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A691B" w14:textId="77777777" w:rsidR="0046000D" w:rsidRDefault="0046000D" w:rsidP="0046000D"/>
    <w:p w14:paraId="224EE812" w14:textId="77777777" w:rsidR="0046000D" w:rsidRPr="003A11A4" w:rsidRDefault="0046000D" w:rsidP="0046000D">
      <w:pPr>
        <w:jc w:val="center"/>
        <w:rPr>
          <w:b/>
        </w:rPr>
      </w:pPr>
    </w:p>
    <w:p w14:paraId="4829BFA9" w14:textId="77777777" w:rsidR="0046000D" w:rsidRDefault="0046000D" w:rsidP="0046000D">
      <w:pPr>
        <w:jc w:val="center"/>
        <w:rPr>
          <w:b/>
          <w:sz w:val="28"/>
          <w:szCs w:val="28"/>
        </w:rPr>
      </w:pPr>
      <w:bookmarkStart w:id="0" w:name="_Toc105997481"/>
      <w:bookmarkStart w:id="1" w:name="_Toc105997550"/>
    </w:p>
    <w:p w14:paraId="04AA92AC" w14:textId="77777777" w:rsidR="0046000D" w:rsidRDefault="0046000D" w:rsidP="0046000D">
      <w:pPr>
        <w:jc w:val="center"/>
        <w:rPr>
          <w:b/>
          <w:sz w:val="28"/>
          <w:szCs w:val="28"/>
        </w:rPr>
      </w:pPr>
    </w:p>
    <w:bookmarkEnd w:id="0"/>
    <w:bookmarkEnd w:id="1"/>
    <w:p w14:paraId="34EF197F" w14:textId="77777777" w:rsidR="0046000D" w:rsidRPr="00736C04" w:rsidRDefault="0046000D" w:rsidP="0046000D">
      <w:pPr>
        <w:jc w:val="center"/>
        <w:rPr>
          <w:sz w:val="28"/>
          <w:szCs w:val="28"/>
        </w:rPr>
      </w:pPr>
    </w:p>
    <w:p w14:paraId="53B1E66A" w14:textId="77777777" w:rsidR="0046000D" w:rsidRPr="00736C04" w:rsidRDefault="0046000D" w:rsidP="0046000D">
      <w:pPr>
        <w:jc w:val="center"/>
        <w:rPr>
          <w:sz w:val="28"/>
          <w:szCs w:val="28"/>
        </w:rPr>
      </w:pPr>
    </w:p>
    <w:p w14:paraId="6AE16312" w14:textId="546A73C9" w:rsidR="0046000D" w:rsidRDefault="00F91C72" w:rsidP="0046000D">
      <w:pPr>
        <w:jc w:val="center"/>
        <w:rPr>
          <w:b/>
          <w:bCs/>
          <w:sz w:val="32"/>
          <w:szCs w:val="32"/>
        </w:rPr>
      </w:pPr>
      <w:sdt>
        <w:sdtPr>
          <w:rPr>
            <w:b/>
            <w:bCs/>
            <w:sz w:val="32"/>
            <w:szCs w:val="32"/>
          </w:rPr>
          <w:alias w:val="Title"/>
          <w:tag w:val=""/>
          <w:id w:val="628058931"/>
          <w:lock w:val="sdtLocked"/>
          <w:placeholder>
            <w:docPart w:val="E871F140B5EE49069FDB663B33C8811B"/>
          </w:placeholder>
          <w:dataBinding w:prefixMappings="xmlns:ns0='http://purl.org/dc/elements/1.1/' xmlns:ns1='http://schemas.openxmlformats.org/package/2006/metadata/core-properties' " w:xpath="/ns1:coreProperties[1]/ns0:title[1]" w:storeItemID="{6C3C8BC8-F283-45AE-878A-BAB7291924A1}"/>
          <w:text/>
        </w:sdtPr>
        <w:sdtEndPr/>
        <w:sdtContent>
          <w:r w:rsidR="003226C3" w:rsidRPr="003226C3">
            <w:rPr>
              <w:b/>
              <w:bCs/>
              <w:sz w:val="32"/>
              <w:szCs w:val="32"/>
            </w:rPr>
            <w:t>AN OUTCOME STUDY OF</w:t>
          </w:r>
          <w:r w:rsidR="0049498F">
            <w:rPr>
              <w:b/>
              <w:bCs/>
              <w:sz w:val="32"/>
              <w:szCs w:val="32"/>
            </w:rPr>
            <w:t xml:space="preserve"> A</w:t>
          </w:r>
          <w:r w:rsidR="003226C3" w:rsidRPr="003226C3">
            <w:rPr>
              <w:b/>
              <w:bCs/>
              <w:sz w:val="32"/>
              <w:szCs w:val="32"/>
            </w:rPr>
            <w:t xml:space="preserve"> PROBLEM GAMBLING BRIEF TELEPHONE INTERVENTION</w:t>
          </w:r>
          <w:r w:rsidR="003226C3">
            <w:rPr>
              <w:b/>
              <w:bCs/>
              <w:sz w:val="32"/>
              <w:szCs w:val="32"/>
            </w:rPr>
            <w:t>:</w:t>
          </w:r>
          <w:r w:rsidR="003226C3" w:rsidRPr="003226C3">
            <w:rPr>
              <w:b/>
              <w:bCs/>
              <w:sz w:val="32"/>
              <w:szCs w:val="32"/>
            </w:rPr>
            <w:t xml:space="preserve"> THREE YEARS LATER</w:t>
          </w:r>
        </w:sdtContent>
      </w:sdt>
    </w:p>
    <w:p w14:paraId="63A29F53" w14:textId="77777777" w:rsidR="005B383C" w:rsidRPr="005B383C" w:rsidRDefault="005B383C" w:rsidP="005B383C">
      <w:pPr>
        <w:rPr>
          <w:bCs/>
        </w:rPr>
      </w:pPr>
    </w:p>
    <w:p w14:paraId="70C721AB" w14:textId="77777777" w:rsidR="0046000D" w:rsidRDefault="0046000D" w:rsidP="0046000D">
      <w:pPr>
        <w:jc w:val="center"/>
        <w:rPr>
          <w:b/>
          <w:sz w:val="32"/>
          <w:szCs w:val="32"/>
        </w:rPr>
      </w:pPr>
      <w:r>
        <w:rPr>
          <w:b/>
          <w:bCs/>
          <w:sz w:val="32"/>
          <w:szCs w:val="32"/>
        </w:rPr>
        <w:t xml:space="preserve"> </w:t>
      </w:r>
    </w:p>
    <w:p w14:paraId="22639A41" w14:textId="77777777" w:rsidR="0046000D" w:rsidRDefault="0046000D" w:rsidP="0046000D">
      <w:pPr>
        <w:jc w:val="center"/>
        <w:rPr>
          <w:b/>
          <w:sz w:val="32"/>
          <w:szCs w:val="32"/>
        </w:rPr>
      </w:pPr>
      <w:r>
        <w:rPr>
          <w:b/>
          <w:sz w:val="32"/>
          <w:szCs w:val="32"/>
        </w:rPr>
        <w:t xml:space="preserve">Provider Number: </w:t>
      </w:r>
      <w:sdt>
        <w:sdtPr>
          <w:rPr>
            <w:b/>
            <w:sz w:val="32"/>
            <w:szCs w:val="32"/>
          </w:rPr>
          <w:alias w:val="Provider No."/>
          <w:tag w:val="Provider No."/>
          <w:id w:val="-1787336947"/>
          <w:placeholder>
            <w:docPart w:val="2D30B94E31D942998CBF1894DF11E276"/>
          </w:placeholder>
          <w:text/>
        </w:sdtPr>
        <w:sdtEndPr/>
        <w:sdtContent>
          <w:r w:rsidR="002E0170" w:rsidRPr="00E21988">
            <w:rPr>
              <w:b/>
              <w:sz w:val="32"/>
              <w:szCs w:val="32"/>
            </w:rPr>
            <w:t>467589</w:t>
          </w:r>
        </w:sdtContent>
      </w:sdt>
    </w:p>
    <w:p w14:paraId="62217046" w14:textId="77777777" w:rsidR="0046000D" w:rsidRDefault="0046000D" w:rsidP="0046000D">
      <w:pPr>
        <w:jc w:val="center"/>
        <w:rPr>
          <w:b/>
          <w:sz w:val="32"/>
          <w:szCs w:val="32"/>
        </w:rPr>
      </w:pPr>
    </w:p>
    <w:p w14:paraId="37DD2444" w14:textId="77777777" w:rsidR="0046000D" w:rsidRPr="00736C04" w:rsidRDefault="0046000D" w:rsidP="0046000D">
      <w:pPr>
        <w:jc w:val="center"/>
        <w:rPr>
          <w:b/>
          <w:sz w:val="32"/>
          <w:szCs w:val="32"/>
        </w:rPr>
      </w:pPr>
      <w:r>
        <w:rPr>
          <w:b/>
          <w:sz w:val="32"/>
          <w:szCs w:val="32"/>
        </w:rPr>
        <w:t xml:space="preserve">Agreement Number: </w:t>
      </w:r>
      <w:sdt>
        <w:sdtPr>
          <w:rPr>
            <w:b/>
            <w:sz w:val="32"/>
            <w:szCs w:val="32"/>
          </w:rPr>
          <w:alias w:val="Agreement No."/>
          <w:tag w:val="Agreement No."/>
          <w:id w:val="-732854709"/>
          <w:placeholder>
            <w:docPart w:val="EE9A9191CB0A43359DE819162A4485A1"/>
          </w:placeholder>
          <w:text/>
        </w:sdtPr>
        <w:sdtEndPr/>
        <w:sdtContent>
          <w:r w:rsidR="002E0170" w:rsidRPr="00DE555B">
            <w:rPr>
              <w:b/>
              <w:sz w:val="32"/>
              <w:szCs w:val="32"/>
            </w:rPr>
            <w:t>326673/00</w:t>
          </w:r>
          <w:r w:rsidR="003226C3">
            <w:rPr>
              <w:b/>
              <w:sz w:val="32"/>
              <w:szCs w:val="32"/>
            </w:rPr>
            <w:t>,</w:t>
          </w:r>
          <w:r w:rsidR="002E0170" w:rsidRPr="00DE555B">
            <w:rPr>
              <w:b/>
              <w:sz w:val="32"/>
              <w:szCs w:val="32"/>
            </w:rPr>
            <w:t xml:space="preserve"> 01</w:t>
          </w:r>
          <w:r w:rsidR="003226C3">
            <w:rPr>
              <w:b/>
              <w:sz w:val="32"/>
              <w:szCs w:val="32"/>
            </w:rPr>
            <w:t xml:space="preserve"> and 02</w:t>
          </w:r>
        </w:sdtContent>
      </w:sdt>
      <w:r>
        <w:rPr>
          <w:b/>
          <w:sz w:val="32"/>
          <w:szCs w:val="32"/>
        </w:rPr>
        <w:t xml:space="preserve"> </w:t>
      </w:r>
    </w:p>
    <w:p w14:paraId="39C521B1" w14:textId="77777777" w:rsidR="0046000D" w:rsidRPr="00736C04" w:rsidRDefault="0046000D" w:rsidP="0046000D">
      <w:pPr>
        <w:tabs>
          <w:tab w:val="left" w:pos="6450"/>
        </w:tabs>
        <w:rPr>
          <w:b/>
          <w:sz w:val="32"/>
          <w:szCs w:val="32"/>
        </w:rPr>
      </w:pPr>
      <w:r w:rsidRPr="00736C04">
        <w:rPr>
          <w:b/>
          <w:sz w:val="32"/>
          <w:szCs w:val="32"/>
        </w:rPr>
        <w:tab/>
      </w:r>
    </w:p>
    <w:p w14:paraId="5AAA46BC" w14:textId="77777777" w:rsidR="00FA2DE1" w:rsidRDefault="00FA2DE1" w:rsidP="00FA2DE1">
      <w:pPr>
        <w:rPr>
          <w:rFonts w:ascii="Arial" w:hAnsi="Arial" w:cs="Arial"/>
          <w:sz w:val="28"/>
          <w:szCs w:val="28"/>
        </w:rPr>
      </w:pPr>
      <w:bookmarkStart w:id="2" w:name="_Toc105997482"/>
      <w:bookmarkStart w:id="3" w:name="_Toc105997551"/>
    </w:p>
    <w:bookmarkEnd w:id="2"/>
    <w:bookmarkEnd w:id="3"/>
    <w:p w14:paraId="5168866B" w14:textId="77777777" w:rsidR="002E0170" w:rsidRDefault="002E0170" w:rsidP="00FA2DE1">
      <w:pPr>
        <w:jc w:val="center"/>
        <w:rPr>
          <w:b/>
          <w:caps/>
          <w:sz w:val="32"/>
          <w:szCs w:val="32"/>
        </w:rPr>
      </w:pPr>
    </w:p>
    <w:p w14:paraId="31F994D5" w14:textId="29C7B212" w:rsidR="0046000D" w:rsidRPr="00FA2DE1" w:rsidRDefault="000849D6" w:rsidP="00FA2DE1">
      <w:pPr>
        <w:jc w:val="center"/>
        <w:rPr>
          <w:rFonts w:ascii="Arial" w:hAnsi="Arial" w:cs="Arial"/>
          <w:sz w:val="28"/>
          <w:szCs w:val="28"/>
        </w:rPr>
      </w:pPr>
      <w:r>
        <w:rPr>
          <w:b/>
          <w:caps/>
          <w:sz w:val="32"/>
          <w:szCs w:val="32"/>
        </w:rPr>
        <w:t>Final</w:t>
      </w:r>
      <w:r w:rsidR="00FA2DE1">
        <w:rPr>
          <w:b/>
          <w:caps/>
          <w:sz w:val="32"/>
          <w:szCs w:val="32"/>
        </w:rPr>
        <w:t xml:space="preserve"> Report</w:t>
      </w:r>
    </w:p>
    <w:p w14:paraId="4ECF80AD" w14:textId="77777777" w:rsidR="0046000D" w:rsidRDefault="0046000D" w:rsidP="0046000D">
      <w:pPr>
        <w:rPr>
          <w:rFonts w:ascii="Arial" w:hAnsi="Arial" w:cs="Arial"/>
          <w:sz w:val="28"/>
          <w:szCs w:val="28"/>
        </w:rPr>
      </w:pPr>
    </w:p>
    <w:p w14:paraId="098849C3" w14:textId="77777777" w:rsidR="007A6076" w:rsidRDefault="007A6076" w:rsidP="0046000D">
      <w:pPr>
        <w:rPr>
          <w:rFonts w:ascii="Arial" w:hAnsi="Arial" w:cs="Arial"/>
          <w:sz w:val="28"/>
          <w:szCs w:val="28"/>
        </w:rPr>
      </w:pPr>
    </w:p>
    <w:p w14:paraId="4C827A4E" w14:textId="46C6FB0B" w:rsidR="007A6076" w:rsidRPr="007A6076" w:rsidRDefault="007E4EF3" w:rsidP="007A6076">
      <w:pPr>
        <w:jc w:val="center"/>
        <w:rPr>
          <w:sz w:val="32"/>
          <w:szCs w:val="28"/>
        </w:rPr>
      </w:pPr>
      <w:r>
        <w:rPr>
          <w:sz w:val="32"/>
          <w:szCs w:val="28"/>
        </w:rPr>
        <w:t>23</w:t>
      </w:r>
      <w:r w:rsidR="006E2C0E">
        <w:rPr>
          <w:sz w:val="32"/>
          <w:szCs w:val="28"/>
        </w:rPr>
        <w:t xml:space="preserve"> October</w:t>
      </w:r>
      <w:r w:rsidR="00B6588C" w:rsidRPr="007B1B64">
        <w:rPr>
          <w:sz w:val="32"/>
          <w:szCs w:val="28"/>
        </w:rPr>
        <w:t xml:space="preserve"> </w:t>
      </w:r>
      <w:r w:rsidR="003226C3" w:rsidRPr="007B1B64">
        <w:rPr>
          <w:sz w:val="32"/>
          <w:szCs w:val="28"/>
        </w:rPr>
        <w:t>201</w:t>
      </w:r>
      <w:r w:rsidR="00434981" w:rsidRPr="007B1B64">
        <w:rPr>
          <w:sz w:val="32"/>
          <w:szCs w:val="28"/>
        </w:rPr>
        <w:t>5</w:t>
      </w:r>
    </w:p>
    <w:p w14:paraId="449AF294" w14:textId="77777777" w:rsidR="007A6076" w:rsidRDefault="007A6076" w:rsidP="0046000D">
      <w:pPr>
        <w:rPr>
          <w:rFonts w:ascii="Arial" w:hAnsi="Arial" w:cs="Arial"/>
          <w:sz w:val="28"/>
          <w:szCs w:val="28"/>
        </w:rPr>
      </w:pPr>
    </w:p>
    <w:p w14:paraId="0758F55B" w14:textId="77777777" w:rsidR="007A6076" w:rsidRDefault="007A6076" w:rsidP="0046000D">
      <w:pPr>
        <w:rPr>
          <w:rFonts w:ascii="Arial" w:hAnsi="Arial" w:cs="Arial"/>
          <w:sz w:val="28"/>
          <w:szCs w:val="28"/>
        </w:rPr>
      </w:pPr>
    </w:p>
    <w:p w14:paraId="7AC95283" w14:textId="77777777" w:rsidR="0046000D" w:rsidRDefault="0046000D" w:rsidP="0046000D">
      <w:pPr>
        <w:rPr>
          <w:rFonts w:ascii="Arial" w:hAnsi="Arial" w:cs="Arial"/>
          <w:sz w:val="28"/>
          <w:szCs w:val="28"/>
        </w:rPr>
      </w:pPr>
    </w:p>
    <w:p w14:paraId="186F5D1C" w14:textId="77777777" w:rsidR="0046000D" w:rsidRDefault="0046000D" w:rsidP="0046000D">
      <w:pPr>
        <w:rPr>
          <w:rFonts w:ascii="Arial" w:hAnsi="Arial" w:cs="Arial"/>
          <w:sz w:val="28"/>
          <w:szCs w:val="28"/>
        </w:rPr>
      </w:pPr>
    </w:p>
    <w:p w14:paraId="0353B5D8" w14:textId="77777777" w:rsidR="003226C3" w:rsidRDefault="003226C3" w:rsidP="0046000D">
      <w:pPr>
        <w:rPr>
          <w:rFonts w:ascii="Arial" w:hAnsi="Arial" w:cs="Arial"/>
          <w:sz w:val="28"/>
          <w:szCs w:val="28"/>
        </w:rPr>
      </w:pPr>
    </w:p>
    <w:p w14:paraId="3D73DB90" w14:textId="77777777" w:rsidR="003226C3" w:rsidRDefault="003226C3" w:rsidP="0046000D">
      <w:pPr>
        <w:rPr>
          <w:rFonts w:ascii="Arial" w:hAnsi="Arial" w:cs="Arial"/>
          <w:sz w:val="28"/>
          <w:szCs w:val="28"/>
        </w:rPr>
      </w:pPr>
    </w:p>
    <w:p w14:paraId="20BAF0B8" w14:textId="77777777" w:rsidR="003226C3" w:rsidRDefault="003226C3" w:rsidP="0046000D">
      <w:pPr>
        <w:rPr>
          <w:rFonts w:ascii="Arial" w:hAnsi="Arial" w:cs="Arial"/>
          <w:sz w:val="28"/>
          <w:szCs w:val="28"/>
        </w:rPr>
      </w:pPr>
    </w:p>
    <w:p w14:paraId="28A2F8F7" w14:textId="77777777" w:rsidR="007E4EF3" w:rsidRDefault="007E4EF3" w:rsidP="0046000D">
      <w:pPr>
        <w:rPr>
          <w:rFonts w:ascii="Arial" w:hAnsi="Arial" w:cs="Arial"/>
          <w:sz w:val="28"/>
          <w:szCs w:val="28"/>
        </w:rPr>
      </w:pPr>
    </w:p>
    <w:p w14:paraId="3EB17F50" w14:textId="77777777" w:rsidR="003226C3" w:rsidRDefault="003226C3" w:rsidP="0046000D">
      <w:pPr>
        <w:rPr>
          <w:rFonts w:ascii="Arial" w:hAnsi="Arial" w:cs="Arial"/>
          <w:sz w:val="28"/>
          <w:szCs w:val="28"/>
        </w:rPr>
      </w:pPr>
    </w:p>
    <w:bookmarkStart w:id="4" w:name="_Toc105997483"/>
    <w:bookmarkStart w:id="5" w:name="_Toc105997552"/>
    <w:p w14:paraId="3A6DE9F1" w14:textId="55D20E08" w:rsidR="0046000D" w:rsidRPr="003A11A4" w:rsidRDefault="002D3737" w:rsidP="0046000D">
      <w:pPr>
        <w:rPr>
          <w:b/>
        </w:rPr>
      </w:pPr>
      <w:r>
        <w:rPr>
          <w:b/>
          <w:noProof/>
          <w:lang w:eastAsia="en-NZ"/>
        </w:rPr>
        <mc:AlternateContent>
          <mc:Choice Requires="wps">
            <w:drawing>
              <wp:anchor distT="0" distB="0" distL="114300" distR="114300" simplePos="0" relativeHeight="251658240" behindDoc="0" locked="0" layoutInCell="1" allowOverlap="1" wp14:anchorId="62006CE9" wp14:editId="455F14F0">
                <wp:simplePos x="0" y="0"/>
                <wp:positionH relativeFrom="column">
                  <wp:posOffset>3983990</wp:posOffset>
                </wp:positionH>
                <wp:positionV relativeFrom="paragraph">
                  <wp:posOffset>6537325</wp:posOffset>
                </wp:positionV>
                <wp:extent cx="2857500" cy="1485900"/>
                <wp:effectExtent l="0" t="76200" r="952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2A9ECCBE" w14:textId="77777777" w:rsidR="00FF4A4B" w:rsidRDefault="00FF4A4B" w:rsidP="002E0170">
                            <w:pPr>
                              <w:jc w:val="center"/>
                            </w:pPr>
                            <w:r>
                              <w:t>Note:</w:t>
                            </w:r>
                          </w:p>
                          <w:p w14:paraId="29217036" w14:textId="77777777" w:rsidR="00FF4A4B" w:rsidRDefault="00FF4A4B" w:rsidP="002E0170">
                            <w:pPr>
                              <w:jc w:val="center"/>
                            </w:pPr>
                            <w:r>
                              <w:t>This report is DRAFT, contains PRELIMINARY INFORMATION and is subject to change in later versions.  Therefore, at this stage it is confidential to the Ministry of Health and should not be disseminated further</w:t>
                            </w:r>
                          </w:p>
                          <w:p w14:paraId="02DAA3A2" w14:textId="77777777" w:rsidR="00FF4A4B" w:rsidRPr="002B79FD" w:rsidRDefault="00FF4A4B" w:rsidP="002E0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06CE9" id="_x0000_t202" coordsize="21600,21600" o:spt="202" path="m,l,21600r21600,l21600,xe">
                <v:stroke joinstyle="miter"/>
                <v:path gradientshapeok="t" o:connecttype="rect"/>
              </v:shapetype>
              <v:shape id="Text Box 1" o:spid="_x0000_s1026" type="#_x0000_t202" style="position:absolute;margin-left:313.7pt;margin-top:514.75pt;width:2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" fillcolor="silver">
                <v:shadow on="t" opacity=".5" offset="6pt,-6pt"/>
                <v:textbox>
                  <w:txbxContent>
                    <w:p w14:paraId="2A9ECCBE" w14:textId="77777777" w:rsidR="00FF4A4B" w:rsidRDefault="00FF4A4B" w:rsidP="002E0170">
                      <w:pPr>
                        <w:jc w:val="center"/>
                      </w:pPr>
                      <w:r>
                        <w:t>Note:</w:t>
                      </w:r>
                    </w:p>
                    <w:p w14:paraId="29217036" w14:textId="77777777" w:rsidR="00FF4A4B" w:rsidRDefault="00FF4A4B" w:rsidP="002E0170">
                      <w:pPr>
                        <w:jc w:val="center"/>
                      </w:pPr>
                      <w:r>
                        <w:t>This report is DRAFT, contains PRELIMINARY INFORMATION and is subject to change in later versions.  Therefore, at this stage it is confidential to the Ministry of Health and should not be disseminated further</w:t>
                      </w:r>
                    </w:p>
                    <w:p w14:paraId="02DAA3A2" w14:textId="77777777" w:rsidR="00FF4A4B" w:rsidRPr="002B79FD" w:rsidRDefault="00FF4A4B" w:rsidP="002E0170"/>
                  </w:txbxContent>
                </v:textbox>
              </v:shape>
            </w:pict>
          </mc:Fallback>
        </mc:AlternateContent>
      </w:r>
      <w:r w:rsidR="0046000D" w:rsidRPr="003A11A4">
        <w:rPr>
          <w:b/>
        </w:rPr>
        <w:t>Prepared for:</w:t>
      </w:r>
      <w:bookmarkEnd w:id="4"/>
      <w:bookmarkEnd w:id="5"/>
      <w:r w:rsidR="003226C3" w:rsidRPr="003226C3">
        <w:rPr>
          <w:noProof/>
          <w:lang w:eastAsia="en-NZ"/>
        </w:rPr>
        <w:t xml:space="preserve"> </w:t>
      </w:r>
    </w:p>
    <w:p w14:paraId="25B4A023" w14:textId="77777777" w:rsidR="0046000D" w:rsidRDefault="002D3737" w:rsidP="0046000D">
      <w:r>
        <w:rPr>
          <w:noProof/>
          <w:lang w:eastAsia="en-NZ"/>
        </w:rPr>
        <mc:AlternateContent>
          <mc:Choice Requires="wps">
            <w:drawing>
              <wp:anchor distT="0" distB="0" distL="114300" distR="114300" simplePos="0" relativeHeight="251660288" behindDoc="0" locked="0" layoutInCell="1" allowOverlap="1" wp14:anchorId="23FEA587" wp14:editId="7B210368">
                <wp:simplePos x="0" y="0"/>
                <wp:positionH relativeFrom="column">
                  <wp:posOffset>3530600</wp:posOffset>
                </wp:positionH>
                <wp:positionV relativeFrom="paragraph">
                  <wp:posOffset>6496050</wp:posOffset>
                </wp:positionV>
                <wp:extent cx="2857500" cy="1485900"/>
                <wp:effectExtent l="0" t="76200" r="952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78DB6420" w14:textId="77777777" w:rsidR="00FF4A4B" w:rsidRDefault="00FF4A4B" w:rsidP="002E0170">
                            <w:pPr>
                              <w:jc w:val="center"/>
                            </w:pPr>
                            <w:r>
                              <w:t>Note:</w:t>
                            </w:r>
                          </w:p>
                          <w:p w14:paraId="139D2B4B" w14:textId="77777777" w:rsidR="00FF4A4B" w:rsidRDefault="00FF4A4B" w:rsidP="002E0170">
                            <w:pPr>
                              <w:jc w:val="center"/>
                            </w:pPr>
                            <w:r>
                              <w:t>This report is DRAFT, contains PRELIMINARY INFORMATION and is subject to change in later versions.  Therefore, at this stage it is confidential to the Ministry of Health and should not be disseminated further</w:t>
                            </w:r>
                          </w:p>
                          <w:p w14:paraId="0F92A5E7" w14:textId="77777777" w:rsidR="00FF4A4B" w:rsidRPr="002B79FD" w:rsidRDefault="00FF4A4B" w:rsidP="002E0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A587" id="Text Box 3" o:spid="_x0000_s1028" type="#_x0000_t202" style="position:absolute;margin-left:278pt;margin-top:511.5pt;width:2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" fillcolor="silver">
                <v:shadow on="t" opacity=".5" offset="6pt,-6pt"/>
                <v:textbox>
                  <w:txbxContent>
                    <w:p w14:paraId="78DB6420" w14:textId="77777777" w:rsidR="00FF4A4B" w:rsidRDefault="00FF4A4B" w:rsidP="002E0170">
                      <w:pPr>
                        <w:jc w:val="center"/>
                      </w:pPr>
                      <w:r>
                        <w:t>Note:</w:t>
                      </w:r>
                    </w:p>
                    <w:p w14:paraId="139D2B4B" w14:textId="77777777" w:rsidR="00FF4A4B" w:rsidRDefault="00FF4A4B" w:rsidP="002E0170">
                      <w:pPr>
                        <w:jc w:val="center"/>
                      </w:pPr>
                      <w:r>
                        <w:t>This report is DRAFT, contains PRELIMINARY INFORMATION and is subject to change in later versions.  Therefore, at this stage it is confidential to the Ministry of Health and should not be disseminated further</w:t>
                      </w:r>
                    </w:p>
                    <w:p w14:paraId="0F92A5E7" w14:textId="77777777" w:rsidR="00FF4A4B" w:rsidRPr="002B79FD" w:rsidRDefault="00FF4A4B" w:rsidP="002E0170"/>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3C8CA50B" wp14:editId="7AA45F00">
                <wp:simplePos x="0" y="0"/>
                <wp:positionH relativeFrom="column">
                  <wp:posOffset>3983990</wp:posOffset>
                </wp:positionH>
                <wp:positionV relativeFrom="paragraph">
                  <wp:posOffset>6537325</wp:posOffset>
                </wp:positionV>
                <wp:extent cx="2857500" cy="1485900"/>
                <wp:effectExtent l="0" t="76200" r="952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1D7469C4" w14:textId="77777777" w:rsidR="00FF4A4B" w:rsidRDefault="00FF4A4B" w:rsidP="002E0170">
                            <w:pPr>
                              <w:jc w:val="center"/>
                            </w:pPr>
                            <w:r>
                              <w:t>Note:</w:t>
                            </w:r>
                          </w:p>
                          <w:p w14:paraId="160A4E3C" w14:textId="77777777" w:rsidR="00FF4A4B" w:rsidRDefault="00FF4A4B" w:rsidP="002E0170">
                            <w:pPr>
                              <w:jc w:val="center"/>
                            </w:pPr>
                            <w:r>
                              <w:t>This report is DRAFT, contains PRELIMINARY INFORMATION and is subject to change in later versions.  Therefore, at this stage it is confidential to the Ministry of Health and should not be disseminated further</w:t>
                            </w:r>
                          </w:p>
                          <w:p w14:paraId="246818F5" w14:textId="77777777" w:rsidR="00FF4A4B" w:rsidRPr="002B79FD" w:rsidRDefault="00FF4A4B" w:rsidP="002E0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A50B" id="Text Box 2" o:spid="_x0000_s1029" type="#_x0000_t202" style="position:absolute;margin-left:313.7pt;margin-top:514.75pt;width: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" fillcolor="silver">
                <v:shadow on="t" opacity=".5" offset="6pt,-6pt"/>
                <v:textbox>
                  <w:txbxContent>
                    <w:p w14:paraId="1D7469C4" w14:textId="77777777" w:rsidR="00FF4A4B" w:rsidRDefault="00FF4A4B" w:rsidP="002E0170">
                      <w:pPr>
                        <w:jc w:val="center"/>
                      </w:pPr>
                      <w:r>
                        <w:t>Note:</w:t>
                      </w:r>
                    </w:p>
                    <w:p w14:paraId="160A4E3C" w14:textId="77777777" w:rsidR="00FF4A4B" w:rsidRDefault="00FF4A4B" w:rsidP="002E0170">
                      <w:pPr>
                        <w:jc w:val="center"/>
                      </w:pPr>
                      <w:r>
                        <w:t>This report is DRAFT, contains PRELIMINARY INFORMATION and is subject to change in later versions.  Therefore, at this stage it is confidential to the Ministry of Health and should not be disseminated further</w:t>
                      </w:r>
                    </w:p>
                    <w:p w14:paraId="246818F5" w14:textId="77777777" w:rsidR="00FF4A4B" w:rsidRPr="002B79FD" w:rsidRDefault="00FF4A4B" w:rsidP="002E0170"/>
                  </w:txbxContent>
                </v:textbox>
              </v:shape>
            </w:pict>
          </mc:Fallback>
        </mc:AlternateContent>
      </w:r>
      <w:r w:rsidR="0046000D">
        <w:t>Ministry of Health</w:t>
      </w:r>
    </w:p>
    <w:p w14:paraId="1D703389" w14:textId="77777777" w:rsidR="0046000D" w:rsidRDefault="0046000D" w:rsidP="0046000D">
      <w:r>
        <w:t>PO Box 5013</w:t>
      </w:r>
    </w:p>
    <w:p w14:paraId="7475D9EB" w14:textId="77777777" w:rsidR="0046000D" w:rsidRDefault="003226C3" w:rsidP="0046000D">
      <w:r>
        <w:t>WELLINGTON</w:t>
      </w:r>
    </w:p>
    <w:p w14:paraId="683613B1" w14:textId="77777777" w:rsidR="0046000D" w:rsidRDefault="0046000D" w:rsidP="0046000D"/>
    <w:p w14:paraId="7D9E48EF" w14:textId="77777777" w:rsidR="003226C3" w:rsidRDefault="003226C3" w:rsidP="0046000D">
      <w:pPr>
        <w:rPr>
          <w:b/>
        </w:rPr>
      </w:pPr>
      <w:bookmarkStart w:id="6" w:name="_Toc105997484"/>
      <w:bookmarkStart w:id="7" w:name="_Toc105997553"/>
    </w:p>
    <w:p w14:paraId="3C60FEA6" w14:textId="77777777" w:rsidR="0046000D" w:rsidRPr="003A11A4" w:rsidRDefault="0046000D" w:rsidP="0046000D">
      <w:r w:rsidRPr="003A11A4">
        <w:rPr>
          <w:b/>
        </w:rPr>
        <w:t>Authors:</w:t>
      </w:r>
      <w:bookmarkEnd w:id="6"/>
      <w:bookmarkEnd w:id="7"/>
    </w:p>
    <w:p w14:paraId="7015E9AA" w14:textId="77777777" w:rsidR="002E0170" w:rsidRPr="002E0170" w:rsidRDefault="002E0170" w:rsidP="002E0170">
      <w:r w:rsidRPr="002E0170">
        <w:t xml:space="preserve">Professor Max Abbott </w:t>
      </w:r>
    </w:p>
    <w:p w14:paraId="13B203EA" w14:textId="77777777" w:rsidR="002E0170" w:rsidRPr="002E0170" w:rsidRDefault="002E0170" w:rsidP="002E0170">
      <w:r w:rsidRPr="002E0170">
        <w:t>Dr Maria Bellringer</w:t>
      </w:r>
    </w:p>
    <w:p w14:paraId="2F4CE3E0" w14:textId="77777777" w:rsidR="003226C3" w:rsidRPr="002E0170" w:rsidRDefault="003226C3" w:rsidP="003226C3">
      <w:bookmarkStart w:id="8" w:name="_Toc105997485"/>
      <w:bookmarkStart w:id="9" w:name="_Toc105997554"/>
      <w:r w:rsidRPr="002E0170">
        <w:t>Katie Palmer Du Preez</w:t>
      </w:r>
    </w:p>
    <w:p w14:paraId="33CEE73C" w14:textId="2F32ED04" w:rsidR="00E62B05" w:rsidRDefault="00E62B05" w:rsidP="003226C3">
      <w:r w:rsidRPr="003E29F5">
        <w:t>Dr Maheswaran Rohan</w:t>
      </w:r>
    </w:p>
    <w:p w14:paraId="2389C0FD" w14:textId="5479B04F" w:rsidR="003226C3" w:rsidRDefault="00E62B05" w:rsidP="003226C3">
      <w:r w:rsidRPr="001F473F">
        <w:t>Dr Nick Garrett</w:t>
      </w:r>
    </w:p>
    <w:p w14:paraId="76BD7BBB" w14:textId="77777777" w:rsidR="003226C3" w:rsidRDefault="003226C3" w:rsidP="003226C3">
      <w:r w:rsidRPr="002E0170">
        <w:t>Dr Jason Landon</w:t>
      </w:r>
    </w:p>
    <w:p w14:paraId="5E409C42" w14:textId="77777777" w:rsidR="000B288C" w:rsidRPr="002E0170" w:rsidRDefault="002E0170" w:rsidP="002E0170">
      <w:r w:rsidRPr="002E0170">
        <w:t>Professor David Hodgins</w:t>
      </w:r>
      <w:bookmarkEnd w:id="8"/>
      <w:bookmarkEnd w:id="9"/>
    </w:p>
    <w:p w14:paraId="6FB77C65" w14:textId="77777777" w:rsidR="0046000D" w:rsidRDefault="0046000D" w:rsidP="002E0170">
      <w:pPr>
        <w:sectPr w:rsidR="0046000D">
          <w:headerReference w:type="default" r:id="rId8"/>
          <w:footerReference w:type="even" r:id="rId9"/>
          <w:pgSz w:w="11906" w:h="16838"/>
          <w:pgMar w:top="1440" w:right="1800" w:bottom="1440" w:left="1800" w:header="708" w:footer="708" w:gutter="0"/>
          <w:cols w:space="708"/>
          <w:docGrid w:linePitch="360"/>
        </w:sectPr>
      </w:pPr>
    </w:p>
    <w:p w14:paraId="6D2C2886" w14:textId="77777777" w:rsidR="0046000D" w:rsidRPr="000C265D" w:rsidRDefault="0046000D" w:rsidP="00F25301">
      <w:pPr>
        <w:pStyle w:val="RepOther"/>
      </w:pPr>
      <w:bookmarkStart w:id="10" w:name="_Toc421179528"/>
      <w:r w:rsidRPr="000C265D">
        <w:lastRenderedPageBreak/>
        <w:t>ACKNOWLEDGEMENTS</w:t>
      </w:r>
      <w:bookmarkEnd w:id="10"/>
    </w:p>
    <w:p w14:paraId="521B8401" w14:textId="77777777" w:rsidR="0046000D" w:rsidRPr="00D70F6D" w:rsidRDefault="0046000D" w:rsidP="00D70F6D">
      <w:pPr>
        <w:pStyle w:val="RepNormal"/>
      </w:pPr>
    </w:p>
    <w:p w14:paraId="04A406CA" w14:textId="77777777" w:rsidR="00F8267B" w:rsidRPr="00F8267B" w:rsidRDefault="00F8267B" w:rsidP="002E0170">
      <w:pPr>
        <w:jc w:val="both"/>
        <w:rPr>
          <w:sz w:val="22"/>
          <w:szCs w:val="22"/>
        </w:rPr>
      </w:pPr>
      <w:r w:rsidRPr="00F8267B">
        <w:rPr>
          <w:sz w:val="22"/>
          <w:szCs w:val="22"/>
        </w:rPr>
        <w:t xml:space="preserve">This report has been prepared by the Gambling and Addictions Research Centre, National Institute for Public Health and Mental Health Research, School of Public Health and Psychosocial Studies, Faculty of Health and Environmental Sciences, Auckland University of Technology, Private Bag 92006, Auckland 1142, New Zealand. </w:t>
      </w:r>
    </w:p>
    <w:p w14:paraId="23A5207E" w14:textId="77777777" w:rsidR="00F8267B" w:rsidRPr="00F8267B" w:rsidRDefault="00F8267B" w:rsidP="002E0170">
      <w:pPr>
        <w:jc w:val="both"/>
        <w:rPr>
          <w:sz w:val="22"/>
          <w:szCs w:val="22"/>
        </w:rPr>
      </w:pPr>
    </w:p>
    <w:p w14:paraId="10DC4297" w14:textId="2C0959C1" w:rsidR="003226C3" w:rsidRPr="00933D03" w:rsidRDefault="003226C3" w:rsidP="003226C3">
      <w:pPr>
        <w:jc w:val="both"/>
        <w:rPr>
          <w:sz w:val="22"/>
          <w:szCs w:val="22"/>
        </w:rPr>
      </w:pPr>
      <w:r w:rsidRPr="00933D03">
        <w:rPr>
          <w:sz w:val="22"/>
          <w:szCs w:val="22"/>
        </w:rPr>
        <w:t xml:space="preserve">The authors </w:t>
      </w:r>
      <w:r w:rsidR="001F473F">
        <w:rPr>
          <w:sz w:val="22"/>
          <w:szCs w:val="22"/>
        </w:rPr>
        <w:t>are</w:t>
      </w:r>
      <w:r w:rsidRPr="00933D03">
        <w:rPr>
          <w:sz w:val="22"/>
          <w:szCs w:val="22"/>
        </w:rPr>
        <w:t xml:space="preserve"> highly appreciative of Gambling Helpline Ltd (now part of Lifeline Auckland) which was the partner organisation for this research.  Without Gambling Helpline’s commitment to the study, this research would not have been possible.</w:t>
      </w:r>
    </w:p>
    <w:p w14:paraId="6CF352E6" w14:textId="77777777" w:rsidR="003226C3" w:rsidRPr="00933D03" w:rsidRDefault="003226C3" w:rsidP="003226C3">
      <w:pPr>
        <w:jc w:val="both"/>
        <w:rPr>
          <w:sz w:val="22"/>
          <w:szCs w:val="22"/>
        </w:rPr>
      </w:pPr>
    </w:p>
    <w:p w14:paraId="4DC03CA9" w14:textId="77777777" w:rsidR="003226C3" w:rsidRDefault="003226C3" w:rsidP="003226C3">
      <w:pPr>
        <w:jc w:val="both"/>
        <w:rPr>
          <w:sz w:val="22"/>
          <w:szCs w:val="22"/>
        </w:rPr>
      </w:pPr>
      <w:r w:rsidRPr="00933D03">
        <w:rPr>
          <w:sz w:val="22"/>
          <w:szCs w:val="22"/>
        </w:rPr>
        <w:t xml:space="preserve">Grateful acknowledgement is made of all the gamblers who </w:t>
      </w:r>
      <w:r>
        <w:rPr>
          <w:sz w:val="22"/>
          <w:szCs w:val="22"/>
        </w:rPr>
        <w:t xml:space="preserve">continued to </w:t>
      </w:r>
      <w:r w:rsidRPr="00933D03">
        <w:rPr>
          <w:sz w:val="22"/>
          <w:szCs w:val="22"/>
        </w:rPr>
        <w:t>participate in this study</w:t>
      </w:r>
      <w:r>
        <w:rPr>
          <w:sz w:val="22"/>
          <w:szCs w:val="22"/>
        </w:rPr>
        <w:t xml:space="preserve"> at the 36 month follow-up interview</w:t>
      </w:r>
      <w:r w:rsidRPr="00933D03">
        <w:rPr>
          <w:sz w:val="22"/>
          <w:szCs w:val="22"/>
        </w:rPr>
        <w:t>.</w:t>
      </w:r>
    </w:p>
    <w:p w14:paraId="6B405641" w14:textId="77777777" w:rsidR="00FF4A4B" w:rsidRDefault="00FF4A4B" w:rsidP="003226C3">
      <w:pPr>
        <w:jc w:val="both"/>
        <w:rPr>
          <w:sz w:val="22"/>
          <w:szCs w:val="22"/>
        </w:rPr>
      </w:pPr>
    </w:p>
    <w:p w14:paraId="1E39DBAC" w14:textId="06D366FD" w:rsidR="00FF4A4B" w:rsidRPr="007B1B64" w:rsidRDefault="00FF4A4B" w:rsidP="003226C3">
      <w:pPr>
        <w:jc w:val="both"/>
        <w:rPr>
          <w:sz w:val="22"/>
          <w:szCs w:val="22"/>
        </w:rPr>
      </w:pPr>
      <w:r w:rsidRPr="007B1B64">
        <w:rPr>
          <w:sz w:val="22"/>
          <w:szCs w:val="22"/>
        </w:rPr>
        <w:t>Thanks are due to Professor Malcolm Battersby and Dr James Westphal who peer review</w:t>
      </w:r>
      <w:r w:rsidR="00066336" w:rsidRPr="007B1B64">
        <w:rPr>
          <w:sz w:val="22"/>
          <w:szCs w:val="22"/>
        </w:rPr>
        <w:t>ed</w:t>
      </w:r>
      <w:r w:rsidRPr="007B1B64">
        <w:rPr>
          <w:sz w:val="22"/>
          <w:szCs w:val="22"/>
        </w:rPr>
        <w:t xml:space="preserve"> the report and </w:t>
      </w:r>
      <w:r w:rsidR="00066336" w:rsidRPr="007B1B64">
        <w:rPr>
          <w:sz w:val="22"/>
          <w:szCs w:val="22"/>
        </w:rPr>
        <w:t>provided helpful comments.</w:t>
      </w:r>
    </w:p>
    <w:p w14:paraId="62E40A04" w14:textId="77777777" w:rsidR="003226C3" w:rsidRPr="007B1B64" w:rsidRDefault="003226C3" w:rsidP="003226C3">
      <w:pPr>
        <w:jc w:val="both"/>
        <w:rPr>
          <w:sz w:val="22"/>
          <w:szCs w:val="22"/>
        </w:rPr>
      </w:pPr>
    </w:p>
    <w:p w14:paraId="6161277F" w14:textId="3AFEE581" w:rsidR="003226C3" w:rsidRDefault="003226C3" w:rsidP="003226C3">
      <w:pPr>
        <w:pStyle w:val="RepNormal"/>
        <w:rPr>
          <w:rFonts w:cs="Times New Roman"/>
        </w:rPr>
      </w:pPr>
      <w:r w:rsidRPr="007B1B64">
        <w:rPr>
          <w:rFonts w:cs="Times New Roman"/>
        </w:rPr>
        <w:t>The Ministry of Health provided the funding for this research project.</w:t>
      </w:r>
      <w:r w:rsidR="00066336" w:rsidRPr="007B1B64">
        <w:rPr>
          <w:rFonts w:cs="Times New Roman"/>
        </w:rPr>
        <w:t xml:space="preserve">  Thanks go to Dr Tai Kake for Ministry review of the report.</w:t>
      </w:r>
      <w:r w:rsidR="00066336">
        <w:rPr>
          <w:rFonts w:cs="Times New Roman"/>
        </w:rPr>
        <w:t xml:space="preserve"> </w:t>
      </w:r>
    </w:p>
    <w:p w14:paraId="6735307D" w14:textId="77777777" w:rsidR="003226C3" w:rsidRDefault="003226C3" w:rsidP="003226C3">
      <w:pPr>
        <w:pStyle w:val="RepNormal"/>
        <w:rPr>
          <w:rFonts w:cs="Times New Roman"/>
        </w:rPr>
      </w:pPr>
    </w:p>
    <w:p w14:paraId="7E922730" w14:textId="77777777" w:rsidR="003226C3" w:rsidRDefault="003226C3" w:rsidP="003226C3">
      <w:pPr>
        <w:pStyle w:val="RepNormal"/>
        <w:rPr>
          <w:rFonts w:cs="Times New Roman"/>
        </w:rPr>
      </w:pPr>
    </w:p>
    <w:p w14:paraId="47F65F56" w14:textId="77777777" w:rsidR="003226C3" w:rsidRPr="00DF1A2F" w:rsidRDefault="003226C3" w:rsidP="003226C3">
      <w:pPr>
        <w:pStyle w:val="RepNormal"/>
        <w:rPr>
          <w:rFonts w:cs="Times New Roman"/>
          <w:i/>
        </w:rPr>
      </w:pPr>
      <w:r w:rsidRPr="00DF1A2F">
        <w:rPr>
          <w:rFonts w:cs="Times New Roman"/>
          <w:b/>
          <w:i/>
        </w:rPr>
        <w:t>Disclaimer</w:t>
      </w:r>
    </w:p>
    <w:p w14:paraId="51B44CAB" w14:textId="77777777" w:rsidR="003226C3" w:rsidRPr="00522298" w:rsidRDefault="003226C3" w:rsidP="003226C3">
      <w:pPr>
        <w:pStyle w:val="RepNormal"/>
        <w:rPr>
          <w:rFonts w:cs="Times New Roman"/>
        </w:rPr>
      </w:pPr>
    </w:p>
    <w:p w14:paraId="0CEE2194" w14:textId="77777777" w:rsidR="003226C3" w:rsidRDefault="003226C3" w:rsidP="003226C3">
      <w:pPr>
        <w:pStyle w:val="RepNormal"/>
        <w:rPr>
          <w:rFonts w:cs="Times New Roman"/>
        </w:rPr>
      </w:pPr>
      <w:r>
        <w:rPr>
          <w:rFonts w:cs="Times New Roman"/>
        </w:rPr>
        <w:t>This report was prepared under contract to the New Zealand Ministry of Health.  The copyright in this article is owned by the Crown and administered by the Ministry.  The views of the authors do not necessarily represent the views or policy of the New Zealand Ministry of Health.  The Ministry makes no warranty, express or implied, nor assumes any liability or responsibility for use of or reliance on the contents of this report.</w:t>
      </w:r>
    </w:p>
    <w:p w14:paraId="268ADBFF" w14:textId="7628E587" w:rsidR="005A4C27" w:rsidRDefault="005A4C27" w:rsidP="002E0170">
      <w:pPr>
        <w:pStyle w:val="RepNormal"/>
      </w:pPr>
    </w:p>
    <w:p w14:paraId="744E3496" w14:textId="77777777" w:rsidR="005A4C27" w:rsidRPr="005A4C27" w:rsidRDefault="005A4C27" w:rsidP="005A4C27">
      <w:pPr>
        <w:rPr>
          <w:lang w:eastAsia="en-US"/>
        </w:rPr>
      </w:pPr>
    </w:p>
    <w:p w14:paraId="121D4501" w14:textId="77777777" w:rsidR="005A4C27" w:rsidRPr="005A4C27" w:rsidRDefault="005A4C27" w:rsidP="005A4C27">
      <w:pPr>
        <w:rPr>
          <w:lang w:eastAsia="en-US"/>
        </w:rPr>
      </w:pPr>
    </w:p>
    <w:p w14:paraId="285E7BBE" w14:textId="77777777" w:rsidR="005A4C27" w:rsidRPr="005A4C27" w:rsidRDefault="005A4C27" w:rsidP="005A4C27">
      <w:pPr>
        <w:rPr>
          <w:lang w:eastAsia="en-US"/>
        </w:rPr>
      </w:pPr>
    </w:p>
    <w:p w14:paraId="5171A2F1" w14:textId="77777777" w:rsidR="005A4C27" w:rsidRPr="005A4C27" w:rsidRDefault="005A4C27" w:rsidP="005A4C27">
      <w:pPr>
        <w:rPr>
          <w:lang w:eastAsia="en-US"/>
        </w:rPr>
      </w:pPr>
    </w:p>
    <w:p w14:paraId="76D1AA71" w14:textId="77777777" w:rsidR="005A4C27" w:rsidRPr="005A4C27" w:rsidRDefault="005A4C27" w:rsidP="005A4C27">
      <w:pPr>
        <w:rPr>
          <w:lang w:eastAsia="en-US"/>
        </w:rPr>
      </w:pPr>
    </w:p>
    <w:p w14:paraId="52EF8C95" w14:textId="77777777" w:rsidR="005A4C27" w:rsidRPr="005A4C27" w:rsidRDefault="005A4C27" w:rsidP="005A4C27">
      <w:pPr>
        <w:rPr>
          <w:lang w:eastAsia="en-US"/>
        </w:rPr>
      </w:pPr>
    </w:p>
    <w:p w14:paraId="1C771C80" w14:textId="77777777" w:rsidR="005A4C27" w:rsidRPr="005A4C27" w:rsidRDefault="005A4C27" w:rsidP="005A4C27">
      <w:pPr>
        <w:rPr>
          <w:lang w:eastAsia="en-US"/>
        </w:rPr>
      </w:pPr>
    </w:p>
    <w:p w14:paraId="60EA8422" w14:textId="77777777" w:rsidR="005A4C27" w:rsidRPr="005A4C27" w:rsidRDefault="005A4C27" w:rsidP="005A4C27">
      <w:pPr>
        <w:rPr>
          <w:lang w:eastAsia="en-US"/>
        </w:rPr>
      </w:pPr>
    </w:p>
    <w:p w14:paraId="5592EF83" w14:textId="77777777" w:rsidR="005A4C27" w:rsidRPr="005A4C27" w:rsidRDefault="005A4C27" w:rsidP="005A4C27">
      <w:pPr>
        <w:rPr>
          <w:lang w:eastAsia="en-US"/>
        </w:rPr>
      </w:pPr>
    </w:p>
    <w:p w14:paraId="42CED136" w14:textId="77777777" w:rsidR="005A4C27" w:rsidRPr="005A4C27" w:rsidRDefault="005A4C27" w:rsidP="005A4C27">
      <w:pPr>
        <w:rPr>
          <w:lang w:eastAsia="en-US"/>
        </w:rPr>
      </w:pPr>
    </w:p>
    <w:p w14:paraId="22B8D9ED" w14:textId="77777777" w:rsidR="005A4C27" w:rsidRPr="005A4C27" w:rsidRDefault="005A4C27" w:rsidP="005A4C27">
      <w:pPr>
        <w:rPr>
          <w:lang w:eastAsia="en-US"/>
        </w:rPr>
      </w:pPr>
    </w:p>
    <w:p w14:paraId="468430F0" w14:textId="77777777" w:rsidR="005A4C27" w:rsidRPr="005A4C27" w:rsidRDefault="005A4C27" w:rsidP="005A4C27">
      <w:pPr>
        <w:rPr>
          <w:lang w:eastAsia="en-US"/>
        </w:rPr>
      </w:pPr>
    </w:p>
    <w:p w14:paraId="7D7458F5" w14:textId="77777777" w:rsidR="005A4C27" w:rsidRPr="005A4C27" w:rsidRDefault="005A4C27" w:rsidP="005A4C27">
      <w:pPr>
        <w:rPr>
          <w:lang w:eastAsia="en-US"/>
        </w:rPr>
      </w:pPr>
    </w:p>
    <w:p w14:paraId="68DEEA2C" w14:textId="77777777" w:rsidR="005A4C27" w:rsidRPr="005A4C27" w:rsidRDefault="005A4C27" w:rsidP="005A4C27">
      <w:pPr>
        <w:rPr>
          <w:lang w:eastAsia="en-US"/>
        </w:rPr>
      </w:pPr>
    </w:p>
    <w:p w14:paraId="592279C4" w14:textId="77777777" w:rsidR="005A4C27" w:rsidRPr="005A4C27" w:rsidRDefault="005A4C27" w:rsidP="005A4C27">
      <w:pPr>
        <w:rPr>
          <w:lang w:eastAsia="en-US"/>
        </w:rPr>
      </w:pPr>
    </w:p>
    <w:p w14:paraId="736C773C" w14:textId="77777777" w:rsidR="005A4C27" w:rsidRPr="005A4C27" w:rsidRDefault="005A4C27" w:rsidP="005A4C27">
      <w:pPr>
        <w:rPr>
          <w:lang w:eastAsia="en-US"/>
        </w:rPr>
      </w:pPr>
    </w:p>
    <w:p w14:paraId="19FA5FB3" w14:textId="2327369B" w:rsidR="005A4C27" w:rsidRDefault="005A4C27" w:rsidP="002E0170">
      <w:pPr>
        <w:pStyle w:val="RepNormal"/>
      </w:pPr>
    </w:p>
    <w:p w14:paraId="32668AE3" w14:textId="22EAF13F" w:rsidR="005A4C27" w:rsidRDefault="005A4C27" w:rsidP="002E0170">
      <w:pPr>
        <w:pStyle w:val="RepNormal"/>
      </w:pPr>
    </w:p>
    <w:p w14:paraId="2A35BC01" w14:textId="7BC5D735" w:rsidR="005A4C27" w:rsidRDefault="005A4C27" w:rsidP="005A4C27">
      <w:pPr>
        <w:pStyle w:val="RepNormal"/>
        <w:tabs>
          <w:tab w:val="left" w:pos="1715"/>
        </w:tabs>
      </w:pPr>
      <w:r>
        <w:tab/>
      </w:r>
    </w:p>
    <w:p w14:paraId="6E60345D" w14:textId="77777777" w:rsidR="0046000D" w:rsidRPr="000C265D" w:rsidRDefault="0046000D" w:rsidP="002E0170">
      <w:pPr>
        <w:pStyle w:val="RepNormal"/>
        <w:rPr>
          <w:b/>
        </w:rPr>
      </w:pPr>
      <w:r w:rsidRPr="005A4C27">
        <w:br w:type="page"/>
      </w:r>
      <w:r w:rsidRPr="00F0205F">
        <w:rPr>
          <w:b/>
        </w:rPr>
        <w:lastRenderedPageBreak/>
        <w:t>CONTENTS</w:t>
      </w:r>
    </w:p>
    <w:p w14:paraId="38268613" w14:textId="77777777" w:rsidR="0046000D" w:rsidRPr="00705718" w:rsidRDefault="0046000D" w:rsidP="0046000D">
      <w:pPr>
        <w:rPr>
          <w:sz w:val="16"/>
          <w:szCs w:val="16"/>
        </w:rPr>
      </w:pPr>
    </w:p>
    <w:p w14:paraId="2EF85421" w14:textId="77777777" w:rsidR="00966EEB" w:rsidRDefault="005B0CBA">
      <w:pPr>
        <w:pStyle w:val="TOC1"/>
        <w:tabs>
          <w:tab w:val="right" w:leader="dot" w:pos="8296"/>
        </w:tabs>
        <w:rPr>
          <w:rFonts w:asciiTheme="minorHAnsi" w:eastAsiaTheme="minorEastAsia" w:hAnsiTheme="minorHAnsi" w:cstheme="minorBidi"/>
          <w:noProof/>
          <w:szCs w:val="22"/>
          <w:lang w:eastAsia="en-NZ"/>
        </w:rPr>
      </w:pPr>
      <w:r>
        <w:rPr>
          <w:szCs w:val="22"/>
        </w:rPr>
        <w:fldChar w:fldCharType="begin"/>
      </w:r>
      <w:r w:rsidR="000D1CF7">
        <w:rPr>
          <w:szCs w:val="22"/>
        </w:rPr>
        <w:instrText xml:space="preserve"> TOC \o "1-3" \h \z \t "Rep_Other,1" </w:instrText>
      </w:r>
      <w:r>
        <w:rPr>
          <w:szCs w:val="22"/>
        </w:rPr>
        <w:fldChar w:fldCharType="separate"/>
      </w:r>
      <w:hyperlink w:anchor="_Toc421179528" w:history="1">
        <w:r w:rsidR="00966EEB" w:rsidRPr="00124754">
          <w:rPr>
            <w:rStyle w:val="Hyperlink"/>
            <w:noProof/>
          </w:rPr>
          <w:t>ACKNOWLEDGEMENTS</w:t>
        </w:r>
        <w:r w:rsidR="00966EEB">
          <w:rPr>
            <w:noProof/>
            <w:webHidden/>
          </w:rPr>
          <w:tab/>
        </w:r>
        <w:r w:rsidR="00966EEB">
          <w:rPr>
            <w:noProof/>
            <w:webHidden/>
          </w:rPr>
          <w:fldChar w:fldCharType="begin"/>
        </w:r>
        <w:r w:rsidR="00966EEB">
          <w:rPr>
            <w:noProof/>
            <w:webHidden/>
          </w:rPr>
          <w:instrText xml:space="preserve"> PAGEREF _Toc421179528 \h </w:instrText>
        </w:r>
        <w:r w:rsidR="00966EEB">
          <w:rPr>
            <w:noProof/>
            <w:webHidden/>
          </w:rPr>
        </w:r>
        <w:r w:rsidR="00966EEB">
          <w:rPr>
            <w:noProof/>
            <w:webHidden/>
          </w:rPr>
          <w:fldChar w:fldCharType="separate"/>
        </w:r>
        <w:r w:rsidR="00F91C72">
          <w:rPr>
            <w:noProof/>
            <w:webHidden/>
          </w:rPr>
          <w:t>1</w:t>
        </w:r>
        <w:r w:rsidR="00966EEB">
          <w:rPr>
            <w:noProof/>
            <w:webHidden/>
          </w:rPr>
          <w:fldChar w:fldCharType="end"/>
        </w:r>
      </w:hyperlink>
    </w:p>
    <w:p w14:paraId="07C04305" w14:textId="77777777" w:rsidR="00966EEB" w:rsidRDefault="00F91C72">
      <w:pPr>
        <w:pStyle w:val="TOC1"/>
        <w:tabs>
          <w:tab w:val="right" w:leader="dot" w:pos="8296"/>
        </w:tabs>
        <w:rPr>
          <w:rFonts w:asciiTheme="minorHAnsi" w:eastAsiaTheme="minorEastAsia" w:hAnsiTheme="minorHAnsi" w:cstheme="minorBidi"/>
          <w:noProof/>
          <w:szCs w:val="22"/>
          <w:lang w:eastAsia="en-NZ"/>
        </w:rPr>
      </w:pPr>
      <w:hyperlink w:anchor="_Toc421179529" w:history="1">
        <w:r w:rsidR="00966EEB" w:rsidRPr="00124754">
          <w:rPr>
            <w:rStyle w:val="Hyperlink"/>
            <w:noProof/>
          </w:rPr>
          <w:t>EXECUTIVE SUMMARY</w:t>
        </w:r>
        <w:r w:rsidR="00966EEB">
          <w:rPr>
            <w:noProof/>
            <w:webHidden/>
          </w:rPr>
          <w:tab/>
        </w:r>
        <w:r w:rsidR="00966EEB">
          <w:rPr>
            <w:noProof/>
            <w:webHidden/>
          </w:rPr>
          <w:fldChar w:fldCharType="begin"/>
        </w:r>
        <w:r w:rsidR="00966EEB">
          <w:rPr>
            <w:noProof/>
            <w:webHidden/>
          </w:rPr>
          <w:instrText xml:space="preserve"> PAGEREF _Toc421179529 \h </w:instrText>
        </w:r>
        <w:r w:rsidR="00966EEB">
          <w:rPr>
            <w:noProof/>
            <w:webHidden/>
          </w:rPr>
        </w:r>
        <w:r w:rsidR="00966EEB">
          <w:rPr>
            <w:noProof/>
            <w:webHidden/>
          </w:rPr>
          <w:fldChar w:fldCharType="separate"/>
        </w:r>
        <w:r>
          <w:rPr>
            <w:noProof/>
            <w:webHidden/>
          </w:rPr>
          <w:t>4</w:t>
        </w:r>
        <w:r w:rsidR="00966EEB">
          <w:rPr>
            <w:noProof/>
            <w:webHidden/>
          </w:rPr>
          <w:fldChar w:fldCharType="end"/>
        </w:r>
      </w:hyperlink>
    </w:p>
    <w:p w14:paraId="75D7BFCD" w14:textId="77777777" w:rsidR="00966EEB" w:rsidRDefault="00F91C72">
      <w:pPr>
        <w:pStyle w:val="TOC1"/>
        <w:tabs>
          <w:tab w:val="left" w:pos="480"/>
          <w:tab w:val="right" w:leader="dot" w:pos="8296"/>
        </w:tabs>
        <w:rPr>
          <w:rFonts w:asciiTheme="minorHAnsi" w:eastAsiaTheme="minorEastAsia" w:hAnsiTheme="minorHAnsi" w:cstheme="minorBidi"/>
          <w:noProof/>
          <w:szCs w:val="22"/>
          <w:lang w:eastAsia="en-NZ"/>
        </w:rPr>
      </w:pPr>
      <w:hyperlink w:anchor="_Toc421179530" w:history="1">
        <w:r w:rsidR="00966EEB" w:rsidRPr="00124754">
          <w:rPr>
            <w:rStyle w:val="Hyperlink"/>
            <w:noProof/>
          </w:rPr>
          <w:t>1</w:t>
        </w:r>
        <w:r w:rsidR="00966EEB">
          <w:rPr>
            <w:rFonts w:asciiTheme="minorHAnsi" w:eastAsiaTheme="minorEastAsia" w:hAnsiTheme="minorHAnsi" w:cstheme="minorBidi"/>
            <w:noProof/>
            <w:szCs w:val="22"/>
            <w:lang w:eastAsia="en-NZ"/>
          </w:rPr>
          <w:tab/>
        </w:r>
        <w:r w:rsidR="00966EEB" w:rsidRPr="00124754">
          <w:rPr>
            <w:rStyle w:val="Hyperlink"/>
            <w:noProof/>
          </w:rPr>
          <w:t>BACKGROUND</w:t>
        </w:r>
        <w:r w:rsidR="00966EEB">
          <w:rPr>
            <w:noProof/>
            <w:webHidden/>
          </w:rPr>
          <w:tab/>
        </w:r>
        <w:r w:rsidR="00966EEB">
          <w:rPr>
            <w:noProof/>
            <w:webHidden/>
          </w:rPr>
          <w:fldChar w:fldCharType="begin"/>
        </w:r>
        <w:r w:rsidR="00966EEB">
          <w:rPr>
            <w:noProof/>
            <w:webHidden/>
          </w:rPr>
          <w:instrText xml:space="preserve"> PAGEREF _Toc421179530 \h </w:instrText>
        </w:r>
        <w:r w:rsidR="00966EEB">
          <w:rPr>
            <w:noProof/>
            <w:webHidden/>
          </w:rPr>
        </w:r>
        <w:r w:rsidR="00966EEB">
          <w:rPr>
            <w:noProof/>
            <w:webHidden/>
          </w:rPr>
          <w:fldChar w:fldCharType="separate"/>
        </w:r>
        <w:r>
          <w:rPr>
            <w:noProof/>
            <w:webHidden/>
          </w:rPr>
          <w:t>12</w:t>
        </w:r>
        <w:r w:rsidR="00966EEB">
          <w:rPr>
            <w:noProof/>
            <w:webHidden/>
          </w:rPr>
          <w:fldChar w:fldCharType="end"/>
        </w:r>
      </w:hyperlink>
    </w:p>
    <w:p w14:paraId="70E60305" w14:textId="77777777" w:rsidR="00966EEB" w:rsidRDefault="00F91C72">
      <w:pPr>
        <w:pStyle w:val="TOC1"/>
        <w:tabs>
          <w:tab w:val="left" w:pos="480"/>
          <w:tab w:val="right" w:leader="dot" w:pos="8296"/>
        </w:tabs>
        <w:rPr>
          <w:rFonts w:asciiTheme="minorHAnsi" w:eastAsiaTheme="minorEastAsia" w:hAnsiTheme="minorHAnsi" w:cstheme="minorBidi"/>
          <w:noProof/>
          <w:szCs w:val="22"/>
          <w:lang w:eastAsia="en-NZ"/>
        </w:rPr>
      </w:pPr>
      <w:hyperlink w:anchor="_Toc421179531" w:history="1">
        <w:r w:rsidR="00966EEB" w:rsidRPr="00124754">
          <w:rPr>
            <w:rStyle w:val="Hyperlink"/>
            <w:noProof/>
          </w:rPr>
          <w:t>2</w:t>
        </w:r>
        <w:r w:rsidR="00966EEB">
          <w:rPr>
            <w:rFonts w:asciiTheme="minorHAnsi" w:eastAsiaTheme="minorEastAsia" w:hAnsiTheme="minorHAnsi" w:cstheme="minorBidi"/>
            <w:noProof/>
            <w:szCs w:val="22"/>
            <w:lang w:eastAsia="en-NZ"/>
          </w:rPr>
          <w:tab/>
        </w:r>
        <w:r w:rsidR="00966EEB" w:rsidRPr="00124754">
          <w:rPr>
            <w:rStyle w:val="Hyperlink"/>
            <w:noProof/>
          </w:rPr>
          <w:t>LITERATURE REVIEW</w:t>
        </w:r>
        <w:r w:rsidR="00966EEB">
          <w:rPr>
            <w:noProof/>
            <w:webHidden/>
          </w:rPr>
          <w:tab/>
        </w:r>
        <w:r w:rsidR="00966EEB">
          <w:rPr>
            <w:noProof/>
            <w:webHidden/>
          </w:rPr>
          <w:fldChar w:fldCharType="begin"/>
        </w:r>
        <w:r w:rsidR="00966EEB">
          <w:rPr>
            <w:noProof/>
            <w:webHidden/>
          </w:rPr>
          <w:instrText xml:space="preserve"> PAGEREF _Toc421179531 \h </w:instrText>
        </w:r>
        <w:r w:rsidR="00966EEB">
          <w:rPr>
            <w:noProof/>
            <w:webHidden/>
          </w:rPr>
        </w:r>
        <w:r w:rsidR="00966EEB">
          <w:rPr>
            <w:noProof/>
            <w:webHidden/>
          </w:rPr>
          <w:fldChar w:fldCharType="separate"/>
        </w:r>
        <w:r>
          <w:rPr>
            <w:noProof/>
            <w:webHidden/>
          </w:rPr>
          <w:t>13</w:t>
        </w:r>
        <w:r w:rsidR="00966EEB">
          <w:rPr>
            <w:noProof/>
            <w:webHidden/>
          </w:rPr>
          <w:fldChar w:fldCharType="end"/>
        </w:r>
      </w:hyperlink>
    </w:p>
    <w:p w14:paraId="430ED838" w14:textId="77777777" w:rsidR="00966EEB" w:rsidRDefault="00F91C72">
      <w:pPr>
        <w:pStyle w:val="TOC1"/>
        <w:tabs>
          <w:tab w:val="left" w:pos="480"/>
          <w:tab w:val="right" w:leader="dot" w:pos="8296"/>
        </w:tabs>
        <w:rPr>
          <w:rFonts w:asciiTheme="minorHAnsi" w:eastAsiaTheme="minorEastAsia" w:hAnsiTheme="minorHAnsi" w:cstheme="minorBidi"/>
          <w:noProof/>
          <w:szCs w:val="22"/>
          <w:lang w:eastAsia="en-NZ"/>
        </w:rPr>
      </w:pPr>
      <w:hyperlink w:anchor="_Toc421179532" w:history="1">
        <w:r w:rsidR="00966EEB" w:rsidRPr="00124754">
          <w:rPr>
            <w:rStyle w:val="Hyperlink"/>
            <w:noProof/>
          </w:rPr>
          <w:t>3</w:t>
        </w:r>
        <w:r w:rsidR="00966EEB">
          <w:rPr>
            <w:rFonts w:asciiTheme="minorHAnsi" w:eastAsiaTheme="minorEastAsia" w:hAnsiTheme="minorHAnsi" w:cstheme="minorBidi"/>
            <w:noProof/>
            <w:szCs w:val="22"/>
            <w:lang w:eastAsia="en-NZ"/>
          </w:rPr>
          <w:tab/>
        </w:r>
        <w:r w:rsidR="00966EEB" w:rsidRPr="00124754">
          <w:rPr>
            <w:rStyle w:val="Hyperlink"/>
            <w:noProof/>
          </w:rPr>
          <w:t>RESEARCH METHODOLOGY</w:t>
        </w:r>
        <w:r w:rsidR="00966EEB">
          <w:rPr>
            <w:noProof/>
            <w:webHidden/>
          </w:rPr>
          <w:tab/>
        </w:r>
        <w:r w:rsidR="00966EEB">
          <w:rPr>
            <w:noProof/>
            <w:webHidden/>
          </w:rPr>
          <w:fldChar w:fldCharType="begin"/>
        </w:r>
        <w:r w:rsidR="00966EEB">
          <w:rPr>
            <w:noProof/>
            <w:webHidden/>
          </w:rPr>
          <w:instrText xml:space="preserve"> PAGEREF _Toc421179532 \h </w:instrText>
        </w:r>
        <w:r w:rsidR="00966EEB">
          <w:rPr>
            <w:noProof/>
            <w:webHidden/>
          </w:rPr>
        </w:r>
        <w:r w:rsidR="00966EEB">
          <w:rPr>
            <w:noProof/>
            <w:webHidden/>
          </w:rPr>
          <w:fldChar w:fldCharType="separate"/>
        </w:r>
        <w:r>
          <w:rPr>
            <w:noProof/>
            <w:webHidden/>
          </w:rPr>
          <w:t>22</w:t>
        </w:r>
        <w:r w:rsidR="00966EEB">
          <w:rPr>
            <w:noProof/>
            <w:webHidden/>
          </w:rPr>
          <w:fldChar w:fldCharType="end"/>
        </w:r>
      </w:hyperlink>
    </w:p>
    <w:p w14:paraId="2B89AA7F"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33" w:history="1">
        <w:r w:rsidR="00966EEB" w:rsidRPr="00124754">
          <w:rPr>
            <w:rStyle w:val="Hyperlink"/>
            <w:noProof/>
          </w:rPr>
          <w:t>3.1</w:t>
        </w:r>
        <w:r w:rsidR="00966EEB">
          <w:rPr>
            <w:rFonts w:asciiTheme="minorHAnsi" w:eastAsiaTheme="minorEastAsia" w:hAnsiTheme="minorHAnsi" w:cstheme="minorBidi"/>
            <w:noProof/>
            <w:szCs w:val="22"/>
            <w:lang w:eastAsia="en-NZ"/>
          </w:rPr>
          <w:tab/>
        </w:r>
        <w:r w:rsidR="00966EEB" w:rsidRPr="00124754">
          <w:rPr>
            <w:rStyle w:val="Hyperlink"/>
            <w:noProof/>
          </w:rPr>
          <w:t>Ethics approval</w:t>
        </w:r>
        <w:r w:rsidR="00966EEB">
          <w:rPr>
            <w:noProof/>
            <w:webHidden/>
          </w:rPr>
          <w:tab/>
        </w:r>
        <w:r w:rsidR="00966EEB">
          <w:rPr>
            <w:noProof/>
            <w:webHidden/>
          </w:rPr>
          <w:fldChar w:fldCharType="begin"/>
        </w:r>
        <w:r w:rsidR="00966EEB">
          <w:rPr>
            <w:noProof/>
            <w:webHidden/>
          </w:rPr>
          <w:instrText xml:space="preserve"> PAGEREF _Toc421179533 \h </w:instrText>
        </w:r>
        <w:r w:rsidR="00966EEB">
          <w:rPr>
            <w:noProof/>
            <w:webHidden/>
          </w:rPr>
        </w:r>
        <w:r w:rsidR="00966EEB">
          <w:rPr>
            <w:noProof/>
            <w:webHidden/>
          </w:rPr>
          <w:fldChar w:fldCharType="separate"/>
        </w:r>
        <w:r>
          <w:rPr>
            <w:noProof/>
            <w:webHidden/>
          </w:rPr>
          <w:t>22</w:t>
        </w:r>
        <w:r w:rsidR="00966EEB">
          <w:rPr>
            <w:noProof/>
            <w:webHidden/>
          </w:rPr>
          <w:fldChar w:fldCharType="end"/>
        </w:r>
      </w:hyperlink>
    </w:p>
    <w:p w14:paraId="5B5E8EEB"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34" w:history="1">
        <w:r w:rsidR="00966EEB" w:rsidRPr="00124754">
          <w:rPr>
            <w:rStyle w:val="Hyperlink"/>
            <w:noProof/>
          </w:rPr>
          <w:t>3.2</w:t>
        </w:r>
        <w:r w:rsidR="00966EEB">
          <w:rPr>
            <w:rFonts w:asciiTheme="minorHAnsi" w:eastAsiaTheme="minorEastAsia" w:hAnsiTheme="minorHAnsi" w:cstheme="minorBidi"/>
            <w:noProof/>
            <w:szCs w:val="22"/>
            <w:lang w:eastAsia="en-NZ"/>
          </w:rPr>
          <w:tab/>
        </w:r>
        <w:r w:rsidR="00966EEB" w:rsidRPr="00124754">
          <w:rPr>
            <w:rStyle w:val="Hyperlink"/>
            <w:noProof/>
          </w:rPr>
          <w:t>Study design</w:t>
        </w:r>
        <w:r w:rsidR="00966EEB">
          <w:rPr>
            <w:noProof/>
            <w:webHidden/>
          </w:rPr>
          <w:tab/>
        </w:r>
        <w:r w:rsidR="00966EEB">
          <w:rPr>
            <w:noProof/>
            <w:webHidden/>
          </w:rPr>
          <w:fldChar w:fldCharType="begin"/>
        </w:r>
        <w:r w:rsidR="00966EEB">
          <w:rPr>
            <w:noProof/>
            <w:webHidden/>
          </w:rPr>
          <w:instrText xml:space="preserve"> PAGEREF _Toc421179534 \h </w:instrText>
        </w:r>
        <w:r w:rsidR="00966EEB">
          <w:rPr>
            <w:noProof/>
            <w:webHidden/>
          </w:rPr>
        </w:r>
        <w:r w:rsidR="00966EEB">
          <w:rPr>
            <w:noProof/>
            <w:webHidden/>
          </w:rPr>
          <w:fldChar w:fldCharType="separate"/>
        </w:r>
        <w:r>
          <w:rPr>
            <w:noProof/>
            <w:webHidden/>
          </w:rPr>
          <w:t>22</w:t>
        </w:r>
        <w:r w:rsidR="00966EEB">
          <w:rPr>
            <w:noProof/>
            <w:webHidden/>
          </w:rPr>
          <w:fldChar w:fldCharType="end"/>
        </w:r>
      </w:hyperlink>
    </w:p>
    <w:p w14:paraId="559DC3D5"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35" w:history="1">
        <w:r w:rsidR="00966EEB" w:rsidRPr="00124754">
          <w:rPr>
            <w:rStyle w:val="Hyperlink"/>
            <w:noProof/>
          </w:rPr>
          <w:t>3.2.1</w:t>
        </w:r>
        <w:r w:rsidR="00966EEB">
          <w:rPr>
            <w:rFonts w:asciiTheme="minorHAnsi" w:eastAsiaTheme="minorEastAsia" w:hAnsiTheme="minorHAnsi" w:cstheme="minorBidi"/>
            <w:i w:val="0"/>
            <w:noProof/>
            <w:szCs w:val="22"/>
            <w:lang w:eastAsia="en-NZ"/>
          </w:rPr>
          <w:tab/>
        </w:r>
        <w:r w:rsidR="00966EEB" w:rsidRPr="00124754">
          <w:rPr>
            <w:rStyle w:val="Hyperlink"/>
            <w:noProof/>
          </w:rPr>
          <w:t>Study aims</w:t>
        </w:r>
        <w:r w:rsidR="00966EEB">
          <w:rPr>
            <w:noProof/>
            <w:webHidden/>
          </w:rPr>
          <w:tab/>
        </w:r>
        <w:r w:rsidR="00966EEB">
          <w:rPr>
            <w:noProof/>
            <w:webHidden/>
          </w:rPr>
          <w:fldChar w:fldCharType="begin"/>
        </w:r>
        <w:r w:rsidR="00966EEB">
          <w:rPr>
            <w:noProof/>
            <w:webHidden/>
          </w:rPr>
          <w:instrText xml:space="preserve"> PAGEREF _Toc421179535 \h </w:instrText>
        </w:r>
        <w:r w:rsidR="00966EEB">
          <w:rPr>
            <w:noProof/>
            <w:webHidden/>
          </w:rPr>
        </w:r>
        <w:r w:rsidR="00966EEB">
          <w:rPr>
            <w:noProof/>
            <w:webHidden/>
          </w:rPr>
          <w:fldChar w:fldCharType="separate"/>
        </w:r>
        <w:r>
          <w:rPr>
            <w:noProof/>
            <w:webHidden/>
          </w:rPr>
          <w:t>22</w:t>
        </w:r>
        <w:r w:rsidR="00966EEB">
          <w:rPr>
            <w:noProof/>
            <w:webHidden/>
          </w:rPr>
          <w:fldChar w:fldCharType="end"/>
        </w:r>
      </w:hyperlink>
    </w:p>
    <w:p w14:paraId="206EA2E4"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36" w:history="1">
        <w:r w:rsidR="00966EEB" w:rsidRPr="00124754">
          <w:rPr>
            <w:rStyle w:val="Hyperlink"/>
            <w:noProof/>
          </w:rPr>
          <w:t>3.2.2</w:t>
        </w:r>
        <w:r w:rsidR="00966EEB">
          <w:rPr>
            <w:rFonts w:asciiTheme="minorHAnsi" w:eastAsiaTheme="minorEastAsia" w:hAnsiTheme="minorHAnsi" w:cstheme="minorBidi"/>
            <w:i w:val="0"/>
            <w:noProof/>
            <w:szCs w:val="22"/>
            <w:lang w:eastAsia="en-NZ"/>
          </w:rPr>
          <w:tab/>
        </w:r>
        <w:r w:rsidR="00966EEB" w:rsidRPr="00124754">
          <w:rPr>
            <w:rStyle w:val="Hyperlink"/>
            <w:noProof/>
          </w:rPr>
          <w:t>Overview</w:t>
        </w:r>
        <w:r w:rsidR="00966EEB">
          <w:rPr>
            <w:noProof/>
            <w:webHidden/>
          </w:rPr>
          <w:tab/>
        </w:r>
        <w:r w:rsidR="00966EEB">
          <w:rPr>
            <w:noProof/>
            <w:webHidden/>
          </w:rPr>
          <w:fldChar w:fldCharType="begin"/>
        </w:r>
        <w:r w:rsidR="00966EEB">
          <w:rPr>
            <w:noProof/>
            <w:webHidden/>
          </w:rPr>
          <w:instrText xml:space="preserve"> PAGEREF _Toc421179536 \h </w:instrText>
        </w:r>
        <w:r w:rsidR="00966EEB">
          <w:rPr>
            <w:noProof/>
            <w:webHidden/>
          </w:rPr>
        </w:r>
        <w:r w:rsidR="00966EEB">
          <w:rPr>
            <w:noProof/>
            <w:webHidden/>
          </w:rPr>
          <w:fldChar w:fldCharType="separate"/>
        </w:r>
        <w:r>
          <w:rPr>
            <w:noProof/>
            <w:webHidden/>
          </w:rPr>
          <w:t>22</w:t>
        </w:r>
        <w:r w:rsidR="00966EEB">
          <w:rPr>
            <w:noProof/>
            <w:webHidden/>
          </w:rPr>
          <w:fldChar w:fldCharType="end"/>
        </w:r>
      </w:hyperlink>
    </w:p>
    <w:p w14:paraId="4F6BB681"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37" w:history="1">
        <w:r w:rsidR="00966EEB" w:rsidRPr="00124754">
          <w:rPr>
            <w:rStyle w:val="Hyperlink"/>
            <w:noProof/>
          </w:rPr>
          <w:t>3.2.3</w:t>
        </w:r>
        <w:r w:rsidR="00966EEB">
          <w:rPr>
            <w:rFonts w:asciiTheme="minorHAnsi" w:eastAsiaTheme="minorEastAsia" w:hAnsiTheme="minorHAnsi" w:cstheme="minorBidi"/>
            <w:i w:val="0"/>
            <w:noProof/>
            <w:szCs w:val="22"/>
            <w:lang w:eastAsia="en-NZ"/>
          </w:rPr>
          <w:tab/>
        </w:r>
        <w:r w:rsidR="00966EEB" w:rsidRPr="00124754">
          <w:rPr>
            <w:rStyle w:val="Hyperlink"/>
            <w:noProof/>
          </w:rPr>
          <w:t>Study population</w:t>
        </w:r>
        <w:r w:rsidR="00966EEB">
          <w:rPr>
            <w:noProof/>
            <w:webHidden/>
          </w:rPr>
          <w:tab/>
        </w:r>
        <w:r w:rsidR="00966EEB">
          <w:rPr>
            <w:noProof/>
            <w:webHidden/>
          </w:rPr>
          <w:fldChar w:fldCharType="begin"/>
        </w:r>
        <w:r w:rsidR="00966EEB">
          <w:rPr>
            <w:noProof/>
            <w:webHidden/>
          </w:rPr>
          <w:instrText xml:space="preserve"> PAGEREF _Toc421179537 \h </w:instrText>
        </w:r>
        <w:r w:rsidR="00966EEB">
          <w:rPr>
            <w:noProof/>
            <w:webHidden/>
          </w:rPr>
        </w:r>
        <w:r w:rsidR="00966EEB">
          <w:rPr>
            <w:noProof/>
            <w:webHidden/>
          </w:rPr>
          <w:fldChar w:fldCharType="separate"/>
        </w:r>
        <w:r>
          <w:rPr>
            <w:noProof/>
            <w:webHidden/>
          </w:rPr>
          <w:t>23</w:t>
        </w:r>
        <w:r w:rsidR="00966EEB">
          <w:rPr>
            <w:noProof/>
            <w:webHidden/>
          </w:rPr>
          <w:fldChar w:fldCharType="end"/>
        </w:r>
      </w:hyperlink>
    </w:p>
    <w:p w14:paraId="72455D1C"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38" w:history="1">
        <w:r w:rsidR="00966EEB" w:rsidRPr="00124754">
          <w:rPr>
            <w:rStyle w:val="Hyperlink"/>
            <w:noProof/>
          </w:rPr>
          <w:t>3.2.4</w:t>
        </w:r>
        <w:r w:rsidR="00966EEB">
          <w:rPr>
            <w:rFonts w:asciiTheme="minorHAnsi" w:eastAsiaTheme="minorEastAsia" w:hAnsiTheme="minorHAnsi" w:cstheme="minorBidi"/>
            <w:i w:val="0"/>
            <w:noProof/>
            <w:szCs w:val="22"/>
            <w:lang w:eastAsia="en-NZ"/>
          </w:rPr>
          <w:tab/>
        </w:r>
        <w:r w:rsidR="00966EEB" w:rsidRPr="00124754">
          <w:rPr>
            <w:rStyle w:val="Hyperlink"/>
            <w:noProof/>
          </w:rPr>
          <w:t>Eligibility criteria</w:t>
        </w:r>
        <w:r w:rsidR="00966EEB">
          <w:rPr>
            <w:noProof/>
            <w:webHidden/>
          </w:rPr>
          <w:tab/>
        </w:r>
        <w:r w:rsidR="00966EEB">
          <w:rPr>
            <w:noProof/>
            <w:webHidden/>
          </w:rPr>
          <w:fldChar w:fldCharType="begin"/>
        </w:r>
        <w:r w:rsidR="00966EEB">
          <w:rPr>
            <w:noProof/>
            <w:webHidden/>
          </w:rPr>
          <w:instrText xml:space="preserve"> PAGEREF _Toc421179538 \h </w:instrText>
        </w:r>
        <w:r w:rsidR="00966EEB">
          <w:rPr>
            <w:noProof/>
            <w:webHidden/>
          </w:rPr>
        </w:r>
        <w:r w:rsidR="00966EEB">
          <w:rPr>
            <w:noProof/>
            <w:webHidden/>
          </w:rPr>
          <w:fldChar w:fldCharType="separate"/>
        </w:r>
        <w:r>
          <w:rPr>
            <w:noProof/>
            <w:webHidden/>
          </w:rPr>
          <w:t>23</w:t>
        </w:r>
        <w:r w:rsidR="00966EEB">
          <w:rPr>
            <w:noProof/>
            <w:webHidden/>
          </w:rPr>
          <w:fldChar w:fldCharType="end"/>
        </w:r>
      </w:hyperlink>
    </w:p>
    <w:p w14:paraId="6A11EABD"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39" w:history="1">
        <w:r w:rsidR="00966EEB" w:rsidRPr="00124754">
          <w:rPr>
            <w:rStyle w:val="Hyperlink"/>
            <w:noProof/>
          </w:rPr>
          <w:t>3.2.5</w:t>
        </w:r>
        <w:r w:rsidR="00966EEB">
          <w:rPr>
            <w:rFonts w:asciiTheme="minorHAnsi" w:eastAsiaTheme="minorEastAsia" w:hAnsiTheme="minorHAnsi" w:cstheme="minorBidi"/>
            <w:i w:val="0"/>
            <w:noProof/>
            <w:szCs w:val="22"/>
            <w:lang w:eastAsia="en-NZ"/>
          </w:rPr>
          <w:tab/>
        </w:r>
        <w:r w:rsidR="00966EEB" w:rsidRPr="00124754">
          <w:rPr>
            <w:rStyle w:val="Hyperlink"/>
            <w:noProof/>
          </w:rPr>
          <w:t>Setting and location</w:t>
        </w:r>
        <w:r w:rsidR="00966EEB">
          <w:rPr>
            <w:noProof/>
            <w:webHidden/>
          </w:rPr>
          <w:tab/>
        </w:r>
        <w:r w:rsidR="00966EEB">
          <w:rPr>
            <w:noProof/>
            <w:webHidden/>
          </w:rPr>
          <w:fldChar w:fldCharType="begin"/>
        </w:r>
        <w:r w:rsidR="00966EEB">
          <w:rPr>
            <w:noProof/>
            <w:webHidden/>
          </w:rPr>
          <w:instrText xml:space="preserve"> PAGEREF _Toc421179539 \h </w:instrText>
        </w:r>
        <w:r w:rsidR="00966EEB">
          <w:rPr>
            <w:noProof/>
            <w:webHidden/>
          </w:rPr>
        </w:r>
        <w:r w:rsidR="00966EEB">
          <w:rPr>
            <w:noProof/>
            <w:webHidden/>
          </w:rPr>
          <w:fldChar w:fldCharType="separate"/>
        </w:r>
        <w:r>
          <w:rPr>
            <w:noProof/>
            <w:webHidden/>
          </w:rPr>
          <w:t>24</w:t>
        </w:r>
        <w:r w:rsidR="00966EEB">
          <w:rPr>
            <w:noProof/>
            <w:webHidden/>
          </w:rPr>
          <w:fldChar w:fldCharType="end"/>
        </w:r>
      </w:hyperlink>
    </w:p>
    <w:p w14:paraId="4C674055"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40" w:history="1">
        <w:r w:rsidR="00966EEB" w:rsidRPr="00124754">
          <w:rPr>
            <w:rStyle w:val="Hyperlink"/>
            <w:noProof/>
          </w:rPr>
          <w:t>3.2.6</w:t>
        </w:r>
        <w:r w:rsidR="00966EEB">
          <w:rPr>
            <w:rFonts w:asciiTheme="minorHAnsi" w:eastAsiaTheme="minorEastAsia" w:hAnsiTheme="minorHAnsi" w:cstheme="minorBidi"/>
            <w:i w:val="0"/>
            <w:noProof/>
            <w:szCs w:val="22"/>
            <w:lang w:eastAsia="en-NZ"/>
          </w:rPr>
          <w:tab/>
        </w:r>
        <w:r w:rsidR="00966EEB" w:rsidRPr="00124754">
          <w:rPr>
            <w:rStyle w:val="Hyperlink"/>
            <w:noProof/>
          </w:rPr>
          <w:t>Schedule of assessments</w:t>
        </w:r>
        <w:r w:rsidR="00966EEB">
          <w:rPr>
            <w:noProof/>
            <w:webHidden/>
          </w:rPr>
          <w:tab/>
        </w:r>
        <w:r w:rsidR="00966EEB">
          <w:rPr>
            <w:noProof/>
            <w:webHidden/>
          </w:rPr>
          <w:fldChar w:fldCharType="begin"/>
        </w:r>
        <w:r w:rsidR="00966EEB">
          <w:rPr>
            <w:noProof/>
            <w:webHidden/>
          </w:rPr>
          <w:instrText xml:space="preserve"> PAGEREF _Toc421179540 \h </w:instrText>
        </w:r>
        <w:r w:rsidR="00966EEB">
          <w:rPr>
            <w:noProof/>
            <w:webHidden/>
          </w:rPr>
        </w:r>
        <w:r w:rsidR="00966EEB">
          <w:rPr>
            <w:noProof/>
            <w:webHidden/>
          </w:rPr>
          <w:fldChar w:fldCharType="separate"/>
        </w:r>
        <w:r>
          <w:rPr>
            <w:noProof/>
            <w:webHidden/>
          </w:rPr>
          <w:t>24</w:t>
        </w:r>
        <w:r w:rsidR="00966EEB">
          <w:rPr>
            <w:noProof/>
            <w:webHidden/>
          </w:rPr>
          <w:fldChar w:fldCharType="end"/>
        </w:r>
      </w:hyperlink>
    </w:p>
    <w:p w14:paraId="301BD765"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41" w:history="1">
        <w:r w:rsidR="00966EEB" w:rsidRPr="00124754">
          <w:rPr>
            <w:rStyle w:val="Hyperlink"/>
            <w:noProof/>
          </w:rPr>
          <w:t>3.2.7</w:t>
        </w:r>
        <w:r w:rsidR="00966EEB">
          <w:rPr>
            <w:rFonts w:asciiTheme="minorHAnsi" w:eastAsiaTheme="minorEastAsia" w:hAnsiTheme="minorHAnsi" w:cstheme="minorBidi"/>
            <w:i w:val="0"/>
            <w:noProof/>
            <w:szCs w:val="22"/>
            <w:lang w:eastAsia="en-NZ"/>
          </w:rPr>
          <w:tab/>
        </w:r>
        <w:r w:rsidR="00966EEB" w:rsidRPr="00124754">
          <w:rPr>
            <w:rStyle w:val="Hyperlink"/>
            <w:noProof/>
          </w:rPr>
          <w:t>Data analyses</w:t>
        </w:r>
        <w:r w:rsidR="00966EEB">
          <w:rPr>
            <w:noProof/>
            <w:webHidden/>
          </w:rPr>
          <w:tab/>
        </w:r>
        <w:r w:rsidR="00966EEB">
          <w:rPr>
            <w:noProof/>
            <w:webHidden/>
          </w:rPr>
          <w:fldChar w:fldCharType="begin"/>
        </w:r>
        <w:r w:rsidR="00966EEB">
          <w:rPr>
            <w:noProof/>
            <w:webHidden/>
          </w:rPr>
          <w:instrText xml:space="preserve"> PAGEREF _Toc421179541 \h </w:instrText>
        </w:r>
        <w:r w:rsidR="00966EEB">
          <w:rPr>
            <w:noProof/>
            <w:webHidden/>
          </w:rPr>
        </w:r>
        <w:r w:rsidR="00966EEB">
          <w:rPr>
            <w:noProof/>
            <w:webHidden/>
          </w:rPr>
          <w:fldChar w:fldCharType="separate"/>
        </w:r>
        <w:r>
          <w:rPr>
            <w:noProof/>
            <w:webHidden/>
          </w:rPr>
          <w:t>25</w:t>
        </w:r>
        <w:r w:rsidR="00966EEB">
          <w:rPr>
            <w:noProof/>
            <w:webHidden/>
          </w:rPr>
          <w:fldChar w:fldCharType="end"/>
        </w:r>
      </w:hyperlink>
    </w:p>
    <w:p w14:paraId="3723015A" w14:textId="77777777" w:rsidR="00966EEB" w:rsidRDefault="00F91C72">
      <w:pPr>
        <w:pStyle w:val="TOC1"/>
        <w:tabs>
          <w:tab w:val="left" w:pos="480"/>
          <w:tab w:val="right" w:leader="dot" w:pos="8296"/>
        </w:tabs>
        <w:rPr>
          <w:rFonts w:asciiTheme="minorHAnsi" w:eastAsiaTheme="minorEastAsia" w:hAnsiTheme="minorHAnsi" w:cstheme="minorBidi"/>
          <w:noProof/>
          <w:szCs w:val="22"/>
          <w:lang w:eastAsia="en-NZ"/>
        </w:rPr>
      </w:pPr>
      <w:hyperlink w:anchor="_Toc421179542" w:history="1">
        <w:r w:rsidR="00966EEB" w:rsidRPr="00124754">
          <w:rPr>
            <w:rStyle w:val="Hyperlink"/>
            <w:noProof/>
            <w:lang w:val="en-AU"/>
          </w:rPr>
          <w:t>4</w:t>
        </w:r>
        <w:r w:rsidR="00966EEB">
          <w:rPr>
            <w:rFonts w:asciiTheme="minorHAnsi" w:eastAsiaTheme="minorEastAsia" w:hAnsiTheme="minorHAnsi" w:cstheme="minorBidi"/>
            <w:noProof/>
            <w:szCs w:val="22"/>
            <w:lang w:eastAsia="en-NZ"/>
          </w:rPr>
          <w:tab/>
        </w:r>
        <w:r w:rsidR="00966EEB" w:rsidRPr="00124754">
          <w:rPr>
            <w:rStyle w:val="Hyperlink"/>
            <w:noProof/>
            <w:lang w:val="en-AU"/>
          </w:rPr>
          <w:t>RESULTS</w:t>
        </w:r>
        <w:r w:rsidR="00966EEB">
          <w:rPr>
            <w:noProof/>
            <w:webHidden/>
          </w:rPr>
          <w:tab/>
        </w:r>
        <w:r w:rsidR="00966EEB">
          <w:rPr>
            <w:noProof/>
            <w:webHidden/>
          </w:rPr>
          <w:fldChar w:fldCharType="begin"/>
        </w:r>
        <w:r w:rsidR="00966EEB">
          <w:rPr>
            <w:noProof/>
            <w:webHidden/>
          </w:rPr>
          <w:instrText xml:space="preserve"> PAGEREF _Toc421179542 \h </w:instrText>
        </w:r>
        <w:r w:rsidR="00966EEB">
          <w:rPr>
            <w:noProof/>
            <w:webHidden/>
          </w:rPr>
        </w:r>
        <w:r w:rsidR="00966EEB">
          <w:rPr>
            <w:noProof/>
            <w:webHidden/>
          </w:rPr>
          <w:fldChar w:fldCharType="separate"/>
        </w:r>
        <w:r>
          <w:rPr>
            <w:noProof/>
            <w:webHidden/>
          </w:rPr>
          <w:t>27</w:t>
        </w:r>
        <w:r w:rsidR="00966EEB">
          <w:rPr>
            <w:noProof/>
            <w:webHidden/>
          </w:rPr>
          <w:fldChar w:fldCharType="end"/>
        </w:r>
      </w:hyperlink>
    </w:p>
    <w:p w14:paraId="54F7B45C"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43" w:history="1">
        <w:r w:rsidR="00966EEB" w:rsidRPr="00124754">
          <w:rPr>
            <w:rStyle w:val="Hyperlink"/>
            <w:noProof/>
          </w:rPr>
          <w:t>4.1</w:t>
        </w:r>
        <w:r w:rsidR="00966EEB">
          <w:rPr>
            <w:rFonts w:asciiTheme="minorHAnsi" w:eastAsiaTheme="minorEastAsia" w:hAnsiTheme="minorHAnsi" w:cstheme="minorBidi"/>
            <w:noProof/>
            <w:szCs w:val="22"/>
            <w:lang w:eastAsia="en-NZ"/>
          </w:rPr>
          <w:tab/>
        </w:r>
        <w:r w:rsidR="00966EEB" w:rsidRPr="00124754">
          <w:rPr>
            <w:rStyle w:val="Hyperlink"/>
            <w:noProof/>
          </w:rPr>
          <w:t>Descriptive statistics</w:t>
        </w:r>
        <w:r w:rsidR="00966EEB">
          <w:rPr>
            <w:noProof/>
            <w:webHidden/>
          </w:rPr>
          <w:tab/>
        </w:r>
        <w:r w:rsidR="00966EEB">
          <w:rPr>
            <w:noProof/>
            <w:webHidden/>
          </w:rPr>
          <w:fldChar w:fldCharType="begin"/>
        </w:r>
        <w:r w:rsidR="00966EEB">
          <w:rPr>
            <w:noProof/>
            <w:webHidden/>
          </w:rPr>
          <w:instrText xml:space="preserve"> PAGEREF _Toc421179543 \h </w:instrText>
        </w:r>
        <w:r w:rsidR="00966EEB">
          <w:rPr>
            <w:noProof/>
            <w:webHidden/>
          </w:rPr>
        </w:r>
        <w:r w:rsidR="00966EEB">
          <w:rPr>
            <w:noProof/>
            <w:webHidden/>
          </w:rPr>
          <w:fldChar w:fldCharType="separate"/>
        </w:r>
        <w:r>
          <w:rPr>
            <w:noProof/>
            <w:webHidden/>
          </w:rPr>
          <w:t>27</w:t>
        </w:r>
        <w:r w:rsidR="00966EEB">
          <w:rPr>
            <w:noProof/>
            <w:webHidden/>
          </w:rPr>
          <w:fldChar w:fldCharType="end"/>
        </w:r>
      </w:hyperlink>
    </w:p>
    <w:p w14:paraId="3DCEFF05"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44" w:history="1">
        <w:r w:rsidR="00966EEB" w:rsidRPr="00124754">
          <w:rPr>
            <w:rStyle w:val="Hyperlink"/>
            <w:noProof/>
          </w:rPr>
          <w:t>4.1.1</w:t>
        </w:r>
        <w:r w:rsidR="00966EEB">
          <w:rPr>
            <w:rFonts w:asciiTheme="minorHAnsi" w:eastAsiaTheme="minorEastAsia" w:hAnsiTheme="minorHAnsi" w:cstheme="minorBidi"/>
            <w:i w:val="0"/>
            <w:noProof/>
            <w:szCs w:val="22"/>
            <w:lang w:eastAsia="en-NZ"/>
          </w:rPr>
          <w:tab/>
        </w:r>
        <w:r w:rsidR="00966EEB" w:rsidRPr="00124754">
          <w:rPr>
            <w:rStyle w:val="Hyperlink"/>
            <w:noProof/>
          </w:rPr>
          <w:t>Socio-demographic characteristics at each assessment point</w:t>
        </w:r>
        <w:r w:rsidR="00966EEB">
          <w:rPr>
            <w:noProof/>
            <w:webHidden/>
          </w:rPr>
          <w:tab/>
        </w:r>
        <w:r w:rsidR="00966EEB">
          <w:rPr>
            <w:noProof/>
            <w:webHidden/>
          </w:rPr>
          <w:fldChar w:fldCharType="begin"/>
        </w:r>
        <w:r w:rsidR="00966EEB">
          <w:rPr>
            <w:noProof/>
            <w:webHidden/>
          </w:rPr>
          <w:instrText xml:space="preserve"> PAGEREF _Toc421179544 \h </w:instrText>
        </w:r>
        <w:r w:rsidR="00966EEB">
          <w:rPr>
            <w:noProof/>
            <w:webHidden/>
          </w:rPr>
        </w:r>
        <w:r w:rsidR="00966EEB">
          <w:rPr>
            <w:noProof/>
            <w:webHidden/>
          </w:rPr>
          <w:fldChar w:fldCharType="separate"/>
        </w:r>
        <w:r>
          <w:rPr>
            <w:noProof/>
            <w:webHidden/>
          </w:rPr>
          <w:t>27</w:t>
        </w:r>
        <w:r w:rsidR="00966EEB">
          <w:rPr>
            <w:noProof/>
            <w:webHidden/>
          </w:rPr>
          <w:fldChar w:fldCharType="end"/>
        </w:r>
      </w:hyperlink>
    </w:p>
    <w:p w14:paraId="491A353D"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45" w:history="1">
        <w:r w:rsidR="00966EEB" w:rsidRPr="00124754">
          <w:rPr>
            <w:rStyle w:val="Hyperlink"/>
            <w:noProof/>
          </w:rPr>
          <w:t>4.1.2</w:t>
        </w:r>
        <w:r w:rsidR="00966EEB">
          <w:rPr>
            <w:rFonts w:asciiTheme="minorHAnsi" w:eastAsiaTheme="minorEastAsia" w:hAnsiTheme="minorHAnsi" w:cstheme="minorBidi"/>
            <w:i w:val="0"/>
            <w:noProof/>
            <w:szCs w:val="22"/>
            <w:lang w:eastAsia="en-NZ"/>
          </w:rPr>
          <w:tab/>
        </w:r>
        <w:r w:rsidR="00966EEB" w:rsidRPr="00124754">
          <w:rPr>
            <w:rStyle w:val="Hyperlink"/>
            <w:noProof/>
          </w:rPr>
          <w:t>Time trends</w:t>
        </w:r>
        <w:r w:rsidR="00966EEB">
          <w:rPr>
            <w:noProof/>
            <w:webHidden/>
          </w:rPr>
          <w:tab/>
        </w:r>
        <w:r w:rsidR="00966EEB">
          <w:rPr>
            <w:noProof/>
            <w:webHidden/>
          </w:rPr>
          <w:fldChar w:fldCharType="begin"/>
        </w:r>
        <w:r w:rsidR="00966EEB">
          <w:rPr>
            <w:noProof/>
            <w:webHidden/>
          </w:rPr>
          <w:instrText xml:space="preserve"> PAGEREF _Toc421179545 \h </w:instrText>
        </w:r>
        <w:r w:rsidR="00966EEB">
          <w:rPr>
            <w:noProof/>
            <w:webHidden/>
          </w:rPr>
        </w:r>
        <w:r w:rsidR="00966EEB">
          <w:rPr>
            <w:noProof/>
            <w:webHidden/>
          </w:rPr>
          <w:fldChar w:fldCharType="separate"/>
        </w:r>
        <w:r>
          <w:rPr>
            <w:noProof/>
            <w:webHidden/>
          </w:rPr>
          <w:t>27</w:t>
        </w:r>
        <w:r w:rsidR="00966EEB">
          <w:rPr>
            <w:noProof/>
            <w:webHidden/>
          </w:rPr>
          <w:fldChar w:fldCharType="end"/>
        </w:r>
      </w:hyperlink>
    </w:p>
    <w:p w14:paraId="0D793782"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46" w:history="1">
        <w:r w:rsidR="00966EEB" w:rsidRPr="00124754">
          <w:rPr>
            <w:rStyle w:val="Hyperlink"/>
            <w:noProof/>
          </w:rPr>
          <w:t>4.2</w:t>
        </w:r>
        <w:r w:rsidR="00966EEB">
          <w:rPr>
            <w:rFonts w:asciiTheme="minorHAnsi" w:eastAsiaTheme="minorEastAsia" w:hAnsiTheme="minorHAnsi" w:cstheme="minorBidi"/>
            <w:noProof/>
            <w:szCs w:val="22"/>
            <w:lang w:eastAsia="en-NZ"/>
          </w:rPr>
          <w:tab/>
        </w:r>
        <w:r w:rsidR="00966EEB" w:rsidRPr="00124754">
          <w:rPr>
            <w:rStyle w:val="Hyperlink"/>
            <w:noProof/>
          </w:rPr>
          <w:t>Predictors of successful problem gambling outcomes - PGSI</w:t>
        </w:r>
        <w:r w:rsidR="00966EEB">
          <w:rPr>
            <w:noProof/>
            <w:webHidden/>
          </w:rPr>
          <w:tab/>
        </w:r>
        <w:r w:rsidR="00966EEB">
          <w:rPr>
            <w:noProof/>
            <w:webHidden/>
          </w:rPr>
          <w:fldChar w:fldCharType="begin"/>
        </w:r>
        <w:r w:rsidR="00966EEB">
          <w:rPr>
            <w:noProof/>
            <w:webHidden/>
          </w:rPr>
          <w:instrText xml:space="preserve"> PAGEREF _Toc421179546 \h </w:instrText>
        </w:r>
        <w:r w:rsidR="00966EEB">
          <w:rPr>
            <w:noProof/>
            <w:webHidden/>
          </w:rPr>
        </w:r>
        <w:r w:rsidR="00966EEB">
          <w:rPr>
            <w:noProof/>
            <w:webHidden/>
          </w:rPr>
          <w:fldChar w:fldCharType="separate"/>
        </w:r>
        <w:r>
          <w:rPr>
            <w:noProof/>
            <w:webHidden/>
          </w:rPr>
          <w:t>36</w:t>
        </w:r>
        <w:r w:rsidR="00966EEB">
          <w:rPr>
            <w:noProof/>
            <w:webHidden/>
          </w:rPr>
          <w:fldChar w:fldCharType="end"/>
        </w:r>
      </w:hyperlink>
    </w:p>
    <w:p w14:paraId="7E53419A"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47" w:history="1">
        <w:r w:rsidR="00966EEB" w:rsidRPr="00124754">
          <w:rPr>
            <w:rStyle w:val="Hyperlink"/>
            <w:noProof/>
          </w:rPr>
          <w:t>4.2.1</w:t>
        </w:r>
        <w:r w:rsidR="00966EEB">
          <w:rPr>
            <w:rFonts w:asciiTheme="minorHAnsi" w:eastAsiaTheme="minorEastAsia" w:hAnsiTheme="minorHAnsi" w:cstheme="minorBidi"/>
            <w:i w:val="0"/>
            <w:noProof/>
            <w:szCs w:val="22"/>
            <w:lang w:eastAsia="en-NZ"/>
          </w:rPr>
          <w:tab/>
        </w:r>
        <w:r w:rsidR="00966EEB" w:rsidRPr="00124754">
          <w:rPr>
            <w:rStyle w:val="Hyperlink"/>
            <w:noProof/>
          </w:rPr>
          <w:t>PGSI-12 change - univariate analyses</w:t>
        </w:r>
        <w:r w:rsidR="00966EEB">
          <w:rPr>
            <w:noProof/>
            <w:webHidden/>
          </w:rPr>
          <w:tab/>
        </w:r>
        <w:r w:rsidR="00966EEB">
          <w:rPr>
            <w:noProof/>
            <w:webHidden/>
          </w:rPr>
          <w:fldChar w:fldCharType="begin"/>
        </w:r>
        <w:r w:rsidR="00966EEB">
          <w:rPr>
            <w:noProof/>
            <w:webHidden/>
          </w:rPr>
          <w:instrText xml:space="preserve"> PAGEREF _Toc421179547 \h </w:instrText>
        </w:r>
        <w:r w:rsidR="00966EEB">
          <w:rPr>
            <w:noProof/>
            <w:webHidden/>
          </w:rPr>
        </w:r>
        <w:r w:rsidR="00966EEB">
          <w:rPr>
            <w:noProof/>
            <w:webHidden/>
          </w:rPr>
          <w:fldChar w:fldCharType="separate"/>
        </w:r>
        <w:r>
          <w:rPr>
            <w:noProof/>
            <w:webHidden/>
          </w:rPr>
          <w:t>36</w:t>
        </w:r>
        <w:r w:rsidR="00966EEB">
          <w:rPr>
            <w:noProof/>
            <w:webHidden/>
          </w:rPr>
          <w:fldChar w:fldCharType="end"/>
        </w:r>
      </w:hyperlink>
    </w:p>
    <w:p w14:paraId="5B08A6CE"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48" w:history="1">
        <w:r w:rsidR="00966EEB" w:rsidRPr="00124754">
          <w:rPr>
            <w:rStyle w:val="Hyperlink"/>
            <w:noProof/>
          </w:rPr>
          <w:t>4.2.2</w:t>
        </w:r>
        <w:r w:rsidR="00966EEB">
          <w:rPr>
            <w:rFonts w:asciiTheme="minorHAnsi" w:eastAsiaTheme="minorEastAsia" w:hAnsiTheme="minorHAnsi" w:cstheme="minorBidi"/>
            <w:i w:val="0"/>
            <w:noProof/>
            <w:szCs w:val="22"/>
            <w:lang w:eastAsia="en-NZ"/>
          </w:rPr>
          <w:tab/>
        </w:r>
        <w:r w:rsidR="00966EEB" w:rsidRPr="00124754">
          <w:rPr>
            <w:rStyle w:val="Hyperlink"/>
            <w:noProof/>
          </w:rPr>
          <w:t>PGSI-12 change - multivariate analyses</w:t>
        </w:r>
        <w:r w:rsidR="00966EEB">
          <w:rPr>
            <w:noProof/>
            <w:webHidden/>
          </w:rPr>
          <w:tab/>
        </w:r>
        <w:r w:rsidR="00966EEB">
          <w:rPr>
            <w:noProof/>
            <w:webHidden/>
          </w:rPr>
          <w:fldChar w:fldCharType="begin"/>
        </w:r>
        <w:r w:rsidR="00966EEB">
          <w:rPr>
            <w:noProof/>
            <w:webHidden/>
          </w:rPr>
          <w:instrText xml:space="preserve"> PAGEREF _Toc421179548 \h </w:instrText>
        </w:r>
        <w:r w:rsidR="00966EEB">
          <w:rPr>
            <w:noProof/>
            <w:webHidden/>
          </w:rPr>
        </w:r>
        <w:r w:rsidR="00966EEB">
          <w:rPr>
            <w:noProof/>
            <w:webHidden/>
          </w:rPr>
          <w:fldChar w:fldCharType="separate"/>
        </w:r>
        <w:r>
          <w:rPr>
            <w:noProof/>
            <w:webHidden/>
          </w:rPr>
          <w:t>39</w:t>
        </w:r>
        <w:r w:rsidR="00966EEB">
          <w:rPr>
            <w:noProof/>
            <w:webHidden/>
          </w:rPr>
          <w:fldChar w:fldCharType="end"/>
        </w:r>
      </w:hyperlink>
    </w:p>
    <w:p w14:paraId="75F42265"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49" w:history="1">
        <w:r w:rsidR="00966EEB" w:rsidRPr="00124754">
          <w:rPr>
            <w:rStyle w:val="Hyperlink"/>
            <w:noProof/>
          </w:rPr>
          <w:t>4.3</w:t>
        </w:r>
        <w:r w:rsidR="00966EEB">
          <w:rPr>
            <w:rFonts w:asciiTheme="minorHAnsi" w:eastAsiaTheme="minorEastAsia" w:hAnsiTheme="minorHAnsi" w:cstheme="minorBidi"/>
            <w:noProof/>
            <w:szCs w:val="22"/>
            <w:lang w:eastAsia="en-NZ"/>
          </w:rPr>
          <w:tab/>
        </w:r>
        <w:r w:rsidR="00966EEB" w:rsidRPr="00124754">
          <w:rPr>
            <w:rStyle w:val="Hyperlink"/>
            <w:noProof/>
          </w:rPr>
          <w:t>Predictors of successful problem gambling outcomes - days gambled</w:t>
        </w:r>
        <w:r w:rsidR="00966EEB">
          <w:rPr>
            <w:noProof/>
            <w:webHidden/>
          </w:rPr>
          <w:tab/>
        </w:r>
        <w:r w:rsidR="00966EEB">
          <w:rPr>
            <w:noProof/>
            <w:webHidden/>
          </w:rPr>
          <w:fldChar w:fldCharType="begin"/>
        </w:r>
        <w:r w:rsidR="00966EEB">
          <w:rPr>
            <w:noProof/>
            <w:webHidden/>
          </w:rPr>
          <w:instrText xml:space="preserve"> PAGEREF _Toc421179549 \h </w:instrText>
        </w:r>
        <w:r w:rsidR="00966EEB">
          <w:rPr>
            <w:noProof/>
            <w:webHidden/>
          </w:rPr>
        </w:r>
        <w:r w:rsidR="00966EEB">
          <w:rPr>
            <w:noProof/>
            <w:webHidden/>
          </w:rPr>
          <w:fldChar w:fldCharType="separate"/>
        </w:r>
        <w:r>
          <w:rPr>
            <w:noProof/>
            <w:webHidden/>
          </w:rPr>
          <w:t>40</w:t>
        </w:r>
        <w:r w:rsidR="00966EEB">
          <w:rPr>
            <w:noProof/>
            <w:webHidden/>
          </w:rPr>
          <w:fldChar w:fldCharType="end"/>
        </w:r>
      </w:hyperlink>
    </w:p>
    <w:p w14:paraId="31D87CAC"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50" w:history="1">
        <w:r w:rsidR="00966EEB" w:rsidRPr="00124754">
          <w:rPr>
            <w:rStyle w:val="Hyperlink"/>
            <w:noProof/>
          </w:rPr>
          <w:t>4.3.1</w:t>
        </w:r>
        <w:r w:rsidR="00966EEB">
          <w:rPr>
            <w:rFonts w:asciiTheme="minorHAnsi" w:eastAsiaTheme="minorEastAsia" w:hAnsiTheme="minorHAnsi" w:cstheme="minorBidi"/>
            <w:i w:val="0"/>
            <w:noProof/>
            <w:szCs w:val="22"/>
            <w:lang w:eastAsia="en-NZ"/>
          </w:rPr>
          <w:tab/>
        </w:r>
        <w:r w:rsidR="00966EEB" w:rsidRPr="00124754">
          <w:rPr>
            <w:rStyle w:val="Hyperlink"/>
            <w:noProof/>
          </w:rPr>
          <w:t>Days gambled - univariate analyses</w:t>
        </w:r>
        <w:r w:rsidR="00966EEB">
          <w:rPr>
            <w:noProof/>
            <w:webHidden/>
          </w:rPr>
          <w:tab/>
        </w:r>
        <w:r w:rsidR="00966EEB">
          <w:rPr>
            <w:noProof/>
            <w:webHidden/>
          </w:rPr>
          <w:fldChar w:fldCharType="begin"/>
        </w:r>
        <w:r w:rsidR="00966EEB">
          <w:rPr>
            <w:noProof/>
            <w:webHidden/>
          </w:rPr>
          <w:instrText xml:space="preserve"> PAGEREF _Toc421179550 \h </w:instrText>
        </w:r>
        <w:r w:rsidR="00966EEB">
          <w:rPr>
            <w:noProof/>
            <w:webHidden/>
          </w:rPr>
        </w:r>
        <w:r w:rsidR="00966EEB">
          <w:rPr>
            <w:noProof/>
            <w:webHidden/>
          </w:rPr>
          <w:fldChar w:fldCharType="separate"/>
        </w:r>
        <w:r>
          <w:rPr>
            <w:noProof/>
            <w:webHidden/>
          </w:rPr>
          <w:t>40</w:t>
        </w:r>
        <w:r w:rsidR="00966EEB">
          <w:rPr>
            <w:noProof/>
            <w:webHidden/>
          </w:rPr>
          <w:fldChar w:fldCharType="end"/>
        </w:r>
      </w:hyperlink>
    </w:p>
    <w:p w14:paraId="59338F40"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51" w:history="1">
        <w:r w:rsidR="00966EEB" w:rsidRPr="00124754">
          <w:rPr>
            <w:rStyle w:val="Hyperlink"/>
            <w:noProof/>
          </w:rPr>
          <w:t>4.3.2</w:t>
        </w:r>
        <w:r w:rsidR="00966EEB">
          <w:rPr>
            <w:rFonts w:asciiTheme="minorHAnsi" w:eastAsiaTheme="minorEastAsia" w:hAnsiTheme="minorHAnsi" w:cstheme="minorBidi"/>
            <w:i w:val="0"/>
            <w:noProof/>
            <w:szCs w:val="22"/>
            <w:lang w:eastAsia="en-NZ"/>
          </w:rPr>
          <w:tab/>
        </w:r>
        <w:r w:rsidR="00966EEB" w:rsidRPr="00124754">
          <w:rPr>
            <w:rStyle w:val="Hyperlink"/>
            <w:noProof/>
          </w:rPr>
          <w:t>Days gambled - multivariate analyses</w:t>
        </w:r>
        <w:r w:rsidR="00966EEB">
          <w:rPr>
            <w:noProof/>
            <w:webHidden/>
          </w:rPr>
          <w:tab/>
        </w:r>
        <w:r w:rsidR="00966EEB">
          <w:rPr>
            <w:noProof/>
            <w:webHidden/>
          </w:rPr>
          <w:fldChar w:fldCharType="begin"/>
        </w:r>
        <w:r w:rsidR="00966EEB">
          <w:rPr>
            <w:noProof/>
            <w:webHidden/>
          </w:rPr>
          <w:instrText xml:space="preserve"> PAGEREF _Toc421179551 \h </w:instrText>
        </w:r>
        <w:r w:rsidR="00966EEB">
          <w:rPr>
            <w:noProof/>
            <w:webHidden/>
          </w:rPr>
        </w:r>
        <w:r w:rsidR="00966EEB">
          <w:rPr>
            <w:noProof/>
            <w:webHidden/>
          </w:rPr>
          <w:fldChar w:fldCharType="separate"/>
        </w:r>
        <w:r>
          <w:rPr>
            <w:noProof/>
            <w:webHidden/>
          </w:rPr>
          <w:t>41</w:t>
        </w:r>
        <w:r w:rsidR="00966EEB">
          <w:rPr>
            <w:noProof/>
            <w:webHidden/>
          </w:rPr>
          <w:fldChar w:fldCharType="end"/>
        </w:r>
      </w:hyperlink>
    </w:p>
    <w:p w14:paraId="2A0B7001"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52" w:history="1">
        <w:r w:rsidR="00966EEB" w:rsidRPr="00124754">
          <w:rPr>
            <w:rStyle w:val="Hyperlink"/>
            <w:noProof/>
          </w:rPr>
          <w:t>4.4</w:t>
        </w:r>
        <w:r w:rsidR="00966EEB">
          <w:rPr>
            <w:rFonts w:asciiTheme="minorHAnsi" w:eastAsiaTheme="minorEastAsia" w:hAnsiTheme="minorHAnsi" w:cstheme="minorBidi"/>
            <w:noProof/>
            <w:szCs w:val="22"/>
            <w:lang w:eastAsia="en-NZ"/>
          </w:rPr>
          <w:tab/>
        </w:r>
        <w:r w:rsidR="00966EEB" w:rsidRPr="00124754">
          <w:rPr>
            <w:rStyle w:val="Hyperlink"/>
            <w:noProof/>
          </w:rPr>
          <w:t>Predictors of successful gambling outcomes - money lost</w:t>
        </w:r>
        <w:r w:rsidR="00966EEB">
          <w:rPr>
            <w:noProof/>
            <w:webHidden/>
          </w:rPr>
          <w:tab/>
        </w:r>
        <w:r w:rsidR="00966EEB">
          <w:rPr>
            <w:noProof/>
            <w:webHidden/>
          </w:rPr>
          <w:fldChar w:fldCharType="begin"/>
        </w:r>
        <w:r w:rsidR="00966EEB">
          <w:rPr>
            <w:noProof/>
            <w:webHidden/>
          </w:rPr>
          <w:instrText xml:space="preserve"> PAGEREF _Toc421179552 \h </w:instrText>
        </w:r>
        <w:r w:rsidR="00966EEB">
          <w:rPr>
            <w:noProof/>
            <w:webHidden/>
          </w:rPr>
        </w:r>
        <w:r w:rsidR="00966EEB">
          <w:rPr>
            <w:noProof/>
            <w:webHidden/>
          </w:rPr>
          <w:fldChar w:fldCharType="separate"/>
        </w:r>
        <w:r>
          <w:rPr>
            <w:noProof/>
            <w:webHidden/>
          </w:rPr>
          <w:t>42</w:t>
        </w:r>
        <w:r w:rsidR="00966EEB">
          <w:rPr>
            <w:noProof/>
            <w:webHidden/>
          </w:rPr>
          <w:fldChar w:fldCharType="end"/>
        </w:r>
      </w:hyperlink>
    </w:p>
    <w:p w14:paraId="13D4A378"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53" w:history="1">
        <w:r w:rsidR="00966EEB" w:rsidRPr="00124754">
          <w:rPr>
            <w:rStyle w:val="Hyperlink"/>
            <w:noProof/>
          </w:rPr>
          <w:t>4.4.1</w:t>
        </w:r>
        <w:r w:rsidR="00966EEB">
          <w:rPr>
            <w:rFonts w:asciiTheme="minorHAnsi" w:eastAsiaTheme="minorEastAsia" w:hAnsiTheme="minorHAnsi" w:cstheme="minorBidi"/>
            <w:i w:val="0"/>
            <w:noProof/>
            <w:szCs w:val="22"/>
            <w:lang w:eastAsia="en-NZ"/>
          </w:rPr>
          <w:tab/>
        </w:r>
        <w:r w:rsidR="00966EEB" w:rsidRPr="00124754">
          <w:rPr>
            <w:rStyle w:val="Hyperlink"/>
            <w:noProof/>
          </w:rPr>
          <w:t>Money lost - univariate analyses</w:t>
        </w:r>
        <w:r w:rsidR="00966EEB">
          <w:rPr>
            <w:noProof/>
            <w:webHidden/>
          </w:rPr>
          <w:tab/>
        </w:r>
        <w:r w:rsidR="00966EEB">
          <w:rPr>
            <w:noProof/>
            <w:webHidden/>
          </w:rPr>
          <w:fldChar w:fldCharType="begin"/>
        </w:r>
        <w:r w:rsidR="00966EEB">
          <w:rPr>
            <w:noProof/>
            <w:webHidden/>
          </w:rPr>
          <w:instrText xml:space="preserve"> PAGEREF _Toc421179553 \h </w:instrText>
        </w:r>
        <w:r w:rsidR="00966EEB">
          <w:rPr>
            <w:noProof/>
            <w:webHidden/>
          </w:rPr>
        </w:r>
        <w:r w:rsidR="00966EEB">
          <w:rPr>
            <w:noProof/>
            <w:webHidden/>
          </w:rPr>
          <w:fldChar w:fldCharType="separate"/>
        </w:r>
        <w:r>
          <w:rPr>
            <w:noProof/>
            <w:webHidden/>
          </w:rPr>
          <w:t>42</w:t>
        </w:r>
        <w:r w:rsidR="00966EEB">
          <w:rPr>
            <w:noProof/>
            <w:webHidden/>
          </w:rPr>
          <w:fldChar w:fldCharType="end"/>
        </w:r>
      </w:hyperlink>
    </w:p>
    <w:p w14:paraId="5F8FE28C"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54" w:history="1">
        <w:r w:rsidR="00966EEB" w:rsidRPr="00124754">
          <w:rPr>
            <w:rStyle w:val="Hyperlink"/>
            <w:noProof/>
          </w:rPr>
          <w:t>4.4.2</w:t>
        </w:r>
        <w:r w:rsidR="00966EEB">
          <w:rPr>
            <w:rFonts w:asciiTheme="minorHAnsi" w:eastAsiaTheme="minorEastAsia" w:hAnsiTheme="minorHAnsi" w:cstheme="minorBidi"/>
            <w:i w:val="0"/>
            <w:noProof/>
            <w:szCs w:val="22"/>
            <w:lang w:eastAsia="en-NZ"/>
          </w:rPr>
          <w:tab/>
        </w:r>
        <w:r w:rsidR="00966EEB" w:rsidRPr="00124754">
          <w:rPr>
            <w:rStyle w:val="Hyperlink"/>
            <w:noProof/>
          </w:rPr>
          <w:t>Money lost - multivariate analyses</w:t>
        </w:r>
        <w:r w:rsidR="00966EEB">
          <w:rPr>
            <w:noProof/>
            <w:webHidden/>
          </w:rPr>
          <w:tab/>
        </w:r>
        <w:r w:rsidR="00966EEB">
          <w:rPr>
            <w:noProof/>
            <w:webHidden/>
          </w:rPr>
          <w:fldChar w:fldCharType="begin"/>
        </w:r>
        <w:r w:rsidR="00966EEB">
          <w:rPr>
            <w:noProof/>
            <w:webHidden/>
          </w:rPr>
          <w:instrText xml:space="preserve"> PAGEREF _Toc421179554 \h </w:instrText>
        </w:r>
        <w:r w:rsidR="00966EEB">
          <w:rPr>
            <w:noProof/>
            <w:webHidden/>
          </w:rPr>
        </w:r>
        <w:r w:rsidR="00966EEB">
          <w:rPr>
            <w:noProof/>
            <w:webHidden/>
          </w:rPr>
          <w:fldChar w:fldCharType="separate"/>
        </w:r>
        <w:r>
          <w:rPr>
            <w:noProof/>
            <w:webHidden/>
          </w:rPr>
          <w:t>44</w:t>
        </w:r>
        <w:r w:rsidR="00966EEB">
          <w:rPr>
            <w:noProof/>
            <w:webHidden/>
          </w:rPr>
          <w:fldChar w:fldCharType="end"/>
        </w:r>
      </w:hyperlink>
    </w:p>
    <w:p w14:paraId="2DF2F84A"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55" w:history="1">
        <w:r w:rsidR="00966EEB" w:rsidRPr="00124754">
          <w:rPr>
            <w:rStyle w:val="Hyperlink"/>
            <w:noProof/>
          </w:rPr>
          <w:t>4.5</w:t>
        </w:r>
        <w:r w:rsidR="00966EEB">
          <w:rPr>
            <w:rFonts w:asciiTheme="minorHAnsi" w:eastAsiaTheme="minorEastAsia" w:hAnsiTheme="minorHAnsi" w:cstheme="minorBidi"/>
            <w:noProof/>
            <w:szCs w:val="22"/>
            <w:lang w:eastAsia="en-NZ"/>
          </w:rPr>
          <w:tab/>
        </w:r>
        <w:r w:rsidR="00966EEB" w:rsidRPr="00124754">
          <w:rPr>
            <w:rStyle w:val="Hyperlink"/>
            <w:noProof/>
          </w:rPr>
          <w:t>Predictors of successful problem gambling outcomes - control over gambling</w:t>
        </w:r>
        <w:r w:rsidR="00966EEB">
          <w:rPr>
            <w:noProof/>
            <w:webHidden/>
          </w:rPr>
          <w:tab/>
        </w:r>
        <w:r w:rsidR="00966EEB">
          <w:rPr>
            <w:noProof/>
            <w:webHidden/>
          </w:rPr>
          <w:fldChar w:fldCharType="begin"/>
        </w:r>
        <w:r w:rsidR="00966EEB">
          <w:rPr>
            <w:noProof/>
            <w:webHidden/>
          </w:rPr>
          <w:instrText xml:space="preserve"> PAGEREF _Toc421179555 \h </w:instrText>
        </w:r>
        <w:r w:rsidR="00966EEB">
          <w:rPr>
            <w:noProof/>
            <w:webHidden/>
          </w:rPr>
        </w:r>
        <w:r w:rsidR="00966EEB">
          <w:rPr>
            <w:noProof/>
            <w:webHidden/>
          </w:rPr>
          <w:fldChar w:fldCharType="separate"/>
        </w:r>
        <w:r>
          <w:rPr>
            <w:noProof/>
            <w:webHidden/>
          </w:rPr>
          <w:t>44</w:t>
        </w:r>
        <w:r w:rsidR="00966EEB">
          <w:rPr>
            <w:noProof/>
            <w:webHidden/>
          </w:rPr>
          <w:fldChar w:fldCharType="end"/>
        </w:r>
      </w:hyperlink>
    </w:p>
    <w:p w14:paraId="5D2C0A25"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56" w:history="1">
        <w:r w:rsidR="00966EEB" w:rsidRPr="00124754">
          <w:rPr>
            <w:rStyle w:val="Hyperlink"/>
            <w:noProof/>
          </w:rPr>
          <w:t>4.5.1</w:t>
        </w:r>
        <w:r w:rsidR="00966EEB">
          <w:rPr>
            <w:rFonts w:asciiTheme="minorHAnsi" w:eastAsiaTheme="minorEastAsia" w:hAnsiTheme="minorHAnsi" w:cstheme="minorBidi"/>
            <w:i w:val="0"/>
            <w:noProof/>
            <w:szCs w:val="22"/>
            <w:lang w:eastAsia="en-NZ"/>
          </w:rPr>
          <w:tab/>
        </w:r>
        <w:r w:rsidR="00966EEB" w:rsidRPr="00124754">
          <w:rPr>
            <w:rStyle w:val="Hyperlink"/>
            <w:noProof/>
          </w:rPr>
          <w:t>Control over gambling - univariate analyses</w:t>
        </w:r>
        <w:r w:rsidR="00966EEB">
          <w:rPr>
            <w:noProof/>
            <w:webHidden/>
          </w:rPr>
          <w:tab/>
        </w:r>
        <w:r w:rsidR="00966EEB">
          <w:rPr>
            <w:noProof/>
            <w:webHidden/>
          </w:rPr>
          <w:fldChar w:fldCharType="begin"/>
        </w:r>
        <w:r w:rsidR="00966EEB">
          <w:rPr>
            <w:noProof/>
            <w:webHidden/>
          </w:rPr>
          <w:instrText xml:space="preserve"> PAGEREF _Toc421179556 \h </w:instrText>
        </w:r>
        <w:r w:rsidR="00966EEB">
          <w:rPr>
            <w:noProof/>
            <w:webHidden/>
          </w:rPr>
        </w:r>
        <w:r w:rsidR="00966EEB">
          <w:rPr>
            <w:noProof/>
            <w:webHidden/>
          </w:rPr>
          <w:fldChar w:fldCharType="separate"/>
        </w:r>
        <w:r>
          <w:rPr>
            <w:noProof/>
            <w:webHidden/>
          </w:rPr>
          <w:t>44</w:t>
        </w:r>
        <w:r w:rsidR="00966EEB">
          <w:rPr>
            <w:noProof/>
            <w:webHidden/>
          </w:rPr>
          <w:fldChar w:fldCharType="end"/>
        </w:r>
      </w:hyperlink>
    </w:p>
    <w:p w14:paraId="7D8E106B"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57" w:history="1">
        <w:r w:rsidR="00966EEB" w:rsidRPr="00124754">
          <w:rPr>
            <w:rStyle w:val="Hyperlink"/>
            <w:noProof/>
          </w:rPr>
          <w:t>4.5.2</w:t>
        </w:r>
        <w:r w:rsidR="00966EEB">
          <w:rPr>
            <w:rFonts w:asciiTheme="minorHAnsi" w:eastAsiaTheme="minorEastAsia" w:hAnsiTheme="minorHAnsi" w:cstheme="minorBidi"/>
            <w:i w:val="0"/>
            <w:noProof/>
            <w:szCs w:val="22"/>
            <w:lang w:eastAsia="en-NZ"/>
          </w:rPr>
          <w:tab/>
        </w:r>
        <w:r w:rsidR="00966EEB" w:rsidRPr="00124754">
          <w:rPr>
            <w:rStyle w:val="Hyperlink"/>
            <w:noProof/>
          </w:rPr>
          <w:t>Control over gambling - multivariate analyses</w:t>
        </w:r>
        <w:r w:rsidR="00966EEB">
          <w:rPr>
            <w:noProof/>
            <w:webHidden/>
          </w:rPr>
          <w:tab/>
        </w:r>
        <w:r w:rsidR="00966EEB">
          <w:rPr>
            <w:noProof/>
            <w:webHidden/>
          </w:rPr>
          <w:fldChar w:fldCharType="begin"/>
        </w:r>
        <w:r w:rsidR="00966EEB">
          <w:rPr>
            <w:noProof/>
            <w:webHidden/>
          </w:rPr>
          <w:instrText xml:space="preserve"> PAGEREF _Toc421179557 \h </w:instrText>
        </w:r>
        <w:r w:rsidR="00966EEB">
          <w:rPr>
            <w:noProof/>
            <w:webHidden/>
          </w:rPr>
        </w:r>
        <w:r w:rsidR="00966EEB">
          <w:rPr>
            <w:noProof/>
            <w:webHidden/>
          </w:rPr>
          <w:fldChar w:fldCharType="separate"/>
        </w:r>
        <w:r>
          <w:rPr>
            <w:noProof/>
            <w:webHidden/>
          </w:rPr>
          <w:t>47</w:t>
        </w:r>
        <w:r w:rsidR="00966EEB">
          <w:rPr>
            <w:noProof/>
            <w:webHidden/>
          </w:rPr>
          <w:fldChar w:fldCharType="end"/>
        </w:r>
      </w:hyperlink>
    </w:p>
    <w:p w14:paraId="4E18D70D" w14:textId="77777777" w:rsidR="00966EEB" w:rsidRDefault="00F91C72">
      <w:pPr>
        <w:pStyle w:val="TOC2"/>
        <w:tabs>
          <w:tab w:val="left" w:pos="960"/>
          <w:tab w:val="right" w:leader="dot" w:pos="8296"/>
        </w:tabs>
        <w:rPr>
          <w:rFonts w:asciiTheme="minorHAnsi" w:eastAsiaTheme="minorEastAsia" w:hAnsiTheme="minorHAnsi" w:cstheme="minorBidi"/>
          <w:noProof/>
          <w:szCs w:val="22"/>
          <w:lang w:eastAsia="en-NZ"/>
        </w:rPr>
      </w:pPr>
      <w:hyperlink w:anchor="_Toc421179558" w:history="1">
        <w:r w:rsidR="00966EEB" w:rsidRPr="00124754">
          <w:rPr>
            <w:rStyle w:val="Hyperlink"/>
            <w:noProof/>
          </w:rPr>
          <w:t>4.6</w:t>
        </w:r>
        <w:r w:rsidR="00966EEB">
          <w:rPr>
            <w:rFonts w:asciiTheme="minorHAnsi" w:eastAsiaTheme="minorEastAsia" w:hAnsiTheme="minorHAnsi" w:cstheme="minorBidi"/>
            <w:noProof/>
            <w:szCs w:val="22"/>
            <w:lang w:eastAsia="en-NZ"/>
          </w:rPr>
          <w:tab/>
        </w:r>
        <w:r w:rsidR="00966EEB" w:rsidRPr="00124754">
          <w:rPr>
            <w:rStyle w:val="Hyperlink"/>
            <w:noProof/>
          </w:rPr>
          <w:t>Predictors of successful problem gambling outcomes - treatment success</w:t>
        </w:r>
        <w:r w:rsidR="00966EEB">
          <w:rPr>
            <w:noProof/>
            <w:webHidden/>
          </w:rPr>
          <w:tab/>
        </w:r>
        <w:r w:rsidR="00966EEB">
          <w:rPr>
            <w:noProof/>
            <w:webHidden/>
          </w:rPr>
          <w:fldChar w:fldCharType="begin"/>
        </w:r>
        <w:r w:rsidR="00966EEB">
          <w:rPr>
            <w:noProof/>
            <w:webHidden/>
          </w:rPr>
          <w:instrText xml:space="preserve"> PAGEREF _Toc421179558 \h </w:instrText>
        </w:r>
        <w:r w:rsidR="00966EEB">
          <w:rPr>
            <w:noProof/>
            <w:webHidden/>
          </w:rPr>
        </w:r>
        <w:r w:rsidR="00966EEB">
          <w:rPr>
            <w:noProof/>
            <w:webHidden/>
          </w:rPr>
          <w:fldChar w:fldCharType="separate"/>
        </w:r>
        <w:r>
          <w:rPr>
            <w:noProof/>
            <w:webHidden/>
          </w:rPr>
          <w:t>48</w:t>
        </w:r>
        <w:r w:rsidR="00966EEB">
          <w:rPr>
            <w:noProof/>
            <w:webHidden/>
          </w:rPr>
          <w:fldChar w:fldCharType="end"/>
        </w:r>
      </w:hyperlink>
    </w:p>
    <w:p w14:paraId="29FEE311" w14:textId="77777777" w:rsidR="00966EEB" w:rsidRDefault="00F91C72">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21179559" w:history="1">
        <w:r w:rsidR="00966EEB" w:rsidRPr="00124754">
          <w:rPr>
            <w:rStyle w:val="Hyperlink"/>
            <w:noProof/>
          </w:rPr>
          <w:t>4.6.1</w:t>
        </w:r>
        <w:r w:rsidR="00966EEB">
          <w:rPr>
            <w:rFonts w:asciiTheme="minorHAnsi" w:eastAsiaTheme="minorEastAsia" w:hAnsiTheme="minorHAnsi" w:cstheme="minorBidi"/>
            <w:i w:val="0"/>
            <w:noProof/>
            <w:szCs w:val="22"/>
            <w:lang w:eastAsia="en-NZ"/>
          </w:rPr>
          <w:tab/>
        </w:r>
        <w:r w:rsidR="00966EEB" w:rsidRPr="00124754">
          <w:rPr>
            <w:rStyle w:val="Hyperlink"/>
            <w:noProof/>
          </w:rPr>
          <w:t>Treatment success - univariate analyses</w:t>
        </w:r>
        <w:r w:rsidR="00966EEB">
          <w:rPr>
            <w:noProof/>
            <w:webHidden/>
          </w:rPr>
          <w:tab/>
        </w:r>
        <w:r w:rsidR="00966EEB">
          <w:rPr>
            <w:noProof/>
            <w:webHidden/>
          </w:rPr>
          <w:fldChar w:fldCharType="begin"/>
        </w:r>
        <w:r w:rsidR="00966EEB">
          <w:rPr>
            <w:noProof/>
            <w:webHidden/>
          </w:rPr>
          <w:instrText xml:space="preserve"> PAGEREF _Toc421179559 \h </w:instrText>
        </w:r>
        <w:r w:rsidR="00966EEB">
          <w:rPr>
            <w:noProof/>
            <w:webHidden/>
          </w:rPr>
        </w:r>
        <w:r w:rsidR="00966EEB">
          <w:rPr>
            <w:noProof/>
            <w:webHidden/>
          </w:rPr>
          <w:fldChar w:fldCharType="separate"/>
        </w:r>
        <w:r>
          <w:rPr>
            <w:noProof/>
            <w:webHidden/>
          </w:rPr>
          <w:t>48</w:t>
        </w:r>
        <w:r w:rsidR="00966EEB">
          <w:rPr>
            <w:noProof/>
            <w:webHidden/>
          </w:rPr>
          <w:fldChar w:fldCharType="end"/>
        </w:r>
      </w:hyperlink>
    </w:p>
    <w:p w14:paraId="3259D8BF" w14:textId="77777777" w:rsidR="00966EEB" w:rsidRDefault="00F91C72">
      <w:pPr>
        <w:pStyle w:val="TOC1"/>
        <w:tabs>
          <w:tab w:val="left" w:pos="480"/>
          <w:tab w:val="right" w:leader="dot" w:pos="8296"/>
        </w:tabs>
        <w:rPr>
          <w:rFonts w:asciiTheme="minorHAnsi" w:eastAsiaTheme="minorEastAsia" w:hAnsiTheme="minorHAnsi" w:cstheme="minorBidi"/>
          <w:noProof/>
          <w:szCs w:val="22"/>
          <w:lang w:eastAsia="en-NZ"/>
        </w:rPr>
      </w:pPr>
      <w:hyperlink w:anchor="_Toc421179560" w:history="1">
        <w:r w:rsidR="00966EEB" w:rsidRPr="00124754">
          <w:rPr>
            <w:rStyle w:val="Hyperlink"/>
            <w:noProof/>
            <w:lang w:val="en-AU"/>
          </w:rPr>
          <w:t>5</w:t>
        </w:r>
        <w:r w:rsidR="00966EEB">
          <w:rPr>
            <w:rFonts w:asciiTheme="minorHAnsi" w:eastAsiaTheme="minorEastAsia" w:hAnsiTheme="minorHAnsi" w:cstheme="minorBidi"/>
            <w:noProof/>
            <w:szCs w:val="22"/>
            <w:lang w:eastAsia="en-NZ"/>
          </w:rPr>
          <w:tab/>
        </w:r>
        <w:r w:rsidR="00966EEB" w:rsidRPr="00124754">
          <w:rPr>
            <w:rStyle w:val="Hyperlink"/>
            <w:noProof/>
            <w:lang w:val="en-AU"/>
          </w:rPr>
          <w:t>OVERVIEW, DISCUSSION AND CONCLUSIONS</w:t>
        </w:r>
        <w:r w:rsidR="00966EEB">
          <w:rPr>
            <w:noProof/>
            <w:webHidden/>
          </w:rPr>
          <w:tab/>
        </w:r>
        <w:r w:rsidR="00966EEB">
          <w:rPr>
            <w:noProof/>
            <w:webHidden/>
          </w:rPr>
          <w:fldChar w:fldCharType="begin"/>
        </w:r>
        <w:r w:rsidR="00966EEB">
          <w:rPr>
            <w:noProof/>
            <w:webHidden/>
          </w:rPr>
          <w:instrText xml:space="preserve"> PAGEREF _Toc421179560 \h </w:instrText>
        </w:r>
        <w:r w:rsidR="00966EEB">
          <w:rPr>
            <w:noProof/>
            <w:webHidden/>
          </w:rPr>
        </w:r>
        <w:r w:rsidR="00966EEB">
          <w:rPr>
            <w:noProof/>
            <w:webHidden/>
          </w:rPr>
          <w:fldChar w:fldCharType="separate"/>
        </w:r>
        <w:r>
          <w:rPr>
            <w:noProof/>
            <w:webHidden/>
          </w:rPr>
          <w:t>50</w:t>
        </w:r>
        <w:r w:rsidR="00966EEB">
          <w:rPr>
            <w:noProof/>
            <w:webHidden/>
          </w:rPr>
          <w:fldChar w:fldCharType="end"/>
        </w:r>
      </w:hyperlink>
    </w:p>
    <w:p w14:paraId="3BDCDB7F" w14:textId="77777777" w:rsidR="00966EEB" w:rsidRDefault="00F91C72">
      <w:pPr>
        <w:pStyle w:val="TOC1"/>
        <w:tabs>
          <w:tab w:val="left" w:pos="480"/>
          <w:tab w:val="right" w:leader="dot" w:pos="8296"/>
        </w:tabs>
        <w:rPr>
          <w:rFonts w:asciiTheme="minorHAnsi" w:eastAsiaTheme="minorEastAsia" w:hAnsiTheme="minorHAnsi" w:cstheme="minorBidi"/>
          <w:noProof/>
          <w:szCs w:val="22"/>
          <w:lang w:eastAsia="en-NZ"/>
        </w:rPr>
      </w:pPr>
      <w:hyperlink w:anchor="_Toc421179561" w:history="1">
        <w:r w:rsidR="00966EEB" w:rsidRPr="00124754">
          <w:rPr>
            <w:rStyle w:val="Hyperlink"/>
            <w:noProof/>
          </w:rPr>
          <w:t>6</w:t>
        </w:r>
        <w:r w:rsidR="00966EEB">
          <w:rPr>
            <w:rFonts w:asciiTheme="minorHAnsi" w:eastAsiaTheme="minorEastAsia" w:hAnsiTheme="minorHAnsi" w:cstheme="minorBidi"/>
            <w:noProof/>
            <w:szCs w:val="22"/>
            <w:lang w:eastAsia="en-NZ"/>
          </w:rPr>
          <w:tab/>
        </w:r>
        <w:r w:rsidR="00966EEB" w:rsidRPr="00124754">
          <w:rPr>
            <w:rStyle w:val="Hyperlink"/>
            <w:noProof/>
          </w:rPr>
          <w:t>REFERENCES</w:t>
        </w:r>
        <w:r w:rsidR="00966EEB">
          <w:rPr>
            <w:noProof/>
            <w:webHidden/>
          </w:rPr>
          <w:tab/>
        </w:r>
        <w:r w:rsidR="00966EEB">
          <w:rPr>
            <w:noProof/>
            <w:webHidden/>
          </w:rPr>
          <w:fldChar w:fldCharType="begin"/>
        </w:r>
        <w:r w:rsidR="00966EEB">
          <w:rPr>
            <w:noProof/>
            <w:webHidden/>
          </w:rPr>
          <w:instrText xml:space="preserve"> PAGEREF _Toc421179561 \h </w:instrText>
        </w:r>
        <w:r w:rsidR="00966EEB">
          <w:rPr>
            <w:noProof/>
            <w:webHidden/>
          </w:rPr>
        </w:r>
        <w:r w:rsidR="00966EEB">
          <w:rPr>
            <w:noProof/>
            <w:webHidden/>
          </w:rPr>
          <w:fldChar w:fldCharType="separate"/>
        </w:r>
        <w:r>
          <w:rPr>
            <w:noProof/>
            <w:webHidden/>
          </w:rPr>
          <w:t>57</w:t>
        </w:r>
        <w:r w:rsidR="00966EEB">
          <w:rPr>
            <w:noProof/>
            <w:webHidden/>
          </w:rPr>
          <w:fldChar w:fldCharType="end"/>
        </w:r>
      </w:hyperlink>
    </w:p>
    <w:p w14:paraId="22DD7540" w14:textId="77777777" w:rsidR="00966EEB" w:rsidRDefault="00F91C72">
      <w:pPr>
        <w:pStyle w:val="TOC1"/>
        <w:tabs>
          <w:tab w:val="right" w:leader="dot" w:pos="8296"/>
        </w:tabs>
        <w:rPr>
          <w:rFonts w:asciiTheme="minorHAnsi" w:eastAsiaTheme="minorEastAsia" w:hAnsiTheme="minorHAnsi" w:cstheme="minorBidi"/>
          <w:noProof/>
          <w:szCs w:val="22"/>
          <w:lang w:eastAsia="en-NZ"/>
        </w:rPr>
      </w:pPr>
      <w:hyperlink w:anchor="_Toc421179562" w:history="1">
        <w:r w:rsidR="00966EEB" w:rsidRPr="00124754">
          <w:rPr>
            <w:rStyle w:val="Hyperlink"/>
            <w:noProof/>
          </w:rPr>
          <w:t>APPENDIX 1 Ethical approval</w:t>
        </w:r>
        <w:r w:rsidR="00966EEB">
          <w:rPr>
            <w:noProof/>
            <w:webHidden/>
          </w:rPr>
          <w:tab/>
        </w:r>
        <w:r w:rsidR="00966EEB">
          <w:rPr>
            <w:noProof/>
            <w:webHidden/>
          </w:rPr>
          <w:fldChar w:fldCharType="begin"/>
        </w:r>
        <w:r w:rsidR="00966EEB">
          <w:rPr>
            <w:noProof/>
            <w:webHidden/>
          </w:rPr>
          <w:instrText xml:space="preserve"> PAGEREF _Toc421179562 \h </w:instrText>
        </w:r>
        <w:r w:rsidR="00966EEB">
          <w:rPr>
            <w:noProof/>
            <w:webHidden/>
          </w:rPr>
        </w:r>
        <w:r w:rsidR="00966EEB">
          <w:rPr>
            <w:noProof/>
            <w:webHidden/>
          </w:rPr>
          <w:fldChar w:fldCharType="separate"/>
        </w:r>
        <w:r>
          <w:rPr>
            <w:noProof/>
            <w:webHidden/>
          </w:rPr>
          <w:t>64</w:t>
        </w:r>
        <w:r w:rsidR="00966EEB">
          <w:rPr>
            <w:noProof/>
            <w:webHidden/>
          </w:rPr>
          <w:fldChar w:fldCharType="end"/>
        </w:r>
      </w:hyperlink>
    </w:p>
    <w:p w14:paraId="24E7D11F" w14:textId="77777777" w:rsidR="00966EEB" w:rsidRDefault="00F91C72">
      <w:pPr>
        <w:pStyle w:val="TOC1"/>
        <w:tabs>
          <w:tab w:val="right" w:leader="dot" w:pos="8296"/>
        </w:tabs>
        <w:rPr>
          <w:rFonts w:asciiTheme="minorHAnsi" w:eastAsiaTheme="minorEastAsia" w:hAnsiTheme="minorHAnsi" w:cstheme="minorBidi"/>
          <w:noProof/>
          <w:szCs w:val="22"/>
          <w:lang w:eastAsia="en-NZ"/>
        </w:rPr>
      </w:pPr>
      <w:hyperlink w:anchor="_Toc421179563" w:history="1">
        <w:r w:rsidR="00966EEB" w:rsidRPr="00124754">
          <w:rPr>
            <w:rStyle w:val="Hyperlink"/>
            <w:noProof/>
          </w:rPr>
          <w:t>APPENDIX 2 Descriptive statistics</w:t>
        </w:r>
        <w:r w:rsidR="00966EEB">
          <w:rPr>
            <w:noProof/>
            <w:webHidden/>
          </w:rPr>
          <w:tab/>
        </w:r>
        <w:r w:rsidR="00966EEB">
          <w:rPr>
            <w:noProof/>
            <w:webHidden/>
          </w:rPr>
          <w:fldChar w:fldCharType="begin"/>
        </w:r>
        <w:r w:rsidR="00966EEB">
          <w:rPr>
            <w:noProof/>
            <w:webHidden/>
          </w:rPr>
          <w:instrText xml:space="preserve"> PAGEREF _Toc421179563 \h </w:instrText>
        </w:r>
        <w:r w:rsidR="00966EEB">
          <w:rPr>
            <w:noProof/>
            <w:webHidden/>
          </w:rPr>
        </w:r>
        <w:r w:rsidR="00966EEB">
          <w:rPr>
            <w:noProof/>
            <w:webHidden/>
          </w:rPr>
          <w:fldChar w:fldCharType="separate"/>
        </w:r>
        <w:r>
          <w:rPr>
            <w:noProof/>
            <w:webHidden/>
          </w:rPr>
          <w:t>65</w:t>
        </w:r>
        <w:r w:rsidR="00966EEB">
          <w:rPr>
            <w:noProof/>
            <w:webHidden/>
          </w:rPr>
          <w:fldChar w:fldCharType="end"/>
        </w:r>
      </w:hyperlink>
    </w:p>
    <w:p w14:paraId="6C4E66EE" w14:textId="77777777" w:rsidR="00966EEB" w:rsidRDefault="00F91C72">
      <w:pPr>
        <w:pStyle w:val="TOC1"/>
        <w:tabs>
          <w:tab w:val="right" w:leader="dot" w:pos="8296"/>
        </w:tabs>
        <w:rPr>
          <w:rFonts w:asciiTheme="minorHAnsi" w:eastAsiaTheme="minorEastAsia" w:hAnsiTheme="minorHAnsi" w:cstheme="minorBidi"/>
          <w:noProof/>
          <w:szCs w:val="22"/>
          <w:lang w:eastAsia="en-NZ"/>
        </w:rPr>
      </w:pPr>
      <w:hyperlink w:anchor="_Toc421179564" w:history="1">
        <w:r w:rsidR="00966EEB" w:rsidRPr="00124754">
          <w:rPr>
            <w:rStyle w:val="Hyperlink"/>
            <w:noProof/>
          </w:rPr>
          <w:t>APPENDIX 3 Predictors of successful problem gambling outcomes: PGSI</w:t>
        </w:r>
        <w:r w:rsidR="00966EEB">
          <w:rPr>
            <w:noProof/>
            <w:webHidden/>
          </w:rPr>
          <w:tab/>
        </w:r>
        <w:r w:rsidR="00966EEB">
          <w:rPr>
            <w:noProof/>
            <w:webHidden/>
          </w:rPr>
          <w:fldChar w:fldCharType="begin"/>
        </w:r>
        <w:r w:rsidR="00966EEB">
          <w:rPr>
            <w:noProof/>
            <w:webHidden/>
          </w:rPr>
          <w:instrText xml:space="preserve"> PAGEREF _Toc421179564 \h </w:instrText>
        </w:r>
        <w:r w:rsidR="00966EEB">
          <w:rPr>
            <w:noProof/>
            <w:webHidden/>
          </w:rPr>
        </w:r>
        <w:r w:rsidR="00966EEB">
          <w:rPr>
            <w:noProof/>
            <w:webHidden/>
          </w:rPr>
          <w:fldChar w:fldCharType="separate"/>
        </w:r>
        <w:r>
          <w:rPr>
            <w:noProof/>
            <w:webHidden/>
          </w:rPr>
          <w:t>70</w:t>
        </w:r>
        <w:r w:rsidR="00966EEB">
          <w:rPr>
            <w:noProof/>
            <w:webHidden/>
          </w:rPr>
          <w:fldChar w:fldCharType="end"/>
        </w:r>
      </w:hyperlink>
    </w:p>
    <w:p w14:paraId="16CF9C0B" w14:textId="77777777" w:rsidR="00966EEB" w:rsidRDefault="00F91C72">
      <w:pPr>
        <w:pStyle w:val="TOC1"/>
        <w:tabs>
          <w:tab w:val="right" w:leader="dot" w:pos="8296"/>
        </w:tabs>
        <w:rPr>
          <w:rFonts w:asciiTheme="minorHAnsi" w:eastAsiaTheme="minorEastAsia" w:hAnsiTheme="minorHAnsi" w:cstheme="minorBidi"/>
          <w:noProof/>
          <w:szCs w:val="22"/>
          <w:lang w:eastAsia="en-NZ"/>
        </w:rPr>
      </w:pPr>
      <w:hyperlink w:anchor="_Toc421179565" w:history="1">
        <w:r w:rsidR="00966EEB" w:rsidRPr="00124754">
          <w:rPr>
            <w:rStyle w:val="Hyperlink"/>
            <w:noProof/>
          </w:rPr>
          <w:t>APPENDIX 4 Predictors of successful problem gambling outcomes: Days gambled</w:t>
        </w:r>
        <w:r w:rsidR="00966EEB">
          <w:rPr>
            <w:noProof/>
            <w:webHidden/>
          </w:rPr>
          <w:tab/>
        </w:r>
        <w:r w:rsidR="00966EEB">
          <w:rPr>
            <w:noProof/>
            <w:webHidden/>
          </w:rPr>
          <w:fldChar w:fldCharType="begin"/>
        </w:r>
        <w:r w:rsidR="00966EEB">
          <w:rPr>
            <w:noProof/>
            <w:webHidden/>
          </w:rPr>
          <w:instrText xml:space="preserve"> PAGEREF _Toc421179565 \h </w:instrText>
        </w:r>
        <w:r w:rsidR="00966EEB">
          <w:rPr>
            <w:noProof/>
            <w:webHidden/>
          </w:rPr>
        </w:r>
        <w:r w:rsidR="00966EEB">
          <w:rPr>
            <w:noProof/>
            <w:webHidden/>
          </w:rPr>
          <w:fldChar w:fldCharType="separate"/>
        </w:r>
        <w:r>
          <w:rPr>
            <w:noProof/>
            <w:webHidden/>
          </w:rPr>
          <w:t>73</w:t>
        </w:r>
        <w:r w:rsidR="00966EEB">
          <w:rPr>
            <w:noProof/>
            <w:webHidden/>
          </w:rPr>
          <w:fldChar w:fldCharType="end"/>
        </w:r>
      </w:hyperlink>
    </w:p>
    <w:p w14:paraId="35A214E8" w14:textId="77777777" w:rsidR="00966EEB" w:rsidRDefault="00F91C72">
      <w:pPr>
        <w:pStyle w:val="TOC1"/>
        <w:tabs>
          <w:tab w:val="right" w:leader="dot" w:pos="8296"/>
        </w:tabs>
        <w:rPr>
          <w:rFonts w:asciiTheme="minorHAnsi" w:eastAsiaTheme="minorEastAsia" w:hAnsiTheme="minorHAnsi" w:cstheme="minorBidi"/>
          <w:noProof/>
          <w:szCs w:val="22"/>
          <w:lang w:eastAsia="en-NZ"/>
        </w:rPr>
      </w:pPr>
      <w:hyperlink w:anchor="_Toc421179566" w:history="1">
        <w:r w:rsidR="00966EEB" w:rsidRPr="00124754">
          <w:rPr>
            <w:rStyle w:val="Hyperlink"/>
            <w:noProof/>
          </w:rPr>
          <w:t>APPENDIX 5 Predictors of successful problem gambling outcomes: Money lost</w:t>
        </w:r>
        <w:r w:rsidR="00966EEB">
          <w:rPr>
            <w:noProof/>
            <w:webHidden/>
          </w:rPr>
          <w:tab/>
        </w:r>
        <w:r w:rsidR="00966EEB">
          <w:rPr>
            <w:noProof/>
            <w:webHidden/>
          </w:rPr>
          <w:fldChar w:fldCharType="begin"/>
        </w:r>
        <w:r w:rsidR="00966EEB">
          <w:rPr>
            <w:noProof/>
            <w:webHidden/>
          </w:rPr>
          <w:instrText xml:space="preserve"> PAGEREF _Toc421179566 \h </w:instrText>
        </w:r>
        <w:r w:rsidR="00966EEB">
          <w:rPr>
            <w:noProof/>
            <w:webHidden/>
          </w:rPr>
        </w:r>
        <w:r w:rsidR="00966EEB">
          <w:rPr>
            <w:noProof/>
            <w:webHidden/>
          </w:rPr>
          <w:fldChar w:fldCharType="separate"/>
        </w:r>
        <w:r>
          <w:rPr>
            <w:noProof/>
            <w:webHidden/>
          </w:rPr>
          <w:t>77</w:t>
        </w:r>
        <w:r w:rsidR="00966EEB">
          <w:rPr>
            <w:noProof/>
            <w:webHidden/>
          </w:rPr>
          <w:fldChar w:fldCharType="end"/>
        </w:r>
      </w:hyperlink>
    </w:p>
    <w:p w14:paraId="2608E9FD" w14:textId="77777777" w:rsidR="00966EEB" w:rsidRDefault="00F91C72">
      <w:pPr>
        <w:pStyle w:val="TOC1"/>
        <w:tabs>
          <w:tab w:val="right" w:leader="dot" w:pos="8296"/>
        </w:tabs>
        <w:rPr>
          <w:rFonts w:asciiTheme="minorHAnsi" w:eastAsiaTheme="minorEastAsia" w:hAnsiTheme="minorHAnsi" w:cstheme="minorBidi"/>
          <w:noProof/>
          <w:szCs w:val="22"/>
          <w:lang w:eastAsia="en-NZ"/>
        </w:rPr>
      </w:pPr>
      <w:hyperlink w:anchor="_Toc421179567" w:history="1">
        <w:r w:rsidR="00966EEB" w:rsidRPr="00124754">
          <w:rPr>
            <w:rStyle w:val="Hyperlink"/>
            <w:noProof/>
          </w:rPr>
          <w:t>APPENDIX 6 Predictors of successful problem gambling outcomes: Control over gambling</w:t>
        </w:r>
        <w:r w:rsidR="00966EEB">
          <w:rPr>
            <w:noProof/>
            <w:webHidden/>
          </w:rPr>
          <w:tab/>
        </w:r>
        <w:r w:rsidR="00966EEB">
          <w:rPr>
            <w:noProof/>
            <w:webHidden/>
          </w:rPr>
          <w:fldChar w:fldCharType="begin"/>
        </w:r>
        <w:r w:rsidR="00966EEB">
          <w:rPr>
            <w:noProof/>
            <w:webHidden/>
          </w:rPr>
          <w:instrText xml:space="preserve"> PAGEREF _Toc421179567 \h </w:instrText>
        </w:r>
        <w:r w:rsidR="00966EEB">
          <w:rPr>
            <w:noProof/>
            <w:webHidden/>
          </w:rPr>
        </w:r>
        <w:r w:rsidR="00966EEB">
          <w:rPr>
            <w:noProof/>
            <w:webHidden/>
          </w:rPr>
          <w:fldChar w:fldCharType="separate"/>
        </w:r>
        <w:r>
          <w:rPr>
            <w:noProof/>
            <w:webHidden/>
          </w:rPr>
          <w:t>81</w:t>
        </w:r>
        <w:r w:rsidR="00966EEB">
          <w:rPr>
            <w:noProof/>
            <w:webHidden/>
          </w:rPr>
          <w:fldChar w:fldCharType="end"/>
        </w:r>
      </w:hyperlink>
    </w:p>
    <w:p w14:paraId="7BCE362E" w14:textId="57314B02" w:rsidR="000D1CF7" w:rsidRPr="00B670C5" w:rsidRDefault="00F91C72" w:rsidP="00B670C5">
      <w:pPr>
        <w:pStyle w:val="TOC1"/>
        <w:tabs>
          <w:tab w:val="right" w:leader="dot" w:pos="8296"/>
        </w:tabs>
        <w:rPr>
          <w:szCs w:val="22"/>
        </w:rPr>
      </w:pPr>
      <w:hyperlink w:anchor="_Toc421179568" w:history="1">
        <w:r w:rsidR="00966EEB" w:rsidRPr="00124754">
          <w:rPr>
            <w:rStyle w:val="Hyperlink"/>
            <w:noProof/>
          </w:rPr>
          <w:t>APPENDIX 7 Predictors of successful problem gambling outcomes: Treatment success</w:t>
        </w:r>
        <w:r w:rsidR="00966EEB">
          <w:rPr>
            <w:noProof/>
            <w:webHidden/>
          </w:rPr>
          <w:tab/>
        </w:r>
        <w:r w:rsidR="00966EEB">
          <w:rPr>
            <w:noProof/>
            <w:webHidden/>
          </w:rPr>
          <w:fldChar w:fldCharType="begin"/>
        </w:r>
        <w:r w:rsidR="00966EEB">
          <w:rPr>
            <w:noProof/>
            <w:webHidden/>
          </w:rPr>
          <w:instrText xml:space="preserve"> PAGEREF _Toc421179568 \h </w:instrText>
        </w:r>
        <w:r w:rsidR="00966EEB">
          <w:rPr>
            <w:noProof/>
            <w:webHidden/>
          </w:rPr>
        </w:r>
        <w:r w:rsidR="00966EEB">
          <w:rPr>
            <w:noProof/>
            <w:webHidden/>
          </w:rPr>
          <w:fldChar w:fldCharType="separate"/>
        </w:r>
        <w:r>
          <w:rPr>
            <w:noProof/>
            <w:webHidden/>
          </w:rPr>
          <w:t>84</w:t>
        </w:r>
        <w:r w:rsidR="00966EEB">
          <w:rPr>
            <w:noProof/>
            <w:webHidden/>
          </w:rPr>
          <w:fldChar w:fldCharType="end"/>
        </w:r>
      </w:hyperlink>
      <w:r w:rsidR="005B0CBA">
        <w:rPr>
          <w:szCs w:val="22"/>
        </w:rPr>
        <w:fldChar w:fldCharType="end"/>
      </w:r>
      <w:r w:rsidR="000D1CF7">
        <w:rPr>
          <w:b/>
          <w:szCs w:val="22"/>
        </w:rPr>
        <w:br w:type="page"/>
      </w:r>
    </w:p>
    <w:p w14:paraId="31016B3D" w14:textId="77777777" w:rsidR="0046000D" w:rsidRDefault="0046000D" w:rsidP="0046000D">
      <w:pPr>
        <w:jc w:val="center"/>
        <w:rPr>
          <w:b/>
          <w:sz w:val="22"/>
          <w:szCs w:val="22"/>
        </w:rPr>
      </w:pPr>
      <w:r>
        <w:rPr>
          <w:b/>
          <w:sz w:val="22"/>
          <w:szCs w:val="22"/>
        </w:rPr>
        <w:lastRenderedPageBreak/>
        <w:t>LIST OF TABLES</w:t>
      </w:r>
    </w:p>
    <w:p w14:paraId="1E7BC5A0" w14:textId="77777777" w:rsidR="0046000D" w:rsidRDefault="0046000D" w:rsidP="0046000D">
      <w:pPr>
        <w:jc w:val="center"/>
        <w:rPr>
          <w:b/>
          <w:sz w:val="22"/>
          <w:szCs w:val="22"/>
        </w:rPr>
      </w:pPr>
    </w:p>
    <w:p w14:paraId="021115B7" w14:textId="77777777" w:rsidR="00966EEB" w:rsidRDefault="005B0CBA">
      <w:pPr>
        <w:pStyle w:val="TableofFigures"/>
        <w:tabs>
          <w:tab w:val="right" w:leader="dot" w:pos="8296"/>
        </w:tabs>
        <w:rPr>
          <w:rFonts w:asciiTheme="minorHAnsi" w:eastAsiaTheme="minorEastAsia" w:hAnsiTheme="minorHAnsi" w:cstheme="minorBidi"/>
          <w:noProof/>
          <w:szCs w:val="22"/>
          <w:lang w:eastAsia="en-NZ"/>
        </w:rPr>
      </w:pPr>
      <w:r>
        <w:rPr>
          <w:b/>
          <w:szCs w:val="22"/>
        </w:rPr>
        <w:fldChar w:fldCharType="begin"/>
      </w:r>
      <w:r w:rsidR="0046000D">
        <w:rPr>
          <w:b/>
          <w:szCs w:val="22"/>
        </w:rPr>
        <w:instrText xml:space="preserve"> TOC \h \z \c "Table" </w:instrText>
      </w:r>
      <w:r>
        <w:rPr>
          <w:b/>
          <w:szCs w:val="22"/>
        </w:rPr>
        <w:fldChar w:fldCharType="separate"/>
      </w:r>
      <w:hyperlink w:anchor="_Toc421179588" w:history="1">
        <w:r w:rsidR="00966EEB" w:rsidRPr="000A597B">
          <w:rPr>
            <w:rStyle w:val="Hyperlink"/>
            <w:noProof/>
          </w:rPr>
          <w:t>Table 1: Number and percentage of participants at each assessment point</w:t>
        </w:r>
        <w:r w:rsidR="00966EEB">
          <w:rPr>
            <w:noProof/>
            <w:webHidden/>
          </w:rPr>
          <w:tab/>
        </w:r>
        <w:r w:rsidR="00966EEB">
          <w:rPr>
            <w:noProof/>
            <w:webHidden/>
          </w:rPr>
          <w:fldChar w:fldCharType="begin"/>
        </w:r>
        <w:r w:rsidR="00966EEB">
          <w:rPr>
            <w:noProof/>
            <w:webHidden/>
          </w:rPr>
          <w:instrText xml:space="preserve"> PAGEREF _Toc421179588 \h </w:instrText>
        </w:r>
        <w:r w:rsidR="00966EEB">
          <w:rPr>
            <w:noProof/>
            <w:webHidden/>
          </w:rPr>
        </w:r>
        <w:r w:rsidR="00966EEB">
          <w:rPr>
            <w:noProof/>
            <w:webHidden/>
          </w:rPr>
          <w:fldChar w:fldCharType="separate"/>
        </w:r>
        <w:r w:rsidR="00F91C72">
          <w:rPr>
            <w:noProof/>
            <w:webHidden/>
          </w:rPr>
          <w:t>27</w:t>
        </w:r>
        <w:r w:rsidR="00966EEB">
          <w:rPr>
            <w:noProof/>
            <w:webHidden/>
          </w:rPr>
          <w:fldChar w:fldCharType="end"/>
        </w:r>
      </w:hyperlink>
    </w:p>
    <w:p w14:paraId="647AC7FF"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89" w:history="1">
        <w:r w:rsidR="00966EEB" w:rsidRPr="000A597B">
          <w:rPr>
            <w:rStyle w:val="Hyperlink"/>
            <w:noProof/>
          </w:rPr>
          <w:t>Table 2: Individual additional assistance access</w:t>
        </w:r>
        <w:r w:rsidR="00966EEB">
          <w:rPr>
            <w:noProof/>
            <w:webHidden/>
          </w:rPr>
          <w:tab/>
        </w:r>
        <w:r w:rsidR="00966EEB">
          <w:rPr>
            <w:noProof/>
            <w:webHidden/>
          </w:rPr>
          <w:fldChar w:fldCharType="begin"/>
        </w:r>
        <w:r w:rsidR="00966EEB">
          <w:rPr>
            <w:noProof/>
            <w:webHidden/>
          </w:rPr>
          <w:instrText xml:space="preserve"> PAGEREF _Toc421179589 \h </w:instrText>
        </w:r>
        <w:r w:rsidR="00966EEB">
          <w:rPr>
            <w:noProof/>
            <w:webHidden/>
          </w:rPr>
        </w:r>
        <w:r w:rsidR="00966EEB">
          <w:rPr>
            <w:noProof/>
            <w:webHidden/>
          </w:rPr>
          <w:fldChar w:fldCharType="separate"/>
        </w:r>
        <w:r>
          <w:rPr>
            <w:noProof/>
            <w:webHidden/>
          </w:rPr>
          <w:t>35</w:t>
        </w:r>
        <w:r w:rsidR="00966EEB">
          <w:rPr>
            <w:noProof/>
            <w:webHidden/>
          </w:rPr>
          <w:fldChar w:fldCharType="end"/>
        </w:r>
      </w:hyperlink>
    </w:p>
    <w:p w14:paraId="55577C85"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0" w:history="1">
        <w:r w:rsidR="00966EEB" w:rsidRPr="000A597B">
          <w:rPr>
            <w:rStyle w:val="Hyperlink"/>
            <w:noProof/>
          </w:rPr>
          <w:t>Table 3: Formal service access by assessment point - number of respondents, median, minimum and maximum number of sessions</w:t>
        </w:r>
        <w:r w:rsidR="00966EEB">
          <w:rPr>
            <w:noProof/>
            <w:webHidden/>
          </w:rPr>
          <w:tab/>
        </w:r>
        <w:r w:rsidR="00966EEB">
          <w:rPr>
            <w:noProof/>
            <w:webHidden/>
          </w:rPr>
          <w:fldChar w:fldCharType="begin"/>
        </w:r>
        <w:r w:rsidR="00966EEB">
          <w:rPr>
            <w:noProof/>
            <w:webHidden/>
          </w:rPr>
          <w:instrText xml:space="preserve"> PAGEREF _Toc421179590 \h </w:instrText>
        </w:r>
        <w:r w:rsidR="00966EEB">
          <w:rPr>
            <w:noProof/>
            <w:webHidden/>
          </w:rPr>
        </w:r>
        <w:r w:rsidR="00966EEB">
          <w:rPr>
            <w:noProof/>
            <w:webHidden/>
          </w:rPr>
          <w:fldChar w:fldCharType="separate"/>
        </w:r>
        <w:r>
          <w:rPr>
            <w:noProof/>
            <w:webHidden/>
          </w:rPr>
          <w:t>36</w:t>
        </w:r>
        <w:r w:rsidR="00966EEB">
          <w:rPr>
            <w:noProof/>
            <w:webHidden/>
          </w:rPr>
          <w:fldChar w:fldCharType="end"/>
        </w:r>
      </w:hyperlink>
    </w:p>
    <w:p w14:paraId="1850E6F7"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1" w:history="1">
        <w:r w:rsidR="00966EEB" w:rsidRPr="000A597B">
          <w:rPr>
            <w:rStyle w:val="Hyperlink"/>
            <w:rFonts w:eastAsiaTheme="minorHAnsi"/>
            <w:noProof/>
            <w:lang w:eastAsia="en-US"/>
          </w:rPr>
          <w:t>Table 4: Change in PGSI-12 by assessment point - unadjusted values</w:t>
        </w:r>
        <w:r w:rsidR="00966EEB">
          <w:rPr>
            <w:noProof/>
            <w:webHidden/>
          </w:rPr>
          <w:tab/>
        </w:r>
        <w:r w:rsidR="00966EEB">
          <w:rPr>
            <w:noProof/>
            <w:webHidden/>
          </w:rPr>
          <w:fldChar w:fldCharType="begin"/>
        </w:r>
        <w:r w:rsidR="00966EEB">
          <w:rPr>
            <w:noProof/>
            <w:webHidden/>
          </w:rPr>
          <w:instrText xml:space="preserve"> PAGEREF _Toc421179591 \h </w:instrText>
        </w:r>
        <w:r w:rsidR="00966EEB">
          <w:rPr>
            <w:noProof/>
            <w:webHidden/>
          </w:rPr>
        </w:r>
        <w:r w:rsidR="00966EEB">
          <w:rPr>
            <w:noProof/>
            <w:webHidden/>
          </w:rPr>
          <w:fldChar w:fldCharType="separate"/>
        </w:r>
        <w:r>
          <w:rPr>
            <w:noProof/>
            <w:webHidden/>
          </w:rPr>
          <w:t>37</w:t>
        </w:r>
        <w:r w:rsidR="00966EEB">
          <w:rPr>
            <w:noProof/>
            <w:webHidden/>
          </w:rPr>
          <w:fldChar w:fldCharType="end"/>
        </w:r>
      </w:hyperlink>
    </w:p>
    <w:p w14:paraId="72B953BD"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2" w:history="1">
        <w:r w:rsidR="00966EEB" w:rsidRPr="000A597B">
          <w:rPr>
            <w:rStyle w:val="Hyperlink"/>
            <w:rFonts w:eastAsiaTheme="minorHAnsi"/>
            <w:noProof/>
            <w:lang w:eastAsia="en-US"/>
          </w:rPr>
          <w:t>Table 5: Change in PGSI-12 by uptake of formal services - unadjusted values</w:t>
        </w:r>
        <w:r w:rsidR="00966EEB">
          <w:rPr>
            <w:noProof/>
            <w:webHidden/>
          </w:rPr>
          <w:tab/>
        </w:r>
        <w:r w:rsidR="00966EEB">
          <w:rPr>
            <w:noProof/>
            <w:webHidden/>
          </w:rPr>
          <w:fldChar w:fldCharType="begin"/>
        </w:r>
        <w:r w:rsidR="00966EEB">
          <w:rPr>
            <w:noProof/>
            <w:webHidden/>
          </w:rPr>
          <w:instrText xml:space="preserve"> PAGEREF _Toc421179592 \h </w:instrText>
        </w:r>
        <w:r w:rsidR="00966EEB">
          <w:rPr>
            <w:noProof/>
            <w:webHidden/>
          </w:rPr>
        </w:r>
        <w:r w:rsidR="00966EEB">
          <w:rPr>
            <w:noProof/>
            <w:webHidden/>
          </w:rPr>
          <w:fldChar w:fldCharType="separate"/>
        </w:r>
        <w:r>
          <w:rPr>
            <w:noProof/>
            <w:webHidden/>
          </w:rPr>
          <w:t>37</w:t>
        </w:r>
        <w:r w:rsidR="00966EEB">
          <w:rPr>
            <w:noProof/>
            <w:webHidden/>
          </w:rPr>
          <w:fldChar w:fldCharType="end"/>
        </w:r>
      </w:hyperlink>
    </w:p>
    <w:p w14:paraId="4ACE7AD6"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3" w:history="1">
        <w:r w:rsidR="00966EEB" w:rsidRPr="000A597B">
          <w:rPr>
            <w:rStyle w:val="Hyperlink"/>
            <w:rFonts w:eastAsiaTheme="minorHAnsi"/>
            <w:noProof/>
            <w:lang w:eastAsia="en-US"/>
          </w:rPr>
          <w:t>Table 6: Change in PGSI-12 at 36 months by employment status - unadjusted values</w:t>
        </w:r>
        <w:r w:rsidR="00966EEB">
          <w:rPr>
            <w:noProof/>
            <w:webHidden/>
          </w:rPr>
          <w:tab/>
        </w:r>
        <w:r w:rsidR="00966EEB">
          <w:rPr>
            <w:noProof/>
            <w:webHidden/>
          </w:rPr>
          <w:fldChar w:fldCharType="begin"/>
        </w:r>
        <w:r w:rsidR="00966EEB">
          <w:rPr>
            <w:noProof/>
            <w:webHidden/>
          </w:rPr>
          <w:instrText xml:space="preserve"> PAGEREF _Toc421179593 \h </w:instrText>
        </w:r>
        <w:r w:rsidR="00966EEB">
          <w:rPr>
            <w:noProof/>
            <w:webHidden/>
          </w:rPr>
        </w:r>
        <w:r w:rsidR="00966EEB">
          <w:rPr>
            <w:noProof/>
            <w:webHidden/>
          </w:rPr>
          <w:fldChar w:fldCharType="separate"/>
        </w:r>
        <w:r>
          <w:rPr>
            <w:noProof/>
            <w:webHidden/>
          </w:rPr>
          <w:t>37</w:t>
        </w:r>
        <w:r w:rsidR="00966EEB">
          <w:rPr>
            <w:noProof/>
            <w:webHidden/>
          </w:rPr>
          <w:fldChar w:fldCharType="end"/>
        </w:r>
      </w:hyperlink>
    </w:p>
    <w:p w14:paraId="6E4B4346"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4" w:history="1">
        <w:r w:rsidR="00966EEB" w:rsidRPr="000A597B">
          <w:rPr>
            <w:rStyle w:val="Hyperlink"/>
            <w:rFonts w:eastAsiaTheme="minorHAnsi"/>
            <w:noProof/>
            <w:lang w:eastAsia="en-US"/>
          </w:rPr>
          <w:t>Table 7: Change in PGSI-12 at 36 months by baseline gambling and related behaviours - unadjusted values</w:t>
        </w:r>
        <w:r w:rsidR="00966EEB">
          <w:rPr>
            <w:noProof/>
            <w:webHidden/>
          </w:rPr>
          <w:tab/>
        </w:r>
        <w:r w:rsidR="00966EEB">
          <w:rPr>
            <w:noProof/>
            <w:webHidden/>
          </w:rPr>
          <w:fldChar w:fldCharType="begin"/>
        </w:r>
        <w:r w:rsidR="00966EEB">
          <w:rPr>
            <w:noProof/>
            <w:webHidden/>
          </w:rPr>
          <w:instrText xml:space="preserve"> PAGEREF _Toc421179594 \h </w:instrText>
        </w:r>
        <w:r w:rsidR="00966EEB">
          <w:rPr>
            <w:noProof/>
            <w:webHidden/>
          </w:rPr>
        </w:r>
        <w:r w:rsidR="00966EEB">
          <w:rPr>
            <w:noProof/>
            <w:webHidden/>
          </w:rPr>
          <w:fldChar w:fldCharType="separate"/>
        </w:r>
        <w:r>
          <w:rPr>
            <w:noProof/>
            <w:webHidden/>
          </w:rPr>
          <w:t>38</w:t>
        </w:r>
        <w:r w:rsidR="00966EEB">
          <w:rPr>
            <w:noProof/>
            <w:webHidden/>
          </w:rPr>
          <w:fldChar w:fldCharType="end"/>
        </w:r>
      </w:hyperlink>
    </w:p>
    <w:p w14:paraId="5860C4F9"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5" w:history="1">
        <w:r w:rsidR="00966EEB" w:rsidRPr="000A597B">
          <w:rPr>
            <w:rStyle w:val="Hyperlink"/>
            <w:rFonts w:eastAsiaTheme="minorHAnsi"/>
            <w:noProof/>
            <w:lang w:eastAsia="en-US"/>
          </w:rPr>
          <w:t>Table 8: Change in PGSI-12 at 36 months by other baseline covariates - unadjusted values</w:t>
        </w:r>
        <w:r w:rsidR="00966EEB">
          <w:rPr>
            <w:noProof/>
            <w:webHidden/>
          </w:rPr>
          <w:tab/>
        </w:r>
        <w:r w:rsidR="00966EEB">
          <w:rPr>
            <w:noProof/>
            <w:webHidden/>
          </w:rPr>
          <w:fldChar w:fldCharType="begin"/>
        </w:r>
        <w:r w:rsidR="00966EEB">
          <w:rPr>
            <w:noProof/>
            <w:webHidden/>
          </w:rPr>
          <w:instrText xml:space="preserve"> PAGEREF _Toc421179595 \h </w:instrText>
        </w:r>
        <w:r w:rsidR="00966EEB">
          <w:rPr>
            <w:noProof/>
            <w:webHidden/>
          </w:rPr>
        </w:r>
        <w:r w:rsidR="00966EEB">
          <w:rPr>
            <w:noProof/>
            <w:webHidden/>
          </w:rPr>
          <w:fldChar w:fldCharType="separate"/>
        </w:r>
        <w:r>
          <w:rPr>
            <w:noProof/>
            <w:webHidden/>
          </w:rPr>
          <w:t>39</w:t>
        </w:r>
        <w:r w:rsidR="00966EEB">
          <w:rPr>
            <w:noProof/>
            <w:webHidden/>
          </w:rPr>
          <w:fldChar w:fldCharType="end"/>
        </w:r>
      </w:hyperlink>
    </w:p>
    <w:p w14:paraId="137157B5"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6" w:history="1">
        <w:r w:rsidR="00966EEB" w:rsidRPr="000A597B">
          <w:rPr>
            <w:rStyle w:val="Hyperlink"/>
            <w:rFonts w:eastAsiaTheme="minorHAnsi"/>
            <w:noProof/>
            <w:lang w:eastAsia="en-US"/>
          </w:rPr>
          <w:t>Table 9: Change in PGSI-12 - adjusted values</w:t>
        </w:r>
        <w:r w:rsidR="00966EEB">
          <w:rPr>
            <w:noProof/>
            <w:webHidden/>
          </w:rPr>
          <w:tab/>
        </w:r>
        <w:r w:rsidR="00966EEB">
          <w:rPr>
            <w:noProof/>
            <w:webHidden/>
          </w:rPr>
          <w:fldChar w:fldCharType="begin"/>
        </w:r>
        <w:r w:rsidR="00966EEB">
          <w:rPr>
            <w:noProof/>
            <w:webHidden/>
          </w:rPr>
          <w:instrText xml:space="preserve"> PAGEREF _Toc421179596 \h </w:instrText>
        </w:r>
        <w:r w:rsidR="00966EEB">
          <w:rPr>
            <w:noProof/>
            <w:webHidden/>
          </w:rPr>
        </w:r>
        <w:r w:rsidR="00966EEB">
          <w:rPr>
            <w:noProof/>
            <w:webHidden/>
          </w:rPr>
          <w:fldChar w:fldCharType="separate"/>
        </w:r>
        <w:r>
          <w:rPr>
            <w:noProof/>
            <w:webHidden/>
          </w:rPr>
          <w:t>40</w:t>
        </w:r>
        <w:r w:rsidR="00966EEB">
          <w:rPr>
            <w:noProof/>
            <w:webHidden/>
          </w:rPr>
          <w:fldChar w:fldCharType="end"/>
        </w:r>
      </w:hyperlink>
    </w:p>
    <w:p w14:paraId="7E3E66A9"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7" w:history="1">
        <w:r w:rsidR="00966EEB" w:rsidRPr="000A597B">
          <w:rPr>
            <w:rStyle w:val="Hyperlink"/>
            <w:rFonts w:eastAsiaTheme="minorHAnsi"/>
            <w:noProof/>
            <w:lang w:eastAsia="en-US"/>
          </w:rPr>
          <w:t>Table 10: Change in number of days gambled by assessment point - unadjusted values</w:t>
        </w:r>
        <w:r w:rsidR="00966EEB">
          <w:rPr>
            <w:noProof/>
            <w:webHidden/>
          </w:rPr>
          <w:tab/>
        </w:r>
        <w:r w:rsidR="00966EEB">
          <w:rPr>
            <w:noProof/>
            <w:webHidden/>
          </w:rPr>
          <w:fldChar w:fldCharType="begin"/>
        </w:r>
        <w:r w:rsidR="00966EEB">
          <w:rPr>
            <w:noProof/>
            <w:webHidden/>
          </w:rPr>
          <w:instrText xml:space="preserve"> PAGEREF _Toc421179597 \h </w:instrText>
        </w:r>
        <w:r w:rsidR="00966EEB">
          <w:rPr>
            <w:noProof/>
            <w:webHidden/>
          </w:rPr>
        </w:r>
        <w:r w:rsidR="00966EEB">
          <w:rPr>
            <w:noProof/>
            <w:webHidden/>
          </w:rPr>
          <w:fldChar w:fldCharType="separate"/>
        </w:r>
        <w:r>
          <w:rPr>
            <w:noProof/>
            <w:webHidden/>
          </w:rPr>
          <w:t>41</w:t>
        </w:r>
        <w:r w:rsidR="00966EEB">
          <w:rPr>
            <w:noProof/>
            <w:webHidden/>
          </w:rPr>
          <w:fldChar w:fldCharType="end"/>
        </w:r>
      </w:hyperlink>
    </w:p>
    <w:p w14:paraId="3AF54C2B"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8" w:history="1">
        <w:r w:rsidR="00966EEB" w:rsidRPr="000A597B">
          <w:rPr>
            <w:rStyle w:val="Hyperlink"/>
            <w:noProof/>
          </w:rPr>
          <w:t>Table 11: Change in number of days gambled at 36 months by uptake of formal services - unadjusted values</w:t>
        </w:r>
        <w:r w:rsidR="00966EEB">
          <w:rPr>
            <w:noProof/>
            <w:webHidden/>
          </w:rPr>
          <w:tab/>
        </w:r>
        <w:r w:rsidR="00966EEB">
          <w:rPr>
            <w:noProof/>
            <w:webHidden/>
          </w:rPr>
          <w:fldChar w:fldCharType="begin"/>
        </w:r>
        <w:r w:rsidR="00966EEB">
          <w:rPr>
            <w:noProof/>
            <w:webHidden/>
          </w:rPr>
          <w:instrText xml:space="preserve"> PAGEREF _Toc421179598 \h </w:instrText>
        </w:r>
        <w:r w:rsidR="00966EEB">
          <w:rPr>
            <w:noProof/>
            <w:webHidden/>
          </w:rPr>
        </w:r>
        <w:r w:rsidR="00966EEB">
          <w:rPr>
            <w:noProof/>
            <w:webHidden/>
          </w:rPr>
          <w:fldChar w:fldCharType="separate"/>
        </w:r>
        <w:r>
          <w:rPr>
            <w:noProof/>
            <w:webHidden/>
          </w:rPr>
          <w:t>41</w:t>
        </w:r>
        <w:r w:rsidR="00966EEB">
          <w:rPr>
            <w:noProof/>
            <w:webHidden/>
          </w:rPr>
          <w:fldChar w:fldCharType="end"/>
        </w:r>
      </w:hyperlink>
    </w:p>
    <w:p w14:paraId="6F77E150"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599" w:history="1">
        <w:r w:rsidR="00966EEB" w:rsidRPr="000A597B">
          <w:rPr>
            <w:rStyle w:val="Hyperlink"/>
            <w:noProof/>
          </w:rPr>
          <w:t>Table 12: Change in money lost by assessment point - unadjusted values</w:t>
        </w:r>
        <w:r w:rsidR="00966EEB">
          <w:rPr>
            <w:noProof/>
            <w:webHidden/>
          </w:rPr>
          <w:tab/>
        </w:r>
        <w:r w:rsidR="00966EEB">
          <w:rPr>
            <w:noProof/>
            <w:webHidden/>
          </w:rPr>
          <w:fldChar w:fldCharType="begin"/>
        </w:r>
        <w:r w:rsidR="00966EEB">
          <w:rPr>
            <w:noProof/>
            <w:webHidden/>
          </w:rPr>
          <w:instrText xml:space="preserve"> PAGEREF _Toc421179599 \h </w:instrText>
        </w:r>
        <w:r w:rsidR="00966EEB">
          <w:rPr>
            <w:noProof/>
            <w:webHidden/>
          </w:rPr>
        </w:r>
        <w:r w:rsidR="00966EEB">
          <w:rPr>
            <w:noProof/>
            <w:webHidden/>
          </w:rPr>
          <w:fldChar w:fldCharType="separate"/>
        </w:r>
        <w:r>
          <w:rPr>
            <w:noProof/>
            <w:webHidden/>
          </w:rPr>
          <w:t>42</w:t>
        </w:r>
        <w:r w:rsidR="00966EEB">
          <w:rPr>
            <w:noProof/>
            <w:webHidden/>
          </w:rPr>
          <w:fldChar w:fldCharType="end"/>
        </w:r>
      </w:hyperlink>
    </w:p>
    <w:p w14:paraId="650BB624"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0" w:history="1">
        <w:r w:rsidR="00966EEB" w:rsidRPr="000A597B">
          <w:rPr>
            <w:rStyle w:val="Hyperlink"/>
            <w:noProof/>
          </w:rPr>
          <w:t>Table 13: Change in money lost at 36 months by uptake of formal services - unadjusted values</w:t>
        </w:r>
        <w:r w:rsidR="00966EEB">
          <w:rPr>
            <w:noProof/>
            <w:webHidden/>
          </w:rPr>
          <w:tab/>
        </w:r>
        <w:r w:rsidR="00966EEB">
          <w:rPr>
            <w:noProof/>
            <w:webHidden/>
          </w:rPr>
          <w:fldChar w:fldCharType="begin"/>
        </w:r>
        <w:r w:rsidR="00966EEB">
          <w:rPr>
            <w:noProof/>
            <w:webHidden/>
          </w:rPr>
          <w:instrText xml:space="preserve"> PAGEREF _Toc421179600 \h </w:instrText>
        </w:r>
        <w:r w:rsidR="00966EEB">
          <w:rPr>
            <w:noProof/>
            <w:webHidden/>
          </w:rPr>
        </w:r>
        <w:r w:rsidR="00966EEB">
          <w:rPr>
            <w:noProof/>
            <w:webHidden/>
          </w:rPr>
          <w:fldChar w:fldCharType="separate"/>
        </w:r>
        <w:r>
          <w:rPr>
            <w:noProof/>
            <w:webHidden/>
          </w:rPr>
          <w:t>42</w:t>
        </w:r>
        <w:r w:rsidR="00966EEB">
          <w:rPr>
            <w:noProof/>
            <w:webHidden/>
          </w:rPr>
          <w:fldChar w:fldCharType="end"/>
        </w:r>
      </w:hyperlink>
    </w:p>
    <w:p w14:paraId="0D577B7E"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1" w:history="1">
        <w:r w:rsidR="00966EEB" w:rsidRPr="000A597B">
          <w:rPr>
            <w:rStyle w:val="Hyperlink"/>
            <w:noProof/>
          </w:rPr>
          <w:t>Table 14: C</w:t>
        </w:r>
        <w:r w:rsidR="00966EEB" w:rsidRPr="000A597B">
          <w:rPr>
            <w:rStyle w:val="Hyperlink"/>
            <w:rFonts w:eastAsiaTheme="minorHAnsi"/>
            <w:noProof/>
            <w:lang w:eastAsia="en-US"/>
          </w:rPr>
          <w:t>hange in money lost at 36 months by baseline PGSI-12 - unadjusted values</w:t>
        </w:r>
        <w:r w:rsidR="00966EEB">
          <w:rPr>
            <w:noProof/>
            <w:webHidden/>
          </w:rPr>
          <w:tab/>
        </w:r>
        <w:r w:rsidR="00966EEB">
          <w:rPr>
            <w:noProof/>
            <w:webHidden/>
          </w:rPr>
          <w:fldChar w:fldCharType="begin"/>
        </w:r>
        <w:r w:rsidR="00966EEB">
          <w:rPr>
            <w:noProof/>
            <w:webHidden/>
          </w:rPr>
          <w:instrText xml:space="preserve"> PAGEREF _Toc421179601 \h </w:instrText>
        </w:r>
        <w:r w:rsidR="00966EEB">
          <w:rPr>
            <w:noProof/>
            <w:webHidden/>
          </w:rPr>
        </w:r>
        <w:r w:rsidR="00966EEB">
          <w:rPr>
            <w:noProof/>
            <w:webHidden/>
          </w:rPr>
          <w:fldChar w:fldCharType="separate"/>
        </w:r>
        <w:r>
          <w:rPr>
            <w:noProof/>
            <w:webHidden/>
          </w:rPr>
          <w:t>43</w:t>
        </w:r>
        <w:r w:rsidR="00966EEB">
          <w:rPr>
            <w:noProof/>
            <w:webHidden/>
          </w:rPr>
          <w:fldChar w:fldCharType="end"/>
        </w:r>
      </w:hyperlink>
    </w:p>
    <w:p w14:paraId="70294046"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2" w:history="1">
        <w:r w:rsidR="00966EEB" w:rsidRPr="000A597B">
          <w:rPr>
            <w:rStyle w:val="Hyperlink"/>
            <w:rFonts w:eastAsiaTheme="minorHAnsi"/>
            <w:noProof/>
            <w:lang w:eastAsia="en-US"/>
          </w:rPr>
          <w:t>Table 15: Change in money lost at 36 months by baseline quality of life - unadjusted values</w:t>
        </w:r>
        <w:r w:rsidR="00966EEB">
          <w:rPr>
            <w:noProof/>
            <w:webHidden/>
          </w:rPr>
          <w:tab/>
        </w:r>
        <w:r w:rsidR="00966EEB">
          <w:rPr>
            <w:noProof/>
            <w:webHidden/>
          </w:rPr>
          <w:fldChar w:fldCharType="begin"/>
        </w:r>
        <w:r w:rsidR="00966EEB">
          <w:rPr>
            <w:noProof/>
            <w:webHidden/>
          </w:rPr>
          <w:instrText xml:space="preserve"> PAGEREF _Toc421179602 \h </w:instrText>
        </w:r>
        <w:r w:rsidR="00966EEB">
          <w:rPr>
            <w:noProof/>
            <w:webHidden/>
          </w:rPr>
        </w:r>
        <w:r w:rsidR="00966EEB">
          <w:rPr>
            <w:noProof/>
            <w:webHidden/>
          </w:rPr>
          <w:fldChar w:fldCharType="separate"/>
        </w:r>
        <w:r>
          <w:rPr>
            <w:noProof/>
            <w:webHidden/>
          </w:rPr>
          <w:t>44</w:t>
        </w:r>
        <w:r w:rsidR="00966EEB">
          <w:rPr>
            <w:noProof/>
            <w:webHidden/>
          </w:rPr>
          <w:fldChar w:fldCharType="end"/>
        </w:r>
      </w:hyperlink>
    </w:p>
    <w:p w14:paraId="7993C3C6"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3" w:history="1">
        <w:r w:rsidR="00966EEB" w:rsidRPr="000A597B">
          <w:rPr>
            <w:rStyle w:val="Hyperlink"/>
            <w:rFonts w:eastAsiaTheme="minorHAnsi"/>
            <w:noProof/>
            <w:lang w:eastAsia="en-US"/>
          </w:rPr>
          <w:t>Table 16: Change in control over gambling by assessment point - unadjusted values</w:t>
        </w:r>
        <w:r w:rsidR="00966EEB">
          <w:rPr>
            <w:noProof/>
            <w:webHidden/>
          </w:rPr>
          <w:tab/>
        </w:r>
        <w:r w:rsidR="00966EEB">
          <w:rPr>
            <w:noProof/>
            <w:webHidden/>
          </w:rPr>
          <w:fldChar w:fldCharType="begin"/>
        </w:r>
        <w:r w:rsidR="00966EEB">
          <w:rPr>
            <w:noProof/>
            <w:webHidden/>
          </w:rPr>
          <w:instrText xml:space="preserve"> PAGEREF _Toc421179603 \h </w:instrText>
        </w:r>
        <w:r w:rsidR="00966EEB">
          <w:rPr>
            <w:noProof/>
            <w:webHidden/>
          </w:rPr>
        </w:r>
        <w:r w:rsidR="00966EEB">
          <w:rPr>
            <w:noProof/>
            <w:webHidden/>
          </w:rPr>
          <w:fldChar w:fldCharType="separate"/>
        </w:r>
        <w:r>
          <w:rPr>
            <w:noProof/>
            <w:webHidden/>
          </w:rPr>
          <w:t>45</w:t>
        </w:r>
        <w:r w:rsidR="00966EEB">
          <w:rPr>
            <w:noProof/>
            <w:webHidden/>
          </w:rPr>
          <w:fldChar w:fldCharType="end"/>
        </w:r>
      </w:hyperlink>
    </w:p>
    <w:p w14:paraId="34CA76FF"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4" w:history="1">
        <w:r w:rsidR="00966EEB" w:rsidRPr="000A597B">
          <w:rPr>
            <w:rStyle w:val="Hyperlink"/>
            <w:rFonts w:eastAsiaTheme="minorHAnsi"/>
            <w:noProof/>
            <w:lang w:eastAsia="en-US"/>
          </w:rPr>
          <w:t>Table 17: Change in control over gambling at 36 months by uptake of formal services - unadjusted values</w:t>
        </w:r>
        <w:r w:rsidR="00966EEB">
          <w:rPr>
            <w:noProof/>
            <w:webHidden/>
          </w:rPr>
          <w:tab/>
        </w:r>
        <w:r w:rsidR="00966EEB">
          <w:rPr>
            <w:noProof/>
            <w:webHidden/>
          </w:rPr>
          <w:fldChar w:fldCharType="begin"/>
        </w:r>
        <w:r w:rsidR="00966EEB">
          <w:rPr>
            <w:noProof/>
            <w:webHidden/>
          </w:rPr>
          <w:instrText xml:space="preserve"> PAGEREF _Toc421179604 \h </w:instrText>
        </w:r>
        <w:r w:rsidR="00966EEB">
          <w:rPr>
            <w:noProof/>
            <w:webHidden/>
          </w:rPr>
        </w:r>
        <w:r w:rsidR="00966EEB">
          <w:rPr>
            <w:noProof/>
            <w:webHidden/>
          </w:rPr>
          <w:fldChar w:fldCharType="separate"/>
        </w:r>
        <w:r>
          <w:rPr>
            <w:noProof/>
            <w:webHidden/>
          </w:rPr>
          <w:t>45</w:t>
        </w:r>
        <w:r w:rsidR="00966EEB">
          <w:rPr>
            <w:noProof/>
            <w:webHidden/>
          </w:rPr>
          <w:fldChar w:fldCharType="end"/>
        </w:r>
      </w:hyperlink>
    </w:p>
    <w:p w14:paraId="5643D60C"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5" w:history="1">
        <w:r w:rsidR="00966EEB" w:rsidRPr="000A597B">
          <w:rPr>
            <w:rStyle w:val="Hyperlink"/>
            <w:rFonts w:eastAsiaTheme="minorHAnsi"/>
            <w:noProof/>
            <w:lang w:eastAsia="en-US"/>
          </w:rPr>
          <w:t>Table 18: Change in control over gambling at 36 months by marital status - unadjusted values</w:t>
        </w:r>
        <w:r w:rsidR="00966EEB">
          <w:rPr>
            <w:noProof/>
            <w:webHidden/>
          </w:rPr>
          <w:tab/>
        </w:r>
        <w:r w:rsidR="00966EEB">
          <w:rPr>
            <w:noProof/>
            <w:webHidden/>
          </w:rPr>
          <w:fldChar w:fldCharType="begin"/>
        </w:r>
        <w:r w:rsidR="00966EEB">
          <w:rPr>
            <w:noProof/>
            <w:webHidden/>
          </w:rPr>
          <w:instrText xml:space="preserve"> PAGEREF _Toc421179605 \h </w:instrText>
        </w:r>
        <w:r w:rsidR="00966EEB">
          <w:rPr>
            <w:noProof/>
            <w:webHidden/>
          </w:rPr>
        </w:r>
        <w:r w:rsidR="00966EEB">
          <w:rPr>
            <w:noProof/>
            <w:webHidden/>
          </w:rPr>
          <w:fldChar w:fldCharType="separate"/>
        </w:r>
        <w:r>
          <w:rPr>
            <w:noProof/>
            <w:webHidden/>
          </w:rPr>
          <w:t>45</w:t>
        </w:r>
        <w:r w:rsidR="00966EEB">
          <w:rPr>
            <w:noProof/>
            <w:webHidden/>
          </w:rPr>
          <w:fldChar w:fldCharType="end"/>
        </w:r>
      </w:hyperlink>
    </w:p>
    <w:p w14:paraId="03777A28"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6" w:history="1">
        <w:r w:rsidR="00966EEB" w:rsidRPr="000A597B">
          <w:rPr>
            <w:rStyle w:val="Hyperlink"/>
            <w:rFonts w:eastAsiaTheme="minorHAnsi"/>
            <w:noProof/>
            <w:lang w:eastAsia="en-US"/>
          </w:rPr>
          <w:t>Table 19: Change in control over gambling at 36 months by baseline gambling and related behaviours - unadjusted values</w:t>
        </w:r>
        <w:r w:rsidR="00966EEB">
          <w:rPr>
            <w:noProof/>
            <w:webHidden/>
          </w:rPr>
          <w:tab/>
        </w:r>
        <w:r w:rsidR="00966EEB">
          <w:rPr>
            <w:noProof/>
            <w:webHidden/>
          </w:rPr>
          <w:fldChar w:fldCharType="begin"/>
        </w:r>
        <w:r w:rsidR="00966EEB">
          <w:rPr>
            <w:noProof/>
            <w:webHidden/>
          </w:rPr>
          <w:instrText xml:space="preserve"> PAGEREF _Toc421179606 \h </w:instrText>
        </w:r>
        <w:r w:rsidR="00966EEB">
          <w:rPr>
            <w:noProof/>
            <w:webHidden/>
          </w:rPr>
        </w:r>
        <w:r w:rsidR="00966EEB">
          <w:rPr>
            <w:noProof/>
            <w:webHidden/>
          </w:rPr>
          <w:fldChar w:fldCharType="separate"/>
        </w:r>
        <w:r>
          <w:rPr>
            <w:noProof/>
            <w:webHidden/>
          </w:rPr>
          <w:t>46</w:t>
        </w:r>
        <w:r w:rsidR="00966EEB">
          <w:rPr>
            <w:noProof/>
            <w:webHidden/>
          </w:rPr>
          <w:fldChar w:fldCharType="end"/>
        </w:r>
      </w:hyperlink>
    </w:p>
    <w:p w14:paraId="1996044F"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7" w:history="1">
        <w:r w:rsidR="00966EEB" w:rsidRPr="000A597B">
          <w:rPr>
            <w:rStyle w:val="Hyperlink"/>
            <w:noProof/>
          </w:rPr>
          <w:t>Table 20</w:t>
        </w:r>
        <w:r w:rsidR="00966EEB" w:rsidRPr="000A597B">
          <w:rPr>
            <w:rStyle w:val="Hyperlink"/>
            <w:rFonts w:eastAsiaTheme="minorHAnsi"/>
            <w:noProof/>
            <w:lang w:eastAsia="en-US"/>
          </w:rPr>
          <w:t>: Change in control over gambling at 36 months by other baseline covariates - unadjusted values</w:t>
        </w:r>
        <w:r w:rsidR="00966EEB">
          <w:rPr>
            <w:noProof/>
            <w:webHidden/>
          </w:rPr>
          <w:tab/>
        </w:r>
        <w:r w:rsidR="00966EEB">
          <w:rPr>
            <w:noProof/>
            <w:webHidden/>
          </w:rPr>
          <w:fldChar w:fldCharType="begin"/>
        </w:r>
        <w:r w:rsidR="00966EEB">
          <w:rPr>
            <w:noProof/>
            <w:webHidden/>
          </w:rPr>
          <w:instrText xml:space="preserve"> PAGEREF _Toc421179607 \h </w:instrText>
        </w:r>
        <w:r w:rsidR="00966EEB">
          <w:rPr>
            <w:noProof/>
            <w:webHidden/>
          </w:rPr>
        </w:r>
        <w:r w:rsidR="00966EEB">
          <w:rPr>
            <w:noProof/>
            <w:webHidden/>
          </w:rPr>
          <w:fldChar w:fldCharType="separate"/>
        </w:r>
        <w:r>
          <w:rPr>
            <w:noProof/>
            <w:webHidden/>
          </w:rPr>
          <w:t>47</w:t>
        </w:r>
        <w:r w:rsidR="00966EEB">
          <w:rPr>
            <w:noProof/>
            <w:webHidden/>
          </w:rPr>
          <w:fldChar w:fldCharType="end"/>
        </w:r>
      </w:hyperlink>
    </w:p>
    <w:p w14:paraId="2B3011E2"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8" w:history="1">
        <w:r w:rsidR="00966EEB" w:rsidRPr="000A597B">
          <w:rPr>
            <w:rStyle w:val="Hyperlink"/>
            <w:noProof/>
          </w:rPr>
          <w:t>Table 21: Change in control over gambling at 36 months by New Zealand Deprivation Index - adjusted values</w:t>
        </w:r>
        <w:r w:rsidR="00966EEB">
          <w:rPr>
            <w:noProof/>
            <w:webHidden/>
          </w:rPr>
          <w:tab/>
        </w:r>
        <w:r w:rsidR="00966EEB">
          <w:rPr>
            <w:noProof/>
            <w:webHidden/>
          </w:rPr>
          <w:fldChar w:fldCharType="begin"/>
        </w:r>
        <w:r w:rsidR="00966EEB">
          <w:rPr>
            <w:noProof/>
            <w:webHidden/>
          </w:rPr>
          <w:instrText xml:space="preserve"> PAGEREF _Toc421179608 \h </w:instrText>
        </w:r>
        <w:r w:rsidR="00966EEB">
          <w:rPr>
            <w:noProof/>
            <w:webHidden/>
          </w:rPr>
        </w:r>
        <w:r w:rsidR="00966EEB">
          <w:rPr>
            <w:noProof/>
            <w:webHidden/>
          </w:rPr>
          <w:fldChar w:fldCharType="separate"/>
        </w:r>
        <w:r>
          <w:rPr>
            <w:noProof/>
            <w:webHidden/>
          </w:rPr>
          <w:t>48</w:t>
        </w:r>
        <w:r w:rsidR="00966EEB">
          <w:rPr>
            <w:noProof/>
            <w:webHidden/>
          </w:rPr>
          <w:fldChar w:fldCharType="end"/>
        </w:r>
      </w:hyperlink>
    </w:p>
    <w:p w14:paraId="6E2AD401"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09" w:history="1">
        <w:r w:rsidR="00966EEB" w:rsidRPr="000A597B">
          <w:rPr>
            <w:rStyle w:val="Hyperlink"/>
            <w:noProof/>
          </w:rPr>
          <w:t>Table 22: Univariate logistic regression for treatment success by assessment point</w:t>
        </w:r>
        <w:r w:rsidR="00966EEB">
          <w:rPr>
            <w:noProof/>
            <w:webHidden/>
          </w:rPr>
          <w:tab/>
        </w:r>
        <w:r w:rsidR="00966EEB">
          <w:rPr>
            <w:noProof/>
            <w:webHidden/>
          </w:rPr>
          <w:fldChar w:fldCharType="begin"/>
        </w:r>
        <w:r w:rsidR="00966EEB">
          <w:rPr>
            <w:noProof/>
            <w:webHidden/>
          </w:rPr>
          <w:instrText xml:space="preserve"> PAGEREF _Toc421179609 \h </w:instrText>
        </w:r>
        <w:r w:rsidR="00966EEB">
          <w:rPr>
            <w:noProof/>
            <w:webHidden/>
          </w:rPr>
        </w:r>
        <w:r w:rsidR="00966EEB">
          <w:rPr>
            <w:noProof/>
            <w:webHidden/>
          </w:rPr>
          <w:fldChar w:fldCharType="separate"/>
        </w:r>
        <w:r>
          <w:rPr>
            <w:noProof/>
            <w:webHidden/>
          </w:rPr>
          <w:t>48</w:t>
        </w:r>
        <w:r w:rsidR="00966EEB">
          <w:rPr>
            <w:noProof/>
            <w:webHidden/>
          </w:rPr>
          <w:fldChar w:fldCharType="end"/>
        </w:r>
      </w:hyperlink>
    </w:p>
    <w:p w14:paraId="7C142072" w14:textId="77777777" w:rsidR="00966EEB"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21179610" w:history="1">
        <w:r w:rsidR="00966EEB" w:rsidRPr="000A597B">
          <w:rPr>
            <w:rStyle w:val="Hyperlink"/>
            <w:noProof/>
          </w:rPr>
          <w:t>Table 23: Univariate logistic regression for treatment success by uptake of formal services</w:t>
        </w:r>
        <w:r w:rsidR="00966EEB">
          <w:rPr>
            <w:noProof/>
            <w:webHidden/>
          </w:rPr>
          <w:tab/>
        </w:r>
        <w:r w:rsidR="00966EEB">
          <w:rPr>
            <w:noProof/>
            <w:webHidden/>
          </w:rPr>
          <w:fldChar w:fldCharType="begin"/>
        </w:r>
        <w:r w:rsidR="00966EEB">
          <w:rPr>
            <w:noProof/>
            <w:webHidden/>
          </w:rPr>
          <w:instrText xml:space="preserve"> PAGEREF _Toc421179610 \h </w:instrText>
        </w:r>
        <w:r w:rsidR="00966EEB">
          <w:rPr>
            <w:noProof/>
            <w:webHidden/>
          </w:rPr>
        </w:r>
        <w:r w:rsidR="00966EEB">
          <w:rPr>
            <w:noProof/>
            <w:webHidden/>
          </w:rPr>
          <w:fldChar w:fldCharType="separate"/>
        </w:r>
        <w:r>
          <w:rPr>
            <w:noProof/>
            <w:webHidden/>
          </w:rPr>
          <w:t>49</w:t>
        </w:r>
        <w:r w:rsidR="00966EEB">
          <w:rPr>
            <w:noProof/>
            <w:webHidden/>
          </w:rPr>
          <w:fldChar w:fldCharType="end"/>
        </w:r>
      </w:hyperlink>
    </w:p>
    <w:p w14:paraId="0D594306" w14:textId="77777777" w:rsidR="0046000D" w:rsidRDefault="005B0CBA" w:rsidP="0046000D">
      <w:pPr>
        <w:jc w:val="center"/>
        <w:rPr>
          <w:b/>
          <w:sz w:val="22"/>
          <w:szCs w:val="22"/>
        </w:rPr>
      </w:pPr>
      <w:r>
        <w:rPr>
          <w:b/>
          <w:sz w:val="22"/>
          <w:szCs w:val="22"/>
        </w:rPr>
        <w:fldChar w:fldCharType="end"/>
      </w:r>
    </w:p>
    <w:p w14:paraId="346D03FD" w14:textId="77777777" w:rsidR="00A555AF" w:rsidRDefault="00A555AF" w:rsidP="0046000D">
      <w:pPr>
        <w:jc w:val="center"/>
        <w:rPr>
          <w:b/>
          <w:sz w:val="22"/>
          <w:szCs w:val="22"/>
        </w:rPr>
      </w:pPr>
    </w:p>
    <w:p w14:paraId="5938356E" w14:textId="14B4011D" w:rsidR="00B670C5" w:rsidRDefault="00B670C5">
      <w:pPr>
        <w:spacing w:after="200" w:line="276" w:lineRule="auto"/>
        <w:rPr>
          <w:b/>
          <w:sz w:val="22"/>
          <w:szCs w:val="22"/>
        </w:rPr>
      </w:pPr>
    </w:p>
    <w:p w14:paraId="65584092" w14:textId="15FAFFE8" w:rsidR="0046000D" w:rsidRDefault="0046000D" w:rsidP="0046000D">
      <w:pPr>
        <w:jc w:val="center"/>
        <w:rPr>
          <w:b/>
          <w:sz w:val="22"/>
          <w:szCs w:val="22"/>
        </w:rPr>
      </w:pPr>
      <w:r>
        <w:rPr>
          <w:b/>
          <w:sz w:val="22"/>
          <w:szCs w:val="22"/>
        </w:rPr>
        <w:t>LIST OF FIGURES</w:t>
      </w:r>
    </w:p>
    <w:p w14:paraId="05B20333" w14:textId="77777777" w:rsidR="0046000D" w:rsidRDefault="0046000D" w:rsidP="0046000D">
      <w:pPr>
        <w:jc w:val="center"/>
        <w:rPr>
          <w:b/>
          <w:sz w:val="22"/>
          <w:szCs w:val="22"/>
        </w:rPr>
      </w:pPr>
    </w:p>
    <w:p w14:paraId="67F19A01" w14:textId="77777777" w:rsidR="00A81493" w:rsidRPr="00A81493" w:rsidRDefault="005B0CBA">
      <w:pPr>
        <w:pStyle w:val="TableofFigures"/>
        <w:tabs>
          <w:tab w:val="right" w:leader="dot" w:pos="8296"/>
        </w:tabs>
        <w:rPr>
          <w:rFonts w:asciiTheme="minorHAnsi" w:eastAsiaTheme="minorEastAsia" w:hAnsiTheme="minorHAnsi" w:cstheme="minorBidi"/>
          <w:noProof/>
          <w:szCs w:val="22"/>
          <w:lang w:eastAsia="en-NZ"/>
        </w:rPr>
      </w:pPr>
      <w:r w:rsidRPr="00945F2A">
        <w:rPr>
          <w:szCs w:val="22"/>
        </w:rPr>
        <w:fldChar w:fldCharType="begin"/>
      </w:r>
      <w:r w:rsidR="0046000D" w:rsidRPr="00945F2A">
        <w:rPr>
          <w:szCs w:val="22"/>
        </w:rPr>
        <w:instrText xml:space="preserve"> TOC \h \z \c "Figure" </w:instrText>
      </w:r>
      <w:r w:rsidRPr="00945F2A">
        <w:rPr>
          <w:szCs w:val="22"/>
        </w:rPr>
        <w:fldChar w:fldCharType="separate"/>
      </w:r>
      <w:hyperlink w:anchor="_Toc416850904" w:history="1">
        <w:r w:rsidR="00A81493" w:rsidRPr="00A81493">
          <w:rPr>
            <w:rStyle w:val="Hyperlink"/>
            <w:noProof/>
          </w:rPr>
          <w:t>Figure 1: Days gambled, money lost and control over gambling by assessment point</w:t>
        </w:r>
        <w:r w:rsidR="00A81493" w:rsidRPr="00A81493">
          <w:rPr>
            <w:noProof/>
            <w:webHidden/>
          </w:rPr>
          <w:tab/>
        </w:r>
        <w:r w:rsidR="00A81493" w:rsidRPr="00A81493">
          <w:rPr>
            <w:noProof/>
            <w:webHidden/>
          </w:rPr>
          <w:fldChar w:fldCharType="begin"/>
        </w:r>
        <w:r w:rsidR="00A81493" w:rsidRPr="00A81493">
          <w:rPr>
            <w:noProof/>
            <w:webHidden/>
          </w:rPr>
          <w:instrText xml:space="preserve"> PAGEREF _Toc416850904 \h </w:instrText>
        </w:r>
        <w:r w:rsidR="00A81493" w:rsidRPr="00A81493">
          <w:rPr>
            <w:noProof/>
            <w:webHidden/>
          </w:rPr>
        </w:r>
        <w:r w:rsidR="00A81493" w:rsidRPr="00A81493">
          <w:rPr>
            <w:noProof/>
            <w:webHidden/>
          </w:rPr>
          <w:fldChar w:fldCharType="separate"/>
        </w:r>
        <w:r w:rsidR="00F91C72">
          <w:rPr>
            <w:noProof/>
            <w:webHidden/>
          </w:rPr>
          <w:t>28</w:t>
        </w:r>
        <w:r w:rsidR="00A81493" w:rsidRPr="00A81493">
          <w:rPr>
            <w:noProof/>
            <w:webHidden/>
          </w:rPr>
          <w:fldChar w:fldCharType="end"/>
        </w:r>
      </w:hyperlink>
    </w:p>
    <w:p w14:paraId="3AADF81F" w14:textId="77777777" w:rsidR="00A81493" w:rsidRP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05" w:history="1">
        <w:r w:rsidR="00A81493" w:rsidRPr="00A81493">
          <w:rPr>
            <w:rStyle w:val="Hyperlink"/>
            <w:noProof/>
          </w:rPr>
          <w:t>Figure 2: Treatment goal by assessment point</w:t>
        </w:r>
        <w:r w:rsidR="00A81493" w:rsidRPr="00A81493">
          <w:rPr>
            <w:noProof/>
            <w:webHidden/>
          </w:rPr>
          <w:tab/>
        </w:r>
        <w:r w:rsidR="00A81493" w:rsidRPr="00A81493">
          <w:rPr>
            <w:noProof/>
            <w:webHidden/>
          </w:rPr>
          <w:fldChar w:fldCharType="begin"/>
        </w:r>
        <w:r w:rsidR="00A81493" w:rsidRPr="00A81493">
          <w:rPr>
            <w:noProof/>
            <w:webHidden/>
          </w:rPr>
          <w:instrText xml:space="preserve"> PAGEREF _Toc416850905 \h </w:instrText>
        </w:r>
        <w:r w:rsidR="00A81493" w:rsidRPr="00A81493">
          <w:rPr>
            <w:noProof/>
            <w:webHidden/>
          </w:rPr>
        </w:r>
        <w:r w:rsidR="00A81493" w:rsidRPr="00A81493">
          <w:rPr>
            <w:noProof/>
            <w:webHidden/>
          </w:rPr>
          <w:fldChar w:fldCharType="separate"/>
        </w:r>
        <w:r>
          <w:rPr>
            <w:noProof/>
            <w:webHidden/>
          </w:rPr>
          <w:t>29</w:t>
        </w:r>
        <w:r w:rsidR="00A81493" w:rsidRPr="00A81493">
          <w:rPr>
            <w:noProof/>
            <w:webHidden/>
          </w:rPr>
          <w:fldChar w:fldCharType="end"/>
        </w:r>
      </w:hyperlink>
    </w:p>
    <w:p w14:paraId="3F149C59" w14:textId="77777777" w:rsidR="00A81493" w:rsidRP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06" w:history="1">
        <w:r w:rsidR="00A81493" w:rsidRPr="00A81493">
          <w:rPr>
            <w:rStyle w:val="Hyperlink"/>
            <w:noProof/>
          </w:rPr>
          <w:t>Figure 3: PGSI by assessment point</w:t>
        </w:r>
        <w:r w:rsidR="00A81493" w:rsidRPr="00A81493">
          <w:rPr>
            <w:noProof/>
            <w:webHidden/>
          </w:rPr>
          <w:tab/>
        </w:r>
        <w:r w:rsidR="00A81493" w:rsidRPr="00A81493">
          <w:rPr>
            <w:noProof/>
            <w:webHidden/>
          </w:rPr>
          <w:fldChar w:fldCharType="begin"/>
        </w:r>
        <w:r w:rsidR="00A81493" w:rsidRPr="00A81493">
          <w:rPr>
            <w:noProof/>
            <w:webHidden/>
          </w:rPr>
          <w:instrText xml:space="preserve"> PAGEREF _Toc416850906 \h </w:instrText>
        </w:r>
        <w:r w:rsidR="00A81493" w:rsidRPr="00A81493">
          <w:rPr>
            <w:noProof/>
            <w:webHidden/>
          </w:rPr>
        </w:r>
        <w:r w:rsidR="00A81493" w:rsidRPr="00A81493">
          <w:rPr>
            <w:noProof/>
            <w:webHidden/>
          </w:rPr>
          <w:fldChar w:fldCharType="separate"/>
        </w:r>
        <w:r>
          <w:rPr>
            <w:noProof/>
            <w:webHidden/>
          </w:rPr>
          <w:t>29</w:t>
        </w:r>
        <w:r w:rsidR="00A81493" w:rsidRPr="00A81493">
          <w:rPr>
            <w:noProof/>
            <w:webHidden/>
          </w:rPr>
          <w:fldChar w:fldCharType="end"/>
        </w:r>
      </w:hyperlink>
    </w:p>
    <w:p w14:paraId="14BEC911" w14:textId="77777777" w:rsid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07" w:history="1">
        <w:r w:rsidR="00A81493" w:rsidRPr="00983141">
          <w:rPr>
            <w:rStyle w:val="Hyperlink"/>
            <w:noProof/>
          </w:rPr>
          <w:t>Figure 4: PGSI-12 categorisation by assessment point</w:t>
        </w:r>
        <w:r w:rsidR="00A81493">
          <w:rPr>
            <w:noProof/>
            <w:webHidden/>
          </w:rPr>
          <w:tab/>
        </w:r>
        <w:r w:rsidR="00A81493">
          <w:rPr>
            <w:noProof/>
            <w:webHidden/>
          </w:rPr>
          <w:fldChar w:fldCharType="begin"/>
        </w:r>
        <w:r w:rsidR="00A81493">
          <w:rPr>
            <w:noProof/>
            <w:webHidden/>
          </w:rPr>
          <w:instrText xml:space="preserve"> PAGEREF _Toc416850907 \h </w:instrText>
        </w:r>
        <w:r w:rsidR="00A81493">
          <w:rPr>
            <w:noProof/>
            <w:webHidden/>
          </w:rPr>
        </w:r>
        <w:r w:rsidR="00A81493">
          <w:rPr>
            <w:noProof/>
            <w:webHidden/>
          </w:rPr>
          <w:fldChar w:fldCharType="separate"/>
        </w:r>
        <w:r>
          <w:rPr>
            <w:noProof/>
            <w:webHidden/>
          </w:rPr>
          <w:t>30</w:t>
        </w:r>
        <w:r w:rsidR="00A81493">
          <w:rPr>
            <w:noProof/>
            <w:webHidden/>
          </w:rPr>
          <w:fldChar w:fldCharType="end"/>
        </w:r>
      </w:hyperlink>
    </w:p>
    <w:p w14:paraId="763456A2" w14:textId="77777777" w:rsid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08" w:history="1">
        <w:r w:rsidR="00A81493" w:rsidRPr="00983141">
          <w:rPr>
            <w:rStyle w:val="Hyperlink"/>
            <w:noProof/>
          </w:rPr>
          <w:t>Figure 5: Psychological distress by assessment point</w:t>
        </w:r>
        <w:r w:rsidR="00A81493">
          <w:rPr>
            <w:noProof/>
            <w:webHidden/>
          </w:rPr>
          <w:tab/>
        </w:r>
        <w:r w:rsidR="00A81493">
          <w:rPr>
            <w:noProof/>
            <w:webHidden/>
          </w:rPr>
          <w:fldChar w:fldCharType="begin"/>
        </w:r>
        <w:r w:rsidR="00A81493">
          <w:rPr>
            <w:noProof/>
            <w:webHidden/>
          </w:rPr>
          <w:instrText xml:space="preserve"> PAGEREF _Toc416850908 \h </w:instrText>
        </w:r>
        <w:r w:rsidR="00A81493">
          <w:rPr>
            <w:noProof/>
            <w:webHidden/>
          </w:rPr>
        </w:r>
        <w:r w:rsidR="00A81493">
          <w:rPr>
            <w:noProof/>
            <w:webHidden/>
          </w:rPr>
          <w:fldChar w:fldCharType="separate"/>
        </w:r>
        <w:r>
          <w:rPr>
            <w:noProof/>
            <w:webHidden/>
          </w:rPr>
          <w:t>31</w:t>
        </w:r>
        <w:r w:rsidR="00A81493">
          <w:rPr>
            <w:noProof/>
            <w:webHidden/>
          </w:rPr>
          <w:fldChar w:fldCharType="end"/>
        </w:r>
      </w:hyperlink>
    </w:p>
    <w:p w14:paraId="50EC6D4D" w14:textId="77777777" w:rsid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09" w:history="1">
        <w:r w:rsidR="00A81493" w:rsidRPr="00983141">
          <w:rPr>
            <w:rStyle w:val="Hyperlink"/>
            <w:noProof/>
          </w:rPr>
          <w:t>Figure 6: Major and minor depressive disorder, dysthymia, bipolar disorder by assessment point</w:t>
        </w:r>
        <w:r w:rsidR="00A81493">
          <w:rPr>
            <w:noProof/>
            <w:webHidden/>
          </w:rPr>
          <w:tab/>
        </w:r>
        <w:r w:rsidR="00A81493">
          <w:rPr>
            <w:noProof/>
            <w:webHidden/>
          </w:rPr>
          <w:fldChar w:fldCharType="begin"/>
        </w:r>
        <w:r w:rsidR="00A81493">
          <w:rPr>
            <w:noProof/>
            <w:webHidden/>
          </w:rPr>
          <w:instrText xml:space="preserve"> PAGEREF _Toc416850909 \h </w:instrText>
        </w:r>
        <w:r w:rsidR="00A81493">
          <w:rPr>
            <w:noProof/>
            <w:webHidden/>
          </w:rPr>
        </w:r>
        <w:r w:rsidR="00A81493">
          <w:rPr>
            <w:noProof/>
            <w:webHidden/>
          </w:rPr>
          <w:fldChar w:fldCharType="separate"/>
        </w:r>
        <w:r>
          <w:rPr>
            <w:noProof/>
            <w:webHidden/>
          </w:rPr>
          <w:t>31</w:t>
        </w:r>
        <w:r w:rsidR="00A81493">
          <w:rPr>
            <w:noProof/>
            <w:webHidden/>
          </w:rPr>
          <w:fldChar w:fldCharType="end"/>
        </w:r>
      </w:hyperlink>
    </w:p>
    <w:p w14:paraId="192A04E8" w14:textId="77777777" w:rsid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10" w:history="1">
        <w:r w:rsidR="00A81493" w:rsidRPr="00983141">
          <w:rPr>
            <w:rStyle w:val="Hyperlink"/>
            <w:noProof/>
          </w:rPr>
          <w:t>Figure 7: Alcohol abuse/dependence and smoking by assessment point</w:t>
        </w:r>
        <w:r w:rsidR="00A81493">
          <w:rPr>
            <w:noProof/>
            <w:webHidden/>
          </w:rPr>
          <w:tab/>
        </w:r>
        <w:r w:rsidR="00A81493">
          <w:rPr>
            <w:noProof/>
            <w:webHidden/>
          </w:rPr>
          <w:fldChar w:fldCharType="begin"/>
        </w:r>
        <w:r w:rsidR="00A81493">
          <w:rPr>
            <w:noProof/>
            <w:webHidden/>
          </w:rPr>
          <w:instrText xml:space="preserve"> PAGEREF _Toc416850910 \h </w:instrText>
        </w:r>
        <w:r w:rsidR="00A81493">
          <w:rPr>
            <w:noProof/>
            <w:webHidden/>
          </w:rPr>
        </w:r>
        <w:r w:rsidR="00A81493">
          <w:rPr>
            <w:noProof/>
            <w:webHidden/>
          </w:rPr>
          <w:fldChar w:fldCharType="separate"/>
        </w:r>
        <w:r>
          <w:rPr>
            <w:noProof/>
            <w:webHidden/>
          </w:rPr>
          <w:t>32</w:t>
        </w:r>
        <w:r w:rsidR="00A81493">
          <w:rPr>
            <w:noProof/>
            <w:webHidden/>
          </w:rPr>
          <w:fldChar w:fldCharType="end"/>
        </w:r>
      </w:hyperlink>
    </w:p>
    <w:p w14:paraId="7C0AFB44" w14:textId="77777777" w:rsid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11" w:history="1">
        <w:r w:rsidR="00A81493" w:rsidRPr="00983141">
          <w:rPr>
            <w:rStyle w:val="Hyperlink"/>
            <w:noProof/>
          </w:rPr>
          <w:t>Figure 8: Drug abuse by assessment point</w:t>
        </w:r>
        <w:r w:rsidR="00A81493">
          <w:rPr>
            <w:noProof/>
            <w:webHidden/>
          </w:rPr>
          <w:tab/>
        </w:r>
        <w:r w:rsidR="00A81493">
          <w:rPr>
            <w:noProof/>
            <w:webHidden/>
          </w:rPr>
          <w:fldChar w:fldCharType="begin"/>
        </w:r>
        <w:r w:rsidR="00A81493">
          <w:rPr>
            <w:noProof/>
            <w:webHidden/>
          </w:rPr>
          <w:instrText xml:space="preserve"> PAGEREF _Toc416850911 \h </w:instrText>
        </w:r>
        <w:r w:rsidR="00A81493">
          <w:rPr>
            <w:noProof/>
            <w:webHidden/>
          </w:rPr>
        </w:r>
        <w:r w:rsidR="00A81493">
          <w:rPr>
            <w:noProof/>
            <w:webHidden/>
          </w:rPr>
          <w:fldChar w:fldCharType="separate"/>
        </w:r>
        <w:r>
          <w:rPr>
            <w:noProof/>
            <w:webHidden/>
          </w:rPr>
          <w:t>32</w:t>
        </w:r>
        <w:r w:rsidR="00A81493">
          <w:rPr>
            <w:noProof/>
            <w:webHidden/>
          </w:rPr>
          <w:fldChar w:fldCharType="end"/>
        </w:r>
      </w:hyperlink>
    </w:p>
    <w:p w14:paraId="4C564861" w14:textId="77777777" w:rsid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12" w:history="1">
        <w:r w:rsidR="00A81493" w:rsidRPr="00983141">
          <w:rPr>
            <w:rStyle w:val="Hyperlink"/>
            <w:noProof/>
          </w:rPr>
          <w:t>Figure 9: Aspects of life affected by gambling by assessment point</w:t>
        </w:r>
        <w:r w:rsidR="00A81493">
          <w:rPr>
            <w:noProof/>
            <w:webHidden/>
          </w:rPr>
          <w:tab/>
        </w:r>
        <w:r w:rsidR="00A81493">
          <w:rPr>
            <w:noProof/>
            <w:webHidden/>
          </w:rPr>
          <w:fldChar w:fldCharType="begin"/>
        </w:r>
        <w:r w:rsidR="00A81493">
          <w:rPr>
            <w:noProof/>
            <w:webHidden/>
          </w:rPr>
          <w:instrText xml:space="preserve"> PAGEREF _Toc416850912 \h </w:instrText>
        </w:r>
        <w:r w:rsidR="00A81493">
          <w:rPr>
            <w:noProof/>
            <w:webHidden/>
          </w:rPr>
        </w:r>
        <w:r w:rsidR="00A81493">
          <w:rPr>
            <w:noProof/>
            <w:webHidden/>
          </w:rPr>
          <w:fldChar w:fldCharType="separate"/>
        </w:r>
        <w:r>
          <w:rPr>
            <w:noProof/>
            <w:webHidden/>
          </w:rPr>
          <w:t>33</w:t>
        </w:r>
        <w:r w:rsidR="00A81493">
          <w:rPr>
            <w:noProof/>
            <w:webHidden/>
          </w:rPr>
          <w:fldChar w:fldCharType="end"/>
        </w:r>
      </w:hyperlink>
    </w:p>
    <w:p w14:paraId="252381A3" w14:textId="77777777" w:rsidR="00A81493" w:rsidRDefault="00F91C72">
      <w:pPr>
        <w:pStyle w:val="TableofFigures"/>
        <w:tabs>
          <w:tab w:val="right" w:leader="dot" w:pos="8296"/>
        </w:tabs>
        <w:rPr>
          <w:rFonts w:asciiTheme="minorHAnsi" w:eastAsiaTheme="minorEastAsia" w:hAnsiTheme="minorHAnsi" w:cstheme="minorBidi"/>
          <w:noProof/>
          <w:szCs w:val="22"/>
          <w:lang w:eastAsia="en-NZ"/>
        </w:rPr>
      </w:pPr>
      <w:hyperlink w:anchor="_Toc416850913" w:history="1">
        <w:r w:rsidR="00A81493" w:rsidRPr="00983141">
          <w:rPr>
            <w:rStyle w:val="Hyperlink"/>
            <w:noProof/>
          </w:rPr>
          <w:t>Figure 10: Assistance received for gambling problem by assessment point</w:t>
        </w:r>
        <w:r w:rsidR="00A81493">
          <w:rPr>
            <w:noProof/>
            <w:webHidden/>
          </w:rPr>
          <w:tab/>
        </w:r>
        <w:r w:rsidR="00A81493">
          <w:rPr>
            <w:noProof/>
            <w:webHidden/>
          </w:rPr>
          <w:fldChar w:fldCharType="begin"/>
        </w:r>
        <w:r w:rsidR="00A81493">
          <w:rPr>
            <w:noProof/>
            <w:webHidden/>
          </w:rPr>
          <w:instrText xml:space="preserve"> PAGEREF _Toc416850913 \h </w:instrText>
        </w:r>
        <w:r w:rsidR="00A81493">
          <w:rPr>
            <w:noProof/>
            <w:webHidden/>
          </w:rPr>
        </w:r>
        <w:r w:rsidR="00A81493">
          <w:rPr>
            <w:noProof/>
            <w:webHidden/>
          </w:rPr>
          <w:fldChar w:fldCharType="separate"/>
        </w:r>
        <w:r>
          <w:rPr>
            <w:noProof/>
            <w:webHidden/>
          </w:rPr>
          <w:t>34</w:t>
        </w:r>
        <w:r w:rsidR="00A81493">
          <w:rPr>
            <w:noProof/>
            <w:webHidden/>
          </w:rPr>
          <w:fldChar w:fldCharType="end"/>
        </w:r>
      </w:hyperlink>
    </w:p>
    <w:p w14:paraId="19316D0F" w14:textId="77777777" w:rsidR="0046000D" w:rsidRDefault="005B0CBA" w:rsidP="0046000D">
      <w:pPr>
        <w:jc w:val="center"/>
        <w:rPr>
          <w:b/>
          <w:sz w:val="22"/>
          <w:szCs w:val="22"/>
        </w:rPr>
      </w:pPr>
      <w:r w:rsidRPr="00945F2A">
        <w:rPr>
          <w:sz w:val="22"/>
          <w:szCs w:val="22"/>
        </w:rPr>
        <w:fldChar w:fldCharType="end"/>
      </w:r>
    </w:p>
    <w:p w14:paraId="18318E66" w14:textId="77777777" w:rsidR="0046000D" w:rsidRPr="007C735B" w:rsidRDefault="0046000D" w:rsidP="0046000D">
      <w:pPr>
        <w:rPr>
          <w:sz w:val="22"/>
          <w:szCs w:val="22"/>
        </w:rPr>
      </w:pPr>
    </w:p>
    <w:p w14:paraId="4030B081" w14:textId="77777777" w:rsidR="0046000D" w:rsidRPr="00825C9A" w:rsidRDefault="0046000D" w:rsidP="00825C9A">
      <w:pPr>
        <w:pStyle w:val="Heading10"/>
        <w:jc w:val="center"/>
        <w:rPr>
          <w:rFonts w:cs="Times New Roman"/>
          <w:sz w:val="22"/>
          <w:szCs w:val="22"/>
        </w:rPr>
      </w:pPr>
      <w:r w:rsidRPr="000C265D">
        <w:br w:type="page"/>
      </w:r>
      <w:bookmarkStart w:id="11" w:name="_Toc421179529"/>
      <w:r w:rsidRPr="00825C9A">
        <w:rPr>
          <w:rFonts w:cs="Times New Roman"/>
          <w:sz w:val="22"/>
          <w:szCs w:val="22"/>
        </w:rPr>
        <w:lastRenderedPageBreak/>
        <w:t>EXECUTIVE SUMMARY</w:t>
      </w:r>
      <w:bookmarkEnd w:id="11"/>
    </w:p>
    <w:p w14:paraId="26F00959" w14:textId="77777777" w:rsidR="0046000D" w:rsidRPr="009A28DC" w:rsidRDefault="0046000D" w:rsidP="0046000D">
      <w:pPr>
        <w:jc w:val="both"/>
        <w:rPr>
          <w:sz w:val="22"/>
          <w:szCs w:val="22"/>
          <w:highlight w:val="yellow"/>
        </w:rPr>
      </w:pPr>
    </w:p>
    <w:tbl>
      <w:tblPr>
        <w:tblStyle w:val="TableGrid"/>
        <w:tblW w:w="0" w:type="auto"/>
        <w:tblInd w:w="-5" w:type="dxa"/>
        <w:tblBorders>
          <w:insideH w:val="none" w:sz="0" w:space="0" w:color="auto"/>
        </w:tblBorders>
        <w:shd w:val="clear" w:color="auto" w:fill="F2F2F2" w:themeFill="background1" w:themeFillShade="F2"/>
        <w:tblLook w:val="04A0" w:firstRow="1" w:lastRow="0" w:firstColumn="1" w:lastColumn="0" w:noHBand="0" w:noVBand="1"/>
      </w:tblPr>
      <w:tblGrid>
        <w:gridCol w:w="8301"/>
      </w:tblGrid>
      <w:tr w:rsidR="007C0EFC" w:rsidRPr="007B1B64" w14:paraId="289612E7" w14:textId="77777777" w:rsidTr="007C0EFC">
        <w:tc>
          <w:tcPr>
            <w:tcW w:w="8301" w:type="dxa"/>
            <w:tcBorders>
              <w:top w:val="single" w:sz="4" w:space="0" w:color="auto"/>
              <w:left w:val="single" w:sz="4" w:space="0" w:color="auto"/>
              <w:bottom w:val="nil"/>
              <w:right w:val="single" w:sz="4" w:space="0" w:color="auto"/>
            </w:tcBorders>
            <w:shd w:val="clear" w:color="auto" w:fill="F2F2F2" w:themeFill="background1" w:themeFillShade="F2"/>
            <w:hideMark/>
          </w:tcPr>
          <w:p w14:paraId="0B0DB99A" w14:textId="637FE1CC" w:rsidR="007C0EFC" w:rsidRPr="007B1B64" w:rsidRDefault="007C0EFC" w:rsidP="00682A49">
            <w:pPr>
              <w:pStyle w:val="RepNormal"/>
              <w:spacing w:before="60"/>
              <w:rPr>
                <w:rFonts w:eastAsia="Times New Roman" w:cs="Times New Roman"/>
                <w:b/>
                <w:i/>
                <w:lang w:eastAsia="en-AU"/>
              </w:rPr>
            </w:pPr>
            <w:r w:rsidRPr="007B1B64">
              <w:rPr>
                <w:rFonts w:eastAsia="Times New Roman" w:cs="Times New Roman"/>
                <w:b/>
                <w:i/>
                <w:lang w:eastAsia="en-AU"/>
              </w:rPr>
              <w:t>Brief summary of main findings</w:t>
            </w:r>
            <w:r w:rsidR="00833072" w:rsidRPr="007B1B64">
              <w:rPr>
                <w:rFonts w:eastAsia="Times New Roman" w:cs="Times New Roman"/>
                <w:b/>
                <w:i/>
                <w:lang w:eastAsia="en-AU"/>
              </w:rPr>
              <w:t xml:space="preserve"> at 36 months</w:t>
            </w:r>
          </w:p>
        </w:tc>
      </w:tr>
      <w:tr w:rsidR="007C0EFC" w:rsidRPr="007B1B64" w14:paraId="43533992"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3C06419A" w14:textId="77777777" w:rsidR="007C0EFC" w:rsidRPr="007B1B64" w:rsidRDefault="007C0EFC" w:rsidP="00682A49">
            <w:pPr>
              <w:pStyle w:val="RepNormal"/>
              <w:rPr>
                <w:rFonts w:cs="Times New Roman"/>
                <w:b/>
              </w:rPr>
            </w:pPr>
          </w:p>
          <w:p w14:paraId="79CCC034" w14:textId="77777777" w:rsidR="00833072" w:rsidRPr="007B1B64" w:rsidRDefault="00833072" w:rsidP="00682A49">
            <w:pPr>
              <w:pStyle w:val="RepNormal"/>
              <w:rPr>
                <w:rFonts w:cs="Times New Roman"/>
                <w:b/>
              </w:rPr>
            </w:pPr>
            <w:r w:rsidRPr="007B1B64">
              <w:rPr>
                <w:rFonts w:cs="Times New Roman"/>
                <w:b/>
              </w:rPr>
              <w:t>Gambling and problem gambling outcomes</w:t>
            </w:r>
          </w:p>
          <w:p w14:paraId="48C1868A" w14:textId="570F7966" w:rsidR="006A08B8" w:rsidRPr="007B1B64" w:rsidRDefault="006A08B8" w:rsidP="00682A49">
            <w:pPr>
              <w:pStyle w:val="RepNormal"/>
              <w:rPr>
                <w:rFonts w:cs="Times New Roman"/>
                <w:b/>
              </w:rPr>
            </w:pPr>
          </w:p>
        </w:tc>
      </w:tr>
      <w:tr w:rsidR="007C0EFC" w:rsidRPr="007B1B64" w14:paraId="6FFD9D21"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3EF688EC" w14:textId="75DD2AEA" w:rsidR="007C0EFC" w:rsidRPr="007B1B64" w:rsidRDefault="006A08B8" w:rsidP="00682A49">
            <w:pPr>
              <w:pStyle w:val="RepNormal"/>
              <w:numPr>
                <w:ilvl w:val="0"/>
                <w:numId w:val="36"/>
              </w:numPr>
              <w:ind w:left="720"/>
              <w:rPr>
                <w:rFonts w:cs="Times New Roman"/>
              </w:rPr>
            </w:pPr>
            <w:r w:rsidRPr="007B1B64">
              <w:rPr>
                <w:rFonts w:cs="Times New Roman"/>
              </w:rPr>
              <w:t>Median days gambled per month and dollars lost per day gambling decreased substantially at 3 months and stayed at the lower level at 36 months.</w:t>
            </w:r>
          </w:p>
          <w:p w14:paraId="40ACB3EB" w14:textId="40C44BB8" w:rsidR="006A08B8" w:rsidRPr="007B1B64" w:rsidRDefault="006A08B8" w:rsidP="00682A49">
            <w:pPr>
              <w:pStyle w:val="RepNormal"/>
              <w:numPr>
                <w:ilvl w:val="0"/>
                <w:numId w:val="36"/>
              </w:numPr>
              <w:ind w:left="720"/>
              <w:rPr>
                <w:rFonts w:cs="Times New Roman"/>
              </w:rPr>
            </w:pPr>
            <w:r w:rsidRPr="007B1B64">
              <w:rPr>
                <w:rFonts w:cs="Times New Roman"/>
              </w:rPr>
              <w:t>Median control over gambling increased at 3 months and stayed at the higher level at 36 months.</w:t>
            </w:r>
          </w:p>
          <w:p w14:paraId="6AD45CEB" w14:textId="465F4A25" w:rsidR="006A08B8" w:rsidRPr="007B1B64" w:rsidRDefault="006A08B8" w:rsidP="00DE3771">
            <w:pPr>
              <w:pStyle w:val="RepNormal"/>
              <w:numPr>
                <w:ilvl w:val="0"/>
                <w:numId w:val="36"/>
              </w:numPr>
              <w:ind w:left="720"/>
              <w:rPr>
                <w:rFonts w:cs="Times New Roman"/>
              </w:rPr>
            </w:pPr>
            <w:r w:rsidRPr="007B1B64">
              <w:rPr>
                <w:rFonts w:cs="Times New Roman"/>
              </w:rPr>
              <w:t xml:space="preserve">Problem gambling severity (past 12 month time frame) median score reduced to 5 at 36 months compared with a baseline score of 17.  At baseline 97% were problem gamblers, at 36 months 38% </w:t>
            </w:r>
            <w:r w:rsidR="00DE3771" w:rsidRPr="007B1B64">
              <w:rPr>
                <w:rFonts w:cs="Times New Roman"/>
              </w:rPr>
              <w:t>were</w:t>
            </w:r>
            <w:r w:rsidRPr="007B1B64">
              <w:rPr>
                <w:rFonts w:cs="Times New Roman"/>
              </w:rPr>
              <w:t xml:space="preserve"> problem gamblers, 27% were moderate-risk gamblers, 8% were low-risk gamblers and 27% were non-problem gamblers.</w:t>
            </w:r>
          </w:p>
        </w:tc>
      </w:tr>
      <w:tr w:rsidR="007C0EFC" w:rsidRPr="007B1B64" w14:paraId="49394ECC"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7C1218D0" w14:textId="77777777" w:rsidR="007C0EFC" w:rsidRPr="007B1B64" w:rsidRDefault="007C0EFC" w:rsidP="00682A49">
            <w:pPr>
              <w:pStyle w:val="RepNormal"/>
              <w:rPr>
                <w:rFonts w:cs="Times New Roman"/>
              </w:rPr>
            </w:pPr>
          </w:p>
          <w:p w14:paraId="343BD438" w14:textId="77777777" w:rsidR="00A14652" w:rsidRPr="007B1B64" w:rsidRDefault="00A14652" w:rsidP="00682A49">
            <w:pPr>
              <w:pStyle w:val="RepNormal"/>
              <w:rPr>
                <w:rFonts w:cs="Times New Roman"/>
              </w:rPr>
            </w:pPr>
          </w:p>
          <w:p w14:paraId="760F6F9A" w14:textId="5D4ED288" w:rsidR="00682A49" w:rsidRPr="007B1B64" w:rsidRDefault="00682A49" w:rsidP="00682A49">
            <w:pPr>
              <w:pStyle w:val="RepNormal"/>
              <w:rPr>
                <w:rFonts w:cs="Times New Roman"/>
                <w:b/>
              </w:rPr>
            </w:pPr>
            <w:r w:rsidRPr="007B1B64">
              <w:rPr>
                <w:rFonts w:cs="Times New Roman"/>
                <w:b/>
              </w:rPr>
              <w:t>Other outcomes</w:t>
            </w:r>
          </w:p>
        </w:tc>
      </w:tr>
      <w:tr w:rsidR="007C0EFC" w:rsidRPr="007B1B64" w14:paraId="6908E8FC"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3690B8A8" w14:textId="7CB964E6" w:rsidR="007C0EFC" w:rsidRPr="007B1B64" w:rsidRDefault="007C0EFC" w:rsidP="00682A49">
            <w:pPr>
              <w:pStyle w:val="RepNormal"/>
              <w:spacing w:after="60"/>
              <w:rPr>
                <w:rFonts w:cs="Times New Roman"/>
              </w:rPr>
            </w:pPr>
          </w:p>
        </w:tc>
      </w:tr>
      <w:tr w:rsidR="007C0EFC" w:rsidRPr="007B1B64" w14:paraId="089250E1"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66BD55D2" w14:textId="0CCE3510" w:rsidR="007C0EFC" w:rsidRPr="007B1B64" w:rsidRDefault="00682A49" w:rsidP="00DE3771">
            <w:pPr>
              <w:pStyle w:val="RepNormal"/>
              <w:numPr>
                <w:ilvl w:val="0"/>
                <w:numId w:val="37"/>
              </w:numPr>
              <w:rPr>
                <w:rFonts w:cs="Times New Roman"/>
              </w:rPr>
            </w:pPr>
            <w:r w:rsidRPr="007B1B64">
              <w:rPr>
                <w:rFonts w:cs="Times New Roman"/>
              </w:rPr>
              <w:t xml:space="preserve">At baseline, 56% of participants had a high level of psychological distress; this </w:t>
            </w:r>
            <w:r w:rsidR="00DE3771" w:rsidRPr="007B1B64">
              <w:rPr>
                <w:rFonts w:cs="Times New Roman"/>
              </w:rPr>
              <w:t>decreased</w:t>
            </w:r>
            <w:r w:rsidRPr="007B1B64">
              <w:rPr>
                <w:rFonts w:cs="Times New Roman"/>
              </w:rPr>
              <w:t xml:space="preserve"> to 3% at 36 months.</w:t>
            </w:r>
          </w:p>
        </w:tc>
      </w:tr>
      <w:tr w:rsidR="007C0EFC" w:rsidRPr="007B1B64" w14:paraId="4E2F4560"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4E75B813" w14:textId="168FA0E4" w:rsidR="007C0EFC" w:rsidRPr="007B1B64" w:rsidRDefault="00682A49" w:rsidP="007C0EFC">
            <w:pPr>
              <w:pStyle w:val="RepNormal"/>
              <w:numPr>
                <w:ilvl w:val="0"/>
                <w:numId w:val="36"/>
              </w:numPr>
              <w:ind w:left="720"/>
            </w:pPr>
            <w:r w:rsidRPr="007B1B64">
              <w:t xml:space="preserve">At baseline, 58% of participants had major depressive disorder; this </w:t>
            </w:r>
            <w:r w:rsidR="00DE3771" w:rsidRPr="007B1B64">
              <w:t>decreased</w:t>
            </w:r>
            <w:r w:rsidRPr="007B1B64">
              <w:t xml:space="preserve"> to 22% at 36 months.  The </w:t>
            </w:r>
            <w:r w:rsidR="00DE3771" w:rsidRPr="007B1B64">
              <w:t xml:space="preserve">corresponding </w:t>
            </w:r>
            <w:r w:rsidRPr="007B1B64">
              <w:t xml:space="preserve">results for minor depressive disorder </w:t>
            </w:r>
            <w:r w:rsidR="00DE3771" w:rsidRPr="007B1B64">
              <w:t>were 12% to 0%,</w:t>
            </w:r>
            <w:r w:rsidRPr="007B1B64">
              <w:t xml:space="preserve"> and </w:t>
            </w:r>
            <w:r w:rsidR="00DE3771" w:rsidRPr="007B1B64">
              <w:t xml:space="preserve">for </w:t>
            </w:r>
            <w:r w:rsidRPr="007B1B64">
              <w:t xml:space="preserve">dysthymia </w:t>
            </w:r>
            <w:r w:rsidR="00DE3771" w:rsidRPr="007B1B64">
              <w:t xml:space="preserve">were </w:t>
            </w:r>
            <w:r w:rsidRPr="007B1B64">
              <w:t>42% to 32%.</w:t>
            </w:r>
          </w:p>
          <w:p w14:paraId="613FE2EE" w14:textId="6174324E" w:rsidR="00682A49" w:rsidRPr="007B1B64" w:rsidRDefault="00682A49" w:rsidP="007C0EFC">
            <w:pPr>
              <w:pStyle w:val="RepNormal"/>
              <w:numPr>
                <w:ilvl w:val="0"/>
                <w:numId w:val="36"/>
              </w:numPr>
              <w:ind w:left="720"/>
            </w:pPr>
            <w:r w:rsidRPr="007B1B64">
              <w:t xml:space="preserve">At baseline, 60% of participants smoked tobacco; this </w:t>
            </w:r>
            <w:r w:rsidR="00DE3771" w:rsidRPr="007B1B64">
              <w:t>decreased to 43% at 36 </w:t>
            </w:r>
            <w:r w:rsidRPr="007B1B64">
              <w:t>months.  Participants with drug use problem</w:t>
            </w:r>
            <w:r w:rsidR="00DE3771" w:rsidRPr="007B1B64">
              <w:t>s</w:t>
            </w:r>
            <w:r w:rsidRPr="007B1B64">
              <w:t xml:space="preserve"> </w:t>
            </w:r>
            <w:r w:rsidR="00DE3771" w:rsidRPr="007B1B64">
              <w:t>decreased</w:t>
            </w:r>
            <w:r w:rsidRPr="007B1B64">
              <w:t xml:space="preserve"> from 23% to 13%.  The percentage of people with alcohol abuse/dependence</w:t>
            </w:r>
            <w:r w:rsidR="00DE3771" w:rsidRPr="007B1B64">
              <w:t xml:space="preserve"> was similar at baseline and 36 </w:t>
            </w:r>
            <w:r w:rsidRPr="007B1B64">
              <w:t>months (62%, 64%).</w:t>
            </w:r>
          </w:p>
          <w:p w14:paraId="70357751" w14:textId="44C3AC38" w:rsidR="00682A49" w:rsidRPr="007B1B64" w:rsidRDefault="00682A49" w:rsidP="007C0EFC">
            <w:pPr>
              <w:pStyle w:val="RepNormal"/>
              <w:numPr>
                <w:ilvl w:val="0"/>
                <w:numId w:val="36"/>
              </w:numPr>
              <w:ind w:left="720"/>
            </w:pPr>
            <w:r w:rsidRPr="007B1B64">
              <w:t>Life aspects affected by problem gambling (i.e. work, social and family life, and health) substantially improved at 3 months and showed slight continued improvement at 36 months.</w:t>
            </w:r>
          </w:p>
        </w:tc>
      </w:tr>
      <w:tr w:rsidR="007C0EFC" w:rsidRPr="007B1B64" w14:paraId="4B76A7BB"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21B2C713" w14:textId="77777777" w:rsidR="007C0EFC" w:rsidRPr="007B1B64" w:rsidRDefault="007C0EFC">
            <w:pPr>
              <w:pStyle w:val="RepNormal"/>
            </w:pPr>
          </w:p>
          <w:p w14:paraId="76492961" w14:textId="77777777" w:rsidR="00A14652" w:rsidRPr="007B1B64" w:rsidRDefault="00A14652">
            <w:pPr>
              <w:pStyle w:val="RepNormal"/>
            </w:pPr>
          </w:p>
          <w:p w14:paraId="79C66752" w14:textId="00227966" w:rsidR="00682A49" w:rsidRPr="007B1B64" w:rsidRDefault="00682A49">
            <w:pPr>
              <w:pStyle w:val="RepNormal"/>
              <w:rPr>
                <w:b/>
              </w:rPr>
            </w:pPr>
            <w:r w:rsidRPr="007B1B64">
              <w:rPr>
                <w:b/>
              </w:rPr>
              <w:t>Additional assistance</w:t>
            </w:r>
          </w:p>
        </w:tc>
      </w:tr>
      <w:tr w:rsidR="007C0EFC" w:rsidRPr="007B1B64" w14:paraId="7A80B765"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220D7CFD" w14:textId="6CA4239B" w:rsidR="007C0EFC" w:rsidRPr="007B1B64" w:rsidRDefault="007C0EFC" w:rsidP="00D63D8A">
            <w:pPr>
              <w:pStyle w:val="RepNormal"/>
              <w:ind w:left="720"/>
              <w:rPr>
                <w:rFonts w:cs="Times New Roman"/>
              </w:rPr>
            </w:pPr>
          </w:p>
        </w:tc>
      </w:tr>
      <w:tr w:rsidR="007C0EFC" w:rsidRPr="007B1B64" w14:paraId="5F33FC3B"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37089474" w14:textId="7A8CABD7" w:rsidR="007C0EFC" w:rsidRPr="007B1B64" w:rsidRDefault="00D63D8A" w:rsidP="007C0EFC">
            <w:pPr>
              <w:pStyle w:val="RepNormal"/>
              <w:numPr>
                <w:ilvl w:val="0"/>
                <w:numId w:val="36"/>
              </w:numPr>
              <w:ind w:left="720"/>
              <w:rPr>
                <w:rFonts w:cs="Times New Roman"/>
              </w:rPr>
            </w:pPr>
            <w:r w:rsidRPr="007B1B64">
              <w:rPr>
                <w:rFonts w:cs="Times New Roman"/>
              </w:rPr>
              <w:t>At 36 months, 13% of participants reported seeking additional assistance in the past 6 months, both from formal and informal sources.</w:t>
            </w:r>
            <w:r w:rsidR="00A14652" w:rsidRPr="007B1B64">
              <w:rPr>
                <w:rFonts w:cs="Times New Roman"/>
              </w:rPr>
              <w:t xml:space="preserve">  Over the whole study, 36% received additional formal assistance at some time, and 52% received informal assistance (e.g. from a family member, friend or another person).</w:t>
            </w:r>
          </w:p>
        </w:tc>
      </w:tr>
      <w:tr w:rsidR="007C0EFC" w:rsidRPr="007B1B64" w14:paraId="5329296A"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6FC5618D" w14:textId="77777777" w:rsidR="007C0EFC" w:rsidRPr="007B1B64" w:rsidRDefault="007C0EFC" w:rsidP="00A14652">
            <w:pPr>
              <w:pStyle w:val="RepNormal"/>
              <w:rPr>
                <w:rFonts w:cs="Times New Roman"/>
              </w:rPr>
            </w:pPr>
          </w:p>
          <w:p w14:paraId="22BEDEC8" w14:textId="77777777" w:rsidR="00041A0F" w:rsidRPr="007B1B64" w:rsidRDefault="00041A0F" w:rsidP="00A14652">
            <w:pPr>
              <w:pStyle w:val="RepNormal"/>
              <w:rPr>
                <w:rFonts w:cs="Times New Roman"/>
              </w:rPr>
            </w:pPr>
          </w:p>
          <w:p w14:paraId="5E646B59" w14:textId="1EC1E64E" w:rsidR="00A14652" w:rsidRPr="007B1B64" w:rsidRDefault="00A14652" w:rsidP="00A14652">
            <w:pPr>
              <w:pStyle w:val="RepNormal"/>
              <w:rPr>
                <w:rFonts w:cs="Times New Roman"/>
              </w:rPr>
            </w:pPr>
            <w:r w:rsidRPr="007B1B64">
              <w:rPr>
                <w:rFonts w:cs="Times New Roman"/>
                <w:b/>
              </w:rPr>
              <w:t>Predictors of successful problem gambling outcomes</w:t>
            </w:r>
            <w:r w:rsidR="00041A0F" w:rsidRPr="007B1B64">
              <w:rPr>
                <w:rFonts w:cs="Times New Roman"/>
                <w:b/>
              </w:rPr>
              <w:t xml:space="preserve"> at 36 months</w:t>
            </w:r>
          </w:p>
          <w:p w14:paraId="68605852" w14:textId="023C4D0C" w:rsidR="00A14652" w:rsidRPr="007B1B64" w:rsidRDefault="00A14652" w:rsidP="00A14652">
            <w:pPr>
              <w:pStyle w:val="RepNormal"/>
              <w:rPr>
                <w:rFonts w:cs="Times New Roman"/>
              </w:rPr>
            </w:pPr>
          </w:p>
        </w:tc>
      </w:tr>
      <w:tr w:rsidR="007C0EFC" w14:paraId="7F3C372A" w14:textId="77777777" w:rsidTr="007C0EFC">
        <w:tc>
          <w:tcPr>
            <w:tcW w:w="8301" w:type="dxa"/>
            <w:tcBorders>
              <w:top w:val="nil"/>
              <w:left w:val="single" w:sz="4" w:space="0" w:color="auto"/>
              <w:bottom w:val="nil"/>
              <w:right w:val="single" w:sz="4" w:space="0" w:color="auto"/>
            </w:tcBorders>
            <w:shd w:val="clear" w:color="auto" w:fill="F2F2F2" w:themeFill="background1" w:themeFillShade="F2"/>
          </w:tcPr>
          <w:p w14:paraId="5F5032EF" w14:textId="77777777" w:rsidR="007C0EFC" w:rsidRPr="007B1B64" w:rsidRDefault="00041A0F" w:rsidP="00041A0F">
            <w:pPr>
              <w:pStyle w:val="RepNormal"/>
              <w:numPr>
                <w:ilvl w:val="0"/>
                <w:numId w:val="36"/>
              </w:numPr>
              <w:ind w:left="720"/>
              <w:rPr>
                <w:rFonts w:cs="Times New Roman"/>
              </w:rPr>
            </w:pPr>
            <w:r w:rsidRPr="007B1B64">
              <w:rPr>
                <w:rFonts w:cs="Times New Roman"/>
              </w:rPr>
              <w:t xml:space="preserve">Improved outcomes on problem gambling severity were noted for people who were </w:t>
            </w:r>
            <w:r w:rsidRPr="007B1B64">
              <w:t>partnered, or who had not previously received treatment for a gambling or mental health problem.</w:t>
            </w:r>
          </w:p>
          <w:p w14:paraId="6D26A95D" w14:textId="2995221F" w:rsidR="00041A0F" w:rsidRPr="007B1B64" w:rsidRDefault="00041A0F" w:rsidP="00041A0F">
            <w:pPr>
              <w:pStyle w:val="RepNormal"/>
              <w:numPr>
                <w:ilvl w:val="0"/>
                <w:numId w:val="36"/>
              </w:numPr>
              <w:ind w:left="720"/>
              <w:rPr>
                <w:rFonts w:cs="Times New Roman"/>
              </w:rPr>
            </w:pPr>
            <w:r w:rsidRPr="007B1B64">
              <w:rPr>
                <w:rFonts w:cs="Times New Roman"/>
              </w:rPr>
              <w:t xml:space="preserve">Low quality of life and high deprivation were associated with </w:t>
            </w:r>
            <w:r w:rsidRPr="007B1B64">
              <w:rPr>
                <w:rFonts w:cs="Times New Roman"/>
                <w:i/>
              </w:rPr>
              <w:t>less</w:t>
            </w:r>
            <w:r w:rsidRPr="007B1B64">
              <w:rPr>
                <w:rFonts w:cs="Times New Roman"/>
              </w:rPr>
              <w:t xml:space="preserve"> change in control over gambling.</w:t>
            </w:r>
          </w:p>
        </w:tc>
      </w:tr>
      <w:tr w:rsidR="007C0EFC" w14:paraId="2AEC259A" w14:textId="77777777" w:rsidTr="007C0EFC">
        <w:tc>
          <w:tcPr>
            <w:tcW w:w="8301" w:type="dxa"/>
            <w:tcBorders>
              <w:top w:val="nil"/>
              <w:left w:val="single" w:sz="4" w:space="0" w:color="auto"/>
              <w:bottom w:val="single" w:sz="4" w:space="0" w:color="auto"/>
              <w:right w:val="single" w:sz="4" w:space="0" w:color="auto"/>
            </w:tcBorders>
            <w:shd w:val="clear" w:color="auto" w:fill="F2F2F2" w:themeFill="background1" w:themeFillShade="F2"/>
          </w:tcPr>
          <w:p w14:paraId="2F3F4FFB" w14:textId="77777777" w:rsidR="007C0EFC" w:rsidRDefault="007C0EFC">
            <w:pPr>
              <w:pStyle w:val="RepNormal"/>
              <w:ind w:left="720"/>
              <w:rPr>
                <w:rFonts w:cs="Times New Roman"/>
              </w:rPr>
            </w:pPr>
          </w:p>
        </w:tc>
      </w:tr>
    </w:tbl>
    <w:p w14:paraId="707C98D4" w14:textId="77777777" w:rsidR="007C0EFC" w:rsidRDefault="007C0EFC" w:rsidP="00E101D2">
      <w:pPr>
        <w:jc w:val="both"/>
        <w:rPr>
          <w:b/>
          <w:i/>
          <w:sz w:val="22"/>
          <w:szCs w:val="22"/>
        </w:rPr>
      </w:pPr>
    </w:p>
    <w:p w14:paraId="52E1DED9" w14:textId="77777777" w:rsidR="007C0EFC" w:rsidRDefault="007C0EFC">
      <w:pPr>
        <w:spacing w:after="200" w:line="276" w:lineRule="auto"/>
        <w:rPr>
          <w:b/>
          <w:i/>
          <w:sz w:val="22"/>
          <w:szCs w:val="22"/>
        </w:rPr>
      </w:pPr>
      <w:r>
        <w:rPr>
          <w:b/>
          <w:i/>
          <w:sz w:val="22"/>
          <w:szCs w:val="22"/>
        </w:rPr>
        <w:br w:type="page"/>
      </w:r>
    </w:p>
    <w:p w14:paraId="61A375EB" w14:textId="76FFEADC" w:rsidR="00E101D2" w:rsidRPr="00E2061C" w:rsidRDefault="00E101D2" w:rsidP="00E101D2">
      <w:pPr>
        <w:jc w:val="both"/>
        <w:rPr>
          <w:b/>
          <w:i/>
          <w:sz w:val="22"/>
          <w:szCs w:val="22"/>
        </w:rPr>
      </w:pPr>
      <w:r w:rsidRPr="00E2061C">
        <w:rPr>
          <w:b/>
          <w:i/>
          <w:sz w:val="22"/>
          <w:szCs w:val="22"/>
        </w:rPr>
        <w:lastRenderedPageBreak/>
        <w:t>Background</w:t>
      </w:r>
    </w:p>
    <w:p w14:paraId="56EFA95D" w14:textId="77777777" w:rsidR="00E101D2" w:rsidRPr="00E101D2" w:rsidRDefault="00E101D2" w:rsidP="00E101D2">
      <w:pPr>
        <w:jc w:val="both"/>
        <w:rPr>
          <w:sz w:val="22"/>
          <w:szCs w:val="22"/>
        </w:rPr>
      </w:pPr>
    </w:p>
    <w:p w14:paraId="5E1E1F52" w14:textId="07589266" w:rsidR="00825C9A" w:rsidRPr="00894FB9" w:rsidRDefault="00825C9A" w:rsidP="00825C9A">
      <w:pPr>
        <w:jc w:val="both"/>
        <w:rPr>
          <w:sz w:val="22"/>
          <w:szCs w:val="22"/>
        </w:rPr>
      </w:pPr>
      <w:r w:rsidRPr="007B1B64">
        <w:rPr>
          <w:sz w:val="22"/>
          <w:szCs w:val="22"/>
        </w:rPr>
        <w:t xml:space="preserve">This report presents the findings from the three year (36 month) follow-up of participants of a study investigating the </w:t>
      </w:r>
      <w:r w:rsidR="00941D14" w:rsidRPr="007B1B64">
        <w:rPr>
          <w:sz w:val="22"/>
          <w:szCs w:val="22"/>
        </w:rPr>
        <w:t>outcomes</w:t>
      </w:r>
      <w:r w:rsidRPr="007B1B64">
        <w:rPr>
          <w:sz w:val="22"/>
          <w:szCs w:val="22"/>
        </w:rPr>
        <w:t xml:space="preserve"> of a brief telephone intervention for problem gambling.  Full</w:t>
      </w:r>
      <w:r>
        <w:rPr>
          <w:sz w:val="22"/>
          <w:szCs w:val="22"/>
        </w:rPr>
        <w:t xml:space="preserve"> methodological details are presented in the report for the outc</w:t>
      </w:r>
      <w:r w:rsidR="007B1B64">
        <w:rPr>
          <w:sz w:val="22"/>
          <w:szCs w:val="22"/>
        </w:rPr>
        <w:t>ome study covering the first 12 </w:t>
      </w:r>
      <w:r>
        <w:rPr>
          <w:sz w:val="22"/>
          <w:szCs w:val="22"/>
        </w:rPr>
        <w:t>months after intervention delivery (Abbott et al., 2013).  Therefore, only a brief summary of the methods is detailed in this report.</w:t>
      </w:r>
    </w:p>
    <w:p w14:paraId="44A46EF2" w14:textId="77777777" w:rsidR="00825C9A" w:rsidRDefault="00825C9A" w:rsidP="00E101D2">
      <w:pPr>
        <w:jc w:val="both"/>
        <w:rPr>
          <w:sz w:val="22"/>
          <w:szCs w:val="22"/>
        </w:rPr>
      </w:pPr>
    </w:p>
    <w:p w14:paraId="734111CD" w14:textId="2F3F3BFC" w:rsidR="00B53DE4" w:rsidRDefault="00E101D2" w:rsidP="00E101D2">
      <w:pPr>
        <w:jc w:val="both"/>
        <w:rPr>
          <w:sz w:val="22"/>
          <w:szCs w:val="22"/>
        </w:rPr>
      </w:pPr>
      <w:r w:rsidRPr="00E101D2">
        <w:rPr>
          <w:sz w:val="22"/>
          <w:szCs w:val="22"/>
        </w:rPr>
        <w:t xml:space="preserve">The study was designed as an </w:t>
      </w:r>
      <w:r w:rsidR="009B741D">
        <w:rPr>
          <w:sz w:val="22"/>
          <w:szCs w:val="22"/>
        </w:rPr>
        <w:t>outcome</w:t>
      </w:r>
      <w:r w:rsidRPr="00E101D2">
        <w:rPr>
          <w:sz w:val="22"/>
          <w:szCs w:val="22"/>
        </w:rPr>
        <w:t xml:space="preserve"> study</w:t>
      </w:r>
      <w:r w:rsidR="00825C9A">
        <w:rPr>
          <w:sz w:val="22"/>
          <w:szCs w:val="22"/>
        </w:rPr>
        <w:t xml:space="preserve"> with </w:t>
      </w:r>
      <w:r w:rsidR="00825C9A" w:rsidRPr="004A4F97">
        <w:rPr>
          <w:sz w:val="22"/>
          <w:szCs w:val="22"/>
        </w:rPr>
        <w:t xml:space="preserve">participants recruited from gamblers calling the </w:t>
      </w:r>
      <w:r w:rsidR="00A81493">
        <w:rPr>
          <w:sz w:val="22"/>
          <w:szCs w:val="22"/>
        </w:rPr>
        <w:t xml:space="preserve">national </w:t>
      </w:r>
      <w:r w:rsidR="00825C9A" w:rsidRPr="004A4F97">
        <w:rPr>
          <w:sz w:val="22"/>
          <w:szCs w:val="22"/>
        </w:rPr>
        <w:t>g</w:t>
      </w:r>
      <w:r w:rsidR="00825C9A">
        <w:rPr>
          <w:sz w:val="22"/>
          <w:szCs w:val="22"/>
        </w:rPr>
        <w:t>ambling helpline for assistance</w:t>
      </w:r>
      <w:r w:rsidRPr="00E101D2">
        <w:rPr>
          <w:sz w:val="22"/>
          <w:szCs w:val="22"/>
        </w:rPr>
        <w:t xml:space="preserve">.  </w:t>
      </w:r>
      <w:r w:rsidR="00825C9A" w:rsidRPr="00825C9A">
        <w:rPr>
          <w:sz w:val="22"/>
          <w:szCs w:val="22"/>
        </w:rPr>
        <w:t xml:space="preserve">Recruitment occurred in parallel with, and using the same entry criteria, as a randomised controlled trial </w:t>
      </w:r>
      <w:r w:rsidR="00825C9A">
        <w:rPr>
          <w:sz w:val="22"/>
          <w:szCs w:val="22"/>
        </w:rPr>
        <w:t xml:space="preserve">(RCT) </w:t>
      </w:r>
      <w:r w:rsidR="00825C9A" w:rsidRPr="00825C9A">
        <w:rPr>
          <w:sz w:val="22"/>
          <w:szCs w:val="22"/>
        </w:rPr>
        <w:t>of four differen</w:t>
      </w:r>
      <w:r w:rsidR="00825C9A">
        <w:rPr>
          <w:sz w:val="22"/>
          <w:szCs w:val="22"/>
        </w:rPr>
        <w:t>t helpline interventions,  the control (or ‘Treatment as Usual’</w:t>
      </w:r>
      <w:r w:rsidR="00825C9A" w:rsidRPr="00825C9A">
        <w:rPr>
          <w:sz w:val="22"/>
          <w:szCs w:val="22"/>
        </w:rPr>
        <w:t xml:space="preserve">) arm of which was recruited into the </w:t>
      </w:r>
      <w:r w:rsidR="00825C9A">
        <w:rPr>
          <w:sz w:val="22"/>
          <w:szCs w:val="22"/>
        </w:rPr>
        <w:t xml:space="preserve">outcome study </w:t>
      </w:r>
      <w:r w:rsidR="00825C9A" w:rsidRPr="00825C9A">
        <w:rPr>
          <w:sz w:val="22"/>
          <w:szCs w:val="22"/>
        </w:rPr>
        <w:t>cohort.</w:t>
      </w:r>
      <w:r w:rsidR="00825C9A">
        <w:rPr>
          <w:sz w:val="22"/>
          <w:szCs w:val="22"/>
        </w:rPr>
        <w:t xml:space="preserve">  </w:t>
      </w:r>
      <w:r w:rsidRPr="00E101D2">
        <w:rPr>
          <w:sz w:val="22"/>
          <w:szCs w:val="22"/>
        </w:rPr>
        <w:t xml:space="preserve">The inclusion criteria were the same as those used in the RCT and </w:t>
      </w:r>
      <w:r w:rsidR="00825C9A">
        <w:rPr>
          <w:sz w:val="22"/>
          <w:szCs w:val="22"/>
        </w:rPr>
        <w:t>are fully detailed in the report for that trial</w:t>
      </w:r>
      <w:r w:rsidR="00B53DE4">
        <w:rPr>
          <w:sz w:val="22"/>
          <w:szCs w:val="22"/>
        </w:rPr>
        <w:t xml:space="preserve"> (Abbott et al., 2012)</w:t>
      </w:r>
      <w:r w:rsidRPr="00E101D2">
        <w:rPr>
          <w:sz w:val="22"/>
          <w:szCs w:val="22"/>
        </w:rPr>
        <w:t xml:space="preserve">.  </w:t>
      </w:r>
    </w:p>
    <w:p w14:paraId="2254E826" w14:textId="77777777" w:rsidR="00B53DE4" w:rsidRDefault="00B53DE4" w:rsidP="00E101D2">
      <w:pPr>
        <w:jc w:val="both"/>
        <w:rPr>
          <w:sz w:val="22"/>
          <w:szCs w:val="22"/>
        </w:rPr>
      </w:pPr>
    </w:p>
    <w:p w14:paraId="2E5ACB41" w14:textId="5D618164" w:rsidR="00E101D2" w:rsidRPr="00E101D2" w:rsidRDefault="00EF0014" w:rsidP="00E101D2">
      <w:pPr>
        <w:jc w:val="both"/>
        <w:rPr>
          <w:sz w:val="22"/>
          <w:szCs w:val="22"/>
        </w:rPr>
      </w:pPr>
      <w:r>
        <w:rPr>
          <w:sz w:val="22"/>
          <w:szCs w:val="22"/>
        </w:rPr>
        <w:t>A</w:t>
      </w:r>
      <w:r w:rsidR="00882C9C">
        <w:rPr>
          <w:sz w:val="22"/>
          <w:szCs w:val="22"/>
        </w:rPr>
        <w:t>ddition</w:t>
      </w:r>
      <w:r>
        <w:rPr>
          <w:sz w:val="22"/>
          <w:szCs w:val="22"/>
        </w:rPr>
        <w:t>al</w:t>
      </w:r>
      <w:r w:rsidR="00882C9C">
        <w:rPr>
          <w:sz w:val="22"/>
          <w:szCs w:val="22"/>
        </w:rPr>
        <w:t xml:space="preserve"> to the 116 participants from the RCT, </w:t>
      </w:r>
      <w:r w:rsidR="006E2A7E">
        <w:rPr>
          <w:sz w:val="22"/>
          <w:szCs w:val="22"/>
        </w:rPr>
        <w:t xml:space="preserve">a further </w:t>
      </w:r>
      <w:r w:rsidR="00AD0151">
        <w:rPr>
          <w:sz w:val="22"/>
          <w:szCs w:val="22"/>
        </w:rPr>
        <w:t>34 participants were recruited making a</w:t>
      </w:r>
      <w:r w:rsidR="00E101D2" w:rsidRPr="00E101D2">
        <w:rPr>
          <w:sz w:val="22"/>
          <w:szCs w:val="22"/>
        </w:rPr>
        <w:t xml:space="preserve"> total of 150 callers recruited</w:t>
      </w:r>
      <w:r w:rsidR="00AD0151">
        <w:rPr>
          <w:sz w:val="22"/>
          <w:szCs w:val="22"/>
        </w:rPr>
        <w:t xml:space="preserve"> and followed for </w:t>
      </w:r>
      <w:r w:rsidR="006E2A7E">
        <w:rPr>
          <w:sz w:val="22"/>
          <w:szCs w:val="22"/>
        </w:rPr>
        <w:t>36</w:t>
      </w:r>
      <w:r w:rsidR="00AD0151">
        <w:rPr>
          <w:sz w:val="22"/>
          <w:szCs w:val="22"/>
        </w:rPr>
        <w:t xml:space="preserve"> months</w:t>
      </w:r>
      <w:r w:rsidR="00E101D2" w:rsidRPr="00E101D2">
        <w:rPr>
          <w:sz w:val="22"/>
          <w:szCs w:val="22"/>
        </w:rPr>
        <w:t xml:space="preserve">.  After </w:t>
      </w:r>
      <w:r w:rsidR="006E2A7E">
        <w:rPr>
          <w:sz w:val="22"/>
          <w:szCs w:val="22"/>
        </w:rPr>
        <w:t xml:space="preserve">giving </w:t>
      </w:r>
      <w:r w:rsidR="00E101D2" w:rsidRPr="00E101D2">
        <w:rPr>
          <w:sz w:val="22"/>
          <w:szCs w:val="22"/>
        </w:rPr>
        <w:t>consent</w:t>
      </w:r>
      <w:r w:rsidR="00E101D2">
        <w:rPr>
          <w:sz w:val="22"/>
          <w:szCs w:val="22"/>
        </w:rPr>
        <w:t>,</w:t>
      </w:r>
      <w:r w:rsidR="00E101D2" w:rsidRPr="00E101D2">
        <w:rPr>
          <w:sz w:val="22"/>
          <w:szCs w:val="22"/>
        </w:rPr>
        <w:t xml:space="preserve"> participants received a baseline assessment </w:t>
      </w:r>
      <w:r w:rsidR="006E2A7E">
        <w:rPr>
          <w:sz w:val="22"/>
          <w:szCs w:val="22"/>
        </w:rPr>
        <w:t>followed by a manualised version of the h</w:t>
      </w:r>
      <w:r w:rsidR="00E101D2" w:rsidRPr="00E101D2">
        <w:rPr>
          <w:sz w:val="22"/>
          <w:szCs w:val="22"/>
        </w:rPr>
        <w:t xml:space="preserve">elpline’s standard care.  </w:t>
      </w:r>
      <w:r w:rsidR="00FB5A16">
        <w:rPr>
          <w:sz w:val="22"/>
          <w:szCs w:val="22"/>
        </w:rPr>
        <w:t>This</w:t>
      </w:r>
      <w:r w:rsidR="00E101D2" w:rsidRPr="00E101D2">
        <w:rPr>
          <w:sz w:val="22"/>
          <w:szCs w:val="22"/>
        </w:rPr>
        <w:t xml:space="preserve"> included brief screening, reflective listening to clients’ concerns and, in the case of first</w:t>
      </w:r>
      <w:r w:rsidR="00F30338">
        <w:rPr>
          <w:sz w:val="22"/>
          <w:szCs w:val="22"/>
        </w:rPr>
        <w:t>-</w:t>
      </w:r>
      <w:r w:rsidR="00E101D2" w:rsidRPr="00E101D2">
        <w:rPr>
          <w:sz w:val="22"/>
          <w:szCs w:val="22"/>
        </w:rPr>
        <w:t>time callers or regular callers who were experiencing persistent difficulties, referral to face-to</w:t>
      </w:r>
      <w:r w:rsidR="00E101D2">
        <w:rPr>
          <w:sz w:val="22"/>
          <w:szCs w:val="22"/>
        </w:rPr>
        <w:t>-face</w:t>
      </w:r>
      <w:r w:rsidR="00E101D2" w:rsidRPr="00E101D2">
        <w:rPr>
          <w:sz w:val="22"/>
          <w:szCs w:val="22"/>
        </w:rPr>
        <w:t xml:space="preserve"> problem gambling counselling services and</w:t>
      </w:r>
      <w:r w:rsidR="006E2A7E">
        <w:rPr>
          <w:sz w:val="22"/>
          <w:szCs w:val="22"/>
        </w:rPr>
        <w:t>/or suggestions for self-care.</w:t>
      </w:r>
      <w:r w:rsidR="00E101D2" w:rsidRPr="00E101D2">
        <w:rPr>
          <w:sz w:val="22"/>
          <w:szCs w:val="22"/>
        </w:rPr>
        <w:t xml:space="preserve">  </w:t>
      </w:r>
    </w:p>
    <w:p w14:paraId="6C344118" w14:textId="77777777" w:rsidR="00E101D2" w:rsidRPr="00E101D2" w:rsidRDefault="00E101D2" w:rsidP="00E101D2">
      <w:pPr>
        <w:jc w:val="both"/>
        <w:rPr>
          <w:sz w:val="22"/>
          <w:szCs w:val="22"/>
        </w:rPr>
      </w:pPr>
    </w:p>
    <w:p w14:paraId="2BB236AC" w14:textId="0B89B909" w:rsidR="00E101D2" w:rsidRPr="00E101D2" w:rsidRDefault="00E101D2" w:rsidP="00E101D2">
      <w:pPr>
        <w:jc w:val="both"/>
        <w:rPr>
          <w:sz w:val="22"/>
          <w:szCs w:val="22"/>
        </w:rPr>
      </w:pPr>
      <w:r w:rsidRPr="00E101D2">
        <w:rPr>
          <w:sz w:val="22"/>
          <w:szCs w:val="22"/>
        </w:rPr>
        <w:t xml:space="preserve">Study participants could choose their own treatment goal (quit some or all forms of gambling, or control their gambling). </w:t>
      </w:r>
      <w:r>
        <w:rPr>
          <w:sz w:val="22"/>
          <w:szCs w:val="22"/>
        </w:rPr>
        <w:t xml:space="preserve"> </w:t>
      </w:r>
      <w:r w:rsidR="00FB5A16">
        <w:rPr>
          <w:sz w:val="22"/>
          <w:szCs w:val="22"/>
        </w:rPr>
        <w:t>O</w:t>
      </w:r>
      <w:r w:rsidRPr="00E101D2">
        <w:rPr>
          <w:sz w:val="22"/>
          <w:szCs w:val="22"/>
        </w:rPr>
        <w:t xml:space="preserve">utcome measures were self-reports of days gambled, money lost gambling and treatment goal success.  </w:t>
      </w:r>
      <w:r w:rsidR="00FB5A16">
        <w:rPr>
          <w:sz w:val="22"/>
          <w:szCs w:val="22"/>
        </w:rPr>
        <w:t>Other</w:t>
      </w:r>
      <w:r w:rsidRPr="00E101D2">
        <w:rPr>
          <w:sz w:val="22"/>
          <w:szCs w:val="22"/>
        </w:rPr>
        <w:t xml:space="preserve"> outcome measures included problem gambling severity, control over gambling, gambling impacts, psychiatric comorbidity, general psychological distress and quality of life.  Although some baseline information was obtained by counsellors pre-intervention, additional information</w:t>
      </w:r>
      <w:r w:rsidR="0017264A">
        <w:rPr>
          <w:rStyle w:val="FootnoteReference"/>
          <w:sz w:val="22"/>
          <w:szCs w:val="22"/>
        </w:rPr>
        <w:footnoteReference w:id="1"/>
      </w:r>
      <w:r w:rsidRPr="00E101D2">
        <w:rPr>
          <w:sz w:val="22"/>
          <w:szCs w:val="22"/>
        </w:rPr>
        <w:t xml:space="preserve"> was obtained by a research team member within seven days post-intervention.  </w:t>
      </w:r>
    </w:p>
    <w:p w14:paraId="6EE82F2F" w14:textId="77777777" w:rsidR="00E101D2" w:rsidRDefault="00E101D2" w:rsidP="00E101D2">
      <w:pPr>
        <w:jc w:val="both"/>
        <w:rPr>
          <w:sz w:val="22"/>
          <w:szCs w:val="22"/>
        </w:rPr>
      </w:pPr>
    </w:p>
    <w:p w14:paraId="3A2CCC7C" w14:textId="77777777" w:rsidR="00941D14" w:rsidRDefault="00941D14" w:rsidP="00E101D2">
      <w:pPr>
        <w:jc w:val="both"/>
        <w:rPr>
          <w:sz w:val="22"/>
          <w:szCs w:val="22"/>
        </w:rPr>
      </w:pPr>
    </w:p>
    <w:p w14:paraId="63AD8F88" w14:textId="7C0AD552" w:rsidR="00941D14" w:rsidRDefault="00941D14" w:rsidP="00E101D2">
      <w:pPr>
        <w:jc w:val="both"/>
        <w:rPr>
          <w:sz w:val="22"/>
          <w:szCs w:val="22"/>
        </w:rPr>
      </w:pPr>
      <w:r>
        <w:rPr>
          <w:b/>
          <w:i/>
          <w:sz w:val="22"/>
          <w:szCs w:val="22"/>
        </w:rPr>
        <w:t>Purpose</w:t>
      </w:r>
    </w:p>
    <w:p w14:paraId="46A6B69B" w14:textId="77777777" w:rsidR="00941D14" w:rsidRDefault="00941D14" w:rsidP="00E101D2">
      <w:pPr>
        <w:jc w:val="both"/>
        <w:rPr>
          <w:sz w:val="22"/>
          <w:szCs w:val="22"/>
        </w:rPr>
      </w:pPr>
    </w:p>
    <w:p w14:paraId="04B8300E" w14:textId="450AFB64" w:rsidR="00941D14" w:rsidRPr="00941D14" w:rsidRDefault="00941D14" w:rsidP="00E101D2">
      <w:pPr>
        <w:jc w:val="both"/>
        <w:rPr>
          <w:sz w:val="22"/>
          <w:szCs w:val="22"/>
        </w:rPr>
      </w:pPr>
      <w:r>
        <w:rPr>
          <w:sz w:val="22"/>
          <w:szCs w:val="22"/>
        </w:rPr>
        <w:t>The primary purpose of the 36 month follow-up was to assess the durability of participant outcomes and to identify predictors of successful outcomes.</w:t>
      </w:r>
    </w:p>
    <w:p w14:paraId="1468301F" w14:textId="77777777" w:rsidR="00941D14" w:rsidRDefault="00941D14" w:rsidP="00E101D2">
      <w:pPr>
        <w:jc w:val="both"/>
        <w:rPr>
          <w:sz w:val="22"/>
          <w:szCs w:val="22"/>
        </w:rPr>
      </w:pPr>
    </w:p>
    <w:p w14:paraId="5C6721F2" w14:textId="77777777" w:rsidR="00E101D2" w:rsidRPr="00E101D2" w:rsidRDefault="00E101D2" w:rsidP="00E101D2">
      <w:pPr>
        <w:jc w:val="both"/>
        <w:rPr>
          <w:sz w:val="22"/>
          <w:szCs w:val="22"/>
        </w:rPr>
      </w:pPr>
    </w:p>
    <w:p w14:paraId="094AE19B" w14:textId="77777777" w:rsidR="00EF0014" w:rsidRPr="00EF0014" w:rsidRDefault="00EF0014" w:rsidP="00EF0014">
      <w:pPr>
        <w:jc w:val="both"/>
        <w:rPr>
          <w:b/>
          <w:i/>
          <w:sz w:val="22"/>
          <w:szCs w:val="22"/>
        </w:rPr>
      </w:pPr>
      <w:r w:rsidRPr="00EF0014">
        <w:rPr>
          <w:b/>
          <w:i/>
          <w:sz w:val="22"/>
          <w:szCs w:val="22"/>
        </w:rPr>
        <w:t>Participants</w:t>
      </w:r>
    </w:p>
    <w:p w14:paraId="2E557F2F" w14:textId="77777777" w:rsidR="00EF0014" w:rsidRPr="00EF0014" w:rsidRDefault="00EF0014" w:rsidP="00EF0014">
      <w:pPr>
        <w:jc w:val="both"/>
        <w:rPr>
          <w:sz w:val="22"/>
          <w:szCs w:val="22"/>
        </w:rPr>
      </w:pPr>
    </w:p>
    <w:p w14:paraId="20FCE825" w14:textId="1F8CD652" w:rsidR="00EF0014" w:rsidRPr="00EF0014" w:rsidRDefault="00EF0014" w:rsidP="00EF0014">
      <w:pPr>
        <w:jc w:val="both"/>
        <w:rPr>
          <w:sz w:val="22"/>
          <w:szCs w:val="22"/>
        </w:rPr>
      </w:pPr>
      <w:r w:rsidRPr="00EF0014">
        <w:rPr>
          <w:sz w:val="22"/>
          <w:szCs w:val="22"/>
        </w:rPr>
        <w:t>At baseline</w:t>
      </w:r>
      <w:r>
        <w:rPr>
          <w:sz w:val="22"/>
          <w:szCs w:val="22"/>
        </w:rPr>
        <w:t>,</w:t>
      </w:r>
      <w:r w:rsidRPr="00EF0014">
        <w:rPr>
          <w:sz w:val="22"/>
          <w:szCs w:val="22"/>
        </w:rPr>
        <w:t xml:space="preserve"> there were slightly more females (57%) than males.  Just over a quarter (27%) were aged 34 to 44 </w:t>
      </w:r>
      <w:r>
        <w:rPr>
          <w:sz w:val="22"/>
          <w:szCs w:val="22"/>
        </w:rPr>
        <w:t>years</w:t>
      </w:r>
      <w:r w:rsidRPr="00EF0014">
        <w:rPr>
          <w:sz w:val="22"/>
          <w:szCs w:val="22"/>
        </w:rPr>
        <w:t xml:space="preserve">, a quarter </w:t>
      </w:r>
      <w:r>
        <w:rPr>
          <w:sz w:val="22"/>
          <w:szCs w:val="22"/>
        </w:rPr>
        <w:t xml:space="preserve">were aged </w:t>
      </w:r>
      <w:r w:rsidRPr="00EF0014">
        <w:rPr>
          <w:sz w:val="22"/>
          <w:szCs w:val="22"/>
        </w:rPr>
        <w:t xml:space="preserve">25 to 34 </w:t>
      </w:r>
      <w:r>
        <w:rPr>
          <w:sz w:val="22"/>
          <w:szCs w:val="22"/>
        </w:rPr>
        <w:t xml:space="preserve">years </w:t>
      </w:r>
      <w:r w:rsidRPr="00EF0014">
        <w:rPr>
          <w:sz w:val="22"/>
          <w:szCs w:val="22"/>
        </w:rPr>
        <w:t xml:space="preserve">and a fifth </w:t>
      </w:r>
      <w:r>
        <w:rPr>
          <w:sz w:val="22"/>
          <w:szCs w:val="22"/>
        </w:rPr>
        <w:t xml:space="preserve">were aged </w:t>
      </w:r>
      <w:r w:rsidRPr="00EF0014">
        <w:rPr>
          <w:sz w:val="22"/>
          <w:szCs w:val="22"/>
        </w:rPr>
        <w:t>45 to 54</w:t>
      </w:r>
      <w:r>
        <w:rPr>
          <w:sz w:val="22"/>
          <w:szCs w:val="22"/>
        </w:rPr>
        <w:t xml:space="preserve"> years</w:t>
      </w:r>
      <w:r w:rsidRPr="00EF0014">
        <w:rPr>
          <w:sz w:val="22"/>
          <w:szCs w:val="22"/>
        </w:rPr>
        <w:t>.  Both the youngest (18</w:t>
      </w:r>
      <w:r>
        <w:rPr>
          <w:sz w:val="22"/>
          <w:szCs w:val="22"/>
        </w:rPr>
        <w:t xml:space="preserve"> to </w:t>
      </w:r>
      <w:r w:rsidRPr="00EF0014">
        <w:rPr>
          <w:sz w:val="22"/>
          <w:szCs w:val="22"/>
        </w:rPr>
        <w:t>24</w:t>
      </w:r>
      <w:r>
        <w:rPr>
          <w:sz w:val="22"/>
          <w:szCs w:val="22"/>
        </w:rPr>
        <w:t xml:space="preserve"> years</w:t>
      </w:r>
      <w:r w:rsidRPr="00EF0014">
        <w:rPr>
          <w:sz w:val="22"/>
          <w:szCs w:val="22"/>
        </w:rPr>
        <w:t xml:space="preserve">) and oldest (55 </w:t>
      </w:r>
      <w:r>
        <w:rPr>
          <w:sz w:val="22"/>
          <w:szCs w:val="22"/>
        </w:rPr>
        <w:t xml:space="preserve">years </w:t>
      </w:r>
      <w:r w:rsidRPr="00EF0014">
        <w:rPr>
          <w:sz w:val="22"/>
          <w:szCs w:val="22"/>
        </w:rPr>
        <w:t xml:space="preserve">and </w:t>
      </w:r>
      <w:r>
        <w:rPr>
          <w:sz w:val="22"/>
          <w:szCs w:val="22"/>
        </w:rPr>
        <w:t>older</w:t>
      </w:r>
      <w:r w:rsidRPr="00EF0014">
        <w:rPr>
          <w:sz w:val="22"/>
          <w:szCs w:val="22"/>
        </w:rPr>
        <w:t xml:space="preserve">) categories had 14% of participants.  Most </w:t>
      </w:r>
      <w:r>
        <w:rPr>
          <w:sz w:val="22"/>
          <w:szCs w:val="22"/>
        </w:rPr>
        <w:t>participants reported</w:t>
      </w:r>
      <w:r w:rsidRPr="00EF0014">
        <w:rPr>
          <w:sz w:val="22"/>
          <w:szCs w:val="22"/>
        </w:rPr>
        <w:t xml:space="preserve"> their primary ethnicity as </w:t>
      </w:r>
      <w:r>
        <w:rPr>
          <w:sz w:val="22"/>
          <w:szCs w:val="22"/>
        </w:rPr>
        <w:t>Māori</w:t>
      </w:r>
      <w:r w:rsidRPr="00EF0014">
        <w:rPr>
          <w:sz w:val="22"/>
          <w:szCs w:val="22"/>
        </w:rPr>
        <w:t xml:space="preserve"> (43%) or European (42%) with smaller proportions of Pacific (10%) and Asian or Other (5%).  Slightly over a half (51%) were single.  Twenty-seven percent had no educational qualification, 32% a secondary school qualification only, 18% a technical or trade qualification and 23% a tertiary or professional qualification.  Over half were </w:t>
      </w:r>
      <w:r>
        <w:rPr>
          <w:sz w:val="22"/>
          <w:szCs w:val="22"/>
        </w:rPr>
        <w:t xml:space="preserve">either </w:t>
      </w:r>
      <w:r w:rsidRPr="00EF0014">
        <w:rPr>
          <w:sz w:val="22"/>
          <w:szCs w:val="22"/>
        </w:rPr>
        <w:t>in full</w:t>
      </w:r>
      <w:r>
        <w:rPr>
          <w:sz w:val="22"/>
          <w:szCs w:val="22"/>
        </w:rPr>
        <w:t xml:space="preserve"> </w:t>
      </w:r>
      <w:r w:rsidRPr="00EF0014">
        <w:rPr>
          <w:sz w:val="22"/>
          <w:szCs w:val="22"/>
        </w:rPr>
        <w:t>time (44%) or part-time (12%) employment.</w:t>
      </w:r>
    </w:p>
    <w:p w14:paraId="3B0C575A" w14:textId="77777777" w:rsidR="00833072" w:rsidRDefault="00833072" w:rsidP="00EF0014">
      <w:pPr>
        <w:jc w:val="both"/>
        <w:rPr>
          <w:sz w:val="22"/>
          <w:szCs w:val="22"/>
        </w:rPr>
      </w:pPr>
    </w:p>
    <w:p w14:paraId="44F23648" w14:textId="3940F3D6" w:rsidR="00EF0014" w:rsidRPr="00EF0014" w:rsidRDefault="00EF0014" w:rsidP="00EF0014">
      <w:pPr>
        <w:jc w:val="both"/>
        <w:rPr>
          <w:sz w:val="22"/>
          <w:szCs w:val="22"/>
        </w:rPr>
      </w:pPr>
      <w:r w:rsidRPr="00EF0014">
        <w:rPr>
          <w:sz w:val="22"/>
          <w:szCs w:val="22"/>
        </w:rPr>
        <w:lastRenderedPageBreak/>
        <w:t>At baseline</w:t>
      </w:r>
      <w:r>
        <w:rPr>
          <w:sz w:val="22"/>
          <w:szCs w:val="22"/>
        </w:rPr>
        <w:t>,</w:t>
      </w:r>
      <w:r w:rsidRPr="00EF0014">
        <w:rPr>
          <w:sz w:val="22"/>
          <w:szCs w:val="22"/>
        </w:rPr>
        <w:t xml:space="preserve"> most </w:t>
      </w:r>
      <w:r>
        <w:rPr>
          <w:sz w:val="22"/>
          <w:szCs w:val="22"/>
        </w:rPr>
        <w:t>participants</w:t>
      </w:r>
      <w:r w:rsidRPr="00EF0014">
        <w:rPr>
          <w:sz w:val="22"/>
          <w:szCs w:val="22"/>
        </w:rPr>
        <w:t xml:space="preserve"> (89%) cited electronic gaming machines (EGMs) as their main mode of problem gambling with 76% mentioning pub EGMs, nine percent club EGMs and three percent casino EGMs.  The great majority (96.5%) scored as problem gamblers on the PGSI-12</w:t>
      </w:r>
      <w:r>
        <w:rPr>
          <w:sz w:val="22"/>
          <w:szCs w:val="22"/>
        </w:rPr>
        <w:t xml:space="preserve"> (a past 12 month measure)</w:t>
      </w:r>
      <w:r w:rsidRPr="00EF0014">
        <w:rPr>
          <w:sz w:val="22"/>
          <w:szCs w:val="22"/>
        </w:rPr>
        <w:t>.  The remain</w:t>
      </w:r>
      <w:r>
        <w:rPr>
          <w:sz w:val="22"/>
          <w:szCs w:val="22"/>
        </w:rPr>
        <w:t>der scored in the moderate-</w:t>
      </w:r>
      <w:r w:rsidRPr="00EF0014">
        <w:rPr>
          <w:sz w:val="22"/>
          <w:szCs w:val="22"/>
        </w:rPr>
        <w:t xml:space="preserve">risk category.  The median PGSI-12 score was 17, </w:t>
      </w:r>
      <w:r>
        <w:rPr>
          <w:sz w:val="22"/>
          <w:szCs w:val="22"/>
        </w:rPr>
        <w:t>substantially</w:t>
      </w:r>
      <w:r w:rsidRPr="00EF0014">
        <w:rPr>
          <w:sz w:val="22"/>
          <w:szCs w:val="22"/>
        </w:rPr>
        <w:t xml:space="preserve"> above the cut-score of eight for problem gambling assessment.  Th</w:t>
      </w:r>
      <w:r w:rsidR="00C95841">
        <w:rPr>
          <w:sz w:val="22"/>
          <w:szCs w:val="22"/>
        </w:rPr>
        <w:t>e median PGSI-3 (a past 3 month</w:t>
      </w:r>
      <w:r w:rsidRPr="00EF0014">
        <w:rPr>
          <w:sz w:val="22"/>
          <w:szCs w:val="22"/>
        </w:rPr>
        <w:t xml:space="preserve"> measure) </w:t>
      </w:r>
      <w:r w:rsidR="00C95841">
        <w:rPr>
          <w:sz w:val="22"/>
          <w:szCs w:val="22"/>
        </w:rPr>
        <w:t xml:space="preserve">score </w:t>
      </w:r>
      <w:r w:rsidRPr="00EF0014">
        <w:rPr>
          <w:sz w:val="22"/>
          <w:szCs w:val="22"/>
        </w:rPr>
        <w:t>was 18.  Most participants had very serious gambling problems at intake.  They also had high rates of psychological distress (56% high; 41% medium), affective disorders (</w:t>
      </w:r>
      <w:r w:rsidR="00C95841" w:rsidRPr="00EF0014">
        <w:rPr>
          <w:sz w:val="22"/>
          <w:szCs w:val="22"/>
        </w:rPr>
        <w:t xml:space="preserve">major depression </w:t>
      </w:r>
      <w:r w:rsidRPr="00EF0014">
        <w:rPr>
          <w:sz w:val="22"/>
          <w:szCs w:val="22"/>
        </w:rPr>
        <w:t>5</w:t>
      </w:r>
      <w:r w:rsidR="00C95841">
        <w:rPr>
          <w:sz w:val="22"/>
          <w:szCs w:val="22"/>
        </w:rPr>
        <w:t>8%,</w:t>
      </w:r>
      <w:r w:rsidRPr="00EF0014">
        <w:rPr>
          <w:sz w:val="22"/>
          <w:szCs w:val="22"/>
        </w:rPr>
        <w:t xml:space="preserve"> </w:t>
      </w:r>
      <w:r w:rsidR="00C95841" w:rsidRPr="00EF0014">
        <w:rPr>
          <w:sz w:val="22"/>
          <w:szCs w:val="22"/>
        </w:rPr>
        <w:t xml:space="preserve">dysthymia </w:t>
      </w:r>
      <w:r w:rsidRPr="00EF0014">
        <w:rPr>
          <w:sz w:val="22"/>
          <w:szCs w:val="22"/>
        </w:rPr>
        <w:t>4</w:t>
      </w:r>
      <w:r w:rsidR="00C95841">
        <w:rPr>
          <w:sz w:val="22"/>
          <w:szCs w:val="22"/>
        </w:rPr>
        <w:t>2</w:t>
      </w:r>
      <w:r w:rsidRPr="00EF0014">
        <w:rPr>
          <w:sz w:val="22"/>
          <w:szCs w:val="22"/>
        </w:rPr>
        <w:t>%</w:t>
      </w:r>
      <w:r w:rsidR="00C95841">
        <w:rPr>
          <w:sz w:val="22"/>
          <w:szCs w:val="22"/>
        </w:rPr>
        <w:t>,</w:t>
      </w:r>
      <w:r w:rsidRPr="00EF0014">
        <w:rPr>
          <w:sz w:val="22"/>
          <w:szCs w:val="22"/>
        </w:rPr>
        <w:t xml:space="preserve"> </w:t>
      </w:r>
      <w:r w:rsidR="00C95841" w:rsidRPr="00EF0014">
        <w:rPr>
          <w:sz w:val="22"/>
          <w:szCs w:val="22"/>
        </w:rPr>
        <w:t xml:space="preserve">minor depression </w:t>
      </w:r>
      <w:r w:rsidRPr="00EF0014">
        <w:rPr>
          <w:sz w:val="22"/>
          <w:szCs w:val="22"/>
        </w:rPr>
        <w:t>12</w:t>
      </w:r>
      <w:r w:rsidR="00C95841">
        <w:rPr>
          <w:sz w:val="22"/>
          <w:szCs w:val="22"/>
        </w:rPr>
        <w:t>%,</w:t>
      </w:r>
      <w:r w:rsidRPr="00EF0014">
        <w:rPr>
          <w:sz w:val="22"/>
          <w:szCs w:val="22"/>
        </w:rPr>
        <w:t xml:space="preserve"> </w:t>
      </w:r>
      <w:r w:rsidR="00C95841" w:rsidRPr="00EF0014">
        <w:rPr>
          <w:sz w:val="22"/>
          <w:szCs w:val="22"/>
        </w:rPr>
        <w:t xml:space="preserve">bipolar disorder </w:t>
      </w:r>
      <w:r w:rsidRPr="00EF0014">
        <w:rPr>
          <w:sz w:val="22"/>
          <w:szCs w:val="22"/>
        </w:rPr>
        <w:t>3.0%) and substance misuse (alcohol abuse or dependence 62%</w:t>
      </w:r>
      <w:r w:rsidR="00C95841">
        <w:rPr>
          <w:sz w:val="22"/>
          <w:szCs w:val="22"/>
        </w:rPr>
        <w:t>,</w:t>
      </w:r>
      <w:r w:rsidRPr="00EF0014">
        <w:rPr>
          <w:sz w:val="22"/>
          <w:szCs w:val="22"/>
        </w:rPr>
        <w:t xml:space="preserve"> other drug problems 23%).  A majority </w:t>
      </w:r>
      <w:r w:rsidR="00C95841">
        <w:rPr>
          <w:sz w:val="22"/>
          <w:szCs w:val="22"/>
        </w:rPr>
        <w:t xml:space="preserve">of participants </w:t>
      </w:r>
      <w:r w:rsidRPr="00EF0014">
        <w:rPr>
          <w:sz w:val="22"/>
          <w:szCs w:val="22"/>
        </w:rPr>
        <w:t>(60%) smoked tobacco.  Moderate to severe effects on family and home, social life and health were reported, with somewhat less severe effects on work.</w:t>
      </w:r>
    </w:p>
    <w:p w14:paraId="352AAC9C" w14:textId="77777777" w:rsidR="00EF0014" w:rsidRPr="00EF0014" w:rsidRDefault="00EF0014" w:rsidP="00EF0014">
      <w:pPr>
        <w:jc w:val="both"/>
        <w:rPr>
          <w:sz w:val="22"/>
          <w:szCs w:val="22"/>
        </w:rPr>
      </w:pPr>
      <w:r w:rsidRPr="00EF0014">
        <w:rPr>
          <w:sz w:val="22"/>
          <w:szCs w:val="22"/>
        </w:rPr>
        <w:t xml:space="preserve"> </w:t>
      </w:r>
    </w:p>
    <w:p w14:paraId="412CA235" w14:textId="77777777" w:rsidR="00EF0014" w:rsidRPr="00EF0014" w:rsidRDefault="00EF0014" w:rsidP="00EF0014">
      <w:pPr>
        <w:jc w:val="both"/>
        <w:rPr>
          <w:sz w:val="22"/>
          <w:szCs w:val="22"/>
        </w:rPr>
      </w:pPr>
    </w:p>
    <w:p w14:paraId="6857944F" w14:textId="77777777" w:rsidR="00EF0014" w:rsidRPr="00C95841" w:rsidRDefault="00EF0014" w:rsidP="00EF0014">
      <w:pPr>
        <w:jc w:val="both"/>
        <w:rPr>
          <w:b/>
          <w:i/>
          <w:sz w:val="22"/>
          <w:szCs w:val="22"/>
        </w:rPr>
      </w:pPr>
      <w:r w:rsidRPr="00C95841">
        <w:rPr>
          <w:b/>
          <w:i/>
          <w:sz w:val="22"/>
          <w:szCs w:val="22"/>
        </w:rPr>
        <w:t>Results</w:t>
      </w:r>
    </w:p>
    <w:p w14:paraId="28E007A7" w14:textId="77777777" w:rsidR="00EF0014" w:rsidRPr="00EF0014" w:rsidRDefault="00EF0014" w:rsidP="00EF0014">
      <w:pPr>
        <w:jc w:val="both"/>
        <w:rPr>
          <w:sz w:val="22"/>
          <w:szCs w:val="22"/>
        </w:rPr>
      </w:pPr>
    </w:p>
    <w:p w14:paraId="359263A4" w14:textId="77777777" w:rsidR="00EF0014" w:rsidRPr="00C95841" w:rsidRDefault="00EF0014" w:rsidP="00EF0014">
      <w:pPr>
        <w:jc w:val="both"/>
        <w:rPr>
          <w:b/>
          <w:sz w:val="22"/>
          <w:szCs w:val="22"/>
        </w:rPr>
      </w:pPr>
      <w:r w:rsidRPr="00C95841">
        <w:rPr>
          <w:b/>
          <w:sz w:val="22"/>
          <w:szCs w:val="22"/>
        </w:rPr>
        <w:t>Follow-up and attrition</w:t>
      </w:r>
    </w:p>
    <w:p w14:paraId="4C05597A" w14:textId="77777777" w:rsidR="00EF0014" w:rsidRPr="00EF0014" w:rsidRDefault="00EF0014" w:rsidP="00EF0014">
      <w:pPr>
        <w:jc w:val="both"/>
        <w:rPr>
          <w:sz w:val="22"/>
          <w:szCs w:val="22"/>
        </w:rPr>
      </w:pPr>
    </w:p>
    <w:p w14:paraId="6F670C15" w14:textId="548EE2AB" w:rsidR="00EF0014" w:rsidRPr="00EF0014" w:rsidRDefault="00EF0014" w:rsidP="00EF0014">
      <w:pPr>
        <w:jc w:val="both"/>
        <w:rPr>
          <w:sz w:val="22"/>
          <w:szCs w:val="22"/>
        </w:rPr>
      </w:pPr>
      <w:r w:rsidRPr="00EF0014">
        <w:rPr>
          <w:sz w:val="22"/>
          <w:szCs w:val="22"/>
        </w:rPr>
        <w:t>Eight-six percent of participants were re-assessed at three mo</w:t>
      </w:r>
      <w:r w:rsidR="0034123C">
        <w:rPr>
          <w:sz w:val="22"/>
          <w:szCs w:val="22"/>
        </w:rPr>
        <w:t>nths, 79% at six months and 66% </w:t>
      </w:r>
      <w:r w:rsidRPr="00EF0014">
        <w:rPr>
          <w:sz w:val="22"/>
          <w:szCs w:val="22"/>
        </w:rPr>
        <w:t xml:space="preserve">at 12 months.  Forty percent were re-assessed at 36 months.  </w:t>
      </w:r>
      <w:r w:rsidR="0034123C">
        <w:rPr>
          <w:sz w:val="22"/>
          <w:szCs w:val="22"/>
        </w:rPr>
        <w:t>T</w:t>
      </w:r>
      <w:r w:rsidRPr="00EF0014">
        <w:rPr>
          <w:sz w:val="22"/>
          <w:szCs w:val="22"/>
        </w:rPr>
        <w:t xml:space="preserve">here was no evidence of major differential attrition </w:t>
      </w:r>
      <w:r w:rsidR="0034123C">
        <w:rPr>
          <w:sz w:val="22"/>
          <w:szCs w:val="22"/>
        </w:rPr>
        <w:t xml:space="preserve">based on socio-demographic variables </w:t>
      </w:r>
      <w:r w:rsidRPr="00EF0014">
        <w:rPr>
          <w:sz w:val="22"/>
          <w:szCs w:val="22"/>
        </w:rPr>
        <w:t xml:space="preserve">at any follow-up assessment.  Consequently no adjustments were </w:t>
      </w:r>
      <w:r w:rsidR="0034123C">
        <w:rPr>
          <w:sz w:val="22"/>
          <w:szCs w:val="22"/>
        </w:rPr>
        <w:t xml:space="preserve">made </w:t>
      </w:r>
      <w:r w:rsidRPr="00EF0014">
        <w:rPr>
          <w:sz w:val="22"/>
          <w:szCs w:val="22"/>
        </w:rPr>
        <w:t>to the data when assessing outcomes and predictors of outcomes.</w:t>
      </w:r>
    </w:p>
    <w:p w14:paraId="558057CC" w14:textId="77777777" w:rsidR="00EF0014" w:rsidRPr="00EF0014" w:rsidRDefault="00EF0014" w:rsidP="00EF0014">
      <w:pPr>
        <w:jc w:val="both"/>
        <w:rPr>
          <w:sz w:val="22"/>
          <w:szCs w:val="22"/>
        </w:rPr>
      </w:pPr>
      <w:r w:rsidRPr="00EF0014">
        <w:rPr>
          <w:sz w:val="22"/>
          <w:szCs w:val="22"/>
        </w:rPr>
        <w:t xml:space="preserve"> </w:t>
      </w:r>
    </w:p>
    <w:p w14:paraId="37B51004" w14:textId="77777777" w:rsidR="00EF0014" w:rsidRPr="00EF0014" w:rsidRDefault="00EF0014" w:rsidP="00EF0014">
      <w:pPr>
        <w:jc w:val="both"/>
        <w:rPr>
          <w:sz w:val="22"/>
          <w:szCs w:val="22"/>
        </w:rPr>
      </w:pPr>
    </w:p>
    <w:p w14:paraId="38343A4D" w14:textId="77777777" w:rsidR="00EF0014" w:rsidRPr="0034123C" w:rsidRDefault="00EF0014" w:rsidP="00EF0014">
      <w:pPr>
        <w:jc w:val="both"/>
        <w:rPr>
          <w:b/>
          <w:sz w:val="22"/>
          <w:szCs w:val="22"/>
        </w:rPr>
      </w:pPr>
      <w:r w:rsidRPr="0034123C">
        <w:rPr>
          <w:b/>
          <w:sz w:val="22"/>
          <w:szCs w:val="22"/>
        </w:rPr>
        <w:t>Treatment goals</w:t>
      </w:r>
    </w:p>
    <w:p w14:paraId="32D08BBC" w14:textId="77777777" w:rsidR="00EF0014" w:rsidRPr="00EF0014" w:rsidRDefault="00EF0014" w:rsidP="00EF0014">
      <w:pPr>
        <w:jc w:val="both"/>
        <w:rPr>
          <w:sz w:val="22"/>
          <w:szCs w:val="22"/>
        </w:rPr>
      </w:pPr>
    </w:p>
    <w:p w14:paraId="058D77A7" w14:textId="38CB0243" w:rsidR="00EF0014" w:rsidRPr="00EF0014" w:rsidRDefault="00EF0014" w:rsidP="00EF0014">
      <w:pPr>
        <w:jc w:val="both"/>
        <w:rPr>
          <w:sz w:val="22"/>
          <w:szCs w:val="22"/>
        </w:rPr>
      </w:pPr>
      <w:r w:rsidRPr="00EF0014">
        <w:rPr>
          <w:sz w:val="22"/>
          <w:szCs w:val="22"/>
        </w:rPr>
        <w:t>At baseline</w:t>
      </w:r>
      <w:r w:rsidR="0034123C">
        <w:rPr>
          <w:sz w:val="22"/>
          <w:szCs w:val="22"/>
        </w:rPr>
        <w:t>,</w:t>
      </w:r>
      <w:r w:rsidRPr="00EF0014">
        <w:rPr>
          <w:sz w:val="22"/>
          <w:szCs w:val="22"/>
        </w:rPr>
        <w:t xml:space="preserve"> the majority of participants (61%) reported that their treatment goal was to quit all forms of gambling.  A fifth wanted to quit some but not all forms, 13% wanted to gamble in a controlled manner and five percent wanted t</w:t>
      </w:r>
      <w:r w:rsidR="0034123C">
        <w:rPr>
          <w:sz w:val="22"/>
          <w:szCs w:val="22"/>
        </w:rPr>
        <w:t>o maintain gambling abstinence.</w:t>
      </w:r>
      <w:r w:rsidRPr="00EF0014">
        <w:rPr>
          <w:sz w:val="22"/>
          <w:szCs w:val="22"/>
        </w:rPr>
        <w:t xml:space="preserve">  Treatment goals changed over the 36 month follow-up period.  From baseline to 12 months</w:t>
      </w:r>
      <w:r w:rsidR="0034123C">
        <w:rPr>
          <w:sz w:val="22"/>
          <w:szCs w:val="22"/>
        </w:rPr>
        <w:t>,</w:t>
      </w:r>
      <w:r w:rsidRPr="00EF0014">
        <w:rPr>
          <w:sz w:val="22"/>
          <w:szCs w:val="22"/>
        </w:rPr>
        <w:t xml:space="preserve"> a lower proportion sought to stop all </w:t>
      </w:r>
      <w:r w:rsidR="0034123C">
        <w:rPr>
          <w:sz w:val="22"/>
          <w:szCs w:val="22"/>
        </w:rPr>
        <w:t>forms of gambling.  From 12 to 3</w:t>
      </w:r>
      <w:r w:rsidRPr="00EF0014">
        <w:rPr>
          <w:sz w:val="22"/>
          <w:szCs w:val="22"/>
        </w:rPr>
        <w:t xml:space="preserve">6 months there was no change (27% and 29% respectively).  These changes were accompanied by a corresponding increase in participants who sought to maintain gambling abstinence, with an increase from five percent at baseline to 21.5% at three-months, 30% at both six- and </w:t>
      </w:r>
      <w:r w:rsidR="0034123C">
        <w:rPr>
          <w:sz w:val="22"/>
          <w:szCs w:val="22"/>
        </w:rPr>
        <w:t>12-months and 28% at 36 months.</w:t>
      </w:r>
      <w:r w:rsidRPr="00EF0014">
        <w:rPr>
          <w:sz w:val="22"/>
          <w:szCs w:val="22"/>
        </w:rPr>
        <w:t xml:space="preserve">  Participants who sought to control rather than stop gambling increased slightly from baseline (13%) to 12 months (19%) and somewhat more substanti</w:t>
      </w:r>
      <w:r w:rsidR="0034123C">
        <w:rPr>
          <w:sz w:val="22"/>
          <w:szCs w:val="22"/>
        </w:rPr>
        <w:t>ally at 36 months (28%).  By 36 </w:t>
      </w:r>
      <w:r w:rsidRPr="00EF0014">
        <w:rPr>
          <w:sz w:val="22"/>
          <w:szCs w:val="22"/>
        </w:rPr>
        <w:t>months</w:t>
      </w:r>
      <w:r w:rsidR="0034123C">
        <w:rPr>
          <w:sz w:val="22"/>
          <w:szCs w:val="22"/>
        </w:rPr>
        <w:t>,</w:t>
      </w:r>
      <w:r w:rsidRPr="00EF0014">
        <w:rPr>
          <w:sz w:val="22"/>
          <w:szCs w:val="22"/>
        </w:rPr>
        <w:t xml:space="preserve"> similar proportions had treatment goals of stopping all gambling, maintaining abstinence and controlling gambling.  Over time there was little change in participants who sought to quit some gambling modes but not all (20% at bas</w:t>
      </w:r>
      <w:r w:rsidR="0034123C">
        <w:rPr>
          <w:sz w:val="22"/>
          <w:szCs w:val="22"/>
        </w:rPr>
        <w:t>eline and 16% at both 12 and 36 </w:t>
      </w:r>
      <w:r w:rsidRPr="00EF0014">
        <w:rPr>
          <w:sz w:val="22"/>
          <w:szCs w:val="22"/>
        </w:rPr>
        <w:t>months).</w:t>
      </w:r>
    </w:p>
    <w:p w14:paraId="27D77809" w14:textId="77777777" w:rsidR="00EF0014" w:rsidRPr="00EF0014" w:rsidRDefault="00EF0014" w:rsidP="00EF0014">
      <w:pPr>
        <w:jc w:val="both"/>
        <w:rPr>
          <w:sz w:val="22"/>
          <w:szCs w:val="22"/>
        </w:rPr>
      </w:pPr>
      <w:r w:rsidRPr="00EF0014">
        <w:rPr>
          <w:sz w:val="22"/>
          <w:szCs w:val="22"/>
        </w:rPr>
        <w:t xml:space="preserve"> </w:t>
      </w:r>
    </w:p>
    <w:p w14:paraId="1024C8CA" w14:textId="77777777" w:rsidR="00EF0014" w:rsidRPr="00EF0014" w:rsidRDefault="00EF0014" w:rsidP="00EF0014">
      <w:pPr>
        <w:jc w:val="both"/>
        <w:rPr>
          <w:sz w:val="22"/>
          <w:szCs w:val="22"/>
        </w:rPr>
      </w:pPr>
    </w:p>
    <w:p w14:paraId="6E37A6DA" w14:textId="77777777" w:rsidR="00EF0014" w:rsidRPr="0034123C" w:rsidRDefault="00EF0014" w:rsidP="00EF0014">
      <w:pPr>
        <w:jc w:val="both"/>
        <w:rPr>
          <w:b/>
          <w:sz w:val="22"/>
          <w:szCs w:val="22"/>
        </w:rPr>
      </w:pPr>
      <w:r w:rsidRPr="0034123C">
        <w:rPr>
          <w:b/>
          <w:sz w:val="22"/>
          <w:szCs w:val="22"/>
        </w:rPr>
        <w:t>Gambling and problem gambling outcomes</w:t>
      </w:r>
    </w:p>
    <w:p w14:paraId="60220FDC" w14:textId="77777777" w:rsidR="00EF0014" w:rsidRPr="00EF0014" w:rsidRDefault="00EF0014" w:rsidP="00EF0014">
      <w:pPr>
        <w:jc w:val="both"/>
        <w:rPr>
          <w:sz w:val="22"/>
          <w:szCs w:val="22"/>
        </w:rPr>
      </w:pPr>
    </w:p>
    <w:p w14:paraId="15C7479C" w14:textId="1910CEC5" w:rsidR="00EF0014" w:rsidRPr="00EF0014" w:rsidRDefault="00EF0014" w:rsidP="00EF0014">
      <w:pPr>
        <w:jc w:val="both"/>
        <w:rPr>
          <w:sz w:val="22"/>
          <w:szCs w:val="22"/>
        </w:rPr>
      </w:pPr>
      <w:r w:rsidRPr="00EF0014">
        <w:rPr>
          <w:sz w:val="22"/>
          <w:szCs w:val="22"/>
        </w:rPr>
        <w:t xml:space="preserve">At the three month follow-up </w:t>
      </w:r>
      <w:r w:rsidR="00C92A79">
        <w:rPr>
          <w:sz w:val="22"/>
          <w:szCs w:val="22"/>
        </w:rPr>
        <w:t xml:space="preserve">assessment </w:t>
      </w:r>
      <w:r w:rsidRPr="00EF0014">
        <w:rPr>
          <w:sz w:val="22"/>
          <w:szCs w:val="22"/>
        </w:rPr>
        <w:t>there were substantial median reductions in reported days gambled per month and dollars lost per day gambling.  Participants’ median reported control over gambling increased substantially during this period.  These changes persisted from three to 12 months and were sustained at the 36 month follow-up</w:t>
      </w:r>
      <w:r w:rsidR="00C92A79">
        <w:rPr>
          <w:sz w:val="22"/>
          <w:szCs w:val="22"/>
        </w:rPr>
        <w:t xml:space="preserve"> assessment</w:t>
      </w:r>
      <w:r w:rsidRPr="00EF0014">
        <w:rPr>
          <w:sz w:val="22"/>
          <w:szCs w:val="22"/>
        </w:rPr>
        <w:t>.</w:t>
      </w:r>
    </w:p>
    <w:p w14:paraId="1912F99A" w14:textId="77777777" w:rsidR="00EF0014" w:rsidRPr="00EF0014" w:rsidRDefault="00EF0014" w:rsidP="00EF0014">
      <w:pPr>
        <w:jc w:val="both"/>
        <w:rPr>
          <w:sz w:val="22"/>
          <w:szCs w:val="22"/>
        </w:rPr>
      </w:pPr>
    </w:p>
    <w:p w14:paraId="526DDEEB" w14:textId="34656A9F" w:rsidR="00EF0014" w:rsidRPr="00EF0014" w:rsidRDefault="00EF0014" w:rsidP="00EF0014">
      <w:pPr>
        <w:jc w:val="both"/>
        <w:rPr>
          <w:sz w:val="22"/>
          <w:szCs w:val="22"/>
        </w:rPr>
      </w:pPr>
      <w:r w:rsidRPr="00EF0014">
        <w:rPr>
          <w:sz w:val="22"/>
          <w:szCs w:val="22"/>
        </w:rPr>
        <w:t xml:space="preserve">PGSI-3 median scores also changed markedly from baseline (20) to </w:t>
      </w:r>
      <w:r w:rsidR="00C92A79">
        <w:rPr>
          <w:sz w:val="22"/>
          <w:szCs w:val="22"/>
        </w:rPr>
        <w:t>three</w:t>
      </w:r>
      <w:r w:rsidRPr="00EF0014">
        <w:rPr>
          <w:sz w:val="22"/>
          <w:szCs w:val="22"/>
        </w:rPr>
        <w:t xml:space="preserve"> months (7) and remained at around this level at six and 12 months.  At 36 months the median score </w:t>
      </w:r>
      <w:r w:rsidR="00941D14">
        <w:rPr>
          <w:sz w:val="22"/>
          <w:szCs w:val="22"/>
        </w:rPr>
        <w:t xml:space="preserve">further </w:t>
      </w:r>
      <w:r w:rsidRPr="00EF0014">
        <w:rPr>
          <w:sz w:val="22"/>
          <w:szCs w:val="22"/>
        </w:rPr>
        <w:t xml:space="preserve">reduced to 2, a score within the PGSI low-risk </w:t>
      </w:r>
      <w:r w:rsidR="00941D14">
        <w:rPr>
          <w:sz w:val="22"/>
          <w:szCs w:val="22"/>
        </w:rPr>
        <w:t>range</w:t>
      </w:r>
      <w:r w:rsidRPr="00EF0014">
        <w:rPr>
          <w:sz w:val="22"/>
          <w:szCs w:val="22"/>
        </w:rPr>
        <w:t>.</w:t>
      </w:r>
    </w:p>
    <w:p w14:paraId="64F6A760" w14:textId="5D323D82" w:rsidR="00EF0014" w:rsidRPr="00EF0014" w:rsidRDefault="00EF0014" w:rsidP="00EF0014">
      <w:pPr>
        <w:jc w:val="both"/>
        <w:rPr>
          <w:sz w:val="22"/>
          <w:szCs w:val="22"/>
        </w:rPr>
      </w:pPr>
      <w:r w:rsidRPr="00EF0014">
        <w:rPr>
          <w:sz w:val="22"/>
          <w:szCs w:val="22"/>
        </w:rPr>
        <w:lastRenderedPageBreak/>
        <w:t xml:space="preserve">PGSI-12 assessments were made at baseline, 12 months and 36 months.  As mentioned, almost all participants scored in the problem gambling range at baseline, most with scores well above the </w:t>
      </w:r>
      <w:r w:rsidR="00C92A79">
        <w:rPr>
          <w:sz w:val="22"/>
          <w:szCs w:val="22"/>
        </w:rPr>
        <w:t>problem gambling cut-score</w:t>
      </w:r>
      <w:r w:rsidRPr="00EF0014">
        <w:rPr>
          <w:sz w:val="22"/>
          <w:szCs w:val="22"/>
        </w:rPr>
        <w:t>.  At 12 months</w:t>
      </w:r>
      <w:r w:rsidR="00C92A79">
        <w:rPr>
          <w:sz w:val="22"/>
          <w:szCs w:val="22"/>
        </w:rPr>
        <w:t>,</w:t>
      </w:r>
      <w:r w:rsidRPr="00EF0014">
        <w:rPr>
          <w:sz w:val="22"/>
          <w:szCs w:val="22"/>
        </w:rPr>
        <w:t xml:space="preserve"> over a half (57.5%) remained in this category, 25.5% were classified as moderate-risk, 1</w:t>
      </w:r>
      <w:r w:rsidR="00C92A79">
        <w:rPr>
          <w:sz w:val="22"/>
          <w:szCs w:val="22"/>
        </w:rPr>
        <w:t>2</w:t>
      </w:r>
      <w:r w:rsidRPr="00EF0014">
        <w:rPr>
          <w:sz w:val="22"/>
          <w:szCs w:val="22"/>
        </w:rPr>
        <w:t xml:space="preserve">% as low-risk and 5% </w:t>
      </w:r>
      <w:r w:rsidR="00897A8D" w:rsidRPr="00EF0014">
        <w:rPr>
          <w:sz w:val="22"/>
          <w:szCs w:val="22"/>
        </w:rPr>
        <w:t xml:space="preserve">as </w:t>
      </w:r>
      <w:r w:rsidRPr="00EF0014">
        <w:rPr>
          <w:sz w:val="22"/>
          <w:szCs w:val="22"/>
        </w:rPr>
        <w:t>non-problem gamblers.  At 36 months the proportion of problem</w:t>
      </w:r>
      <w:r w:rsidR="00897A8D">
        <w:rPr>
          <w:sz w:val="22"/>
          <w:szCs w:val="22"/>
        </w:rPr>
        <w:t xml:space="preserve"> gamblers reduced further to 38%.  The 36 month</w:t>
      </w:r>
      <w:r w:rsidRPr="00EF0014">
        <w:rPr>
          <w:sz w:val="22"/>
          <w:szCs w:val="22"/>
        </w:rPr>
        <w:t xml:space="preserve"> moderate-risk and low-risk proportions remained much the same (27% and 8%) and non-problem gamblers increased from 5% to 27%.</w:t>
      </w:r>
    </w:p>
    <w:p w14:paraId="658009F4" w14:textId="77777777" w:rsidR="00EF0014" w:rsidRPr="00EF0014" w:rsidRDefault="00EF0014" w:rsidP="00EF0014">
      <w:pPr>
        <w:jc w:val="both"/>
        <w:rPr>
          <w:sz w:val="22"/>
          <w:szCs w:val="22"/>
        </w:rPr>
      </w:pPr>
    </w:p>
    <w:p w14:paraId="31C3E6FD" w14:textId="6D3D6DCE" w:rsidR="00EF0014" w:rsidRPr="00EF0014" w:rsidRDefault="00EF0014" w:rsidP="00EF0014">
      <w:pPr>
        <w:jc w:val="both"/>
        <w:rPr>
          <w:sz w:val="22"/>
          <w:szCs w:val="22"/>
        </w:rPr>
      </w:pPr>
      <w:r w:rsidRPr="00EF0014">
        <w:rPr>
          <w:sz w:val="22"/>
          <w:szCs w:val="22"/>
        </w:rPr>
        <w:t xml:space="preserve">As with other gambling-related measures that were assessed at </w:t>
      </w:r>
      <w:r w:rsidR="00897A8D">
        <w:rPr>
          <w:sz w:val="22"/>
          <w:szCs w:val="22"/>
        </w:rPr>
        <w:t>baseline, three, six, 12 and 36 </w:t>
      </w:r>
      <w:r w:rsidRPr="00EF0014">
        <w:rPr>
          <w:sz w:val="22"/>
          <w:szCs w:val="22"/>
        </w:rPr>
        <w:t>months, reports of adverse effects of gambling on work, social life, family and home and health diminished substantially from baseline to three months.  At subsequent assessments, including the 36 month assessment, on all four measures there was a trend towards further, albeit modest, improvement.</w:t>
      </w:r>
    </w:p>
    <w:p w14:paraId="536C2172" w14:textId="77777777" w:rsidR="00EF0014" w:rsidRPr="00EF0014" w:rsidRDefault="00EF0014" w:rsidP="00EF0014">
      <w:pPr>
        <w:jc w:val="both"/>
        <w:rPr>
          <w:sz w:val="22"/>
          <w:szCs w:val="22"/>
        </w:rPr>
      </w:pPr>
      <w:r w:rsidRPr="00EF0014">
        <w:rPr>
          <w:sz w:val="22"/>
          <w:szCs w:val="22"/>
        </w:rPr>
        <w:t xml:space="preserve"> </w:t>
      </w:r>
    </w:p>
    <w:p w14:paraId="764C001B" w14:textId="77777777" w:rsidR="00EF0014" w:rsidRPr="00EF0014" w:rsidRDefault="00EF0014" w:rsidP="00EF0014">
      <w:pPr>
        <w:jc w:val="both"/>
        <w:rPr>
          <w:sz w:val="22"/>
          <w:szCs w:val="22"/>
        </w:rPr>
      </w:pPr>
    </w:p>
    <w:p w14:paraId="5CAD0903" w14:textId="77777777" w:rsidR="00EF0014" w:rsidRPr="00897A8D" w:rsidRDefault="00EF0014" w:rsidP="00EF0014">
      <w:pPr>
        <w:jc w:val="both"/>
        <w:rPr>
          <w:b/>
          <w:sz w:val="22"/>
          <w:szCs w:val="22"/>
        </w:rPr>
      </w:pPr>
      <w:r w:rsidRPr="00897A8D">
        <w:rPr>
          <w:b/>
          <w:sz w:val="22"/>
          <w:szCs w:val="22"/>
        </w:rPr>
        <w:t>Other outcomes</w:t>
      </w:r>
    </w:p>
    <w:p w14:paraId="753FA602" w14:textId="77777777" w:rsidR="00EF0014" w:rsidRPr="00EF0014" w:rsidRDefault="00EF0014" w:rsidP="00EF0014">
      <w:pPr>
        <w:jc w:val="both"/>
        <w:rPr>
          <w:sz w:val="22"/>
          <w:szCs w:val="22"/>
        </w:rPr>
      </w:pPr>
    </w:p>
    <w:p w14:paraId="2D80BB55" w14:textId="1AE9D91C" w:rsidR="00EF0014" w:rsidRPr="00EF0014" w:rsidRDefault="00EF0014" w:rsidP="00EF0014">
      <w:pPr>
        <w:jc w:val="both"/>
        <w:rPr>
          <w:sz w:val="22"/>
          <w:szCs w:val="22"/>
        </w:rPr>
      </w:pPr>
      <w:r w:rsidRPr="00EF0014">
        <w:rPr>
          <w:sz w:val="22"/>
          <w:szCs w:val="22"/>
        </w:rPr>
        <w:t xml:space="preserve">Substantial reductions in psychological distress were evident from baseline to 12 months, with most of the improvement again occurring during the first three months.  </w:t>
      </w:r>
      <w:r w:rsidR="00C937BD">
        <w:rPr>
          <w:sz w:val="22"/>
          <w:szCs w:val="22"/>
        </w:rPr>
        <w:t>The proportion of participants</w:t>
      </w:r>
      <w:r w:rsidRPr="00EF0014">
        <w:rPr>
          <w:sz w:val="22"/>
          <w:szCs w:val="22"/>
        </w:rPr>
        <w:t xml:space="preserve"> with high levels of distress reduced from </w:t>
      </w:r>
      <w:r w:rsidR="00C937BD">
        <w:rPr>
          <w:sz w:val="22"/>
          <w:szCs w:val="22"/>
        </w:rPr>
        <w:t xml:space="preserve">the </w:t>
      </w:r>
      <w:r w:rsidRPr="00EF0014">
        <w:rPr>
          <w:sz w:val="22"/>
          <w:szCs w:val="22"/>
        </w:rPr>
        <w:t xml:space="preserve">12 to </w:t>
      </w:r>
      <w:r w:rsidR="00C937BD">
        <w:rPr>
          <w:sz w:val="22"/>
          <w:szCs w:val="22"/>
        </w:rPr>
        <w:t>the 36 month assessment</w:t>
      </w:r>
      <w:r w:rsidRPr="00EF0014">
        <w:rPr>
          <w:sz w:val="22"/>
          <w:szCs w:val="22"/>
        </w:rPr>
        <w:t xml:space="preserve"> (10% and 3% respectively).  There was little or no change in low distress levels (6</w:t>
      </w:r>
      <w:r w:rsidR="00C937BD">
        <w:rPr>
          <w:sz w:val="22"/>
          <w:szCs w:val="22"/>
        </w:rPr>
        <w:t>3</w:t>
      </w:r>
      <w:r w:rsidRPr="00EF0014">
        <w:rPr>
          <w:sz w:val="22"/>
          <w:szCs w:val="22"/>
        </w:rPr>
        <w:t>% and 58%).  However, medium distress levels increased somewhat (27% and 38</w:t>
      </w:r>
      <w:r w:rsidR="00C937BD">
        <w:rPr>
          <w:sz w:val="22"/>
          <w:szCs w:val="22"/>
        </w:rPr>
        <w:t>%).</w:t>
      </w:r>
      <w:r w:rsidRPr="00EF0014">
        <w:rPr>
          <w:sz w:val="22"/>
          <w:szCs w:val="22"/>
        </w:rPr>
        <w:t xml:space="preserve">  At 36 months the proportion was similar to </w:t>
      </w:r>
      <w:r w:rsidR="00C937BD">
        <w:rPr>
          <w:sz w:val="22"/>
          <w:szCs w:val="22"/>
        </w:rPr>
        <w:t>the</w:t>
      </w:r>
      <w:r w:rsidRPr="00EF0014">
        <w:rPr>
          <w:sz w:val="22"/>
          <w:szCs w:val="22"/>
        </w:rPr>
        <w:t xml:space="preserve"> baseline </w:t>
      </w:r>
      <w:r w:rsidR="00C937BD">
        <w:rPr>
          <w:sz w:val="22"/>
          <w:szCs w:val="22"/>
        </w:rPr>
        <w:t xml:space="preserve">proportion </w:t>
      </w:r>
      <w:r w:rsidRPr="00EF0014">
        <w:rPr>
          <w:sz w:val="22"/>
          <w:szCs w:val="22"/>
        </w:rPr>
        <w:t>(41%).</w:t>
      </w:r>
    </w:p>
    <w:p w14:paraId="3E9F7EAD" w14:textId="77777777" w:rsidR="00EF0014" w:rsidRPr="00EF0014" w:rsidRDefault="00EF0014" w:rsidP="00EF0014">
      <w:pPr>
        <w:jc w:val="both"/>
        <w:rPr>
          <w:sz w:val="22"/>
          <w:szCs w:val="22"/>
        </w:rPr>
      </w:pPr>
    </w:p>
    <w:p w14:paraId="50652522" w14:textId="5FA76F05" w:rsidR="00EF0014" w:rsidRPr="00EF0014" w:rsidRDefault="00EF0014" w:rsidP="00EF0014">
      <w:pPr>
        <w:jc w:val="both"/>
        <w:rPr>
          <w:sz w:val="22"/>
          <w:szCs w:val="22"/>
        </w:rPr>
      </w:pPr>
      <w:r w:rsidRPr="00EF0014">
        <w:rPr>
          <w:sz w:val="22"/>
          <w:szCs w:val="22"/>
        </w:rPr>
        <w:t xml:space="preserve">Affective disorders were assessed at baseline, 12 months and 36 months.  The prevalence of </w:t>
      </w:r>
      <w:r w:rsidR="00C937BD" w:rsidRPr="00EF0014">
        <w:rPr>
          <w:sz w:val="22"/>
          <w:szCs w:val="22"/>
        </w:rPr>
        <w:t xml:space="preserve">major depression </w:t>
      </w:r>
      <w:r w:rsidRPr="00EF0014">
        <w:rPr>
          <w:sz w:val="22"/>
          <w:szCs w:val="22"/>
        </w:rPr>
        <w:t>reduced from 5</w:t>
      </w:r>
      <w:r w:rsidR="00C937BD">
        <w:rPr>
          <w:sz w:val="22"/>
          <w:szCs w:val="22"/>
        </w:rPr>
        <w:t>8</w:t>
      </w:r>
      <w:r w:rsidRPr="00EF0014">
        <w:rPr>
          <w:sz w:val="22"/>
          <w:szCs w:val="22"/>
        </w:rPr>
        <w:t>% at baseline to 18% at 12 months</w:t>
      </w:r>
      <w:r w:rsidR="00C937BD">
        <w:rPr>
          <w:sz w:val="22"/>
          <w:szCs w:val="22"/>
        </w:rPr>
        <w:t>,</w:t>
      </w:r>
      <w:r w:rsidRPr="00EF0014">
        <w:rPr>
          <w:sz w:val="22"/>
          <w:szCs w:val="22"/>
        </w:rPr>
        <w:t xml:space="preserve"> and </w:t>
      </w:r>
      <w:r w:rsidR="00C937BD" w:rsidRPr="00EF0014">
        <w:rPr>
          <w:sz w:val="22"/>
          <w:szCs w:val="22"/>
        </w:rPr>
        <w:t xml:space="preserve">minor depression </w:t>
      </w:r>
      <w:r w:rsidRPr="00EF0014">
        <w:rPr>
          <w:sz w:val="22"/>
          <w:szCs w:val="22"/>
        </w:rPr>
        <w:t xml:space="preserve">reduced from 12% to </w:t>
      </w:r>
      <w:r w:rsidRPr="007B1B64">
        <w:rPr>
          <w:sz w:val="22"/>
          <w:szCs w:val="22"/>
        </w:rPr>
        <w:t xml:space="preserve">4%.  There was less change in </w:t>
      </w:r>
      <w:r w:rsidR="00C937BD" w:rsidRPr="007B1B64">
        <w:rPr>
          <w:sz w:val="22"/>
          <w:szCs w:val="22"/>
        </w:rPr>
        <w:t xml:space="preserve">dysthymia </w:t>
      </w:r>
      <w:r w:rsidRPr="007B1B64">
        <w:rPr>
          <w:sz w:val="22"/>
          <w:szCs w:val="22"/>
        </w:rPr>
        <w:t>(from 4</w:t>
      </w:r>
      <w:r w:rsidR="00C937BD" w:rsidRPr="007B1B64">
        <w:rPr>
          <w:sz w:val="22"/>
          <w:szCs w:val="22"/>
        </w:rPr>
        <w:t>2</w:t>
      </w:r>
      <w:r w:rsidRPr="007B1B64">
        <w:rPr>
          <w:sz w:val="22"/>
          <w:szCs w:val="22"/>
        </w:rPr>
        <w:t>% to 32%).  These reductions were sustained at 36 months</w:t>
      </w:r>
      <w:r w:rsidR="00EC4CA9" w:rsidRPr="007B1B64">
        <w:rPr>
          <w:sz w:val="22"/>
          <w:szCs w:val="22"/>
        </w:rPr>
        <w:t xml:space="preserve"> (22% major depression, 0% minor depression, 32% dysthymia)</w:t>
      </w:r>
      <w:r w:rsidRPr="007B1B64">
        <w:rPr>
          <w:sz w:val="22"/>
          <w:szCs w:val="22"/>
        </w:rPr>
        <w:t>.</w:t>
      </w:r>
    </w:p>
    <w:p w14:paraId="4D0608B2" w14:textId="77777777" w:rsidR="00EF0014" w:rsidRPr="00EF0014" w:rsidRDefault="00EF0014" w:rsidP="00EF0014">
      <w:pPr>
        <w:jc w:val="both"/>
        <w:rPr>
          <w:sz w:val="22"/>
          <w:szCs w:val="22"/>
        </w:rPr>
      </w:pPr>
    </w:p>
    <w:p w14:paraId="7B886EBA" w14:textId="31C96A38" w:rsidR="00EF0014" w:rsidRPr="00EF0014" w:rsidRDefault="00EF0014" w:rsidP="00EF0014">
      <w:pPr>
        <w:jc w:val="both"/>
        <w:rPr>
          <w:sz w:val="22"/>
          <w:szCs w:val="22"/>
        </w:rPr>
      </w:pPr>
      <w:r w:rsidRPr="00EF0014">
        <w:rPr>
          <w:sz w:val="22"/>
          <w:szCs w:val="22"/>
        </w:rPr>
        <w:t xml:space="preserve">There was a gradual reduction in tobacco use throughout the follow-up period, with </w:t>
      </w:r>
      <w:r w:rsidR="00941D14">
        <w:rPr>
          <w:sz w:val="22"/>
          <w:szCs w:val="22"/>
        </w:rPr>
        <w:t xml:space="preserve">60% smoking at baseline, </w:t>
      </w:r>
      <w:r w:rsidRPr="00EF0014">
        <w:rPr>
          <w:sz w:val="22"/>
          <w:szCs w:val="22"/>
        </w:rPr>
        <w:t>5</w:t>
      </w:r>
      <w:r w:rsidR="00C937BD">
        <w:rPr>
          <w:sz w:val="22"/>
          <w:szCs w:val="22"/>
        </w:rPr>
        <w:t>5</w:t>
      </w:r>
      <w:r w:rsidRPr="00EF0014">
        <w:rPr>
          <w:sz w:val="22"/>
          <w:szCs w:val="22"/>
        </w:rPr>
        <w:t>% at three months, 54% at six months, 49.5% at 12 months and 43% at 36 months.</w:t>
      </w:r>
    </w:p>
    <w:p w14:paraId="3C0CD327" w14:textId="77777777" w:rsidR="00EF0014" w:rsidRPr="00EF0014" w:rsidRDefault="00EF0014" w:rsidP="00EF0014">
      <w:pPr>
        <w:jc w:val="both"/>
        <w:rPr>
          <w:sz w:val="22"/>
          <w:szCs w:val="22"/>
        </w:rPr>
      </w:pPr>
    </w:p>
    <w:p w14:paraId="10332160" w14:textId="46F3D80E" w:rsidR="00EF0014" w:rsidRPr="00EF0014" w:rsidRDefault="00EF0014" w:rsidP="00EF0014">
      <w:pPr>
        <w:jc w:val="both"/>
        <w:rPr>
          <w:sz w:val="22"/>
          <w:szCs w:val="22"/>
        </w:rPr>
      </w:pPr>
      <w:r w:rsidRPr="00EF0014">
        <w:rPr>
          <w:sz w:val="22"/>
          <w:szCs w:val="22"/>
        </w:rPr>
        <w:t>Alcohol abuse or dependence reduced slightly from baseline (62%) to three months (55%).  It reduced again at six months (50%).  Rates increased to 6</w:t>
      </w:r>
      <w:r w:rsidR="00C937BD">
        <w:rPr>
          <w:sz w:val="22"/>
          <w:szCs w:val="22"/>
        </w:rPr>
        <w:t>0</w:t>
      </w:r>
      <w:r w:rsidRPr="00EF0014">
        <w:rPr>
          <w:sz w:val="22"/>
          <w:szCs w:val="22"/>
        </w:rPr>
        <w:t>% at 12 months and 64</w:t>
      </w:r>
      <w:r w:rsidR="00C937BD">
        <w:rPr>
          <w:sz w:val="22"/>
          <w:szCs w:val="22"/>
        </w:rPr>
        <w:t>% at 36 </w:t>
      </w:r>
      <w:r w:rsidRPr="00EF0014">
        <w:rPr>
          <w:sz w:val="22"/>
          <w:szCs w:val="22"/>
        </w:rPr>
        <w:t>months, similar to the baseline rate.</w:t>
      </w:r>
    </w:p>
    <w:p w14:paraId="7ACC832C" w14:textId="77777777" w:rsidR="00EF0014" w:rsidRPr="00EF0014" w:rsidRDefault="00EF0014" w:rsidP="00EF0014">
      <w:pPr>
        <w:jc w:val="both"/>
        <w:rPr>
          <w:sz w:val="22"/>
          <w:szCs w:val="22"/>
        </w:rPr>
      </w:pPr>
    </w:p>
    <w:p w14:paraId="12D12C58" w14:textId="7285250D" w:rsidR="00EF0014" w:rsidRPr="00EF0014" w:rsidRDefault="00EF0014" w:rsidP="00EF0014">
      <w:pPr>
        <w:jc w:val="both"/>
        <w:rPr>
          <w:sz w:val="22"/>
          <w:szCs w:val="22"/>
        </w:rPr>
      </w:pPr>
      <w:r w:rsidRPr="00EF0014">
        <w:rPr>
          <w:sz w:val="22"/>
          <w:szCs w:val="22"/>
        </w:rPr>
        <w:t>Slightly less than a quarter (23%) of participants were assessed as having drug use problems (other than alcohol) at baseline.  This reduced at 12 months (8%) and increased somewhat at 36 months (13%).</w:t>
      </w:r>
    </w:p>
    <w:p w14:paraId="7D9EDB18" w14:textId="77777777" w:rsidR="00EF0014" w:rsidRPr="00EF0014" w:rsidRDefault="00EF0014" w:rsidP="00EF0014">
      <w:pPr>
        <w:jc w:val="both"/>
        <w:rPr>
          <w:sz w:val="22"/>
          <w:szCs w:val="22"/>
        </w:rPr>
      </w:pPr>
    </w:p>
    <w:p w14:paraId="36A329B9" w14:textId="77777777" w:rsidR="00EF0014" w:rsidRPr="00EF0014" w:rsidRDefault="00EF0014" w:rsidP="00EF0014">
      <w:pPr>
        <w:jc w:val="both"/>
        <w:rPr>
          <w:sz w:val="22"/>
          <w:szCs w:val="22"/>
        </w:rPr>
      </w:pPr>
    </w:p>
    <w:p w14:paraId="2C847D11" w14:textId="77777777" w:rsidR="00EF0014" w:rsidRPr="00C937BD" w:rsidRDefault="00EF0014" w:rsidP="00EF0014">
      <w:pPr>
        <w:jc w:val="both"/>
        <w:rPr>
          <w:b/>
          <w:sz w:val="22"/>
          <w:szCs w:val="22"/>
        </w:rPr>
      </w:pPr>
      <w:r w:rsidRPr="00C937BD">
        <w:rPr>
          <w:b/>
          <w:sz w:val="22"/>
          <w:szCs w:val="22"/>
        </w:rPr>
        <w:t>Additional assistance</w:t>
      </w:r>
    </w:p>
    <w:p w14:paraId="1169F16C" w14:textId="77777777" w:rsidR="00EF0014" w:rsidRPr="00EF0014" w:rsidRDefault="00EF0014" w:rsidP="00EF0014">
      <w:pPr>
        <w:jc w:val="both"/>
        <w:rPr>
          <w:sz w:val="22"/>
          <w:szCs w:val="22"/>
        </w:rPr>
      </w:pPr>
    </w:p>
    <w:p w14:paraId="285F8238" w14:textId="07F0EBAC" w:rsidR="00EF0014" w:rsidRPr="00EF0014" w:rsidRDefault="00EF0014" w:rsidP="00EF0014">
      <w:pPr>
        <w:jc w:val="both"/>
        <w:rPr>
          <w:sz w:val="22"/>
          <w:szCs w:val="22"/>
        </w:rPr>
      </w:pPr>
      <w:r w:rsidRPr="00EF0014">
        <w:rPr>
          <w:sz w:val="22"/>
          <w:szCs w:val="22"/>
        </w:rPr>
        <w:t>At three months</w:t>
      </w:r>
      <w:r w:rsidR="00C30304">
        <w:rPr>
          <w:sz w:val="22"/>
          <w:szCs w:val="22"/>
        </w:rPr>
        <w:t>,</w:t>
      </w:r>
      <w:r w:rsidRPr="00EF0014">
        <w:rPr>
          <w:sz w:val="22"/>
          <w:szCs w:val="22"/>
        </w:rPr>
        <w:t xml:space="preserve"> 59.5% of </w:t>
      </w:r>
      <w:r w:rsidR="00C30304">
        <w:rPr>
          <w:sz w:val="22"/>
          <w:szCs w:val="22"/>
        </w:rPr>
        <w:t>participants</w:t>
      </w:r>
      <w:r w:rsidRPr="00EF0014">
        <w:rPr>
          <w:sz w:val="22"/>
          <w:szCs w:val="22"/>
        </w:rPr>
        <w:t xml:space="preserve"> reported having received additional assistance for their gambling problem from informal sources (39%) or formal services (31%).  Rates reduced progressively over time.  Informal assistance rates were 3</w:t>
      </w:r>
      <w:r w:rsidR="00C30304">
        <w:rPr>
          <w:sz w:val="22"/>
          <w:szCs w:val="22"/>
        </w:rPr>
        <w:t>1</w:t>
      </w:r>
      <w:r w:rsidRPr="00EF0014">
        <w:rPr>
          <w:sz w:val="22"/>
          <w:szCs w:val="22"/>
        </w:rPr>
        <w:t>% at six months, 25% at 12 months and 13% at 36 months.  Corresponding rates for formal assistance were 21%, 19% and 13%.</w:t>
      </w:r>
    </w:p>
    <w:p w14:paraId="73136AD8" w14:textId="77777777" w:rsidR="00EF0014" w:rsidRPr="00EF0014" w:rsidRDefault="00EF0014" w:rsidP="00EF0014">
      <w:pPr>
        <w:jc w:val="both"/>
        <w:rPr>
          <w:sz w:val="22"/>
          <w:szCs w:val="22"/>
        </w:rPr>
      </w:pPr>
    </w:p>
    <w:p w14:paraId="4320886D" w14:textId="16FCBE8A" w:rsidR="00EF0014" w:rsidRDefault="00EF0014" w:rsidP="00EF0014">
      <w:pPr>
        <w:jc w:val="both"/>
        <w:rPr>
          <w:sz w:val="22"/>
          <w:szCs w:val="22"/>
        </w:rPr>
      </w:pPr>
      <w:r w:rsidRPr="00EF0014">
        <w:rPr>
          <w:sz w:val="22"/>
          <w:szCs w:val="22"/>
        </w:rPr>
        <w:t xml:space="preserve">The majority (70.5%) of </w:t>
      </w:r>
      <w:r w:rsidR="00E3462E">
        <w:rPr>
          <w:sz w:val="22"/>
          <w:szCs w:val="22"/>
        </w:rPr>
        <w:t>participants</w:t>
      </w:r>
      <w:r w:rsidRPr="00EF0014">
        <w:rPr>
          <w:sz w:val="22"/>
          <w:szCs w:val="22"/>
        </w:rPr>
        <w:t xml:space="preserve"> </w:t>
      </w:r>
      <w:r w:rsidR="00E3462E">
        <w:rPr>
          <w:sz w:val="22"/>
          <w:szCs w:val="22"/>
        </w:rPr>
        <w:t>reported</w:t>
      </w:r>
      <w:r w:rsidRPr="00EF0014">
        <w:rPr>
          <w:sz w:val="22"/>
          <w:szCs w:val="22"/>
        </w:rPr>
        <w:t xml:space="preserve"> at one or more of the assessment points that they had received informal or additional formal assistance.  Around half (52%) reported receiving informal assistance at some time during the</w:t>
      </w:r>
      <w:r w:rsidR="00E3462E">
        <w:rPr>
          <w:sz w:val="22"/>
          <w:szCs w:val="22"/>
        </w:rPr>
        <w:t xml:space="preserve"> study.  Just over a third (36</w:t>
      </w:r>
      <w:r w:rsidRPr="00EF0014">
        <w:rPr>
          <w:sz w:val="22"/>
          <w:szCs w:val="22"/>
        </w:rPr>
        <w:t xml:space="preserve">%) mentioned having </w:t>
      </w:r>
      <w:r w:rsidRPr="00EF0014">
        <w:rPr>
          <w:sz w:val="22"/>
          <w:szCs w:val="22"/>
        </w:rPr>
        <w:lastRenderedPageBreak/>
        <w:t>receiving assistance from a family member, 23.5</w:t>
      </w:r>
      <w:r w:rsidR="00E3462E">
        <w:rPr>
          <w:sz w:val="22"/>
          <w:szCs w:val="22"/>
        </w:rPr>
        <w:t>%</w:t>
      </w:r>
      <w:r w:rsidRPr="00EF0014">
        <w:rPr>
          <w:sz w:val="22"/>
          <w:szCs w:val="22"/>
        </w:rPr>
        <w:t xml:space="preserve"> from a partner, 21% from a friend and 17</w:t>
      </w:r>
      <w:r w:rsidR="00E3462E">
        <w:rPr>
          <w:sz w:val="22"/>
          <w:szCs w:val="22"/>
        </w:rPr>
        <w:t>% </w:t>
      </w:r>
      <w:r w:rsidRPr="00EF0014">
        <w:rPr>
          <w:sz w:val="22"/>
          <w:szCs w:val="22"/>
        </w:rPr>
        <w:t xml:space="preserve">from another person.  </w:t>
      </w:r>
      <w:r w:rsidR="00E3462E">
        <w:rPr>
          <w:sz w:val="22"/>
          <w:szCs w:val="22"/>
        </w:rPr>
        <w:t>A</w:t>
      </w:r>
      <w:r w:rsidRPr="00EF0014">
        <w:rPr>
          <w:sz w:val="22"/>
          <w:szCs w:val="22"/>
        </w:rPr>
        <w:t>cross the study as a whole, around a third (36%) reported receivin</w:t>
      </w:r>
      <w:r w:rsidR="00E3462E">
        <w:rPr>
          <w:sz w:val="22"/>
          <w:szCs w:val="22"/>
        </w:rPr>
        <w:t>g additional formal assistance</w:t>
      </w:r>
      <w:r w:rsidR="00941D14">
        <w:rPr>
          <w:sz w:val="22"/>
          <w:szCs w:val="22"/>
        </w:rPr>
        <w:t xml:space="preserve"> at some time</w:t>
      </w:r>
      <w:r w:rsidR="00E3462E">
        <w:rPr>
          <w:sz w:val="22"/>
          <w:szCs w:val="22"/>
        </w:rPr>
        <w:t>.</w:t>
      </w:r>
      <w:r w:rsidRPr="00EF0014">
        <w:rPr>
          <w:sz w:val="22"/>
          <w:szCs w:val="22"/>
        </w:rPr>
        <w:t xml:space="preserve">  The Problem Gambling Foundation was mentioned by 11% in this regard, Salvation Army Oasis Centres by 9%, Gamblers Anonymous </w:t>
      </w:r>
      <w:r w:rsidR="00607D80">
        <w:rPr>
          <w:sz w:val="22"/>
          <w:szCs w:val="22"/>
        </w:rPr>
        <w:t xml:space="preserve">(GA) </w:t>
      </w:r>
      <w:r w:rsidRPr="00EF0014">
        <w:rPr>
          <w:sz w:val="22"/>
          <w:szCs w:val="22"/>
        </w:rPr>
        <w:t xml:space="preserve">by </w:t>
      </w:r>
      <w:r w:rsidR="00E3462E">
        <w:rPr>
          <w:sz w:val="22"/>
          <w:szCs w:val="22"/>
        </w:rPr>
        <w:t>8</w:t>
      </w:r>
      <w:r w:rsidRPr="00EF0014">
        <w:rPr>
          <w:sz w:val="22"/>
          <w:szCs w:val="22"/>
        </w:rPr>
        <w:t>% and other problem gambling services by 1</w:t>
      </w:r>
      <w:r w:rsidR="00E3462E">
        <w:rPr>
          <w:sz w:val="22"/>
          <w:szCs w:val="22"/>
        </w:rPr>
        <w:t>6</w:t>
      </w:r>
      <w:r w:rsidRPr="00EF0014">
        <w:rPr>
          <w:sz w:val="22"/>
          <w:szCs w:val="22"/>
        </w:rPr>
        <w:t xml:space="preserve">%.  Only one person (0.8%) accessed an online/internet service. </w:t>
      </w:r>
    </w:p>
    <w:p w14:paraId="79265F97" w14:textId="77777777" w:rsidR="00941D14" w:rsidRDefault="00941D14" w:rsidP="00EF0014">
      <w:pPr>
        <w:jc w:val="both"/>
        <w:rPr>
          <w:sz w:val="22"/>
          <w:szCs w:val="22"/>
        </w:rPr>
      </w:pPr>
    </w:p>
    <w:p w14:paraId="502E0B2E" w14:textId="77777777" w:rsidR="00941D14" w:rsidRPr="00EF0014" w:rsidRDefault="00941D14" w:rsidP="00EF0014">
      <w:pPr>
        <w:jc w:val="both"/>
        <w:rPr>
          <w:sz w:val="22"/>
          <w:szCs w:val="22"/>
        </w:rPr>
      </w:pPr>
    </w:p>
    <w:p w14:paraId="40D1EE6E" w14:textId="77777777" w:rsidR="00EF0014" w:rsidRPr="00E3462E" w:rsidRDefault="00EF0014" w:rsidP="00EF0014">
      <w:pPr>
        <w:jc w:val="both"/>
        <w:rPr>
          <w:b/>
          <w:sz w:val="22"/>
          <w:szCs w:val="22"/>
        </w:rPr>
      </w:pPr>
      <w:r w:rsidRPr="00E3462E">
        <w:rPr>
          <w:b/>
          <w:sz w:val="22"/>
          <w:szCs w:val="22"/>
        </w:rPr>
        <w:t>Predictors of successful problem gambling outcomes</w:t>
      </w:r>
    </w:p>
    <w:p w14:paraId="50B4C894" w14:textId="77777777" w:rsidR="00EF0014" w:rsidRPr="00EF0014" w:rsidRDefault="00EF0014" w:rsidP="00EF0014">
      <w:pPr>
        <w:jc w:val="both"/>
        <w:rPr>
          <w:sz w:val="22"/>
          <w:szCs w:val="22"/>
        </w:rPr>
      </w:pPr>
    </w:p>
    <w:p w14:paraId="3112E5E3" w14:textId="77777777" w:rsidR="00EF0014" w:rsidRPr="00E3462E" w:rsidRDefault="00EF0014" w:rsidP="00EF0014">
      <w:pPr>
        <w:jc w:val="both"/>
        <w:rPr>
          <w:sz w:val="22"/>
          <w:szCs w:val="22"/>
          <w:u w:val="single"/>
        </w:rPr>
      </w:pPr>
      <w:r w:rsidRPr="00E3462E">
        <w:rPr>
          <w:sz w:val="22"/>
          <w:szCs w:val="22"/>
          <w:u w:val="single"/>
        </w:rPr>
        <w:t>PGSI-12 change</w:t>
      </w:r>
    </w:p>
    <w:p w14:paraId="63871C87" w14:textId="294B48D9" w:rsidR="00EF0014" w:rsidRPr="00EF0014" w:rsidRDefault="00EF0014" w:rsidP="00EF0014">
      <w:pPr>
        <w:jc w:val="both"/>
        <w:rPr>
          <w:sz w:val="22"/>
          <w:szCs w:val="22"/>
        </w:rPr>
      </w:pPr>
      <w:r w:rsidRPr="00EF0014">
        <w:rPr>
          <w:sz w:val="22"/>
          <w:szCs w:val="22"/>
        </w:rPr>
        <w:t>There was significantly greater average change (reduction) in PGSI-12 problem gambling severity from baseline to 36 months than there was from base</w:t>
      </w:r>
      <w:r w:rsidR="00607D80">
        <w:rPr>
          <w:sz w:val="22"/>
          <w:szCs w:val="22"/>
        </w:rPr>
        <w:t>line to 12 months.</w:t>
      </w:r>
      <w:r w:rsidRPr="00EF0014">
        <w:rPr>
          <w:sz w:val="22"/>
          <w:szCs w:val="22"/>
        </w:rPr>
        <w:t xml:space="preserve">  This difference remained statistically significant when the effects of all other baseline factors were assessed in multivariate analyses.  In other words</w:t>
      </w:r>
      <w:r w:rsidR="00607D80">
        <w:rPr>
          <w:sz w:val="22"/>
          <w:szCs w:val="22"/>
        </w:rPr>
        <w:t>,</w:t>
      </w:r>
      <w:r w:rsidRPr="00EF0014">
        <w:rPr>
          <w:sz w:val="22"/>
          <w:szCs w:val="22"/>
        </w:rPr>
        <w:t xml:space="preserve"> improvement continued over time. </w:t>
      </w:r>
    </w:p>
    <w:p w14:paraId="515E4F0B" w14:textId="77777777" w:rsidR="00EF0014" w:rsidRPr="00EF0014" w:rsidRDefault="00EF0014" w:rsidP="00EF0014">
      <w:pPr>
        <w:jc w:val="both"/>
        <w:rPr>
          <w:sz w:val="22"/>
          <w:szCs w:val="22"/>
        </w:rPr>
      </w:pPr>
    </w:p>
    <w:p w14:paraId="11524657" w14:textId="736FA561" w:rsidR="00EF0014" w:rsidRPr="00EF0014" w:rsidRDefault="00EF0014" w:rsidP="00EF0014">
      <w:pPr>
        <w:jc w:val="both"/>
        <w:rPr>
          <w:sz w:val="22"/>
          <w:szCs w:val="22"/>
        </w:rPr>
      </w:pPr>
      <w:r w:rsidRPr="00EF0014">
        <w:rPr>
          <w:sz w:val="22"/>
          <w:szCs w:val="22"/>
        </w:rPr>
        <w:t>Taking up additional formal assistance for problem gambling, at any of the assessment points, was not associated with greater change in PGSI-12 scores from baseline to 36 months.  In other words, outcomes were similar for those who did and did not obtain additional help from specialist treatment providers or GA.</w:t>
      </w:r>
    </w:p>
    <w:p w14:paraId="1C6135F3" w14:textId="77777777" w:rsidR="00EF0014" w:rsidRPr="00EF0014" w:rsidRDefault="00EF0014" w:rsidP="00EF0014">
      <w:pPr>
        <w:jc w:val="both"/>
        <w:rPr>
          <w:sz w:val="22"/>
          <w:szCs w:val="22"/>
        </w:rPr>
      </w:pPr>
    </w:p>
    <w:p w14:paraId="2A43E86A" w14:textId="0FE5D676" w:rsidR="00EF0014" w:rsidRPr="00EF0014" w:rsidRDefault="00EF0014" w:rsidP="00EF0014">
      <w:pPr>
        <w:jc w:val="both"/>
        <w:rPr>
          <w:sz w:val="22"/>
          <w:szCs w:val="22"/>
        </w:rPr>
      </w:pPr>
      <w:r w:rsidRPr="00EF0014">
        <w:rPr>
          <w:sz w:val="22"/>
          <w:szCs w:val="22"/>
        </w:rPr>
        <w:t xml:space="preserve">Apart from having a partner, no other socio-demographic characteristics showed a robust relationship with PGSI-12 average score changes from baseline to 36 months.  </w:t>
      </w:r>
      <w:r w:rsidR="00607D80">
        <w:rPr>
          <w:sz w:val="22"/>
          <w:szCs w:val="22"/>
        </w:rPr>
        <w:t>Participants</w:t>
      </w:r>
      <w:r w:rsidRPr="00EF0014">
        <w:rPr>
          <w:sz w:val="22"/>
          <w:szCs w:val="22"/>
        </w:rPr>
        <w:t xml:space="preserve"> with partners had better outcomes than those who did</w:t>
      </w:r>
      <w:r w:rsidR="00607D80">
        <w:rPr>
          <w:sz w:val="22"/>
          <w:szCs w:val="22"/>
        </w:rPr>
        <w:t xml:space="preserve"> no</w:t>
      </w:r>
      <w:r w:rsidRPr="00EF0014">
        <w:rPr>
          <w:sz w:val="22"/>
          <w:szCs w:val="22"/>
        </w:rPr>
        <w:t>t.  This means that, with this exception, similar improvements were obtained irrespective of gender, age, ethnicity, employment status and the other characteristics considered.</w:t>
      </w:r>
    </w:p>
    <w:p w14:paraId="0A37EA5A" w14:textId="77777777" w:rsidR="00EF0014" w:rsidRPr="00EF0014" w:rsidRDefault="00EF0014" w:rsidP="00EF0014">
      <w:pPr>
        <w:jc w:val="both"/>
        <w:rPr>
          <w:sz w:val="22"/>
          <w:szCs w:val="22"/>
        </w:rPr>
      </w:pPr>
    </w:p>
    <w:p w14:paraId="159522FB" w14:textId="773700AA" w:rsidR="00EF0014" w:rsidRPr="00EF0014" w:rsidRDefault="00607D80" w:rsidP="00EF0014">
      <w:pPr>
        <w:jc w:val="both"/>
        <w:rPr>
          <w:sz w:val="22"/>
          <w:szCs w:val="22"/>
        </w:rPr>
      </w:pPr>
      <w:r>
        <w:rPr>
          <w:sz w:val="22"/>
          <w:szCs w:val="22"/>
        </w:rPr>
        <w:t>G</w:t>
      </w:r>
      <w:r w:rsidR="00EF0014" w:rsidRPr="00EF0014">
        <w:rPr>
          <w:sz w:val="22"/>
          <w:szCs w:val="22"/>
        </w:rPr>
        <w:t xml:space="preserve">ambling-related factors at baseline also </w:t>
      </w:r>
      <w:r>
        <w:rPr>
          <w:sz w:val="22"/>
          <w:szCs w:val="22"/>
        </w:rPr>
        <w:t xml:space="preserve">mostly </w:t>
      </w:r>
      <w:r w:rsidR="00EF0014" w:rsidRPr="00EF0014">
        <w:rPr>
          <w:sz w:val="22"/>
          <w:szCs w:val="22"/>
        </w:rPr>
        <w:t xml:space="preserve">failed to predict PGSI-12 outcome differences.  This was the case for self-reported number of days gambled per month, gambling expenditure per day, primary gambling mode, EGMs as primary gambling mode, self-rated control over gambling, length of problem duration, level of motivation to overcome gambling problem, current treatment goal (quit or control gambling), belief in treatment success, perceived level of difficulty in overcoming problems and whether or not additional </w:t>
      </w:r>
      <w:r>
        <w:rPr>
          <w:sz w:val="22"/>
          <w:szCs w:val="22"/>
        </w:rPr>
        <w:t xml:space="preserve">assistance </w:t>
      </w:r>
      <w:r w:rsidR="00EF0014" w:rsidRPr="00EF0014">
        <w:rPr>
          <w:sz w:val="22"/>
          <w:szCs w:val="22"/>
        </w:rPr>
        <w:t xml:space="preserve">for problem gambling was </w:t>
      </w:r>
      <w:r w:rsidRPr="00EF0014">
        <w:rPr>
          <w:sz w:val="22"/>
          <w:szCs w:val="22"/>
        </w:rPr>
        <w:t xml:space="preserve">currently </w:t>
      </w:r>
      <w:r w:rsidR="00EF0014" w:rsidRPr="00EF0014">
        <w:rPr>
          <w:sz w:val="22"/>
          <w:szCs w:val="22"/>
        </w:rPr>
        <w:t>being received.  Having previously received formal assistance for a gambling problem was the only significant predictor.  Clients who had not had previous help for a gambling problem had a better outcome, on average, than those who had</w:t>
      </w:r>
      <w:r>
        <w:rPr>
          <w:sz w:val="22"/>
          <w:szCs w:val="22"/>
        </w:rPr>
        <w:t xml:space="preserve"> received prior help</w:t>
      </w:r>
      <w:r w:rsidR="00EF0014" w:rsidRPr="00EF0014">
        <w:rPr>
          <w:sz w:val="22"/>
          <w:szCs w:val="22"/>
        </w:rPr>
        <w:t>.</w:t>
      </w:r>
    </w:p>
    <w:p w14:paraId="07F04F58" w14:textId="714B7792" w:rsidR="00EF0014" w:rsidRPr="00EF0014" w:rsidRDefault="00EF0014" w:rsidP="00EF0014">
      <w:pPr>
        <w:jc w:val="both"/>
        <w:rPr>
          <w:sz w:val="22"/>
          <w:szCs w:val="22"/>
        </w:rPr>
      </w:pPr>
      <w:r w:rsidRPr="00EF0014">
        <w:rPr>
          <w:sz w:val="22"/>
          <w:szCs w:val="22"/>
        </w:rPr>
        <w:t xml:space="preserve"> </w:t>
      </w:r>
    </w:p>
    <w:p w14:paraId="29209B64" w14:textId="7F226730" w:rsidR="00EF0014" w:rsidRPr="00EF0014" w:rsidRDefault="00EF0014" w:rsidP="00EF0014">
      <w:pPr>
        <w:jc w:val="both"/>
        <w:rPr>
          <w:sz w:val="22"/>
          <w:szCs w:val="22"/>
        </w:rPr>
      </w:pPr>
      <w:r w:rsidRPr="00EF0014">
        <w:rPr>
          <w:sz w:val="22"/>
          <w:szCs w:val="22"/>
        </w:rPr>
        <w:t xml:space="preserve">Significantly greater PGSI-12 </w:t>
      </w:r>
      <w:r w:rsidR="00607D80">
        <w:rPr>
          <w:sz w:val="22"/>
          <w:szCs w:val="22"/>
        </w:rPr>
        <w:t xml:space="preserve">score </w:t>
      </w:r>
      <w:r w:rsidRPr="00EF0014">
        <w:rPr>
          <w:sz w:val="22"/>
          <w:szCs w:val="22"/>
        </w:rPr>
        <w:t>change was also found for people who had not received treatment for a mental health issue during the past 12</w:t>
      </w:r>
      <w:r w:rsidR="00607D80">
        <w:rPr>
          <w:sz w:val="22"/>
          <w:szCs w:val="22"/>
        </w:rPr>
        <w:t xml:space="preserve"> months than for those who had.</w:t>
      </w:r>
      <w:r w:rsidRPr="00EF0014">
        <w:rPr>
          <w:sz w:val="22"/>
          <w:szCs w:val="22"/>
        </w:rPr>
        <w:t xml:space="preserve">  Baseline variables that were not significantly related to change in PGS</w:t>
      </w:r>
      <w:r w:rsidR="00607D80">
        <w:rPr>
          <w:sz w:val="22"/>
          <w:szCs w:val="22"/>
        </w:rPr>
        <w:t>I-12 scores from baseline to 36 </w:t>
      </w:r>
      <w:r w:rsidRPr="00EF0014">
        <w:rPr>
          <w:sz w:val="22"/>
          <w:szCs w:val="22"/>
        </w:rPr>
        <w:t>months included psychological distress, alcohol abuse/dependence, suicidal ideation, depressive disorders and dysthymia, tobacco use, treatment of prescription for a mental health problem during the past 12 months, legal problems and the extent to which gambling affected work, social life and health.  When considered on their own</w:t>
      </w:r>
      <w:r w:rsidR="00607D80">
        <w:rPr>
          <w:sz w:val="22"/>
          <w:szCs w:val="22"/>
        </w:rPr>
        <w:t>,</w:t>
      </w:r>
      <w:r w:rsidRPr="00EF0014">
        <w:rPr>
          <w:sz w:val="22"/>
          <w:szCs w:val="22"/>
        </w:rPr>
        <w:t xml:space="preserve"> participants who had received treatment for alcohol or drug problems in the past year, who reported a high impact of gambling on family/home</w:t>
      </w:r>
      <w:r w:rsidR="00607D80">
        <w:rPr>
          <w:sz w:val="22"/>
          <w:szCs w:val="22"/>
        </w:rPr>
        <w:t>,</w:t>
      </w:r>
      <w:r w:rsidRPr="00EF0014">
        <w:rPr>
          <w:sz w:val="22"/>
          <w:szCs w:val="22"/>
        </w:rPr>
        <w:t xml:space="preserve"> and </w:t>
      </w:r>
      <w:r w:rsidR="00607D80">
        <w:rPr>
          <w:sz w:val="22"/>
          <w:szCs w:val="22"/>
        </w:rPr>
        <w:t xml:space="preserve">who had </w:t>
      </w:r>
      <w:r w:rsidRPr="00EF0014">
        <w:rPr>
          <w:sz w:val="22"/>
          <w:szCs w:val="22"/>
        </w:rPr>
        <w:t>high deprivation all had significantly less PGSI-12 mean change.  However, these differences were not significant in multivariate analyses.</w:t>
      </w:r>
    </w:p>
    <w:p w14:paraId="4AFBE935" w14:textId="77777777" w:rsidR="00EF0014" w:rsidRPr="00EF0014" w:rsidRDefault="00EF0014" w:rsidP="00EF0014">
      <w:pPr>
        <w:jc w:val="both"/>
        <w:rPr>
          <w:sz w:val="22"/>
          <w:szCs w:val="22"/>
        </w:rPr>
      </w:pPr>
    </w:p>
    <w:p w14:paraId="3D2E861F" w14:textId="66C8380A" w:rsidR="00EF0014" w:rsidRPr="00EF0014" w:rsidRDefault="00EF0014" w:rsidP="00EF0014">
      <w:pPr>
        <w:jc w:val="both"/>
        <w:rPr>
          <w:sz w:val="22"/>
          <w:szCs w:val="22"/>
        </w:rPr>
      </w:pPr>
      <w:r w:rsidRPr="00EF0014">
        <w:rPr>
          <w:sz w:val="22"/>
          <w:szCs w:val="22"/>
        </w:rPr>
        <w:t>In summary, clients improved from baseline to 12 months a</w:t>
      </w:r>
      <w:r w:rsidR="000F07C3">
        <w:rPr>
          <w:sz w:val="22"/>
          <w:szCs w:val="22"/>
        </w:rPr>
        <w:t>nd continued to improve from 12 </w:t>
      </w:r>
      <w:r w:rsidRPr="00EF0014">
        <w:rPr>
          <w:sz w:val="22"/>
          <w:szCs w:val="22"/>
        </w:rPr>
        <w:t>to 36 months</w:t>
      </w:r>
      <w:r w:rsidR="000F07C3">
        <w:rPr>
          <w:sz w:val="22"/>
          <w:szCs w:val="22"/>
        </w:rPr>
        <w:t>.</w:t>
      </w:r>
      <w:r w:rsidRPr="00EF0014">
        <w:rPr>
          <w:sz w:val="22"/>
          <w:szCs w:val="22"/>
        </w:rPr>
        <w:t xml:space="preserve"> </w:t>
      </w:r>
      <w:r w:rsidR="000F07C3">
        <w:rPr>
          <w:sz w:val="22"/>
          <w:szCs w:val="22"/>
        </w:rPr>
        <w:t xml:space="preserve"> T</w:t>
      </w:r>
      <w:r w:rsidRPr="00EF0014">
        <w:rPr>
          <w:sz w:val="22"/>
          <w:szCs w:val="22"/>
        </w:rPr>
        <w:t xml:space="preserve">here was significantly greater improvement for those who were partnered and had not previously received treatment for a gambling or mental health problem. </w:t>
      </w:r>
    </w:p>
    <w:p w14:paraId="3CDC345F" w14:textId="77777777" w:rsidR="00EF0014" w:rsidRPr="00EF0014" w:rsidRDefault="00EF0014" w:rsidP="00EF0014">
      <w:pPr>
        <w:jc w:val="both"/>
        <w:rPr>
          <w:sz w:val="22"/>
          <w:szCs w:val="22"/>
        </w:rPr>
      </w:pPr>
    </w:p>
    <w:p w14:paraId="2E0ED0C7" w14:textId="77777777" w:rsidR="00EF0014" w:rsidRPr="000F07C3" w:rsidRDefault="00EF0014" w:rsidP="00941D14">
      <w:pPr>
        <w:keepNext/>
        <w:jc w:val="both"/>
        <w:rPr>
          <w:sz w:val="22"/>
          <w:szCs w:val="22"/>
          <w:u w:val="single"/>
        </w:rPr>
      </w:pPr>
      <w:r w:rsidRPr="000F07C3">
        <w:rPr>
          <w:sz w:val="22"/>
          <w:szCs w:val="22"/>
          <w:u w:val="single"/>
        </w:rPr>
        <w:lastRenderedPageBreak/>
        <w:t>Changes in days gambled</w:t>
      </w:r>
    </w:p>
    <w:p w14:paraId="71DB6C14" w14:textId="4DC914DA" w:rsidR="00EF0014" w:rsidRPr="00EF0014" w:rsidRDefault="00EF0014" w:rsidP="00941D14">
      <w:pPr>
        <w:keepNext/>
        <w:jc w:val="both"/>
        <w:rPr>
          <w:sz w:val="22"/>
          <w:szCs w:val="22"/>
        </w:rPr>
      </w:pPr>
      <w:r w:rsidRPr="00EF0014">
        <w:rPr>
          <w:sz w:val="22"/>
          <w:szCs w:val="22"/>
        </w:rPr>
        <w:t>Relative to baseline</w:t>
      </w:r>
      <w:r w:rsidR="000F07C3">
        <w:rPr>
          <w:sz w:val="22"/>
          <w:szCs w:val="22"/>
        </w:rPr>
        <w:t>,</w:t>
      </w:r>
      <w:r w:rsidRPr="00EF0014">
        <w:rPr>
          <w:sz w:val="22"/>
          <w:szCs w:val="22"/>
        </w:rPr>
        <w:t xml:space="preserve"> there w</w:t>
      </w:r>
      <w:r w:rsidR="00941D14">
        <w:rPr>
          <w:sz w:val="22"/>
          <w:szCs w:val="22"/>
        </w:rPr>
        <w:t>as a substantial</w:t>
      </w:r>
      <w:r w:rsidRPr="00EF0014">
        <w:rPr>
          <w:sz w:val="22"/>
          <w:szCs w:val="22"/>
        </w:rPr>
        <w:t xml:space="preserve"> reduction in reported </w:t>
      </w:r>
      <w:r w:rsidR="000F07C3">
        <w:rPr>
          <w:sz w:val="22"/>
          <w:szCs w:val="22"/>
        </w:rPr>
        <w:t xml:space="preserve">number of </w:t>
      </w:r>
      <w:r w:rsidRPr="00EF0014">
        <w:rPr>
          <w:sz w:val="22"/>
          <w:szCs w:val="22"/>
        </w:rPr>
        <w:t xml:space="preserve">days gambled per month at </w:t>
      </w:r>
      <w:r w:rsidR="00941D14">
        <w:rPr>
          <w:sz w:val="22"/>
          <w:szCs w:val="22"/>
        </w:rPr>
        <w:t>three months compared to baseline; with the improvement maintained at subsequent</w:t>
      </w:r>
      <w:r w:rsidRPr="00EF0014">
        <w:rPr>
          <w:sz w:val="22"/>
          <w:szCs w:val="22"/>
        </w:rPr>
        <w:t xml:space="preserve"> follow-up assessments (6, 12 and 3</w:t>
      </w:r>
      <w:r w:rsidR="000F07C3">
        <w:rPr>
          <w:sz w:val="22"/>
          <w:szCs w:val="22"/>
        </w:rPr>
        <w:t>6 months).  Additionally, at 36 </w:t>
      </w:r>
      <w:r w:rsidRPr="00EF0014">
        <w:rPr>
          <w:sz w:val="22"/>
          <w:szCs w:val="22"/>
        </w:rPr>
        <w:t xml:space="preserve">months, the average reduction in </w:t>
      </w:r>
      <w:r w:rsidR="000F07C3">
        <w:rPr>
          <w:sz w:val="22"/>
          <w:szCs w:val="22"/>
        </w:rPr>
        <w:t xml:space="preserve">number of </w:t>
      </w:r>
      <w:r w:rsidRPr="00EF0014">
        <w:rPr>
          <w:sz w:val="22"/>
          <w:szCs w:val="22"/>
        </w:rPr>
        <w:t xml:space="preserve">days gambled per month was </w:t>
      </w:r>
      <w:r w:rsidR="00941D14">
        <w:rPr>
          <w:sz w:val="22"/>
          <w:szCs w:val="22"/>
        </w:rPr>
        <w:t>statistically significantly</w:t>
      </w:r>
      <w:r w:rsidRPr="00EF0014">
        <w:rPr>
          <w:sz w:val="22"/>
          <w:szCs w:val="22"/>
        </w:rPr>
        <w:t xml:space="preserve"> greater than at previous assessment points. </w:t>
      </w:r>
    </w:p>
    <w:p w14:paraId="386231E4" w14:textId="77777777" w:rsidR="003845A9" w:rsidRDefault="003845A9" w:rsidP="00EF0014">
      <w:pPr>
        <w:jc w:val="both"/>
        <w:rPr>
          <w:sz w:val="22"/>
          <w:szCs w:val="22"/>
        </w:rPr>
      </w:pPr>
    </w:p>
    <w:p w14:paraId="47DCB5E2" w14:textId="1530F646" w:rsidR="00EF0014" w:rsidRPr="00EF0014" w:rsidRDefault="00EF0014" w:rsidP="00EF0014">
      <w:pPr>
        <w:jc w:val="both"/>
        <w:rPr>
          <w:sz w:val="22"/>
          <w:szCs w:val="22"/>
        </w:rPr>
      </w:pPr>
      <w:r w:rsidRPr="00EF0014">
        <w:rPr>
          <w:sz w:val="22"/>
          <w:szCs w:val="22"/>
        </w:rPr>
        <w:t xml:space="preserve">As found for PGSI-12 </w:t>
      </w:r>
      <w:r w:rsidR="000F07C3">
        <w:rPr>
          <w:sz w:val="22"/>
          <w:szCs w:val="22"/>
        </w:rPr>
        <w:t xml:space="preserve">score </w:t>
      </w:r>
      <w:r w:rsidRPr="00EF0014">
        <w:rPr>
          <w:sz w:val="22"/>
          <w:szCs w:val="22"/>
        </w:rPr>
        <w:t xml:space="preserve">change, taking up additional formal assistance for gambling at any assessment point was not associated with average change in </w:t>
      </w:r>
      <w:r w:rsidR="000F07C3">
        <w:rPr>
          <w:sz w:val="22"/>
          <w:szCs w:val="22"/>
        </w:rPr>
        <w:t xml:space="preserve">number of </w:t>
      </w:r>
      <w:r w:rsidRPr="00EF0014">
        <w:rPr>
          <w:sz w:val="22"/>
          <w:szCs w:val="22"/>
        </w:rPr>
        <w:t>days gambled per month.</w:t>
      </w:r>
    </w:p>
    <w:p w14:paraId="306AE701" w14:textId="77777777" w:rsidR="00EF0014" w:rsidRPr="00EF0014" w:rsidRDefault="00EF0014" w:rsidP="00EF0014">
      <w:pPr>
        <w:jc w:val="both"/>
        <w:rPr>
          <w:sz w:val="22"/>
          <w:szCs w:val="22"/>
        </w:rPr>
      </w:pPr>
    </w:p>
    <w:p w14:paraId="102CE30A" w14:textId="0FE8F046" w:rsidR="00EF0014" w:rsidRPr="00EF0014" w:rsidRDefault="00EF0014" w:rsidP="00EF0014">
      <w:pPr>
        <w:jc w:val="both"/>
        <w:rPr>
          <w:sz w:val="22"/>
          <w:szCs w:val="22"/>
        </w:rPr>
      </w:pPr>
      <w:r w:rsidRPr="00EF0014">
        <w:rPr>
          <w:sz w:val="22"/>
          <w:szCs w:val="22"/>
        </w:rPr>
        <w:t>None of the baseline socio-demographic, gambling-related, mental health, substance use/</w:t>
      </w:r>
      <w:r w:rsidR="000F07C3">
        <w:rPr>
          <w:sz w:val="22"/>
          <w:szCs w:val="22"/>
        </w:rPr>
        <w:t xml:space="preserve"> </w:t>
      </w:r>
      <w:r w:rsidRPr="00EF0014">
        <w:rPr>
          <w:sz w:val="22"/>
          <w:szCs w:val="22"/>
        </w:rPr>
        <w:t xml:space="preserve">misuse or other factors assessed at baseline were significantly associated with change in </w:t>
      </w:r>
      <w:r w:rsidR="000F07C3">
        <w:rPr>
          <w:sz w:val="22"/>
          <w:szCs w:val="22"/>
        </w:rPr>
        <w:t xml:space="preserve">number of </w:t>
      </w:r>
      <w:r w:rsidRPr="00EF0014">
        <w:rPr>
          <w:sz w:val="22"/>
          <w:szCs w:val="22"/>
        </w:rPr>
        <w:t>days gambled</w:t>
      </w:r>
      <w:r w:rsidR="000F07C3">
        <w:rPr>
          <w:sz w:val="22"/>
          <w:szCs w:val="22"/>
        </w:rPr>
        <w:t xml:space="preserve"> per month</w:t>
      </w:r>
      <w:r w:rsidRPr="00EF0014">
        <w:rPr>
          <w:sz w:val="22"/>
          <w:szCs w:val="22"/>
        </w:rPr>
        <w:t>.</w:t>
      </w:r>
    </w:p>
    <w:p w14:paraId="232C4D84" w14:textId="325EC893" w:rsidR="00EF0014" w:rsidRPr="00EF0014" w:rsidRDefault="00EF0014" w:rsidP="00EF0014">
      <w:pPr>
        <w:jc w:val="both"/>
        <w:rPr>
          <w:sz w:val="22"/>
          <w:szCs w:val="22"/>
        </w:rPr>
      </w:pPr>
      <w:r w:rsidRPr="00EF0014">
        <w:rPr>
          <w:sz w:val="22"/>
          <w:szCs w:val="22"/>
        </w:rPr>
        <w:t xml:space="preserve"> </w:t>
      </w:r>
    </w:p>
    <w:p w14:paraId="75A68CED" w14:textId="77777777" w:rsidR="00EF0014" w:rsidRPr="002865D0" w:rsidRDefault="00EF0014" w:rsidP="00EF0014">
      <w:pPr>
        <w:jc w:val="both"/>
        <w:rPr>
          <w:sz w:val="22"/>
          <w:szCs w:val="22"/>
          <w:u w:val="single"/>
        </w:rPr>
      </w:pPr>
      <w:r w:rsidRPr="002865D0">
        <w:rPr>
          <w:sz w:val="22"/>
          <w:szCs w:val="22"/>
          <w:u w:val="single"/>
        </w:rPr>
        <w:t>Changes in money lost</w:t>
      </w:r>
    </w:p>
    <w:p w14:paraId="208B220F" w14:textId="63577464" w:rsidR="00EF0014" w:rsidRPr="00EF0014" w:rsidRDefault="00EF0014" w:rsidP="00EF0014">
      <w:pPr>
        <w:jc w:val="both"/>
        <w:rPr>
          <w:sz w:val="22"/>
          <w:szCs w:val="22"/>
        </w:rPr>
      </w:pPr>
      <w:r w:rsidRPr="00EF0014">
        <w:rPr>
          <w:sz w:val="22"/>
          <w:szCs w:val="22"/>
        </w:rPr>
        <w:t>Substantial reductions in self-reported time-averaged money lost on gambling took place from baseline to three months.  There were no significant differences between assessment points for average change from baseline.  In other words, the improvements that took place from baseline to three months were sustained throughout the study, including at the 36 month follow-up</w:t>
      </w:r>
      <w:r w:rsidR="002865D0">
        <w:rPr>
          <w:sz w:val="22"/>
          <w:szCs w:val="22"/>
        </w:rPr>
        <w:t xml:space="preserve"> assessment</w:t>
      </w:r>
      <w:r w:rsidRPr="00EF0014">
        <w:rPr>
          <w:sz w:val="22"/>
          <w:szCs w:val="22"/>
        </w:rPr>
        <w:t>.</w:t>
      </w:r>
    </w:p>
    <w:p w14:paraId="6064497C" w14:textId="77777777" w:rsidR="00EF0014" w:rsidRPr="00EF0014" w:rsidRDefault="00EF0014" w:rsidP="00EF0014">
      <w:pPr>
        <w:jc w:val="both"/>
        <w:rPr>
          <w:sz w:val="22"/>
          <w:szCs w:val="22"/>
        </w:rPr>
      </w:pPr>
    </w:p>
    <w:p w14:paraId="02641216" w14:textId="77777777" w:rsidR="00EF0014" w:rsidRPr="00EF0014" w:rsidRDefault="00EF0014" w:rsidP="00EF0014">
      <w:pPr>
        <w:jc w:val="both"/>
        <w:rPr>
          <w:sz w:val="22"/>
          <w:szCs w:val="22"/>
        </w:rPr>
      </w:pPr>
      <w:r w:rsidRPr="00EF0014">
        <w:rPr>
          <w:sz w:val="22"/>
          <w:szCs w:val="22"/>
        </w:rPr>
        <w:t>Taking up formal assistance for gambling, at any assessment point, was not associated with a change in money lost on gambling.</w:t>
      </w:r>
    </w:p>
    <w:p w14:paraId="51E5AFC0" w14:textId="77777777" w:rsidR="00EF0014" w:rsidRPr="00EF0014" w:rsidRDefault="00EF0014" w:rsidP="00EF0014">
      <w:pPr>
        <w:jc w:val="both"/>
        <w:rPr>
          <w:sz w:val="22"/>
          <w:szCs w:val="22"/>
        </w:rPr>
      </w:pPr>
    </w:p>
    <w:p w14:paraId="7394422C" w14:textId="1246FFBD" w:rsidR="00EF0014" w:rsidRPr="00EF0014" w:rsidRDefault="00EF0014" w:rsidP="00EF0014">
      <w:pPr>
        <w:jc w:val="both"/>
        <w:rPr>
          <w:sz w:val="22"/>
          <w:szCs w:val="22"/>
        </w:rPr>
      </w:pPr>
      <w:r w:rsidRPr="00EF0014">
        <w:rPr>
          <w:sz w:val="22"/>
          <w:szCs w:val="22"/>
        </w:rPr>
        <w:t>There were no associations between baseline socio-demographic characteristics and money lost</w:t>
      </w:r>
      <w:r w:rsidR="002865D0">
        <w:rPr>
          <w:sz w:val="22"/>
          <w:szCs w:val="22"/>
        </w:rPr>
        <w:t xml:space="preserve"> on gambling</w:t>
      </w:r>
      <w:r w:rsidRPr="00EF0014">
        <w:rPr>
          <w:sz w:val="22"/>
          <w:szCs w:val="22"/>
        </w:rPr>
        <w:t>.</w:t>
      </w:r>
    </w:p>
    <w:p w14:paraId="19BB81A1" w14:textId="77777777" w:rsidR="00EF0014" w:rsidRPr="00EF0014" w:rsidRDefault="00EF0014" w:rsidP="00EF0014">
      <w:pPr>
        <w:jc w:val="both"/>
        <w:rPr>
          <w:sz w:val="22"/>
          <w:szCs w:val="22"/>
        </w:rPr>
      </w:pPr>
    </w:p>
    <w:p w14:paraId="18BDF29D" w14:textId="6870CC62" w:rsidR="00EF0014" w:rsidRDefault="002865D0" w:rsidP="00EF0014">
      <w:pPr>
        <w:jc w:val="both"/>
        <w:rPr>
          <w:sz w:val="22"/>
          <w:szCs w:val="22"/>
        </w:rPr>
      </w:pPr>
      <w:r>
        <w:rPr>
          <w:sz w:val="22"/>
          <w:szCs w:val="22"/>
        </w:rPr>
        <w:t>Participants</w:t>
      </w:r>
      <w:r w:rsidR="00EF0014" w:rsidRPr="00EF0014">
        <w:rPr>
          <w:sz w:val="22"/>
          <w:szCs w:val="22"/>
        </w:rPr>
        <w:t xml:space="preserve"> who had very high PGSI-12 scores at baseline (18 or higher) showed significantly less reduction in money lost gambling at 36 months than </w:t>
      </w:r>
      <w:r>
        <w:rPr>
          <w:sz w:val="22"/>
          <w:szCs w:val="22"/>
        </w:rPr>
        <w:t>participants</w:t>
      </w:r>
      <w:r w:rsidR="00EF0014" w:rsidRPr="00EF0014">
        <w:rPr>
          <w:sz w:val="22"/>
          <w:szCs w:val="22"/>
        </w:rPr>
        <w:t xml:space="preserve"> with lower scores (17 or less).  No other baseline gambling-related factors had statistically significant associations with changes in money lost </w:t>
      </w:r>
      <w:r>
        <w:rPr>
          <w:sz w:val="22"/>
          <w:szCs w:val="22"/>
        </w:rPr>
        <w:t xml:space="preserve">gambling </w:t>
      </w:r>
      <w:r w:rsidR="00EF0014" w:rsidRPr="00EF0014">
        <w:rPr>
          <w:sz w:val="22"/>
          <w:szCs w:val="22"/>
        </w:rPr>
        <w:t>at 36 months.  No other baseline factor other than quality of life was associated changes in this outcome measure.  Clients with a lower quality of life had a statistically significant lower mean change in time-average money lost gambling per month than their counterparts with a higher quality of life.  However, this relationship did not retain its significance when considered alongside other baseline measur</w:t>
      </w:r>
      <w:r>
        <w:rPr>
          <w:sz w:val="22"/>
          <w:szCs w:val="22"/>
        </w:rPr>
        <w:t xml:space="preserve">es in a multivariate analysis. </w:t>
      </w:r>
    </w:p>
    <w:p w14:paraId="4A5DAA29" w14:textId="77777777" w:rsidR="002865D0" w:rsidRDefault="002865D0" w:rsidP="00EF0014">
      <w:pPr>
        <w:jc w:val="both"/>
        <w:rPr>
          <w:sz w:val="22"/>
          <w:szCs w:val="22"/>
        </w:rPr>
      </w:pPr>
    </w:p>
    <w:p w14:paraId="4A1133A5" w14:textId="77777777" w:rsidR="00EF0014" w:rsidRPr="002865D0" w:rsidRDefault="00EF0014" w:rsidP="00EF0014">
      <w:pPr>
        <w:jc w:val="both"/>
        <w:rPr>
          <w:sz w:val="22"/>
          <w:szCs w:val="22"/>
          <w:u w:val="single"/>
        </w:rPr>
      </w:pPr>
      <w:r w:rsidRPr="003845A9">
        <w:rPr>
          <w:sz w:val="22"/>
          <w:szCs w:val="22"/>
          <w:u w:val="single"/>
        </w:rPr>
        <w:t>Control over gambling</w:t>
      </w:r>
    </w:p>
    <w:p w14:paraId="52CDC355" w14:textId="78000D6A" w:rsidR="00EF0014" w:rsidRPr="00EF0014" w:rsidRDefault="00EF0014" w:rsidP="00EF0014">
      <w:pPr>
        <w:jc w:val="both"/>
        <w:rPr>
          <w:sz w:val="22"/>
          <w:szCs w:val="22"/>
        </w:rPr>
      </w:pPr>
      <w:r w:rsidRPr="00EF0014">
        <w:rPr>
          <w:sz w:val="22"/>
          <w:szCs w:val="22"/>
        </w:rPr>
        <w:t xml:space="preserve">No statistically significant difference was found between assessment points for mean change in client-assessed time-averaged control over gambling from baseline values.  As </w:t>
      </w:r>
      <w:r w:rsidR="003845A9">
        <w:rPr>
          <w:sz w:val="22"/>
          <w:szCs w:val="22"/>
        </w:rPr>
        <w:t>with</w:t>
      </w:r>
      <w:r w:rsidRPr="00EF0014">
        <w:rPr>
          <w:sz w:val="22"/>
          <w:szCs w:val="22"/>
        </w:rPr>
        <w:t xml:space="preserve"> money lost</w:t>
      </w:r>
      <w:r w:rsidR="003845A9">
        <w:rPr>
          <w:sz w:val="22"/>
          <w:szCs w:val="22"/>
        </w:rPr>
        <w:t xml:space="preserve"> gambling</w:t>
      </w:r>
      <w:r w:rsidRPr="00EF0014">
        <w:rPr>
          <w:sz w:val="22"/>
          <w:szCs w:val="22"/>
        </w:rPr>
        <w:t>, improvements from baseline to three months were sustained subsequently, including at 36 months.</w:t>
      </w:r>
    </w:p>
    <w:p w14:paraId="3ACB8121" w14:textId="77777777" w:rsidR="00EF0014" w:rsidRPr="00EF0014" w:rsidRDefault="00EF0014" w:rsidP="00EF0014">
      <w:pPr>
        <w:jc w:val="both"/>
        <w:rPr>
          <w:sz w:val="22"/>
          <w:szCs w:val="22"/>
        </w:rPr>
      </w:pPr>
    </w:p>
    <w:p w14:paraId="0D2C4126" w14:textId="387AB69A" w:rsidR="00EF0014" w:rsidRPr="00EF0014" w:rsidRDefault="00EF0014" w:rsidP="00EF0014">
      <w:pPr>
        <w:jc w:val="both"/>
        <w:rPr>
          <w:sz w:val="22"/>
          <w:szCs w:val="22"/>
        </w:rPr>
      </w:pPr>
      <w:r w:rsidRPr="00EF0014">
        <w:rPr>
          <w:sz w:val="22"/>
          <w:szCs w:val="22"/>
        </w:rPr>
        <w:t>There was no relationship between mean change in time-avera</w:t>
      </w:r>
      <w:r w:rsidR="003845A9">
        <w:rPr>
          <w:sz w:val="22"/>
          <w:szCs w:val="22"/>
        </w:rPr>
        <w:t>ged control over gambling at 36 </w:t>
      </w:r>
      <w:r w:rsidRPr="00EF0014">
        <w:rPr>
          <w:sz w:val="22"/>
          <w:szCs w:val="22"/>
        </w:rPr>
        <w:t>months and taking up formal assistance for gambling at three, six, 12 or 36 months.</w:t>
      </w:r>
    </w:p>
    <w:p w14:paraId="2C0EE37F" w14:textId="77777777" w:rsidR="00EF0014" w:rsidRPr="00EF0014" w:rsidRDefault="00EF0014" w:rsidP="00EF0014">
      <w:pPr>
        <w:jc w:val="both"/>
        <w:rPr>
          <w:sz w:val="22"/>
          <w:szCs w:val="22"/>
        </w:rPr>
      </w:pPr>
    </w:p>
    <w:p w14:paraId="523A5800" w14:textId="029BB59C" w:rsidR="00EF0014" w:rsidRPr="00EF0014" w:rsidRDefault="00EF0014" w:rsidP="00EF0014">
      <w:pPr>
        <w:jc w:val="both"/>
        <w:rPr>
          <w:sz w:val="22"/>
          <w:szCs w:val="22"/>
        </w:rPr>
      </w:pPr>
      <w:r w:rsidRPr="00EF0014">
        <w:rPr>
          <w:sz w:val="22"/>
          <w:szCs w:val="22"/>
        </w:rPr>
        <w:t xml:space="preserve">Although marital status was significantly associated with change in time-averaged mean control over gambling at 36 months, with partnered and married clients having increased control, this significance was not retained in </w:t>
      </w:r>
      <w:r w:rsidR="003845A9">
        <w:rPr>
          <w:sz w:val="22"/>
          <w:szCs w:val="22"/>
        </w:rPr>
        <w:t>the</w:t>
      </w:r>
      <w:r w:rsidRPr="00EF0014">
        <w:rPr>
          <w:sz w:val="22"/>
          <w:szCs w:val="22"/>
        </w:rPr>
        <w:t xml:space="preserve"> multivariate analysis.  None of the other baseline socio-demographic characteristics were associated with changed control over gambling.</w:t>
      </w:r>
    </w:p>
    <w:p w14:paraId="6A0235D8" w14:textId="77777777" w:rsidR="00EF0014" w:rsidRPr="00EF0014" w:rsidRDefault="00EF0014" w:rsidP="00EF0014">
      <w:pPr>
        <w:jc w:val="both"/>
        <w:rPr>
          <w:sz w:val="22"/>
          <w:szCs w:val="22"/>
        </w:rPr>
      </w:pPr>
    </w:p>
    <w:p w14:paraId="71D89900" w14:textId="3140EB93" w:rsidR="00EF0014" w:rsidRPr="00EF0014" w:rsidRDefault="00EF0014" w:rsidP="00EF0014">
      <w:pPr>
        <w:jc w:val="both"/>
        <w:rPr>
          <w:sz w:val="22"/>
          <w:szCs w:val="22"/>
        </w:rPr>
      </w:pPr>
      <w:r w:rsidRPr="00EF0014">
        <w:rPr>
          <w:sz w:val="22"/>
          <w:szCs w:val="22"/>
        </w:rPr>
        <w:t xml:space="preserve">Higher belief in treatment success and perceived lower level of difficulty in overcoming problem gambling were both significantly associated with greater mean change in control over </w:t>
      </w:r>
      <w:r w:rsidRPr="00EF0014">
        <w:rPr>
          <w:sz w:val="22"/>
          <w:szCs w:val="22"/>
        </w:rPr>
        <w:lastRenderedPageBreak/>
        <w:t xml:space="preserve">gambling at 36 months.  Only the former association remained statistically significant in </w:t>
      </w:r>
      <w:r w:rsidR="003845A9">
        <w:rPr>
          <w:sz w:val="22"/>
          <w:szCs w:val="22"/>
        </w:rPr>
        <w:t>the</w:t>
      </w:r>
      <w:r w:rsidRPr="00EF0014">
        <w:rPr>
          <w:sz w:val="22"/>
          <w:szCs w:val="22"/>
        </w:rPr>
        <w:t xml:space="preserve"> multivariate analysis. </w:t>
      </w:r>
    </w:p>
    <w:p w14:paraId="5165B7C9" w14:textId="77777777" w:rsidR="00EF0014" w:rsidRPr="00EF0014" w:rsidRDefault="00EF0014" w:rsidP="00EF0014">
      <w:pPr>
        <w:jc w:val="both"/>
        <w:rPr>
          <w:sz w:val="22"/>
          <w:szCs w:val="22"/>
        </w:rPr>
      </w:pPr>
    </w:p>
    <w:p w14:paraId="4648682B" w14:textId="4E67CD36" w:rsidR="00EF0014" w:rsidRPr="00EF0014" w:rsidRDefault="00EF0014" w:rsidP="00EF0014">
      <w:pPr>
        <w:jc w:val="both"/>
        <w:rPr>
          <w:sz w:val="22"/>
          <w:szCs w:val="22"/>
        </w:rPr>
      </w:pPr>
      <w:r w:rsidRPr="00EF0014">
        <w:rPr>
          <w:sz w:val="22"/>
          <w:szCs w:val="22"/>
        </w:rPr>
        <w:t xml:space="preserve">A number of baseline factors were associated with lower change </w:t>
      </w:r>
      <w:r w:rsidR="003845A9">
        <w:rPr>
          <w:sz w:val="22"/>
          <w:szCs w:val="22"/>
        </w:rPr>
        <w:t>in</w:t>
      </w:r>
      <w:r w:rsidRPr="00EF0014">
        <w:rPr>
          <w:sz w:val="22"/>
          <w:szCs w:val="22"/>
        </w:rPr>
        <w:t xml:space="preserve"> control </w:t>
      </w:r>
      <w:r w:rsidR="003845A9">
        <w:rPr>
          <w:sz w:val="22"/>
          <w:szCs w:val="22"/>
        </w:rPr>
        <w:t>over gambling at 36 </w:t>
      </w:r>
      <w:r w:rsidRPr="00EF0014">
        <w:rPr>
          <w:sz w:val="22"/>
          <w:szCs w:val="22"/>
        </w:rPr>
        <w:t xml:space="preserve">months (suicidal thoughts, </w:t>
      </w:r>
      <w:r w:rsidR="003845A9" w:rsidRPr="00EF0014">
        <w:rPr>
          <w:sz w:val="22"/>
          <w:szCs w:val="22"/>
        </w:rPr>
        <w:t>major depressive disorder, dysthymia</w:t>
      </w:r>
      <w:r w:rsidRPr="00EF0014">
        <w:rPr>
          <w:sz w:val="22"/>
          <w:szCs w:val="22"/>
        </w:rPr>
        <w:t xml:space="preserve">, low quality of life, received treatment for a mental health problem in the past year and high levels of deprivation).  However, only two remained significant in </w:t>
      </w:r>
      <w:r w:rsidR="003845A9">
        <w:rPr>
          <w:sz w:val="22"/>
          <w:szCs w:val="22"/>
        </w:rPr>
        <w:t>the</w:t>
      </w:r>
      <w:r w:rsidRPr="00EF0014">
        <w:rPr>
          <w:sz w:val="22"/>
          <w:szCs w:val="22"/>
        </w:rPr>
        <w:t xml:space="preserve"> multivariate analysis, namely low quality of life and high deprivation.</w:t>
      </w:r>
    </w:p>
    <w:p w14:paraId="62D124C4" w14:textId="77777777" w:rsidR="00EF0014" w:rsidRPr="00EF0014" w:rsidRDefault="00EF0014" w:rsidP="00EF0014">
      <w:pPr>
        <w:jc w:val="both"/>
        <w:rPr>
          <w:sz w:val="22"/>
          <w:szCs w:val="22"/>
        </w:rPr>
      </w:pPr>
    </w:p>
    <w:p w14:paraId="27952BBF" w14:textId="1254D8CB" w:rsidR="00EF0014" w:rsidRPr="003845A9" w:rsidRDefault="00EF0014" w:rsidP="00EF0014">
      <w:pPr>
        <w:jc w:val="both"/>
        <w:rPr>
          <w:sz w:val="22"/>
          <w:szCs w:val="22"/>
          <w:u w:val="single"/>
        </w:rPr>
      </w:pPr>
      <w:r w:rsidRPr="003845A9">
        <w:rPr>
          <w:sz w:val="22"/>
          <w:szCs w:val="22"/>
          <w:u w:val="single"/>
        </w:rPr>
        <w:t>Treatment success (stopped gambling or improved)</w:t>
      </w:r>
    </w:p>
    <w:p w14:paraId="563D3952" w14:textId="77777777" w:rsidR="00EF0014" w:rsidRPr="00EF0014" w:rsidRDefault="00EF0014" w:rsidP="00EF0014">
      <w:pPr>
        <w:jc w:val="both"/>
        <w:rPr>
          <w:sz w:val="22"/>
          <w:szCs w:val="22"/>
        </w:rPr>
      </w:pPr>
      <w:r w:rsidRPr="00EF0014">
        <w:rPr>
          <w:sz w:val="22"/>
          <w:szCs w:val="22"/>
        </w:rPr>
        <w:t>No statistically significant difference was found between assessment points for treatment success.  As with most other outcome measures, improvements from baseline to three months were sustained across subsequent assessments including 36 months.  There were also no statistically significant differences in time-averaged treatment success at 36 months and any of the baseline factors.</w:t>
      </w:r>
    </w:p>
    <w:p w14:paraId="05CCECF0" w14:textId="77777777" w:rsidR="00EF0014" w:rsidRPr="00EF0014" w:rsidRDefault="00EF0014" w:rsidP="00EF0014">
      <w:pPr>
        <w:jc w:val="both"/>
        <w:rPr>
          <w:sz w:val="22"/>
          <w:szCs w:val="22"/>
        </w:rPr>
      </w:pPr>
    </w:p>
    <w:p w14:paraId="7670C2EE" w14:textId="77777777" w:rsidR="003C6C14" w:rsidRPr="00EF0014" w:rsidRDefault="003C6C14" w:rsidP="00E101D2">
      <w:pPr>
        <w:jc w:val="both"/>
        <w:rPr>
          <w:sz w:val="22"/>
          <w:szCs w:val="22"/>
        </w:rPr>
      </w:pPr>
    </w:p>
    <w:p w14:paraId="5EF31527" w14:textId="5CE8C616" w:rsidR="00E101D2" w:rsidRPr="0091489D" w:rsidRDefault="0091489D" w:rsidP="00E101D2">
      <w:pPr>
        <w:jc w:val="both"/>
        <w:rPr>
          <w:b/>
          <w:i/>
          <w:sz w:val="22"/>
          <w:szCs w:val="22"/>
        </w:rPr>
      </w:pPr>
      <w:r w:rsidRPr="0091489D">
        <w:rPr>
          <w:b/>
          <w:i/>
          <w:sz w:val="22"/>
          <w:szCs w:val="22"/>
        </w:rPr>
        <w:t>Conclusion</w:t>
      </w:r>
    </w:p>
    <w:p w14:paraId="2E7F5A34" w14:textId="77777777" w:rsidR="00E101D2" w:rsidRPr="00EF0014" w:rsidRDefault="00E101D2" w:rsidP="00E101D2">
      <w:pPr>
        <w:jc w:val="both"/>
        <w:rPr>
          <w:sz w:val="22"/>
          <w:szCs w:val="22"/>
        </w:rPr>
      </w:pPr>
    </w:p>
    <w:p w14:paraId="3C95DD29" w14:textId="2B6AA3AD" w:rsidR="0091489D" w:rsidRPr="0091489D" w:rsidRDefault="0091489D" w:rsidP="0091489D">
      <w:pPr>
        <w:jc w:val="both"/>
        <w:rPr>
          <w:sz w:val="22"/>
          <w:szCs w:val="22"/>
        </w:rPr>
      </w:pPr>
      <w:r w:rsidRPr="0091489D">
        <w:rPr>
          <w:sz w:val="22"/>
          <w:szCs w:val="22"/>
        </w:rPr>
        <w:t xml:space="preserve">A notable finding of this study is that the clinically and statistically significant treatment gains found at 12 months were either sustained, or showed further improvement, at 36 months.  This included gambling behaviours, problem gambling, some associated mental health problems and </w:t>
      </w:r>
      <w:r w:rsidR="00EF0451">
        <w:rPr>
          <w:sz w:val="22"/>
          <w:szCs w:val="22"/>
        </w:rPr>
        <w:t>participant</w:t>
      </w:r>
      <w:r w:rsidRPr="0091489D">
        <w:rPr>
          <w:sz w:val="22"/>
          <w:szCs w:val="22"/>
        </w:rPr>
        <w:t xml:space="preserve"> assessed treatment success.  Of particular note are the further reductions in median PGSI sores and in the proportion of participants who scored in the problem gambling range.  These changes occurred even though around two-thirds </w:t>
      </w:r>
      <w:r w:rsidR="00EF0451" w:rsidRPr="0091489D">
        <w:rPr>
          <w:sz w:val="22"/>
          <w:szCs w:val="22"/>
        </w:rPr>
        <w:t xml:space="preserve">only </w:t>
      </w:r>
      <w:r w:rsidRPr="0091489D">
        <w:rPr>
          <w:sz w:val="22"/>
          <w:szCs w:val="22"/>
        </w:rPr>
        <w:t xml:space="preserve">received one </w:t>
      </w:r>
      <w:r w:rsidR="00EF0451" w:rsidRPr="0091489D">
        <w:rPr>
          <w:sz w:val="22"/>
          <w:szCs w:val="22"/>
        </w:rPr>
        <w:t xml:space="preserve">helpline </w:t>
      </w:r>
      <w:r w:rsidRPr="0091489D">
        <w:rPr>
          <w:sz w:val="22"/>
          <w:szCs w:val="22"/>
        </w:rPr>
        <w:t>counselling session and did not report accessing other, more intensive, therapy for their gambling problems throughout the subsequent 36 months.  There was also a substantial reduction in psychological distress and major and minor depression</w:t>
      </w:r>
      <w:r w:rsidR="00EF0451">
        <w:rPr>
          <w:sz w:val="22"/>
          <w:szCs w:val="22"/>
        </w:rPr>
        <w:t>,</w:t>
      </w:r>
      <w:r w:rsidRPr="0091489D">
        <w:rPr>
          <w:sz w:val="22"/>
          <w:szCs w:val="22"/>
        </w:rPr>
        <w:t xml:space="preserve"> and some reduction in tobacco and other drug use.  At 36 months there was no change from baseline in alcohol misuse.  At 36 months substantial numbers of participants continued to smoke and misuse alcohol.  Given the adverse health consequences of smoking and alcohol misuse, and their potential to act as triggers for problem gambling relapse, consideration needs to be given to ways to better assist clients with substance use/misuse.  This could include additional support from the </w:t>
      </w:r>
      <w:r w:rsidR="00EF0451" w:rsidRPr="0091489D">
        <w:rPr>
          <w:sz w:val="22"/>
          <w:szCs w:val="22"/>
        </w:rPr>
        <w:t xml:space="preserve">helpline </w:t>
      </w:r>
      <w:r w:rsidRPr="0091489D">
        <w:rPr>
          <w:sz w:val="22"/>
          <w:szCs w:val="22"/>
        </w:rPr>
        <w:t>and/or referral to on-line support/interventions and specialist alcohol and drug services.  Ideally the effectiveness of such measures would be evaluated, both with regard to substance use/misuse and gambling outcomes.</w:t>
      </w:r>
    </w:p>
    <w:p w14:paraId="5C52426A" w14:textId="77777777" w:rsidR="0091489D" w:rsidRPr="0091489D" w:rsidRDefault="0091489D" w:rsidP="0091489D">
      <w:pPr>
        <w:jc w:val="both"/>
        <w:rPr>
          <w:sz w:val="22"/>
          <w:szCs w:val="22"/>
        </w:rPr>
      </w:pPr>
    </w:p>
    <w:p w14:paraId="5ACAB226" w14:textId="3F3FC9CE" w:rsidR="0091489D" w:rsidRPr="0091489D" w:rsidRDefault="0091489D" w:rsidP="0091489D">
      <w:pPr>
        <w:jc w:val="both"/>
        <w:rPr>
          <w:sz w:val="22"/>
          <w:szCs w:val="22"/>
        </w:rPr>
      </w:pPr>
      <w:r w:rsidRPr="0091489D">
        <w:rPr>
          <w:sz w:val="22"/>
          <w:szCs w:val="22"/>
        </w:rPr>
        <w:t>Another significant finding was that the third of clients who received additional specialist treatment or support for their gambling problems did not have better outcomes at 36 months than those who did not</w:t>
      </w:r>
      <w:r w:rsidR="00EF0451">
        <w:rPr>
          <w:sz w:val="22"/>
          <w:szCs w:val="22"/>
        </w:rPr>
        <w:t xml:space="preserve"> receive additional treatment</w:t>
      </w:r>
      <w:r w:rsidRPr="0091489D">
        <w:rPr>
          <w:sz w:val="22"/>
          <w:szCs w:val="22"/>
        </w:rPr>
        <w:t xml:space="preserve">.  This was also the case at 12 months.  </w:t>
      </w:r>
      <w:r w:rsidR="00EF0451">
        <w:rPr>
          <w:sz w:val="22"/>
          <w:szCs w:val="22"/>
        </w:rPr>
        <w:t>As</w:t>
      </w:r>
      <w:r w:rsidRPr="0091489D">
        <w:rPr>
          <w:sz w:val="22"/>
          <w:szCs w:val="22"/>
        </w:rPr>
        <w:t xml:space="preserve"> </w:t>
      </w:r>
      <w:r w:rsidR="00EF0451">
        <w:rPr>
          <w:sz w:val="22"/>
          <w:szCs w:val="22"/>
        </w:rPr>
        <w:t>participants</w:t>
      </w:r>
      <w:r w:rsidRPr="0091489D">
        <w:rPr>
          <w:sz w:val="22"/>
          <w:szCs w:val="22"/>
        </w:rPr>
        <w:t xml:space="preserve"> chose whether or not to seek additional assistance</w:t>
      </w:r>
      <w:r w:rsidR="00EF0451">
        <w:rPr>
          <w:sz w:val="22"/>
          <w:szCs w:val="22"/>
        </w:rPr>
        <w:t>,</w:t>
      </w:r>
      <w:r w:rsidRPr="0091489D">
        <w:rPr>
          <w:sz w:val="22"/>
          <w:szCs w:val="22"/>
        </w:rPr>
        <w:t xml:space="preserve"> it cannot be concluded that this assistance did not help them.  They may well have been people who were experiencing difficulties making progress and who, without additional help, would have done si</w:t>
      </w:r>
      <w:r w:rsidR="00EF0451">
        <w:rPr>
          <w:sz w:val="22"/>
          <w:szCs w:val="22"/>
        </w:rPr>
        <w:t>gnificantly worse.</w:t>
      </w:r>
      <w:r w:rsidRPr="0091489D">
        <w:rPr>
          <w:sz w:val="22"/>
          <w:szCs w:val="22"/>
        </w:rPr>
        <w:t xml:space="preserve">  Further research is required to identify which types of clients do as well with brief interventions as they do with longer term therapies</w:t>
      </w:r>
      <w:r w:rsidR="00EF0451">
        <w:rPr>
          <w:sz w:val="22"/>
          <w:szCs w:val="22"/>
        </w:rPr>
        <w:t>,</w:t>
      </w:r>
      <w:r w:rsidRPr="0091489D">
        <w:rPr>
          <w:sz w:val="22"/>
          <w:szCs w:val="22"/>
        </w:rPr>
        <w:t xml:space="preserve"> and which types benefit from additional therapy and support.</w:t>
      </w:r>
    </w:p>
    <w:p w14:paraId="2D214D3F" w14:textId="77777777" w:rsidR="0091489D" w:rsidRPr="0091489D" w:rsidRDefault="0091489D" w:rsidP="0091489D">
      <w:pPr>
        <w:jc w:val="both"/>
        <w:rPr>
          <w:sz w:val="22"/>
          <w:szCs w:val="22"/>
        </w:rPr>
      </w:pPr>
    </w:p>
    <w:p w14:paraId="719D43DF" w14:textId="7D43113D" w:rsidR="0091489D" w:rsidRPr="0091489D" w:rsidRDefault="0091489D" w:rsidP="0091489D">
      <w:pPr>
        <w:jc w:val="both"/>
        <w:rPr>
          <w:sz w:val="22"/>
          <w:szCs w:val="22"/>
        </w:rPr>
      </w:pPr>
      <w:r w:rsidRPr="0091489D">
        <w:rPr>
          <w:sz w:val="22"/>
          <w:szCs w:val="22"/>
        </w:rPr>
        <w:t xml:space="preserve">As at 12 months, at 36 months there were some </w:t>
      </w:r>
      <w:r w:rsidR="00EF0451">
        <w:rPr>
          <w:sz w:val="22"/>
          <w:szCs w:val="22"/>
        </w:rPr>
        <w:t>participant</w:t>
      </w:r>
      <w:r w:rsidRPr="0091489D">
        <w:rPr>
          <w:sz w:val="22"/>
          <w:szCs w:val="22"/>
        </w:rPr>
        <w:t xml:space="preserve"> characteristics that were associated with better or worse treatment outcomes.  However, in all cases, the relationship was with just a single outcome measure.  For the most part</w:t>
      </w:r>
      <w:r w:rsidR="00EF0451">
        <w:rPr>
          <w:sz w:val="22"/>
          <w:szCs w:val="22"/>
        </w:rPr>
        <w:t>,</w:t>
      </w:r>
      <w:r w:rsidRPr="0091489D">
        <w:rPr>
          <w:sz w:val="22"/>
          <w:szCs w:val="22"/>
        </w:rPr>
        <w:t xml:space="preserve"> </w:t>
      </w:r>
      <w:r w:rsidR="00EF0451">
        <w:rPr>
          <w:sz w:val="22"/>
          <w:szCs w:val="22"/>
        </w:rPr>
        <w:t>participants</w:t>
      </w:r>
      <w:r w:rsidRPr="0091489D">
        <w:rPr>
          <w:sz w:val="22"/>
          <w:szCs w:val="22"/>
        </w:rPr>
        <w:t xml:space="preserve"> had similar treatment gains irrespective of problem severity, other morbidities and socio-demographic differences.  This includes age, ethnicity and gender, among other attributes.  </w:t>
      </w:r>
      <w:r w:rsidR="00EF0451">
        <w:rPr>
          <w:sz w:val="22"/>
          <w:szCs w:val="22"/>
        </w:rPr>
        <w:t>For</w:t>
      </w:r>
      <w:r w:rsidRPr="0091489D">
        <w:rPr>
          <w:sz w:val="22"/>
          <w:szCs w:val="22"/>
        </w:rPr>
        <w:t xml:space="preserve"> ethnicity, while </w:t>
      </w:r>
      <w:r w:rsidR="00EF0451">
        <w:rPr>
          <w:sz w:val="22"/>
          <w:szCs w:val="22"/>
        </w:rPr>
        <w:t>Māori</w:t>
      </w:r>
      <w:r w:rsidRPr="0091489D">
        <w:rPr>
          <w:sz w:val="22"/>
          <w:szCs w:val="22"/>
        </w:rPr>
        <w:t xml:space="preserve"> and European/</w:t>
      </w:r>
      <w:r w:rsidR="00EF0451" w:rsidRPr="0091489D">
        <w:rPr>
          <w:sz w:val="22"/>
          <w:szCs w:val="22"/>
        </w:rPr>
        <w:t xml:space="preserve">Other </w:t>
      </w:r>
      <w:r w:rsidRPr="0091489D">
        <w:rPr>
          <w:sz w:val="22"/>
          <w:szCs w:val="22"/>
        </w:rPr>
        <w:t xml:space="preserve">had similar outcomes, numbers were not sufficient to enable comparison with </w:t>
      </w:r>
      <w:r w:rsidRPr="0091489D">
        <w:rPr>
          <w:sz w:val="22"/>
          <w:szCs w:val="22"/>
        </w:rPr>
        <w:lastRenderedPageBreak/>
        <w:t xml:space="preserve">Pacific </w:t>
      </w:r>
      <w:r w:rsidR="00CB7007">
        <w:rPr>
          <w:sz w:val="22"/>
          <w:szCs w:val="22"/>
        </w:rPr>
        <w:t>people</w:t>
      </w:r>
      <w:r w:rsidRPr="0091489D">
        <w:rPr>
          <w:sz w:val="22"/>
          <w:szCs w:val="22"/>
        </w:rPr>
        <w:t xml:space="preserve"> or Asian</w:t>
      </w:r>
      <w:r w:rsidR="00CB7007">
        <w:rPr>
          <w:sz w:val="22"/>
          <w:szCs w:val="22"/>
        </w:rPr>
        <w:t xml:space="preserve"> people</w:t>
      </w:r>
      <w:r w:rsidRPr="0091489D">
        <w:rPr>
          <w:sz w:val="22"/>
          <w:szCs w:val="22"/>
        </w:rPr>
        <w:t xml:space="preserve">.  With regard to PGSI-12 problem gambling severity, </w:t>
      </w:r>
      <w:r w:rsidR="00EF0451">
        <w:rPr>
          <w:sz w:val="22"/>
          <w:szCs w:val="22"/>
        </w:rPr>
        <w:t>participants</w:t>
      </w:r>
      <w:r w:rsidRPr="0091489D">
        <w:rPr>
          <w:sz w:val="22"/>
          <w:szCs w:val="22"/>
        </w:rPr>
        <w:t xml:space="preserve"> who had previously received treatment for a gambling, drug/alcohol or mental health problem improved less than those who had not</w:t>
      </w:r>
      <w:r w:rsidR="00EF0451">
        <w:rPr>
          <w:sz w:val="22"/>
          <w:szCs w:val="22"/>
        </w:rPr>
        <w:t xml:space="preserve"> previously received treatment</w:t>
      </w:r>
      <w:r w:rsidRPr="0091489D">
        <w:rPr>
          <w:sz w:val="22"/>
          <w:szCs w:val="22"/>
        </w:rPr>
        <w:t>.  Although these differences were not found for other outcomes, clients in these groups may have more long-standing and complex problems that would benefit from more intensive intervention from the outset.  This requires evaluation in randomised clinical trials.</w:t>
      </w:r>
    </w:p>
    <w:p w14:paraId="3941C7FC" w14:textId="77777777" w:rsidR="0091489D" w:rsidRPr="0091489D" w:rsidRDefault="0091489D" w:rsidP="0091489D">
      <w:pPr>
        <w:jc w:val="both"/>
        <w:rPr>
          <w:sz w:val="22"/>
          <w:szCs w:val="22"/>
        </w:rPr>
      </w:pPr>
    </w:p>
    <w:p w14:paraId="2AFAE8F3" w14:textId="7CEA5156" w:rsidR="0046000D" w:rsidRDefault="0091489D" w:rsidP="0091489D">
      <w:pPr>
        <w:jc w:val="both"/>
        <w:rPr>
          <w:sz w:val="22"/>
          <w:szCs w:val="22"/>
        </w:rPr>
      </w:pPr>
      <w:r w:rsidRPr="0091489D">
        <w:rPr>
          <w:sz w:val="22"/>
          <w:szCs w:val="22"/>
        </w:rPr>
        <w:t xml:space="preserve">This study showed that the large majority of </w:t>
      </w:r>
      <w:r w:rsidR="00EF0451">
        <w:rPr>
          <w:sz w:val="22"/>
          <w:szCs w:val="22"/>
        </w:rPr>
        <w:t>participants</w:t>
      </w:r>
      <w:r w:rsidRPr="0091489D">
        <w:rPr>
          <w:sz w:val="22"/>
          <w:szCs w:val="22"/>
        </w:rPr>
        <w:t xml:space="preserve"> who accessed </w:t>
      </w:r>
      <w:r w:rsidR="00EF0451" w:rsidRPr="0091489D">
        <w:rPr>
          <w:sz w:val="22"/>
          <w:szCs w:val="22"/>
        </w:rPr>
        <w:t xml:space="preserve">helpline </w:t>
      </w:r>
      <w:r w:rsidRPr="0091489D">
        <w:rPr>
          <w:sz w:val="22"/>
          <w:szCs w:val="22"/>
        </w:rPr>
        <w:t xml:space="preserve">standard care, and additional gambling treatment in around a third of cases, improved substantially.  Most improvement occurred during the first three months.  </w:t>
      </w:r>
      <w:r w:rsidR="00EF0451">
        <w:rPr>
          <w:sz w:val="22"/>
          <w:szCs w:val="22"/>
        </w:rPr>
        <w:t>For</w:t>
      </w:r>
      <w:r w:rsidR="00EF0451" w:rsidRPr="0091489D">
        <w:rPr>
          <w:sz w:val="22"/>
          <w:szCs w:val="22"/>
        </w:rPr>
        <w:t xml:space="preserve"> </w:t>
      </w:r>
      <w:r w:rsidRPr="0091489D">
        <w:rPr>
          <w:sz w:val="22"/>
          <w:szCs w:val="22"/>
        </w:rPr>
        <w:t xml:space="preserve">problem gambling, further improvement occurred from 12 </w:t>
      </w:r>
      <w:r w:rsidR="00EF0451">
        <w:rPr>
          <w:sz w:val="22"/>
          <w:szCs w:val="22"/>
        </w:rPr>
        <w:t>months to 36 months.</w:t>
      </w:r>
      <w:r w:rsidRPr="0091489D">
        <w:rPr>
          <w:sz w:val="22"/>
          <w:szCs w:val="22"/>
        </w:rPr>
        <w:t xml:space="preserve">  It cannot be concluded from an uncontrolled outcome study that these gains were a result of the interventions received.  However, the improvements in problem gambling severity, psychological distress and major depression appear to be comparable to those obtained in clinical trials of longer duration therapies for both p</w:t>
      </w:r>
      <w:r w:rsidR="00EF0451">
        <w:rPr>
          <w:sz w:val="22"/>
          <w:szCs w:val="22"/>
        </w:rPr>
        <w:t>roblem gambling and depression.</w:t>
      </w:r>
      <w:r w:rsidRPr="0091489D">
        <w:rPr>
          <w:sz w:val="22"/>
          <w:szCs w:val="22"/>
        </w:rPr>
        <w:t xml:space="preserve">  While most </w:t>
      </w:r>
      <w:r w:rsidR="00EF0451">
        <w:rPr>
          <w:sz w:val="22"/>
          <w:szCs w:val="22"/>
        </w:rPr>
        <w:t>participants</w:t>
      </w:r>
      <w:r w:rsidRPr="0091489D">
        <w:rPr>
          <w:sz w:val="22"/>
          <w:szCs w:val="22"/>
        </w:rPr>
        <w:t xml:space="preserve"> d</w:t>
      </w:r>
      <w:r w:rsidR="00EF0451">
        <w:rPr>
          <w:sz w:val="22"/>
          <w:szCs w:val="22"/>
        </w:rPr>
        <w:t>id</w:t>
      </w:r>
      <w:r w:rsidRPr="0091489D">
        <w:rPr>
          <w:sz w:val="22"/>
          <w:szCs w:val="22"/>
        </w:rPr>
        <w:t xml:space="preserve"> well following a single telephone intervention, a minority did not improve and over a third remained in the problem gambling category at 36 months.  Further consideration of the findings from this and other studies, as well </w:t>
      </w:r>
      <w:r w:rsidR="0038780B">
        <w:rPr>
          <w:sz w:val="22"/>
          <w:szCs w:val="22"/>
        </w:rPr>
        <w:t xml:space="preserve">as </w:t>
      </w:r>
      <w:r w:rsidRPr="0091489D">
        <w:rPr>
          <w:sz w:val="22"/>
          <w:szCs w:val="22"/>
        </w:rPr>
        <w:t xml:space="preserve">additional research, is required to </w:t>
      </w:r>
      <w:r w:rsidR="006E2C0E">
        <w:rPr>
          <w:sz w:val="22"/>
          <w:szCs w:val="22"/>
        </w:rPr>
        <w:t>refine the</w:t>
      </w:r>
      <w:r w:rsidRPr="0091489D">
        <w:rPr>
          <w:sz w:val="22"/>
          <w:szCs w:val="22"/>
        </w:rPr>
        <w:t xml:space="preserve"> stepped-care model </w:t>
      </w:r>
      <w:r w:rsidR="006E2C0E">
        <w:rPr>
          <w:sz w:val="22"/>
          <w:szCs w:val="22"/>
        </w:rPr>
        <w:t xml:space="preserve">presently in operation, </w:t>
      </w:r>
      <w:r w:rsidRPr="0091489D">
        <w:rPr>
          <w:sz w:val="22"/>
          <w:szCs w:val="22"/>
        </w:rPr>
        <w:t>to optimally and cost-effectively match client need with interventions of various type and intensity.</w:t>
      </w:r>
    </w:p>
    <w:p w14:paraId="3B463F85" w14:textId="77777777" w:rsidR="00EF0451" w:rsidRPr="00EF0014" w:rsidRDefault="00EF0451" w:rsidP="0091489D">
      <w:pPr>
        <w:jc w:val="both"/>
        <w:rPr>
          <w:sz w:val="22"/>
          <w:szCs w:val="22"/>
          <w:highlight w:val="yellow"/>
        </w:rPr>
      </w:pPr>
    </w:p>
    <w:p w14:paraId="76C77E1A" w14:textId="77777777" w:rsidR="00AA3833" w:rsidRPr="00EF0014" w:rsidRDefault="00AA3833" w:rsidP="00AA3833">
      <w:pPr>
        <w:pStyle w:val="RepNormal"/>
      </w:pPr>
      <w:bookmarkStart w:id="12" w:name="_Toc109453376"/>
    </w:p>
    <w:p w14:paraId="5E3DA4C1" w14:textId="77777777" w:rsidR="0046000D" w:rsidRPr="000D1CF7" w:rsidRDefault="00AA3833" w:rsidP="00AA3833">
      <w:pPr>
        <w:pStyle w:val="RepHead1"/>
      </w:pPr>
      <w:r w:rsidRPr="00EF0014">
        <w:rPr>
          <w:b w:val="0"/>
        </w:rPr>
        <w:br w:type="page"/>
      </w:r>
      <w:bookmarkStart w:id="13" w:name="_Toc421179530"/>
      <w:r w:rsidR="0046000D" w:rsidRPr="000D1CF7">
        <w:lastRenderedPageBreak/>
        <w:t>BACKGROUND</w:t>
      </w:r>
      <w:bookmarkEnd w:id="12"/>
      <w:bookmarkEnd w:id="13"/>
    </w:p>
    <w:p w14:paraId="7DE65CF2" w14:textId="77777777" w:rsidR="0046000D" w:rsidRDefault="0046000D" w:rsidP="000D1CF7">
      <w:pPr>
        <w:pStyle w:val="RepNormal"/>
      </w:pPr>
      <w:bookmarkStart w:id="14" w:name="_Toc109453377"/>
    </w:p>
    <w:p w14:paraId="0988B225" w14:textId="77777777" w:rsidR="0046000D" w:rsidRDefault="008432F9" w:rsidP="000D1CF7">
      <w:pPr>
        <w:pStyle w:val="RepNormal"/>
      </w:pPr>
      <w:r w:rsidRPr="00F07F37">
        <w:t xml:space="preserve">This report builds on the previously reported </w:t>
      </w:r>
      <w:r w:rsidR="0049498F" w:rsidRPr="00F07F37">
        <w:t>uncontrolled outcome study of a problem gambling brief telephone int</w:t>
      </w:r>
      <w:r w:rsidR="00F07F37">
        <w:t>ervention (Abbott et al., 2013).  Th</w:t>
      </w:r>
      <w:r w:rsidR="00E934BC">
        <w:t>e</w:t>
      </w:r>
      <w:r w:rsidR="00F07F37">
        <w:t xml:space="preserve"> outcome study</w:t>
      </w:r>
      <w:r w:rsidR="00F07F37" w:rsidRPr="00825C9A">
        <w:t xml:space="preserve"> occurred in parallel with, and using the same entry criteria, as a randomised controlled trial </w:t>
      </w:r>
      <w:r w:rsidR="00F07F37">
        <w:t xml:space="preserve">(RCT) </w:t>
      </w:r>
      <w:r w:rsidR="00F07F37" w:rsidRPr="00825C9A">
        <w:t>of four differen</w:t>
      </w:r>
      <w:r w:rsidR="00F07F37">
        <w:t>t helpline interventions,  the control (or ‘Treatment as Usual’</w:t>
      </w:r>
      <w:r w:rsidR="00F07F37" w:rsidRPr="00825C9A">
        <w:t xml:space="preserve">) arm of which was recruited into the </w:t>
      </w:r>
      <w:r w:rsidR="00F07F37">
        <w:t xml:space="preserve">outcome study </w:t>
      </w:r>
      <w:r w:rsidR="00F07F37" w:rsidRPr="00825C9A">
        <w:t>cohort.</w:t>
      </w:r>
      <w:r w:rsidR="00F07F37">
        <w:t xml:space="preserve">  Therefore, this report </w:t>
      </w:r>
      <w:r w:rsidR="009A28DC">
        <w:t>should be read in conju</w:t>
      </w:r>
      <w:r w:rsidR="00013854">
        <w:t xml:space="preserve">nction with the </w:t>
      </w:r>
      <w:r w:rsidR="00F07F37">
        <w:t>report detailing results from the RCT 36 month assessment (Abbott et al., in press)</w:t>
      </w:r>
      <w:r w:rsidR="00013854">
        <w:t>.</w:t>
      </w:r>
    </w:p>
    <w:p w14:paraId="5C26DD3A" w14:textId="77777777" w:rsidR="009A28DC" w:rsidRDefault="009A28DC" w:rsidP="000D1CF7">
      <w:pPr>
        <w:pStyle w:val="RepNormal"/>
      </w:pPr>
    </w:p>
    <w:p w14:paraId="5A01E537" w14:textId="60F56ECE" w:rsidR="00B96B71" w:rsidRPr="00B96B71" w:rsidRDefault="00B96B71" w:rsidP="00B96B71">
      <w:pPr>
        <w:pStyle w:val="RepNormal"/>
        <w:rPr>
          <w:bCs/>
          <w:iCs/>
        </w:rPr>
      </w:pPr>
      <w:r>
        <w:t xml:space="preserve">The </w:t>
      </w:r>
      <w:r w:rsidR="004B09DC">
        <w:t>RCT</w:t>
      </w:r>
      <w:r>
        <w:t xml:space="preserve"> was </w:t>
      </w:r>
      <w:r w:rsidRPr="00B96B71">
        <w:rPr>
          <w:bCs/>
          <w:iCs/>
        </w:rPr>
        <w:t xml:space="preserve">a </w:t>
      </w:r>
      <w:r w:rsidR="00326857">
        <w:rPr>
          <w:bCs/>
          <w:iCs/>
        </w:rPr>
        <w:t>single-site</w:t>
      </w:r>
      <w:r w:rsidRPr="00B96B71">
        <w:rPr>
          <w:bCs/>
          <w:iCs/>
        </w:rPr>
        <w:t xml:space="preserve"> trial </w:t>
      </w:r>
      <w:r>
        <w:rPr>
          <w:bCs/>
          <w:iCs/>
        </w:rPr>
        <w:t xml:space="preserve">of brief telephone interventions for problem gambling </w:t>
      </w:r>
      <w:r w:rsidRPr="00B96B71">
        <w:rPr>
          <w:bCs/>
          <w:iCs/>
        </w:rPr>
        <w:t>involving four groups with repeated measures (pre-treatment, three</w:t>
      </w:r>
      <w:r w:rsidR="004B09DC">
        <w:rPr>
          <w:bCs/>
          <w:iCs/>
        </w:rPr>
        <w:t>-</w:t>
      </w:r>
      <w:r w:rsidRPr="00B96B71">
        <w:rPr>
          <w:bCs/>
          <w:iCs/>
        </w:rPr>
        <w:t>, six</w:t>
      </w:r>
      <w:r w:rsidR="0008734D">
        <w:rPr>
          <w:bCs/>
          <w:iCs/>
        </w:rPr>
        <w:t>-</w:t>
      </w:r>
      <w:r w:rsidRPr="00B96B71">
        <w:rPr>
          <w:bCs/>
          <w:iCs/>
        </w:rPr>
        <w:t xml:space="preserve"> </w:t>
      </w:r>
      <w:r w:rsidR="00E934BC">
        <w:rPr>
          <w:bCs/>
          <w:iCs/>
        </w:rPr>
        <w:t xml:space="preserve">and </w:t>
      </w:r>
      <w:r w:rsidRPr="00B96B71">
        <w:rPr>
          <w:bCs/>
          <w:iCs/>
        </w:rPr>
        <w:t>12</w:t>
      </w:r>
      <w:r w:rsidR="004B09DC">
        <w:rPr>
          <w:bCs/>
          <w:iCs/>
        </w:rPr>
        <w:t> </w:t>
      </w:r>
      <w:r w:rsidR="00E934BC">
        <w:rPr>
          <w:bCs/>
          <w:iCs/>
        </w:rPr>
        <w:t>mo</w:t>
      </w:r>
      <w:r w:rsidRPr="00B96B71">
        <w:rPr>
          <w:bCs/>
          <w:iCs/>
        </w:rPr>
        <w:t>nths) enabling investigation of independent</w:t>
      </w:r>
      <w:r w:rsidR="00F32BF1">
        <w:rPr>
          <w:bCs/>
          <w:iCs/>
        </w:rPr>
        <w:t>,</w:t>
      </w:r>
      <w:r w:rsidRPr="00B96B71">
        <w:rPr>
          <w:bCs/>
          <w:iCs/>
        </w:rPr>
        <w:t xml:space="preserve"> and some interaction</w:t>
      </w:r>
      <w:r w:rsidR="00F32BF1">
        <w:rPr>
          <w:bCs/>
          <w:iCs/>
        </w:rPr>
        <w:t>,</w:t>
      </w:r>
      <w:r w:rsidRPr="00B96B71">
        <w:rPr>
          <w:bCs/>
          <w:iCs/>
        </w:rPr>
        <w:t xml:space="preserve"> effects of the different interventions.</w:t>
      </w:r>
      <w:r w:rsidR="00366C47">
        <w:rPr>
          <w:bCs/>
          <w:iCs/>
        </w:rPr>
        <w:t xml:space="preserve">  </w:t>
      </w:r>
      <w:r w:rsidR="00E934BC">
        <w:rPr>
          <w:bCs/>
          <w:iCs/>
        </w:rPr>
        <w:t xml:space="preserve">A further follow-up assessment was conducted at 36 months.  </w:t>
      </w:r>
      <w:r w:rsidR="00366C47">
        <w:rPr>
          <w:bCs/>
          <w:iCs/>
        </w:rPr>
        <w:t>Participants were recruited from gambler callers to the national gambling helpline.</w:t>
      </w:r>
    </w:p>
    <w:p w14:paraId="15C36572" w14:textId="77777777" w:rsidR="00B96B71" w:rsidRPr="00B96B71" w:rsidRDefault="00B96B71" w:rsidP="00B96B71">
      <w:pPr>
        <w:pStyle w:val="RepNormal"/>
        <w:rPr>
          <w:bCs/>
          <w:iCs/>
        </w:rPr>
      </w:pPr>
    </w:p>
    <w:p w14:paraId="04178090" w14:textId="77777777" w:rsidR="00B96B71" w:rsidRPr="00B96B71" w:rsidRDefault="00B96B71" w:rsidP="00B96B71">
      <w:pPr>
        <w:pStyle w:val="RepNormal"/>
        <w:rPr>
          <w:bCs/>
          <w:iCs/>
        </w:rPr>
      </w:pPr>
      <w:r w:rsidRPr="00B96B71">
        <w:rPr>
          <w:bCs/>
          <w:iCs/>
        </w:rPr>
        <w:t xml:space="preserve">The four groups </w:t>
      </w:r>
      <w:r>
        <w:rPr>
          <w:bCs/>
          <w:iCs/>
        </w:rPr>
        <w:t>we</w:t>
      </w:r>
      <w:r w:rsidRPr="00B96B71">
        <w:rPr>
          <w:bCs/>
          <w:iCs/>
        </w:rPr>
        <w:t>re:</w:t>
      </w:r>
    </w:p>
    <w:p w14:paraId="14ABC5FE" w14:textId="77777777" w:rsidR="00B96B71" w:rsidRPr="00B96B71" w:rsidRDefault="00B96B71" w:rsidP="00096A96">
      <w:pPr>
        <w:pStyle w:val="RepNormal"/>
        <w:numPr>
          <w:ilvl w:val="0"/>
          <w:numId w:val="26"/>
        </w:numPr>
        <w:rPr>
          <w:bCs/>
          <w:iCs/>
        </w:rPr>
      </w:pPr>
      <w:r w:rsidRPr="00B96B71">
        <w:rPr>
          <w:bCs/>
          <w:iCs/>
        </w:rPr>
        <w:t>Group 1: Helpline standard care (control group</w:t>
      </w:r>
      <w:r w:rsidR="00E934BC">
        <w:rPr>
          <w:bCs/>
          <w:iCs/>
        </w:rPr>
        <w:t>; Treatment as Usual</w:t>
      </w:r>
      <w:r w:rsidRPr="00B96B71">
        <w:rPr>
          <w:bCs/>
          <w:iCs/>
        </w:rPr>
        <w:t>)</w:t>
      </w:r>
    </w:p>
    <w:p w14:paraId="1CD76529" w14:textId="77777777" w:rsidR="00B96B71" w:rsidRPr="00B96B71" w:rsidRDefault="00B96B71" w:rsidP="00096A96">
      <w:pPr>
        <w:pStyle w:val="RepNormal"/>
        <w:numPr>
          <w:ilvl w:val="0"/>
          <w:numId w:val="26"/>
        </w:numPr>
        <w:rPr>
          <w:bCs/>
          <w:iCs/>
        </w:rPr>
      </w:pPr>
      <w:r w:rsidRPr="00B96B71">
        <w:rPr>
          <w:bCs/>
          <w:iCs/>
        </w:rPr>
        <w:t>Group 2: Single brief motivational interview</w:t>
      </w:r>
    </w:p>
    <w:p w14:paraId="0E509F1A" w14:textId="77777777" w:rsidR="00B96B71" w:rsidRPr="00B96B71" w:rsidRDefault="00B96B71" w:rsidP="00096A96">
      <w:pPr>
        <w:pStyle w:val="RepNormal"/>
        <w:numPr>
          <w:ilvl w:val="0"/>
          <w:numId w:val="26"/>
        </w:numPr>
        <w:rPr>
          <w:bCs/>
          <w:iCs/>
        </w:rPr>
      </w:pPr>
      <w:r w:rsidRPr="00B96B71">
        <w:rPr>
          <w:bCs/>
          <w:iCs/>
        </w:rPr>
        <w:t>Group 3: Single brief motivational interview plus self-help workbook</w:t>
      </w:r>
    </w:p>
    <w:p w14:paraId="45F46DAE" w14:textId="77777777" w:rsidR="00B96B71" w:rsidRPr="00B96B71" w:rsidRDefault="00B96B71" w:rsidP="00096A96">
      <w:pPr>
        <w:pStyle w:val="RepNormal"/>
        <w:numPr>
          <w:ilvl w:val="0"/>
          <w:numId w:val="26"/>
        </w:numPr>
        <w:rPr>
          <w:bCs/>
          <w:iCs/>
        </w:rPr>
      </w:pPr>
      <w:r w:rsidRPr="00B96B71">
        <w:rPr>
          <w:bCs/>
          <w:iCs/>
        </w:rPr>
        <w:t>Group 4: Single brief motivational interview plus self-help workbook plus four follow-up motivational booster sessions.</w:t>
      </w:r>
    </w:p>
    <w:p w14:paraId="4D207FC1" w14:textId="77777777" w:rsidR="00326857" w:rsidRDefault="00326857" w:rsidP="000D1CF7">
      <w:pPr>
        <w:pStyle w:val="RepNormal"/>
        <w:rPr>
          <w:b/>
        </w:rPr>
      </w:pPr>
    </w:p>
    <w:p w14:paraId="72D1FD41" w14:textId="77777777" w:rsidR="00326857" w:rsidRDefault="00326857" w:rsidP="000D1CF7">
      <w:pPr>
        <w:pStyle w:val="RepNormal"/>
        <w:rPr>
          <w:b/>
        </w:rPr>
      </w:pPr>
    </w:p>
    <w:p w14:paraId="7CEDA743" w14:textId="77777777" w:rsidR="00326857" w:rsidRPr="004B09DC" w:rsidRDefault="00326857" w:rsidP="000D1CF7">
      <w:pPr>
        <w:pStyle w:val="RepNormal"/>
        <w:rPr>
          <w:i/>
        </w:rPr>
      </w:pPr>
      <w:r w:rsidRPr="004B09DC">
        <w:rPr>
          <w:b/>
          <w:i/>
        </w:rPr>
        <w:t>Current study</w:t>
      </w:r>
    </w:p>
    <w:p w14:paraId="4436B0E6" w14:textId="77777777" w:rsidR="00326857" w:rsidRPr="00326857" w:rsidRDefault="00326857" w:rsidP="000D1CF7">
      <w:pPr>
        <w:pStyle w:val="RepNormal"/>
      </w:pPr>
    </w:p>
    <w:p w14:paraId="012D2F44" w14:textId="5ED436E7" w:rsidR="00983EAB" w:rsidRDefault="00326857" w:rsidP="000D1CF7">
      <w:pPr>
        <w:pStyle w:val="RepNormal"/>
      </w:pPr>
      <w:r>
        <w:t>The current study is an uncontrolled outcome study</w:t>
      </w:r>
      <w:r w:rsidR="004B09DC" w:rsidRPr="004B09DC">
        <w:t xml:space="preserve"> </w:t>
      </w:r>
      <w:r w:rsidR="004B09DC">
        <w:t>assessing participants at 36 months post-intervention</w:t>
      </w:r>
      <w:r>
        <w:t xml:space="preserve">.  </w:t>
      </w:r>
      <w:r w:rsidR="00FB5A16" w:rsidRPr="00FB5A16">
        <w:t>An outcome study involves the prospective tracking and assessment of a cohort of participants.</w:t>
      </w:r>
      <w:r w:rsidR="00FB5A16">
        <w:t xml:space="preserve">  </w:t>
      </w:r>
      <w:r>
        <w:t xml:space="preserve">Participants </w:t>
      </w:r>
      <w:r w:rsidR="0008734D">
        <w:t>were</w:t>
      </w:r>
      <w:r>
        <w:t xml:space="preserve"> the Group 1 participants from the aforementioned randomised controlled trial together with </w:t>
      </w:r>
      <w:r w:rsidR="00B96B71">
        <w:t>additional participants recruited to Group 1</w:t>
      </w:r>
      <w:r>
        <w:t xml:space="preserve">.  All participants received the same treatment.  </w:t>
      </w:r>
    </w:p>
    <w:p w14:paraId="3D7AF0A9" w14:textId="77777777" w:rsidR="00983EAB" w:rsidRDefault="00983EAB" w:rsidP="000D1CF7">
      <w:pPr>
        <w:pStyle w:val="RepNormal"/>
      </w:pPr>
    </w:p>
    <w:p w14:paraId="306F5CA3" w14:textId="77777777" w:rsidR="00983EAB" w:rsidRDefault="00B96B71" w:rsidP="000D1CF7">
      <w:pPr>
        <w:pStyle w:val="RepNormal"/>
      </w:pPr>
      <w:r>
        <w:t xml:space="preserve">The main </w:t>
      </w:r>
      <w:r w:rsidR="00983EAB">
        <w:t>aims of the current study are</w:t>
      </w:r>
      <w:r>
        <w:t xml:space="preserve"> to</w:t>
      </w:r>
      <w:r w:rsidR="00983EAB">
        <w:t>:</w:t>
      </w:r>
    </w:p>
    <w:p w14:paraId="3B41A4F8" w14:textId="0718D5AF" w:rsidR="001D0EF8" w:rsidRDefault="00676A49" w:rsidP="00096A96">
      <w:pPr>
        <w:pStyle w:val="RepNormal"/>
        <w:numPr>
          <w:ilvl w:val="0"/>
          <w:numId w:val="30"/>
        </w:numPr>
      </w:pPr>
      <w:r>
        <w:t xml:space="preserve">Assess </w:t>
      </w:r>
      <w:r w:rsidR="00E934BC">
        <w:t>participant outcomes at 36 months following standard helpline intervention</w:t>
      </w:r>
    </w:p>
    <w:p w14:paraId="60628A12" w14:textId="77777777" w:rsidR="009A28DC" w:rsidRPr="00E934BC" w:rsidRDefault="00E934BC" w:rsidP="00096A96">
      <w:pPr>
        <w:pStyle w:val="ListParagraph"/>
        <w:numPr>
          <w:ilvl w:val="0"/>
          <w:numId w:val="30"/>
        </w:numPr>
        <w:jc w:val="both"/>
        <w:rPr>
          <w:rFonts w:eastAsiaTheme="minorHAnsi" w:cstheme="minorBidi"/>
          <w:sz w:val="22"/>
          <w:szCs w:val="22"/>
          <w:lang w:eastAsia="en-US"/>
        </w:rPr>
      </w:pPr>
      <w:r w:rsidRPr="00E934BC">
        <w:rPr>
          <w:rFonts w:eastAsiaTheme="minorHAnsi" w:cstheme="minorBidi"/>
          <w:sz w:val="22"/>
          <w:szCs w:val="22"/>
          <w:lang w:eastAsia="en-US"/>
        </w:rPr>
        <w:t>Update models of predictors of participants who achieve successful problem gambling outcomes through helpline standard intervention</w:t>
      </w:r>
      <w:r w:rsidR="0082747F">
        <w:t>.</w:t>
      </w:r>
    </w:p>
    <w:p w14:paraId="3F57B56C" w14:textId="77777777" w:rsidR="00203C40" w:rsidRPr="009A28DC" w:rsidRDefault="00203C40" w:rsidP="000D1CF7">
      <w:pPr>
        <w:pStyle w:val="RepNormal"/>
      </w:pPr>
    </w:p>
    <w:p w14:paraId="22D7C4C1" w14:textId="77777777" w:rsidR="00203C40" w:rsidRDefault="00203C40" w:rsidP="00203C40">
      <w:pPr>
        <w:pStyle w:val="RepNormal"/>
      </w:pPr>
    </w:p>
    <w:p w14:paraId="4AA3F5C2" w14:textId="77777777" w:rsidR="006A48AE" w:rsidRDefault="00203C40" w:rsidP="00203C40">
      <w:pPr>
        <w:pStyle w:val="RepHead1"/>
      </w:pPr>
      <w:r>
        <w:br w:type="page"/>
      </w:r>
    </w:p>
    <w:p w14:paraId="0F17DE8F" w14:textId="77777777" w:rsidR="00203C40" w:rsidRPr="000D1CF7" w:rsidRDefault="00203C40" w:rsidP="00096A96">
      <w:pPr>
        <w:pStyle w:val="RepHead1"/>
        <w:numPr>
          <w:ilvl w:val="0"/>
          <w:numId w:val="32"/>
        </w:numPr>
      </w:pPr>
      <w:bookmarkStart w:id="15" w:name="_Toc421179531"/>
      <w:r>
        <w:lastRenderedPageBreak/>
        <w:t>LITERATURE REVIEW</w:t>
      </w:r>
      <w:bookmarkEnd w:id="15"/>
    </w:p>
    <w:p w14:paraId="21C1C794" w14:textId="77777777" w:rsidR="0046000D" w:rsidRDefault="0046000D" w:rsidP="000D1CF7">
      <w:pPr>
        <w:pStyle w:val="RepNormal"/>
      </w:pPr>
    </w:p>
    <w:p w14:paraId="22123203" w14:textId="77777777" w:rsidR="00E44A8B" w:rsidRPr="008167C8" w:rsidRDefault="00E44A8B" w:rsidP="000D1CF7">
      <w:pPr>
        <w:pStyle w:val="RepNormal"/>
      </w:pPr>
      <w:r w:rsidRPr="008167C8">
        <w:t>This literature review does not repeat the review that was</w:t>
      </w:r>
      <w:r w:rsidR="00E934BC">
        <w:t xml:space="preserve"> reported</w:t>
      </w:r>
      <w:r w:rsidRPr="008167C8">
        <w:t xml:space="preserve"> for the previous phase of the outcome</w:t>
      </w:r>
      <w:r w:rsidR="00E934BC">
        <w:t xml:space="preserve"> study (Abbott et al., 2013)</w:t>
      </w:r>
      <w:r w:rsidRPr="008167C8">
        <w:t>.  Instead, key points are summarised and updates are given where relevant literature has been published since 2012.</w:t>
      </w:r>
    </w:p>
    <w:p w14:paraId="2F156E3D" w14:textId="77777777" w:rsidR="00E44A8B" w:rsidRDefault="00E44A8B" w:rsidP="000D1CF7">
      <w:pPr>
        <w:pStyle w:val="RepNormal"/>
      </w:pPr>
    </w:p>
    <w:p w14:paraId="6432E922" w14:textId="77777777" w:rsidR="00E934BC" w:rsidRPr="008167C8" w:rsidRDefault="00E934BC" w:rsidP="000D1CF7">
      <w:pPr>
        <w:pStyle w:val="RepNormal"/>
      </w:pPr>
    </w:p>
    <w:p w14:paraId="1026A86D" w14:textId="77777777" w:rsidR="00EE0247" w:rsidRPr="00E934BC" w:rsidRDefault="00EE0247" w:rsidP="00EE0247">
      <w:pPr>
        <w:pStyle w:val="RepNormal"/>
        <w:rPr>
          <w:b/>
          <w:i/>
        </w:rPr>
      </w:pPr>
      <w:r w:rsidRPr="00E934BC">
        <w:rPr>
          <w:b/>
          <w:i/>
        </w:rPr>
        <w:t>Background</w:t>
      </w:r>
    </w:p>
    <w:p w14:paraId="361826BB" w14:textId="77777777" w:rsidR="00EE0247" w:rsidRPr="008167C8" w:rsidRDefault="00EE0247" w:rsidP="00EE0247">
      <w:pPr>
        <w:pStyle w:val="RepNormal"/>
      </w:pPr>
    </w:p>
    <w:p w14:paraId="57929233" w14:textId="3ED83385" w:rsidR="00EE0247" w:rsidRPr="008167C8" w:rsidRDefault="00EC6201" w:rsidP="00014CF0">
      <w:pPr>
        <w:pStyle w:val="RepNormal"/>
      </w:pPr>
      <w:r w:rsidRPr="008167C8">
        <w:t xml:space="preserve">Gambling remains a popular recreational activity in New Zealand.  The results of the first nationally representative study focused on gambling conducted in New Zealand since 1999 </w:t>
      </w:r>
      <w:r w:rsidR="00E934BC">
        <w:t xml:space="preserve">(2012 National Gambling Study; NGS) </w:t>
      </w:r>
      <w:r w:rsidRPr="008167C8">
        <w:t>indicat</w:t>
      </w:r>
      <w:r w:rsidR="003C0D19" w:rsidRPr="008167C8">
        <w:t xml:space="preserve">e </w:t>
      </w:r>
      <w:r w:rsidRPr="008167C8">
        <w:t xml:space="preserve">that approximately 86% of adult New Zealanders </w:t>
      </w:r>
      <w:r w:rsidR="00E934BC">
        <w:t xml:space="preserve">have </w:t>
      </w:r>
      <w:r w:rsidRPr="008167C8">
        <w:t>participate</w:t>
      </w:r>
      <w:r w:rsidR="00E934BC">
        <w:t>d</w:t>
      </w:r>
      <w:r w:rsidRPr="008167C8">
        <w:t xml:space="preserve"> in at least one type of gambling activity at some stage in their lives </w:t>
      </w:r>
      <w:r w:rsidR="009D6269" w:rsidRPr="008167C8">
        <w:rPr>
          <w:lang w:val="en-AU"/>
        </w:rPr>
        <w:t xml:space="preserve">(Abbott, Bellringer, Garrett, </w:t>
      </w:r>
      <w:r w:rsidR="00010069">
        <w:rPr>
          <w:lang w:val="en-AU"/>
        </w:rPr>
        <w:t xml:space="preserve">&amp; </w:t>
      </w:r>
      <w:r w:rsidR="009D6269" w:rsidRPr="008167C8">
        <w:rPr>
          <w:lang w:val="en-AU"/>
        </w:rPr>
        <w:t xml:space="preserve">Mundy-McPherson, </w:t>
      </w:r>
      <w:r w:rsidR="001268D9">
        <w:rPr>
          <w:lang w:val="en-AU"/>
        </w:rPr>
        <w:t>2014</w:t>
      </w:r>
      <w:r w:rsidR="00B53318">
        <w:rPr>
          <w:lang w:val="en-AU"/>
        </w:rPr>
        <w:t>a</w:t>
      </w:r>
      <w:r w:rsidR="009D6269" w:rsidRPr="008167C8">
        <w:rPr>
          <w:lang w:val="en-AU"/>
        </w:rPr>
        <w:t>)</w:t>
      </w:r>
      <w:r w:rsidRPr="008167C8">
        <w:t>.  Th</w:t>
      </w:r>
      <w:r w:rsidR="00062719" w:rsidRPr="008167C8">
        <w:t>is</w:t>
      </w:r>
      <w:r w:rsidRPr="008167C8">
        <w:t xml:space="preserve"> lifetime estimate is lower than estimates from the </w:t>
      </w:r>
      <w:r w:rsidR="00010069">
        <w:t xml:space="preserve">previous </w:t>
      </w:r>
      <w:r w:rsidRPr="008167C8">
        <w:t xml:space="preserve">1991 and 1999 national </w:t>
      </w:r>
      <w:r w:rsidR="00010069">
        <w:t xml:space="preserve">gambling </w:t>
      </w:r>
      <w:r w:rsidRPr="008167C8">
        <w:t xml:space="preserve">surveys (95% and 94% respectively).  </w:t>
      </w:r>
      <w:r w:rsidR="003E7B11">
        <w:t>Similarly, t</w:t>
      </w:r>
      <w:r w:rsidR="003C0D19" w:rsidRPr="008167C8">
        <w:t xml:space="preserve">he NGS past 12 month gambling participation rate of 80% in 2012 </w:t>
      </w:r>
      <w:r w:rsidR="00D73418" w:rsidRPr="008167C8">
        <w:t>was</w:t>
      </w:r>
      <w:r w:rsidR="003C0D19" w:rsidRPr="008167C8">
        <w:t xml:space="preserve"> </w:t>
      </w:r>
      <w:r w:rsidR="003E7B11">
        <w:t>lower than estimates from the 1991 and 1999 surveys (90% and 86% respectively)</w:t>
      </w:r>
      <w:r w:rsidR="003E7B11" w:rsidRPr="003E7B11">
        <w:t xml:space="preserve"> </w:t>
      </w:r>
      <w:r w:rsidR="003B67BF">
        <w:t>(Abbott &amp; Volberg, 1996;</w:t>
      </w:r>
      <w:r w:rsidR="003E7B11">
        <w:t xml:space="preserve"> 2000)</w:t>
      </w:r>
      <w:r w:rsidR="003C0D19" w:rsidRPr="008167C8">
        <w:t>.</w:t>
      </w:r>
    </w:p>
    <w:p w14:paraId="2CFF8632" w14:textId="77777777" w:rsidR="00014CF0" w:rsidRPr="008167C8" w:rsidRDefault="00014CF0" w:rsidP="00014CF0">
      <w:pPr>
        <w:pStyle w:val="RepNormal"/>
      </w:pPr>
    </w:p>
    <w:p w14:paraId="61CBF392" w14:textId="5549964C" w:rsidR="00EE0247" w:rsidRPr="008167C8" w:rsidRDefault="00014CF0" w:rsidP="00014CF0">
      <w:pPr>
        <w:pStyle w:val="RepNormal"/>
      </w:pPr>
      <w:r w:rsidRPr="008167C8">
        <w:t>Gamblers in New Zealand spent $2.</w:t>
      </w:r>
      <w:r w:rsidR="00895E68">
        <w:t>07</w:t>
      </w:r>
      <w:r w:rsidRPr="008167C8">
        <w:t xml:space="preserve"> billion dollars</w:t>
      </w:r>
      <w:r w:rsidR="00895E68">
        <w:t xml:space="preserve"> </w:t>
      </w:r>
      <w:r w:rsidRPr="008167C8">
        <w:t>on the four main forms of gambling (T</w:t>
      </w:r>
      <w:r w:rsidR="003B67BF">
        <w:t xml:space="preserve">otalisator </w:t>
      </w:r>
      <w:r w:rsidRPr="008167C8">
        <w:t>A</w:t>
      </w:r>
      <w:r w:rsidR="003B67BF">
        <w:t xml:space="preserve">gency </w:t>
      </w:r>
      <w:r w:rsidRPr="008167C8">
        <w:t>B</w:t>
      </w:r>
      <w:r w:rsidR="003B67BF">
        <w:t>oard [TAB]</w:t>
      </w:r>
      <w:r w:rsidRPr="008167C8">
        <w:t xml:space="preserve"> betting, </w:t>
      </w:r>
      <w:r w:rsidR="00706C30" w:rsidRPr="008167C8">
        <w:t>N</w:t>
      </w:r>
      <w:r w:rsidR="00895E68">
        <w:t xml:space="preserve">ew </w:t>
      </w:r>
      <w:r w:rsidR="00706C30" w:rsidRPr="008167C8">
        <w:t>Z</w:t>
      </w:r>
      <w:r w:rsidR="00895E68">
        <w:t>ealand</w:t>
      </w:r>
      <w:r w:rsidR="00706C30" w:rsidRPr="008167C8">
        <w:t xml:space="preserve"> </w:t>
      </w:r>
      <w:r w:rsidRPr="008167C8">
        <w:t>lotteries</w:t>
      </w:r>
      <w:r w:rsidR="00706C30" w:rsidRPr="008167C8">
        <w:t xml:space="preserve"> products</w:t>
      </w:r>
      <w:r w:rsidRPr="008167C8">
        <w:t>, casino and non-casino electronic gaming machines) in the 2012/13 financial year</w:t>
      </w:r>
      <w:r w:rsidR="00706C30" w:rsidRPr="008167C8">
        <w:t xml:space="preserve"> (Department of Internal Affairs, 2014).  This was an increase of</w:t>
      </w:r>
      <w:r w:rsidRPr="008167C8">
        <w:t xml:space="preserve"> </w:t>
      </w:r>
      <w:r w:rsidR="00895E68">
        <w:t xml:space="preserve">just </w:t>
      </w:r>
      <w:r w:rsidRPr="008167C8">
        <w:t>0.3</w:t>
      </w:r>
      <w:r w:rsidR="00895E68">
        <w:t>%</w:t>
      </w:r>
      <w:r w:rsidRPr="008167C8">
        <w:t xml:space="preserve"> </w:t>
      </w:r>
      <w:r w:rsidR="00895E68">
        <w:t>from</w:t>
      </w:r>
      <w:r w:rsidRPr="008167C8">
        <w:t xml:space="preserve"> the previous year.  </w:t>
      </w:r>
      <w:r w:rsidR="00706C30" w:rsidRPr="008167C8">
        <w:t>However, w</w:t>
      </w:r>
      <w:r w:rsidRPr="008167C8">
        <w:t>hen adjusted for inflation</w:t>
      </w:r>
      <w:r w:rsidR="00895E68">
        <w:t>,</w:t>
      </w:r>
      <w:r w:rsidRPr="008167C8">
        <w:t xml:space="preserve"> total gambling expenditure </w:t>
      </w:r>
      <w:r w:rsidR="00706C30" w:rsidRPr="008167C8">
        <w:t>has</w:t>
      </w:r>
      <w:r w:rsidRPr="008167C8">
        <w:t xml:space="preserve"> declined by almost 19</w:t>
      </w:r>
      <w:r w:rsidR="00895E68">
        <w:t>%</w:t>
      </w:r>
      <w:r w:rsidRPr="008167C8">
        <w:t xml:space="preserve"> from the peak recorded in 2004 ($2</w:t>
      </w:r>
      <w:r w:rsidR="00895E68">
        <w:t>.</w:t>
      </w:r>
      <w:r w:rsidRPr="008167C8">
        <w:t>5</w:t>
      </w:r>
      <w:r w:rsidR="00895E68">
        <w:t>7</w:t>
      </w:r>
      <w:r w:rsidRPr="008167C8">
        <w:t xml:space="preserve"> </w:t>
      </w:r>
      <w:r w:rsidR="00895E68">
        <w:t xml:space="preserve">billion, </w:t>
      </w:r>
      <w:r w:rsidRPr="008167C8">
        <w:t xml:space="preserve">inflation-adjusted). </w:t>
      </w:r>
      <w:r w:rsidR="00706C30" w:rsidRPr="008167C8">
        <w:t xml:space="preserve"> According to the D</w:t>
      </w:r>
      <w:r w:rsidR="00895E68">
        <w:t xml:space="preserve">epartment of </w:t>
      </w:r>
      <w:r w:rsidR="00706C30" w:rsidRPr="008167C8">
        <w:t>I</w:t>
      </w:r>
      <w:r w:rsidR="00895E68">
        <w:t xml:space="preserve">nternal </w:t>
      </w:r>
      <w:r w:rsidR="00706C30" w:rsidRPr="008167C8">
        <w:t>A</w:t>
      </w:r>
      <w:r w:rsidR="00895E68">
        <w:t>ffairs</w:t>
      </w:r>
      <w:r w:rsidR="00706C30" w:rsidRPr="008167C8">
        <w:t>, t</w:t>
      </w:r>
      <w:r w:rsidRPr="008167C8">
        <w:t xml:space="preserve">he only form of gambling that </w:t>
      </w:r>
      <w:r w:rsidR="00706C30" w:rsidRPr="008167C8">
        <w:t>has not seen</w:t>
      </w:r>
      <w:r w:rsidRPr="008167C8">
        <w:t xml:space="preserve"> a </w:t>
      </w:r>
      <w:r w:rsidR="00895E68">
        <w:t>decrease</w:t>
      </w:r>
      <w:r w:rsidRPr="008167C8">
        <w:t xml:space="preserve"> in inflation-adjusted expenditure over the past decade </w:t>
      </w:r>
      <w:r w:rsidR="00706C30" w:rsidRPr="008167C8">
        <w:t>is</w:t>
      </w:r>
      <w:r w:rsidR="006D24EA" w:rsidRPr="008167C8">
        <w:t xml:space="preserve"> </w:t>
      </w:r>
      <w:r w:rsidR="003B67BF">
        <w:t>Lotteries</w:t>
      </w:r>
      <w:r w:rsidRPr="008167C8">
        <w:t xml:space="preserve"> products ($432 million in 2013), which </w:t>
      </w:r>
      <w:r w:rsidR="00706C30" w:rsidRPr="008167C8">
        <w:t xml:space="preserve">has </w:t>
      </w:r>
      <w:r w:rsidRPr="008167C8">
        <w:t xml:space="preserve">increased </w:t>
      </w:r>
      <w:r w:rsidR="00706C30" w:rsidRPr="008167C8">
        <w:t xml:space="preserve">by </w:t>
      </w:r>
      <w:r w:rsidRPr="008167C8">
        <w:t>22</w:t>
      </w:r>
      <w:r w:rsidR="00895E68">
        <w:t>%</w:t>
      </w:r>
      <w:r w:rsidRPr="008167C8">
        <w:t xml:space="preserve"> since 2004 ($355 milli</w:t>
      </w:r>
      <w:r w:rsidR="006D24EA" w:rsidRPr="008167C8">
        <w:t>on when adjusted for inflation)</w:t>
      </w:r>
      <w:r w:rsidR="00EE0247" w:rsidRPr="008167C8">
        <w:t xml:space="preserve">.  Table </w:t>
      </w:r>
      <w:r w:rsidR="00193470" w:rsidRPr="008167C8">
        <w:t>A</w:t>
      </w:r>
      <w:r w:rsidR="00EE0247" w:rsidRPr="008167C8">
        <w:t xml:space="preserve"> shows the breakdown of gambling expenditure over the most dominant modes </w:t>
      </w:r>
      <w:r w:rsidR="006D24EA" w:rsidRPr="008167C8">
        <w:t>for the 20</w:t>
      </w:r>
      <w:r w:rsidR="00895E68">
        <w:t>10/</w:t>
      </w:r>
      <w:r w:rsidR="006D24EA" w:rsidRPr="008167C8">
        <w:t>1</w:t>
      </w:r>
      <w:r w:rsidR="00706C30" w:rsidRPr="008167C8">
        <w:t xml:space="preserve">1 </w:t>
      </w:r>
      <w:r w:rsidR="00AF7694">
        <w:t>to</w:t>
      </w:r>
      <w:r w:rsidR="00706C30" w:rsidRPr="008167C8">
        <w:t xml:space="preserve"> 20</w:t>
      </w:r>
      <w:r w:rsidR="00895E68">
        <w:t>12/</w:t>
      </w:r>
      <w:r w:rsidR="00706C30" w:rsidRPr="008167C8">
        <w:t>13</w:t>
      </w:r>
      <w:r w:rsidR="006D24EA" w:rsidRPr="008167C8">
        <w:t xml:space="preserve"> financial year</w:t>
      </w:r>
      <w:r w:rsidR="00706C30" w:rsidRPr="008167C8">
        <w:t>s</w:t>
      </w:r>
      <w:r w:rsidR="00EE0247" w:rsidRPr="008167C8">
        <w:t>.</w:t>
      </w:r>
    </w:p>
    <w:p w14:paraId="684C05D9" w14:textId="77777777" w:rsidR="00EE0247" w:rsidRPr="008167C8" w:rsidRDefault="00EE0247" w:rsidP="00EE0247">
      <w:pPr>
        <w:pStyle w:val="RepNormal"/>
      </w:pPr>
      <w:r w:rsidRPr="008167C8">
        <w:t xml:space="preserve"> </w:t>
      </w:r>
    </w:p>
    <w:p w14:paraId="47893F8E" w14:textId="77777777" w:rsidR="00EE0247" w:rsidRPr="008167C8" w:rsidRDefault="00EE0247" w:rsidP="00EE0247">
      <w:pPr>
        <w:pStyle w:val="RepNormal"/>
        <w:rPr>
          <w:b/>
          <w:bCs/>
        </w:rPr>
      </w:pPr>
      <w:bookmarkStart w:id="16" w:name="_Toc328553303"/>
      <w:r w:rsidRPr="008167C8">
        <w:rPr>
          <w:b/>
          <w:bCs/>
        </w:rPr>
        <w:t xml:space="preserve">Table </w:t>
      </w:r>
      <w:r w:rsidR="00193470" w:rsidRPr="008167C8">
        <w:rPr>
          <w:b/>
          <w:bCs/>
        </w:rPr>
        <w:t>A</w:t>
      </w:r>
      <w:r w:rsidRPr="008167C8">
        <w:rPr>
          <w:b/>
          <w:bCs/>
        </w:rPr>
        <w:t>: Gambling expenditure</w:t>
      </w:r>
      <w:r w:rsidR="006D24EA" w:rsidRPr="008167C8">
        <w:rPr>
          <w:rStyle w:val="FootnoteReference"/>
          <w:b/>
          <w:bCs/>
        </w:rPr>
        <w:footnoteReference w:id="2"/>
      </w:r>
      <w:r w:rsidRPr="008167C8">
        <w:rPr>
          <w:b/>
          <w:bCs/>
        </w:rPr>
        <w:t xml:space="preserve"> </w:t>
      </w:r>
      <w:bookmarkEnd w:id="16"/>
    </w:p>
    <w:tbl>
      <w:tblPr>
        <w:tblW w:w="8364" w:type="dxa"/>
        <w:tblInd w:w="108" w:type="dxa"/>
        <w:tblLook w:val="04A0" w:firstRow="1" w:lastRow="0" w:firstColumn="1" w:lastColumn="0" w:noHBand="0" w:noVBand="1"/>
      </w:tblPr>
      <w:tblGrid>
        <w:gridCol w:w="4515"/>
        <w:gridCol w:w="1283"/>
        <w:gridCol w:w="1283"/>
        <w:gridCol w:w="1283"/>
      </w:tblGrid>
      <w:tr w:rsidR="000B180E" w:rsidRPr="008167C8" w14:paraId="4C3D394B" w14:textId="77777777" w:rsidTr="00CE057A">
        <w:tc>
          <w:tcPr>
            <w:tcW w:w="4515" w:type="dxa"/>
            <w:tcBorders>
              <w:top w:val="single" w:sz="4" w:space="0" w:color="auto"/>
              <w:bottom w:val="single" w:sz="4" w:space="0" w:color="auto"/>
            </w:tcBorders>
            <w:vAlign w:val="bottom"/>
          </w:tcPr>
          <w:p w14:paraId="77580FBC" w14:textId="77777777" w:rsidR="006D24EA" w:rsidRPr="008167C8" w:rsidRDefault="006D24EA" w:rsidP="00895E68">
            <w:pPr>
              <w:pStyle w:val="RepNormal"/>
              <w:spacing w:before="20" w:after="60"/>
              <w:jc w:val="left"/>
              <w:rPr>
                <w:b/>
                <w:sz w:val="20"/>
                <w:szCs w:val="20"/>
                <w:lang w:val="en-GB"/>
              </w:rPr>
            </w:pPr>
            <w:r w:rsidRPr="008167C8">
              <w:rPr>
                <w:b/>
                <w:sz w:val="20"/>
                <w:szCs w:val="20"/>
                <w:lang w:val="en-GB"/>
              </w:rPr>
              <w:t>Gambling sector</w:t>
            </w:r>
          </w:p>
        </w:tc>
        <w:tc>
          <w:tcPr>
            <w:tcW w:w="1283" w:type="dxa"/>
            <w:tcBorders>
              <w:top w:val="single" w:sz="4" w:space="0" w:color="auto"/>
              <w:bottom w:val="single" w:sz="4" w:space="0" w:color="auto"/>
            </w:tcBorders>
          </w:tcPr>
          <w:p w14:paraId="0860A7BF" w14:textId="77777777" w:rsidR="00895E68" w:rsidRPr="008167C8" w:rsidRDefault="006D24EA" w:rsidP="003B67BF">
            <w:pPr>
              <w:pStyle w:val="RepNormal"/>
              <w:spacing w:before="20" w:after="60"/>
              <w:jc w:val="right"/>
              <w:rPr>
                <w:b/>
                <w:sz w:val="20"/>
                <w:szCs w:val="20"/>
                <w:lang w:val="en-GB"/>
              </w:rPr>
            </w:pPr>
            <w:r w:rsidRPr="008167C8">
              <w:rPr>
                <w:b/>
                <w:sz w:val="20"/>
                <w:szCs w:val="20"/>
                <w:lang w:val="en-GB"/>
              </w:rPr>
              <w:t xml:space="preserve">Expenditure </w:t>
            </w:r>
            <w:r w:rsidRPr="008167C8">
              <w:rPr>
                <w:b/>
                <w:bCs/>
              </w:rPr>
              <w:t>2010/11</w:t>
            </w:r>
            <w:r w:rsidR="000B180E">
              <w:rPr>
                <w:b/>
                <w:bCs/>
              </w:rPr>
              <w:t xml:space="preserve"> </w:t>
            </w:r>
            <w:r w:rsidR="00895E68">
              <w:rPr>
                <w:b/>
                <w:bCs/>
              </w:rPr>
              <w:t>$</w:t>
            </w:r>
            <w:r w:rsidR="000B180E">
              <w:rPr>
                <w:b/>
                <w:bCs/>
              </w:rPr>
              <w:t> </w:t>
            </w:r>
            <w:r w:rsidR="00895E68">
              <w:rPr>
                <w:b/>
                <w:bCs/>
              </w:rPr>
              <w:t>million</w:t>
            </w:r>
          </w:p>
        </w:tc>
        <w:tc>
          <w:tcPr>
            <w:tcW w:w="1283" w:type="dxa"/>
            <w:tcBorders>
              <w:top w:val="single" w:sz="4" w:space="0" w:color="auto"/>
              <w:bottom w:val="single" w:sz="4" w:space="0" w:color="auto"/>
            </w:tcBorders>
          </w:tcPr>
          <w:p w14:paraId="7F0FF504" w14:textId="77777777" w:rsidR="00895E68" w:rsidRPr="008167C8" w:rsidRDefault="006D24EA" w:rsidP="003B67BF">
            <w:pPr>
              <w:pStyle w:val="RepNormal"/>
              <w:spacing w:before="20" w:after="60"/>
              <w:jc w:val="right"/>
              <w:rPr>
                <w:b/>
                <w:sz w:val="20"/>
                <w:szCs w:val="20"/>
                <w:lang w:val="en-GB"/>
              </w:rPr>
            </w:pPr>
            <w:r w:rsidRPr="008167C8">
              <w:rPr>
                <w:b/>
                <w:sz w:val="20"/>
                <w:szCs w:val="20"/>
                <w:lang w:val="en-GB"/>
              </w:rPr>
              <w:t xml:space="preserve">Expenditure </w:t>
            </w:r>
            <w:r w:rsidRPr="008167C8">
              <w:rPr>
                <w:b/>
                <w:bCs/>
              </w:rPr>
              <w:t>2011/12</w:t>
            </w:r>
            <w:r w:rsidR="000B180E">
              <w:rPr>
                <w:b/>
                <w:bCs/>
              </w:rPr>
              <w:t xml:space="preserve"> </w:t>
            </w:r>
            <w:r w:rsidR="00895E68">
              <w:rPr>
                <w:b/>
                <w:bCs/>
              </w:rPr>
              <w:t>$</w:t>
            </w:r>
            <w:r w:rsidR="000B180E">
              <w:rPr>
                <w:b/>
                <w:bCs/>
              </w:rPr>
              <w:t> </w:t>
            </w:r>
            <w:r w:rsidR="00895E68">
              <w:rPr>
                <w:b/>
                <w:bCs/>
              </w:rPr>
              <w:t>million</w:t>
            </w:r>
          </w:p>
        </w:tc>
        <w:tc>
          <w:tcPr>
            <w:tcW w:w="1283" w:type="dxa"/>
            <w:tcBorders>
              <w:top w:val="single" w:sz="4" w:space="0" w:color="auto"/>
              <w:bottom w:val="single" w:sz="4" w:space="0" w:color="auto"/>
            </w:tcBorders>
          </w:tcPr>
          <w:p w14:paraId="2237A838" w14:textId="77777777" w:rsidR="00895E68" w:rsidRPr="008167C8" w:rsidRDefault="006D24EA" w:rsidP="003B67BF">
            <w:pPr>
              <w:pStyle w:val="RepNormal"/>
              <w:spacing w:before="20" w:after="60"/>
              <w:jc w:val="right"/>
              <w:rPr>
                <w:b/>
                <w:sz w:val="20"/>
                <w:szCs w:val="20"/>
                <w:lang w:val="en-GB"/>
              </w:rPr>
            </w:pPr>
            <w:r w:rsidRPr="008167C8">
              <w:rPr>
                <w:b/>
                <w:sz w:val="20"/>
                <w:szCs w:val="20"/>
                <w:lang w:val="en-GB"/>
              </w:rPr>
              <w:t xml:space="preserve">Expenditure </w:t>
            </w:r>
            <w:r w:rsidRPr="008167C8">
              <w:rPr>
                <w:b/>
                <w:bCs/>
              </w:rPr>
              <w:t>2012/13</w:t>
            </w:r>
            <w:r w:rsidR="000B180E">
              <w:rPr>
                <w:b/>
                <w:bCs/>
              </w:rPr>
              <w:t xml:space="preserve"> </w:t>
            </w:r>
            <w:r w:rsidR="00895E68">
              <w:rPr>
                <w:b/>
                <w:bCs/>
              </w:rPr>
              <w:t>$</w:t>
            </w:r>
            <w:r w:rsidR="000B180E">
              <w:rPr>
                <w:b/>
                <w:bCs/>
              </w:rPr>
              <w:t> </w:t>
            </w:r>
            <w:r w:rsidR="00895E68">
              <w:rPr>
                <w:b/>
                <w:bCs/>
              </w:rPr>
              <w:t>million</w:t>
            </w:r>
          </w:p>
        </w:tc>
      </w:tr>
      <w:tr w:rsidR="000B180E" w:rsidRPr="008167C8" w14:paraId="6FDD7E9B" w14:textId="77777777" w:rsidTr="00CE057A">
        <w:tc>
          <w:tcPr>
            <w:tcW w:w="4515" w:type="dxa"/>
            <w:tcBorders>
              <w:top w:val="single" w:sz="4" w:space="0" w:color="auto"/>
            </w:tcBorders>
          </w:tcPr>
          <w:p w14:paraId="63CBE0FD" w14:textId="77777777" w:rsidR="006D24EA" w:rsidRPr="008167C8" w:rsidRDefault="006D24EA" w:rsidP="00895E68">
            <w:pPr>
              <w:pStyle w:val="RepNormal"/>
              <w:spacing w:before="20" w:after="60"/>
              <w:jc w:val="left"/>
              <w:rPr>
                <w:sz w:val="20"/>
                <w:szCs w:val="20"/>
                <w:lang w:val="en-GB"/>
              </w:rPr>
            </w:pPr>
            <w:r w:rsidRPr="008167C8">
              <w:rPr>
                <w:sz w:val="20"/>
                <w:szCs w:val="20"/>
                <w:lang w:val="en-GB"/>
              </w:rPr>
              <w:t>TAB racing and sports betting</w:t>
            </w:r>
          </w:p>
        </w:tc>
        <w:tc>
          <w:tcPr>
            <w:tcW w:w="1283" w:type="dxa"/>
            <w:tcBorders>
              <w:top w:val="single" w:sz="4" w:space="0" w:color="auto"/>
            </w:tcBorders>
            <w:vAlign w:val="center"/>
          </w:tcPr>
          <w:p w14:paraId="1F833596"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273 </w:t>
            </w:r>
          </w:p>
        </w:tc>
        <w:tc>
          <w:tcPr>
            <w:tcW w:w="1283" w:type="dxa"/>
            <w:tcBorders>
              <w:top w:val="single" w:sz="4" w:space="0" w:color="auto"/>
            </w:tcBorders>
            <w:vAlign w:val="center"/>
          </w:tcPr>
          <w:p w14:paraId="07AB6FA5"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283 </w:t>
            </w:r>
          </w:p>
        </w:tc>
        <w:tc>
          <w:tcPr>
            <w:tcW w:w="1283" w:type="dxa"/>
            <w:tcBorders>
              <w:top w:val="single" w:sz="4" w:space="0" w:color="auto"/>
            </w:tcBorders>
            <w:vAlign w:val="center"/>
          </w:tcPr>
          <w:p w14:paraId="56E6D09A"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294 </w:t>
            </w:r>
          </w:p>
        </w:tc>
      </w:tr>
      <w:tr w:rsidR="000B180E" w:rsidRPr="008167C8" w14:paraId="3D183443" w14:textId="77777777" w:rsidTr="00CE057A">
        <w:tc>
          <w:tcPr>
            <w:tcW w:w="4515" w:type="dxa"/>
          </w:tcPr>
          <w:p w14:paraId="1F4EF845" w14:textId="77777777" w:rsidR="006D24EA" w:rsidRPr="008167C8" w:rsidRDefault="006D24EA" w:rsidP="00895E68">
            <w:pPr>
              <w:pStyle w:val="RepNormal"/>
              <w:spacing w:before="20" w:after="60"/>
              <w:jc w:val="left"/>
              <w:rPr>
                <w:sz w:val="20"/>
                <w:szCs w:val="20"/>
                <w:lang w:val="en-GB"/>
              </w:rPr>
            </w:pPr>
            <w:r w:rsidRPr="008167C8">
              <w:rPr>
                <w:sz w:val="20"/>
                <w:szCs w:val="20"/>
                <w:lang w:val="en-GB"/>
              </w:rPr>
              <w:t>NZ Lotteries products</w:t>
            </w:r>
          </w:p>
        </w:tc>
        <w:tc>
          <w:tcPr>
            <w:tcW w:w="1283" w:type="dxa"/>
            <w:vAlign w:val="center"/>
          </w:tcPr>
          <w:p w14:paraId="33974190"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404 </w:t>
            </w:r>
          </w:p>
        </w:tc>
        <w:tc>
          <w:tcPr>
            <w:tcW w:w="1283" w:type="dxa"/>
            <w:vAlign w:val="center"/>
          </w:tcPr>
          <w:p w14:paraId="4CBB0AA0"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419 </w:t>
            </w:r>
          </w:p>
        </w:tc>
        <w:tc>
          <w:tcPr>
            <w:tcW w:w="1283" w:type="dxa"/>
            <w:vAlign w:val="center"/>
          </w:tcPr>
          <w:p w14:paraId="3E9389BF"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432 </w:t>
            </w:r>
          </w:p>
        </w:tc>
      </w:tr>
      <w:tr w:rsidR="000B180E" w:rsidRPr="008167C8" w14:paraId="22CE4604" w14:textId="77777777" w:rsidTr="00CE057A">
        <w:tc>
          <w:tcPr>
            <w:tcW w:w="4515" w:type="dxa"/>
          </w:tcPr>
          <w:p w14:paraId="6499B9F1" w14:textId="77777777" w:rsidR="006D24EA" w:rsidRPr="008167C8" w:rsidRDefault="006D24EA" w:rsidP="00895E68">
            <w:pPr>
              <w:pStyle w:val="RepNormal"/>
              <w:spacing w:before="20" w:after="60"/>
              <w:jc w:val="left"/>
              <w:rPr>
                <w:sz w:val="20"/>
                <w:szCs w:val="20"/>
                <w:lang w:val="en-GB"/>
              </w:rPr>
            </w:pPr>
            <w:r w:rsidRPr="008167C8">
              <w:rPr>
                <w:sz w:val="20"/>
                <w:szCs w:val="20"/>
                <w:lang w:val="en-GB"/>
              </w:rPr>
              <w:t xml:space="preserve">Non-casino electronic gaming machines </w:t>
            </w:r>
          </w:p>
        </w:tc>
        <w:tc>
          <w:tcPr>
            <w:tcW w:w="1283" w:type="dxa"/>
            <w:vAlign w:val="center"/>
          </w:tcPr>
          <w:p w14:paraId="787F36F4"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856 </w:t>
            </w:r>
          </w:p>
        </w:tc>
        <w:tc>
          <w:tcPr>
            <w:tcW w:w="1283" w:type="dxa"/>
            <w:vAlign w:val="center"/>
          </w:tcPr>
          <w:p w14:paraId="436C17C4"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854 </w:t>
            </w:r>
          </w:p>
        </w:tc>
        <w:tc>
          <w:tcPr>
            <w:tcW w:w="1283" w:type="dxa"/>
            <w:vAlign w:val="center"/>
          </w:tcPr>
          <w:p w14:paraId="24D88E0D"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826 </w:t>
            </w:r>
          </w:p>
        </w:tc>
      </w:tr>
      <w:tr w:rsidR="000B180E" w:rsidRPr="008167C8" w14:paraId="747D60F6" w14:textId="77777777" w:rsidTr="00CE057A">
        <w:tc>
          <w:tcPr>
            <w:tcW w:w="4515" w:type="dxa"/>
          </w:tcPr>
          <w:p w14:paraId="5E60D142" w14:textId="77777777" w:rsidR="006D24EA" w:rsidRPr="008167C8" w:rsidRDefault="006D24EA" w:rsidP="00895E68">
            <w:pPr>
              <w:pStyle w:val="RepNormal"/>
              <w:spacing w:before="20" w:after="60"/>
              <w:jc w:val="left"/>
              <w:rPr>
                <w:sz w:val="20"/>
                <w:szCs w:val="20"/>
                <w:lang w:val="en-GB"/>
              </w:rPr>
            </w:pPr>
            <w:r w:rsidRPr="008167C8">
              <w:rPr>
                <w:sz w:val="20"/>
                <w:szCs w:val="20"/>
                <w:lang w:val="en-GB"/>
              </w:rPr>
              <w:t>Casino gambling (electronic gaming machines and table games)</w:t>
            </w:r>
          </w:p>
        </w:tc>
        <w:tc>
          <w:tcPr>
            <w:tcW w:w="1283" w:type="dxa"/>
            <w:vAlign w:val="center"/>
          </w:tcPr>
          <w:p w14:paraId="4348A798"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471 </w:t>
            </w:r>
          </w:p>
        </w:tc>
        <w:tc>
          <w:tcPr>
            <w:tcW w:w="1283" w:type="dxa"/>
            <w:vAlign w:val="center"/>
          </w:tcPr>
          <w:p w14:paraId="55524B28"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509 </w:t>
            </w:r>
          </w:p>
        </w:tc>
        <w:tc>
          <w:tcPr>
            <w:tcW w:w="1283" w:type="dxa"/>
            <w:vAlign w:val="center"/>
          </w:tcPr>
          <w:p w14:paraId="511A2EAC" w14:textId="77777777" w:rsidR="006D24EA" w:rsidRPr="008167C8" w:rsidRDefault="006D24EA" w:rsidP="000B180E">
            <w:pPr>
              <w:pStyle w:val="RepNormal"/>
              <w:spacing w:before="20" w:after="60"/>
              <w:jc w:val="right"/>
              <w:rPr>
                <w:sz w:val="20"/>
                <w:szCs w:val="20"/>
                <w:lang w:val="en-GB"/>
              </w:rPr>
            </w:pPr>
            <w:r w:rsidRPr="008167C8">
              <w:rPr>
                <w:sz w:val="20"/>
                <w:szCs w:val="20"/>
                <w:lang w:val="en-GB"/>
              </w:rPr>
              <w:t xml:space="preserve">520 </w:t>
            </w:r>
          </w:p>
        </w:tc>
      </w:tr>
      <w:tr w:rsidR="000B180E" w:rsidRPr="008167C8" w14:paraId="28ECF090" w14:textId="77777777" w:rsidTr="00CE057A">
        <w:tc>
          <w:tcPr>
            <w:tcW w:w="4515" w:type="dxa"/>
            <w:tcBorders>
              <w:bottom w:val="single" w:sz="4" w:space="0" w:color="auto"/>
            </w:tcBorders>
          </w:tcPr>
          <w:p w14:paraId="08FDAD77" w14:textId="77777777" w:rsidR="006D24EA" w:rsidRPr="008167C8" w:rsidRDefault="006D24EA" w:rsidP="00895E68">
            <w:pPr>
              <w:pStyle w:val="RepNormal"/>
              <w:spacing w:before="20" w:after="60"/>
              <w:jc w:val="left"/>
              <w:rPr>
                <w:i/>
                <w:sz w:val="20"/>
                <w:szCs w:val="20"/>
                <w:lang w:val="en-GB"/>
              </w:rPr>
            </w:pPr>
            <w:r w:rsidRPr="008167C8">
              <w:rPr>
                <w:i/>
                <w:sz w:val="20"/>
                <w:szCs w:val="20"/>
                <w:lang w:val="en-GB"/>
              </w:rPr>
              <w:t>Total</w:t>
            </w:r>
          </w:p>
        </w:tc>
        <w:tc>
          <w:tcPr>
            <w:tcW w:w="1283" w:type="dxa"/>
            <w:tcBorders>
              <w:bottom w:val="single" w:sz="4" w:space="0" w:color="auto"/>
            </w:tcBorders>
            <w:vAlign w:val="center"/>
          </w:tcPr>
          <w:p w14:paraId="06F45785" w14:textId="77777777" w:rsidR="006D24EA" w:rsidRPr="008167C8" w:rsidRDefault="006D24EA" w:rsidP="000B180E">
            <w:pPr>
              <w:pStyle w:val="RepNormal"/>
              <w:spacing w:before="20" w:after="60"/>
              <w:jc w:val="right"/>
              <w:rPr>
                <w:i/>
                <w:sz w:val="20"/>
                <w:szCs w:val="20"/>
                <w:lang w:val="en-GB"/>
              </w:rPr>
            </w:pPr>
            <w:r w:rsidRPr="008167C8">
              <w:rPr>
                <w:i/>
                <w:sz w:val="20"/>
                <w:szCs w:val="20"/>
                <w:lang w:val="en-GB"/>
              </w:rPr>
              <w:t>2</w:t>
            </w:r>
            <w:r w:rsidR="000B180E">
              <w:rPr>
                <w:i/>
                <w:sz w:val="20"/>
                <w:szCs w:val="20"/>
                <w:lang w:val="en-GB"/>
              </w:rPr>
              <w:t>,</w:t>
            </w:r>
            <w:r w:rsidRPr="008167C8">
              <w:rPr>
                <w:i/>
                <w:sz w:val="20"/>
                <w:szCs w:val="20"/>
                <w:lang w:val="en-GB"/>
              </w:rPr>
              <w:t xml:space="preserve">005 </w:t>
            </w:r>
          </w:p>
        </w:tc>
        <w:tc>
          <w:tcPr>
            <w:tcW w:w="1283" w:type="dxa"/>
            <w:tcBorders>
              <w:bottom w:val="single" w:sz="4" w:space="0" w:color="auto"/>
            </w:tcBorders>
            <w:vAlign w:val="center"/>
          </w:tcPr>
          <w:p w14:paraId="66CE4003" w14:textId="77777777" w:rsidR="006D24EA" w:rsidRPr="008167C8" w:rsidRDefault="006D24EA" w:rsidP="000B180E">
            <w:pPr>
              <w:pStyle w:val="RepNormal"/>
              <w:spacing w:before="20" w:after="60"/>
              <w:jc w:val="right"/>
              <w:rPr>
                <w:i/>
                <w:sz w:val="20"/>
                <w:szCs w:val="20"/>
                <w:lang w:val="en-GB"/>
              </w:rPr>
            </w:pPr>
            <w:r w:rsidRPr="008167C8">
              <w:rPr>
                <w:i/>
                <w:sz w:val="20"/>
                <w:szCs w:val="20"/>
                <w:lang w:val="en-GB"/>
              </w:rPr>
              <w:t>2</w:t>
            </w:r>
            <w:r w:rsidR="000B180E">
              <w:rPr>
                <w:i/>
                <w:sz w:val="20"/>
                <w:szCs w:val="20"/>
                <w:lang w:val="en-GB"/>
              </w:rPr>
              <w:t>,</w:t>
            </w:r>
            <w:r w:rsidRPr="008167C8">
              <w:rPr>
                <w:i/>
                <w:sz w:val="20"/>
                <w:szCs w:val="20"/>
                <w:lang w:val="en-GB"/>
              </w:rPr>
              <w:t xml:space="preserve">065 </w:t>
            </w:r>
          </w:p>
        </w:tc>
        <w:tc>
          <w:tcPr>
            <w:tcW w:w="1283" w:type="dxa"/>
            <w:tcBorders>
              <w:bottom w:val="single" w:sz="4" w:space="0" w:color="auto"/>
            </w:tcBorders>
            <w:vAlign w:val="center"/>
          </w:tcPr>
          <w:p w14:paraId="117AA3DC" w14:textId="77777777" w:rsidR="006D24EA" w:rsidRPr="008167C8" w:rsidRDefault="006D24EA" w:rsidP="000B180E">
            <w:pPr>
              <w:pStyle w:val="RepNormal"/>
              <w:spacing w:before="20" w:after="60"/>
              <w:jc w:val="right"/>
              <w:rPr>
                <w:i/>
                <w:sz w:val="20"/>
                <w:szCs w:val="20"/>
                <w:lang w:val="en-GB"/>
              </w:rPr>
            </w:pPr>
            <w:r w:rsidRPr="008167C8">
              <w:rPr>
                <w:i/>
                <w:sz w:val="20"/>
                <w:szCs w:val="20"/>
                <w:lang w:val="en-GB"/>
              </w:rPr>
              <w:t>2</w:t>
            </w:r>
            <w:r w:rsidR="000B180E">
              <w:rPr>
                <w:i/>
                <w:sz w:val="20"/>
                <w:szCs w:val="20"/>
                <w:lang w:val="en-GB"/>
              </w:rPr>
              <w:t>,</w:t>
            </w:r>
            <w:r w:rsidRPr="008167C8">
              <w:rPr>
                <w:i/>
                <w:sz w:val="20"/>
                <w:szCs w:val="20"/>
                <w:lang w:val="en-GB"/>
              </w:rPr>
              <w:t xml:space="preserve">072 </w:t>
            </w:r>
          </w:p>
        </w:tc>
      </w:tr>
    </w:tbl>
    <w:p w14:paraId="24D57C49" w14:textId="77777777" w:rsidR="00EE0247" w:rsidRPr="008167C8" w:rsidRDefault="00EE0247" w:rsidP="00EE0247">
      <w:pPr>
        <w:pStyle w:val="RepNormal"/>
        <w:rPr>
          <w:sz w:val="20"/>
          <w:szCs w:val="20"/>
        </w:rPr>
      </w:pPr>
      <w:r w:rsidRPr="008167C8">
        <w:rPr>
          <w:sz w:val="20"/>
          <w:szCs w:val="20"/>
        </w:rPr>
        <w:t>(Department of Internal Affairs, 201</w:t>
      </w:r>
      <w:r w:rsidR="006D24EA" w:rsidRPr="008167C8">
        <w:rPr>
          <w:sz w:val="20"/>
          <w:szCs w:val="20"/>
        </w:rPr>
        <w:t>4</w:t>
      </w:r>
      <w:r w:rsidRPr="008167C8">
        <w:rPr>
          <w:sz w:val="20"/>
          <w:szCs w:val="20"/>
        </w:rPr>
        <w:t>)</w:t>
      </w:r>
    </w:p>
    <w:p w14:paraId="2D0DCA4C" w14:textId="77777777" w:rsidR="00EE0247" w:rsidRPr="008167C8" w:rsidRDefault="00EE0247" w:rsidP="00EE0247">
      <w:pPr>
        <w:pStyle w:val="RepNormal"/>
      </w:pPr>
    </w:p>
    <w:p w14:paraId="05168DEB" w14:textId="309871A2" w:rsidR="00D73418" w:rsidRPr="008167C8" w:rsidRDefault="00EE0247" w:rsidP="00EE0247">
      <w:pPr>
        <w:pStyle w:val="RepNormal"/>
      </w:pPr>
      <w:r w:rsidRPr="008167C8">
        <w:t xml:space="preserve">Although most people are able to gamble without experiencing any harm, it is </w:t>
      </w:r>
      <w:r w:rsidR="00D73418" w:rsidRPr="008167C8">
        <w:t xml:space="preserve">generally </w:t>
      </w:r>
      <w:r w:rsidRPr="008167C8">
        <w:t xml:space="preserve">estimated that one percent to two percent of the adult population meet the criteria for problem gambling and experience significant harm </w:t>
      </w:r>
      <w:r w:rsidR="007B1B64" w:rsidRPr="008167C8">
        <w:t>because</w:t>
      </w:r>
      <w:r w:rsidRPr="008167C8">
        <w:t xml:space="preserve"> of their gambling.  </w:t>
      </w:r>
      <w:r w:rsidR="00D73418" w:rsidRPr="008167C8">
        <w:t xml:space="preserve">The most recent national gambling study </w:t>
      </w:r>
      <w:r w:rsidR="009F2036" w:rsidRPr="008167C8">
        <w:t xml:space="preserve">referred to earlier </w:t>
      </w:r>
      <w:r w:rsidR="00B53318">
        <w:t>has reported</w:t>
      </w:r>
      <w:r w:rsidR="00D73418" w:rsidRPr="008167C8">
        <w:t xml:space="preserve"> that 0.7% of adults are estimated to be current (past 12 months) problem gamblers, 1.8% moderate-risk gamblers and 5.0% low-risk gamblers</w:t>
      </w:r>
      <w:r w:rsidR="009F2036" w:rsidRPr="008167C8">
        <w:t xml:space="preserve"> </w:t>
      </w:r>
      <w:r w:rsidR="009D6269" w:rsidRPr="008167C8">
        <w:rPr>
          <w:lang w:val="en-AU"/>
        </w:rPr>
        <w:t xml:space="preserve">(Abbott, Bellringer, Garrett, </w:t>
      </w:r>
      <w:r w:rsidR="001268D9">
        <w:rPr>
          <w:lang w:val="en-AU"/>
        </w:rPr>
        <w:t xml:space="preserve">&amp; </w:t>
      </w:r>
      <w:r w:rsidR="009D6269" w:rsidRPr="008167C8">
        <w:rPr>
          <w:lang w:val="en-AU"/>
        </w:rPr>
        <w:t xml:space="preserve">Mundy-McPherson, </w:t>
      </w:r>
      <w:r w:rsidR="001268D9">
        <w:rPr>
          <w:lang w:val="en-AU"/>
        </w:rPr>
        <w:t>2014</w:t>
      </w:r>
      <w:r w:rsidR="00B53318">
        <w:rPr>
          <w:lang w:val="en-AU"/>
        </w:rPr>
        <w:t>b</w:t>
      </w:r>
      <w:r w:rsidR="009D6269" w:rsidRPr="008167C8">
        <w:rPr>
          <w:lang w:val="en-AU"/>
        </w:rPr>
        <w:t>)</w:t>
      </w:r>
      <w:r w:rsidR="00D73418" w:rsidRPr="008167C8">
        <w:t xml:space="preserve">.  These estimates are similar to </w:t>
      </w:r>
      <w:r w:rsidR="00D73418" w:rsidRPr="008167C8">
        <w:lastRenderedPageBreak/>
        <w:t xml:space="preserve">those from recent </w:t>
      </w:r>
      <w:r w:rsidR="008036CB">
        <w:t xml:space="preserve">Australian studies </w:t>
      </w:r>
      <w:r w:rsidR="00E12405">
        <w:t xml:space="preserve">from Victoria (Victorian Responsible Gambling Foundation, 2012), </w:t>
      </w:r>
      <w:r w:rsidR="00D73418" w:rsidRPr="008167C8">
        <w:t>South Australia (Social Research Centre, 2013) and Queensland (Department of Justice &amp; Attorney General, 2012).</w:t>
      </w:r>
    </w:p>
    <w:p w14:paraId="4D4F2EB6" w14:textId="77777777" w:rsidR="00D73418" w:rsidRPr="008167C8" w:rsidRDefault="00D73418" w:rsidP="00EE0247">
      <w:pPr>
        <w:pStyle w:val="RepNormal"/>
      </w:pPr>
    </w:p>
    <w:p w14:paraId="71BFDAC0" w14:textId="4D8D68ED" w:rsidR="00156CF3" w:rsidRPr="008167C8" w:rsidRDefault="00C91236" w:rsidP="00743E97">
      <w:pPr>
        <w:pStyle w:val="RepNormal"/>
      </w:pPr>
      <w:r>
        <w:t>A</w:t>
      </w:r>
      <w:r w:rsidR="00EE0247" w:rsidRPr="008167C8">
        <w:t>ddition</w:t>
      </w:r>
      <w:r>
        <w:t>al</w:t>
      </w:r>
      <w:r w:rsidR="00EE0247" w:rsidRPr="008167C8">
        <w:t xml:space="preserve"> to the harm experienced by problem gamblers, </w:t>
      </w:r>
      <w:r w:rsidR="00E12405">
        <w:t>other people</w:t>
      </w:r>
      <w:r w:rsidR="00EE0247" w:rsidRPr="008167C8">
        <w:t xml:space="preserve"> </w:t>
      </w:r>
      <w:r w:rsidR="00E12405">
        <w:t xml:space="preserve">close to a </w:t>
      </w:r>
      <w:r w:rsidR="00EE0247" w:rsidRPr="008167C8">
        <w:t xml:space="preserve">problem gambler </w:t>
      </w:r>
      <w:r w:rsidR="00E12405">
        <w:t>(</w:t>
      </w:r>
      <w:r w:rsidR="00EE0247" w:rsidRPr="008167C8">
        <w:t xml:space="preserve">such as nuclear family, </w:t>
      </w:r>
      <w:r w:rsidR="00E12405">
        <w:t>whānau</w:t>
      </w:r>
      <w:r w:rsidR="00EE0247" w:rsidRPr="008167C8">
        <w:t xml:space="preserve"> and work colleagues) also experience harm </w:t>
      </w:r>
      <w:r w:rsidR="00743E97" w:rsidRPr="008167C8">
        <w:t xml:space="preserve">as a result of </w:t>
      </w:r>
      <w:r w:rsidR="00E12405">
        <w:t>the other person’s</w:t>
      </w:r>
      <w:r w:rsidR="00EE0247" w:rsidRPr="008167C8">
        <w:t xml:space="preserve"> gambling.  </w:t>
      </w:r>
      <w:r w:rsidR="00E12405">
        <w:t>Such w</w:t>
      </w:r>
      <w:r w:rsidR="00156CF3" w:rsidRPr="008167C8">
        <w:t xml:space="preserve">ider impacts of gambling were </w:t>
      </w:r>
      <w:r w:rsidR="00E12405">
        <w:t>reported</w:t>
      </w:r>
      <w:r w:rsidR="00156CF3" w:rsidRPr="008167C8">
        <w:t xml:space="preserve"> in the</w:t>
      </w:r>
      <w:r w:rsidR="00E12405">
        <w:t xml:space="preserve"> aforementioned 2012</w:t>
      </w:r>
      <w:r w:rsidR="00156CF3" w:rsidRPr="008167C8">
        <w:t xml:space="preserve"> </w:t>
      </w:r>
      <w:r w:rsidR="00E12405" w:rsidRPr="008167C8">
        <w:t>National Gambling Stud</w:t>
      </w:r>
      <w:r w:rsidR="00156CF3" w:rsidRPr="008167C8">
        <w:t>y</w:t>
      </w:r>
      <w:r w:rsidR="0065678B" w:rsidRPr="008167C8">
        <w:t>.</w:t>
      </w:r>
      <w:r w:rsidR="00156CF3" w:rsidRPr="008167C8">
        <w:t xml:space="preserve">  About a third of adults said they knew at least one person </w:t>
      </w:r>
      <w:r w:rsidR="00743E97" w:rsidRPr="008167C8">
        <w:t>who</w:t>
      </w:r>
      <w:r>
        <w:t>m</w:t>
      </w:r>
      <w:r w:rsidR="00743E97" w:rsidRPr="008167C8">
        <w:t xml:space="preserve"> they thought has (or had) a problem with gambling </w:t>
      </w:r>
      <w:r w:rsidR="00156CF3" w:rsidRPr="008167C8">
        <w:t xml:space="preserve">and </w:t>
      </w:r>
      <w:r w:rsidR="00E12405">
        <w:t>about</w:t>
      </w:r>
      <w:r w:rsidR="00156CF3" w:rsidRPr="008167C8">
        <w:t xml:space="preserve"> eight percent reported that it had affected them personally.  Negative financial impacts were mentioned most often, followed by loss of relationships, stress to family, loss or lack of trust, anger, frustration and resentment.  Some people </w:t>
      </w:r>
      <w:r w:rsidR="001268D9">
        <w:t>reported</w:t>
      </w:r>
      <w:r w:rsidR="00156CF3" w:rsidRPr="008167C8">
        <w:t xml:space="preserve"> </w:t>
      </w:r>
      <w:r>
        <w:t xml:space="preserve">that </w:t>
      </w:r>
      <w:r w:rsidR="00156CF3" w:rsidRPr="008167C8">
        <w:t xml:space="preserve">they felt sorry for the person they thought had a problem and </w:t>
      </w:r>
      <w:r w:rsidR="00743E97" w:rsidRPr="008167C8">
        <w:t xml:space="preserve">had </w:t>
      </w:r>
      <w:r w:rsidR="00156CF3" w:rsidRPr="008167C8">
        <w:t xml:space="preserve">tried to help </w:t>
      </w:r>
      <w:r w:rsidR="00434981" w:rsidRPr="008167C8">
        <w:t>those</w:t>
      </w:r>
      <w:r w:rsidR="00156CF3" w:rsidRPr="008167C8">
        <w:t xml:space="preserve"> </w:t>
      </w:r>
      <w:r w:rsidR="00434981">
        <w:t xml:space="preserve">people </w:t>
      </w:r>
      <w:r w:rsidR="00156CF3" w:rsidRPr="008167C8">
        <w:t>(</w:t>
      </w:r>
      <w:r w:rsidR="001268D9">
        <w:rPr>
          <w:lang w:val="en-AU"/>
        </w:rPr>
        <w:t>Abbott et al.,</w:t>
      </w:r>
      <w:r w:rsidR="00896769" w:rsidRPr="008167C8">
        <w:rPr>
          <w:lang w:val="en-AU"/>
        </w:rPr>
        <w:t xml:space="preserve"> </w:t>
      </w:r>
      <w:r w:rsidR="001268D9">
        <w:rPr>
          <w:lang w:val="en-AU"/>
        </w:rPr>
        <w:t>2014b</w:t>
      </w:r>
      <w:r w:rsidR="00156CF3" w:rsidRPr="008167C8">
        <w:t xml:space="preserve">).  </w:t>
      </w:r>
    </w:p>
    <w:p w14:paraId="6837E166" w14:textId="77777777" w:rsidR="00156CF3" w:rsidRPr="008167C8" w:rsidRDefault="00156CF3" w:rsidP="00EE0247">
      <w:pPr>
        <w:pStyle w:val="RepNormal"/>
      </w:pPr>
    </w:p>
    <w:p w14:paraId="42CEE464" w14:textId="77777777" w:rsidR="00193470" w:rsidRPr="008167C8" w:rsidRDefault="00193470" w:rsidP="00EE0247">
      <w:pPr>
        <w:pStyle w:val="RepNormal"/>
      </w:pPr>
    </w:p>
    <w:p w14:paraId="161C9E1B" w14:textId="77777777" w:rsidR="00EE0247" w:rsidRPr="001268D9" w:rsidRDefault="00EE0247" w:rsidP="00EE0247">
      <w:pPr>
        <w:pStyle w:val="RepNormal"/>
        <w:rPr>
          <w:b/>
          <w:i/>
        </w:rPr>
      </w:pPr>
      <w:r w:rsidRPr="001268D9">
        <w:rPr>
          <w:b/>
          <w:i/>
        </w:rPr>
        <w:t>Treatment in New Zealand</w:t>
      </w:r>
    </w:p>
    <w:p w14:paraId="62EA3A1D" w14:textId="77777777" w:rsidR="001268D9" w:rsidRDefault="001268D9" w:rsidP="001F488F">
      <w:pPr>
        <w:pStyle w:val="RepNormal"/>
      </w:pPr>
    </w:p>
    <w:p w14:paraId="4EC44F3D" w14:textId="77777777" w:rsidR="001F488F" w:rsidRPr="008167C8" w:rsidRDefault="00390917" w:rsidP="001F488F">
      <w:pPr>
        <w:pStyle w:val="RepNormal"/>
      </w:pPr>
      <w:r w:rsidRPr="008167C8">
        <w:t xml:space="preserve">There is a wide range of problem gambling treatment providers located throughout New Zealand in urban and rural localities, all of which provide services free of charge.  </w:t>
      </w:r>
      <w:r w:rsidR="00015962" w:rsidRPr="008167C8">
        <w:t>National service user statistics for the 2012 and 2013 years showed a slight (5%) increase in the number of people accessing assistance for gambling (total 12</w:t>
      </w:r>
      <w:r w:rsidR="001268D9">
        <w:t>,</w:t>
      </w:r>
      <w:r w:rsidR="00015962" w:rsidRPr="008167C8">
        <w:t xml:space="preserve">438 clients) compared to the </w:t>
      </w:r>
      <w:r w:rsidR="001268D9">
        <w:t xml:space="preserve">previous </w:t>
      </w:r>
      <w:r w:rsidR="00015962" w:rsidRPr="008167C8">
        <w:t xml:space="preserve">year (Ministry of Health, 2014).  </w:t>
      </w:r>
      <w:r w:rsidR="001F488F" w:rsidRPr="008167C8">
        <w:t xml:space="preserve">The </w:t>
      </w:r>
      <w:r w:rsidR="001F488F" w:rsidRPr="00AF7694">
        <w:t>gambling helpline</w:t>
      </w:r>
      <w:r w:rsidR="001F488F" w:rsidRPr="008167C8">
        <w:t xml:space="preserve"> continues to provide a free 24-hour, seven-day-a-week service that represents a first contact point for people in crisis as a result of their own or someone else’s gambling (Ministry of Health, 2013).  The helpline provides information, screening, brief intervention, referral and follow-up services.  From late 2008</w:t>
      </w:r>
      <w:r w:rsidR="001268D9">
        <w:t>,</w:t>
      </w:r>
      <w:r w:rsidR="001F488F" w:rsidRPr="008167C8">
        <w:t xml:space="preserve"> the helpline has also provided full intervention services, ensuring access to treatment for people in areas without face-to-face services and for people who prefer a telephone-based service (Ministry of Health, 2010).  The Ministry </w:t>
      </w:r>
      <w:r w:rsidR="001268D9">
        <w:t xml:space="preserve">of Health has </w:t>
      </w:r>
      <w:r w:rsidR="001F488F" w:rsidRPr="008167C8">
        <w:t>note</w:t>
      </w:r>
      <w:r w:rsidR="001268D9">
        <w:t>d</w:t>
      </w:r>
      <w:r w:rsidR="001F488F" w:rsidRPr="008167C8">
        <w:t xml:space="preserve"> that calls to the </w:t>
      </w:r>
      <w:r w:rsidR="00015962" w:rsidRPr="008167C8">
        <w:t xml:space="preserve">gambling helpline </w:t>
      </w:r>
      <w:r w:rsidR="001F488F" w:rsidRPr="008167C8">
        <w:t>have been declining for some years, and continued to decline during the 2010/11 to 2012/13 period (</w:t>
      </w:r>
      <w:r w:rsidR="001268D9">
        <w:t>Ministry of Health, 2013).</w:t>
      </w:r>
    </w:p>
    <w:p w14:paraId="5C20B5CB" w14:textId="77777777" w:rsidR="001F488F" w:rsidRPr="008167C8" w:rsidRDefault="001F488F" w:rsidP="001F488F">
      <w:pPr>
        <w:pStyle w:val="RepNormal"/>
      </w:pPr>
    </w:p>
    <w:p w14:paraId="6DEB1664" w14:textId="77777777" w:rsidR="001F488F" w:rsidRPr="008167C8" w:rsidRDefault="00455A61" w:rsidP="001F488F">
      <w:pPr>
        <w:pStyle w:val="RepNormal"/>
      </w:pPr>
      <w:r>
        <w:t>National</w:t>
      </w:r>
      <w:r w:rsidR="001F488F" w:rsidRPr="008167C8">
        <w:t xml:space="preserve"> f</w:t>
      </w:r>
      <w:r w:rsidR="00CE057A">
        <w:t>ace-</w:t>
      </w:r>
      <w:r w:rsidR="00390917" w:rsidRPr="008167C8">
        <w:t>to</w:t>
      </w:r>
      <w:r w:rsidR="00CE057A">
        <w:t>-</w:t>
      </w:r>
      <w:r w:rsidR="00390917" w:rsidRPr="008167C8">
        <w:t xml:space="preserve">face services available </w:t>
      </w:r>
      <w:r w:rsidR="00B85C80" w:rsidRPr="008167C8">
        <w:t xml:space="preserve">to participants </w:t>
      </w:r>
      <w:r w:rsidR="00390917" w:rsidRPr="008167C8">
        <w:t>during the</w:t>
      </w:r>
      <w:r w:rsidR="001F488F" w:rsidRPr="008167C8">
        <w:t xml:space="preserve"> course of the</w:t>
      </w:r>
      <w:r w:rsidR="00390917" w:rsidRPr="008167C8">
        <w:t xml:space="preserve"> outcome study included</w:t>
      </w:r>
      <w:r w:rsidR="00015962" w:rsidRPr="008167C8">
        <w:t xml:space="preserve"> the following</w:t>
      </w:r>
      <w:r w:rsidR="001F488F" w:rsidRPr="008167C8">
        <w:t>:</w:t>
      </w:r>
    </w:p>
    <w:p w14:paraId="6EC6FEE0" w14:textId="77777777" w:rsidR="001F488F" w:rsidRPr="008167C8" w:rsidRDefault="001F488F" w:rsidP="001F488F">
      <w:pPr>
        <w:pStyle w:val="RepNormal"/>
      </w:pPr>
    </w:p>
    <w:p w14:paraId="632CBDA6" w14:textId="727B4E28" w:rsidR="001F488F" w:rsidRPr="008167C8" w:rsidRDefault="001F488F" w:rsidP="001F488F">
      <w:pPr>
        <w:pStyle w:val="RepNormal"/>
      </w:pPr>
      <w:r w:rsidRPr="008167C8">
        <w:t xml:space="preserve">The </w:t>
      </w:r>
      <w:r w:rsidRPr="00A57EAB">
        <w:t>Problem Gambling Foundation</w:t>
      </w:r>
      <w:r w:rsidR="00CE057A" w:rsidRPr="00A57EAB">
        <w:t xml:space="preserve"> of New Zealand</w:t>
      </w:r>
      <w:r w:rsidRPr="00A57EAB">
        <w:t xml:space="preserve"> </w:t>
      </w:r>
      <w:r w:rsidRPr="008167C8">
        <w:t>(PGF</w:t>
      </w:r>
      <w:r w:rsidR="00F45106" w:rsidRPr="008167C8">
        <w:t xml:space="preserve">) </w:t>
      </w:r>
      <w:r w:rsidRPr="008167C8">
        <w:t>offer</w:t>
      </w:r>
      <w:r w:rsidR="00CE057A">
        <w:t>s</w:t>
      </w:r>
      <w:r w:rsidRPr="008167C8">
        <w:t xml:space="preserve"> counselling in a range of languages including, but not limited to, </w:t>
      </w:r>
      <w:r w:rsidR="00CE057A">
        <w:t>Māori</w:t>
      </w:r>
      <w:r w:rsidRPr="008167C8">
        <w:t>, Pa</w:t>
      </w:r>
      <w:r w:rsidR="00CE057A">
        <w:t>cific island languages</w:t>
      </w:r>
      <w:r w:rsidRPr="008167C8">
        <w:t xml:space="preserve"> </w:t>
      </w:r>
      <w:r w:rsidR="00CE057A">
        <w:t>(Samoan and Tongan) and Asian languages (</w:t>
      </w:r>
      <w:r w:rsidRPr="008167C8">
        <w:t>Mandarin</w:t>
      </w:r>
      <w:r w:rsidR="00CE057A">
        <w:t>,</w:t>
      </w:r>
      <w:r w:rsidRPr="008167C8">
        <w:t xml:space="preserve"> Cantonese</w:t>
      </w:r>
      <w:r w:rsidR="00CE057A">
        <w:t>, Korean, Thai, Khmer and Vietnamese)</w:t>
      </w:r>
      <w:r w:rsidRPr="008167C8">
        <w:t xml:space="preserve">.  As well as face-to-face counselling, PGF has gambling ‘hotlines’ for telephone counselling for the general public, and for Asian and </w:t>
      </w:r>
      <w:r w:rsidR="00B26053">
        <w:t>Pacific</w:t>
      </w:r>
      <w:r w:rsidRPr="008167C8">
        <w:t xml:space="preserve"> help seekers.  PGF face-to-face counselling varies in counselling technique based on the preferred modality of individual counsellors.  Thus, different clients may receive different types of intervention (e.g. motivational interviewing or cognitive behavioural therapy).  This is most likely the case for many of the face-to-face counselling services as there is no requirement for standardised care at present.  This presents a difficulty when making recommendations based on treatment outcomes reported by service providers. </w:t>
      </w:r>
    </w:p>
    <w:p w14:paraId="46748742" w14:textId="77777777" w:rsidR="001F488F" w:rsidRPr="008167C8" w:rsidRDefault="001F488F" w:rsidP="001F488F">
      <w:pPr>
        <w:pStyle w:val="RepNormal"/>
      </w:pPr>
    </w:p>
    <w:p w14:paraId="7F75D5C6" w14:textId="77777777" w:rsidR="001F488F" w:rsidRPr="008167C8" w:rsidRDefault="001F488F" w:rsidP="001F488F">
      <w:pPr>
        <w:pStyle w:val="RepNormal"/>
      </w:pPr>
      <w:r w:rsidRPr="008167C8">
        <w:t xml:space="preserve">The National Oasis Centres, a branch of the Salvation Army, also offer nationwide face-to-face counselling for problem gamblers and affected others.  Oasis also makes referrals to self-help groups such as Gamblers Anonymous. </w:t>
      </w:r>
    </w:p>
    <w:p w14:paraId="66971539" w14:textId="77777777" w:rsidR="001F488F" w:rsidRPr="008167C8" w:rsidRDefault="001F488F" w:rsidP="001F488F">
      <w:pPr>
        <w:pStyle w:val="RepNormal"/>
      </w:pPr>
    </w:p>
    <w:p w14:paraId="4D161521" w14:textId="77777777" w:rsidR="001F488F" w:rsidRPr="008167C8" w:rsidRDefault="001F488F" w:rsidP="001F488F">
      <w:pPr>
        <w:pStyle w:val="RepNormal"/>
      </w:pPr>
      <w:r w:rsidRPr="008167C8">
        <w:t xml:space="preserve">Gamblers Anonymous (GA) is a member-run self-help organisation that is founded on the 12-step programme instituted by Alcoholics Anonymous.  GA promotes abstinence from gambling through peer support and has groups throughout New Zealand. </w:t>
      </w:r>
    </w:p>
    <w:p w14:paraId="16E14D0E" w14:textId="77777777" w:rsidR="001F488F" w:rsidRPr="008167C8" w:rsidRDefault="001F488F" w:rsidP="001F488F">
      <w:pPr>
        <w:pStyle w:val="RepNormal"/>
      </w:pPr>
      <w:r w:rsidRPr="008167C8">
        <w:lastRenderedPageBreak/>
        <w:t>H</w:t>
      </w:r>
      <w:r w:rsidR="00341C83">
        <w:t>ā</w:t>
      </w:r>
      <w:r w:rsidRPr="008167C8">
        <w:t xml:space="preserve">pai Te Hauora Tapui is a </w:t>
      </w:r>
      <w:r w:rsidR="00341C83">
        <w:t xml:space="preserve">Māori </w:t>
      </w:r>
      <w:r w:rsidRPr="008167C8">
        <w:t xml:space="preserve">public health </w:t>
      </w:r>
      <w:r w:rsidR="00F738AE" w:rsidRPr="008167C8">
        <w:t>organisation</w:t>
      </w:r>
      <w:r w:rsidRPr="008167C8">
        <w:t xml:space="preserve"> </w:t>
      </w:r>
      <w:r w:rsidR="00341C83">
        <w:t>which</w:t>
      </w:r>
      <w:r w:rsidRPr="008167C8">
        <w:t xml:space="preserve"> </w:t>
      </w:r>
      <w:r w:rsidR="00F738AE" w:rsidRPr="008167C8">
        <w:t xml:space="preserve">develops and implements problem gambling policy, research, workforce development and other public health strategies to contribute to </w:t>
      </w:r>
      <w:r w:rsidR="00341C83">
        <w:t xml:space="preserve">whānau </w:t>
      </w:r>
      <w:r w:rsidR="00F738AE" w:rsidRPr="008167C8">
        <w:t>ora</w:t>
      </w:r>
      <w:r w:rsidR="00341C83">
        <w:rPr>
          <w:rStyle w:val="FootnoteReference"/>
        </w:rPr>
        <w:footnoteReference w:id="3"/>
      </w:r>
      <w:r w:rsidR="00F738AE" w:rsidRPr="008167C8">
        <w:t xml:space="preserve"> </w:t>
      </w:r>
      <w:r w:rsidR="00341C83">
        <w:t xml:space="preserve">at a local and national level. </w:t>
      </w:r>
    </w:p>
    <w:p w14:paraId="5C55E182" w14:textId="77777777" w:rsidR="00F738AE" w:rsidRPr="008167C8" w:rsidRDefault="00F738AE" w:rsidP="001F488F">
      <w:pPr>
        <w:pStyle w:val="RepNormal"/>
      </w:pPr>
    </w:p>
    <w:p w14:paraId="65B926BE" w14:textId="77777777" w:rsidR="00390917" w:rsidRPr="008167C8" w:rsidRDefault="001F488F" w:rsidP="00AE1015">
      <w:pPr>
        <w:pStyle w:val="RepNormal"/>
      </w:pPr>
      <w:r w:rsidRPr="008167C8">
        <w:t xml:space="preserve">There </w:t>
      </w:r>
      <w:r w:rsidR="00C82760">
        <w:t>are also several</w:t>
      </w:r>
      <w:r w:rsidRPr="008167C8">
        <w:t xml:space="preserve"> regional </w:t>
      </w:r>
      <w:r w:rsidR="00C82760">
        <w:t>Māori and</w:t>
      </w:r>
      <w:r w:rsidRPr="008167C8">
        <w:t xml:space="preserve"> Pacific </w:t>
      </w:r>
      <w:r w:rsidR="00C82760">
        <w:t>problem gambling treatment providers.</w:t>
      </w:r>
    </w:p>
    <w:p w14:paraId="0B104428" w14:textId="77777777" w:rsidR="00773AAD" w:rsidRDefault="00773AAD" w:rsidP="00EE0247">
      <w:pPr>
        <w:pStyle w:val="RepNormal"/>
      </w:pPr>
    </w:p>
    <w:p w14:paraId="0A13730C" w14:textId="77777777" w:rsidR="00C82760" w:rsidRPr="008167C8" w:rsidRDefault="00C82760" w:rsidP="00EE0247">
      <w:pPr>
        <w:pStyle w:val="RepNormal"/>
      </w:pPr>
    </w:p>
    <w:p w14:paraId="273155E6" w14:textId="77777777" w:rsidR="00EE0247" w:rsidRPr="00C82760" w:rsidRDefault="00EE0247" w:rsidP="00EE0247">
      <w:pPr>
        <w:pStyle w:val="RepNormal"/>
        <w:rPr>
          <w:b/>
          <w:i/>
        </w:rPr>
      </w:pPr>
      <w:r w:rsidRPr="00A57EAB">
        <w:rPr>
          <w:b/>
          <w:i/>
        </w:rPr>
        <w:t xml:space="preserve">Problem </w:t>
      </w:r>
      <w:r w:rsidR="00AF4E6C" w:rsidRPr="00A57EAB">
        <w:rPr>
          <w:b/>
          <w:i/>
        </w:rPr>
        <w:t>gamblers accessing treatment</w:t>
      </w:r>
    </w:p>
    <w:p w14:paraId="2AB9176C" w14:textId="77777777" w:rsidR="00AF4E6C" w:rsidRPr="008167C8" w:rsidRDefault="00AF4E6C" w:rsidP="00EE0247">
      <w:pPr>
        <w:pStyle w:val="RepNormal"/>
      </w:pPr>
    </w:p>
    <w:p w14:paraId="19C44CEC" w14:textId="77777777" w:rsidR="00193470" w:rsidRPr="008167C8" w:rsidRDefault="00EE0247" w:rsidP="00EE0247">
      <w:pPr>
        <w:pStyle w:val="RepNormal"/>
      </w:pPr>
      <w:r w:rsidRPr="008167C8">
        <w:t xml:space="preserve">In terms of the number of people </w:t>
      </w:r>
      <w:r w:rsidR="005E2C11" w:rsidRPr="008167C8">
        <w:t>engaging in</w:t>
      </w:r>
      <w:r w:rsidRPr="008167C8">
        <w:t xml:space="preserve"> </w:t>
      </w:r>
      <w:r w:rsidR="00015962" w:rsidRPr="008167C8">
        <w:t xml:space="preserve">treatment for </w:t>
      </w:r>
      <w:r w:rsidRPr="008167C8">
        <w:t xml:space="preserve">problem gambling each year, Table </w:t>
      </w:r>
      <w:r w:rsidR="00193470" w:rsidRPr="008167C8">
        <w:t>B</w:t>
      </w:r>
      <w:r w:rsidRPr="008167C8">
        <w:t xml:space="preserve"> shows the total clients (excluding brief interventions) over the last </w:t>
      </w:r>
      <w:r w:rsidR="0065678B" w:rsidRPr="008167C8">
        <w:t>five</w:t>
      </w:r>
      <w:r w:rsidRPr="008167C8">
        <w:t xml:space="preserve"> years (Ministry of Health</w:t>
      </w:r>
      <w:r w:rsidR="005E2C11" w:rsidRPr="008167C8">
        <w:t>, 2014</w:t>
      </w:r>
      <w:r w:rsidRPr="008167C8">
        <w:t xml:space="preserve">).  </w:t>
      </w:r>
      <w:r w:rsidR="005E2C11" w:rsidRPr="008167C8">
        <w:t xml:space="preserve">Note that equivalent </w:t>
      </w:r>
      <w:r w:rsidR="00015962" w:rsidRPr="008167C8">
        <w:t xml:space="preserve">full </w:t>
      </w:r>
      <w:r w:rsidR="005E2C11" w:rsidRPr="008167C8">
        <w:t xml:space="preserve">intervention services provided by the </w:t>
      </w:r>
      <w:r w:rsidR="00A57EAB" w:rsidRPr="008167C8">
        <w:t>gambling help</w:t>
      </w:r>
      <w:r w:rsidR="000C5756" w:rsidRPr="008167C8">
        <w:t xml:space="preserve">line have been included </w:t>
      </w:r>
      <w:r w:rsidR="00A57EAB">
        <w:t>from</w:t>
      </w:r>
      <w:r w:rsidR="005E2C11" w:rsidRPr="008167C8">
        <w:t xml:space="preserve"> November 2008.</w:t>
      </w:r>
      <w:r w:rsidR="000C5756" w:rsidRPr="008167C8">
        <w:t xml:space="preserve">  </w:t>
      </w:r>
      <w:r w:rsidR="00B85C80" w:rsidRPr="008167C8">
        <w:t>The number of clients presenting for counselling appears to have</w:t>
      </w:r>
      <w:r w:rsidR="00A57EAB">
        <w:t xml:space="preserve"> increased</w:t>
      </w:r>
      <w:r w:rsidR="00B85C80" w:rsidRPr="008167C8">
        <w:t xml:space="preserve"> slightly in the most recent year (2012-13), following </w:t>
      </w:r>
      <w:r w:rsidR="00A57EAB">
        <w:t>a</w:t>
      </w:r>
      <w:r w:rsidR="00B85C80" w:rsidRPr="008167C8">
        <w:t xml:space="preserve"> 3.7% decrease and small increase (1.4%) over the previous two years.  </w:t>
      </w:r>
    </w:p>
    <w:p w14:paraId="1AC7C68A" w14:textId="77777777" w:rsidR="005E2C11" w:rsidRPr="008167C8" w:rsidRDefault="005E2C11" w:rsidP="00EE0247">
      <w:pPr>
        <w:pStyle w:val="RepNormal"/>
      </w:pPr>
    </w:p>
    <w:p w14:paraId="7D185693" w14:textId="77777777" w:rsidR="00EE0247" w:rsidRPr="008167C8" w:rsidRDefault="00EE0247" w:rsidP="00EE0247">
      <w:pPr>
        <w:pStyle w:val="RepNormal"/>
        <w:rPr>
          <w:b/>
          <w:bCs/>
        </w:rPr>
      </w:pPr>
      <w:bookmarkStart w:id="17" w:name="_Toc328553304"/>
      <w:r w:rsidRPr="008167C8">
        <w:rPr>
          <w:b/>
          <w:bCs/>
        </w:rPr>
        <w:t>Table</w:t>
      </w:r>
      <w:r w:rsidR="00193470" w:rsidRPr="008167C8">
        <w:rPr>
          <w:b/>
          <w:bCs/>
        </w:rPr>
        <w:t xml:space="preserve"> B</w:t>
      </w:r>
      <w:r w:rsidRPr="008167C8">
        <w:rPr>
          <w:b/>
          <w:bCs/>
        </w:rPr>
        <w:t>: Total clients recorded by problem gambling treatment services (excluding brief interventions)</w:t>
      </w:r>
      <w:bookmarkEnd w:id="17"/>
      <w:r w:rsidRPr="008167C8">
        <w:rPr>
          <w:b/>
          <w:bCs/>
        </w:rPr>
        <w:t xml:space="preserve"> </w:t>
      </w:r>
    </w:p>
    <w:tbl>
      <w:tblPr>
        <w:tblW w:w="0" w:type="auto"/>
        <w:tblInd w:w="108" w:type="dxa"/>
        <w:tblLook w:val="01E0" w:firstRow="1" w:lastRow="1" w:firstColumn="1" w:lastColumn="1" w:noHBand="0" w:noVBand="0"/>
      </w:tblPr>
      <w:tblGrid>
        <w:gridCol w:w="3581"/>
        <w:gridCol w:w="982"/>
        <w:gridCol w:w="978"/>
        <w:gridCol w:w="843"/>
        <w:gridCol w:w="842"/>
        <w:gridCol w:w="972"/>
      </w:tblGrid>
      <w:tr w:rsidR="005E2C11" w:rsidRPr="008167C8" w14:paraId="5CAD373A" w14:textId="77777777" w:rsidTr="005D16EF">
        <w:tc>
          <w:tcPr>
            <w:tcW w:w="3686" w:type="dxa"/>
            <w:tcBorders>
              <w:top w:val="single" w:sz="4" w:space="0" w:color="auto"/>
              <w:bottom w:val="single" w:sz="4" w:space="0" w:color="auto"/>
            </w:tcBorders>
            <w:vAlign w:val="bottom"/>
          </w:tcPr>
          <w:p w14:paraId="29BE3951" w14:textId="77777777" w:rsidR="005E2C11" w:rsidRPr="008167C8" w:rsidRDefault="005E2C11" w:rsidP="005D16EF">
            <w:pPr>
              <w:pStyle w:val="RepNormal"/>
              <w:spacing w:before="40" w:after="40"/>
              <w:jc w:val="left"/>
              <w:rPr>
                <w:b/>
                <w:sz w:val="20"/>
                <w:szCs w:val="20"/>
                <w:lang w:val="en-GB"/>
              </w:rPr>
            </w:pPr>
            <w:r w:rsidRPr="008167C8">
              <w:rPr>
                <w:b/>
                <w:sz w:val="20"/>
                <w:szCs w:val="20"/>
                <w:lang w:val="en-GB"/>
              </w:rPr>
              <w:t>Contact</w:t>
            </w:r>
          </w:p>
        </w:tc>
        <w:tc>
          <w:tcPr>
            <w:tcW w:w="992" w:type="dxa"/>
            <w:tcBorders>
              <w:top w:val="single" w:sz="4" w:space="0" w:color="auto"/>
              <w:bottom w:val="single" w:sz="4" w:space="0" w:color="auto"/>
            </w:tcBorders>
          </w:tcPr>
          <w:p w14:paraId="01A9B245" w14:textId="77777777" w:rsidR="005E2C11" w:rsidRPr="008167C8" w:rsidRDefault="005E2C11" w:rsidP="00A57EAB">
            <w:pPr>
              <w:pStyle w:val="RepNormal"/>
              <w:spacing w:before="40" w:after="40"/>
              <w:jc w:val="center"/>
              <w:rPr>
                <w:b/>
                <w:sz w:val="20"/>
                <w:szCs w:val="20"/>
                <w:lang w:val="en-GB"/>
              </w:rPr>
            </w:pPr>
            <w:r w:rsidRPr="008167C8">
              <w:rPr>
                <w:b/>
                <w:sz w:val="20"/>
                <w:szCs w:val="20"/>
                <w:lang w:val="en-GB"/>
              </w:rPr>
              <w:t>Jul 08 - Jun 09</w:t>
            </w:r>
          </w:p>
        </w:tc>
        <w:tc>
          <w:tcPr>
            <w:tcW w:w="992" w:type="dxa"/>
            <w:tcBorders>
              <w:top w:val="single" w:sz="4" w:space="0" w:color="auto"/>
              <w:bottom w:val="single" w:sz="4" w:space="0" w:color="auto"/>
            </w:tcBorders>
          </w:tcPr>
          <w:p w14:paraId="6628AC5F" w14:textId="77777777" w:rsidR="005E2C11" w:rsidRPr="008167C8" w:rsidRDefault="005E2C11" w:rsidP="00A57EAB">
            <w:pPr>
              <w:pStyle w:val="RepNormal"/>
              <w:spacing w:before="40" w:after="40"/>
              <w:jc w:val="center"/>
              <w:rPr>
                <w:b/>
                <w:sz w:val="20"/>
                <w:szCs w:val="20"/>
                <w:lang w:val="en-GB"/>
              </w:rPr>
            </w:pPr>
            <w:r w:rsidRPr="008167C8">
              <w:rPr>
                <w:b/>
                <w:sz w:val="20"/>
                <w:szCs w:val="20"/>
                <w:lang w:val="en-GB"/>
              </w:rPr>
              <w:t>Jul 09 - Jun 10</w:t>
            </w:r>
          </w:p>
        </w:tc>
        <w:tc>
          <w:tcPr>
            <w:tcW w:w="851" w:type="dxa"/>
            <w:tcBorders>
              <w:top w:val="single" w:sz="4" w:space="0" w:color="auto"/>
              <w:bottom w:val="single" w:sz="4" w:space="0" w:color="auto"/>
            </w:tcBorders>
          </w:tcPr>
          <w:p w14:paraId="4169B844" w14:textId="77777777" w:rsidR="005E2C11" w:rsidRPr="008167C8" w:rsidRDefault="005E2C11" w:rsidP="00A57EAB">
            <w:pPr>
              <w:pStyle w:val="RepNormal"/>
              <w:spacing w:before="40" w:after="40"/>
              <w:jc w:val="center"/>
              <w:rPr>
                <w:b/>
                <w:sz w:val="20"/>
                <w:szCs w:val="20"/>
                <w:lang w:val="en-GB"/>
              </w:rPr>
            </w:pPr>
            <w:r w:rsidRPr="008167C8">
              <w:rPr>
                <w:b/>
                <w:sz w:val="20"/>
                <w:szCs w:val="20"/>
                <w:lang w:val="en-GB"/>
              </w:rPr>
              <w:t>Jul 10 - Jun 11</w:t>
            </w:r>
          </w:p>
        </w:tc>
        <w:tc>
          <w:tcPr>
            <w:tcW w:w="850" w:type="dxa"/>
            <w:tcBorders>
              <w:top w:val="single" w:sz="4" w:space="0" w:color="auto"/>
              <w:bottom w:val="single" w:sz="4" w:space="0" w:color="auto"/>
            </w:tcBorders>
          </w:tcPr>
          <w:p w14:paraId="0FCEE265" w14:textId="77777777" w:rsidR="005E2C11" w:rsidRPr="008167C8" w:rsidRDefault="005E2C11" w:rsidP="00A57EAB">
            <w:pPr>
              <w:pStyle w:val="RepNormal"/>
              <w:spacing w:before="40" w:after="40"/>
              <w:jc w:val="center"/>
              <w:rPr>
                <w:b/>
                <w:sz w:val="20"/>
                <w:szCs w:val="20"/>
                <w:lang w:val="en-GB"/>
              </w:rPr>
            </w:pPr>
            <w:r w:rsidRPr="008167C8">
              <w:rPr>
                <w:b/>
                <w:sz w:val="20"/>
                <w:szCs w:val="20"/>
                <w:lang w:val="en-GB"/>
              </w:rPr>
              <w:t>Jul 11</w:t>
            </w:r>
            <w:r w:rsidR="00A57EAB">
              <w:rPr>
                <w:b/>
                <w:sz w:val="20"/>
                <w:szCs w:val="20"/>
                <w:lang w:val="en-GB"/>
              </w:rPr>
              <w:t xml:space="preserve"> </w:t>
            </w:r>
            <w:r w:rsidRPr="008167C8">
              <w:rPr>
                <w:b/>
                <w:sz w:val="20"/>
                <w:szCs w:val="20"/>
                <w:lang w:val="en-GB"/>
              </w:rPr>
              <w:t>-Jun 12</w:t>
            </w:r>
          </w:p>
        </w:tc>
        <w:tc>
          <w:tcPr>
            <w:tcW w:w="981" w:type="dxa"/>
            <w:tcBorders>
              <w:top w:val="single" w:sz="4" w:space="0" w:color="auto"/>
              <w:bottom w:val="single" w:sz="4" w:space="0" w:color="auto"/>
            </w:tcBorders>
          </w:tcPr>
          <w:p w14:paraId="0ED0006E" w14:textId="77777777" w:rsidR="005E2C11" w:rsidRPr="008167C8" w:rsidRDefault="005E2C11" w:rsidP="00A57EAB">
            <w:pPr>
              <w:pStyle w:val="RepNormal"/>
              <w:spacing w:before="40" w:after="40"/>
              <w:jc w:val="center"/>
              <w:rPr>
                <w:b/>
                <w:sz w:val="20"/>
                <w:szCs w:val="20"/>
                <w:lang w:val="en-GB"/>
              </w:rPr>
            </w:pPr>
            <w:r w:rsidRPr="008167C8">
              <w:rPr>
                <w:b/>
                <w:sz w:val="20"/>
                <w:szCs w:val="20"/>
                <w:lang w:val="en-GB"/>
              </w:rPr>
              <w:t>Jul 12</w:t>
            </w:r>
            <w:r w:rsidR="00A57EAB">
              <w:rPr>
                <w:b/>
                <w:sz w:val="20"/>
                <w:szCs w:val="20"/>
                <w:lang w:val="en-GB"/>
              </w:rPr>
              <w:t xml:space="preserve"> </w:t>
            </w:r>
            <w:r w:rsidRPr="008167C8">
              <w:rPr>
                <w:b/>
                <w:sz w:val="20"/>
                <w:szCs w:val="20"/>
                <w:lang w:val="en-GB"/>
              </w:rPr>
              <w:t>-Jun 13</w:t>
            </w:r>
          </w:p>
        </w:tc>
      </w:tr>
      <w:tr w:rsidR="005E2C11" w:rsidRPr="008167C8" w14:paraId="12C7B8F8" w14:textId="77777777" w:rsidTr="00434981">
        <w:tc>
          <w:tcPr>
            <w:tcW w:w="3686" w:type="dxa"/>
            <w:tcBorders>
              <w:top w:val="single" w:sz="4" w:space="0" w:color="auto"/>
            </w:tcBorders>
          </w:tcPr>
          <w:p w14:paraId="7C2C9FE8" w14:textId="77777777" w:rsidR="005E2C11" w:rsidRPr="008167C8" w:rsidRDefault="005E2C11" w:rsidP="00A57EAB">
            <w:pPr>
              <w:pStyle w:val="RepNormal"/>
              <w:spacing w:before="40" w:after="40"/>
              <w:jc w:val="left"/>
              <w:rPr>
                <w:sz w:val="20"/>
                <w:szCs w:val="20"/>
                <w:lang w:val="en-GB"/>
              </w:rPr>
            </w:pPr>
            <w:r w:rsidRPr="008167C8">
              <w:rPr>
                <w:sz w:val="20"/>
                <w:szCs w:val="20"/>
                <w:lang w:val="en-GB"/>
              </w:rPr>
              <w:t>Total clients</w:t>
            </w:r>
          </w:p>
        </w:tc>
        <w:tc>
          <w:tcPr>
            <w:tcW w:w="992" w:type="dxa"/>
            <w:tcBorders>
              <w:top w:val="single" w:sz="4" w:space="0" w:color="auto"/>
            </w:tcBorders>
          </w:tcPr>
          <w:p w14:paraId="56FF8070"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6015</w:t>
            </w:r>
          </w:p>
        </w:tc>
        <w:tc>
          <w:tcPr>
            <w:tcW w:w="992" w:type="dxa"/>
            <w:tcBorders>
              <w:top w:val="single" w:sz="4" w:space="0" w:color="auto"/>
            </w:tcBorders>
          </w:tcPr>
          <w:p w14:paraId="22EF3DF4"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6367</w:t>
            </w:r>
          </w:p>
        </w:tc>
        <w:tc>
          <w:tcPr>
            <w:tcW w:w="851" w:type="dxa"/>
            <w:tcBorders>
              <w:top w:val="single" w:sz="4" w:space="0" w:color="auto"/>
            </w:tcBorders>
          </w:tcPr>
          <w:p w14:paraId="4F287762"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6133</w:t>
            </w:r>
          </w:p>
        </w:tc>
        <w:tc>
          <w:tcPr>
            <w:tcW w:w="850" w:type="dxa"/>
            <w:tcBorders>
              <w:top w:val="single" w:sz="4" w:space="0" w:color="auto"/>
            </w:tcBorders>
          </w:tcPr>
          <w:p w14:paraId="5E78B7DA"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6218</w:t>
            </w:r>
          </w:p>
        </w:tc>
        <w:tc>
          <w:tcPr>
            <w:tcW w:w="981" w:type="dxa"/>
            <w:tcBorders>
              <w:top w:val="single" w:sz="4" w:space="0" w:color="auto"/>
            </w:tcBorders>
          </w:tcPr>
          <w:p w14:paraId="58320A73"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6931</w:t>
            </w:r>
          </w:p>
        </w:tc>
      </w:tr>
      <w:tr w:rsidR="005E2C11" w:rsidRPr="008167C8" w14:paraId="6A16280E" w14:textId="77777777" w:rsidTr="00434981">
        <w:tc>
          <w:tcPr>
            <w:tcW w:w="3686" w:type="dxa"/>
          </w:tcPr>
          <w:p w14:paraId="130FB7BF" w14:textId="77777777" w:rsidR="005E2C11" w:rsidRPr="008167C8" w:rsidRDefault="005E2C11" w:rsidP="00A57EAB">
            <w:pPr>
              <w:pStyle w:val="RepNormal"/>
              <w:spacing w:before="40" w:after="40"/>
              <w:jc w:val="left"/>
              <w:rPr>
                <w:sz w:val="20"/>
                <w:szCs w:val="20"/>
                <w:lang w:val="en-GB"/>
              </w:rPr>
            </w:pPr>
            <w:r w:rsidRPr="008167C8">
              <w:rPr>
                <w:sz w:val="20"/>
                <w:szCs w:val="20"/>
                <w:lang w:val="en-GB"/>
              </w:rPr>
              <w:t>New clients</w:t>
            </w:r>
          </w:p>
        </w:tc>
        <w:tc>
          <w:tcPr>
            <w:tcW w:w="992" w:type="dxa"/>
          </w:tcPr>
          <w:p w14:paraId="5D08CFF6"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3854</w:t>
            </w:r>
          </w:p>
        </w:tc>
        <w:tc>
          <w:tcPr>
            <w:tcW w:w="992" w:type="dxa"/>
          </w:tcPr>
          <w:p w14:paraId="361EE556"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3637</w:t>
            </w:r>
          </w:p>
        </w:tc>
        <w:tc>
          <w:tcPr>
            <w:tcW w:w="851" w:type="dxa"/>
          </w:tcPr>
          <w:p w14:paraId="5A50ED55"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3180</w:t>
            </w:r>
          </w:p>
        </w:tc>
        <w:tc>
          <w:tcPr>
            <w:tcW w:w="850" w:type="dxa"/>
          </w:tcPr>
          <w:p w14:paraId="6DADAE97"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3406</w:t>
            </w:r>
          </w:p>
        </w:tc>
        <w:tc>
          <w:tcPr>
            <w:tcW w:w="981" w:type="dxa"/>
          </w:tcPr>
          <w:p w14:paraId="3B0FD975"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3796</w:t>
            </w:r>
          </w:p>
        </w:tc>
      </w:tr>
      <w:tr w:rsidR="005E2C11" w:rsidRPr="008167C8" w14:paraId="62F9EAAE" w14:textId="77777777" w:rsidTr="00434981">
        <w:tc>
          <w:tcPr>
            <w:tcW w:w="3686" w:type="dxa"/>
          </w:tcPr>
          <w:p w14:paraId="6F0B9705" w14:textId="77777777" w:rsidR="005E2C11" w:rsidRPr="008167C8" w:rsidRDefault="005E2C11" w:rsidP="00A57EAB">
            <w:pPr>
              <w:pStyle w:val="RepNormal"/>
              <w:spacing w:before="40" w:after="40"/>
              <w:jc w:val="left"/>
              <w:rPr>
                <w:sz w:val="20"/>
                <w:szCs w:val="20"/>
                <w:lang w:val="en-GB"/>
              </w:rPr>
            </w:pPr>
            <w:r w:rsidRPr="008167C8">
              <w:rPr>
                <w:sz w:val="20"/>
                <w:szCs w:val="20"/>
                <w:lang w:val="en-GB"/>
              </w:rPr>
              <w:t>Existing clients</w:t>
            </w:r>
          </w:p>
        </w:tc>
        <w:tc>
          <w:tcPr>
            <w:tcW w:w="992" w:type="dxa"/>
          </w:tcPr>
          <w:p w14:paraId="2AAD9746"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2161</w:t>
            </w:r>
          </w:p>
        </w:tc>
        <w:tc>
          <w:tcPr>
            <w:tcW w:w="992" w:type="dxa"/>
          </w:tcPr>
          <w:p w14:paraId="60912707"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2730</w:t>
            </w:r>
          </w:p>
        </w:tc>
        <w:tc>
          <w:tcPr>
            <w:tcW w:w="851" w:type="dxa"/>
          </w:tcPr>
          <w:p w14:paraId="3B932623"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2953</w:t>
            </w:r>
          </w:p>
        </w:tc>
        <w:tc>
          <w:tcPr>
            <w:tcW w:w="850" w:type="dxa"/>
          </w:tcPr>
          <w:p w14:paraId="172AEA74"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2812</w:t>
            </w:r>
          </w:p>
        </w:tc>
        <w:tc>
          <w:tcPr>
            <w:tcW w:w="981" w:type="dxa"/>
          </w:tcPr>
          <w:p w14:paraId="64712088"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3135</w:t>
            </w:r>
          </w:p>
        </w:tc>
      </w:tr>
      <w:tr w:rsidR="005E2C11" w:rsidRPr="008167C8" w14:paraId="3034C0BC" w14:textId="77777777" w:rsidTr="00434981">
        <w:tc>
          <w:tcPr>
            <w:tcW w:w="3686" w:type="dxa"/>
          </w:tcPr>
          <w:p w14:paraId="28ACF6EB" w14:textId="77777777" w:rsidR="005E2C11" w:rsidRPr="008167C8" w:rsidRDefault="005E2C11" w:rsidP="00A57EAB">
            <w:pPr>
              <w:pStyle w:val="RepNormal"/>
              <w:spacing w:before="40" w:after="40"/>
              <w:jc w:val="left"/>
              <w:rPr>
                <w:sz w:val="20"/>
                <w:szCs w:val="20"/>
                <w:lang w:val="en-GB"/>
              </w:rPr>
            </w:pPr>
            <w:r w:rsidRPr="008167C8">
              <w:rPr>
                <w:sz w:val="20"/>
                <w:szCs w:val="20"/>
                <w:lang w:val="en-GB"/>
              </w:rPr>
              <w:t>↑ from prev</w:t>
            </w:r>
            <w:r w:rsidR="00A57EAB">
              <w:rPr>
                <w:sz w:val="20"/>
                <w:szCs w:val="20"/>
                <w:lang w:val="en-GB"/>
              </w:rPr>
              <w:t>ious</w:t>
            </w:r>
            <w:r w:rsidRPr="008167C8">
              <w:rPr>
                <w:sz w:val="20"/>
                <w:szCs w:val="20"/>
                <w:lang w:val="en-GB"/>
              </w:rPr>
              <w:t xml:space="preserve"> year</w:t>
            </w:r>
          </w:p>
        </w:tc>
        <w:tc>
          <w:tcPr>
            <w:tcW w:w="992" w:type="dxa"/>
          </w:tcPr>
          <w:p w14:paraId="0E8969D2"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1574</w:t>
            </w:r>
          </w:p>
        </w:tc>
        <w:tc>
          <w:tcPr>
            <w:tcW w:w="992" w:type="dxa"/>
          </w:tcPr>
          <w:p w14:paraId="48AD459A"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352</w:t>
            </w:r>
          </w:p>
        </w:tc>
        <w:tc>
          <w:tcPr>
            <w:tcW w:w="851" w:type="dxa"/>
          </w:tcPr>
          <w:p w14:paraId="3A53F425"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-234</w:t>
            </w:r>
          </w:p>
        </w:tc>
        <w:tc>
          <w:tcPr>
            <w:tcW w:w="850" w:type="dxa"/>
          </w:tcPr>
          <w:p w14:paraId="41CA090E"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85</w:t>
            </w:r>
          </w:p>
        </w:tc>
        <w:tc>
          <w:tcPr>
            <w:tcW w:w="981" w:type="dxa"/>
          </w:tcPr>
          <w:p w14:paraId="7ECA4136"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713</w:t>
            </w:r>
          </w:p>
        </w:tc>
      </w:tr>
      <w:tr w:rsidR="005E2C11" w:rsidRPr="008167C8" w14:paraId="3F376674" w14:textId="77777777" w:rsidTr="00434981">
        <w:tc>
          <w:tcPr>
            <w:tcW w:w="3686" w:type="dxa"/>
            <w:tcBorders>
              <w:bottom w:val="single" w:sz="4" w:space="0" w:color="auto"/>
            </w:tcBorders>
          </w:tcPr>
          <w:p w14:paraId="72D2B98C" w14:textId="77777777" w:rsidR="005E2C11" w:rsidRPr="008167C8" w:rsidRDefault="00A57EAB" w:rsidP="00A57EAB">
            <w:pPr>
              <w:pStyle w:val="RepNormal"/>
              <w:spacing w:before="40" w:after="40"/>
              <w:jc w:val="left"/>
              <w:rPr>
                <w:sz w:val="20"/>
                <w:szCs w:val="20"/>
                <w:lang w:val="en-GB"/>
              </w:rPr>
            </w:pPr>
            <w:r>
              <w:rPr>
                <w:sz w:val="20"/>
                <w:szCs w:val="20"/>
                <w:lang w:val="en-GB"/>
              </w:rPr>
              <w:t>% ↑ from previous</w:t>
            </w:r>
            <w:r w:rsidR="005E2C11" w:rsidRPr="008167C8">
              <w:rPr>
                <w:sz w:val="20"/>
                <w:szCs w:val="20"/>
                <w:lang w:val="en-GB"/>
              </w:rPr>
              <w:t xml:space="preserve"> year</w:t>
            </w:r>
          </w:p>
        </w:tc>
        <w:tc>
          <w:tcPr>
            <w:tcW w:w="992" w:type="dxa"/>
            <w:tcBorders>
              <w:bottom w:val="single" w:sz="4" w:space="0" w:color="auto"/>
            </w:tcBorders>
          </w:tcPr>
          <w:p w14:paraId="1925141E"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35.4%</w:t>
            </w:r>
          </w:p>
        </w:tc>
        <w:tc>
          <w:tcPr>
            <w:tcW w:w="992" w:type="dxa"/>
            <w:tcBorders>
              <w:bottom w:val="single" w:sz="4" w:space="0" w:color="auto"/>
            </w:tcBorders>
          </w:tcPr>
          <w:p w14:paraId="3E8177E0"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5.9%</w:t>
            </w:r>
          </w:p>
        </w:tc>
        <w:tc>
          <w:tcPr>
            <w:tcW w:w="851" w:type="dxa"/>
            <w:tcBorders>
              <w:bottom w:val="single" w:sz="4" w:space="0" w:color="auto"/>
            </w:tcBorders>
          </w:tcPr>
          <w:p w14:paraId="07E08FF7"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-3.7%</w:t>
            </w:r>
          </w:p>
        </w:tc>
        <w:tc>
          <w:tcPr>
            <w:tcW w:w="850" w:type="dxa"/>
            <w:tcBorders>
              <w:bottom w:val="single" w:sz="4" w:space="0" w:color="auto"/>
            </w:tcBorders>
          </w:tcPr>
          <w:p w14:paraId="4CFFA410"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1.4%</w:t>
            </w:r>
          </w:p>
        </w:tc>
        <w:tc>
          <w:tcPr>
            <w:tcW w:w="981" w:type="dxa"/>
            <w:tcBorders>
              <w:bottom w:val="single" w:sz="4" w:space="0" w:color="auto"/>
            </w:tcBorders>
          </w:tcPr>
          <w:p w14:paraId="0645CF89" w14:textId="77777777" w:rsidR="005E2C11" w:rsidRPr="008167C8" w:rsidRDefault="005E2C11" w:rsidP="00A57EAB">
            <w:pPr>
              <w:pStyle w:val="RepNormal"/>
              <w:spacing w:before="40" w:after="40"/>
              <w:jc w:val="right"/>
              <w:rPr>
                <w:sz w:val="20"/>
                <w:szCs w:val="20"/>
                <w:lang w:val="en-GB"/>
              </w:rPr>
            </w:pPr>
            <w:r w:rsidRPr="008167C8">
              <w:rPr>
                <w:sz w:val="20"/>
                <w:szCs w:val="20"/>
                <w:lang w:val="en-GB"/>
              </w:rPr>
              <w:t>11.5%</w:t>
            </w:r>
          </w:p>
        </w:tc>
      </w:tr>
    </w:tbl>
    <w:p w14:paraId="4B624602" w14:textId="77777777" w:rsidR="00F86B72" w:rsidRPr="00A57EAB" w:rsidRDefault="00015962" w:rsidP="00EE0247">
      <w:pPr>
        <w:pStyle w:val="RepNormal"/>
        <w:rPr>
          <w:sz w:val="20"/>
        </w:rPr>
      </w:pPr>
      <w:r w:rsidRPr="00A57EAB">
        <w:rPr>
          <w:sz w:val="20"/>
        </w:rPr>
        <w:t xml:space="preserve">Table sourced from </w:t>
      </w:r>
      <w:r w:rsidR="005E2C11" w:rsidRPr="00A57EAB">
        <w:rPr>
          <w:sz w:val="20"/>
        </w:rPr>
        <w:t>Ministry of Health</w:t>
      </w:r>
      <w:r w:rsidRPr="00A57EAB">
        <w:rPr>
          <w:sz w:val="20"/>
        </w:rPr>
        <w:t xml:space="preserve"> (</w:t>
      </w:r>
      <w:r w:rsidR="005E2C11" w:rsidRPr="00A57EAB">
        <w:rPr>
          <w:sz w:val="20"/>
        </w:rPr>
        <w:t>2014)</w:t>
      </w:r>
    </w:p>
    <w:p w14:paraId="14249AB6" w14:textId="77777777" w:rsidR="005E2C11" w:rsidRPr="008167C8" w:rsidRDefault="005E2C11" w:rsidP="00EE0247">
      <w:pPr>
        <w:pStyle w:val="RepNormal"/>
      </w:pPr>
    </w:p>
    <w:p w14:paraId="5B5005BE" w14:textId="77777777" w:rsidR="00B03D0D" w:rsidRPr="008167C8" w:rsidRDefault="00B03D0D" w:rsidP="00EE0247">
      <w:pPr>
        <w:pStyle w:val="RepNormal"/>
      </w:pPr>
    </w:p>
    <w:p w14:paraId="27F92AC2" w14:textId="77777777" w:rsidR="00B03D0D" w:rsidRPr="008167C8" w:rsidRDefault="00B03D0D" w:rsidP="00EE0247">
      <w:pPr>
        <w:pStyle w:val="RepNormal"/>
        <w:rPr>
          <w:b/>
        </w:rPr>
      </w:pPr>
      <w:r w:rsidRPr="008167C8">
        <w:rPr>
          <w:b/>
        </w:rPr>
        <w:t>Treatment modalities</w:t>
      </w:r>
    </w:p>
    <w:p w14:paraId="1CEA1B10" w14:textId="77777777" w:rsidR="00B03D0D" w:rsidRPr="008167C8" w:rsidRDefault="00B03D0D" w:rsidP="00EE0247">
      <w:pPr>
        <w:pStyle w:val="RepNormal"/>
      </w:pPr>
    </w:p>
    <w:p w14:paraId="5C1CEC55" w14:textId="77777777" w:rsidR="00EE0247" w:rsidRPr="00EE0247" w:rsidRDefault="00EE0247" w:rsidP="00EE0247">
      <w:pPr>
        <w:pStyle w:val="RepNormal"/>
      </w:pPr>
      <w:r w:rsidRPr="008167C8">
        <w:t xml:space="preserve">The following </w:t>
      </w:r>
      <w:r w:rsidR="00A57EAB">
        <w:t>sub</w:t>
      </w:r>
      <w:r w:rsidRPr="008167C8">
        <w:t>sections of th</w:t>
      </w:r>
      <w:r w:rsidR="007C6E66" w:rsidRPr="008167C8">
        <w:t>is</w:t>
      </w:r>
      <w:r w:rsidRPr="008167C8">
        <w:t xml:space="preserve"> review </w:t>
      </w:r>
      <w:r w:rsidR="00A57EAB">
        <w:t xml:space="preserve">of literature </w:t>
      </w:r>
      <w:r w:rsidRPr="008167C8">
        <w:t xml:space="preserve">focus on </w:t>
      </w:r>
      <w:r w:rsidR="00E2464C" w:rsidRPr="008167C8">
        <w:t>the major</w:t>
      </w:r>
      <w:r w:rsidRPr="008167C8">
        <w:t xml:space="preserve"> modalities of treatment </w:t>
      </w:r>
      <w:r w:rsidR="006F1D2D" w:rsidRPr="008167C8">
        <w:t xml:space="preserve">that are </w:t>
      </w:r>
      <w:r w:rsidRPr="008167C8">
        <w:t>available to people who are experiencing harm from gambling</w:t>
      </w:r>
      <w:r w:rsidR="00E2464C" w:rsidRPr="008167C8">
        <w:t xml:space="preserve"> and for which outcome study data are available</w:t>
      </w:r>
      <w:r w:rsidRPr="008167C8">
        <w:t xml:space="preserve">.  </w:t>
      </w:r>
      <w:r w:rsidR="00FB2E47" w:rsidRPr="008167C8">
        <w:t xml:space="preserve">Again, this review does not seek to repeat information presented in the report of </w:t>
      </w:r>
      <w:r w:rsidR="00A57EAB" w:rsidRPr="008167C8">
        <w:t>the previous phase of the outcome</w:t>
      </w:r>
      <w:r w:rsidR="00A57EAB">
        <w:t xml:space="preserve"> study (Abbott et al., 2013)</w:t>
      </w:r>
      <w:r w:rsidR="00FB2E47" w:rsidRPr="008167C8">
        <w:t xml:space="preserve">, but </w:t>
      </w:r>
      <w:r w:rsidR="00110C0A" w:rsidRPr="008167C8">
        <w:t xml:space="preserve">summarises and </w:t>
      </w:r>
      <w:r w:rsidR="00FB2E47" w:rsidRPr="008167C8">
        <w:t>upda</w:t>
      </w:r>
      <w:r w:rsidR="009E7823" w:rsidRPr="008167C8">
        <w:t xml:space="preserve">tes the relevant sections </w:t>
      </w:r>
      <w:r w:rsidR="00110C0A" w:rsidRPr="008167C8">
        <w:t>to include</w:t>
      </w:r>
      <w:r w:rsidR="009E7823" w:rsidRPr="008167C8">
        <w:t xml:space="preserve"> </w:t>
      </w:r>
      <w:r w:rsidR="009B741D" w:rsidRPr="008167C8">
        <w:t>outcome</w:t>
      </w:r>
      <w:r w:rsidR="00252ECC" w:rsidRPr="008167C8">
        <w:t xml:space="preserve"> studies</w:t>
      </w:r>
      <w:r w:rsidR="009E7823" w:rsidRPr="008167C8">
        <w:t xml:space="preserve"> that have been published more recently</w:t>
      </w:r>
      <w:r w:rsidR="00110C0A" w:rsidRPr="008167C8">
        <w:t xml:space="preserve"> than 2012</w:t>
      </w:r>
      <w:r w:rsidR="009B417C" w:rsidRPr="008167C8">
        <w:t xml:space="preserve">.  It is again acknowledged that </w:t>
      </w:r>
      <w:r w:rsidRPr="008167C8">
        <w:t xml:space="preserve">randomised controlled </w:t>
      </w:r>
      <w:r w:rsidR="00E74435">
        <w:t>trials (RCTs)</w:t>
      </w:r>
      <w:r w:rsidRPr="008167C8">
        <w:t xml:space="preserve"> provide more robust data than </w:t>
      </w:r>
      <w:r w:rsidR="009B741D" w:rsidRPr="008167C8">
        <w:t>outcome</w:t>
      </w:r>
      <w:r w:rsidRPr="008167C8">
        <w:t xml:space="preserve"> studies regarding the efficacy and effectiven</w:t>
      </w:r>
      <w:r w:rsidR="009B417C" w:rsidRPr="008167C8">
        <w:t xml:space="preserve">ess of the treatment modalities.  </w:t>
      </w:r>
      <w:r w:rsidR="00A57EAB">
        <w:t>A</w:t>
      </w:r>
      <w:r w:rsidR="009B417C" w:rsidRPr="008167C8">
        <w:t xml:space="preserve"> review of RCTs </w:t>
      </w:r>
      <w:r w:rsidRPr="008167C8">
        <w:t>ha</w:t>
      </w:r>
      <w:r w:rsidR="009B417C" w:rsidRPr="008167C8">
        <w:t>s</w:t>
      </w:r>
      <w:r w:rsidRPr="008167C8">
        <w:t xml:space="preserve"> been </w:t>
      </w:r>
      <w:r w:rsidR="009B417C" w:rsidRPr="008167C8">
        <w:t>updated</w:t>
      </w:r>
      <w:r w:rsidRPr="008167C8">
        <w:t xml:space="preserve"> in the literature review </w:t>
      </w:r>
      <w:r w:rsidR="00E74435">
        <w:t>of</w:t>
      </w:r>
      <w:r w:rsidRPr="008167C8">
        <w:t xml:space="preserve"> the main report for the brief interventions</w:t>
      </w:r>
      <w:r w:rsidR="009B417C" w:rsidRPr="008167C8">
        <w:t xml:space="preserve"> </w:t>
      </w:r>
      <w:r w:rsidR="00E74435">
        <w:t>RCT at the 36 month assessment (Abbott et al., in press)</w:t>
      </w:r>
      <w:r w:rsidRPr="008167C8">
        <w:t xml:space="preserve">.  </w:t>
      </w:r>
    </w:p>
    <w:p w14:paraId="5CA36992" w14:textId="77777777" w:rsidR="00B03D0D" w:rsidRDefault="00B03D0D" w:rsidP="00EE0247">
      <w:pPr>
        <w:pStyle w:val="RepNormal"/>
        <w:rPr>
          <w:b/>
        </w:rPr>
      </w:pPr>
    </w:p>
    <w:p w14:paraId="0415E713" w14:textId="77777777" w:rsidR="00566AAE" w:rsidRDefault="00566AAE" w:rsidP="00EE0247">
      <w:pPr>
        <w:pStyle w:val="RepNormal"/>
        <w:rPr>
          <w:b/>
        </w:rPr>
      </w:pPr>
    </w:p>
    <w:p w14:paraId="574E7FFE" w14:textId="77777777" w:rsidR="00EE0247" w:rsidRPr="00B03D0D" w:rsidRDefault="00EE0247" w:rsidP="00EE0247">
      <w:pPr>
        <w:pStyle w:val="RepNormal"/>
        <w:rPr>
          <w:b/>
          <w:i/>
        </w:rPr>
      </w:pPr>
      <w:r w:rsidRPr="00B03D0D">
        <w:rPr>
          <w:b/>
          <w:i/>
        </w:rPr>
        <w:t xml:space="preserve">Gamblers Anonymous </w:t>
      </w:r>
    </w:p>
    <w:p w14:paraId="79912709" w14:textId="77777777" w:rsidR="00566AAE" w:rsidRDefault="00566AAE" w:rsidP="00EE0247">
      <w:pPr>
        <w:pStyle w:val="RepNormal"/>
      </w:pPr>
    </w:p>
    <w:p w14:paraId="50937676" w14:textId="634C23CC" w:rsidR="00A57EAB" w:rsidRPr="00EE0247" w:rsidRDefault="006B2AEB" w:rsidP="00EE0247">
      <w:pPr>
        <w:pStyle w:val="RepNormal"/>
      </w:pPr>
      <w:r>
        <w:t>B</w:t>
      </w:r>
      <w:r w:rsidR="00EE0247" w:rsidRPr="00EE0247">
        <w:t>ased on the Alcoholics Anonymous 12-step model of self-help treatment</w:t>
      </w:r>
      <w:r>
        <w:t>, m</w:t>
      </w:r>
      <w:r w:rsidR="00EE0247" w:rsidRPr="00EE0247">
        <w:t xml:space="preserve">embers </w:t>
      </w:r>
      <w:r>
        <w:t>of Gambler</w:t>
      </w:r>
      <w:r w:rsidR="00E74435">
        <w:t>s</w:t>
      </w:r>
      <w:r>
        <w:t xml:space="preserve"> Anonymous </w:t>
      </w:r>
      <w:r w:rsidR="00E74435">
        <w:t xml:space="preserve">(GA) </w:t>
      </w:r>
      <w:r w:rsidR="00EE0247" w:rsidRPr="00EE0247">
        <w:t xml:space="preserve">attend </w:t>
      </w:r>
      <w:r>
        <w:t xml:space="preserve">group </w:t>
      </w:r>
      <w:r w:rsidR="00EE0247" w:rsidRPr="00EE0247">
        <w:t xml:space="preserve">meetings with other recovering problem gamblers and share stories about their experiences with gambling </w:t>
      </w:r>
      <w:r>
        <w:t>and how they are dealing with life</w:t>
      </w:r>
      <w:r w:rsidR="009046EA">
        <w:t>.</w:t>
      </w:r>
      <w:r>
        <w:t xml:space="preserve">  </w:t>
      </w:r>
      <w:r w:rsidRPr="00EE0247">
        <w:t>This treatment programme promotes abstinence as the only acceptable form of recovery</w:t>
      </w:r>
      <w:r>
        <w:t xml:space="preserve"> and is </w:t>
      </w:r>
      <w:r>
        <w:lastRenderedPageBreak/>
        <w:t>a lifelong endeavour</w:t>
      </w:r>
      <w:r w:rsidR="00D14B85">
        <w:t>.  A recent review notes that GA</w:t>
      </w:r>
      <w:r w:rsidR="00D14B85" w:rsidRPr="00D14B85">
        <w:t xml:space="preserve"> is perhaps the least used of the </w:t>
      </w:r>
      <w:r w:rsidR="00297F97">
        <w:t>12</w:t>
      </w:r>
      <w:r w:rsidR="00D14B85" w:rsidRPr="00D14B85">
        <w:t xml:space="preserve">-step approaches to dealing with addictions </w:t>
      </w:r>
      <w:r w:rsidR="00EE0247" w:rsidRPr="00EE0247">
        <w:t>(</w:t>
      </w:r>
      <w:r>
        <w:t xml:space="preserve">George, Ijeoma, &amp; Bowden-Jones, 2013). </w:t>
      </w:r>
    </w:p>
    <w:p w14:paraId="44345FD0" w14:textId="77777777" w:rsidR="00B03D0D" w:rsidRDefault="00B03D0D" w:rsidP="00EE0247">
      <w:pPr>
        <w:pStyle w:val="RepNormal"/>
      </w:pPr>
    </w:p>
    <w:p w14:paraId="284C8B53" w14:textId="0BE60D5F" w:rsidR="00EE0247" w:rsidRPr="00EE0247" w:rsidRDefault="00A87CE1" w:rsidP="00EE0247">
      <w:pPr>
        <w:pStyle w:val="RepNormal"/>
      </w:pPr>
      <w:r>
        <w:t>S</w:t>
      </w:r>
      <w:r w:rsidR="00EE0247" w:rsidRPr="00EE0247">
        <w:t xml:space="preserve">tudies have reported GA as being </w:t>
      </w:r>
      <w:r w:rsidR="009046EA">
        <w:t xml:space="preserve">largely </w:t>
      </w:r>
      <w:r w:rsidR="00EE0247" w:rsidRPr="00EE0247">
        <w:t xml:space="preserve">ineffective </w:t>
      </w:r>
      <w:r>
        <w:t>in</w:t>
      </w:r>
      <w:r w:rsidR="00EE0247" w:rsidRPr="00EE0247">
        <w:t xml:space="preserve"> treating problem gambling (</w:t>
      </w:r>
      <w:r w:rsidR="00E74435">
        <w:t>e.g. </w:t>
      </w:r>
      <w:r w:rsidR="009046EA">
        <w:t xml:space="preserve">Petry &amp; Armentano, 1999) but </w:t>
      </w:r>
      <w:r w:rsidR="00E74435">
        <w:t xml:space="preserve">that </w:t>
      </w:r>
      <w:r w:rsidR="00CD1CF4">
        <w:t xml:space="preserve">GA </w:t>
      </w:r>
      <w:r w:rsidR="009046EA">
        <w:t>may</w:t>
      </w:r>
      <w:r w:rsidR="00EE0247" w:rsidRPr="00EE0247">
        <w:t xml:space="preserve"> </w:t>
      </w:r>
      <w:r w:rsidR="009046EA">
        <w:t>have</w:t>
      </w:r>
      <w:r w:rsidR="009046EA" w:rsidRPr="00EE0247">
        <w:t xml:space="preserve"> some benefit in achie</w:t>
      </w:r>
      <w:r w:rsidR="009046EA">
        <w:t>ving long-term behaviour change</w:t>
      </w:r>
      <w:r w:rsidR="009046EA" w:rsidRPr="00EE0247">
        <w:t xml:space="preserve"> </w:t>
      </w:r>
      <w:r w:rsidR="009046EA">
        <w:t xml:space="preserve">for </w:t>
      </w:r>
      <w:r w:rsidR="009046EA" w:rsidRPr="00EE0247">
        <w:t xml:space="preserve">a </w:t>
      </w:r>
      <w:r w:rsidR="009046EA">
        <w:t xml:space="preserve">small </w:t>
      </w:r>
      <w:r w:rsidR="009046EA" w:rsidRPr="00EE0247">
        <w:t xml:space="preserve">minority of attendees </w:t>
      </w:r>
      <w:r w:rsidR="00CC3D69">
        <w:t>(</w:t>
      </w:r>
      <w:r w:rsidR="009046EA">
        <w:t xml:space="preserve">Brown, </w:t>
      </w:r>
      <w:r w:rsidR="00CC3D69">
        <w:t>1985</w:t>
      </w:r>
      <w:r w:rsidR="009046EA">
        <w:t>; Stewart and Brown, 1988</w:t>
      </w:r>
      <w:r w:rsidR="00CC3D69">
        <w:t>)</w:t>
      </w:r>
      <w:r w:rsidR="00EE0247" w:rsidRPr="00EE0247">
        <w:t xml:space="preserve">.  </w:t>
      </w:r>
      <w:r w:rsidR="009046EA">
        <w:t>Petry (2003) looked at patterns and correlates of GA attendance among 342 pathological gamblers presenting for professional treatment, concluding that gamblers with a history of GA attendance differ from those who do not</w:t>
      </w:r>
      <w:r w:rsidR="007B1B64">
        <w:t>,</w:t>
      </w:r>
      <w:r w:rsidR="009046EA">
        <w:t xml:space="preserve"> and that these differences </w:t>
      </w:r>
      <w:r>
        <w:t xml:space="preserve">(rather than GA attendance in and of itself) </w:t>
      </w:r>
      <w:r w:rsidR="009046EA">
        <w:t xml:space="preserve">could </w:t>
      </w:r>
      <w:r w:rsidR="007B1B64">
        <w:t>affect</w:t>
      </w:r>
      <w:r w:rsidR="009046EA">
        <w:t xml:space="preserve"> their treatment outcome.  </w:t>
      </w:r>
    </w:p>
    <w:p w14:paraId="1B89C40C" w14:textId="77777777" w:rsidR="00EE0247" w:rsidRPr="00EE0247" w:rsidRDefault="00EE0247" w:rsidP="00EE0247">
      <w:pPr>
        <w:pStyle w:val="RepNormal"/>
      </w:pPr>
    </w:p>
    <w:p w14:paraId="0F32D27C" w14:textId="77777777" w:rsidR="00EE0247" w:rsidRPr="00EE0247" w:rsidRDefault="009046EA" w:rsidP="00EE0247">
      <w:pPr>
        <w:pStyle w:val="RepNormal"/>
      </w:pPr>
      <w:r>
        <w:t xml:space="preserve">GA has elements in common with more well established </w:t>
      </w:r>
      <w:r w:rsidR="007E6B37">
        <w:t>cognitive behavioural therapy</w:t>
      </w:r>
      <w:r w:rsidR="00190750">
        <w:t xml:space="preserve"> (CBT)</w:t>
      </w:r>
      <w:r w:rsidR="007E6B37">
        <w:t xml:space="preserve"> approaches</w:t>
      </w:r>
      <w:r>
        <w:t xml:space="preserve">, suggesting its potential </w:t>
      </w:r>
      <w:r w:rsidR="00CD1CF4">
        <w:t xml:space="preserve">as an </w:t>
      </w:r>
      <w:r w:rsidR="007E6B37">
        <w:t>adjunct</w:t>
      </w:r>
      <w:r w:rsidR="00CD1CF4">
        <w:t xml:space="preserve"> t</w:t>
      </w:r>
      <w:r>
        <w:t>hat may assist some gamblers (</w:t>
      </w:r>
      <w:r w:rsidR="007E6B37">
        <w:t xml:space="preserve">Oei &amp; Gordon, 2008; </w:t>
      </w:r>
      <w:r>
        <w:t>Toneatto</w:t>
      </w:r>
      <w:r w:rsidR="007E6B37">
        <w:t xml:space="preserve"> &amp; </w:t>
      </w:r>
      <w:r w:rsidR="007E6B37" w:rsidRPr="007E6B37">
        <w:t>Dragonetti</w:t>
      </w:r>
      <w:r>
        <w:t xml:space="preserve">, 2008).  </w:t>
      </w:r>
      <w:r w:rsidR="00CD1CF4">
        <w:t>Some studies suggest that GA effectiveness can be improved if combined with concurrent attendance at other professi</w:t>
      </w:r>
      <w:r w:rsidR="007E6B37">
        <w:t xml:space="preserve">onal treatment programmes (e.g. Lesieur, 1991; </w:t>
      </w:r>
      <w:r w:rsidR="00CD1CF4" w:rsidRPr="00EE0247">
        <w:t>Russo, Taber, McCormick, &amp; Ramirez, 1984</w:t>
      </w:r>
      <w:r w:rsidR="00CD1CF4">
        <w:t>; Taber</w:t>
      </w:r>
      <w:r w:rsidR="00CD3D58">
        <w:t xml:space="preserve"> et al.</w:t>
      </w:r>
      <w:r w:rsidR="00CD1CF4">
        <w:t xml:space="preserve">, 1987).  </w:t>
      </w:r>
      <w:r w:rsidR="00EE0247" w:rsidRPr="00EE0247">
        <w:t xml:space="preserve">However, </w:t>
      </w:r>
      <w:r w:rsidR="009B741D">
        <w:t>outcome</w:t>
      </w:r>
      <w:r w:rsidR="00EE0247" w:rsidRPr="00EE0247">
        <w:t xml:space="preserve"> studies</w:t>
      </w:r>
      <w:r>
        <w:t xml:space="preserve"> of GA are subject to numerous methodological limitations </w:t>
      </w:r>
      <w:r w:rsidR="007E6B37">
        <w:t>including</w:t>
      </w:r>
      <w:r>
        <w:t xml:space="preserve"> lack of </w:t>
      </w:r>
      <w:r w:rsidR="00EE0247" w:rsidRPr="00EE0247">
        <w:t>control groups</w:t>
      </w:r>
      <w:r w:rsidR="00CD1CF4">
        <w:t xml:space="preserve"> and </w:t>
      </w:r>
      <w:r w:rsidR="00EE0247" w:rsidRPr="00EE0247">
        <w:t xml:space="preserve">treatment </w:t>
      </w:r>
      <w:r>
        <w:t>fidelity monitoring, such that</w:t>
      </w:r>
      <w:r w:rsidR="00EE0247" w:rsidRPr="00EE0247">
        <w:t xml:space="preserve"> the role that GA plays in </w:t>
      </w:r>
      <w:r w:rsidR="00CD1CF4">
        <w:t>treatment</w:t>
      </w:r>
      <w:r w:rsidR="00EE0247" w:rsidRPr="00EE0247">
        <w:t xml:space="preserve"> success cannot be </w:t>
      </w:r>
      <w:r w:rsidR="00A87CE1">
        <w:t xml:space="preserve">reliably </w:t>
      </w:r>
      <w:r w:rsidR="00EE0247" w:rsidRPr="00EE0247">
        <w:t xml:space="preserve">concluded. </w:t>
      </w:r>
    </w:p>
    <w:p w14:paraId="2BC19585" w14:textId="77777777" w:rsidR="00566AAE" w:rsidRDefault="00566AAE" w:rsidP="00EE0247">
      <w:pPr>
        <w:pStyle w:val="RepNormal"/>
      </w:pPr>
    </w:p>
    <w:p w14:paraId="3C91EB2E" w14:textId="77777777" w:rsidR="00894100" w:rsidRDefault="00894100" w:rsidP="00EE0247">
      <w:pPr>
        <w:pStyle w:val="RepNormal"/>
      </w:pPr>
    </w:p>
    <w:p w14:paraId="44F811B6" w14:textId="77777777" w:rsidR="00EE0247" w:rsidRPr="0061043C" w:rsidRDefault="00EE0247" w:rsidP="00EE0247">
      <w:pPr>
        <w:pStyle w:val="RepNormal"/>
        <w:rPr>
          <w:b/>
          <w:i/>
        </w:rPr>
      </w:pPr>
      <w:r w:rsidRPr="0061043C">
        <w:rPr>
          <w:b/>
          <w:i/>
        </w:rPr>
        <w:t xml:space="preserve">Behavioural </w:t>
      </w:r>
      <w:r w:rsidR="0061043C">
        <w:rPr>
          <w:b/>
          <w:i/>
        </w:rPr>
        <w:t>therapy</w:t>
      </w:r>
    </w:p>
    <w:p w14:paraId="7BCC5053" w14:textId="77777777" w:rsidR="00566AAE" w:rsidRDefault="00566AAE" w:rsidP="00EE0247">
      <w:pPr>
        <w:pStyle w:val="RepNormal"/>
      </w:pPr>
    </w:p>
    <w:p w14:paraId="68327EDB" w14:textId="77777777" w:rsidR="00EE0247" w:rsidRPr="00EE0247" w:rsidRDefault="00EE0247" w:rsidP="00EE0247">
      <w:pPr>
        <w:pStyle w:val="RepNormal"/>
      </w:pPr>
      <w:r w:rsidRPr="00EE0247">
        <w:t xml:space="preserve">Behavioural therapy is based on the theory that behaviour is </w:t>
      </w:r>
      <w:r w:rsidR="00A87CE1">
        <w:t>guided by</w:t>
      </w:r>
      <w:r w:rsidRPr="00EE0247">
        <w:t xml:space="preserve"> negative and positive reinforcement.  </w:t>
      </w:r>
      <w:r w:rsidR="00190750">
        <w:t>With</w:t>
      </w:r>
      <w:r w:rsidR="00D526DE" w:rsidRPr="00EE0247">
        <w:t xml:space="preserve"> </w:t>
      </w:r>
      <w:r w:rsidR="00190750">
        <w:t>electronic gaming machine (</w:t>
      </w:r>
      <w:r w:rsidR="00D526DE">
        <w:t>EGM</w:t>
      </w:r>
      <w:r w:rsidR="00190750">
        <w:t>)</w:t>
      </w:r>
      <w:r w:rsidR="00D526DE">
        <w:t xml:space="preserve"> </w:t>
      </w:r>
      <w:r w:rsidR="00D526DE" w:rsidRPr="00EE0247">
        <w:t xml:space="preserve">gambling, it is argued that gamblers </w:t>
      </w:r>
      <w:r w:rsidR="00D526DE">
        <w:t xml:space="preserve">experience arousal </w:t>
      </w:r>
      <w:r w:rsidR="00D526DE" w:rsidRPr="00EE0247">
        <w:t xml:space="preserve">when in the gambling environment </w:t>
      </w:r>
      <w:r w:rsidR="00D526DE">
        <w:t>and in response to rewards</w:t>
      </w:r>
      <w:r w:rsidR="00D526DE" w:rsidRPr="00EE0247">
        <w:t xml:space="preserve"> </w:t>
      </w:r>
      <w:r w:rsidR="00A87CE1">
        <w:t>occurring</w:t>
      </w:r>
      <w:r w:rsidR="00D526DE">
        <w:t xml:space="preserve"> at random variable intervals</w:t>
      </w:r>
      <w:r w:rsidR="00D526DE" w:rsidRPr="00EE0247">
        <w:rPr>
          <w:vertAlign w:val="superscript"/>
        </w:rPr>
        <w:footnoteReference w:id="4"/>
      </w:r>
      <w:r w:rsidR="00D526DE">
        <w:t xml:space="preserve">.  The arousal </w:t>
      </w:r>
      <w:r w:rsidR="00A87CE1">
        <w:t>and</w:t>
      </w:r>
      <w:r w:rsidR="00D526DE">
        <w:t xml:space="preserve"> rewards </w:t>
      </w:r>
      <w:r w:rsidR="00A87CE1">
        <w:t xml:space="preserve">can </w:t>
      </w:r>
      <w:r w:rsidR="00D526DE" w:rsidRPr="00EE0247">
        <w:t xml:space="preserve">reinforce </w:t>
      </w:r>
      <w:r w:rsidR="00A87CE1">
        <w:t>gambling</w:t>
      </w:r>
      <w:r w:rsidR="00D526DE" w:rsidRPr="00EE0247">
        <w:t xml:space="preserve"> behaviour</w:t>
      </w:r>
      <w:r w:rsidR="00A87CE1">
        <w:t xml:space="preserve"> increasing the likelihood that a gambler will lose control</w:t>
      </w:r>
      <w:r w:rsidR="00D526DE" w:rsidRPr="00EE0247">
        <w:t xml:space="preserve"> (Anderson &amp; Brown, 1984).  </w:t>
      </w:r>
      <w:r w:rsidR="00F82890">
        <w:t xml:space="preserve">There are different forms of behavioural therapy including aversion therapy, </w:t>
      </w:r>
      <w:r w:rsidR="007B635A">
        <w:t xml:space="preserve">imaginal desensitisation, in-situ exposure with response prevention (ERP), imaginal relaxation </w:t>
      </w:r>
      <w:r w:rsidR="00A663DC">
        <w:t>with</w:t>
      </w:r>
      <w:r w:rsidR="007B635A">
        <w:t xml:space="preserve"> stimulus control</w:t>
      </w:r>
      <w:r w:rsidR="00F82890">
        <w:t xml:space="preserve">, and techniques to assist in avoidance of behavioural triggers.  </w:t>
      </w:r>
    </w:p>
    <w:p w14:paraId="74397764" w14:textId="77777777" w:rsidR="00D414E1" w:rsidRDefault="00D414E1" w:rsidP="00EE0247">
      <w:pPr>
        <w:pStyle w:val="RepNormal"/>
      </w:pPr>
    </w:p>
    <w:p w14:paraId="5BA61D61" w14:textId="554A281C" w:rsidR="00BD7A45" w:rsidRDefault="00D70C92" w:rsidP="00EE0247">
      <w:pPr>
        <w:pStyle w:val="RepNormal"/>
      </w:pPr>
      <w:r>
        <w:t xml:space="preserve">Recent clinical trial research into exposure therapies has found them to be effective as a cognitive treatment in reducing problem gambling and to retain an effect </w:t>
      </w:r>
      <w:r w:rsidR="00190750">
        <w:t>six</w:t>
      </w:r>
      <w:r>
        <w:t xml:space="preserve"> months post</w:t>
      </w:r>
      <w:r w:rsidR="00297F97">
        <w:t>-</w:t>
      </w:r>
      <w:r w:rsidRPr="005A4C27">
        <w:t xml:space="preserve">intervention (Smith, </w:t>
      </w:r>
      <w:r w:rsidR="00246390" w:rsidRPr="005A4C27">
        <w:t xml:space="preserve">Battersby, </w:t>
      </w:r>
      <w:r w:rsidRPr="005A4C27">
        <w:t>Harvey</w:t>
      </w:r>
      <w:r w:rsidR="00246390" w:rsidRPr="005A4C27">
        <w:t>,</w:t>
      </w:r>
      <w:r w:rsidRPr="005A4C27">
        <w:t xml:space="preserve"> Pols</w:t>
      </w:r>
      <w:r w:rsidR="00246390" w:rsidRPr="005A4C27">
        <w:t xml:space="preserve"> &amp; Ladouceur</w:t>
      </w:r>
      <w:r w:rsidRPr="005A4C27">
        <w:t>, 201</w:t>
      </w:r>
      <w:r w:rsidR="008E617E" w:rsidRPr="005A4C27">
        <w:t>5</w:t>
      </w:r>
      <w:r w:rsidRPr="005A4C27">
        <w:t xml:space="preserve">).  </w:t>
      </w:r>
      <w:r w:rsidR="00AF2BB1" w:rsidRPr="005A4C27">
        <w:t>A recent</w:t>
      </w:r>
      <w:r w:rsidR="00AF2BB1">
        <w:t xml:space="preserve"> </w:t>
      </w:r>
      <w:r>
        <w:t xml:space="preserve">outcome </w:t>
      </w:r>
      <w:r w:rsidR="00AF2BB1">
        <w:t xml:space="preserve">study </w:t>
      </w:r>
      <w:r w:rsidR="00115B5C">
        <w:t xml:space="preserve">by Jimenez-Murcia and colleagues (2012) examined the value of ERP as an </w:t>
      </w:r>
      <w:r w:rsidR="00190750">
        <w:t>adjunct</w:t>
      </w:r>
      <w:r w:rsidR="00115B5C">
        <w:t xml:space="preserve"> to group CBT approaches.  ERP involves exposing gamblers to the stimuli or situation that triggers the urge to gamble (e.g. gaming machine or bar environments) and preventing gamblers from carrying out any gambling behaviour (response prevention).  Improvement did not differ between groups</w:t>
      </w:r>
      <w:r w:rsidR="004B41BA">
        <w:t xml:space="preserve"> </w:t>
      </w:r>
      <w:r w:rsidR="00190750">
        <w:t>six</w:t>
      </w:r>
      <w:r w:rsidR="00297F97">
        <w:t xml:space="preserve"> months post-</w:t>
      </w:r>
      <w:r w:rsidR="004B41BA">
        <w:t>intervention and t</w:t>
      </w:r>
      <w:r w:rsidR="00115B5C" w:rsidRPr="00115B5C">
        <w:t xml:space="preserve">he risk of relapse during treatment was similar in the CBT + ERP and CBT </w:t>
      </w:r>
      <w:r w:rsidR="004B41BA">
        <w:t>groups</w:t>
      </w:r>
      <w:r w:rsidR="00115B5C" w:rsidRPr="00115B5C">
        <w:t xml:space="preserve">. </w:t>
      </w:r>
      <w:r w:rsidR="00115B5C">
        <w:t xml:space="preserve"> </w:t>
      </w:r>
      <w:r w:rsidR="00115B5C" w:rsidRPr="00115B5C">
        <w:t xml:space="preserve">However, </w:t>
      </w:r>
      <w:r w:rsidR="00115B5C">
        <w:t>in th</w:t>
      </w:r>
      <w:r w:rsidR="00190750">
        <w:t>at</w:t>
      </w:r>
      <w:r w:rsidR="00115B5C">
        <w:t xml:space="preserve"> study</w:t>
      </w:r>
      <w:r w:rsidR="00190750">
        <w:t>,</w:t>
      </w:r>
      <w:r w:rsidR="00115B5C">
        <w:t xml:space="preserve"> </w:t>
      </w:r>
      <w:r w:rsidR="00115B5C" w:rsidRPr="00115B5C">
        <w:t>compliance with treatment was</w:t>
      </w:r>
      <w:r w:rsidR="00F0111B">
        <w:t xml:space="preserve"> substantially</w:t>
      </w:r>
      <w:r w:rsidR="00115B5C" w:rsidRPr="00115B5C">
        <w:t xml:space="preserve"> poorer in the CBT + ERP group</w:t>
      </w:r>
      <w:r w:rsidR="00190750">
        <w:t xml:space="preserve"> compared with the CBT group, with participants</w:t>
      </w:r>
      <w:r w:rsidR="00115B5C" w:rsidRPr="00115B5C">
        <w:t xml:space="preserve"> drop</w:t>
      </w:r>
      <w:r w:rsidR="00190750">
        <w:t>ping</w:t>
      </w:r>
      <w:r w:rsidR="00115B5C" w:rsidRPr="00115B5C">
        <w:t>-out during treatment</w:t>
      </w:r>
      <w:r w:rsidR="00115B5C">
        <w:t xml:space="preserve"> at </w:t>
      </w:r>
      <w:r w:rsidR="00297F97">
        <w:t xml:space="preserve">a </w:t>
      </w:r>
      <w:r w:rsidR="004B41BA">
        <w:t xml:space="preserve">much </w:t>
      </w:r>
      <w:r w:rsidR="00115B5C">
        <w:t>higher rate</w:t>
      </w:r>
      <w:r w:rsidR="00115B5C" w:rsidRPr="00115B5C">
        <w:t xml:space="preserve">. </w:t>
      </w:r>
      <w:r w:rsidR="004B41BA">
        <w:t xml:space="preserve"> This led the authors to conclude that </w:t>
      </w:r>
      <w:r w:rsidR="004B41BA" w:rsidRPr="004B41BA">
        <w:t xml:space="preserve">the additional use of ERP within a CBT programme was not beneficial when treating </w:t>
      </w:r>
      <w:r w:rsidR="004B41BA">
        <w:t>problem gamblers</w:t>
      </w:r>
      <w:r w:rsidR="004B41BA" w:rsidRPr="004B41BA">
        <w:t>, due to its increas</w:t>
      </w:r>
      <w:r w:rsidR="002A3FC3">
        <w:t>ed</w:t>
      </w:r>
      <w:r w:rsidR="004B41BA" w:rsidRPr="004B41BA">
        <w:t xml:space="preserve"> effect on </w:t>
      </w:r>
      <w:r w:rsidR="002A3FC3">
        <w:t>attrition</w:t>
      </w:r>
      <w:r w:rsidR="004B41BA" w:rsidRPr="004B41BA">
        <w:t>.</w:t>
      </w:r>
      <w:r w:rsidR="00F0111B">
        <w:t xml:space="preserve">  </w:t>
      </w:r>
      <w:r w:rsidR="00BD7A45">
        <w:t xml:space="preserve">A recent systematic review of cognitive and exposure therapies for </w:t>
      </w:r>
      <w:r w:rsidR="002A3FC3">
        <w:t xml:space="preserve">problem </w:t>
      </w:r>
      <w:r w:rsidR="00BD7A45">
        <w:t>gambling has concluded that the evidence base remains limited, largely due to a lack of robust clinical trials conducted according to CONSORT</w:t>
      </w:r>
      <w:r w:rsidR="002A3FC3">
        <w:rPr>
          <w:rStyle w:val="FootnoteReference"/>
        </w:rPr>
        <w:footnoteReference w:id="5"/>
      </w:r>
      <w:r w:rsidR="00BD7A45">
        <w:t xml:space="preserve"> </w:t>
      </w:r>
      <w:r w:rsidR="007B1B64">
        <w:t xml:space="preserve">Statement </w:t>
      </w:r>
      <w:r w:rsidR="00BD7A45">
        <w:t>guidelines.  The authors note</w:t>
      </w:r>
      <w:r w:rsidR="002A3FC3">
        <w:t>d</w:t>
      </w:r>
      <w:r w:rsidR="00BD7A45">
        <w:t xml:space="preserve"> methodological shortcomings in the literature such as small sample size and the </w:t>
      </w:r>
      <w:r w:rsidR="00BD7A45">
        <w:lastRenderedPageBreak/>
        <w:t xml:space="preserve">influence of confounding factors </w:t>
      </w:r>
      <w:r w:rsidR="004657CC">
        <w:t>for</w:t>
      </w:r>
      <w:r w:rsidR="00BD7A45">
        <w:t xml:space="preserve"> treatment group</w:t>
      </w:r>
      <w:r w:rsidR="004657CC">
        <w:t xml:space="preserve"> comparisons</w:t>
      </w:r>
      <w:r w:rsidR="002A3FC3">
        <w:t xml:space="preserve"> (e.g. </w:t>
      </w:r>
      <w:r w:rsidR="00BD7A45">
        <w:t>factors th</w:t>
      </w:r>
      <w:r w:rsidR="004657CC">
        <w:t xml:space="preserve">at influence treatment outcome, </w:t>
      </w:r>
      <w:r w:rsidR="00BD7A45">
        <w:t>severity of gambling problem</w:t>
      </w:r>
      <w:r w:rsidR="002A3FC3">
        <w:t xml:space="preserve"> and</w:t>
      </w:r>
      <w:r w:rsidR="00BD7A45">
        <w:t xml:space="preserve"> comorbid conditions (Smith et al, 2013).  </w:t>
      </w:r>
    </w:p>
    <w:p w14:paraId="7E6A0E45" w14:textId="77777777" w:rsidR="0026404E" w:rsidRDefault="0026404E" w:rsidP="00EE0247">
      <w:pPr>
        <w:pStyle w:val="RepNormal"/>
      </w:pPr>
    </w:p>
    <w:p w14:paraId="45B2615B" w14:textId="77777777" w:rsidR="00566AAE" w:rsidRPr="00EE0247" w:rsidRDefault="00566AAE" w:rsidP="00EE0247">
      <w:pPr>
        <w:pStyle w:val="RepNormal"/>
      </w:pPr>
    </w:p>
    <w:p w14:paraId="674DB64D" w14:textId="77777777" w:rsidR="00EE0247" w:rsidRPr="0064415C" w:rsidRDefault="00EE0247" w:rsidP="00EE0247">
      <w:pPr>
        <w:pStyle w:val="RepNormal"/>
        <w:rPr>
          <w:b/>
          <w:i/>
        </w:rPr>
      </w:pPr>
      <w:r w:rsidRPr="0064415C">
        <w:rPr>
          <w:b/>
          <w:i/>
        </w:rPr>
        <w:t xml:space="preserve">Cognitive </w:t>
      </w:r>
      <w:r w:rsidR="00D414E1" w:rsidRPr="0064415C">
        <w:rPr>
          <w:b/>
          <w:i/>
        </w:rPr>
        <w:t>therapy</w:t>
      </w:r>
    </w:p>
    <w:p w14:paraId="2B578470" w14:textId="77777777" w:rsidR="00566AAE" w:rsidRPr="0064415C" w:rsidRDefault="00566AAE" w:rsidP="00EE0247">
      <w:pPr>
        <w:pStyle w:val="RepNormal"/>
      </w:pPr>
    </w:p>
    <w:p w14:paraId="578075B5" w14:textId="0238A1E8" w:rsidR="00252ECC" w:rsidRDefault="00EE0247" w:rsidP="00EE0247">
      <w:pPr>
        <w:pStyle w:val="RepNormal"/>
      </w:pPr>
      <w:r w:rsidRPr="0064415C">
        <w:t xml:space="preserve">Cognitive treatment is based on the theory that problem gambling stems from gamblers’ </w:t>
      </w:r>
      <w:r w:rsidR="00E74FF9" w:rsidRPr="0064415C">
        <w:t>irrational thoughts about their ability to control and predict game outcomes</w:t>
      </w:r>
      <w:r w:rsidRPr="0064415C">
        <w:t xml:space="preserve">.  </w:t>
      </w:r>
      <w:r w:rsidR="006A1F6E" w:rsidRPr="00E526CE">
        <w:t xml:space="preserve">Psychological </w:t>
      </w:r>
      <w:r w:rsidR="0064415C" w:rsidRPr="00E526CE">
        <w:t xml:space="preserve">research shows that gamblers tend to hold </w:t>
      </w:r>
      <w:r w:rsidR="008D3256" w:rsidRPr="00E526CE">
        <w:t>inaccurate</w:t>
      </w:r>
      <w:r w:rsidR="0064415C" w:rsidRPr="00E526CE">
        <w:t xml:space="preserve"> beliefs about randomness when gambling (Ladouceur and Walker, 1996</w:t>
      </w:r>
      <w:r w:rsidR="008D3256">
        <w:t>;</w:t>
      </w:r>
      <w:r w:rsidR="0064415C" w:rsidRPr="00E526CE">
        <w:t xml:space="preserve"> Walker, 199</w:t>
      </w:r>
      <w:r w:rsidR="008D3256">
        <w:t>3</w:t>
      </w:r>
      <w:r w:rsidR="0064415C" w:rsidRPr="00E526CE">
        <w:t xml:space="preserve">). </w:t>
      </w:r>
      <w:r w:rsidR="008D3256">
        <w:t xml:space="preserve"> </w:t>
      </w:r>
      <w:r w:rsidRPr="00E526CE">
        <w:t>Cognitive treatments aim to challenge these erroneous beliefs</w:t>
      </w:r>
      <w:r w:rsidR="008D3256">
        <w:t>;</w:t>
      </w:r>
      <w:r w:rsidRPr="00E526CE">
        <w:t xml:space="preserve"> </w:t>
      </w:r>
      <w:r w:rsidR="00E74FF9" w:rsidRPr="00E526CE">
        <w:t>they involve encouraging</w:t>
      </w:r>
      <w:r w:rsidRPr="00E526CE">
        <w:t xml:space="preserve"> </w:t>
      </w:r>
      <w:r w:rsidR="00E74FF9" w:rsidRPr="00E526CE">
        <w:t xml:space="preserve">gamblers to identify and restructure their irrational thoughts, replacing them with more realistic and rational </w:t>
      </w:r>
      <w:r w:rsidR="008D3256">
        <w:t>thoughts</w:t>
      </w:r>
      <w:r w:rsidR="00E74FF9" w:rsidRPr="00E526CE">
        <w:t xml:space="preserve"> (Korn &amp; Shaffer, 2004)</w:t>
      </w:r>
      <w:r w:rsidRPr="00E526CE">
        <w:t xml:space="preserve">. </w:t>
      </w:r>
      <w:r w:rsidR="004B457A" w:rsidRPr="00E526CE">
        <w:t xml:space="preserve"> Key research on cognitive therapy has been conducted by </w:t>
      </w:r>
      <w:r w:rsidR="0064415C" w:rsidRPr="00E526CE">
        <w:t xml:space="preserve">Ladouceur and colleagues </w:t>
      </w:r>
      <w:r w:rsidR="004B457A" w:rsidRPr="00E526CE">
        <w:t xml:space="preserve">who </w:t>
      </w:r>
      <w:r w:rsidR="008D3256">
        <w:t>reported that</w:t>
      </w:r>
      <w:r w:rsidR="004B457A" w:rsidRPr="00E526CE">
        <w:t xml:space="preserve"> </w:t>
      </w:r>
      <w:r w:rsidR="0064415C" w:rsidRPr="00E526CE">
        <w:t>cognitive treatments reduce problematic gambling behaviour and desire to gamble, and increase control over gambling and self-efficacy (Ladouceur et al</w:t>
      </w:r>
      <w:r w:rsidR="008D3256">
        <w:t>.</w:t>
      </w:r>
      <w:r w:rsidR="0064415C" w:rsidRPr="00E526CE">
        <w:t xml:space="preserve">, </w:t>
      </w:r>
      <w:r w:rsidR="00E74FF9" w:rsidRPr="00E526CE">
        <w:t>2001</w:t>
      </w:r>
      <w:r w:rsidR="004B457A" w:rsidRPr="00E526CE">
        <w:t xml:space="preserve">, 2003).  </w:t>
      </w:r>
      <w:r w:rsidR="007E14A5" w:rsidRPr="00E526CE">
        <w:t>Such research has employed an RCT approach and is</w:t>
      </w:r>
      <w:r w:rsidR="008D3256">
        <w:t>,</w:t>
      </w:r>
      <w:r w:rsidR="007E14A5" w:rsidRPr="00E526CE">
        <w:t xml:space="preserve"> therefore</w:t>
      </w:r>
      <w:r w:rsidR="008D3256">
        <w:t>,</w:t>
      </w:r>
      <w:r w:rsidR="007E14A5" w:rsidRPr="00E526CE">
        <w:t xml:space="preserve"> discussed in more detail in the</w:t>
      </w:r>
      <w:r w:rsidR="007E14A5">
        <w:t xml:space="preserve"> companion report to this outcome study which reports the findings of the </w:t>
      </w:r>
      <w:r w:rsidR="008D3256">
        <w:t>RCT</w:t>
      </w:r>
      <w:r w:rsidR="007E14A5">
        <w:t xml:space="preserve"> 36 month </w:t>
      </w:r>
      <w:r w:rsidR="00E16787">
        <w:t>assessment</w:t>
      </w:r>
      <w:r w:rsidR="007E14A5">
        <w:t xml:space="preserve">.  </w:t>
      </w:r>
    </w:p>
    <w:p w14:paraId="7630835B" w14:textId="77777777" w:rsidR="004B457A" w:rsidRDefault="004B457A" w:rsidP="00EE0247">
      <w:pPr>
        <w:pStyle w:val="RepNormal"/>
      </w:pPr>
    </w:p>
    <w:p w14:paraId="3E2C3BC3" w14:textId="77777777" w:rsidR="00E74FF9" w:rsidRPr="00EE0247" w:rsidRDefault="00EE0247" w:rsidP="00EE0247">
      <w:pPr>
        <w:pStyle w:val="RepNormal"/>
      </w:pPr>
      <w:r w:rsidRPr="00EE0247">
        <w:t>Similar to many behavioural treatment studies, cognitive treatment studies suffer from</w:t>
      </w:r>
      <w:r w:rsidR="00252ECC">
        <w:t xml:space="preserve"> small</w:t>
      </w:r>
      <w:r w:rsidRPr="00EE0247">
        <w:t xml:space="preserve"> sample size and </w:t>
      </w:r>
      <w:r w:rsidR="00252ECC">
        <w:t xml:space="preserve">lack of </w:t>
      </w:r>
      <w:r w:rsidRPr="00EE0247">
        <w:t>control group</w:t>
      </w:r>
      <w:r w:rsidR="00482E57">
        <w:t>s</w:t>
      </w:r>
      <w:r w:rsidRPr="00EE0247">
        <w:t xml:space="preserve">.  There </w:t>
      </w:r>
      <w:r w:rsidR="00482E57">
        <w:t>is</w:t>
      </w:r>
      <w:r w:rsidRPr="00EE0247">
        <w:t xml:space="preserve"> also a lack of studies for techniques that focus on the use of cognitive or behavioural treatments on</w:t>
      </w:r>
      <w:r w:rsidR="007D2C77">
        <w:t xml:space="preserve">ly, rather than in combination </w:t>
      </w:r>
      <w:r w:rsidRPr="00EE0247">
        <w:t>(Petry &amp; Armentano, 1999;</w:t>
      </w:r>
      <w:r w:rsidR="007D2C77">
        <w:t xml:space="preserve"> Emshoff</w:t>
      </w:r>
      <w:r w:rsidRPr="00EE0247">
        <w:t xml:space="preserve"> et al., 2007). </w:t>
      </w:r>
      <w:r w:rsidR="00E74FF9">
        <w:t xml:space="preserve"> </w:t>
      </w:r>
      <w:r w:rsidR="002079C2">
        <w:t>Generally</w:t>
      </w:r>
      <w:r w:rsidR="00482E57">
        <w:t>,</w:t>
      </w:r>
      <w:r w:rsidR="00E74FF9">
        <w:t xml:space="preserve"> cognitive approaches have been combined with behavioural therapy to treat problem gambling.</w:t>
      </w:r>
    </w:p>
    <w:p w14:paraId="41FD6B80" w14:textId="77777777" w:rsidR="00EE0247" w:rsidRDefault="00EE0247" w:rsidP="00EE0247">
      <w:pPr>
        <w:pStyle w:val="RepNormal"/>
      </w:pPr>
    </w:p>
    <w:p w14:paraId="3211E82A" w14:textId="77777777" w:rsidR="00566AAE" w:rsidRPr="00EE0247" w:rsidRDefault="00566AAE" w:rsidP="00EE0247">
      <w:pPr>
        <w:pStyle w:val="RepNormal"/>
      </w:pPr>
    </w:p>
    <w:p w14:paraId="740464DA" w14:textId="77777777" w:rsidR="00252ECC" w:rsidRPr="006321B4" w:rsidRDefault="00252ECC" w:rsidP="00EE0247">
      <w:pPr>
        <w:pStyle w:val="RepNormal"/>
        <w:rPr>
          <w:b/>
          <w:i/>
        </w:rPr>
      </w:pPr>
      <w:r w:rsidRPr="006321B4">
        <w:rPr>
          <w:b/>
          <w:i/>
        </w:rPr>
        <w:t xml:space="preserve">Cognitive </w:t>
      </w:r>
      <w:r w:rsidR="004F6FA4" w:rsidRPr="006321B4">
        <w:rPr>
          <w:b/>
          <w:i/>
        </w:rPr>
        <w:t>behavioural therapy</w:t>
      </w:r>
    </w:p>
    <w:p w14:paraId="679DF7FA" w14:textId="77777777" w:rsidR="00566AAE" w:rsidRPr="006321B4" w:rsidRDefault="00566AAE" w:rsidP="00EE0247">
      <w:pPr>
        <w:pStyle w:val="RepNormal"/>
      </w:pPr>
    </w:p>
    <w:p w14:paraId="323F2A88" w14:textId="38D97FBE" w:rsidR="00EE0247" w:rsidRPr="00E526CE" w:rsidRDefault="00EE0247" w:rsidP="00287402">
      <w:pPr>
        <w:pStyle w:val="RepNormal"/>
      </w:pPr>
      <w:r w:rsidRPr="006321B4">
        <w:t xml:space="preserve">Cognitive </w:t>
      </w:r>
      <w:r w:rsidR="002079C2" w:rsidRPr="006321B4">
        <w:t>behavioural ther</w:t>
      </w:r>
      <w:r w:rsidRPr="006321B4">
        <w:t>apy is a “generic term referring to therapies that incorporate both behavioural interventions (direct attempts to reduce dysfunctional emotions and behaviour by altering behaviour) and cognitive interventions (attempts to reduce dysfunctional emotions and behaviour by altering individual appraisals and thinking</w:t>
      </w:r>
      <w:r w:rsidRPr="00EE0247">
        <w:t xml:space="preserve"> </w:t>
      </w:r>
      <w:r w:rsidRPr="00E526CE">
        <w:t>patterns)” (Problem Gambling Research and Treatment Centre (PGRTC), 2011, p66).</w:t>
      </w:r>
      <w:r w:rsidR="00287402" w:rsidRPr="00E526CE">
        <w:t xml:space="preserve">  </w:t>
      </w:r>
      <w:r w:rsidR="006321B4" w:rsidRPr="00E526CE">
        <w:t xml:space="preserve">It is considered the therapy of choice for many mental and psychological disorders.  In relation to gambling, </w:t>
      </w:r>
      <w:r w:rsidR="00287402" w:rsidRPr="00E526CE">
        <w:t xml:space="preserve">CBT </w:t>
      </w:r>
      <w:r w:rsidR="006321B4" w:rsidRPr="00E526CE">
        <w:t xml:space="preserve">approaches </w:t>
      </w:r>
      <w:r w:rsidR="00287402" w:rsidRPr="00E526CE">
        <w:t xml:space="preserve">often </w:t>
      </w:r>
      <w:r w:rsidR="006321B4" w:rsidRPr="00E526CE">
        <w:t>assume</w:t>
      </w:r>
      <w:r w:rsidR="002079C2">
        <w:t xml:space="preserve"> poor coping skills are</w:t>
      </w:r>
      <w:r w:rsidR="00287402" w:rsidRPr="00E526CE">
        <w:t xml:space="preserve"> involved in the development and maintenance of problem gambling (Raylu, Loo &amp; O</w:t>
      </w:r>
      <w:r w:rsidR="008A4939">
        <w:t>e</w:t>
      </w:r>
      <w:r w:rsidR="00287402" w:rsidRPr="00E526CE">
        <w:t xml:space="preserve">i, 2013).  </w:t>
      </w:r>
      <w:r w:rsidR="006321B4" w:rsidRPr="00E526CE">
        <w:t>While there is evidence that CBT, in a variety of forms, can lead to reduced gambling involvement and gambling-related problems over the short to medium term, the sustainability of treatment effects remains unknown.</w:t>
      </w:r>
      <w:r w:rsidR="00F3631E">
        <w:t xml:space="preserve"> </w:t>
      </w:r>
    </w:p>
    <w:p w14:paraId="3C4F6EC9" w14:textId="77777777" w:rsidR="00287402" w:rsidRPr="00E526CE" w:rsidRDefault="00287402" w:rsidP="00287402">
      <w:pPr>
        <w:pStyle w:val="RepNormal"/>
      </w:pPr>
    </w:p>
    <w:p w14:paraId="4E59E485" w14:textId="5BA9DD00" w:rsidR="00FF49E0" w:rsidRPr="00E526CE" w:rsidRDefault="00287402" w:rsidP="00287402">
      <w:pPr>
        <w:pStyle w:val="RepNormal"/>
      </w:pPr>
      <w:r w:rsidRPr="004E04A5">
        <w:t xml:space="preserve">Recent research </w:t>
      </w:r>
      <w:r w:rsidR="00FF49E0" w:rsidRPr="004E04A5">
        <w:t xml:space="preserve">has </w:t>
      </w:r>
      <w:r w:rsidR="006321B4" w:rsidRPr="004E04A5">
        <w:t xml:space="preserve">further </w:t>
      </w:r>
      <w:r w:rsidRPr="004E04A5">
        <w:t>examin</w:t>
      </w:r>
      <w:r w:rsidR="00FF49E0" w:rsidRPr="004E04A5">
        <w:t>ed</w:t>
      </w:r>
      <w:r w:rsidRPr="004E04A5">
        <w:t xml:space="preserve"> the outcom</w:t>
      </w:r>
      <w:r w:rsidR="00FF49E0" w:rsidRPr="004E04A5">
        <w:t>es of gamblers treated with CBT</w:t>
      </w:r>
      <w:r w:rsidR="006321B4" w:rsidRPr="004E04A5">
        <w:t xml:space="preserve">.  </w:t>
      </w:r>
      <w:r w:rsidR="00FF49E0" w:rsidRPr="004E04A5">
        <w:t>A cohort</w:t>
      </w:r>
      <w:r w:rsidR="00FF49E0" w:rsidRPr="003139F2">
        <w:t xml:space="preserve"> study of 380 treatment seeking gamblers who received CBT in South Australia found that gamblers experienced similar and clinically significa</w:t>
      </w:r>
      <w:r w:rsidR="00F3631E" w:rsidRPr="003139F2">
        <w:t>nt improvement in gambling harm-</w:t>
      </w:r>
      <w:r w:rsidR="00FF49E0" w:rsidRPr="003139F2">
        <w:t xml:space="preserve">related outcomes whether </w:t>
      </w:r>
      <w:r w:rsidR="00F3631E" w:rsidRPr="003139F2">
        <w:t xml:space="preserve">or not </w:t>
      </w:r>
      <w:r w:rsidR="00FF49E0" w:rsidRPr="003139F2">
        <w:t xml:space="preserve">they also experienced </w:t>
      </w:r>
      <w:r w:rsidR="006321B4" w:rsidRPr="003139F2">
        <w:t xml:space="preserve">co-occurring </w:t>
      </w:r>
      <w:r w:rsidR="00FF49E0" w:rsidRPr="003139F2">
        <w:t>affective and anxiety</w:t>
      </w:r>
      <w:r w:rsidR="00FF49E0" w:rsidRPr="00E526CE">
        <w:t xml:space="preserve"> disorders.  These gains were sustained at </w:t>
      </w:r>
      <w:r w:rsidR="00F3631E">
        <w:t xml:space="preserve">a </w:t>
      </w:r>
      <w:r w:rsidR="00FF49E0" w:rsidRPr="00E526CE">
        <w:t>12 month follow up (Smith et al</w:t>
      </w:r>
      <w:r w:rsidR="004E04A5">
        <w:t>.</w:t>
      </w:r>
      <w:r w:rsidR="00FF49E0" w:rsidRPr="00E526CE">
        <w:t xml:space="preserve">, 2014).  In Singapore, a manualised CBT programme was associated with significant reductions in </w:t>
      </w:r>
      <w:r w:rsidR="00FF49E0" w:rsidRPr="001E6102">
        <w:t xml:space="preserve">gambling frequency, gambling system assessment scale scores, and improvement in personal wellbeing (measured </w:t>
      </w:r>
      <w:r w:rsidR="00F3631E" w:rsidRPr="001E6102">
        <w:t>by the personal wellbeing index</w:t>
      </w:r>
      <w:r w:rsidR="00FF49E0" w:rsidRPr="001E6102">
        <w:t xml:space="preserve">).  The greatest change appeared during the first </w:t>
      </w:r>
      <w:r w:rsidR="00F3631E" w:rsidRPr="001E6102">
        <w:t>three</w:t>
      </w:r>
      <w:r w:rsidR="00FF49E0" w:rsidRPr="001E6102">
        <w:t xml:space="preserve"> months </w:t>
      </w:r>
      <w:r w:rsidR="00F3631E" w:rsidRPr="001E6102">
        <w:t>with the</w:t>
      </w:r>
      <w:r w:rsidR="00FF49E0" w:rsidRPr="001E6102">
        <w:t xml:space="preserve"> change sustained at 12 months.  In </w:t>
      </w:r>
      <w:r w:rsidR="00F3631E" w:rsidRPr="001E6102">
        <w:t>that</w:t>
      </w:r>
      <w:r w:rsidR="00FF49E0" w:rsidRPr="001E6102">
        <w:t xml:space="preserve"> study</w:t>
      </w:r>
      <w:r w:rsidR="00F3631E" w:rsidRPr="001E6102">
        <w:t>,</w:t>
      </w:r>
      <w:r w:rsidR="00FF49E0" w:rsidRPr="001E6102">
        <w:t xml:space="preserve"> being unemployed, being in debt, poor treatment satisfaction and attending fewer CBT sessions</w:t>
      </w:r>
      <w:r w:rsidR="00FF49E0" w:rsidRPr="00E526CE">
        <w:t xml:space="preserve"> were associated with significant</w:t>
      </w:r>
      <w:r w:rsidR="00F3631E">
        <w:t>ly</w:t>
      </w:r>
      <w:r w:rsidR="00FF49E0" w:rsidRPr="00E526CE">
        <w:t xml:space="preserve"> poorer outcomes on these measures (Guo et al</w:t>
      </w:r>
      <w:r w:rsidR="00F3631E">
        <w:t>.</w:t>
      </w:r>
      <w:r w:rsidR="00FF49E0" w:rsidRPr="00E526CE">
        <w:t>, 2014).</w:t>
      </w:r>
      <w:r w:rsidR="007E14A5" w:rsidRPr="00E526CE">
        <w:t xml:space="preserve">  Tolchard and Battersby (2013) </w:t>
      </w:r>
      <w:r w:rsidR="006321B4" w:rsidRPr="00E526CE">
        <w:t xml:space="preserve">have </w:t>
      </w:r>
      <w:r w:rsidR="00F3631E">
        <w:t>reported</w:t>
      </w:r>
      <w:r w:rsidR="007E14A5" w:rsidRPr="00E526CE">
        <w:t xml:space="preserve"> that a specifically delineated CBT approach involving cognitive restructuring and active exposure to gambling cues resulted in a recovery rate of 68% at 12 month follow up.  These authors comment</w:t>
      </w:r>
      <w:r w:rsidR="004E04A5">
        <w:t>ed</w:t>
      </w:r>
      <w:r w:rsidR="007E14A5" w:rsidRPr="00E526CE">
        <w:t xml:space="preserve"> that whilst CBT approaches are emerging as the most demonstrably effective approach to psychological therapies, the mechanisms of change underlying their </w:t>
      </w:r>
      <w:r w:rsidR="007E14A5" w:rsidRPr="00E526CE">
        <w:lastRenderedPageBreak/>
        <w:t xml:space="preserve">effects are not well understood.  Further, </w:t>
      </w:r>
      <w:r w:rsidR="006321B4" w:rsidRPr="00E526CE">
        <w:t>in their study, positive results only applied</w:t>
      </w:r>
      <w:r w:rsidR="007E14A5" w:rsidRPr="00E526CE">
        <w:t xml:space="preserve"> to those who agreed to participate in the treatment and who remained in treatment.  </w:t>
      </w:r>
    </w:p>
    <w:p w14:paraId="69A09170" w14:textId="77777777" w:rsidR="007E14A5" w:rsidRPr="00E526CE" w:rsidRDefault="007E14A5" w:rsidP="00287402">
      <w:pPr>
        <w:pStyle w:val="RepNormal"/>
      </w:pPr>
    </w:p>
    <w:p w14:paraId="4FF86EB2" w14:textId="77777777" w:rsidR="007E14A5" w:rsidRPr="00E526CE" w:rsidRDefault="007E14A5" w:rsidP="00287402">
      <w:pPr>
        <w:pStyle w:val="RepNormal"/>
      </w:pPr>
    </w:p>
    <w:p w14:paraId="08BB89EB" w14:textId="77777777" w:rsidR="00EE0247" w:rsidRPr="00E526CE" w:rsidRDefault="00200032" w:rsidP="00EE0247">
      <w:pPr>
        <w:pStyle w:val="RepNormal"/>
        <w:rPr>
          <w:b/>
          <w:i/>
        </w:rPr>
      </w:pPr>
      <w:r w:rsidRPr="008A1A93">
        <w:rPr>
          <w:b/>
          <w:i/>
        </w:rPr>
        <w:t>Motivational i</w:t>
      </w:r>
      <w:r w:rsidR="00EE0247" w:rsidRPr="008A1A93">
        <w:rPr>
          <w:b/>
          <w:i/>
        </w:rPr>
        <w:t>nterviewing</w:t>
      </w:r>
    </w:p>
    <w:p w14:paraId="1DA6BB63" w14:textId="77777777" w:rsidR="00566AAE" w:rsidRPr="00E526CE" w:rsidRDefault="00566AAE" w:rsidP="00EE0247">
      <w:pPr>
        <w:pStyle w:val="RepNormal"/>
      </w:pPr>
    </w:p>
    <w:p w14:paraId="206F9597" w14:textId="15CE3FAD" w:rsidR="001C63EA" w:rsidRPr="00E526CE" w:rsidRDefault="001C63EA" w:rsidP="00EE0247">
      <w:pPr>
        <w:pStyle w:val="RepNormal"/>
      </w:pPr>
      <w:r w:rsidRPr="00E526CE">
        <w:t xml:space="preserve">Along with various combinations of cognitive-behavioural therapies, motivational interviews also hold great promise in the treatment of problem gambling and have been shown to be ‘possibly efficacious’  (Abbott et al., 2004, 2012, 2013; Cowlishaw et al., 2012; Gooding &amp; Tarrier, 2009; Hodgins et al., 2009; Pallesen et al., 2005; Petry, 2005; Problem Gambling Research and Treatment Centre, 2011; Westphal &amp; Abbott, 2006).  </w:t>
      </w:r>
      <w:r w:rsidR="00EE0247" w:rsidRPr="00E526CE">
        <w:t xml:space="preserve">Motivational interviewing is a form of brief treatment that typically includes limited interaction time between the therapist and the </w:t>
      </w:r>
      <w:r w:rsidR="00F469EE" w:rsidRPr="00E526CE">
        <w:t>participant</w:t>
      </w:r>
      <w:r w:rsidR="00EE0247" w:rsidRPr="00E526CE">
        <w:t xml:space="preserve"> and the use of self-help tools such as workbooks.  Motivational interviewing focuses on building the desire of the </w:t>
      </w:r>
      <w:r w:rsidR="00200032" w:rsidRPr="00E526CE">
        <w:t>participant</w:t>
      </w:r>
      <w:r w:rsidR="00EE0247" w:rsidRPr="00E526CE">
        <w:t xml:space="preserve"> to change by using five therapeutic </w:t>
      </w:r>
      <w:r w:rsidR="006A1F6E">
        <w:t>elements</w:t>
      </w:r>
      <w:r w:rsidR="00EE0247" w:rsidRPr="00E526CE">
        <w:t xml:space="preserve">: expressing empathy, highlighting inconsistencies between </w:t>
      </w:r>
      <w:r w:rsidR="00200032" w:rsidRPr="00E526CE">
        <w:t>a</w:t>
      </w:r>
      <w:r w:rsidR="00EE0247" w:rsidRPr="00E526CE">
        <w:t xml:space="preserve"> </w:t>
      </w:r>
      <w:r w:rsidR="00200032" w:rsidRPr="00E526CE">
        <w:t>participant’s</w:t>
      </w:r>
      <w:r w:rsidR="00EE0247" w:rsidRPr="00E526CE">
        <w:t xml:space="preserve"> behaviour and their goals, avoiding arguing or confronting </w:t>
      </w:r>
      <w:r w:rsidR="004E04A5">
        <w:t>a</w:t>
      </w:r>
      <w:r w:rsidR="00EE0247" w:rsidRPr="00E526CE">
        <w:t xml:space="preserve"> </w:t>
      </w:r>
      <w:r w:rsidR="00200032" w:rsidRPr="00E526CE">
        <w:t>participant</w:t>
      </w:r>
      <w:r w:rsidR="00EE0247" w:rsidRPr="00E526CE">
        <w:t>, reinforcing accurate and correcting inaccurate perceptions whilst going along with any resistance, and endorsing self-efficacy (Miller &amp; Rollnick, 2002; Miller, Zweben</w:t>
      </w:r>
      <w:r w:rsidR="00200032" w:rsidRPr="00E526CE">
        <w:t>, DiClemente &amp; Rychtarik, 1992)</w:t>
      </w:r>
      <w:r w:rsidR="00EE0247" w:rsidRPr="00E526CE">
        <w:t xml:space="preserve">.  </w:t>
      </w:r>
    </w:p>
    <w:p w14:paraId="73CA8669" w14:textId="77777777" w:rsidR="001C63EA" w:rsidRPr="00E526CE" w:rsidRDefault="001C63EA" w:rsidP="00EE0247">
      <w:pPr>
        <w:pStyle w:val="RepNormal"/>
      </w:pPr>
    </w:p>
    <w:p w14:paraId="3B937211" w14:textId="77777777" w:rsidR="001C63EA" w:rsidRPr="00E526CE" w:rsidRDefault="001C63EA" w:rsidP="00EE0247">
      <w:pPr>
        <w:pStyle w:val="RepNormal"/>
      </w:pPr>
      <w:r w:rsidRPr="00E526CE">
        <w:t xml:space="preserve">Motivational interviewing is also efficacious in reducing aspects of </w:t>
      </w:r>
      <w:r w:rsidR="00303A89">
        <w:t xml:space="preserve">problem </w:t>
      </w:r>
      <w:r w:rsidRPr="00E526CE">
        <w:t xml:space="preserve">gambling behaviour.  However, there is less evidence for a reduction in problem gambling symptoms more generally and, as with CBT, whether treatment effects are maintained over time remains unclear (Carlbring et al., 2010; Diskin &amp; Hodgins, 2009; Hodgins et al., 2001, 2004, 2009; Petry et al., 2008, 2009; Toneatto &amp; Gunaratne, 2009).  Research is required to evaluate longer term outcomes and develop and assess ways to sustain treatment effects and prevent relapse.  </w:t>
      </w:r>
    </w:p>
    <w:p w14:paraId="228BBCD6" w14:textId="77777777" w:rsidR="001C63EA" w:rsidRPr="00E526CE" w:rsidRDefault="001C63EA" w:rsidP="00EE0247">
      <w:pPr>
        <w:pStyle w:val="RepNormal"/>
      </w:pPr>
    </w:p>
    <w:p w14:paraId="65D81C3B" w14:textId="77777777" w:rsidR="00EE0247" w:rsidRDefault="00B526F1" w:rsidP="00EE0247">
      <w:pPr>
        <w:pStyle w:val="RepNormal"/>
      </w:pPr>
      <w:r w:rsidRPr="00E526CE">
        <w:t>Recent</w:t>
      </w:r>
      <w:r w:rsidR="00EE0247" w:rsidRPr="00E526CE">
        <w:t xml:space="preserve"> studies that have assess</w:t>
      </w:r>
      <w:r w:rsidR="00303A89">
        <w:t>ed</w:t>
      </w:r>
      <w:r w:rsidR="00EE0247" w:rsidRPr="00E526CE">
        <w:t xml:space="preserve"> the effectiveness of motivational interviewing have been randomised controlled trials, which are beyond the scope of this literature review.  They are, however, discussed in detail in the previously mentioned literature review within the main report for the </w:t>
      </w:r>
      <w:r w:rsidR="00303A89">
        <w:t>RCT 36 month extension</w:t>
      </w:r>
      <w:r w:rsidR="00EE0247" w:rsidRPr="00E526CE">
        <w:t xml:space="preserve">.  </w:t>
      </w:r>
    </w:p>
    <w:p w14:paraId="2EBFF002" w14:textId="77777777" w:rsidR="00FC079E" w:rsidRPr="00E526CE" w:rsidRDefault="00FC079E" w:rsidP="00EE0247">
      <w:pPr>
        <w:pStyle w:val="RepNormal"/>
      </w:pPr>
    </w:p>
    <w:p w14:paraId="146737C6" w14:textId="77777777" w:rsidR="00C06A30" w:rsidRDefault="00C06A30" w:rsidP="00EE0247">
      <w:pPr>
        <w:pStyle w:val="RepNormal"/>
        <w:rPr>
          <w:b/>
          <w:i/>
        </w:rPr>
      </w:pPr>
    </w:p>
    <w:p w14:paraId="56D35F80" w14:textId="77777777" w:rsidR="00EE0247" w:rsidRPr="00FC079E" w:rsidRDefault="00200032" w:rsidP="00EE0247">
      <w:pPr>
        <w:pStyle w:val="RepNormal"/>
        <w:rPr>
          <w:b/>
          <w:i/>
        </w:rPr>
      </w:pPr>
      <w:r w:rsidRPr="00FC079E">
        <w:rPr>
          <w:b/>
          <w:i/>
        </w:rPr>
        <w:t>Multimodal t</w:t>
      </w:r>
      <w:r w:rsidR="00EE0247" w:rsidRPr="00FC079E">
        <w:rPr>
          <w:b/>
          <w:i/>
        </w:rPr>
        <w:t>reatment</w:t>
      </w:r>
    </w:p>
    <w:p w14:paraId="060390AA" w14:textId="77777777" w:rsidR="00976F6B" w:rsidRPr="00FC079E" w:rsidRDefault="00976F6B" w:rsidP="00EE0247">
      <w:pPr>
        <w:pStyle w:val="RepNormal"/>
      </w:pPr>
    </w:p>
    <w:p w14:paraId="51D17118" w14:textId="77777777" w:rsidR="00A63D8C" w:rsidRPr="00E526CE" w:rsidRDefault="00976F6B" w:rsidP="00EE0247">
      <w:pPr>
        <w:pStyle w:val="RepNormal"/>
      </w:pPr>
      <w:r w:rsidRPr="00FC079E">
        <w:t xml:space="preserve">Many general addiction treatment facilities offer multimodal treatment for problem gambling.  Multimodal treatment is where multiple modalities of therapy are </w:t>
      </w:r>
      <w:r w:rsidR="00A63D8C" w:rsidRPr="00FC079E">
        <w:t>drawn on when</w:t>
      </w:r>
      <w:r w:rsidRPr="00FC079E">
        <w:t xml:space="preserve"> treat</w:t>
      </w:r>
      <w:r w:rsidR="00A63D8C" w:rsidRPr="00FC079E">
        <w:t>ing</w:t>
      </w:r>
      <w:r w:rsidRPr="00FC079E">
        <w:t xml:space="preserve"> a patient’s issues.</w:t>
      </w:r>
      <w:r w:rsidR="004C5404" w:rsidRPr="00FC079E">
        <w:t xml:space="preserve"> </w:t>
      </w:r>
      <w:r w:rsidR="00A63D8C" w:rsidRPr="00FC079E">
        <w:t xml:space="preserve"> The multimodal approach can also be termed eclectic or patient tailored.</w:t>
      </w:r>
      <w:r w:rsidRPr="00FC079E">
        <w:t xml:space="preserve">  These can include </w:t>
      </w:r>
      <w:r w:rsidR="00A63D8C" w:rsidRPr="00FC079E">
        <w:t>12-step approaches, psycho</w:t>
      </w:r>
      <w:r w:rsidR="004C5404" w:rsidRPr="00FC079E">
        <w:t>-</w:t>
      </w:r>
      <w:r w:rsidR="00A63D8C" w:rsidRPr="00FC079E">
        <w:t xml:space="preserve">education, </w:t>
      </w:r>
      <w:r w:rsidRPr="00FC079E">
        <w:t>individual face-to-face therapy,</w:t>
      </w:r>
      <w:r w:rsidRPr="00E526CE">
        <w:t xml:space="preserve"> group therapy, family group therapy, education, </w:t>
      </w:r>
      <w:r w:rsidR="00A63D8C" w:rsidRPr="00E526CE">
        <w:t xml:space="preserve">relapse prevention, </w:t>
      </w:r>
      <w:r w:rsidR="004C5404">
        <w:t xml:space="preserve">and </w:t>
      </w:r>
      <w:r w:rsidRPr="00E526CE">
        <w:t>financial counselling,  (</w:t>
      </w:r>
      <w:r w:rsidR="004C5404" w:rsidRPr="00E526CE">
        <w:t>Raylu, Loo &amp; Oei, 2013</w:t>
      </w:r>
      <w:r w:rsidR="004C5404">
        <w:t xml:space="preserve">; </w:t>
      </w:r>
      <w:r w:rsidRPr="00E526CE">
        <w:t xml:space="preserve">Stinchfield &amp; Winters, 2001).  </w:t>
      </w:r>
      <w:r w:rsidR="00A63D8C" w:rsidRPr="00E526CE">
        <w:t>Studies of multimodal treatment programmes have demonstrated 55%</w:t>
      </w:r>
      <w:r w:rsidR="004C5404">
        <w:t xml:space="preserve"> to </w:t>
      </w:r>
      <w:r w:rsidR="00A63D8C" w:rsidRPr="00E526CE">
        <w:t xml:space="preserve">71% abstinence rates among former problem gamblers at </w:t>
      </w:r>
      <w:r w:rsidR="004C5404">
        <w:t xml:space="preserve">six to </w:t>
      </w:r>
      <w:r w:rsidR="00A63D8C" w:rsidRPr="00E526CE">
        <w:t>12 months post-discharge (e.g. Lesieur &amp; Blume, 1991; Russo, Taber, McCormick and Ramirez, 1984; Lindner, 1992; Taber &amp; McCormick, 1987)</w:t>
      </w:r>
      <w:r w:rsidR="00612A6A" w:rsidRPr="00E526CE">
        <w:t xml:space="preserve">. </w:t>
      </w:r>
      <w:r w:rsidR="004C5404">
        <w:t xml:space="preserve"> </w:t>
      </w:r>
      <w:r w:rsidR="00CF012F">
        <w:t>Raylu and Oei</w:t>
      </w:r>
      <w:r w:rsidR="00612A6A" w:rsidRPr="00E526CE">
        <w:t xml:space="preserve"> (2002) noted major limitations of these studies in that they were carried out in inpatient settings only, and the </w:t>
      </w:r>
      <w:r w:rsidR="004C5404">
        <w:t xml:space="preserve">majority of </w:t>
      </w:r>
      <w:r w:rsidR="00612A6A" w:rsidRPr="00E526CE">
        <w:t xml:space="preserve">participants were male.  </w:t>
      </w:r>
      <w:r w:rsidR="00A63D8C" w:rsidRPr="00E526CE">
        <w:t xml:space="preserve">  </w:t>
      </w:r>
    </w:p>
    <w:p w14:paraId="6AEC8D6B" w14:textId="77777777" w:rsidR="00A63D8C" w:rsidRPr="00E526CE" w:rsidRDefault="00A63D8C" w:rsidP="00EE0247">
      <w:pPr>
        <w:pStyle w:val="RepNormal"/>
      </w:pPr>
    </w:p>
    <w:p w14:paraId="0FFA2AB3" w14:textId="5A76754A" w:rsidR="00612A6A" w:rsidRPr="00E526CE" w:rsidRDefault="00612A6A" w:rsidP="00EE0247">
      <w:pPr>
        <w:pStyle w:val="RepNormal"/>
      </w:pPr>
      <w:r w:rsidRPr="00E526CE">
        <w:t>Stinchfield and Winters (1996, 2001) examined multimodal outpatient treatment programmes</w:t>
      </w:r>
      <w:r w:rsidR="00E27CD0" w:rsidRPr="00E526CE">
        <w:t xml:space="preserve"> aimed at cultivating gambling abstinence</w:t>
      </w:r>
      <w:r w:rsidRPr="00E526CE">
        <w:t xml:space="preserve"> for problem gambl</w:t>
      </w:r>
      <w:r w:rsidR="00DA3F11">
        <w:t>ers</w:t>
      </w:r>
      <w:r w:rsidRPr="00E526CE">
        <w:t xml:space="preserve"> in Minnesota</w:t>
      </w:r>
      <w:r w:rsidR="00E27CD0" w:rsidRPr="00E526CE">
        <w:t xml:space="preserve"> (USA)</w:t>
      </w:r>
      <w:r w:rsidRPr="00E526CE">
        <w:t xml:space="preserve">. </w:t>
      </w:r>
      <w:r w:rsidR="00DA3F11">
        <w:t xml:space="preserve"> </w:t>
      </w:r>
      <w:r w:rsidR="00624DFE" w:rsidRPr="00E526CE">
        <w:t>In the first study</w:t>
      </w:r>
      <w:r w:rsidR="00DA3F11">
        <w:t>,</w:t>
      </w:r>
      <w:r w:rsidR="00624DFE" w:rsidRPr="00E526CE">
        <w:t xml:space="preserve"> abstinence rates of 1,342 gamblers were 42% at </w:t>
      </w:r>
      <w:r w:rsidR="00DA3F11">
        <w:t>both six</w:t>
      </w:r>
      <w:r w:rsidR="00624DFE" w:rsidRPr="00E526CE">
        <w:t xml:space="preserve"> months and </w:t>
      </w:r>
      <w:r w:rsidR="00DA3F11">
        <w:t>1</w:t>
      </w:r>
      <w:r w:rsidR="00624DFE" w:rsidRPr="00E526CE">
        <w:t>2 months post-treatment, with just over a quarter at each follow</w:t>
      </w:r>
      <w:r w:rsidR="00DA3F11">
        <w:t>-</w:t>
      </w:r>
      <w:r w:rsidR="00624DFE" w:rsidRPr="00E526CE">
        <w:t xml:space="preserve">up </w:t>
      </w:r>
      <w:r w:rsidR="00DA3F11">
        <w:t xml:space="preserve">assessment </w:t>
      </w:r>
      <w:r w:rsidR="00624DFE" w:rsidRPr="00E526CE">
        <w:t>reporting that they gamble</w:t>
      </w:r>
      <w:r w:rsidR="00DA3F11">
        <w:t>d</w:t>
      </w:r>
      <w:r w:rsidR="00624DFE" w:rsidRPr="00E526CE">
        <w:t xml:space="preserve"> less than once per month (Stinchfield &amp; Winters, 1996).  </w:t>
      </w:r>
      <w:r w:rsidR="00E27CD0" w:rsidRPr="00E526CE">
        <w:t>In their outcome study published in 2001</w:t>
      </w:r>
      <w:r w:rsidR="00DA3F11">
        <w:t>,</w:t>
      </w:r>
      <w:r w:rsidR="00E27CD0" w:rsidRPr="00E526CE">
        <w:t xml:space="preserve"> the authors assessed multimodal treatment programmes involving 12-step</w:t>
      </w:r>
      <w:r w:rsidR="00DA3F11">
        <w:t>;</w:t>
      </w:r>
      <w:r w:rsidR="00E27CD0" w:rsidRPr="00E526CE">
        <w:t xml:space="preserve"> individual</w:t>
      </w:r>
      <w:r w:rsidR="00DA3F11">
        <w:t>,</w:t>
      </w:r>
      <w:r w:rsidR="00E27CD0" w:rsidRPr="00E526CE">
        <w:t xml:space="preserve"> group and family therapy</w:t>
      </w:r>
      <w:r w:rsidR="00DA3F11">
        <w:t>;</w:t>
      </w:r>
      <w:r w:rsidR="00E27CD0" w:rsidRPr="00E526CE">
        <w:t xml:space="preserve"> education and financial counselling (Stinchfield &amp; </w:t>
      </w:r>
      <w:r w:rsidR="00E27CD0" w:rsidRPr="00E526CE">
        <w:lastRenderedPageBreak/>
        <w:t xml:space="preserve">Winters, 2001).  The sample comprised 348 males and 220 females, the majority of whom were white and employed, with an average age of 39 years but ranging from 18 to 74 years.  Daily gambling rates </w:t>
      </w:r>
      <w:r w:rsidR="00DA3F11">
        <w:t>reduced</w:t>
      </w:r>
      <w:r w:rsidR="00E27CD0" w:rsidRPr="00E526CE">
        <w:t xml:space="preserve"> markedly from 36% of patients to between one </w:t>
      </w:r>
      <w:r w:rsidR="004E04A5">
        <w:t xml:space="preserve">percent </w:t>
      </w:r>
      <w:r w:rsidR="00E27CD0" w:rsidRPr="00E526CE">
        <w:t xml:space="preserve">and three percent following treatment.  Abstinence rates increased </w:t>
      </w:r>
      <w:r w:rsidR="006A1F6E">
        <w:t>substantially</w:t>
      </w:r>
      <w:r w:rsidR="00E27CD0" w:rsidRPr="00E526CE">
        <w:t xml:space="preserve"> from pre-treatment to immediately post-treatment but then declined at follow-up</w:t>
      </w:r>
      <w:r w:rsidR="00DA3F11">
        <w:t>;</w:t>
      </w:r>
      <w:r w:rsidR="00E27CD0" w:rsidRPr="00E526CE">
        <w:t xml:space="preserve"> 28% at </w:t>
      </w:r>
      <w:r w:rsidR="00DA3F11">
        <w:t>six</w:t>
      </w:r>
      <w:r w:rsidR="004E04A5">
        <w:t xml:space="preserve"> months and 18% at 12 </w:t>
      </w:r>
      <w:r w:rsidR="00E27CD0" w:rsidRPr="00E526CE">
        <w:t xml:space="preserve">months after discharge.  </w:t>
      </w:r>
      <w:r w:rsidR="00E0150A">
        <w:t>South Oaks Gambling Screen</w:t>
      </w:r>
      <w:r w:rsidR="00E27CD0" w:rsidRPr="00E526CE">
        <w:t xml:space="preserve"> scores also showed a large shift from the majority (87%) of patients scoring over five on the measure, to less than one-quarter at the six- and 12-month follow-up </w:t>
      </w:r>
      <w:r w:rsidR="00E0150A">
        <w:t>assessments</w:t>
      </w:r>
      <w:r w:rsidR="00E27CD0" w:rsidRPr="00E526CE">
        <w:t xml:space="preserve">.  Limitations of </w:t>
      </w:r>
      <w:r w:rsidR="00E0150A">
        <w:t>the</w:t>
      </w:r>
      <w:r w:rsidR="00E27CD0" w:rsidRPr="00E526CE">
        <w:t xml:space="preserve"> study include</w:t>
      </w:r>
      <w:r w:rsidR="00E0150A">
        <w:t>d</w:t>
      </w:r>
      <w:r w:rsidR="00E27CD0" w:rsidRPr="00E526CE">
        <w:t xml:space="preserve"> high a</w:t>
      </w:r>
      <w:r w:rsidR="00E0150A">
        <w:t>ttrition at the 12 month follow-</w:t>
      </w:r>
      <w:r w:rsidR="00E27CD0" w:rsidRPr="00E526CE">
        <w:t xml:space="preserve">up and </w:t>
      </w:r>
      <w:r w:rsidR="00E65FFE" w:rsidRPr="00E526CE">
        <w:t xml:space="preserve">the </w:t>
      </w:r>
      <w:r w:rsidR="00E0150A">
        <w:t>lack of</w:t>
      </w:r>
      <w:r w:rsidR="00E65FFE" w:rsidRPr="00E526CE">
        <w:t xml:space="preserve"> a no-</w:t>
      </w:r>
      <w:r w:rsidR="00E27CD0" w:rsidRPr="00E526CE">
        <w:t>treatment control group (Stinchfield &amp; Winters, 2001).</w:t>
      </w:r>
    </w:p>
    <w:p w14:paraId="0B44CD01" w14:textId="77777777" w:rsidR="00612A6A" w:rsidRPr="00E526CE" w:rsidRDefault="00612A6A" w:rsidP="00EE0247">
      <w:pPr>
        <w:pStyle w:val="RepNormal"/>
      </w:pPr>
    </w:p>
    <w:p w14:paraId="697946C6" w14:textId="77777777" w:rsidR="00612A6A" w:rsidRPr="00E526CE" w:rsidRDefault="00612A6A" w:rsidP="00EE0247">
      <w:pPr>
        <w:pStyle w:val="RepNormal"/>
      </w:pPr>
      <w:r w:rsidRPr="00E526CE">
        <w:t xml:space="preserve">Korn and Shaffer (2004) support the view that problem gambling requires a multimodal approach, arguing that </w:t>
      </w:r>
      <w:r w:rsidR="00F20AB7">
        <w:t>problem</w:t>
      </w:r>
      <w:r w:rsidRPr="00E526CE">
        <w:t xml:space="preserve"> gambling is best viewed as a syndrome, as it often presents with multiple symptoms including depression, anxiety, and alcohol and substance abuse.  However, treatment programmes which involve interventions over multiple problem areas are typically not run in specialised gambling centres and can vary in terms of quality and implementation of best practice principles (Griffiths &amp; MacDonald, 1999).  Due to the variety of components involved in multimodal treatment programmes, it is difficult to assess </w:t>
      </w:r>
      <w:r w:rsidR="00F20AB7">
        <w:t>the</w:t>
      </w:r>
      <w:r w:rsidRPr="00E526CE">
        <w:t xml:space="preserve"> effective</w:t>
      </w:r>
      <w:r w:rsidR="00F20AB7">
        <w:t>ness of</w:t>
      </w:r>
      <w:r w:rsidRPr="00E526CE">
        <w:t xml:space="preserve"> each treatment modality.  All of the studies mentioned in this section were conducted in naturalistic settings and no comparison groups were used</w:t>
      </w:r>
      <w:r w:rsidR="00F20AB7">
        <w:t>,</w:t>
      </w:r>
      <w:r w:rsidRPr="00E526CE">
        <w:t xml:space="preserve"> further limiting the conclusions that can be drawn regarding their effectiveness.</w:t>
      </w:r>
    </w:p>
    <w:p w14:paraId="6C9D0899" w14:textId="77777777" w:rsidR="00612A6A" w:rsidRPr="00E526CE" w:rsidRDefault="00612A6A" w:rsidP="00EE0247">
      <w:pPr>
        <w:pStyle w:val="RepNormal"/>
      </w:pPr>
    </w:p>
    <w:p w14:paraId="5F5FBA49" w14:textId="77777777" w:rsidR="00225EDD" w:rsidRDefault="00225EDD" w:rsidP="00976F6B">
      <w:pPr>
        <w:pStyle w:val="RepNormal"/>
      </w:pPr>
    </w:p>
    <w:p w14:paraId="13E4C5E5" w14:textId="76BFD453" w:rsidR="00297F97" w:rsidRPr="00297F97" w:rsidRDefault="00297F97" w:rsidP="00976F6B">
      <w:pPr>
        <w:pStyle w:val="RepNormal"/>
        <w:rPr>
          <w:b/>
          <w:i/>
        </w:rPr>
      </w:pPr>
      <w:r>
        <w:rPr>
          <w:b/>
          <w:i/>
        </w:rPr>
        <w:t>Self-exclusion</w:t>
      </w:r>
    </w:p>
    <w:p w14:paraId="4A88A21B" w14:textId="77777777" w:rsidR="00297F97" w:rsidRDefault="00297F97" w:rsidP="00976F6B">
      <w:pPr>
        <w:pStyle w:val="RepNormal"/>
      </w:pPr>
    </w:p>
    <w:p w14:paraId="41C3E18C" w14:textId="0F78CF3E" w:rsidR="00297F97" w:rsidRDefault="00297F97" w:rsidP="00297F97">
      <w:pPr>
        <w:pStyle w:val="RepNormal"/>
      </w:pPr>
      <w:r w:rsidRPr="007326B7">
        <w:t>Self-exclusion is a behavioural treatment often used with other forms of therapy, rarely in isolation.  It involves gamblers voluntarily restricting themselves (with the cooperation of venue staff) from entering certain gambling venues.  Studies of self-exclusion have found that</w:t>
      </w:r>
      <w:r w:rsidRPr="00F0111B">
        <w:t xml:space="preserve"> breaching these restrictions</w:t>
      </w:r>
      <w:r>
        <w:t xml:space="preserve"> is common (</w:t>
      </w:r>
      <w:r w:rsidR="003D5425">
        <w:t xml:space="preserve">Bellringer, Coombes, Pulford &amp; Abbott, 2010; </w:t>
      </w:r>
      <w:r>
        <w:t>Ladouceur et al., 2000; Oneil et al., 2003)</w:t>
      </w:r>
      <w:r w:rsidRPr="00F0111B">
        <w:t xml:space="preserve">.  </w:t>
      </w:r>
      <w:r>
        <w:t>A</w:t>
      </w:r>
      <w:r w:rsidRPr="00F0111B">
        <w:t xml:space="preserve">lthough available evidence is limited, self-exclusion </w:t>
      </w:r>
      <w:r>
        <w:t>seems</w:t>
      </w:r>
      <w:r w:rsidRPr="00F0111B">
        <w:t xml:space="preserve"> effective for some gamblers</w:t>
      </w:r>
      <w:r>
        <w:t xml:space="preserve"> and is associated with a decrease</w:t>
      </w:r>
      <w:r w:rsidRPr="00F0111B">
        <w:t xml:space="preserve"> in urges to gamble</w:t>
      </w:r>
      <w:r>
        <w:t>,</w:t>
      </w:r>
      <w:r w:rsidRPr="00F0111B">
        <w:t xml:space="preserve"> an increase in reported control over gambling (Ladouceur, Sylvain &amp; Gosselin, 2007</w:t>
      </w:r>
      <w:r>
        <w:t>), and</w:t>
      </w:r>
      <w:r w:rsidRPr="00F0111B">
        <w:t xml:space="preserve"> improvements in ti</w:t>
      </w:r>
      <w:r>
        <w:t xml:space="preserve">me and money spent on gambling </w:t>
      </w:r>
      <w:r w:rsidRPr="00F0111B">
        <w:t>(</w:t>
      </w:r>
      <w:r w:rsidR="003D5425">
        <w:t xml:space="preserve">Bellringer et al., 2010; </w:t>
      </w:r>
      <w:r w:rsidRPr="00F0111B">
        <w:t>Tremblay, Boutin and Lado</w:t>
      </w:r>
      <w:r>
        <w:t>u</w:t>
      </w:r>
      <w:r w:rsidRPr="00F0111B">
        <w:t>ceur, 2008</w:t>
      </w:r>
      <w:r w:rsidRPr="00B85971">
        <w:t xml:space="preserve">).  Outcomes were mixed in recent </w:t>
      </w:r>
      <w:r w:rsidR="00CA3BD0">
        <w:t xml:space="preserve">small </w:t>
      </w:r>
      <w:r w:rsidR="003D5425">
        <w:t xml:space="preserve">New Zealand and </w:t>
      </w:r>
      <w:r w:rsidRPr="00B85971">
        <w:t>Australian stud</w:t>
      </w:r>
      <w:r w:rsidR="003D5425">
        <w:t>ies</w:t>
      </w:r>
      <w:r w:rsidRPr="00B85971">
        <w:t xml:space="preserve"> of self-exclusion program</w:t>
      </w:r>
      <w:r>
        <w:t>me</w:t>
      </w:r>
      <w:r w:rsidR="003D5425">
        <w:t>s</w:t>
      </w:r>
      <w:r w:rsidRPr="00B85971">
        <w:t xml:space="preserve"> </w:t>
      </w:r>
      <w:r w:rsidR="003D5425">
        <w:t>with</w:t>
      </w:r>
      <w:r w:rsidRPr="00B85971">
        <w:t xml:space="preserve"> key issues </w:t>
      </w:r>
      <w:r w:rsidR="003D5425">
        <w:t xml:space="preserve">identified </w:t>
      </w:r>
      <w:r w:rsidRPr="00B85971">
        <w:t xml:space="preserve">such as limits on the number of venues </w:t>
      </w:r>
      <w:r w:rsidR="003D5425">
        <w:t>participants</w:t>
      </w:r>
      <w:r w:rsidRPr="00B85971">
        <w:t xml:space="preserve"> could self-bar from </w:t>
      </w:r>
      <w:r w:rsidR="003D5425">
        <w:t xml:space="preserve">or inability to self-bar from multiple venues in one go, poor promotion of exclusion processes in venues </w:t>
      </w:r>
      <w:r w:rsidRPr="00B85971">
        <w:t>and inadequate staff monitoring for breaches</w:t>
      </w:r>
      <w:r w:rsidR="001E7A2C">
        <w:t>.</w:t>
      </w:r>
      <w:r w:rsidR="003D5425">
        <w:t xml:space="preserve"> </w:t>
      </w:r>
      <w:r w:rsidR="001E7A2C">
        <w:t xml:space="preserve"> </w:t>
      </w:r>
      <w:r w:rsidRPr="00B85971">
        <w:t xml:space="preserve">While </w:t>
      </w:r>
      <w:r w:rsidR="001E7A2C">
        <w:t>many</w:t>
      </w:r>
      <w:r w:rsidRPr="00B85971">
        <w:t xml:space="preserve"> </w:t>
      </w:r>
      <w:r>
        <w:t>participants</w:t>
      </w:r>
      <w:r w:rsidRPr="00B85971">
        <w:t xml:space="preserve"> stopped or </w:t>
      </w:r>
      <w:r>
        <w:t>reduced</w:t>
      </w:r>
      <w:r w:rsidRPr="00B85971">
        <w:t xml:space="preserve"> their gambling</w:t>
      </w:r>
      <w:r>
        <w:t xml:space="preserve"> </w:t>
      </w:r>
      <w:r w:rsidR="001E7A2C">
        <w:t>after</w:t>
      </w:r>
      <w:r w:rsidRPr="00B85971">
        <w:t xml:space="preserve"> self-exclu</w:t>
      </w:r>
      <w:r w:rsidR="001E7A2C">
        <w:t>ding</w:t>
      </w:r>
      <w:r w:rsidRPr="00B85971">
        <w:t xml:space="preserve">, many continued to experience problems and managed to breach their exclusion orders </w:t>
      </w:r>
      <w:r>
        <w:t>(</w:t>
      </w:r>
      <w:r w:rsidR="001E7A2C">
        <w:t xml:space="preserve">Bellringer et al., 2010; </w:t>
      </w:r>
      <w:r>
        <w:t xml:space="preserve">Hing &amp; Nuske, 2012).  </w:t>
      </w:r>
      <w:r w:rsidRPr="00B85971">
        <w:t>A recent</w:t>
      </w:r>
      <w:r>
        <w:t xml:space="preserve"> review of self-exclusion from gambling venues as an intervention for problem gambling has highlighted that programmes are rated highly by gamblers who take them up and seem to be associated with decreased gambling and increased wellbeing, supporting their continued use as part of harm minimisation strategy (Gainsbury, 2014).  Issues with self-exclusion include low gambler </w:t>
      </w:r>
      <w:r w:rsidR="006A1F6E">
        <w:t>compliance</w:t>
      </w:r>
      <w:r>
        <w:t xml:space="preserve"> and ineffective enforcement of self-exclusion orders.</w:t>
      </w:r>
    </w:p>
    <w:p w14:paraId="12B094D9" w14:textId="77777777" w:rsidR="00297F97" w:rsidRDefault="00297F97" w:rsidP="00297F97">
      <w:pPr>
        <w:pStyle w:val="RepNormal"/>
      </w:pPr>
    </w:p>
    <w:p w14:paraId="38417149" w14:textId="77777777" w:rsidR="00297F97" w:rsidRPr="00E526CE" w:rsidRDefault="00297F97" w:rsidP="00976F6B">
      <w:pPr>
        <w:pStyle w:val="RepNormal"/>
      </w:pPr>
    </w:p>
    <w:p w14:paraId="767A6127" w14:textId="77777777" w:rsidR="00EE0247" w:rsidRPr="00E526CE" w:rsidRDefault="00BE4538" w:rsidP="00894100">
      <w:pPr>
        <w:pStyle w:val="RepNormal"/>
        <w:keepNext/>
        <w:rPr>
          <w:b/>
          <w:i/>
        </w:rPr>
      </w:pPr>
      <w:r w:rsidRPr="00E526CE">
        <w:rPr>
          <w:b/>
          <w:i/>
        </w:rPr>
        <w:t>Natural r</w:t>
      </w:r>
      <w:r w:rsidR="00EE0247" w:rsidRPr="00E526CE">
        <w:rPr>
          <w:b/>
          <w:i/>
        </w:rPr>
        <w:t>ecovery</w:t>
      </w:r>
    </w:p>
    <w:p w14:paraId="4FEDFED1" w14:textId="77777777" w:rsidR="00566AAE" w:rsidRPr="00E526CE" w:rsidRDefault="00566AAE" w:rsidP="00894100">
      <w:pPr>
        <w:pStyle w:val="RepNormal"/>
        <w:keepNext/>
      </w:pPr>
    </w:p>
    <w:p w14:paraId="78557642" w14:textId="6134FA10" w:rsidR="006D6984" w:rsidRDefault="00EE0247" w:rsidP="00894100">
      <w:pPr>
        <w:pStyle w:val="RepNormal"/>
        <w:keepNext/>
      </w:pPr>
      <w:r w:rsidRPr="00E526CE">
        <w:t xml:space="preserve">Natural recovery </w:t>
      </w:r>
      <w:r w:rsidR="00F4487A" w:rsidRPr="00E526CE">
        <w:t>from gambling problems</w:t>
      </w:r>
      <w:r w:rsidRPr="00E526CE">
        <w:t xml:space="preserve"> is </w:t>
      </w:r>
      <w:r w:rsidR="006D6984" w:rsidRPr="00E526CE">
        <w:t>suggested</w:t>
      </w:r>
      <w:r w:rsidRPr="00E526CE">
        <w:t xml:space="preserve"> by the </w:t>
      </w:r>
      <w:r w:rsidR="006D6984" w:rsidRPr="00E526CE">
        <w:t>low numbers</w:t>
      </w:r>
      <w:r w:rsidRPr="00E526CE">
        <w:t xml:space="preserve"> of problem gamblers </w:t>
      </w:r>
      <w:r w:rsidR="006D6984" w:rsidRPr="00E526CE">
        <w:t>who</w:t>
      </w:r>
      <w:r w:rsidRPr="00E526CE">
        <w:t xml:space="preserve"> seek formal treatment, with international research </w:t>
      </w:r>
      <w:r w:rsidR="00764FCB">
        <w:t>indicating</w:t>
      </w:r>
      <w:r w:rsidRPr="00E526CE">
        <w:t xml:space="preserve"> that between six </w:t>
      </w:r>
      <w:r w:rsidR="00BE4538" w:rsidRPr="00E526CE">
        <w:t xml:space="preserve">percent </w:t>
      </w:r>
      <w:r w:rsidRPr="00E526CE">
        <w:t xml:space="preserve">and 17% of problem gamblers ever </w:t>
      </w:r>
      <w:r w:rsidR="00BE4538" w:rsidRPr="00E526CE">
        <w:t>access</w:t>
      </w:r>
      <w:r w:rsidRPr="00E526CE">
        <w:t xml:space="preserve"> help from formal treatment providers (Productivity Commission, 2010; Slutske, 2006; Suurvali</w:t>
      </w:r>
      <w:r w:rsidR="004C643F" w:rsidRPr="00E526CE">
        <w:t>, Hodgins, Toneatto, &amp; Cunningham</w:t>
      </w:r>
      <w:r w:rsidRPr="00E526CE">
        <w:t xml:space="preserve">, </w:t>
      </w:r>
      <w:r w:rsidRPr="00E526CE">
        <w:lastRenderedPageBreak/>
        <w:t xml:space="preserve">2008). </w:t>
      </w:r>
      <w:r w:rsidR="00764FCB">
        <w:t xml:space="preserve"> A</w:t>
      </w:r>
      <w:r w:rsidR="006D6984" w:rsidRPr="00E526CE">
        <w:t>ddition</w:t>
      </w:r>
      <w:r w:rsidR="00764FCB">
        <w:t>ally</w:t>
      </w:r>
      <w:r w:rsidR="006D6984" w:rsidRPr="00E526CE">
        <w:t>, the steady or declining rates of problem gambling prevalence and incidence across many populations indicate that problem gambling is not a lifelong chronic affliction for many people (</w:t>
      </w:r>
      <w:r w:rsidR="00764FCB" w:rsidRPr="00E526CE">
        <w:t>Abbott &amp; Volberg, 1996</w:t>
      </w:r>
      <w:r w:rsidR="00764FCB">
        <w:t xml:space="preserve">; </w:t>
      </w:r>
      <w:r w:rsidR="006D6984" w:rsidRPr="00E526CE">
        <w:t>Ministry of Health, 2009; Storer, Abbott &amp; Stubbs, 2009</w:t>
      </w:r>
      <w:r w:rsidR="00EE0C3E">
        <w:t>; Williams et al., 2015</w:t>
      </w:r>
      <w:r w:rsidR="006D6984" w:rsidRPr="00E526CE">
        <w:t>).  Slutske (2006)</w:t>
      </w:r>
      <w:r w:rsidR="00764FCB">
        <w:t>,</w:t>
      </w:r>
      <w:r w:rsidR="006D6984" w:rsidRPr="00E526CE">
        <w:t xml:space="preserve"> in two epidemiological surveys from the United States</w:t>
      </w:r>
      <w:r w:rsidR="004E04A5">
        <w:t xml:space="preserve"> of America</w:t>
      </w:r>
      <w:r w:rsidR="00764FCB">
        <w:t>,</w:t>
      </w:r>
      <w:r w:rsidR="006D6984" w:rsidRPr="00E526CE">
        <w:t xml:space="preserve"> found that the majority of people who recovered from gambling problems did so without accessing formal treatment (just </w:t>
      </w:r>
      <w:r w:rsidR="00764FCB">
        <w:t xml:space="preserve">seven percent to </w:t>
      </w:r>
      <w:r w:rsidR="006D6984" w:rsidRPr="00E526CE">
        <w:t>12% sought treatment).  Simil</w:t>
      </w:r>
      <w:r w:rsidR="00764FCB">
        <w:t>ar results were noted in Ontario, Can</w:t>
      </w:r>
      <w:r w:rsidR="006D6984" w:rsidRPr="00E526CE">
        <w:t xml:space="preserve">ada (Cunningham, Hodgins &amp; Toneatto, 2010).  In a national longitudinal study of 143 problem and non-problem gamblers, and </w:t>
      </w:r>
      <w:r w:rsidR="004E04A5">
        <w:t xml:space="preserve">a </w:t>
      </w:r>
      <w:r w:rsidR="006D6984" w:rsidRPr="00E526CE">
        <w:t xml:space="preserve">smaller in-depth study seven years later, Abbott and colleagues reported that </w:t>
      </w:r>
      <w:r w:rsidR="008A49B5">
        <w:t xml:space="preserve">of </w:t>
      </w:r>
      <w:r w:rsidR="009F1610">
        <w:t>the</w:t>
      </w:r>
      <w:r w:rsidR="006D6984" w:rsidRPr="00E526CE">
        <w:t xml:space="preserve"> probable pathological gamblers at the first data collection point, less than one quarter remained in this category seven years later.  The greatest change was noted for people with less serious problems.  None of the probable pathological gamblers reported seeking formal treatment of any kind in those intervening years.  The authors argue that this indicates a high rate of natural recovery amongst </w:t>
      </w:r>
      <w:r w:rsidR="009F1610">
        <w:t xml:space="preserve">problem gamblers, especially </w:t>
      </w:r>
      <w:r w:rsidR="006D6984" w:rsidRPr="00E526CE">
        <w:t xml:space="preserve">those with </w:t>
      </w:r>
      <w:r w:rsidR="009F1610">
        <w:t xml:space="preserve">less </w:t>
      </w:r>
      <w:r w:rsidR="006D6984" w:rsidRPr="00E526CE">
        <w:t>serious gambling problems (Abbott, Williams and Volberg, 1999</w:t>
      </w:r>
      <w:r w:rsidR="00764FCB">
        <w:t>,</w:t>
      </w:r>
      <w:r w:rsidR="006D6984" w:rsidRPr="00E526CE">
        <w:t xml:space="preserve"> 2004</w:t>
      </w:r>
      <w:r w:rsidR="004E70C6">
        <w:t>).</w:t>
      </w:r>
      <w:r w:rsidR="008A49B5">
        <w:t xml:space="preserve"> </w:t>
      </w:r>
    </w:p>
    <w:p w14:paraId="4DF35C10" w14:textId="77777777" w:rsidR="00C819E6" w:rsidRDefault="00C819E6" w:rsidP="00894100">
      <w:pPr>
        <w:pStyle w:val="RepNormal"/>
        <w:keepNext/>
      </w:pPr>
    </w:p>
    <w:p w14:paraId="0C1FB180" w14:textId="1598661D" w:rsidR="00C819E6" w:rsidRPr="007B1B64" w:rsidRDefault="00C819E6" w:rsidP="00894100">
      <w:pPr>
        <w:pStyle w:val="RepNormal"/>
        <w:keepNext/>
      </w:pPr>
      <w:r w:rsidRPr="007B1B64">
        <w:t>In a more recent national longitudinal study of 6,251 participants, 46% (n=8) of problem gamblers (n=17) from the baseline assessment had transitioned to low-risk or non-problem categories 12 months later.  Similarly, 56% (n=30) of baseline moderate-risk gamblers (n=53) had transitioned to low-risk or non-problem categories 12 months later and seven percent (n=4) had stopped gambling (Abbott, Bellringer, Garrett &amp; Mundy-McPherson, 2015).  The proportion of these participants who sought formal help in the 12 month period was not assessed.</w:t>
      </w:r>
      <w:r w:rsidR="00852DAA">
        <w:t xml:space="preserve">  However, it is intended that analyses of data collected at the 24 and 36 month assessments will investigate natural recovery over all years of the study. </w:t>
      </w:r>
    </w:p>
    <w:p w14:paraId="01A6B61F" w14:textId="77777777" w:rsidR="006D6984" w:rsidRPr="007B1B64" w:rsidRDefault="006D6984" w:rsidP="00894100">
      <w:pPr>
        <w:pStyle w:val="RepNormal"/>
        <w:keepNext/>
      </w:pPr>
    </w:p>
    <w:p w14:paraId="73A5655A" w14:textId="77777777" w:rsidR="00EE0247" w:rsidRPr="00E526CE" w:rsidRDefault="006D6984" w:rsidP="00894100">
      <w:pPr>
        <w:pStyle w:val="RepNormal"/>
        <w:keepNext/>
      </w:pPr>
      <w:r w:rsidRPr="007B1B64">
        <w:t>There is a lack of literature on natural recovery from problem gambling, most likely due to the</w:t>
      </w:r>
      <w:r w:rsidRPr="00E526CE">
        <w:t xml:space="preserve"> difficulty in studying this phenomenon. </w:t>
      </w:r>
      <w:r w:rsidR="00374FC4">
        <w:t xml:space="preserve"> However, s</w:t>
      </w:r>
      <w:r w:rsidRPr="00E526CE">
        <w:t>tudies of n</w:t>
      </w:r>
      <w:r w:rsidR="00EE0247" w:rsidRPr="00E526CE">
        <w:t xml:space="preserve">atural recovery </w:t>
      </w:r>
      <w:r w:rsidRPr="00E526CE">
        <w:t xml:space="preserve">are important in that they can be </w:t>
      </w:r>
      <w:r w:rsidR="00EE0247" w:rsidRPr="00E526CE">
        <w:t>used to inform more formal interventions.</w:t>
      </w:r>
      <w:r w:rsidR="00003244" w:rsidRPr="00E526CE">
        <w:t xml:space="preserve"> </w:t>
      </w:r>
      <w:r w:rsidR="00374FC4">
        <w:t xml:space="preserve"> </w:t>
      </w:r>
      <w:r w:rsidR="00003244" w:rsidRPr="00E526CE">
        <w:t>One</w:t>
      </w:r>
      <w:r w:rsidRPr="00E526CE">
        <w:t xml:space="preserve"> study currently </w:t>
      </w:r>
      <w:r w:rsidR="00003244" w:rsidRPr="00E526CE">
        <w:t>underway in Canada</w:t>
      </w:r>
      <w:r w:rsidRPr="00E526CE">
        <w:t xml:space="preserve"> </w:t>
      </w:r>
      <w:r w:rsidR="00003244" w:rsidRPr="00E526CE">
        <w:t>employs</w:t>
      </w:r>
      <w:r w:rsidRPr="00E526CE">
        <w:t xml:space="preserve"> a prospective natural history design to explore life events, motivating factors and strategies used by problem </w:t>
      </w:r>
      <w:r w:rsidR="00003244" w:rsidRPr="00E526CE">
        <w:t>gamblers</w:t>
      </w:r>
      <w:r w:rsidRPr="00E526CE">
        <w:t xml:space="preserve"> </w:t>
      </w:r>
      <w:r w:rsidR="00003244" w:rsidRPr="00E526CE">
        <w:t>to q</w:t>
      </w:r>
      <w:r w:rsidRPr="00E526CE">
        <w:t>uit or reduce their gambling without formal treatment</w:t>
      </w:r>
      <w:r w:rsidR="00003244" w:rsidRPr="00E526CE">
        <w:t xml:space="preserve"> (Kushnir, Cunningham &amp; Hodgins, 2013).  The study, scheduled for conclusion in 2016, is expected to inform ways of promoting change among the majority of gamblers who do not seek help as well as improve the service </w:t>
      </w:r>
      <w:r w:rsidR="00374FC4" w:rsidRPr="00E526CE">
        <w:t>receive</w:t>
      </w:r>
      <w:r w:rsidR="00374FC4">
        <w:t>d by</w:t>
      </w:r>
      <w:r w:rsidR="00003244" w:rsidRPr="00E526CE">
        <w:t xml:space="preserve"> those who access treatment.</w:t>
      </w:r>
      <w:r w:rsidRPr="00E526CE">
        <w:t xml:space="preserve"> </w:t>
      </w:r>
      <w:r w:rsidR="00EE0247" w:rsidRPr="00E526CE">
        <w:t xml:space="preserve"> </w:t>
      </w:r>
    </w:p>
    <w:p w14:paraId="2B2E2057" w14:textId="77777777" w:rsidR="00EE0247" w:rsidRPr="00E526CE" w:rsidRDefault="00EE0247" w:rsidP="00EE0247">
      <w:pPr>
        <w:pStyle w:val="RepNormal"/>
      </w:pPr>
    </w:p>
    <w:p w14:paraId="239B652D" w14:textId="77777777" w:rsidR="00566AAE" w:rsidRPr="00E526CE" w:rsidRDefault="00566AAE" w:rsidP="00EE0247">
      <w:pPr>
        <w:pStyle w:val="RepNormal"/>
      </w:pPr>
    </w:p>
    <w:p w14:paraId="1B853256" w14:textId="77777777" w:rsidR="00EE0247" w:rsidRPr="00E526CE" w:rsidRDefault="00240C5D" w:rsidP="00773AAD">
      <w:pPr>
        <w:pStyle w:val="RepNormal"/>
        <w:keepNext/>
        <w:rPr>
          <w:b/>
          <w:i/>
        </w:rPr>
      </w:pPr>
      <w:r w:rsidRPr="00E526CE">
        <w:rPr>
          <w:b/>
          <w:i/>
        </w:rPr>
        <w:t>Therapist e</w:t>
      </w:r>
      <w:r w:rsidR="00EE0247" w:rsidRPr="00E526CE">
        <w:rPr>
          <w:b/>
          <w:i/>
        </w:rPr>
        <w:t>ffect</w:t>
      </w:r>
    </w:p>
    <w:p w14:paraId="5FE8CF8D" w14:textId="77777777" w:rsidR="00566AAE" w:rsidRPr="00E526CE" w:rsidRDefault="00566AAE" w:rsidP="00773AAD">
      <w:pPr>
        <w:pStyle w:val="RepNormal"/>
        <w:keepNext/>
      </w:pPr>
    </w:p>
    <w:p w14:paraId="016F4AEA" w14:textId="31899E56" w:rsidR="00EE0247" w:rsidRPr="00E526CE" w:rsidRDefault="00EE0247" w:rsidP="00773AAD">
      <w:pPr>
        <w:pStyle w:val="RepNormal"/>
        <w:keepNext/>
      </w:pPr>
      <w:r w:rsidRPr="00E526CE">
        <w:t xml:space="preserve">The ‘therapist effect’ refers to a </w:t>
      </w:r>
      <w:r w:rsidR="00240C5D" w:rsidRPr="00E526CE">
        <w:t>person</w:t>
      </w:r>
      <w:r w:rsidRPr="00E526CE">
        <w:t xml:space="preserve"> experiencing a positive outcome </w:t>
      </w:r>
      <w:r w:rsidR="007B1B64" w:rsidRPr="00E526CE">
        <w:t>because</w:t>
      </w:r>
      <w:r w:rsidRPr="00E526CE">
        <w:t xml:space="preserve"> of treatment </w:t>
      </w:r>
      <w:r w:rsidR="009C37CB" w:rsidRPr="00E526CE">
        <w:t>that is</w:t>
      </w:r>
      <w:r w:rsidR="0078773B">
        <w:t>,</w:t>
      </w:r>
      <w:r w:rsidR="009C37CB" w:rsidRPr="00E526CE">
        <w:t xml:space="preserve"> at least in part</w:t>
      </w:r>
      <w:r w:rsidR="0078773B">
        <w:t>,</w:t>
      </w:r>
      <w:r w:rsidR="009C37CB" w:rsidRPr="00E526CE">
        <w:t xml:space="preserve"> </w:t>
      </w:r>
      <w:r w:rsidRPr="00E526CE">
        <w:t xml:space="preserve">due to the relationship developed with the therapist </w:t>
      </w:r>
      <w:r w:rsidR="009C37CB" w:rsidRPr="00E526CE">
        <w:t xml:space="preserve">and </w:t>
      </w:r>
      <w:r w:rsidRPr="00E526CE">
        <w:t xml:space="preserve">not </w:t>
      </w:r>
      <w:r w:rsidR="0078773B">
        <w:t xml:space="preserve">due to </w:t>
      </w:r>
      <w:r w:rsidRPr="00E526CE">
        <w:t xml:space="preserve">the actual treatment that is administered.  This theory may be supported by the fact that most psychological interventions are </w:t>
      </w:r>
      <w:r w:rsidR="0078773B">
        <w:t xml:space="preserve">concluded to be </w:t>
      </w:r>
      <w:r w:rsidRPr="00E526CE">
        <w:t>successful (e.g. Lambert &amp; Bergin, 1994; Smith, Glass &amp; Miller, 1980; Stiles, Shapiro &amp; Elliot, 1986</w:t>
      </w:r>
      <w:r w:rsidR="0078773B">
        <w:t>).  In a meta-analysis of 69 </w:t>
      </w:r>
      <w:r w:rsidRPr="00E526CE">
        <w:t>studies that examined therapeutic alliance and patient outcome</w:t>
      </w:r>
      <w:r w:rsidR="006661C9">
        <w:t>,</w:t>
      </w:r>
      <w:r w:rsidRPr="00E526CE">
        <w:t xml:space="preserve"> Martin, Garske and Davis (200</w:t>
      </w:r>
      <w:r w:rsidR="00D22F6D" w:rsidRPr="00E526CE">
        <w:t>0</w:t>
      </w:r>
      <w:r w:rsidRPr="00E526CE">
        <w:t xml:space="preserve">) found that the alliance between therapist and patient has a greater effect on </w:t>
      </w:r>
      <w:r w:rsidR="006661C9">
        <w:t>a</w:t>
      </w:r>
      <w:r w:rsidRPr="00E526CE">
        <w:t xml:space="preserve"> patient’s outcome than the intervention chosen.  They </w:t>
      </w:r>
      <w:r w:rsidR="006661C9" w:rsidRPr="00E526CE">
        <w:t xml:space="preserve">thus </w:t>
      </w:r>
      <w:r w:rsidRPr="00E526CE">
        <w:t xml:space="preserve">concluded that it is more important to focus on the therapeutic alliance than </w:t>
      </w:r>
      <w:r w:rsidR="00240C5D" w:rsidRPr="00E526CE">
        <w:t>which</w:t>
      </w:r>
      <w:r w:rsidR="009C37CB" w:rsidRPr="00E526CE">
        <w:t xml:space="preserve"> intervention to use. </w:t>
      </w:r>
      <w:r w:rsidR="006661C9">
        <w:t xml:space="preserve"> </w:t>
      </w:r>
      <w:r w:rsidRPr="00E526CE">
        <w:t xml:space="preserve">However, research in this area </w:t>
      </w:r>
      <w:r w:rsidR="00B02FA5">
        <w:t xml:space="preserve">in relation to gambling treatment </w:t>
      </w:r>
      <w:r w:rsidRPr="00E526CE">
        <w:t>is lacking.</w:t>
      </w:r>
      <w:r w:rsidR="009C37CB" w:rsidRPr="00E526CE">
        <w:t xml:space="preserve"> </w:t>
      </w:r>
      <w:r w:rsidR="007B1B64">
        <w:t xml:space="preserve"> </w:t>
      </w:r>
      <w:r w:rsidR="009C37CB" w:rsidRPr="00E526CE">
        <w:t xml:space="preserve">Additionally, despite the robust relationship with outcome across a number of different contexts, establishing causality is difficult as the therapeutic alliance cannot </w:t>
      </w:r>
      <w:r w:rsidR="006661C9" w:rsidRPr="00E526CE">
        <w:t xml:space="preserve">easily </w:t>
      </w:r>
      <w:r w:rsidR="009C37CB" w:rsidRPr="00E526CE">
        <w:t xml:space="preserve">be </w:t>
      </w:r>
      <w:r w:rsidR="006661C9" w:rsidRPr="00E526CE">
        <w:t xml:space="preserve">manipulated </w:t>
      </w:r>
      <w:r w:rsidR="006661C9">
        <w:t xml:space="preserve">in an </w:t>
      </w:r>
      <w:r w:rsidR="009C37CB" w:rsidRPr="00E526CE">
        <w:t>experimental</w:t>
      </w:r>
      <w:r w:rsidR="006661C9">
        <w:t xml:space="preserve"> situation</w:t>
      </w:r>
      <w:r w:rsidR="009C37CB" w:rsidRPr="00E526CE">
        <w:t xml:space="preserve"> (Del Re et al</w:t>
      </w:r>
      <w:r w:rsidR="006661C9">
        <w:t>.</w:t>
      </w:r>
      <w:r w:rsidR="009C37CB" w:rsidRPr="00E526CE">
        <w:t>, 2012).</w:t>
      </w:r>
      <w:r w:rsidRPr="00E526CE">
        <w:t xml:space="preserve"> </w:t>
      </w:r>
    </w:p>
    <w:p w14:paraId="25999BB2" w14:textId="77777777" w:rsidR="00EE0247" w:rsidRPr="00E526CE" w:rsidRDefault="00EE0247" w:rsidP="00EE0247">
      <w:pPr>
        <w:pStyle w:val="RepNormal"/>
      </w:pPr>
    </w:p>
    <w:p w14:paraId="10F6C759" w14:textId="77777777" w:rsidR="00566AAE" w:rsidRPr="00E526CE" w:rsidRDefault="00566AAE" w:rsidP="00EE0247">
      <w:pPr>
        <w:pStyle w:val="RepNormal"/>
      </w:pPr>
    </w:p>
    <w:p w14:paraId="664A4B7A" w14:textId="77777777" w:rsidR="00EE0247" w:rsidRPr="00E526CE" w:rsidRDefault="00EE0247" w:rsidP="004E04A5">
      <w:pPr>
        <w:pStyle w:val="RepNormal"/>
        <w:keepNext/>
        <w:rPr>
          <w:b/>
          <w:i/>
        </w:rPr>
      </w:pPr>
      <w:r w:rsidRPr="00E526CE">
        <w:rPr>
          <w:b/>
          <w:i/>
        </w:rPr>
        <w:lastRenderedPageBreak/>
        <w:t>Pharmacotherapy</w:t>
      </w:r>
    </w:p>
    <w:p w14:paraId="4B3E7AF9" w14:textId="77777777" w:rsidR="00566AAE" w:rsidRPr="00E526CE" w:rsidRDefault="00566AAE" w:rsidP="004E04A5">
      <w:pPr>
        <w:pStyle w:val="RepNormal"/>
        <w:keepNext/>
      </w:pPr>
    </w:p>
    <w:p w14:paraId="370076FA" w14:textId="77777777" w:rsidR="007A2A3F" w:rsidRPr="00E526CE" w:rsidRDefault="007A2A3F" w:rsidP="004E04A5">
      <w:pPr>
        <w:pStyle w:val="RepNormal"/>
        <w:keepNext/>
      </w:pPr>
      <w:r w:rsidRPr="00E526CE">
        <w:t>Recent s</w:t>
      </w:r>
      <w:r w:rsidR="00EE0247" w:rsidRPr="00E526CE">
        <w:t xml:space="preserve">tudies examining the effectiveness of pharmacotherapy on problem gambling are, for the vast majority, randomised controlled </w:t>
      </w:r>
      <w:r w:rsidR="00872130" w:rsidRPr="00E526CE">
        <w:t>trials</w:t>
      </w:r>
      <w:r w:rsidR="00EE0247" w:rsidRPr="00E526CE">
        <w:t xml:space="preserve">. </w:t>
      </w:r>
      <w:r w:rsidR="00240C5D" w:rsidRPr="00E526CE">
        <w:t xml:space="preserve"> </w:t>
      </w:r>
      <w:r w:rsidR="00EE0247" w:rsidRPr="00E526CE">
        <w:t>Hence, these studies are not included in this literature review.</w:t>
      </w:r>
      <w:r w:rsidRPr="00E526CE">
        <w:t xml:space="preserve">  </w:t>
      </w:r>
      <w:r w:rsidR="004B15D2">
        <w:t>In general</w:t>
      </w:r>
      <w:r w:rsidRPr="00E526CE">
        <w:t>, pharmacotherapy in the treatment of problem gambling looks promising.  A recent review presents current pharmacological strategies and the results of clinical trials evaluating the efficacy of pharmacotherapy for problem gambling (Łabuzek et al., 2014).  Th</w:t>
      </w:r>
      <w:r w:rsidR="004B15D2">
        <w:t>at</w:t>
      </w:r>
      <w:r w:rsidRPr="00E526CE">
        <w:t xml:space="preserve"> review discusse</w:t>
      </w:r>
      <w:r w:rsidR="004B15D2">
        <w:t>d</w:t>
      </w:r>
      <w:r w:rsidRPr="00E526CE">
        <w:t xml:space="preserve"> the importance of distinguishing different pathological gambler subtypes such as impulsive, obsessive-compulsive and addictive subtypes as this may have important pharmacological implications.</w:t>
      </w:r>
      <w:r w:rsidR="00EE0247" w:rsidRPr="00E526CE">
        <w:t xml:space="preserve">  </w:t>
      </w:r>
    </w:p>
    <w:p w14:paraId="27E12A77" w14:textId="77777777" w:rsidR="007A2A3F" w:rsidRDefault="007A2A3F" w:rsidP="00EE0247">
      <w:pPr>
        <w:pStyle w:val="RepNormal"/>
      </w:pPr>
    </w:p>
    <w:p w14:paraId="5878079A" w14:textId="77777777" w:rsidR="00C819E6" w:rsidRDefault="00C819E6" w:rsidP="00EE0247">
      <w:pPr>
        <w:pStyle w:val="RepNormal"/>
      </w:pPr>
    </w:p>
    <w:p w14:paraId="62C4CAB0" w14:textId="77777777" w:rsidR="00EE0247" w:rsidRPr="00E526CE" w:rsidRDefault="00EE0247" w:rsidP="004A2C73">
      <w:pPr>
        <w:pStyle w:val="RepNormal"/>
        <w:keepNext/>
        <w:rPr>
          <w:b/>
        </w:rPr>
      </w:pPr>
      <w:r w:rsidRPr="00E526CE">
        <w:rPr>
          <w:b/>
        </w:rPr>
        <w:t>Conclusion</w:t>
      </w:r>
    </w:p>
    <w:p w14:paraId="32A0A18C" w14:textId="77777777" w:rsidR="00EE0247" w:rsidRPr="00E526CE" w:rsidRDefault="00EE0247" w:rsidP="004A2C73">
      <w:pPr>
        <w:pStyle w:val="RepNormal"/>
        <w:keepNext/>
      </w:pPr>
    </w:p>
    <w:p w14:paraId="57624901" w14:textId="463C1FE2" w:rsidR="00EE0247" w:rsidRPr="00E526CE" w:rsidRDefault="00EE0247" w:rsidP="004A2C73">
      <w:pPr>
        <w:pStyle w:val="RepNormal"/>
        <w:keepNext/>
      </w:pPr>
      <w:r w:rsidRPr="00E526CE">
        <w:t xml:space="preserve">The current literature review examined outcome studies and case studies that investigated the </w:t>
      </w:r>
      <w:r w:rsidR="008F161F" w:rsidRPr="00E526CE">
        <w:t>outcomes</w:t>
      </w:r>
      <w:r w:rsidRPr="00E526CE">
        <w:t xml:space="preserve"> of various </w:t>
      </w:r>
      <w:r w:rsidR="00010117">
        <w:t>intervention</w:t>
      </w:r>
      <w:r w:rsidRPr="00E526CE">
        <w:t xml:space="preserve"> types in treating problem gambling.  </w:t>
      </w:r>
      <w:r w:rsidR="00CA3BD0">
        <w:t>T</w:t>
      </w:r>
      <w:r w:rsidRPr="00E526CE">
        <w:t xml:space="preserve">hese studies do not adhere to the rigours inherent in randomised controlled </w:t>
      </w:r>
      <w:r w:rsidR="00CA3BD0">
        <w:t>trials and</w:t>
      </w:r>
      <w:r w:rsidRPr="00E526CE">
        <w:t xml:space="preserve"> there are limitations</w:t>
      </w:r>
      <w:r w:rsidR="00010117">
        <w:t xml:space="preserve"> which</w:t>
      </w:r>
      <w:r w:rsidRPr="00E526CE">
        <w:t xml:space="preserve"> include small sample size, lack of control groups, lack of blinding and the use of non-standardised measures.  Due to these</w:t>
      </w:r>
      <w:r w:rsidR="00CA3BD0">
        <w:t xml:space="preserve"> and other</w:t>
      </w:r>
      <w:r w:rsidRPr="00E526CE">
        <w:t xml:space="preserve"> limitations</w:t>
      </w:r>
      <w:r w:rsidR="0038780B">
        <w:t>,</w:t>
      </w:r>
      <w:r w:rsidRPr="00E526CE">
        <w:t xml:space="preserve"> results must be interpreted with caution. </w:t>
      </w:r>
    </w:p>
    <w:p w14:paraId="7097A0B3" w14:textId="77777777" w:rsidR="00240C5D" w:rsidRPr="00E526CE" w:rsidRDefault="00240C5D" w:rsidP="00EE0247">
      <w:pPr>
        <w:pStyle w:val="RepNormal"/>
      </w:pPr>
    </w:p>
    <w:p w14:paraId="03FCDE1B" w14:textId="2E975FAA" w:rsidR="00566AAE" w:rsidRDefault="00EE0247" w:rsidP="00EE0247">
      <w:pPr>
        <w:pStyle w:val="RepNormal"/>
      </w:pPr>
      <w:r w:rsidRPr="00E526CE">
        <w:t xml:space="preserve">As can be seen from the variety of </w:t>
      </w:r>
      <w:r w:rsidR="00010117" w:rsidRPr="00E526CE">
        <w:t xml:space="preserve">available </w:t>
      </w:r>
      <w:r w:rsidRPr="00E526CE">
        <w:t>treatment</w:t>
      </w:r>
      <w:r w:rsidR="00010117">
        <w:t xml:space="preserve"> modalities</w:t>
      </w:r>
      <w:r w:rsidRPr="00E526CE">
        <w:t xml:space="preserve"> and lack of strong evidence pointing to any one being significantly more effective than another, more research is needed in this area.  </w:t>
      </w:r>
      <w:r w:rsidR="00010117">
        <w:t>Phase one of the present</w:t>
      </w:r>
      <w:r w:rsidRPr="00E526CE">
        <w:t xml:space="preserve"> study </w:t>
      </w:r>
      <w:r w:rsidR="00D0431A" w:rsidRPr="00E526CE">
        <w:t>contribute</w:t>
      </w:r>
      <w:r w:rsidR="00010117">
        <w:t>d</w:t>
      </w:r>
      <w:r w:rsidR="00D0431A" w:rsidRPr="00E526CE">
        <w:t xml:space="preserve"> by evaluatin</w:t>
      </w:r>
      <w:r w:rsidR="00010117">
        <w:t>g</w:t>
      </w:r>
      <w:r w:rsidR="00D0431A" w:rsidRPr="00E526CE">
        <w:t xml:space="preserve"> the </w:t>
      </w:r>
      <w:r w:rsidR="00240C5D" w:rsidRPr="00E526CE">
        <w:t>outcome</w:t>
      </w:r>
      <w:r w:rsidRPr="00E526CE">
        <w:t xml:space="preserve"> of </w:t>
      </w:r>
      <w:r w:rsidR="00E2464C" w:rsidRPr="00E526CE">
        <w:t>a group of participants who called a national gambling helpline,</w:t>
      </w:r>
      <w:r w:rsidRPr="00E526CE">
        <w:t xml:space="preserve"> received standard helpline care</w:t>
      </w:r>
      <w:r w:rsidR="00CA3BD0">
        <w:t>,</w:t>
      </w:r>
      <w:r w:rsidRPr="00E526CE">
        <w:t xml:space="preserve"> were </w:t>
      </w:r>
      <w:r w:rsidR="00CA3BD0">
        <w:t xml:space="preserve">informed about available </w:t>
      </w:r>
      <w:r w:rsidR="00CA3BD0" w:rsidRPr="00E526CE">
        <w:t>face-to-face gambling help services</w:t>
      </w:r>
      <w:r w:rsidR="00CA3BD0">
        <w:rPr>
          <w:rStyle w:val="FootnoteReference"/>
        </w:rPr>
        <w:footnoteReference w:id="6"/>
      </w:r>
      <w:r w:rsidR="00CA3BD0">
        <w:t xml:space="preserve"> and, if requested,</w:t>
      </w:r>
      <w:r w:rsidR="00CA3BD0" w:rsidRPr="00E526CE">
        <w:t xml:space="preserve"> </w:t>
      </w:r>
      <w:r w:rsidRPr="00E526CE">
        <w:t>referred</w:t>
      </w:r>
      <w:r w:rsidR="00CA3BD0">
        <w:rPr>
          <w:rStyle w:val="FootnoteReference"/>
        </w:rPr>
        <w:footnoteReference w:id="7"/>
      </w:r>
      <w:r w:rsidRPr="00E526CE">
        <w:t xml:space="preserve"> </w:t>
      </w:r>
      <w:r w:rsidR="00CA3BD0">
        <w:t>the participants to the face-to-face services</w:t>
      </w:r>
      <w:r w:rsidRPr="00E526CE">
        <w:t xml:space="preserve">. </w:t>
      </w:r>
      <w:r w:rsidR="00E2464C" w:rsidRPr="00E526CE">
        <w:t xml:space="preserve"> </w:t>
      </w:r>
      <w:r w:rsidR="00010117">
        <w:t xml:space="preserve">The present report details the findings of a 36-month follow-up assessment of those participants to ascertain if positive outcomes were sustained and the predictors for those successful outcomes.  </w:t>
      </w:r>
    </w:p>
    <w:p w14:paraId="16E154A7" w14:textId="77777777" w:rsidR="00EE0247" w:rsidRPr="00EE0247" w:rsidRDefault="00EE0247" w:rsidP="00EE0247">
      <w:pPr>
        <w:pStyle w:val="RepNormal"/>
      </w:pPr>
      <w:r w:rsidRPr="00EE0247">
        <w:t xml:space="preserve">   </w:t>
      </w:r>
    </w:p>
    <w:p w14:paraId="5D794FE6" w14:textId="77777777" w:rsidR="0046000D" w:rsidRDefault="0046000D" w:rsidP="000D1CF7">
      <w:pPr>
        <w:pStyle w:val="RepNormal"/>
      </w:pPr>
    </w:p>
    <w:p w14:paraId="11FB2477" w14:textId="77777777" w:rsidR="0046000D" w:rsidRPr="000D1CF7" w:rsidRDefault="0046000D" w:rsidP="000D1CF7">
      <w:pPr>
        <w:pStyle w:val="RepHead1"/>
      </w:pPr>
      <w:bookmarkStart w:id="18" w:name="_Toc109453382"/>
      <w:bookmarkEnd w:id="14"/>
      <w:r>
        <w:br w:type="page"/>
      </w:r>
      <w:bookmarkStart w:id="19" w:name="_Toc421179532"/>
      <w:r w:rsidRPr="000D1CF7">
        <w:lastRenderedPageBreak/>
        <w:t>RESEARCH METHODOLOGY</w:t>
      </w:r>
      <w:bookmarkEnd w:id="18"/>
      <w:bookmarkEnd w:id="19"/>
    </w:p>
    <w:p w14:paraId="6AB2B102" w14:textId="77777777" w:rsidR="0046000D" w:rsidRPr="000C265D" w:rsidRDefault="0046000D" w:rsidP="000D1CF7">
      <w:pPr>
        <w:pStyle w:val="RepNormal"/>
      </w:pPr>
      <w:bookmarkStart w:id="20" w:name="_Toc109453383"/>
    </w:p>
    <w:p w14:paraId="643D9A60" w14:textId="77777777" w:rsidR="0046000D" w:rsidRPr="000D1CF7" w:rsidRDefault="0046000D" w:rsidP="000D1CF7">
      <w:pPr>
        <w:pStyle w:val="RepHead2"/>
      </w:pPr>
      <w:bookmarkStart w:id="21" w:name="_Toc421179533"/>
      <w:r w:rsidRPr="000D1CF7">
        <w:t>Ethics approval</w:t>
      </w:r>
      <w:bookmarkEnd w:id="20"/>
      <w:bookmarkEnd w:id="21"/>
    </w:p>
    <w:p w14:paraId="2A58505C" w14:textId="77777777" w:rsidR="00F8267B" w:rsidRPr="00F8267B" w:rsidRDefault="00B00515" w:rsidP="00F8267B">
      <w:pPr>
        <w:spacing w:before="100" w:beforeAutospacing="1" w:after="100" w:afterAutospacing="1"/>
        <w:jc w:val="both"/>
        <w:rPr>
          <w:sz w:val="22"/>
          <w:szCs w:val="22"/>
          <w:lang w:val="en-AU" w:eastAsia="en-US"/>
        </w:rPr>
      </w:pPr>
      <w:r>
        <w:rPr>
          <w:sz w:val="22"/>
          <w:szCs w:val="22"/>
          <w:lang w:val="en-AU"/>
        </w:rPr>
        <w:t xml:space="preserve">Ethical approval to conduct a 36 month post-treatment assessment with participants </w:t>
      </w:r>
      <w:r w:rsidRPr="007B5625">
        <w:rPr>
          <w:sz w:val="22"/>
          <w:szCs w:val="22"/>
          <w:lang w:val="en-AU"/>
        </w:rPr>
        <w:t xml:space="preserve">was </w:t>
      </w:r>
      <w:r>
        <w:rPr>
          <w:sz w:val="22"/>
          <w:szCs w:val="22"/>
          <w:lang w:val="en-AU"/>
        </w:rPr>
        <w:t>granted by</w:t>
      </w:r>
      <w:r w:rsidRPr="007B5625">
        <w:rPr>
          <w:sz w:val="22"/>
          <w:szCs w:val="22"/>
          <w:lang w:val="en-AU"/>
        </w:rPr>
        <w:t xml:space="preserve"> the </w:t>
      </w:r>
      <w:r>
        <w:rPr>
          <w:sz w:val="22"/>
          <w:szCs w:val="22"/>
          <w:lang w:val="en-AU"/>
        </w:rPr>
        <w:t>Northern B</w:t>
      </w:r>
      <w:r w:rsidRPr="007B5625">
        <w:rPr>
          <w:sz w:val="22"/>
          <w:szCs w:val="22"/>
          <w:lang w:val="en-AU"/>
        </w:rPr>
        <w:t xml:space="preserve"> Health and Disability Ethics Committee </w:t>
      </w:r>
      <w:r>
        <w:rPr>
          <w:sz w:val="22"/>
          <w:szCs w:val="22"/>
          <w:lang w:val="en-AU"/>
        </w:rPr>
        <w:t xml:space="preserve">on 22 August 2012 (Appendix 1).  This </w:t>
      </w:r>
      <w:r w:rsidRPr="007B5625">
        <w:rPr>
          <w:sz w:val="22"/>
          <w:szCs w:val="22"/>
          <w:lang w:val="en-AU"/>
        </w:rPr>
        <w:t>is a Health Research Council accredited human ethics committee.  All participant materials (i.e. survey questionnaires, information sheets and consent forms) and other relevant documents were submitted to the Committee, which considers the ethical implications of proposals for research projects with humans where participants are asked questions in relation to their health.</w:t>
      </w:r>
      <w:r w:rsidR="00F8267B" w:rsidRPr="00F8267B">
        <w:rPr>
          <w:sz w:val="22"/>
          <w:szCs w:val="22"/>
          <w:lang w:val="en-AU" w:eastAsia="en-US"/>
        </w:rPr>
        <w:t xml:space="preserve">  </w:t>
      </w:r>
    </w:p>
    <w:p w14:paraId="190F9A16" w14:textId="77777777" w:rsidR="00191A25" w:rsidRPr="003D2B01" w:rsidRDefault="00191A25" w:rsidP="00191A25">
      <w:pPr>
        <w:pStyle w:val="NormalWeb"/>
        <w:spacing w:before="0" w:beforeAutospacing="0" w:after="0" w:afterAutospacing="0"/>
        <w:jc w:val="both"/>
        <w:rPr>
          <w:sz w:val="22"/>
          <w:szCs w:val="22"/>
          <w:lang w:val="en-AU"/>
        </w:rPr>
      </w:pPr>
      <w:r w:rsidRPr="003D2B01">
        <w:rPr>
          <w:sz w:val="22"/>
          <w:szCs w:val="22"/>
          <w:lang w:val="en-AU"/>
        </w:rPr>
        <w:t>During the research the following measures were taken to protect the identity of the participants:</w:t>
      </w:r>
    </w:p>
    <w:p w14:paraId="06970E78" w14:textId="77777777" w:rsidR="00191A25" w:rsidRPr="003D2B01" w:rsidRDefault="00191A25" w:rsidP="00096A96">
      <w:pPr>
        <w:pStyle w:val="NormalWeb"/>
        <w:numPr>
          <w:ilvl w:val="0"/>
          <w:numId w:val="3"/>
        </w:numPr>
        <w:spacing w:before="0" w:beforeAutospacing="0" w:after="0" w:afterAutospacing="0"/>
        <w:ind w:left="714" w:hanging="357"/>
        <w:jc w:val="both"/>
        <w:rPr>
          <w:sz w:val="22"/>
          <w:szCs w:val="22"/>
          <w:lang w:val="en-AU"/>
        </w:rPr>
      </w:pPr>
      <w:r w:rsidRPr="003D2B01">
        <w:rPr>
          <w:sz w:val="22"/>
          <w:szCs w:val="22"/>
          <w:lang w:val="en-AU"/>
        </w:rPr>
        <w:t>All participants were allocated a code by the research team to protect their identities</w:t>
      </w:r>
    </w:p>
    <w:p w14:paraId="6C12C837" w14:textId="77777777" w:rsidR="00191A25" w:rsidRPr="003D2B01" w:rsidRDefault="00191A25" w:rsidP="00096A96">
      <w:pPr>
        <w:pStyle w:val="NormalWeb"/>
        <w:numPr>
          <w:ilvl w:val="0"/>
          <w:numId w:val="3"/>
        </w:numPr>
        <w:jc w:val="both"/>
        <w:rPr>
          <w:sz w:val="22"/>
          <w:szCs w:val="22"/>
          <w:lang w:val="en-AU"/>
        </w:rPr>
      </w:pPr>
      <w:r w:rsidRPr="003D2B01">
        <w:rPr>
          <w:sz w:val="22"/>
          <w:szCs w:val="22"/>
          <w:lang w:val="en-AU"/>
        </w:rPr>
        <w:t>No personal identifying information has been reported</w:t>
      </w:r>
      <w:r>
        <w:rPr>
          <w:sz w:val="22"/>
          <w:szCs w:val="22"/>
          <w:lang w:val="en-AU"/>
        </w:rPr>
        <w:t>.</w:t>
      </w:r>
      <w:r w:rsidRPr="003D2B01">
        <w:rPr>
          <w:sz w:val="22"/>
          <w:szCs w:val="22"/>
          <w:lang w:val="en-AU"/>
        </w:rPr>
        <w:t xml:space="preserve">  </w:t>
      </w:r>
    </w:p>
    <w:p w14:paraId="2797CFC8" w14:textId="77777777" w:rsidR="00191A25" w:rsidRPr="003D2B01" w:rsidRDefault="00191A25" w:rsidP="00191A25">
      <w:pPr>
        <w:pStyle w:val="NormalWeb"/>
        <w:spacing w:before="0" w:beforeAutospacing="0" w:after="0" w:afterAutospacing="0"/>
        <w:jc w:val="both"/>
        <w:rPr>
          <w:sz w:val="22"/>
          <w:szCs w:val="22"/>
          <w:lang w:val="en-AU"/>
        </w:rPr>
      </w:pPr>
      <w:r w:rsidRPr="003D2B01">
        <w:rPr>
          <w:sz w:val="22"/>
          <w:szCs w:val="22"/>
          <w:lang w:val="en-AU"/>
        </w:rPr>
        <w:t xml:space="preserve">In addition: </w:t>
      </w:r>
    </w:p>
    <w:p w14:paraId="060AF16B" w14:textId="77777777" w:rsidR="00F8267B" w:rsidRPr="00191A25" w:rsidRDefault="00191A25" w:rsidP="00096A96">
      <w:pPr>
        <w:pStyle w:val="NormalWeb"/>
        <w:numPr>
          <w:ilvl w:val="0"/>
          <w:numId w:val="3"/>
        </w:numPr>
        <w:spacing w:before="0" w:beforeAutospacing="0" w:after="0" w:afterAutospacing="0"/>
        <w:ind w:left="714" w:hanging="357"/>
        <w:jc w:val="both"/>
        <w:rPr>
          <w:sz w:val="22"/>
          <w:szCs w:val="22"/>
          <w:lang w:val="en-AU"/>
        </w:rPr>
      </w:pPr>
      <w:r w:rsidRPr="003D2B01">
        <w:rPr>
          <w:sz w:val="22"/>
          <w:szCs w:val="22"/>
          <w:lang w:val="en-AU"/>
        </w:rPr>
        <w:t>Participants were informed that participation in the research was voluntary and that they could withdraw at any time, prior to data reporting</w:t>
      </w:r>
      <w:r>
        <w:rPr>
          <w:sz w:val="22"/>
          <w:szCs w:val="22"/>
          <w:lang w:val="en-AU"/>
        </w:rPr>
        <w:t>.</w:t>
      </w:r>
    </w:p>
    <w:p w14:paraId="6CDC4D77" w14:textId="77777777" w:rsidR="0046000D" w:rsidRDefault="0046000D" w:rsidP="000D1CF7">
      <w:pPr>
        <w:pStyle w:val="RepNormal"/>
        <w:rPr>
          <w:lang w:val="en-AU"/>
        </w:rPr>
      </w:pPr>
    </w:p>
    <w:p w14:paraId="5A94C5E4" w14:textId="77777777" w:rsidR="0046000D" w:rsidRPr="000D1CF7" w:rsidRDefault="00366C47" w:rsidP="000D1CF7">
      <w:pPr>
        <w:pStyle w:val="RepHead2"/>
      </w:pPr>
      <w:bookmarkStart w:id="22" w:name="_Toc421179534"/>
      <w:r>
        <w:t xml:space="preserve">Study </w:t>
      </w:r>
      <w:r w:rsidR="00F30338">
        <w:t>design</w:t>
      </w:r>
      <w:bookmarkEnd w:id="22"/>
    </w:p>
    <w:p w14:paraId="187898D1" w14:textId="77777777" w:rsidR="00F30338" w:rsidRPr="00891EAB" w:rsidRDefault="00F30338" w:rsidP="00891EAB">
      <w:pPr>
        <w:rPr>
          <w:sz w:val="22"/>
          <w:szCs w:val="22"/>
        </w:rPr>
      </w:pPr>
    </w:p>
    <w:p w14:paraId="658B4D5C" w14:textId="77777777" w:rsidR="00F30338" w:rsidRPr="000D1CF7" w:rsidRDefault="00F30338" w:rsidP="00C30BDB">
      <w:pPr>
        <w:pStyle w:val="RepHead3"/>
        <w:ind w:left="0"/>
      </w:pPr>
      <w:bookmarkStart w:id="23" w:name="_Toc421179535"/>
      <w:r>
        <w:t>Study aims</w:t>
      </w:r>
      <w:bookmarkEnd w:id="23"/>
    </w:p>
    <w:p w14:paraId="2C23AE8C" w14:textId="77777777" w:rsidR="00F30338" w:rsidRDefault="00F30338" w:rsidP="00F30338">
      <w:pPr>
        <w:pStyle w:val="RepNormal"/>
      </w:pPr>
    </w:p>
    <w:p w14:paraId="6FEBE874" w14:textId="77777777" w:rsidR="00F30338" w:rsidRDefault="00F30338" w:rsidP="00F30338">
      <w:pPr>
        <w:pStyle w:val="RepNormal"/>
      </w:pPr>
      <w:r>
        <w:t xml:space="preserve">The aims of the </w:t>
      </w:r>
      <w:r w:rsidR="00B00515">
        <w:t xml:space="preserve">Phase one </w:t>
      </w:r>
      <w:r>
        <w:t xml:space="preserve">study </w:t>
      </w:r>
      <w:r w:rsidR="00B00515">
        <w:t>we</w:t>
      </w:r>
      <w:r>
        <w:t>re to:</w:t>
      </w:r>
    </w:p>
    <w:p w14:paraId="4841A1CD" w14:textId="77777777" w:rsidR="00F30338" w:rsidRDefault="00F30338" w:rsidP="00096A96">
      <w:pPr>
        <w:pStyle w:val="RepNormal"/>
        <w:numPr>
          <w:ilvl w:val="0"/>
          <w:numId w:val="30"/>
        </w:numPr>
      </w:pPr>
      <w:r>
        <w:t>Ascertain if there are any differences in participant outcomes between those who only access telephone assistance for gambling problems in comparison with those who also access professional counselling services additional to the initial telephone intervention</w:t>
      </w:r>
    </w:p>
    <w:p w14:paraId="18E91276" w14:textId="77777777" w:rsidR="00F30338" w:rsidRDefault="00F30338" w:rsidP="00096A96">
      <w:pPr>
        <w:pStyle w:val="RepNormal"/>
        <w:numPr>
          <w:ilvl w:val="0"/>
          <w:numId w:val="30"/>
        </w:numPr>
      </w:pPr>
      <w:r>
        <w:t>Identify client characteristics associated with treatment outcome.</w:t>
      </w:r>
    </w:p>
    <w:p w14:paraId="4075FC4E" w14:textId="77777777" w:rsidR="00B00515" w:rsidRDefault="00B00515" w:rsidP="00B00515">
      <w:pPr>
        <w:pStyle w:val="RepNormal"/>
      </w:pPr>
    </w:p>
    <w:p w14:paraId="095D0219" w14:textId="77777777" w:rsidR="00B00515" w:rsidRDefault="00B00515" w:rsidP="00B00515">
      <w:pPr>
        <w:pStyle w:val="RepNormal"/>
      </w:pPr>
      <w:r>
        <w:t>The primary aims of the 36 month follow-up assessment of participants are to:</w:t>
      </w:r>
    </w:p>
    <w:p w14:paraId="502630AE" w14:textId="4334095F" w:rsidR="00B00515" w:rsidRDefault="00715EC7" w:rsidP="00096A96">
      <w:pPr>
        <w:pStyle w:val="RepNormal"/>
        <w:numPr>
          <w:ilvl w:val="0"/>
          <w:numId w:val="31"/>
        </w:numPr>
      </w:pPr>
      <w:r>
        <w:t xml:space="preserve">Assess </w:t>
      </w:r>
      <w:r w:rsidR="00B00515">
        <w:t>participant outcomes at 36 months</w:t>
      </w:r>
    </w:p>
    <w:p w14:paraId="64265482" w14:textId="77777777" w:rsidR="00B00515" w:rsidRDefault="00B00515" w:rsidP="00096A96">
      <w:pPr>
        <w:pStyle w:val="RepNormal"/>
        <w:numPr>
          <w:ilvl w:val="0"/>
          <w:numId w:val="31"/>
        </w:numPr>
      </w:pPr>
      <w:r>
        <w:t>Update models of predictors for participants who achieve and sustain successful problem gambling outcomes.</w:t>
      </w:r>
    </w:p>
    <w:p w14:paraId="2D84DC24" w14:textId="77777777" w:rsidR="0046000D" w:rsidRDefault="0046000D" w:rsidP="000D1CF7">
      <w:pPr>
        <w:pStyle w:val="RepNormal"/>
        <w:rPr>
          <w:lang w:val="en-AU"/>
        </w:rPr>
      </w:pPr>
    </w:p>
    <w:p w14:paraId="5CFE0D8B" w14:textId="77777777" w:rsidR="00F30338" w:rsidRDefault="00F30338" w:rsidP="00366C47">
      <w:pPr>
        <w:pStyle w:val="RepNormal"/>
        <w:rPr>
          <w:bCs/>
          <w:iCs/>
        </w:rPr>
      </w:pPr>
    </w:p>
    <w:p w14:paraId="195A7DBE" w14:textId="77777777" w:rsidR="00F30338" w:rsidRPr="000D1CF7" w:rsidRDefault="00F30338" w:rsidP="00C30BDB">
      <w:pPr>
        <w:pStyle w:val="RepHead3"/>
        <w:ind w:left="0"/>
      </w:pPr>
      <w:bookmarkStart w:id="24" w:name="_Toc421179536"/>
      <w:r>
        <w:t>Overview</w:t>
      </w:r>
      <w:bookmarkEnd w:id="24"/>
    </w:p>
    <w:p w14:paraId="3F96993F" w14:textId="77777777" w:rsidR="00F30338" w:rsidRDefault="00F30338" w:rsidP="00366C47">
      <w:pPr>
        <w:pStyle w:val="RepNormal"/>
        <w:rPr>
          <w:bCs/>
          <w:iCs/>
        </w:rPr>
      </w:pPr>
    </w:p>
    <w:p w14:paraId="0F81DAB5" w14:textId="2CD2EF40" w:rsidR="00F30338" w:rsidRDefault="00F30338" w:rsidP="00366C47">
      <w:pPr>
        <w:pStyle w:val="RepNormal"/>
        <w:rPr>
          <w:bCs/>
          <w:iCs/>
        </w:rPr>
      </w:pPr>
      <w:r w:rsidRPr="00F30338">
        <w:rPr>
          <w:bCs/>
          <w:iCs/>
        </w:rPr>
        <w:t xml:space="preserve">This study was a prospective cohort study of problem gamblers calling the </w:t>
      </w:r>
      <w:r w:rsidR="00912BC4" w:rsidRPr="00F30338">
        <w:rPr>
          <w:bCs/>
          <w:iCs/>
        </w:rPr>
        <w:t>gambling help</w:t>
      </w:r>
      <w:r w:rsidRPr="00F30338">
        <w:rPr>
          <w:bCs/>
          <w:iCs/>
        </w:rPr>
        <w:t xml:space="preserve">line and receiving the </w:t>
      </w:r>
      <w:r w:rsidR="004E04A5">
        <w:rPr>
          <w:bCs/>
          <w:iCs/>
        </w:rPr>
        <w:t xml:space="preserve">helpline’s </w:t>
      </w:r>
      <w:r w:rsidRPr="00F30338">
        <w:rPr>
          <w:bCs/>
          <w:iCs/>
        </w:rPr>
        <w:t xml:space="preserve">standard </w:t>
      </w:r>
      <w:r>
        <w:rPr>
          <w:bCs/>
          <w:iCs/>
        </w:rPr>
        <w:t>treatment</w:t>
      </w:r>
      <w:r w:rsidRPr="00F30338">
        <w:rPr>
          <w:bCs/>
          <w:iCs/>
        </w:rPr>
        <w:t xml:space="preserve">. </w:t>
      </w:r>
      <w:r>
        <w:rPr>
          <w:bCs/>
          <w:iCs/>
        </w:rPr>
        <w:t xml:space="preserve"> </w:t>
      </w:r>
      <w:r w:rsidRPr="00F30338">
        <w:rPr>
          <w:bCs/>
          <w:iCs/>
        </w:rPr>
        <w:t>Recruitment occurred in parallel with</w:t>
      </w:r>
      <w:r>
        <w:rPr>
          <w:bCs/>
          <w:iCs/>
        </w:rPr>
        <w:t>,</w:t>
      </w:r>
      <w:r w:rsidRPr="00F30338">
        <w:rPr>
          <w:bCs/>
          <w:iCs/>
        </w:rPr>
        <w:t xml:space="preserve"> and using the same entry criteria</w:t>
      </w:r>
      <w:r>
        <w:rPr>
          <w:bCs/>
          <w:iCs/>
        </w:rPr>
        <w:t>,</w:t>
      </w:r>
      <w:r w:rsidRPr="00F30338">
        <w:rPr>
          <w:bCs/>
          <w:iCs/>
        </w:rPr>
        <w:t xml:space="preserve"> as a randomised controlled trial </w:t>
      </w:r>
      <w:r w:rsidR="00912BC4">
        <w:rPr>
          <w:bCs/>
          <w:iCs/>
        </w:rPr>
        <w:t xml:space="preserve">(RCT) </w:t>
      </w:r>
      <w:r w:rsidRPr="00F30338">
        <w:rPr>
          <w:bCs/>
          <w:iCs/>
        </w:rPr>
        <w:t xml:space="preserve">of </w:t>
      </w:r>
      <w:r>
        <w:rPr>
          <w:bCs/>
          <w:iCs/>
        </w:rPr>
        <w:t>four</w:t>
      </w:r>
      <w:r w:rsidRPr="00F30338">
        <w:rPr>
          <w:bCs/>
          <w:iCs/>
        </w:rPr>
        <w:t xml:space="preserve"> different helpline interventions, </w:t>
      </w:r>
      <w:r w:rsidR="004E04A5">
        <w:rPr>
          <w:bCs/>
          <w:iCs/>
        </w:rPr>
        <w:t>the c</w:t>
      </w:r>
      <w:r w:rsidRPr="00F30338">
        <w:rPr>
          <w:bCs/>
          <w:iCs/>
        </w:rPr>
        <w:t>ontrol (or “Treatment as Usual”) arm of which was recruited into th</w:t>
      </w:r>
      <w:r w:rsidR="004E04A5">
        <w:rPr>
          <w:bCs/>
          <w:iCs/>
        </w:rPr>
        <w:t>is</w:t>
      </w:r>
      <w:r w:rsidRPr="00F30338">
        <w:rPr>
          <w:bCs/>
          <w:iCs/>
        </w:rPr>
        <w:t xml:space="preserve"> cohort</w:t>
      </w:r>
      <w:r w:rsidR="00912BC4">
        <w:rPr>
          <w:bCs/>
          <w:iCs/>
        </w:rPr>
        <w:t xml:space="preserve"> and assessed at baseline, three, six and 12 months (Abbott et al., 2012)</w:t>
      </w:r>
      <w:r>
        <w:rPr>
          <w:bCs/>
          <w:iCs/>
        </w:rPr>
        <w:t>.</w:t>
      </w:r>
      <w:r w:rsidR="00912BC4">
        <w:rPr>
          <w:bCs/>
          <w:iCs/>
        </w:rPr>
        <w:t xml:space="preserve">  A 36 month assessment was conducted for that RCT which is reported separately (Abbott et al., in press).  </w:t>
      </w:r>
    </w:p>
    <w:p w14:paraId="03B01CE9" w14:textId="77777777" w:rsidR="00F30338" w:rsidRDefault="00F30338" w:rsidP="00366C47">
      <w:pPr>
        <w:pStyle w:val="RepNormal"/>
        <w:rPr>
          <w:bCs/>
          <w:iCs/>
        </w:rPr>
      </w:pPr>
    </w:p>
    <w:p w14:paraId="1651D13E" w14:textId="77777777" w:rsidR="00F30338" w:rsidRPr="000D1CF7" w:rsidRDefault="00891EAB" w:rsidP="003845A9">
      <w:pPr>
        <w:pStyle w:val="RepHead3"/>
        <w:ind w:left="0"/>
      </w:pPr>
      <w:bookmarkStart w:id="25" w:name="_Toc421179537"/>
      <w:r>
        <w:lastRenderedPageBreak/>
        <w:t>Study population</w:t>
      </w:r>
      <w:bookmarkEnd w:id="25"/>
    </w:p>
    <w:p w14:paraId="5BD4ECA5" w14:textId="77777777" w:rsidR="004972CA" w:rsidRDefault="004972CA" w:rsidP="003845A9">
      <w:pPr>
        <w:pStyle w:val="RepNormal"/>
        <w:keepNext/>
        <w:rPr>
          <w:lang w:val="en-AU"/>
        </w:rPr>
      </w:pPr>
    </w:p>
    <w:p w14:paraId="12876DD4" w14:textId="77777777" w:rsidR="00891EAB" w:rsidRDefault="00891EAB" w:rsidP="003845A9">
      <w:pPr>
        <w:pStyle w:val="RepNormal"/>
        <w:keepNext/>
        <w:rPr>
          <w:bCs/>
          <w:iCs/>
          <w:lang w:val="en-AU"/>
        </w:rPr>
      </w:pPr>
      <w:r w:rsidRPr="00891EAB">
        <w:rPr>
          <w:bCs/>
          <w:iCs/>
        </w:rPr>
        <w:t xml:space="preserve">As described throughout this report, the data discussed here represent </w:t>
      </w:r>
      <w:r w:rsidR="00B855CA">
        <w:rPr>
          <w:bCs/>
          <w:iCs/>
        </w:rPr>
        <w:t xml:space="preserve">the 36 month follow-up assessment of </w:t>
      </w:r>
      <w:r w:rsidRPr="00891EAB">
        <w:rPr>
          <w:bCs/>
          <w:iCs/>
        </w:rPr>
        <w:t xml:space="preserve">an extension of the ‘standard care’ control group from a large four group randomised controlled trial recruited from callers to the </w:t>
      </w:r>
      <w:r w:rsidR="00B855CA" w:rsidRPr="00891EAB">
        <w:rPr>
          <w:bCs/>
          <w:iCs/>
        </w:rPr>
        <w:t>gambling help</w:t>
      </w:r>
      <w:r w:rsidRPr="00891EAB">
        <w:rPr>
          <w:bCs/>
          <w:iCs/>
        </w:rPr>
        <w:t>line.  The extended recruitment for the standard care group was designed so that the group could function as a stand-alone outcome study, describing and documenting the outcomes for those accessing help services for their gambling problems in New Zealand.</w:t>
      </w:r>
      <w:r w:rsidR="008C7054">
        <w:rPr>
          <w:bCs/>
          <w:iCs/>
        </w:rPr>
        <w:t xml:space="preserve">  In the randomised controlled trial, 11</w:t>
      </w:r>
      <w:r w:rsidR="005003C2">
        <w:rPr>
          <w:bCs/>
          <w:iCs/>
        </w:rPr>
        <w:t>6 participants were recruited to the standard care c</w:t>
      </w:r>
      <w:r w:rsidR="00C62812">
        <w:rPr>
          <w:bCs/>
          <w:iCs/>
        </w:rPr>
        <w:t>ontrol group.  An additional 34 </w:t>
      </w:r>
      <w:r w:rsidR="005003C2">
        <w:rPr>
          <w:bCs/>
          <w:iCs/>
        </w:rPr>
        <w:t xml:space="preserve">participants were recruited to the group to increase the group size to 150 for the purpose of this outcome study.  </w:t>
      </w:r>
    </w:p>
    <w:p w14:paraId="708D2977" w14:textId="77777777" w:rsidR="00891EAB" w:rsidRDefault="00891EAB" w:rsidP="00891EAB">
      <w:pPr>
        <w:pStyle w:val="RepNormal"/>
        <w:rPr>
          <w:bCs/>
          <w:iCs/>
          <w:lang w:val="en-AU"/>
        </w:rPr>
      </w:pPr>
    </w:p>
    <w:p w14:paraId="727CB70F" w14:textId="77777777" w:rsidR="00C62812" w:rsidRDefault="00C62812" w:rsidP="00891EAB">
      <w:pPr>
        <w:pStyle w:val="RepNormal"/>
        <w:rPr>
          <w:bCs/>
          <w:iCs/>
          <w:lang w:val="en-AU"/>
        </w:rPr>
      </w:pPr>
      <w:r w:rsidRPr="00C62812">
        <w:rPr>
          <w:bCs/>
          <w:iCs/>
          <w:lang w:val="en-AU"/>
        </w:rPr>
        <w:t xml:space="preserve">Detailed information regarding the intervention delivered to participants and the monitoring of treatment integrity and fidelity has previously been described in the </w:t>
      </w:r>
      <w:r>
        <w:rPr>
          <w:bCs/>
          <w:iCs/>
          <w:lang w:val="en-AU"/>
        </w:rPr>
        <w:t>Phase one</w:t>
      </w:r>
      <w:r w:rsidRPr="00C62812">
        <w:rPr>
          <w:bCs/>
          <w:iCs/>
          <w:lang w:val="en-AU"/>
        </w:rPr>
        <w:t xml:space="preserve"> report for this </w:t>
      </w:r>
      <w:r>
        <w:rPr>
          <w:bCs/>
          <w:iCs/>
          <w:lang w:val="en-AU"/>
        </w:rPr>
        <w:t>study</w:t>
      </w:r>
      <w:r w:rsidRPr="00C62812">
        <w:rPr>
          <w:bCs/>
          <w:iCs/>
          <w:lang w:val="en-AU"/>
        </w:rPr>
        <w:t xml:space="preserve"> (Abbott et al., 201</w:t>
      </w:r>
      <w:r>
        <w:rPr>
          <w:bCs/>
          <w:iCs/>
          <w:lang w:val="en-AU"/>
        </w:rPr>
        <w:t>3</w:t>
      </w:r>
      <w:r w:rsidRPr="00C62812">
        <w:rPr>
          <w:bCs/>
          <w:iCs/>
          <w:lang w:val="en-AU"/>
        </w:rPr>
        <w:t>).</w:t>
      </w:r>
      <w:r>
        <w:rPr>
          <w:bCs/>
          <w:iCs/>
          <w:lang w:val="en-AU"/>
        </w:rPr>
        <w:t xml:space="preserve">  A brief description is provided below.</w:t>
      </w:r>
    </w:p>
    <w:p w14:paraId="3587ABF7" w14:textId="77777777" w:rsidR="00C62812" w:rsidRDefault="00C62812" w:rsidP="00891EAB">
      <w:pPr>
        <w:pStyle w:val="RepNormal"/>
        <w:rPr>
          <w:bCs/>
          <w:iCs/>
          <w:lang w:val="en-AU"/>
        </w:rPr>
      </w:pPr>
    </w:p>
    <w:p w14:paraId="30DD03C4" w14:textId="078C0D81" w:rsidR="00891EAB" w:rsidRPr="007E0B15" w:rsidRDefault="00891EAB" w:rsidP="00891EAB">
      <w:pPr>
        <w:pStyle w:val="RepNormal"/>
        <w:rPr>
          <w:bCs/>
          <w:iCs/>
        </w:rPr>
      </w:pPr>
      <w:r w:rsidRPr="007E0B15">
        <w:rPr>
          <w:bCs/>
          <w:iCs/>
          <w:lang w:val="en-AU"/>
        </w:rPr>
        <w:t>All callers to the helpline initially received brief non-directive counselling to identify presenting concern/s and establish rapport.  If the caller met eligibility criteria</w:t>
      </w:r>
      <w:r w:rsidR="007B1B64">
        <w:rPr>
          <w:bCs/>
          <w:iCs/>
          <w:lang w:val="en-AU"/>
        </w:rPr>
        <w:t>,</w:t>
      </w:r>
      <w:r w:rsidRPr="007E0B15">
        <w:rPr>
          <w:bCs/>
          <w:iCs/>
          <w:lang w:val="en-AU"/>
        </w:rPr>
        <w:t xml:space="preserve"> they were asked if they would like to participate in the study.  </w:t>
      </w:r>
      <w:r w:rsidRPr="007E0B15">
        <w:rPr>
          <w:bCs/>
          <w:iCs/>
        </w:rPr>
        <w:t xml:space="preserve">Immediately after consenting to take part in the study, participants underwent an initial baseline assessment (detailed in </w:t>
      </w:r>
      <w:r w:rsidR="00C62812">
        <w:rPr>
          <w:bCs/>
          <w:iCs/>
        </w:rPr>
        <w:t>Abbott et al., 2013</w:t>
      </w:r>
      <w:r w:rsidRPr="007E0B15">
        <w:rPr>
          <w:bCs/>
          <w:iCs/>
        </w:rPr>
        <w:t xml:space="preserve">) and then received their </w:t>
      </w:r>
      <w:r>
        <w:rPr>
          <w:bCs/>
          <w:iCs/>
        </w:rPr>
        <w:t>treatment</w:t>
      </w:r>
      <w:r w:rsidRPr="007E0B15">
        <w:rPr>
          <w:bCs/>
          <w:iCs/>
        </w:rPr>
        <w:t xml:space="preserve"> which was delivered by telephone by a </w:t>
      </w:r>
      <w:r>
        <w:rPr>
          <w:bCs/>
          <w:iCs/>
        </w:rPr>
        <w:t xml:space="preserve">trained </w:t>
      </w:r>
      <w:r w:rsidR="00C62812">
        <w:rPr>
          <w:bCs/>
          <w:iCs/>
        </w:rPr>
        <w:t>gambling helpli</w:t>
      </w:r>
      <w:r>
        <w:rPr>
          <w:bCs/>
          <w:iCs/>
        </w:rPr>
        <w:t>ne counsellor</w:t>
      </w:r>
      <w:r w:rsidRPr="007E0B15">
        <w:rPr>
          <w:bCs/>
          <w:iCs/>
        </w:rPr>
        <w:t xml:space="preserve">.  </w:t>
      </w:r>
    </w:p>
    <w:p w14:paraId="29E6324C" w14:textId="77777777" w:rsidR="00891EAB" w:rsidRPr="007E0B15" w:rsidRDefault="00891EAB" w:rsidP="00891EAB">
      <w:pPr>
        <w:pStyle w:val="RepNormal"/>
        <w:rPr>
          <w:bCs/>
          <w:iCs/>
        </w:rPr>
      </w:pPr>
    </w:p>
    <w:p w14:paraId="7F245B02" w14:textId="77777777" w:rsidR="00891EAB" w:rsidRDefault="00891EAB" w:rsidP="00891EAB">
      <w:pPr>
        <w:pStyle w:val="RepNormal"/>
        <w:rPr>
          <w:bCs/>
          <w:iCs/>
        </w:rPr>
      </w:pPr>
      <w:r>
        <w:rPr>
          <w:bCs/>
          <w:iCs/>
        </w:rPr>
        <w:t xml:space="preserve">The </w:t>
      </w:r>
      <w:r w:rsidRPr="007E0B15">
        <w:rPr>
          <w:bCs/>
          <w:iCs/>
        </w:rPr>
        <w:t xml:space="preserve">participants received a </w:t>
      </w:r>
      <w:r>
        <w:rPr>
          <w:bCs/>
          <w:iCs/>
        </w:rPr>
        <w:t>manualised</w:t>
      </w:r>
      <w:r w:rsidRPr="007E0B15">
        <w:rPr>
          <w:bCs/>
          <w:iCs/>
        </w:rPr>
        <w:t xml:space="preserve"> version of the helpline’s standard care.  This</w:t>
      </w:r>
      <w:r>
        <w:rPr>
          <w:bCs/>
          <w:iCs/>
        </w:rPr>
        <w:t xml:space="preserve"> standard care</w:t>
      </w:r>
      <w:r w:rsidRPr="007E0B15">
        <w:rPr>
          <w:bCs/>
          <w:iCs/>
        </w:rPr>
        <w:t xml:space="preserve"> included brief screening, reflective listening to clients’ concerns and, in the instance of first time callers or regular callers who were experiencing persistent difficulties, referral to face-to-face problem gambling counselling services and/or suggestions for self-care.  </w:t>
      </w:r>
      <w:r>
        <w:rPr>
          <w:bCs/>
          <w:iCs/>
        </w:rPr>
        <w:t xml:space="preserve">Treatment comprised a single session.  </w:t>
      </w:r>
      <w:r w:rsidR="008C16A3" w:rsidRPr="008C16A3">
        <w:rPr>
          <w:bCs/>
          <w:iCs/>
        </w:rPr>
        <w:t>Additionally, participants were offered an information pack (relevant information pamphlets, for example detailing venue self-exclusion processes, or budgeting advice).</w:t>
      </w:r>
      <w:r w:rsidRPr="007E0B15">
        <w:rPr>
          <w:bCs/>
          <w:iCs/>
        </w:rPr>
        <w:t xml:space="preserve">  </w:t>
      </w:r>
    </w:p>
    <w:p w14:paraId="30C44DEB" w14:textId="77777777" w:rsidR="00891EAB" w:rsidRDefault="00891EAB" w:rsidP="00891EAB">
      <w:pPr>
        <w:pStyle w:val="RepNormal"/>
      </w:pPr>
    </w:p>
    <w:p w14:paraId="75EE0350" w14:textId="77777777" w:rsidR="00891EAB" w:rsidRDefault="00891EAB" w:rsidP="00891EAB">
      <w:pPr>
        <w:pStyle w:val="RepNormal"/>
      </w:pPr>
      <w:r>
        <w:t xml:space="preserve">While the protocol for the </w:t>
      </w:r>
      <w:r w:rsidR="00C62812">
        <w:t>gambling helpline</w:t>
      </w:r>
      <w:r>
        <w:t xml:space="preserve"> counsellors was manualised and assessed for compliance and consistency, as part of the protocol included r</w:t>
      </w:r>
      <w:r w:rsidRPr="00CF7A3C">
        <w:t>eferrals to face-to-face problem gambling counselling services</w:t>
      </w:r>
      <w:r>
        <w:t xml:space="preserve">, there is variability in the approach to face-to-face delivery across service providers that is not described or accounted for in the results presented in the current report.  Nonetheless, these results provide a reasonable account of the </w:t>
      </w:r>
      <w:r w:rsidR="00C62812">
        <w:t xml:space="preserve">longer-term (36 month) </w:t>
      </w:r>
      <w:r>
        <w:t xml:space="preserve">outcomes for people seeking help for their gambling problems in New Zealand. </w:t>
      </w:r>
    </w:p>
    <w:p w14:paraId="47021730" w14:textId="77777777" w:rsidR="00891EAB" w:rsidRDefault="00891EAB" w:rsidP="000D1CF7">
      <w:pPr>
        <w:pStyle w:val="RepNormal"/>
        <w:rPr>
          <w:lang w:val="en-AU"/>
        </w:rPr>
      </w:pPr>
    </w:p>
    <w:p w14:paraId="3640617B" w14:textId="77777777" w:rsidR="0046000D" w:rsidRDefault="0046000D" w:rsidP="00366C47">
      <w:pPr>
        <w:pStyle w:val="RepNormal"/>
        <w:keepNext/>
        <w:keepLines/>
        <w:rPr>
          <w:lang w:val="en-AU"/>
        </w:rPr>
      </w:pPr>
    </w:p>
    <w:p w14:paraId="5EE88BBD" w14:textId="77777777" w:rsidR="00366C47" w:rsidRPr="000D1CF7" w:rsidRDefault="00366C47" w:rsidP="00C30BDB">
      <w:pPr>
        <w:pStyle w:val="RepHead3"/>
        <w:ind w:left="0"/>
      </w:pPr>
      <w:bookmarkStart w:id="26" w:name="_Toc421179538"/>
      <w:r>
        <w:t>Eligibility criteria</w:t>
      </w:r>
      <w:bookmarkEnd w:id="26"/>
    </w:p>
    <w:p w14:paraId="1A45CC9F" w14:textId="77777777" w:rsidR="00366C47" w:rsidRDefault="00366C47" w:rsidP="00366C47">
      <w:pPr>
        <w:keepNext/>
        <w:keepLines/>
        <w:jc w:val="both"/>
        <w:rPr>
          <w:sz w:val="22"/>
          <w:szCs w:val="22"/>
        </w:rPr>
      </w:pPr>
    </w:p>
    <w:p w14:paraId="02C7A604" w14:textId="77777777" w:rsidR="00366C47" w:rsidRDefault="00366C47" w:rsidP="00366C47">
      <w:pPr>
        <w:jc w:val="both"/>
        <w:rPr>
          <w:bCs/>
          <w:iCs/>
          <w:sz w:val="22"/>
          <w:szCs w:val="22"/>
        </w:rPr>
      </w:pPr>
      <w:r w:rsidRPr="008F587F">
        <w:rPr>
          <w:bCs/>
          <w:iCs/>
          <w:sz w:val="22"/>
          <w:szCs w:val="22"/>
        </w:rPr>
        <w:t xml:space="preserve">The inclusion criteria </w:t>
      </w:r>
      <w:r>
        <w:rPr>
          <w:bCs/>
          <w:iCs/>
          <w:sz w:val="22"/>
          <w:szCs w:val="22"/>
        </w:rPr>
        <w:t>we</w:t>
      </w:r>
      <w:r w:rsidRPr="008F587F">
        <w:rPr>
          <w:bCs/>
          <w:iCs/>
          <w:sz w:val="22"/>
          <w:szCs w:val="22"/>
        </w:rPr>
        <w:t xml:space="preserve">re: </w:t>
      </w:r>
    </w:p>
    <w:p w14:paraId="4038880C" w14:textId="77777777" w:rsidR="00366C47" w:rsidRDefault="00366C47" w:rsidP="00096A96">
      <w:pPr>
        <w:numPr>
          <w:ilvl w:val="0"/>
          <w:numId w:val="27"/>
        </w:numPr>
        <w:jc w:val="both"/>
        <w:rPr>
          <w:bCs/>
          <w:iCs/>
          <w:sz w:val="22"/>
          <w:szCs w:val="22"/>
        </w:rPr>
      </w:pPr>
      <w:r w:rsidRPr="008F587F">
        <w:rPr>
          <w:bCs/>
          <w:iCs/>
          <w:sz w:val="22"/>
          <w:szCs w:val="22"/>
        </w:rPr>
        <w:t>Minimum</w:t>
      </w:r>
      <w:r>
        <w:rPr>
          <w:bCs/>
          <w:iCs/>
          <w:sz w:val="22"/>
          <w:szCs w:val="22"/>
        </w:rPr>
        <w:t xml:space="preserve"> </w:t>
      </w:r>
      <w:r w:rsidRPr="008F587F">
        <w:rPr>
          <w:bCs/>
          <w:iCs/>
          <w:sz w:val="22"/>
          <w:szCs w:val="22"/>
        </w:rPr>
        <w:t>age of 18 years</w:t>
      </w:r>
    </w:p>
    <w:p w14:paraId="53C80EB9" w14:textId="77777777" w:rsidR="00366C47" w:rsidRDefault="00366C47" w:rsidP="00096A96">
      <w:pPr>
        <w:numPr>
          <w:ilvl w:val="0"/>
          <w:numId w:val="27"/>
        </w:numPr>
        <w:jc w:val="both"/>
        <w:rPr>
          <w:bCs/>
          <w:iCs/>
          <w:sz w:val="22"/>
          <w:szCs w:val="22"/>
        </w:rPr>
      </w:pPr>
      <w:r>
        <w:rPr>
          <w:bCs/>
          <w:iCs/>
          <w:sz w:val="22"/>
          <w:szCs w:val="22"/>
        </w:rPr>
        <w:t>P</w:t>
      </w:r>
      <w:r w:rsidRPr="008F587F">
        <w:rPr>
          <w:bCs/>
          <w:iCs/>
          <w:sz w:val="22"/>
          <w:szCs w:val="22"/>
        </w:rPr>
        <w:t>erception of having a gambling problem</w:t>
      </w:r>
    </w:p>
    <w:p w14:paraId="3CE9C24C" w14:textId="77777777" w:rsidR="00366C47" w:rsidRDefault="00366C47" w:rsidP="00096A96">
      <w:pPr>
        <w:numPr>
          <w:ilvl w:val="0"/>
          <w:numId w:val="27"/>
        </w:numPr>
        <w:jc w:val="both"/>
        <w:rPr>
          <w:bCs/>
          <w:iCs/>
          <w:sz w:val="22"/>
          <w:szCs w:val="22"/>
        </w:rPr>
      </w:pPr>
      <w:r w:rsidRPr="008F587F">
        <w:rPr>
          <w:bCs/>
          <w:iCs/>
          <w:sz w:val="22"/>
          <w:szCs w:val="22"/>
        </w:rPr>
        <w:t>Willingness to</w:t>
      </w:r>
      <w:r>
        <w:rPr>
          <w:bCs/>
          <w:iCs/>
          <w:sz w:val="22"/>
          <w:szCs w:val="22"/>
        </w:rPr>
        <w:t>:</w:t>
      </w:r>
      <w:r w:rsidRPr="008F587F">
        <w:rPr>
          <w:bCs/>
          <w:iCs/>
          <w:sz w:val="22"/>
          <w:szCs w:val="22"/>
        </w:rPr>
        <w:t xml:space="preserve"> </w:t>
      </w:r>
    </w:p>
    <w:p w14:paraId="6ECFB772" w14:textId="77777777" w:rsidR="00366C47" w:rsidRDefault="00366C47" w:rsidP="00096A96">
      <w:pPr>
        <w:numPr>
          <w:ilvl w:val="1"/>
          <w:numId w:val="27"/>
        </w:numPr>
        <w:jc w:val="both"/>
        <w:rPr>
          <w:bCs/>
          <w:iCs/>
          <w:sz w:val="22"/>
          <w:szCs w:val="22"/>
        </w:rPr>
      </w:pPr>
      <w:r w:rsidRPr="008F587F">
        <w:rPr>
          <w:bCs/>
          <w:iCs/>
          <w:sz w:val="22"/>
          <w:szCs w:val="22"/>
        </w:rPr>
        <w:t>Read a short workbook (to ensure reading ability)</w:t>
      </w:r>
    </w:p>
    <w:p w14:paraId="31BD8873" w14:textId="77777777" w:rsidR="00366C47" w:rsidRDefault="00366C47" w:rsidP="00096A96">
      <w:pPr>
        <w:numPr>
          <w:ilvl w:val="1"/>
          <w:numId w:val="27"/>
        </w:numPr>
        <w:jc w:val="both"/>
        <w:rPr>
          <w:bCs/>
          <w:iCs/>
          <w:sz w:val="22"/>
          <w:szCs w:val="22"/>
        </w:rPr>
      </w:pPr>
      <w:r>
        <w:rPr>
          <w:bCs/>
          <w:iCs/>
          <w:sz w:val="22"/>
          <w:szCs w:val="22"/>
        </w:rPr>
        <w:t>H</w:t>
      </w:r>
      <w:r w:rsidRPr="008F587F">
        <w:rPr>
          <w:bCs/>
          <w:iCs/>
          <w:sz w:val="22"/>
          <w:szCs w:val="22"/>
        </w:rPr>
        <w:t>ave calls recorded</w:t>
      </w:r>
    </w:p>
    <w:p w14:paraId="4F287D51" w14:textId="77777777" w:rsidR="00366C47" w:rsidRDefault="00366C47" w:rsidP="00096A96">
      <w:pPr>
        <w:numPr>
          <w:ilvl w:val="1"/>
          <w:numId w:val="27"/>
        </w:numPr>
        <w:jc w:val="both"/>
        <w:rPr>
          <w:bCs/>
          <w:iCs/>
          <w:sz w:val="22"/>
          <w:szCs w:val="22"/>
        </w:rPr>
      </w:pPr>
      <w:r>
        <w:rPr>
          <w:bCs/>
          <w:iCs/>
          <w:sz w:val="22"/>
          <w:szCs w:val="22"/>
        </w:rPr>
        <w:t>P</w:t>
      </w:r>
      <w:r w:rsidRPr="008F587F">
        <w:rPr>
          <w:bCs/>
          <w:iCs/>
          <w:sz w:val="22"/>
          <w:szCs w:val="22"/>
        </w:rPr>
        <w:t>rovide follow-up data on gambling</w:t>
      </w:r>
    </w:p>
    <w:p w14:paraId="5F5C6896" w14:textId="77777777" w:rsidR="00366C47" w:rsidRDefault="00366C47" w:rsidP="00096A96">
      <w:pPr>
        <w:numPr>
          <w:ilvl w:val="1"/>
          <w:numId w:val="27"/>
        </w:numPr>
        <w:jc w:val="both"/>
        <w:rPr>
          <w:bCs/>
          <w:iCs/>
          <w:sz w:val="22"/>
          <w:szCs w:val="22"/>
        </w:rPr>
      </w:pPr>
      <w:r>
        <w:rPr>
          <w:bCs/>
          <w:iCs/>
          <w:sz w:val="22"/>
          <w:szCs w:val="22"/>
        </w:rPr>
        <w:t>P</w:t>
      </w:r>
      <w:r w:rsidRPr="008F587F">
        <w:rPr>
          <w:bCs/>
          <w:iCs/>
          <w:sz w:val="22"/>
          <w:szCs w:val="22"/>
        </w:rPr>
        <w:t>rovide the name of collateral/s</w:t>
      </w:r>
      <w:r>
        <w:rPr>
          <w:bCs/>
          <w:iCs/>
          <w:sz w:val="22"/>
          <w:szCs w:val="22"/>
        </w:rPr>
        <w:t>.</w:t>
      </w:r>
      <w:r w:rsidRPr="008F587F">
        <w:rPr>
          <w:bCs/>
          <w:iCs/>
          <w:sz w:val="22"/>
          <w:szCs w:val="22"/>
        </w:rPr>
        <w:t xml:space="preserve"> </w:t>
      </w:r>
    </w:p>
    <w:p w14:paraId="77252C5D" w14:textId="77777777" w:rsidR="00366C47" w:rsidRDefault="00366C47" w:rsidP="00366C47">
      <w:pPr>
        <w:ind w:left="1440"/>
        <w:jc w:val="both"/>
        <w:rPr>
          <w:bCs/>
          <w:iCs/>
          <w:sz w:val="22"/>
          <w:szCs w:val="22"/>
        </w:rPr>
      </w:pPr>
    </w:p>
    <w:p w14:paraId="6823DEDF" w14:textId="77777777" w:rsidR="00366C47" w:rsidRDefault="00366C47" w:rsidP="00366C47">
      <w:pPr>
        <w:jc w:val="both"/>
        <w:rPr>
          <w:bCs/>
          <w:iCs/>
          <w:sz w:val="22"/>
          <w:szCs w:val="22"/>
        </w:rPr>
      </w:pPr>
      <w:r w:rsidRPr="008F587F">
        <w:rPr>
          <w:bCs/>
          <w:iCs/>
          <w:sz w:val="22"/>
          <w:szCs w:val="22"/>
        </w:rPr>
        <w:t xml:space="preserve">Present or past involvement in treatment or mutual help groups for gambling or other mental health problems </w:t>
      </w:r>
      <w:r>
        <w:rPr>
          <w:bCs/>
          <w:iCs/>
          <w:sz w:val="22"/>
          <w:szCs w:val="22"/>
        </w:rPr>
        <w:t>was</w:t>
      </w:r>
      <w:r w:rsidRPr="008F587F">
        <w:rPr>
          <w:bCs/>
          <w:iCs/>
          <w:sz w:val="22"/>
          <w:szCs w:val="22"/>
        </w:rPr>
        <w:t xml:space="preserve"> documented and </w:t>
      </w:r>
      <w:r>
        <w:rPr>
          <w:bCs/>
          <w:iCs/>
          <w:sz w:val="22"/>
          <w:szCs w:val="22"/>
        </w:rPr>
        <w:t>did</w:t>
      </w:r>
      <w:r w:rsidRPr="008F587F">
        <w:rPr>
          <w:bCs/>
          <w:iCs/>
          <w:sz w:val="22"/>
          <w:szCs w:val="22"/>
        </w:rPr>
        <w:t xml:space="preserve"> not preclude participation.  </w:t>
      </w:r>
    </w:p>
    <w:p w14:paraId="3FE33CA7" w14:textId="77777777" w:rsidR="00366C47" w:rsidRDefault="00366C47" w:rsidP="00366C47">
      <w:pPr>
        <w:jc w:val="both"/>
        <w:rPr>
          <w:bCs/>
          <w:iCs/>
          <w:sz w:val="22"/>
          <w:szCs w:val="22"/>
        </w:rPr>
      </w:pPr>
      <w:r w:rsidRPr="008F587F">
        <w:rPr>
          <w:bCs/>
          <w:iCs/>
          <w:sz w:val="22"/>
          <w:szCs w:val="22"/>
        </w:rPr>
        <w:lastRenderedPageBreak/>
        <w:t xml:space="preserve">Callers </w:t>
      </w:r>
      <w:r>
        <w:rPr>
          <w:bCs/>
          <w:iCs/>
          <w:sz w:val="22"/>
          <w:szCs w:val="22"/>
        </w:rPr>
        <w:t xml:space="preserve">were excluded from the </w:t>
      </w:r>
      <w:r w:rsidR="004972CA">
        <w:rPr>
          <w:bCs/>
          <w:iCs/>
          <w:sz w:val="22"/>
          <w:szCs w:val="22"/>
        </w:rPr>
        <w:t>study</w:t>
      </w:r>
      <w:r>
        <w:rPr>
          <w:bCs/>
          <w:iCs/>
          <w:sz w:val="22"/>
          <w:szCs w:val="22"/>
        </w:rPr>
        <w:t xml:space="preserve"> if:</w:t>
      </w:r>
    </w:p>
    <w:p w14:paraId="0B9AAC10" w14:textId="77777777" w:rsidR="00366C47" w:rsidRDefault="00366C47" w:rsidP="00096A96">
      <w:pPr>
        <w:numPr>
          <w:ilvl w:val="0"/>
          <w:numId w:val="28"/>
        </w:numPr>
        <w:jc w:val="both"/>
        <w:rPr>
          <w:bCs/>
          <w:iCs/>
          <w:sz w:val="22"/>
          <w:szCs w:val="22"/>
        </w:rPr>
      </w:pPr>
      <w:r>
        <w:rPr>
          <w:bCs/>
          <w:iCs/>
          <w:sz w:val="22"/>
          <w:szCs w:val="22"/>
        </w:rPr>
        <w:t xml:space="preserve">They were </w:t>
      </w:r>
      <w:r w:rsidRPr="008F587F">
        <w:rPr>
          <w:bCs/>
          <w:iCs/>
          <w:sz w:val="22"/>
          <w:szCs w:val="22"/>
        </w:rPr>
        <w:t xml:space="preserve">considered </w:t>
      </w:r>
      <w:r>
        <w:rPr>
          <w:bCs/>
          <w:iCs/>
          <w:sz w:val="22"/>
          <w:szCs w:val="22"/>
        </w:rPr>
        <w:t xml:space="preserve">by the counsellor to be </w:t>
      </w:r>
      <w:r w:rsidRPr="008F587F">
        <w:rPr>
          <w:bCs/>
          <w:iCs/>
          <w:sz w:val="22"/>
          <w:szCs w:val="22"/>
        </w:rPr>
        <w:t>actively psychotic</w:t>
      </w:r>
    </w:p>
    <w:p w14:paraId="47C789AD" w14:textId="77777777" w:rsidR="00366C47" w:rsidRDefault="00366C47" w:rsidP="00096A96">
      <w:pPr>
        <w:numPr>
          <w:ilvl w:val="0"/>
          <w:numId w:val="28"/>
        </w:numPr>
        <w:jc w:val="both"/>
        <w:rPr>
          <w:bCs/>
          <w:iCs/>
          <w:sz w:val="22"/>
          <w:szCs w:val="22"/>
        </w:rPr>
      </w:pPr>
      <w:r>
        <w:rPr>
          <w:bCs/>
          <w:iCs/>
          <w:sz w:val="22"/>
          <w:szCs w:val="22"/>
        </w:rPr>
        <w:t>They</w:t>
      </w:r>
      <w:r w:rsidRPr="008F587F">
        <w:rPr>
          <w:bCs/>
          <w:iCs/>
          <w:sz w:val="22"/>
          <w:szCs w:val="22"/>
        </w:rPr>
        <w:t xml:space="preserve"> requir</w:t>
      </w:r>
      <w:r>
        <w:rPr>
          <w:bCs/>
          <w:iCs/>
          <w:sz w:val="22"/>
          <w:szCs w:val="22"/>
        </w:rPr>
        <w:t>ed</w:t>
      </w:r>
      <w:r w:rsidRPr="008F587F">
        <w:rPr>
          <w:bCs/>
          <w:iCs/>
          <w:sz w:val="22"/>
          <w:szCs w:val="22"/>
        </w:rPr>
        <w:t xml:space="preserve"> immediate crisis or police intervention because they pose</w:t>
      </w:r>
      <w:r>
        <w:rPr>
          <w:bCs/>
          <w:iCs/>
          <w:sz w:val="22"/>
          <w:szCs w:val="22"/>
        </w:rPr>
        <w:t>d</w:t>
      </w:r>
      <w:r w:rsidRPr="008F587F">
        <w:rPr>
          <w:bCs/>
          <w:iCs/>
          <w:sz w:val="22"/>
          <w:szCs w:val="22"/>
        </w:rPr>
        <w:t xml:space="preserve"> a serio</w:t>
      </w:r>
      <w:r>
        <w:rPr>
          <w:bCs/>
          <w:iCs/>
          <w:sz w:val="22"/>
          <w:szCs w:val="22"/>
        </w:rPr>
        <w:t>us risk to themselves or others.</w:t>
      </w:r>
    </w:p>
    <w:p w14:paraId="4CF97D9A" w14:textId="77777777" w:rsidR="0046000D" w:rsidRDefault="0046000D" w:rsidP="000D1CF7">
      <w:pPr>
        <w:pStyle w:val="RepNormal"/>
        <w:rPr>
          <w:lang w:val="en-AU"/>
        </w:rPr>
      </w:pPr>
    </w:p>
    <w:p w14:paraId="1A5448ED" w14:textId="77777777" w:rsidR="00366C47" w:rsidRDefault="00366C47" w:rsidP="000D1CF7">
      <w:pPr>
        <w:pStyle w:val="RepNormal"/>
        <w:rPr>
          <w:lang w:val="en-AU"/>
        </w:rPr>
      </w:pPr>
    </w:p>
    <w:p w14:paraId="2E7E669E" w14:textId="77777777" w:rsidR="00366C47" w:rsidRPr="000D1CF7" w:rsidRDefault="00366C47" w:rsidP="00C30BDB">
      <w:pPr>
        <w:pStyle w:val="RepHead3"/>
        <w:ind w:left="0"/>
      </w:pPr>
      <w:bookmarkStart w:id="27" w:name="_Toc421179539"/>
      <w:r>
        <w:t>Setting and location</w:t>
      </w:r>
      <w:bookmarkEnd w:id="27"/>
    </w:p>
    <w:p w14:paraId="42338FEB" w14:textId="77777777" w:rsidR="00366C47" w:rsidRDefault="00366C47" w:rsidP="00566AAE">
      <w:pPr>
        <w:pStyle w:val="RepNormal"/>
        <w:keepNext/>
        <w:keepLines/>
        <w:rPr>
          <w:lang w:val="en-AU"/>
        </w:rPr>
      </w:pPr>
    </w:p>
    <w:p w14:paraId="4F250003" w14:textId="77777777" w:rsidR="00366C47" w:rsidRPr="00366C47" w:rsidRDefault="00366C47" w:rsidP="00566AAE">
      <w:pPr>
        <w:pStyle w:val="RepNormal"/>
        <w:keepNext/>
        <w:keepLines/>
        <w:rPr>
          <w:bCs/>
          <w:iCs/>
        </w:rPr>
      </w:pPr>
      <w:r w:rsidRPr="00366C47">
        <w:rPr>
          <w:bCs/>
          <w:iCs/>
        </w:rPr>
        <w:t xml:space="preserve">The study took place at the </w:t>
      </w:r>
      <w:r w:rsidR="00C62812" w:rsidRPr="00366C47">
        <w:rPr>
          <w:bCs/>
          <w:iCs/>
        </w:rPr>
        <w:t>gambling help</w:t>
      </w:r>
      <w:r w:rsidR="008F161F" w:rsidRPr="00366C47">
        <w:rPr>
          <w:bCs/>
          <w:iCs/>
        </w:rPr>
        <w:t>line</w:t>
      </w:r>
      <w:r w:rsidRPr="00366C47">
        <w:rPr>
          <w:bCs/>
          <w:iCs/>
        </w:rPr>
        <w:t>, Auckland, New Zealand</w:t>
      </w:r>
      <w:r w:rsidR="00C62812">
        <w:rPr>
          <w:bCs/>
          <w:iCs/>
        </w:rPr>
        <w:t xml:space="preserve"> with </w:t>
      </w:r>
      <w:r w:rsidR="00C62812" w:rsidRPr="00366C47">
        <w:rPr>
          <w:bCs/>
          <w:iCs/>
        </w:rPr>
        <w:t>trained gambling helpline counsellor</w:t>
      </w:r>
      <w:r w:rsidR="00C62812">
        <w:rPr>
          <w:bCs/>
          <w:iCs/>
        </w:rPr>
        <w:t>s delivering the</w:t>
      </w:r>
      <w:r w:rsidR="008F161F">
        <w:rPr>
          <w:bCs/>
          <w:iCs/>
        </w:rPr>
        <w:t xml:space="preserve"> </w:t>
      </w:r>
      <w:r w:rsidR="00C62812">
        <w:rPr>
          <w:bCs/>
          <w:iCs/>
        </w:rPr>
        <w:t>intervention</w:t>
      </w:r>
      <w:r w:rsidRPr="00366C47">
        <w:rPr>
          <w:bCs/>
          <w:iCs/>
        </w:rPr>
        <w:t xml:space="preserve">.  As the </w:t>
      </w:r>
      <w:r w:rsidR="00C62812">
        <w:rPr>
          <w:bCs/>
          <w:iCs/>
        </w:rPr>
        <w:t>intervention</w:t>
      </w:r>
      <w:r w:rsidRPr="00366C47">
        <w:rPr>
          <w:bCs/>
          <w:iCs/>
        </w:rPr>
        <w:t xml:space="preserve"> w</w:t>
      </w:r>
      <w:r w:rsidR="004972CA">
        <w:rPr>
          <w:bCs/>
          <w:iCs/>
        </w:rPr>
        <w:t>as</w:t>
      </w:r>
      <w:r w:rsidRPr="00366C47">
        <w:rPr>
          <w:bCs/>
          <w:iCs/>
        </w:rPr>
        <w:t xml:space="preserve"> delivered by telephone, participants were based throughout New Zealand.  Recruitment and delivery of </w:t>
      </w:r>
      <w:r w:rsidR="00C62812">
        <w:rPr>
          <w:bCs/>
          <w:iCs/>
        </w:rPr>
        <w:t>the intervention</w:t>
      </w:r>
      <w:r w:rsidRPr="00366C47">
        <w:rPr>
          <w:bCs/>
          <w:iCs/>
        </w:rPr>
        <w:t xml:space="preserve"> occurred from August 2009 to </w:t>
      </w:r>
      <w:r w:rsidR="00904445">
        <w:t>May 2011.</w:t>
      </w:r>
    </w:p>
    <w:p w14:paraId="597E6488" w14:textId="77777777" w:rsidR="00366C47" w:rsidRPr="00366C47" w:rsidRDefault="00366C47" w:rsidP="00366C47">
      <w:pPr>
        <w:pStyle w:val="RepNormal"/>
        <w:rPr>
          <w:bCs/>
          <w:iCs/>
        </w:rPr>
      </w:pPr>
    </w:p>
    <w:p w14:paraId="60E38F65" w14:textId="04935304" w:rsidR="00366C47" w:rsidRDefault="002A0BC2" w:rsidP="00366C47">
      <w:pPr>
        <w:pStyle w:val="RepNormal"/>
        <w:rPr>
          <w:bCs/>
          <w:iCs/>
          <w:lang w:val="en-AU"/>
        </w:rPr>
      </w:pPr>
      <w:r>
        <w:rPr>
          <w:bCs/>
          <w:iCs/>
          <w:lang w:val="en-AU"/>
        </w:rPr>
        <w:t>All</w:t>
      </w:r>
      <w:r w:rsidR="00C62812">
        <w:rPr>
          <w:bCs/>
          <w:iCs/>
          <w:lang w:val="en-AU"/>
        </w:rPr>
        <w:t xml:space="preserve"> f</w:t>
      </w:r>
      <w:r w:rsidR="004972CA">
        <w:rPr>
          <w:bCs/>
          <w:iCs/>
          <w:lang w:val="en-AU"/>
        </w:rPr>
        <w:t xml:space="preserve">ollow-up assessment </w:t>
      </w:r>
      <w:r w:rsidR="00366C47" w:rsidRPr="00366C47">
        <w:rPr>
          <w:bCs/>
          <w:iCs/>
          <w:lang w:val="en-AU"/>
        </w:rPr>
        <w:t xml:space="preserve">calls were made by </w:t>
      </w:r>
      <w:r w:rsidR="004972CA">
        <w:rPr>
          <w:bCs/>
          <w:iCs/>
          <w:lang w:val="en-AU"/>
        </w:rPr>
        <w:t xml:space="preserve">telephone by </w:t>
      </w:r>
      <w:r w:rsidR="00366C47" w:rsidRPr="00366C47">
        <w:rPr>
          <w:bCs/>
          <w:iCs/>
          <w:lang w:val="en-AU"/>
        </w:rPr>
        <w:t>trained university research assistants from Auckland University of Technology (AUT)</w:t>
      </w:r>
      <w:r w:rsidR="00EB3F1F">
        <w:rPr>
          <w:bCs/>
          <w:iCs/>
          <w:lang w:val="en-AU"/>
        </w:rPr>
        <w:t>, Auckland, New Zealand.</w:t>
      </w:r>
    </w:p>
    <w:p w14:paraId="1500F54E" w14:textId="77777777" w:rsidR="00891EAB" w:rsidRDefault="00891EAB" w:rsidP="00366C47">
      <w:pPr>
        <w:pStyle w:val="RepNormal"/>
        <w:rPr>
          <w:bCs/>
          <w:iCs/>
          <w:lang w:val="en-AU"/>
        </w:rPr>
      </w:pPr>
    </w:p>
    <w:p w14:paraId="60CF5C1E" w14:textId="77777777" w:rsidR="00891EAB" w:rsidRPr="00366C47" w:rsidRDefault="00891EAB" w:rsidP="00366C47">
      <w:pPr>
        <w:pStyle w:val="RepNormal"/>
        <w:rPr>
          <w:bCs/>
          <w:iCs/>
          <w:lang w:val="en-AU"/>
        </w:rPr>
      </w:pPr>
    </w:p>
    <w:p w14:paraId="0E0DE03D" w14:textId="77777777" w:rsidR="00891EAB" w:rsidRPr="000D1CF7" w:rsidRDefault="00891EAB" w:rsidP="00C30BDB">
      <w:pPr>
        <w:pStyle w:val="RepHead3"/>
        <w:ind w:left="0"/>
      </w:pPr>
      <w:bookmarkStart w:id="28" w:name="_Toc421179540"/>
      <w:r>
        <w:t>Schedule of assessments</w:t>
      </w:r>
      <w:bookmarkEnd w:id="28"/>
    </w:p>
    <w:p w14:paraId="456048DF" w14:textId="77777777" w:rsidR="00366C47" w:rsidRDefault="00366C47" w:rsidP="000D1CF7">
      <w:pPr>
        <w:pStyle w:val="RepNormal"/>
        <w:rPr>
          <w:lang w:val="en-AU"/>
        </w:rPr>
      </w:pPr>
    </w:p>
    <w:p w14:paraId="19D85C25" w14:textId="77777777" w:rsidR="00891EAB" w:rsidRPr="00891EAB" w:rsidRDefault="00D33C5C" w:rsidP="00891EAB">
      <w:pPr>
        <w:rPr>
          <w:b/>
          <w:sz w:val="22"/>
          <w:szCs w:val="22"/>
        </w:rPr>
      </w:pPr>
      <w:r>
        <w:rPr>
          <w:b/>
          <w:sz w:val="22"/>
          <w:szCs w:val="22"/>
        </w:rPr>
        <w:t xml:space="preserve">Baseline, three, six and 12 month </w:t>
      </w:r>
      <w:r w:rsidR="00891EAB" w:rsidRPr="00891EAB">
        <w:rPr>
          <w:b/>
          <w:sz w:val="22"/>
          <w:szCs w:val="22"/>
        </w:rPr>
        <w:t>assessment</w:t>
      </w:r>
      <w:r>
        <w:rPr>
          <w:b/>
          <w:sz w:val="22"/>
          <w:szCs w:val="22"/>
        </w:rPr>
        <w:t>s</w:t>
      </w:r>
    </w:p>
    <w:p w14:paraId="1C53B5B6" w14:textId="77777777" w:rsidR="00D33C5C" w:rsidRDefault="00D33C5C" w:rsidP="00891EAB">
      <w:pPr>
        <w:pStyle w:val="RepNormal"/>
      </w:pPr>
    </w:p>
    <w:p w14:paraId="526EB86B" w14:textId="77777777" w:rsidR="00D33C5C" w:rsidRDefault="00D33C5C" w:rsidP="00891EAB">
      <w:pPr>
        <w:pStyle w:val="RepNormal"/>
        <w:rPr>
          <w:bCs/>
          <w:iCs/>
          <w:lang w:val="en-AU"/>
        </w:rPr>
      </w:pPr>
      <w:r>
        <w:rPr>
          <w:bCs/>
          <w:iCs/>
          <w:lang w:val="en-AU"/>
        </w:rPr>
        <w:t>Detailed information regarding the baseline, three, six and 12 month assessments has previously been described in the initial report for this study (Abbott et al., 2013).  The 36 month assessment is described below.  As the majority of the measures are repeated from previous assessments, they are only described briefly here.</w:t>
      </w:r>
    </w:p>
    <w:p w14:paraId="7CA5CEA3" w14:textId="77777777" w:rsidR="00D33C5C" w:rsidRDefault="00D33C5C" w:rsidP="00891EAB">
      <w:pPr>
        <w:pStyle w:val="RepNormal"/>
        <w:rPr>
          <w:bCs/>
          <w:iCs/>
          <w:lang w:val="en-AU"/>
        </w:rPr>
      </w:pPr>
    </w:p>
    <w:p w14:paraId="7FF54763" w14:textId="77777777" w:rsidR="00D33C5C" w:rsidRDefault="00D33C5C" w:rsidP="00891EAB">
      <w:pPr>
        <w:pStyle w:val="RepNormal"/>
        <w:rPr>
          <w:bCs/>
          <w:iCs/>
          <w:lang w:val="en-AU"/>
        </w:rPr>
      </w:pPr>
    </w:p>
    <w:p w14:paraId="7FC08AAF" w14:textId="77777777" w:rsidR="00D33C5C" w:rsidRPr="00D33C5C" w:rsidRDefault="00D33C5C" w:rsidP="00891EAB">
      <w:pPr>
        <w:pStyle w:val="RepNormal"/>
        <w:rPr>
          <w:b/>
        </w:rPr>
      </w:pPr>
      <w:r>
        <w:rPr>
          <w:b/>
          <w:bCs/>
          <w:iCs/>
          <w:lang w:val="en-AU"/>
        </w:rPr>
        <w:t>Assessment at 36 months</w:t>
      </w:r>
    </w:p>
    <w:p w14:paraId="1895672B" w14:textId="77777777" w:rsidR="00D33C5C" w:rsidRDefault="00D33C5C" w:rsidP="00891EAB">
      <w:pPr>
        <w:pStyle w:val="RepNormal"/>
      </w:pPr>
    </w:p>
    <w:p w14:paraId="36A39F62" w14:textId="77777777" w:rsidR="00D33C5C" w:rsidRDefault="00D33C5C" w:rsidP="00D33C5C">
      <w:pPr>
        <w:pStyle w:val="BodyText1"/>
        <w:ind w:left="0"/>
        <w:jc w:val="both"/>
        <w:rPr>
          <w:bCs/>
          <w:iCs/>
          <w:szCs w:val="22"/>
        </w:rPr>
      </w:pPr>
      <w:r>
        <w:rPr>
          <w:bCs/>
          <w:iCs/>
          <w:szCs w:val="22"/>
        </w:rPr>
        <w:t xml:space="preserve">Participants were contacted by an AUT researcher to complete a telephone follow-up assessment at 36 months post-intervention.  </w:t>
      </w:r>
    </w:p>
    <w:p w14:paraId="3E26465F" w14:textId="77777777" w:rsidR="00D33C5C" w:rsidRDefault="00D33C5C" w:rsidP="00D33C5C">
      <w:pPr>
        <w:pStyle w:val="BodyText1"/>
        <w:ind w:left="0"/>
        <w:jc w:val="both"/>
        <w:rPr>
          <w:bCs/>
          <w:iCs/>
          <w:szCs w:val="22"/>
        </w:rPr>
      </w:pPr>
    </w:p>
    <w:p w14:paraId="5D668732" w14:textId="77777777" w:rsidR="00891EAB" w:rsidRPr="00891EAB" w:rsidRDefault="00891EAB" w:rsidP="00891EAB">
      <w:pPr>
        <w:pStyle w:val="RepNormal"/>
        <w:rPr>
          <w:bCs/>
          <w:iCs/>
          <w:u w:val="single"/>
        </w:rPr>
      </w:pPr>
      <w:r w:rsidRPr="00891EAB">
        <w:rPr>
          <w:bCs/>
          <w:iCs/>
          <w:u w:val="single"/>
        </w:rPr>
        <w:t>Gambling/problem gambling history</w:t>
      </w:r>
    </w:p>
    <w:p w14:paraId="415D7D74" w14:textId="77777777" w:rsidR="00891EAB" w:rsidRPr="0013575C" w:rsidRDefault="00D33C5C" w:rsidP="00891EAB">
      <w:pPr>
        <w:pStyle w:val="RepNormal"/>
        <w:rPr>
          <w:bCs/>
          <w:iCs/>
        </w:rPr>
      </w:pPr>
      <w:r w:rsidRPr="0036642C">
        <w:rPr>
          <w:bCs/>
          <w:iCs/>
        </w:rPr>
        <w:t xml:space="preserve">A </w:t>
      </w:r>
      <w:r>
        <w:rPr>
          <w:bCs/>
          <w:iCs/>
        </w:rPr>
        <w:t xml:space="preserve">detailed </w:t>
      </w:r>
      <w:r w:rsidRPr="0036642C">
        <w:rPr>
          <w:bCs/>
          <w:iCs/>
        </w:rPr>
        <w:t xml:space="preserve">timeline of </w:t>
      </w:r>
      <w:r>
        <w:rPr>
          <w:bCs/>
          <w:iCs/>
        </w:rPr>
        <w:t>gambling</w:t>
      </w:r>
      <w:r w:rsidRPr="0036642C">
        <w:rPr>
          <w:bCs/>
          <w:iCs/>
        </w:rPr>
        <w:t xml:space="preserve"> frequency and money spent </w:t>
      </w:r>
      <w:r>
        <w:rPr>
          <w:bCs/>
          <w:iCs/>
        </w:rPr>
        <w:t xml:space="preserve">gambling </w:t>
      </w:r>
      <w:r w:rsidRPr="0027436A">
        <w:rPr>
          <w:bCs/>
          <w:iCs/>
        </w:rPr>
        <w:t xml:space="preserve">during the </w:t>
      </w:r>
      <w:r>
        <w:rPr>
          <w:bCs/>
          <w:iCs/>
        </w:rPr>
        <w:t>previous two years</w:t>
      </w:r>
      <w:r>
        <w:rPr>
          <w:rStyle w:val="FootnoteReference"/>
          <w:bCs/>
          <w:iCs/>
        </w:rPr>
        <w:footnoteReference w:id="8"/>
      </w:r>
      <w:r w:rsidRPr="0027436A">
        <w:rPr>
          <w:bCs/>
          <w:iCs/>
        </w:rPr>
        <w:t xml:space="preserve"> </w:t>
      </w:r>
      <w:r w:rsidRPr="0036642C">
        <w:rPr>
          <w:bCs/>
          <w:iCs/>
        </w:rPr>
        <w:t xml:space="preserve"> </w:t>
      </w:r>
      <w:r>
        <w:rPr>
          <w:bCs/>
          <w:iCs/>
        </w:rPr>
        <w:t>was</w:t>
      </w:r>
      <w:r w:rsidRPr="0036642C">
        <w:rPr>
          <w:bCs/>
          <w:iCs/>
        </w:rPr>
        <w:t xml:space="preserve"> administered (based on Sobell &amp; Sobell, 1992).  Participants </w:t>
      </w:r>
      <w:r>
        <w:rPr>
          <w:bCs/>
          <w:iCs/>
        </w:rPr>
        <w:t>were</w:t>
      </w:r>
      <w:r w:rsidRPr="0036642C">
        <w:rPr>
          <w:bCs/>
          <w:iCs/>
        </w:rPr>
        <w:t xml:space="preserve"> provided with memory cues such as recent holidays and news events to facilitate retrieval of this information.</w:t>
      </w:r>
      <w:r w:rsidR="00891EAB" w:rsidRPr="0013575C">
        <w:rPr>
          <w:bCs/>
          <w:iCs/>
        </w:rPr>
        <w:t xml:space="preserve">  </w:t>
      </w:r>
    </w:p>
    <w:p w14:paraId="3AA2A162" w14:textId="77777777" w:rsidR="00891EAB" w:rsidRDefault="00891EAB" w:rsidP="00891EAB">
      <w:pPr>
        <w:pStyle w:val="RepNormal"/>
        <w:rPr>
          <w:bCs/>
          <w:iCs/>
        </w:rPr>
      </w:pPr>
    </w:p>
    <w:p w14:paraId="0C160911" w14:textId="77777777" w:rsidR="00D33C5C" w:rsidRPr="00D33C5C" w:rsidRDefault="00D33C5C" w:rsidP="00D33C5C">
      <w:pPr>
        <w:pStyle w:val="BodyText1"/>
        <w:ind w:left="0"/>
        <w:jc w:val="both"/>
        <w:rPr>
          <w:bCs/>
          <w:iCs/>
          <w:szCs w:val="22"/>
          <w:u w:val="single"/>
          <w:lang w:val="en-NZ"/>
        </w:rPr>
      </w:pPr>
      <w:r w:rsidRPr="00D33C5C">
        <w:rPr>
          <w:bCs/>
          <w:iCs/>
          <w:szCs w:val="22"/>
          <w:u w:val="single"/>
          <w:lang w:val="en-NZ"/>
        </w:rPr>
        <w:t>Significant life events</w:t>
      </w:r>
    </w:p>
    <w:p w14:paraId="44668A32" w14:textId="77777777" w:rsidR="00D33C5C" w:rsidRDefault="00D33C5C" w:rsidP="00D33C5C">
      <w:pPr>
        <w:pStyle w:val="BodyText1"/>
        <w:ind w:left="0"/>
        <w:jc w:val="both"/>
        <w:rPr>
          <w:bCs/>
          <w:iCs/>
          <w:szCs w:val="22"/>
        </w:rPr>
      </w:pPr>
      <w:r>
        <w:rPr>
          <w:bCs/>
          <w:iCs/>
          <w:szCs w:val="22"/>
        </w:rPr>
        <w:t>Participants were asked to report</w:t>
      </w:r>
      <w:r w:rsidRPr="00445BDB">
        <w:rPr>
          <w:bCs/>
          <w:iCs/>
          <w:szCs w:val="22"/>
        </w:rPr>
        <w:t xml:space="preserve"> significant life events </w:t>
      </w:r>
      <w:r>
        <w:rPr>
          <w:bCs/>
          <w:iCs/>
          <w:szCs w:val="22"/>
        </w:rPr>
        <w:t>experienced in the prior two years and to comment on whether or how those life events had influenced any gambling behaviour.</w:t>
      </w:r>
    </w:p>
    <w:p w14:paraId="2CD082C5" w14:textId="77777777" w:rsidR="00D33C5C" w:rsidRDefault="00D33C5C" w:rsidP="00D33C5C">
      <w:pPr>
        <w:pStyle w:val="BodyText1"/>
        <w:ind w:left="0"/>
        <w:jc w:val="both"/>
        <w:rPr>
          <w:bCs/>
          <w:iCs/>
          <w:szCs w:val="22"/>
        </w:rPr>
      </w:pPr>
    </w:p>
    <w:p w14:paraId="56359AE7" w14:textId="77777777" w:rsidR="00D33C5C" w:rsidRPr="00D33C5C" w:rsidRDefault="00D33C5C" w:rsidP="00D33C5C">
      <w:pPr>
        <w:pStyle w:val="BodyText1"/>
        <w:ind w:left="0"/>
        <w:jc w:val="both"/>
        <w:rPr>
          <w:bCs/>
          <w:iCs/>
          <w:szCs w:val="22"/>
          <w:u w:val="single"/>
        </w:rPr>
      </w:pPr>
      <w:r w:rsidRPr="00D33C5C">
        <w:rPr>
          <w:bCs/>
          <w:iCs/>
          <w:szCs w:val="22"/>
          <w:u w:val="single"/>
        </w:rPr>
        <w:t>Treatment goal</w:t>
      </w:r>
      <w:r>
        <w:rPr>
          <w:bCs/>
          <w:iCs/>
          <w:szCs w:val="22"/>
          <w:u w:val="single"/>
        </w:rPr>
        <w:t xml:space="preserve"> and</w:t>
      </w:r>
      <w:r w:rsidRPr="00D33C5C">
        <w:rPr>
          <w:bCs/>
          <w:iCs/>
          <w:szCs w:val="22"/>
          <w:u w:val="single"/>
        </w:rPr>
        <w:t xml:space="preserve"> additional treatment or help</w:t>
      </w:r>
    </w:p>
    <w:p w14:paraId="618479DD" w14:textId="77777777" w:rsidR="00D33C5C" w:rsidRDefault="00D33C5C" w:rsidP="00D33C5C">
      <w:pPr>
        <w:pStyle w:val="BodyText1"/>
        <w:ind w:left="0"/>
        <w:jc w:val="both"/>
        <w:rPr>
          <w:bCs/>
          <w:iCs/>
          <w:szCs w:val="22"/>
        </w:rPr>
      </w:pPr>
      <w:r>
        <w:rPr>
          <w:bCs/>
          <w:iCs/>
          <w:szCs w:val="22"/>
        </w:rPr>
        <w:t>Participants were asked w</w:t>
      </w:r>
      <w:r w:rsidRPr="0027436A">
        <w:rPr>
          <w:bCs/>
          <w:iCs/>
          <w:szCs w:val="22"/>
        </w:rPr>
        <w:t>hether</w:t>
      </w:r>
      <w:r>
        <w:rPr>
          <w:bCs/>
          <w:iCs/>
          <w:szCs w:val="22"/>
        </w:rPr>
        <w:t>, in the past six months,</w:t>
      </w:r>
      <w:r w:rsidRPr="0027436A">
        <w:rPr>
          <w:bCs/>
          <w:iCs/>
          <w:szCs w:val="22"/>
        </w:rPr>
        <w:t xml:space="preserve"> they had </w:t>
      </w:r>
      <w:r w:rsidRPr="00445BDB">
        <w:rPr>
          <w:bCs/>
          <w:iCs/>
          <w:szCs w:val="22"/>
        </w:rPr>
        <w:t xml:space="preserve">met their </w:t>
      </w:r>
      <w:r>
        <w:rPr>
          <w:bCs/>
          <w:iCs/>
          <w:szCs w:val="22"/>
        </w:rPr>
        <w:t xml:space="preserve">treatment </w:t>
      </w:r>
      <w:r w:rsidRPr="00445BDB">
        <w:rPr>
          <w:bCs/>
          <w:iCs/>
          <w:szCs w:val="22"/>
        </w:rPr>
        <w:t>goal</w:t>
      </w:r>
      <w:r w:rsidRPr="0027436A">
        <w:rPr>
          <w:bCs/>
          <w:iCs/>
          <w:szCs w:val="22"/>
        </w:rPr>
        <w:t xml:space="preserve"> (</w:t>
      </w:r>
      <w:r>
        <w:rPr>
          <w:bCs/>
          <w:iCs/>
          <w:szCs w:val="22"/>
        </w:rPr>
        <w:t>‘</w:t>
      </w:r>
      <w:r w:rsidRPr="0027436A">
        <w:rPr>
          <w:bCs/>
          <w:iCs/>
          <w:szCs w:val="22"/>
        </w:rPr>
        <w:t>not at all</w:t>
      </w:r>
      <w:r>
        <w:rPr>
          <w:bCs/>
          <w:iCs/>
          <w:szCs w:val="22"/>
        </w:rPr>
        <w:t>’</w:t>
      </w:r>
      <w:r w:rsidRPr="0027436A">
        <w:rPr>
          <w:bCs/>
          <w:iCs/>
          <w:szCs w:val="22"/>
        </w:rPr>
        <w:t xml:space="preserve">, </w:t>
      </w:r>
      <w:r>
        <w:rPr>
          <w:bCs/>
          <w:iCs/>
          <w:szCs w:val="22"/>
        </w:rPr>
        <w:t>‘</w:t>
      </w:r>
      <w:r w:rsidRPr="0027436A">
        <w:rPr>
          <w:bCs/>
          <w:iCs/>
          <w:szCs w:val="22"/>
        </w:rPr>
        <w:t>partially</w:t>
      </w:r>
      <w:r>
        <w:rPr>
          <w:bCs/>
          <w:iCs/>
          <w:szCs w:val="22"/>
        </w:rPr>
        <w:t>’</w:t>
      </w:r>
      <w:r w:rsidRPr="0027436A">
        <w:rPr>
          <w:bCs/>
          <w:iCs/>
          <w:szCs w:val="22"/>
        </w:rPr>
        <w:t xml:space="preserve">, </w:t>
      </w:r>
      <w:r>
        <w:rPr>
          <w:bCs/>
          <w:iCs/>
          <w:szCs w:val="22"/>
        </w:rPr>
        <w:t>‘</w:t>
      </w:r>
      <w:r w:rsidRPr="0027436A">
        <w:rPr>
          <w:bCs/>
          <w:iCs/>
          <w:szCs w:val="22"/>
        </w:rPr>
        <w:t>mostly</w:t>
      </w:r>
      <w:r>
        <w:rPr>
          <w:bCs/>
          <w:iCs/>
          <w:szCs w:val="22"/>
        </w:rPr>
        <w:t>’</w:t>
      </w:r>
      <w:r w:rsidRPr="0027436A">
        <w:rPr>
          <w:bCs/>
          <w:iCs/>
          <w:szCs w:val="22"/>
        </w:rPr>
        <w:t xml:space="preserve">, </w:t>
      </w:r>
      <w:r>
        <w:rPr>
          <w:bCs/>
          <w:iCs/>
          <w:szCs w:val="22"/>
        </w:rPr>
        <w:t>‘</w:t>
      </w:r>
      <w:r w:rsidRPr="0027436A">
        <w:rPr>
          <w:bCs/>
          <w:iCs/>
          <w:szCs w:val="22"/>
        </w:rPr>
        <w:t>completely</w:t>
      </w:r>
      <w:r>
        <w:rPr>
          <w:bCs/>
          <w:iCs/>
          <w:szCs w:val="22"/>
        </w:rPr>
        <w:t>’</w:t>
      </w:r>
      <w:r w:rsidRPr="0027436A">
        <w:rPr>
          <w:bCs/>
          <w:iCs/>
          <w:szCs w:val="22"/>
        </w:rPr>
        <w:t xml:space="preserve">) and what their present goal and personal sense of </w:t>
      </w:r>
      <w:r w:rsidRPr="009566B0">
        <w:rPr>
          <w:bCs/>
          <w:i/>
          <w:iCs/>
          <w:szCs w:val="22"/>
        </w:rPr>
        <w:t>control</w:t>
      </w:r>
      <w:r w:rsidRPr="0027436A">
        <w:rPr>
          <w:bCs/>
          <w:iCs/>
          <w:szCs w:val="22"/>
        </w:rPr>
        <w:t xml:space="preserve"> over their gambling </w:t>
      </w:r>
      <w:r>
        <w:rPr>
          <w:bCs/>
          <w:iCs/>
          <w:szCs w:val="22"/>
        </w:rPr>
        <w:t xml:space="preserve">were </w:t>
      </w:r>
      <w:r w:rsidRPr="0027436A">
        <w:rPr>
          <w:bCs/>
          <w:iCs/>
          <w:szCs w:val="22"/>
        </w:rPr>
        <w:t xml:space="preserve">(0 ‘no control’ </w:t>
      </w:r>
      <w:r>
        <w:rPr>
          <w:bCs/>
          <w:iCs/>
          <w:szCs w:val="22"/>
        </w:rPr>
        <w:t>to</w:t>
      </w:r>
      <w:r w:rsidRPr="0027436A">
        <w:rPr>
          <w:bCs/>
          <w:iCs/>
          <w:szCs w:val="22"/>
        </w:rPr>
        <w:t xml:space="preserve"> 10 ‘tot</w:t>
      </w:r>
      <w:r>
        <w:rPr>
          <w:bCs/>
          <w:iCs/>
          <w:szCs w:val="22"/>
        </w:rPr>
        <w:t xml:space="preserve">al control’).  </w:t>
      </w:r>
    </w:p>
    <w:p w14:paraId="32440D58" w14:textId="77777777" w:rsidR="00D33C5C" w:rsidRDefault="00D33C5C" w:rsidP="00D33C5C">
      <w:pPr>
        <w:pStyle w:val="BodyText1"/>
        <w:ind w:left="0"/>
        <w:jc w:val="both"/>
        <w:rPr>
          <w:bCs/>
          <w:iCs/>
          <w:szCs w:val="22"/>
        </w:rPr>
      </w:pPr>
    </w:p>
    <w:p w14:paraId="77C0BEAF" w14:textId="77777777" w:rsidR="00D33C5C" w:rsidRDefault="00D33C5C" w:rsidP="00D33C5C">
      <w:pPr>
        <w:pStyle w:val="BodyText1"/>
        <w:ind w:left="0"/>
        <w:jc w:val="both"/>
        <w:rPr>
          <w:bCs/>
          <w:iCs/>
          <w:szCs w:val="22"/>
        </w:rPr>
      </w:pPr>
      <w:r>
        <w:rPr>
          <w:bCs/>
          <w:iCs/>
          <w:szCs w:val="22"/>
        </w:rPr>
        <w:t>They were also asked w</w:t>
      </w:r>
      <w:r w:rsidRPr="0027436A">
        <w:rPr>
          <w:bCs/>
          <w:iCs/>
          <w:szCs w:val="22"/>
        </w:rPr>
        <w:t xml:space="preserve">hat </w:t>
      </w:r>
      <w:r w:rsidRPr="00445BDB">
        <w:rPr>
          <w:bCs/>
          <w:iCs/>
          <w:szCs w:val="22"/>
        </w:rPr>
        <w:t>other treatment o</w:t>
      </w:r>
      <w:r w:rsidRPr="0027436A">
        <w:rPr>
          <w:bCs/>
          <w:iCs/>
          <w:szCs w:val="22"/>
        </w:rPr>
        <w:t xml:space="preserve">r help, if any, they received for their problem gambling during the </w:t>
      </w:r>
      <w:r>
        <w:rPr>
          <w:bCs/>
          <w:iCs/>
          <w:szCs w:val="22"/>
        </w:rPr>
        <w:t>past two years</w:t>
      </w:r>
      <w:r w:rsidRPr="0027436A">
        <w:rPr>
          <w:bCs/>
          <w:iCs/>
          <w:szCs w:val="22"/>
        </w:rPr>
        <w:t xml:space="preserve">.  These forms </w:t>
      </w:r>
      <w:r>
        <w:rPr>
          <w:bCs/>
          <w:iCs/>
          <w:szCs w:val="22"/>
        </w:rPr>
        <w:t>of treatment/help were</w:t>
      </w:r>
      <w:r w:rsidRPr="0027436A">
        <w:rPr>
          <w:bCs/>
          <w:iCs/>
          <w:szCs w:val="22"/>
        </w:rPr>
        <w:t xml:space="preserve"> listed and, for each</w:t>
      </w:r>
      <w:r>
        <w:rPr>
          <w:bCs/>
          <w:iCs/>
          <w:szCs w:val="22"/>
        </w:rPr>
        <w:t xml:space="preserve"> </w:t>
      </w:r>
      <w:r>
        <w:rPr>
          <w:bCs/>
          <w:iCs/>
          <w:szCs w:val="22"/>
        </w:rPr>
        <w:lastRenderedPageBreak/>
        <w:t>for the first six months</w:t>
      </w:r>
      <w:r w:rsidRPr="0027436A">
        <w:rPr>
          <w:bCs/>
          <w:iCs/>
          <w:szCs w:val="22"/>
        </w:rPr>
        <w:t xml:space="preserve">, they </w:t>
      </w:r>
      <w:r>
        <w:rPr>
          <w:bCs/>
          <w:iCs/>
          <w:szCs w:val="22"/>
        </w:rPr>
        <w:t>were</w:t>
      </w:r>
      <w:r w:rsidRPr="0027436A">
        <w:rPr>
          <w:bCs/>
          <w:iCs/>
          <w:szCs w:val="22"/>
        </w:rPr>
        <w:t xml:space="preserve"> asked how often the treatment or help was obtained (number of occasions) and how helpful it was in reaching their goal (</w:t>
      </w:r>
      <w:r>
        <w:rPr>
          <w:bCs/>
          <w:iCs/>
          <w:szCs w:val="22"/>
        </w:rPr>
        <w:t>‘</w:t>
      </w:r>
      <w:r w:rsidRPr="0027436A">
        <w:rPr>
          <w:bCs/>
          <w:iCs/>
          <w:szCs w:val="22"/>
        </w:rPr>
        <w:t>not at all</w:t>
      </w:r>
      <w:r>
        <w:rPr>
          <w:bCs/>
          <w:iCs/>
          <w:szCs w:val="22"/>
        </w:rPr>
        <w:t>’</w:t>
      </w:r>
      <w:r w:rsidRPr="0027436A">
        <w:rPr>
          <w:bCs/>
          <w:iCs/>
          <w:szCs w:val="22"/>
        </w:rPr>
        <w:t xml:space="preserve">, </w:t>
      </w:r>
      <w:r>
        <w:rPr>
          <w:bCs/>
          <w:iCs/>
          <w:szCs w:val="22"/>
        </w:rPr>
        <w:t>‘</w:t>
      </w:r>
      <w:r w:rsidRPr="0027436A">
        <w:rPr>
          <w:bCs/>
          <w:iCs/>
          <w:szCs w:val="22"/>
        </w:rPr>
        <w:t>partially</w:t>
      </w:r>
      <w:r>
        <w:rPr>
          <w:bCs/>
          <w:iCs/>
          <w:szCs w:val="22"/>
        </w:rPr>
        <w:t>’</w:t>
      </w:r>
      <w:r w:rsidRPr="0027436A">
        <w:rPr>
          <w:bCs/>
          <w:iCs/>
          <w:szCs w:val="22"/>
        </w:rPr>
        <w:t xml:space="preserve">, </w:t>
      </w:r>
      <w:r>
        <w:rPr>
          <w:bCs/>
          <w:iCs/>
          <w:szCs w:val="22"/>
        </w:rPr>
        <w:t>‘</w:t>
      </w:r>
      <w:r w:rsidRPr="0027436A">
        <w:rPr>
          <w:bCs/>
          <w:iCs/>
          <w:szCs w:val="22"/>
        </w:rPr>
        <w:t>mostly</w:t>
      </w:r>
      <w:r>
        <w:rPr>
          <w:bCs/>
          <w:iCs/>
          <w:szCs w:val="22"/>
        </w:rPr>
        <w:t>’</w:t>
      </w:r>
      <w:r w:rsidRPr="0027436A">
        <w:rPr>
          <w:bCs/>
          <w:iCs/>
          <w:szCs w:val="22"/>
        </w:rPr>
        <w:t xml:space="preserve">, </w:t>
      </w:r>
      <w:r>
        <w:rPr>
          <w:bCs/>
          <w:iCs/>
          <w:szCs w:val="22"/>
        </w:rPr>
        <w:t>‘</w:t>
      </w:r>
      <w:r w:rsidRPr="0027436A">
        <w:rPr>
          <w:bCs/>
          <w:iCs/>
          <w:szCs w:val="22"/>
        </w:rPr>
        <w:t>completely</w:t>
      </w:r>
      <w:r>
        <w:rPr>
          <w:bCs/>
          <w:iCs/>
          <w:szCs w:val="22"/>
        </w:rPr>
        <w:t>’</w:t>
      </w:r>
      <w:r w:rsidRPr="0027436A">
        <w:rPr>
          <w:bCs/>
          <w:iCs/>
          <w:szCs w:val="22"/>
        </w:rPr>
        <w:t>).</w:t>
      </w:r>
    </w:p>
    <w:p w14:paraId="386037FC" w14:textId="77777777" w:rsidR="00D33C5C" w:rsidRDefault="00D33C5C" w:rsidP="00D33C5C">
      <w:pPr>
        <w:pStyle w:val="BodyText1"/>
        <w:ind w:left="0"/>
        <w:jc w:val="both"/>
        <w:rPr>
          <w:bCs/>
          <w:iCs/>
          <w:szCs w:val="22"/>
        </w:rPr>
      </w:pPr>
    </w:p>
    <w:p w14:paraId="5E50947D" w14:textId="77777777" w:rsidR="00891EAB" w:rsidRPr="00891EAB" w:rsidRDefault="00891EAB" w:rsidP="00891EAB">
      <w:pPr>
        <w:pStyle w:val="RepNormal"/>
        <w:rPr>
          <w:bCs/>
          <w:iCs/>
          <w:u w:val="single"/>
        </w:rPr>
      </w:pPr>
      <w:r w:rsidRPr="00891EAB">
        <w:rPr>
          <w:bCs/>
          <w:iCs/>
          <w:u w:val="single"/>
        </w:rPr>
        <w:t>Problem gambling</w:t>
      </w:r>
    </w:p>
    <w:p w14:paraId="545D665C" w14:textId="77777777" w:rsidR="00891EAB" w:rsidRPr="0013575C" w:rsidRDefault="00891EAB" w:rsidP="00891EAB">
      <w:pPr>
        <w:pStyle w:val="RepNormal"/>
        <w:rPr>
          <w:bCs/>
          <w:iCs/>
        </w:rPr>
      </w:pPr>
      <w:r w:rsidRPr="0013575C">
        <w:rPr>
          <w:bCs/>
          <w:iCs/>
        </w:rPr>
        <w:t xml:space="preserve">The nine-item Problem Gambling Severity Index (PGSI) (Ferris &amp; Wynne, 2001) was used to measure severity of gambling problems.  It was administered in both a past 12-month and a past three-month time frame (reported as PGSI-12 and PGSI-3, respectively).  </w:t>
      </w:r>
    </w:p>
    <w:p w14:paraId="1E2CC74B" w14:textId="77777777" w:rsidR="00891EAB" w:rsidRPr="0013575C" w:rsidRDefault="00891EAB" w:rsidP="00891EAB">
      <w:pPr>
        <w:pStyle w:val="RepNormal"/>
        <w:rPr>
          <w:bCs/>
          <w:iCs/>
        </w:rPr>
      </w:pPr>
    </w:p>
    <w:p w14:paraId="36E642FE" w14:textId="77777777" w:rsidR="00891EAB" w:rsidRPr="00891EAB" w:rsidRDefault="00891EAB" w:rsidP="00891EAB">
      <w:pPr>
        <w:pStyle w:val="RepNormal"/>
        <w:rPr>
          <w:bCs/>
          <w:iCs/>
          <w:u w:val="single"/>
        </w:rPr>
      </w:pPr>
      <w:r w:rsidRPr="00891EAB">
        <w:rPr>
          <w:bCs/>
          <w:iCs/>
          <w:u w:val="single"/>
        </w:rPr>
        <w:t>Comorbidity and substance use</w:t>
      </w:r>
    </w:p>
    <w:p w14:paraId="3AA4CD56" w14:textId="77777777" w:rsidR="00D33C5C" w:rsidRDefault="00D33C5C" w:rsidP="00D33C5C">
      <w:pPr>
        <w:pStyle w:val="BodyText1"/>
        <w:ind w:left="0"/>
        <w:jc w:val="both"/>
        <w:rPr>
          <w:bCs/>
          <w:iCs/>
          <w:szCs w:val="22"/>
          <w:lang w:val="en-NZ"/>
        </w:rPr>
      </w:pPr>
      <w:r w:rsidRPr="0036642C">
        <w:rPr>
          <w:bCs/>
          <w:iCs/>
          <w:szCs w:val="22"/>
          <w:lang w:val="en-NZ"/>
        </w:rPr>
        <w:t xml:space="preserve">The mood module of the Primary Care Evaluation of Mental Disorders (PRIME-MD, Spitzer et al., 1994) </w:t>
      </w:r>
      <w:r>
        <w:rPr>
          <w:bCs/>
          <w:iCs/>
          <w:szCs w:val="22"/>
          <w:lang w:val="en-NZ"/>
        </w:rPr>
        <w:t>was</w:t>
      </w:r>
      <w:r w:rsidRPr="0036642C">
        <w:rPr>
          <w:bCs/>
          <w:iCs/>
          <w:szCs w:val="22"/>
          <w:lang w:val="en-NZ"/>
        </w:rPr>
        <w:t xml:space="preserve"> administered to provide diagnoses of major depressive disorder, dysthymia, minor depressive disorder</w:t>
      </w:r>
      <w:r>
        <w:rPr>
          <w:bCs/>
          <w:iCs/>
          <w:szCs w:val="22"/>
          <w:lang w:val="en-NZ"/>
        </w:rPr>
        <w:t>, and alcohol abuse/dependence.</w:t>
      </w:r>
    </w:p>
    <w:p w14:paraId="5F662585" w14:textId="77777777" w:rsidR="00D33C5C" w:rsidRDefault="00D33C5C" w:rsidP="00D33C5C">
      <w:pPr>
        <w:pStyle w:val="BodyText1"/>
        <w:ind w:left="0"/>
        <w:jc w:val="both"/>
        <w:rPr>
          <w:bCs/>
          <w:iCs/>
          <w:szCs w:val="22"/>
          <w:lang w:val="en-NZ"/>
        </w:rPr>
      </w:pPr>
    </w:p>
    <w:p w14:paraId="6CBA51E1" w14:textId="77777777" w:rsidR="00D33C5C" w:rsidRPr="0036642C" w:rsidRDefault="00D33C5C" w:rsidP="00D33C5C">
      <w:pPr>
        <w:pStyle w:val="BodyText1"/>
        <w:ind w:left="0"/>
        <w:jc w:val="both"/>
        <w:rPr>
          <w:bCs/>
          <w:iCs/>
          <w:szCs w:val="22"/>
          <w:lang w:val="en-NZ"/>
        </w:rPr>
      </w:pPr>
      <w:r>
        <w:rPr>
          <w:bCs/>
          <w:iCs/>
          <w:szCs w:val="22"/>
          <w:lang w:val="en-NZ"/>
        </w:rPr>
        <w:t>The Kessler-</w:t>
      </w:r>
      <w:r w:rsidRPr="0036642C">
        <w:rPr>
          <w:bCs/>
          <w:iCs/>
          <w:szCs w:val="22"/>
          <w:lang w:val="en-NZ"/>
        </w:rPr>
        <w:t>10 (K</w:t>
      </w:r>
      <w:r>
        <w:rPr>
          <w:bCs/>
          <w:iCs/>
          <w:szCs w:val="22"/>
          <w:lang w:val="en-NZ"/>
        </w:rPr>
        <w:t>-</w:t>
      </w:r>
      <w:r w:rsidRPr="0036642C">
        <w:rPr>
          <w:bCs/>
          <w:iCs/>
          <w:szCs w:val="22"/>
          <w:lang w:val="en-NZ"/>
        </w:rPr>
        <w:t xml:space="preserve">10) questionnaire </w:t>
      </w:r>
      <w:r>
        <w:rPr>
          <w:bCs/>
          <w:iCs/>
          <w:szCs w:val="22"/>
          <w:lang w:val="en-NZ"/>
        </w:rPr>
        <w:t>was</w:t>
      </w:r>
      <w:r w:rsidRPr="0036642C">
        <w:rPr>
          <w:bCs/>
          <w:iCs/>
          <w:szCs w:val="22"/>
          <w:lang w:val="en-NZ"/>
        </w:rPr>
        <w:t xml:space="preserve"> included to provide a continuous measure of general psychological distress that is responsive to change over time.  It also produces a summary measure indicating probability of currently experiencing an anxiety or depressive disorder (Kessler &amp; Mroczek, 1994).</w:t>
      </w:r>
    </w:p>
    <w:p w14:paraId="42E41A87" w14:textId="77777777" w:rsidR="00D33C5C" w:rsidRPr="0036642C" w:rsidRDefault="00D33C5C" w:rsidP="00D33C5C">
      <w:pPr>
        <w:pStyle w:val="BodyText1"/>
        <w:ind w:left="0"/>
        <w:jc w:val="both"/>
        <w:rPr>
          <w:bCs/>
          <w:iCs/>
          <w:szCs w:val="22"/>
          <w:lang w:val="en-NZ"/>
        </w:rPr>
      </w:pPr>
    </w:p>
    <w:p w14:paraId="43DA7533" w14:textId="77777777" w:rsidR="00D33C5C" w:rsidRDefault="00D33C5C" w:rsidP="00D33C5C">
      <w:pPr>
        <w:pStyle w:val="BodyText1"/>
        <w:ind w:left="0"/>
        <w:jc w:val="both"/>
        <w:rPr>
          <w:bCs/>
          <w:iCs/>
          <w:szCs w:val="22"/>
          <w:lang w:val="en-NZ"/>
        </w:rPr>
      </w:pPr>
      <w:r>
        <w:rPr>
          <w:bCs/>
          <w:iCs/>
          <w:szCs w:val="22"/>
          <w:lang w:val="en-NZ"/>
        </w:rPr>
        <w:t>To identify hazardous alcohol consumption or active alcohol use disorders (including alcohol abuse or dependence) a brief version (AUDIT-C, three-item scale) of the Alcohol Use Disorders Identification Test (AUDIT; Saunders et al., 1993) was administered.</w:t>
      </w:r>
    </w:p>
    <w:p w14:paraId="2ECEFC4C" w14:textId="77777777" w:rsidR="00D33C5C" w:rsidRDefault="00D33C5C" w:rsidP="00D33C5C">
      <w:pPr>
        <w:pStyle w:val="BodyText1"/>
        <w:ind w:left="0"/>
        <w:jc w:val="both"/>
        <w:rPr>
          <w:bCs/>
          <w:iCs/>
          <w:szCs w:val="22"/>
          <w:lang w:val="en-NZ"/>
        </w:rPr>
      </w:pPr>
    </w:p>
    <w:p w14:paraId="55B1B01F" w14:textId="77777777" w:rsidR="00D33C5C" w:rsidRDefault="00D33C5C" w:rsidP="00D33C5C">
      <w:pPr>
        <w:pStyle w:val="BodyText1"/>
        <w:ind w:left="0"/>
        <w:jc w:val="both"/>
        <w:rPr>
          <w:bCs/>
          <w:iCs/>
          <w:szCs w:val="22"/>
          <w:lang w:val="en-NZ"/>
        </w:rPr>
      </w:pPr>
      <w:r w:rsidRPr="0036642C">
        <w:rPr>
          <w:bCs/>
          <w:iCs/>
          <w:szCs w:val="22"/>
          <w:lang w:val="en-NZ"/>
        </w:rPr>
        <w:t xml:space="preserve">A brief version </w:t>
      </w:r>
      <w:r>
        <w:rPr>
          <w:bCs/>
          <w:iCs/>
          <w:szCs w:val="22"/>
          <w:lang w:val="en-NZ"/>
        </w:rPr>
        <w:t>(</w:t>
      </w:r>
      <w:r w:rsidRPr="0036642C">
        <w:rPr>
          <w:bCs/>
          <w:iCs/>
          <w:szCs w:val="22"/>
          <w:lang w:val="en-NZ"/>
        </w:rPr>
        <w:t>10-item scale</w:t>
      </w:r>
      <w:r>
        <w:rPr>
          <w:bCs/>
          <w:iCs/>
          <w:szCs w:val="22"/>
          <w:lang w:val="en-NZ"/>
        </w:rPr>
        <w:t>)</w:t>
      </w:r>
      <w:r w:rsidRPr="0036642C">
        <w:rPr>
          <w:bCs/>
          <w:iCs/>
          <w:szCs w:val="22"/>
          <w:lang w:val="en-NZ"/>
        </w:rPr>
        <w:t xml:space="preserve"> of the Drug Abuse Screening Test (DAST; Skinner, 1982) </w:t>
      </w:r>
      <w:r>
        <w:rPr>
          <w:bCs/>
          <w:iCs/>
          <w:szCs w:val="22"/>
          <w:lang w:val="en-NZ"/>
        </w:rPr>
        <w:t>was</w:t>
      </w:r>
      <w:r w:rsidRPr="0036642C">
        <w:rPr>
          <w:bCs/>
          <w:iCs/>
          <w:szCs w:val="22"/>
          <w:lang w:val="en-NZ"/>
        </w:rPr>
        <w:t xml:space="preserve"> administered</w:t>
      </w:r>
      <w:r>
        <w:rPr>
          <w:bCs/>
          <w:iCs/>
          <w:szCs w:val="22"/>
          <w:lang w:val="en-NZ"/>
        </w:rPr>
        <w:t xml:space="preserve"> to assess drug abuse.</w:t>
      </w:r>
    </w:p>
    <w:p w14:paraId="1CBE7E2A" w14:textId="77777777" w:rsidR="00D33C5C" w:rsidRDefault="00D33C5C" w:rsidP="00D33C5C">
      <w:pPr>
        <w:pStyle w:val="BodyText1"/>
        <w:ind w:left="0"/>
        <w:jc w:val="both"/>
        <w:rPr>
          <w:bCs/>
          <w:iCs/>
          <w:szCs w:val="22"/>
          <w:lang w:val="en-NZ"/>
        </w:rPr>
      </w:pPr>
    </w:p>
    <w:p w14:paraId="52FAD01F" w14:textId="77777777" w:rsidR="00D33C5C" w:rsidRPr="0036642C" w:rsidRDefault="00D33C5C" w:rsidP="00D33C5C">
      <w:pPr>
        <w:pStyle w:val="BodyText1"/>
        <w:ind w:left="0"/>
        <w:jc w:val="both"/>
        <w:rPr>
          <w:bCs/>
          <w:iCs/>
          <w:szCs w:val="22"/>
          <w:lang w:val="en-NZ"/>
        </w:rPr>
      </w:pPr>
      <w:r w:rsidRPr="0036642C">
        <w:rPr>
          <w:bCs/>
          <w:iCs/>
          <w:szCs w:val="22"/>
          <w:lang w:val="en-NZ"/>
        </w:rPr>
        <w:t xml:space="preserve">Participants </w:t>
      </w:r>
      <w:r>
        <w:rPr>
          <w:bCs/>
          <w:iCs/>
          <w:szCs w:val="22"/>
          <w:lang w:val="en-NZ"/>
        </w:rPr>
        <w:t>were</w:t>
      </w:r>
      <w:r w:rsidRPr="0036642C">
        <w:rPr>
          <w:bCs/>
          <w:iCs/>
          <w:szCs w:val="22"/>
          <w:lang w:val="en-NZ"/>
        </w:rPr>
        <w:t xml:space="preserve"> also asked about current tobacco use.</w:t>
      </w:r>
    </w:p>
    <w:p w14:paraId="7B0F1E4F" w14:textId="77777777" w:rsidR="00891EAB" w:rsidRPr="0013575C" w:rsidRDefault="00891EAB" w:rsidP="00891EAB">
      <w:pPr>
        <w:pStyle w:val="RepNormal"/>
        <w:rPr>
          <w:bCs/>
          <w:iCs/>
        </w:rPr>
      </w:pPr>
    </w:p>
    <w:p w14:paraId="0E0AAFDE" w14:textId="77777777" w:rsidR="00891EAB" w:rsidRPr="00891EAB" w:rsidRDefault="00891EAB" w:rsidP="00891EAB">
      <w:pPr>
        <w:pStyle w:val="RepNormal"/>
        <w:rPr>
          <w:bCs/>
          <w:iCs/>
          <w:u w:val="single"/>
        </w:rPr>
      </w:pPr>
      <w:r w:rsidRPr="00891EAB">
        <w:rPr>
          <w:bCs/>
          <w:iCs/>
          <w:u w:val="single"/>
        </w:rPr>
        <w:t>Quality of life</w:t>
      </w:r>
    </w:p>
    <w:p w14:paraId="4B09922B" w14:textId="0139989F" w:rsidR="00891EAB" w:rsidRPr="0013575C" w:rsidRDefault="00891EAB" w:rsidP="00891EAB">
      <w:pPr>
        <w:pStyle w:val="RepNormal"/>
        <w:rPr>
          <w:bCs/>
          <w:iCs/>
        </w:rPr>
      </w:pPr>
      <w:r w:rsidRPr="0013575C">
        <w:rPr>
          <w:bCs/>
          <w:iCs/>
        </w:rPr>
        <w:t>Quality of life was ass</w:t>
      </w:r>
      <w:r w:rsidR="004E04A5">
        <w:rPr>
          <w:bCs/>
          <w:iCs/>
        </w:rPr>
        <w:t>essed by the WHOQoL-8, an eight-</w:t>
      </w:r>
      <w:r w:rsidRPr="0013575C">
        <w:rPr>
          <w:bCs/>
          <w:iCs/>
        </w:rPr>
        <w:t>item version of a widely used measure.  This short form has been used in a number of countries, is robust psychometrically, and overall performance is strongly correlated with scores from the original WHOQoL instrument (Schmidt, Muhlan &amp; Power, 2005).</w:t>
      </w:r>
    </w:p>
    <w:p w14:paraId="49395024" w14:textId="77777777" w:rsidR="00891EAB" w:rsidRPr="0013575C" w:rsidRDefault="00891EAB" w:rsidP="00891EAB">
      <w:pPr>
        <w:pStyle w:val="RepNormal"/>
        <w:rPr>
          <w:bCs/>
          <w:iCs/>
        </w:rPr>
      </w:pPr>
    </w:p>
    <w:p w14:paraId="36C44AB9" w14:textId="77777777" w:rsidR="00891EAB" w:rsidRPr="00891EAB" w:rsidRDefault="00891EAB" w:rsidP="00891EAB">
      <w:pPr>
        <w:pStyle w:val="RepNormal"/>
        <w:rPr>
          <w:bCs/>
          <w:iCs/>
          <w:u w:val="single"/>
        </w:rPr>
      </w:pPr>
      <w:r w:rsidRPr="00891EAB">
        <w:rPr>
          <w:bCs/>
          <w:iCs/>
          <w:u w:val="single"/>
        </w:rPr>
        <w:t>Socio-demographics</w:t>
      </w:r>
    </w:p>
    <w:p w14:paraId="2373664A" w14:textId="77777777" w:rsidR="00A0703F" w:rsidRPr="0036642C" w:rsidRDefault="00A0703F" w:rsidP="00A0703F">
      <w:pPr>
        <w:pStyle w:val="BodyText1"/>
        <w:ind w:left="0"/>
        <w:jc w:val="both"/>
        <w:rPr>
          <w:bCs/>
          <w:iCs/>
          <w:szCs w:val="22"/>
          <w:lang w:val="en-NZ"/>
        </w:rPr>
      </w:pPr>
      <w:r>
        <w:rPr>
          <w:bCs/>
          <w:iCs/>
          <w:szCs w:val="22"/>
          <w:lang w:val="en-NZ"/>
        </w:rPr>
        <w:t>Marital status, highest educational level, employment status, annual household income, and area of residence data</w:t>
      </w:r>
      <w:r w:rsidRPr="0036642C">
        <w:rPr>
          <w:bCs/>
          <w:iCs/>
          <w:szCs w:val="22"/>
          <w:lang w:val="en-NZ"/>
        </w:rPr>
        <w:t xml:space="preserve"> </w:t>
      </w:r>
      <w:r>
        <w:rPr>
          <w:bCs/>
          <w:iCs/>
          <w:szCs w:val="22"/>
          <w:lang w:val="en-NZ"/>
        </w:rPr>
        <w:t>were</w:t>
      </w:r>
      <w:r w:rsidRPr="0036642C">
        <w:rPr>
          <w:bCs/>
          <w:iCs/>
          <w:szCs w:val="22"/>
          <w:lang w:val="en-NZ"/>
        </w:rPr>
        <w:t xml:space="preserve"> collected</w:t>
      </w:r>
      <w:r>
        <w:rPr>
          <w:rStyle w:val="FootnoteReference"/>
          <w:bCs/>
          <w:iCs/>
          <w:szCs w:val="22"/>
          <w:lang w:val="en-NZ"/>
        </w:rPr>
        <w:footnoteReference w:id="9"/>
      </w:r>
      <w:r w:rsidRPr="0036642C">
        <w:rPr>
          <w:bCs/>
          <w:iCs/>
          <w:szCs w:val="22"/>
          <w:lang w:val="en-NZ"/>
        </w:rPr>
        <w:t>.</w:t>
      </w:r>
    </w:p>
    <w:p w14:paraId="1D27D883" w14:textId="77777777" w:rsidR="00A0703F" w:rsidRDefault="00A0703F" w:rsidP="00A0703F">
      <w:pPr>
        <w:pStyle w:val="BodyText1"/>
        <w:keepNext/>
        <w:ind w:left="0"/>
        <w:jc w:val="both"/>
        <w:rPr>
          <w:bCs/>
          <w:iCs/>
          <w:szCs w:val="22"/>
          <w:lang w:val="en-NZ"/>
        </w:rPr>
      </w:pPr>
    </w:p>
    <w:p w14:paraId="1CA9D2D6" w14:textId="77777777" w:rsidR="00A0703F" w:rsidRDefault="00A0703F" w:rsidP="00A0703F">
      <w:pPr>
        <w:pStyle w:val="BodyText1"/>
        <w:keepNext/>
        <w:ind w:left="0"/>
        <w:jc w:val="both"/>
        <w:rPr>
          <w:bCs/>
          <w:iCs/>
          <w:szCs w:val="22"/>
          <w:lang w:val="en-NZ"/>
        </w:rPr>
      </w:pPr>
      <w:r>
        <w:rPr>
          <w:bCs/>
          <w:iCs/>
          <w:szCs w:val="22"/>
          <w:lang w:val="en-NZ"/>
        </w:rPr>
        <w:t>T</w:t>
      </w:r>
      <w:r w:rsidRPr="0036642C">
        <w:rPr>
          <w:bCs/>
          <w:iCs/>
          <w:szCs w:val="22"/>
          <w:lang w:val="en-NZ"/>
        </w:rPr>
        <w:t xml:space="preserve">he </w:t>
      </w:r>
      <w:r>
        <w:rPr>
          <w:bCs/>
          <w:iCs/>
          <w:szCs w:val="22"/>
          <w:lang w:val="en-NZ"/>
        </w:rPr>
        <w:t>eight</w:t>
      </w:r>
      <w:r w:rsidRPr="0036642C">
        <w:rPr>
          <w:bCs/>
          <w:iCs/>
          <w:szCs w:val="22"/>
          <w:lang w:val="en-NZ"/>
        </w:rPr>
        <w:t>-item New Zealand Index of Socio</w:t>
      </w:r>
      <w:r>
        <w:rPr>
          <w:bCs/>
          <w:iCs/>
          <w:szCs w:val="22"/>
          <w:lang w:val="en-NZ"/>
        </w:rPr>
        <w:t>-</w:t>
      </w:r>
      <w:r w:rsidRPr="0036642C">
        <w:rPr>
          <w:bCs/>
          <w:iCs/>
          <w:szCs w:val="22"/>
          <w:lang w:val="en-NZ"/>
        </w:rPr>
        <w:t>economic Deprivation for Individuals (Salmond, 2005)</w:t>
      </w:r>
      <w:r>
        <w:rPr>
          <w:bCs/>
          <w:iCs/>
          <w:szCs w:val="22"/>
          <w:lang w:val="en-NZ"/>
        </w:rPr>
        <w:t xml:space="preserve"> was administered</w:t>
      </w:r>
      <w:r w:rsidRPr="0036642C">
        <w:rPr>
          <w:bCs/>
          <w:iCs/>
          <w:szCs w:val="22"/>
          <w:lang w:val="en-NZ"/>
        </w:rPr>
        <w:t>.</w:t>
      </w:r>
    </w:p>
    <w:p w14:paraId="3A0A2CE4" w14:textId="77777777" w:rsidR="00891EAB" w:rsidRPr="0013575C" w:rsidRDefault="00891EAB" w:rsidP="00891EAB">
      <w:pPr>
        <w:pStyle w:val="RepNormal"/>
        <w:rPr>
          <w:bCs/>
          <w:iCs/>
          <w:lang w:val="en-AU"/>
        </w:rPr>
      </w:pPr>
    </w:p>
    <w:p w14:paraId="3368F5CE" w14:textId="77777777" w:rsidR="00891EAB" w:rsidRDefault="00891EAB" w:rsidP="000D1CF7">
      <w:pPr>
        <w:pStyle w:val="RepNormal"/>
        <w:rPr>
          <w:lang w:val="en-AU"/>
        </w:rPr>
      </w:pPr>
    </w:p>
    <w:p w14:paraId="5CAAA48B" w14:textId="77777777" w:rsidR="00891EAB" w:rsidRPr="000D1CF7" w:rsidRDefault="00891EAB" w:rsidP="00C30BDB">
      <w:pPr>
        <w:pStyle w:val="RepHead3"/>
        <w:ind w:left="0"/>
      </w:pPr>
      <w:bookmarkStart w:id="29" w:name="_Toc421179541"/>
      <w:r>
        <w:t>Data analyses</w:t>
      </w:r>
      <w:bookmarkEnd w:id="29"/>
    </w:p>
    <w:p w14:paraId="197757FE" w14:textId="77777777" w:rsidR="00EB1D9C" w:rsidRDefault="00EB1D9C" w:rsidP="00BE6BF7">
      <w:pPr>
        <w:pStyle w:val="RepNormal"/>
        <w:keepNext/>
        <w:keepLines/>
      </w:pPr>
    </w:p>
    <w:p w14:paraId="1277698B" w14:textId="77777777" w:rsidR="00963C81" w:rsidRPr="00566AAE" w:rsidRDefault="001F243D" w:rsidP="00BE6BF7">
      <w:pPr>
        <w:keepNext/>
        <w:keepLines/>
        <w:jc w:val="both"/>
        <w:rPr>
          <w:rFonts w:eastAsia="Calibri"/>
          <w:sz w:val="22"/>
          <w:szCs w:val="22"/>
          <w:u w:val="single"/>
          <w:lang w:val="en-AU"/>
        </w:rPr>
      </w:pPr>
      <w:r>
        <w:rPr>
          <w:rFonts w:eastAsia="Calibri"/>
          <w:sz w:val="22"/>
          <w:szCs w:val="22"/>
          <w:u w:val="single"/>
          <w:lang w:val="en-AU"/>
        </w:rPr>
        <w:t>Outcome</w:t>
      </w:r>
      <w:r w:rsidR="00963C81" w:rsidRPr="00566AAE">
        <w:rPr>
          <w:rFonts w:eastAsia="Calibri"/>
          <w:sz w:val="22"/>
          <w:szCs w:val="22"/>
          <w:u w:val="single"/>
          <w:lang w:val="en-AU"/>
        </w:rPr>
        <w:t xml:space="preserve"> profiles</w:t>
      </w:r>
    </w:p>
    <w:p w14:paraId="0A18AACD" w14:textId="6C9FD5E0" w:rsidR="001F243D" w:rsidRPr="001F243D" w:rsidRDefault="001F243D" w:rsidP="001F243D">
      <w:pPr>
        <w:contextualSpacing/>
        <w:jc w:val="both"/>
        <w:rPr>
          <w:sz w:val="22"/>
          <w:szCs w:val="22"/>
          <w:lang w:val="en-AU"/>
        </w:rPr>
      </w:pPr>
      <w:r w:rsidRPr="001F243D">
        <w:rPr>
          <w:sz w:val="22"/>
          <w:szCs w:val="22"/>
        </w:rPr>
        <w:t xml:space="preserve">Follow-up data from </w:t>
      </w:r>
      <w:r>
        <w:rPr>
          <w:sz w:val="22"/>
          <w:szCs w:val="22"/>
        </w:rPr>
        <w:t>the three</w:t>
      </w:r>
      <w:r w:rsidRPr="001F243D">
        <w:rPr>
          <w:sz w:val="22"/>
          <w:szCs w:val="22"/>
        </w:rPr>
        <w:t xml:space="preserve">, </w:t>
      </w:r>
      <w:r>
        <w:rPr>
          <w:sz w:val="22"/>
          <w:szCs w:val="22"/>
        </w:rPr>
        <w:t>six, 12</w:t>
      </w:r>
      <w:r w:rsidRPr="001F243D">
        <w:rPr>
          <w:sz w:val="22"/>
          <w:szCs w:val="22"/>
        </w:rPr>
        <w:t xml:space="preserve"> and 36</w:t>
      </w:r>
      <w:r>
        <w:rPr>
          <w:sz w:val="22"/>
          <w:szCs w:val="22"/>
        </w:rPr>
        <w:t xml:space="preserve"> </w:t>
      </w:r>
      <w:r w:rsidRPr="001F243D">
        <w:rPr>
          <w:sz w:val="22"/>
          <w:szCs w:val="22"/>
        </w:rPr>
        <w:t>month</w:t>
      </w:r>
      <w:r>
        <w:rPr>
          <w:sz w:val="22"/>
          <w:szCs w:val="22"/>
        </w:rPr>
        <w:t xml:space="preserve"> assessments</w:t>
      </w:r>
      <w:r w:rsidRPr="001F243D">
        <w:rPr>
          <w:sz w:val="22"/>
          <w:szCs w:val="22"/>
        </w:rPr>
        <w:t xml:space="preserve"> </w:t>
      </w:r>
      <w:r>
        <w:rPr>
          <w:sz w:val="22"/>
          <w:szCs w:val="22"/>
        </w:rPr>
        <w:t>have been</w:t>
      </w:r>
      <w:r w:rsidRPr="001F243D">
        <w:rPr>
          <w:sz w:val="22"/>
          <w:szCs w:val="22"/>
        </w:rPr>
        <w:t xml:space="preserve"> presented descriptively</w:t>
      </w:r>
      <w:r w:rsidR="002A0BC2" w:rsidRPr="002A0BC2">
        <w:rPr>
          <w:sz w:val="22"/>
          <w:szCs w:val="22"/>
        </w:rPr>
        <w:t xml:space="preserve"> and </w:t>
      </w:r>
      <w:r w:rsidR="002A0BC2">
        <w:rPr>
          <w:sz w:val="22"/>
          <w:szCs w:val="22"/>
        </w:rPr>
        <w:t xml:space="preserve">have been </w:t>
      </w:r>
      <w:r w:rsidR="002A0BC2" w:rsidRPr="002A0BC2">
        <w:rPr>
          <w:sz w:val="22"/>
          <w:szCs w:val="22"/>
        </w:rPr>
        <w:t xml:space="preserve">used to examine the changes </w:t>
      </w:r>
      <w:r w:rsidR="002A0BC2">
        <w:rPr>
          <w:sz w:val="22"/>
          <w:szCs w:val="22"/>
        </w:rPr>
        <w:t>between</w:t>
      </w:r>
      <w:r w:rsidR="002A0BC2" w:rsidRPr="002A0BC2">
        <w:rPr>
          <w:sz w:val="22"/>
          <w:szCs w:val="22"/>
        </w:rPr>
        <w:t xml:space="preserve"> </w:t>
      </w:r>
      <w:r w:rsidR="002A0BC2">
        <w:rPr>
          <w:sz w:val="22"/>
          <w:szCs w:val="22"/>
        </w:rPr>
        <w:t>baseline (</w:t>
      </w:r>
      <w:r w:rsidR="002A0BC2" w:rsidRPr="002A0BC2">
        <w:rPr>
          <w:sz w:val="22"/>
          <w:szCs w:val="22"/>
        </w:rPr>
        <w:t xml:space="preserve">intervention </w:t>
      </w:r>
      <w:r w:rsidR="002A0BC2">
        <w:rPr>
          <w:sz w:val="22"/>
          <w:szCs w:val="22"/>
        </w:rPr>
        <w:t>delivery) and</w:t>
      </w:r>
      <w:r w:rsidR="002A0BC2" w:rsidRPr="002A0BC2">
        <w:rPr>
          <w:sz w:val="22"/>
          <w:szCs w:val="22"/>
        </w:rPr>
        <w:t xml:space="preserve"> each time point.</w:t>
      </w:r>
      <w:r w:rsidR="002A0BC2">
        <w:rPr>
          <w:sz w:val="22"/>
          <w:szCs w:val="22"/>
        </w:rPr>
        <w:t xml:space="preserve"> </w:t>
      </w:r>
      <w:r w:rsidR="002A0BC2" w:rsidRPr="002A0BC2">
        <w:rPr>
          <w:sz w:val="22"/>
          <w:szCs w:val="22"/>
        </w:rPr>
        <w:t xml:space="preserve"> Appropriate central tendency measures and dispersion measures </w:t>
      </w:r>
      <w:r w:rsidR="002A0BC2">
        <w:rPr>
          <w:sz w:val="22"/>
          <w:szCs w:val="22"/>
        </w:rPr>
        <w:t>have been</w:t>
      </w:r>
      <w:r w:rsidR="002A0BC2" w:rsidRPr="002A0BC2">
        <w:rPr>
          <w:sz w:val="22"/>
          <w:szCs w:val="22"/>
        </w:rPr>
        <w:t xml:space="preserve"> provided in detail.</w:t>
      </w:r>
    </w:p>
    <w:p w14:paraId="67B5328C" w14:textId="77777777" w:rsidR="001F243D" w:rsidRPr="001F243D" w:rsidRDefault="001F243D" w:rsidP="001F243D">
      <w:pPr>
        <w:contextualSpacing/>
        <w:jc w:val="both"/>
        <w:rPr>
          <w:sz w:val="22"/>
          <w:szCs w:val="22"/>
          <w:lang w:val="en-AU"/>
        </w:rPr>
      </w:pPr>
      <w:r w:rsidRPr="001F243D">
        <w:rPr>
          <w:sz w:val="22"/>
          <w:szCs w:val="22"/>
          <w:lang w:val="en-AU"/>
        </w:rPr>
        <w:lastRenderedPageBreak/>
        <w:t xml:space="preserve">Data for profiles by time point (baseline, </w:t>
      </w:r>
      <w:r>
        <w:rPr>
          <w:sz w:val="22"/>
          <w:szCs w:val="22"/>
          <w:lang w:val="en-AU"/>
        </w:rPr>
        <w:t>three</w:t>
      </w:r>
      <w:r w:rsidRPr="001F243D">
        <w:rPr>
          <w:sz w:val="22"/>
          <w:szCs w:val="22"/>
          <w:lang w:val="en-AU"/>
        </w:rPr>
        <w:t xml:space="preserve">, </w:t>
      </w:r>
      <w:r>
        <w:rPr>
          <w:sz w:val="22"/>
          <w:szCs w:val="22"/>
          <w:lang w:val="en-AU"/>
        </w:rPr>
        <w:t>six</w:t>
      </w:r>
      <w:r w:rsidRPr="001F243D">
        <w:rPr>
          <w:sz w:val="22"/>
          <w:szCs w:val="22"/>
          <w:lang w:val="en-AU"/>
        </w:rPr>
        <w:t>, 12 and 36</w:t>
      </w:r>
      <w:r>
        <w:rPr>
          <w:sz w:val="22"/>
          <w:szCs w:val="22"/>
          <w:lang w:val="en-AU"/>
        </w:rPr>
        <w:t xml:space="preserve"> </w:t>
      </w:r>
      <w:r w:rsidRPr="001F243D">
        <w:rPr>
          <w:sz w:val="22"/>
          <w:szCs w:val="22"/>
          <w:lang w:val="en-AU"/>
        </w:rPr>
        <w:t>months) include:</w:t>
      </w:r>
    </w:p>
    <w:p w14:paraId="2D610E96" w14:textId="77777777" w:rsidR="001F243D" w:rsidRPr="001F243D" w:rsidRDefault="001F243D" w:rsidP="00096A96">
      <w:pPr>
        <w:numPr>
          <w:ilvl w:val="0"/>
          <w:numId w:val="29"/>
        </w:numPr>
        <w:contextualSpacing/>
        <w:jc w:val="both"/>
        <w:rPr>
          <w:sz w:val="22"/>
          <w:szCs w:val="22"/>
        </w:rPr>
      </w:pPr>
      <w:r w:rsidRPr="001F243D">
        <w:rPr>
          <w:sz w:val="22"/>
          <w:szCs w:val="22"/>
        </w:rPr>
        <w:t xml:space="preserve">Follow-up rates of participants </w:t>
      </w:r>
    </w:p>
    <w:p w14:paraId="7F794F47" w14:textId="3FFD68BC" w:rsidR="001F243D" w:rsidRPr="001F243D" w:rsidRDefault="00E866E5" w:rsidP="00096A96">
      <w:pPr>
        <w:numPr>
          <w:ilvl w:val="0"/>
          <w:numId w:val="29"/>
        </w:numPr>
        <w:contextualSpacing/>
        <w:jc w:val="both"/>
        <w:rPr>
          <w:sz w:val="22"/>
          <w:szCs w:val="22"/>
        </w:rPr>
      </w:pPr>
      <w:r>
        <w:rPr>
          <w:sz w:val="22"/>
          <w:szCs w:val="22"/>
        </w:rPr>
        <w:t>G</w:t>
      </w:r>
      <w:r w:rsidR="001F243D" w:rsidRPr="001F243D">
        <w:rPr>
          <w:sz w:val="22"/>
          <w:szCs w:val="22"/>
        </w:rPr>
        <w:t>ambling measures</w:t>
      </w:r>
    </w:p>
    <w:p w14:paraId="6BE35F3C" w14:textId="77777777" w:rsidR="001F243D" w:rsidRPr="001F243D" w:rsidRDefault="001F243D" w:rsidP="00096A96">
      <w:pPr>
        <w:numPr>
          <w:ilvl w:val="1"/>
          <w:numId w:val="29"/>
        </w:numPr>
        <w:contextualSpacing/>
        <w:jc w:val="both"/>
        <w:rPr>
          <w:sz w:val="22"/>
          <w:szCs w:val="22"/>
        </w:rPr>
      </w:pPr>
      <w:r w:rsidRPr="001F243D">
        <w:rPr>
          <w:sz w:val="22"/>
          <w:szCs w:val="22"/>
        </w:rPr>
        <w:t>Number of days gambled, amount of money spent</w:t>
      </w:r>
    </w:p>
    <w:p w14:paraId="0CC97829" w14:textId="77A7DADF" w:rsidR="001F243D" w:rsidRPr="001F243D" w:rsidRDefault="001F243D" w:rsidP="00096A96">
      <w:pPr>
        <w:numPr>
          <w:ilvl w:val="1"/>
          <w:numId w:val="29"/>
        </w:numPr>
        <w:contextualSpacing/>
        <w:jc w:val="both"/>
        <w:rPr>
          <w:sz w:val="22"/>
          <w:szCs w:val="22"/>
        </w:rPr>
      </w:pPr>
      <w:r w:rsidRPr="001F243D">
        <w:rPr>
          <w:sz w:val="22"/>
          <w:szCs w:val="22"/>
        </w:rPr>
        <w:t>Problem Gambling Severity Index (PGSI), control over gambling, gambling impact</w:t>
      </w:r>
      <w:r w:rsidR="00E866E5">
        <w:rPr>
          <w:sz w:val="22"/>
          <w:szCs w:val="22"/>
        </w:rPr>
        <w:t>s</w:t>
      </w:r>
    </w:p>
    <w:p w14:paraId="28137E02" w14:textId="77777777" w:rsidR="001F243D" w:rsidRPr="001F243D" w:rsidRDefault="001F243D" w:rsidP="00E866E5">
      <w:pPr>
        <w:numPr>
          <w:ilvl w:val="1"/>
          <w:numId w:val="29"/>
        </w:numPr>
        <w:contextualSpacing/>
        <w:jc w:val="both"/>
        <w:rPr>
          <w:sz w:val="22"/>
          <w:szCs w:val="22"/>
        </w:rPr>
      </w:pPr>
      <w:r w:rsidRPr="001F243D">
        <w:rPr>
          <w:sz w:val="22"/>
          <w:szCs w:val="22"/>
        </w:rPr>
        <w:t>Goals met</w:t>
      </w:r>
    </w:p>
    <w:p w14:paraId="38E6AA5C" w14:textId="77777777" w:rsidR="00963C81" w:rsidRPr="001F243D" w:rsidRDefault="001F243D" w:rsidP="00096A96">
      <w:pPr>
        <w:pStyle w:val="ListParagraph"/>
        <w:numPr>
          <w:ilvl w:val="0"/>
          <w:numId w:val="29"/>
        </w:numPr>
        <w:contextualSpacing/>
        <w:jc w:val="both"/>
        <w:rPr>
          <w:sz w:val="22"/>
          <w:szCs w:val="22"/>
        </w:rPr>
      </w:pPr>
      <w:r w:rsidRPr="001F243D">
        <w:rPr>
          <w:sz w:val="22"/>
          <w:szCs w:val="22"/>
        </w:rPr>
        <w:t>Additional assistance from problem gambling intervention services, other services, family or friends</w:t>
      </w:r>
      <w:r>
        <w:rPr>
          <w:sz w:val="22"/>
          <w:szCs w:val="22"/>
        </w:rPr>
        <w:t>.</w:t>
      </w:r>
    </w:p>
    <w:p w14:paraId="0422626B" w14:textId="77777777" w:rsidR="00963C81" w:rsidRDefault="00963C81" w:rsidP="00963C81">
      <w:pPr>
        <w:jc w:val="both"/>
        <w:rPr>
          <w:sz w:val="22"/>
          <w:szCs w:val="22"/>
        </w:rPr>
      </w:pPr>
    </w:p>
    <w:p w14:paraId="362651ED" w14:textId="77777777" w:rsidR="00963C81" w:rsidRPr="00566AAE" w:rsidRDefault="00963C81" w:rsidP="00207C15">
      <w:pPr>
        <w:keepNext/>
        <w:keepLines/>
        <w:jc w:val="both"/>
        <w:rPr>
          <w:rFonts w:eastAsia="Calibri"/>
          <w:sz w:val="22"/>
          <w:szCs w:val="22"/>
          <w:u w:val="single"/>
        </w:rPr>
      </w:pPr>
      <w:r w:rsidRPr="00566AAE">
        <w:rPr>
          <w:rFonts w:eastAsia="Calibri"/>
          <w:sz w:val="22"/>
          <w:szCs w:val="22"/>
          <w:u w:val="single"/>
        </w:rPr>
        <w:t xml:space="preserve">Predictors of </w:t>
      </w:r>
      <w:r w:rsidRPr="00566AAE">
        <w:rPr>
          <w:sz w:val="22"/>
          <w:szCs w:val="22"/>
          <w:u w:val="single"/>
        </w:rPr>
        <w:t xml:space="preserve">successful problem gambling outcomes through helpline standard </w:t>
      </w:r>
      <w:r w:rsidR="002F7993" w:rsidRPr="00566AAE">
        <w:rPr>
          <w:sz w:val="22"/>
          <w:szCs w:val="22"/>
          <w:u w:val="single"/>
        </w:rPr>
        <w:t>care</w:t>
      </w:r>
    </w:p>
    <w:p w14:paraId="7721CDA2" w14:textId="306A0B7B" w:rsidR="00963C81" w:rsidRPr="00C90AA3" w:rsidRDefault="00963C81" w:rsidP="00207C15">
      <w:pPr>
        <w:keepNext/>
        <w:keepLines/>
        <w:jc w:val="both"/>
        <w:rPr>
          <w:rFonts w:eastAsia="Calibri"/>
          <w:sz w:val="22"/>
          <w:szCs w:val="22"/>
        </w:rPr>
      </w:pPr>
      <w:r w:rsidRPr="00C90AA3">
        <w:rPr>
          <w:rFonts w:eastAsia="Calibri"/>
          <w:sz w:val="22"/>
          <w:szCs w:val="22"/>
        </w:rPr>
        <w:t>Successful p</w:t>
      </w:r>
      <w:r w:rsidR="0056656E">
        <w:rPr>
          <w:rFonts w:eastAsia="Calibri"/>
          <w:sz w:val="22"/>
          <w:szCs w:val="22"/>
        </w:rPr>
        <w:t>roblem gambling outcome measure</w:t>
      </w:r>
      <w:r w:rsidRPr="00C90AA3">
        <w:rPr>
          <w:rFonts w:eastAsia="Calibri"/>
          <w:sz w:val="22"/>
          <w:szCs w:val="22"/>
        </w:rPr>
        <w:t xml:space="preserve">s </w:t>
      </w:r>
      <w:r w:rsidR="0056656E">
        <w:rPr>
          <w:rFonts w:eastAsia="Calibri"/>
          <w:sz w:val="22"/>
          <w:szCs w:val="22"/>
        </w:rPr>
        <w:t>were</w:t>
      </w:r>
      <w:r w:rsidRPr="00C90AA3">
        <w:rPr>
          <w:rFonts w:eastAsia="Calibri"/>
          <w:sz w:val="22"/>
          <w:szCs w:val="22"/>
        </w:rPr>
        <w:t xml:space="preserve"> der</w:t>
      </w:r>
      <w:r w:rsidR="0056656E">
        <w:rPr>
          <w:rFonts w:eastAsia="Calibri"/>
          <w:sz w:val="22"/>
          <w:szCs w:val="22"/>
        </w:rPr>
        <w:t xml:space="preserve">ived from the </w:t>
      </w:r>
      <w:r w:rsidR="00E866E5">
        <w:rPr>
          <w:rFonts w:eastAsia="Calibri"/>
          <w:sz w:val="22"/>
          <w:szCs w:val="22"/>
        </w:rPr>
        <w:t>gambling measures</w:t>
      </w:r>
      <w:r w:rsidR="001F243D">
        <w:rPr>
          <w:rFonts w:eastAsia="Calibri"/>
          <w:sz w:val="22"/>
          <w:szCs w:val="22"/>
        </w:rPr>
        <w:t xml:space="preserve"> </w:t>
      </w:r>
      <w:r w:rsidR="001F243D" w:rsidRPr="001F243D">
        <w:rPr>
          <w:rFonts w:eastAsia="Calibri"/>
          <w:sz w:val="22"/>
          <w:szCs w:val="22"/>
        </w:rPr>
        <w:t xml:space="preserve">and correspond </w:t>
      </w:r>
      <w:r w:rsidR="00E505F9">
        <w:rPr>
          <w:rFonts w:eastAsia="Calibri"/>
          <w:sz w:val="22"/>
          <w:szCs w:val="22"/>
        </w:rPr>
        <w:t>with</w:t>
      </w:r>
      <w:r w:rsidR="001F243D" w:rsidRPr="001F243D">
        <w:rPr>
          <w:rFonts w:eastAsia="Calibri"/>
          <w:sz w:val="22"/>
          <w:szCs w:val="22"/>
        </w:rPr>
        <w:t xml:space="preserve"> those</w:t>
      </w:r>
      <w:r w:rsidR="001F243D">
        <w:rPr>
          <w:rFonts w:eastAsia="Calibri"/>
          <w:sz w:val="22"/>
          <w:szCs w:val="22"/>
        </w:rPr>
        <w:t xml:space="preserve"> detailed in the 36 month report for the main RCT (Abbott et al., in press)</w:t>
      </w:r>
      <w:r w:rsidR="00E866E5">
        <w:rPr>
          <w:rFonts w:eastAsia="Calibri"/>
          <w:sz w:val="22"/>
          <w:szCs w:val="22"/>
        </w:rPr>
        <w:t>.</w:t>
      </w:r>
    </w:p>
    <w:p w14:paraId="0CCCDDF9" w14:textId="77777777" w:rsidR="00963C81" w:rsidRPr="00C90AA3" w:rsidRDefault="00963C81" w:rsidP="00963C81">
      <w:pPr>
        <w:pStyle w:val="ListParagraph"/>
        <w:jc w:val="both"/>
        <w:rPr>
          <w:rFonts w:eastAsia="Calibri"/>
          <w:b/>
          <w:sz w:val="22"/>
          <w:szCs w:val="22"/>
        </w:rPr>
      </w:pPr>
    </w:p>
    <w:p w14:paraId="2A6C61C4" w14:textId="3E5855A8" w:rsidR="004D1648" w:rsidRPr="00E866E5" w:rsidRDefault="00E866E5" w:rsidP="00E866E5">
      <w:pPr>
        <w:keepNext/>
        <w:keepLines/>
        <w:jc w:val="both"/>
        <w:rPr>
          <w:rFonts w:eastAsia="Calibri"/>
          <w:sz w:val="22"/>
          <w:szCs w:val="22"/>
        </w:rPr>
      </w:pPr>
      <w:r>
        <w:rPr>
          <w:rFonts w:eastAsia="Calibri"/>
          <w:sz w:val="22"/>
          <w:szCs w:val="22"/>
        </w:rPr>
        <w:t>Statistical analyse</w:t>
      </w:r>
      <w:r w:rsidRPr="00E866E5">
        <w:rPr>
          <w:rFonts w:eastAsia="Calibri"/>
          <w:sz w:val="22"/>
          <w:szCs w:val="22"/>
        </w:rPr>
        <w:t xml:space="preserve">s </w:t>
      </w:r>
      <w:r>
        <w:rPr>
          <w:rFonts w:eastAsia="Calibri"/>
          <w:sz w:val="22"/>
          <w:szCs w:val="22"/>
        </w:rPr>
        <w:t xml:space="preserve">were conducted in the same manner as described in the previous </w:t>
      </w:r>
      <w:r w:rsidRPr="00E866E5">
        <w:rPr>
          <w:rFonts w:eastAsia="Calibri"/>
          <w:sz w:val="22"/>
          <w:szCs w:val="22"/>
        </w:rPr>
        <w:t xml:space="preserve">report for the outcome study covering the first 12 months after intervention delivery (Abbott et al., 2013). </w:t>
      </w:r>
      <w:r>
        <w:rPr>
          <w:rFonts w:eastAsia="Calibri"/>
          <w:sz w:val="22"/>
          <w:szCs w:val="22"/>
        </w:rPr>
        <w:t xml:space="preserve"> </w:t>
      </w:r>
      <w:r w:rsidR="004D1648" w:rsidRPr="00E866E5">
        <w:rPr>
          <w:rFonts w:eastAsia="Calibri"/>
          <w:sz w:val="22"/>
          <w:szCs w:val="22"/>
        </w:rPr>
        <w:t>The following factors were examined to identify any significant associations with the positive problem gambling outcomes:</w:t>
      </w:r>
    </w:p>
    <w:p w14:paraId="1AEF5A8C" w14:textId="77777777" w:rsidR="004D1648" w:rsidRPr="00E866E5" w:rsidRDefault="004D1648" w:rsidP="00096A96">
      <w:pPr>
        <w:pStyle w:val="BodyText1"/>
        <w:numPr>
          <w:ilvl w:val="0"/>
          <w:numId w:val="29"/>
        </w:numPr>
        <w:rPr>
          <w:rFonts w:eastAsia="Calibri"/>
          <w:szCs w:val="22"/>
          <w:lang w:val="en-NZ" w:eastAsia="en-AU"/>
        </w:rPr>
      </w:pPr>
      <w:r w:rsidRPr="00E866E5">
        <w:rPr>
          <w:rFonts w:eastAsia="Calibri"/>
          <w:szCs w:val="22"/>
          <w:lang w:val="en-NZ" w:eastAsia="en-AU"/>
        </w:rPr>
        <w:t>Demographics:</w:t>
      </w:r>
    </w:p>
    <w:p w14:paraId="6B716521" w14:textId="77777777" w:rsidR="004D1648" w:rsidRPr="004D1648" w:rsidRDefault="004D1648" w:rsidP="00096A96">
      <w:pPr>
        <w:pStyle w:val="BodyText1"/>
        <w:numPr>
          <w:ilvl w:val="1"/>
          <w:numId w:val="29"/>
        </w:numPr>
        <w:rPr>
          <w:szCs w:val="22"/>
          <w:lang w:val="en-NZ"/>
        </w:rPr>
      </w:pPr>
      <w:r w:rsidRPr="004D1648">
        <w:rPr>
          <w:szCs w:val="22"/>
          <w:lang w:val="en-NZ"/>
        </w:rPr>
        <w:t>Age group, ethnicity, gender, marital status, employment status, highest educational level, area (town/city) of residence, total household income</w:t>
      </w:r>
    </w:p>
    <w:p w14:paraId="78418CA2" w14:textId="04433F8A" w:rsidR="004D1648" w:rsidRPr="004D1648" w:rsidRDefault="004D1648" w:rsidP="00096A96">
      <w:pPr>
        <w:pStyle w:val="BodyText1"/>
        <w:numPr>
          <w:ilvl w:val="0"/>
          <w:numId w:val="29"/>
        </w:numPr>
        <w:rPr>
          <w:szCs w:val="22"/>
          <w:lang w:val="en-NZ"/>
        </w:rPr>
      </w:pPr>
      <w:r w:rsidRPr="004D1648">
        <w:rPr>
          <w:szCs w:val="22"/>
          <w:lang w:val="en-NZ"/>
        </w:rPr>
        <w:t>Gambling-related, mental health and other behavioural measures</w:t>
      </w:r>
    </w:p>
    <w:p w14:paraId="05BD278E" w14:textId="77777777" w:rsidR="004D1648" w:rsidRPr="004D1648" w:rsidRDefault="004D1648" w:rsidP="00096A96">
      <w:pPr>
        <w:pStyle w:val="BodyText1"/>
        <w:numPr>
          <w:ilvl w:val="1"/>
          <w:numId w:val="29"/>
        </w:numPr>
        <w:rPr>
          <w:szCs w:val="22"/>
          <w:lang w:val="en-NZ"/>
        </w:rPr>
      </w:pPr>
      <w:r w:rsidRPr="004D1648">
        <w:rPr>
          <w:szCs w:val="22"/>
          <w:lang w:val="en-NZ"/>
        </w:rPr>
        <w:t>Gambling impact</w:t>
      </w:r>
    </w:p>
    <w:p w14:paraId="44A31A13" w14:textId="77777777" w:rsidR="004D1648" w:rsidRPr="004D1648" w:rsidRDefault="004D1648" w:rsidP="00096A96">
      <w:pPr>
        <w:pStyle w:val="BodyText1"/>
        <w:numPr>
          <w:ilvl w:val="1"/>
          <w:numId w:val="29"/>
        </w:numPr>
        <w:rPr>
          <w:szCs w:val="22"/>
          <w:lang w:val="en-NZ"/>
        </w:rPr>
      </w:pPr>
      <w:r w:rsidRPr="004D1648">
        <w:rPr>
          <w:szCs w:val="22"/>
          <w:lang w:val="en-NZ"/>
        </w:rPr>
        <w:t xml:space="preserve">Kessler-10, Primary Care Evaluation of </w:t>
      </w:r>
      <w:r w:rsidRPr="004D1648">
        <w:rPr>
          <w:iCs/>
          <w:szCs w:val="22"/>
          <w:lang w:val="en-NZ"/>
        </w:rPr>
        <w:t>Mental Disorders</w:t>
      </w:r>
      <w:r w:rsidRPr="004D1648">
        <w:rPr>
          <w:szCs w:val="22"/>
          <w:lang w:val="en-NZ"/>
        </w:rPr>
        <w:t xml:space="preserve"> (Prime-MD)</w:t>
      </w:r>
    </w:p>
    <w:p w14:paraId="402C1A2D" w14:textId="77777777" w:rsidR="004D1648" w:rsidRPr="004D1648" w:rsidRDefault="004D1648" w:rsidP="00096A96">
      <w:pPr>
        <w:pStyle w:val="BodyText1"/>
        <w:numPr>
          <w:ilvl w:val="1"/>
          <w:numId w:val="29"/>
        </w:numPr>
        <w:rPr>
          <w:szCs w:val="22"/>
          <w:lang w:val="en-NZ"/>
        </w:rPr>
      </w:pPr>
      <w:r w:rsidRPr="004D1648">
        <w:rPr>
          <w:szCs w:val="22"/>
          <w:lang w:val="en-NZ"/>
        </w:rPr>
        <w:t xml:space="preserve">WHOQoL-8 scores, individual deprivation scores, </w:t>
      </w:r>
    </w:p>
    <w:p w14:paraId="76F510ED" w14:textId="77777777" w:rsidR="004D1648" w:rsidRPr="004D1648" w:rsidRDefault="004D1648" w:rsidP="00096A96">
      <w:pPr>
        <w:pStyle w:val="BodyText1"/>
        <w:numPr>
          <w:ilvl w:val="1"/>
          <w:numId w:val="29"/>
        </w:numPr>
        <w:rPr>
          <w:szCs w:val="22"/>
          <w:lang w:val="en-NZ"/>
        </w:rPr>
      </w:pPr>
      <w:r w:rsidRPr="004D1648">
        <w:rPr>
          <w:szCs w:val="22"/>
          <w:lang w:val="en-NZ"/>
        </w:rPr>
        <w:t>AUDIT-C, Drug Abuse Screening Test (DAST), tobacco use</w:t>
      </w:r>
    </w:p>
    <w:p w14:paraId="32975979" w14:textId="77777777" w:rsidR="004D1648" w:rsidRPr="004D1648" w:rsidRDefault="004D1648" w:rsidP="00096A96">
      <w:pPr>
        <w:pStyle w:val="BodyText1"/>
        <w:numPr>
          <w:ilvl w:val="0"/>
          <w:numId w:val="29"/>
        </w:numPr>
        <w:rPr>
          <w:szCs w:val="22"/>
          <w:lang w:val="en-NZ"/>
        </w:rPr>
      </w:pPr>
      <w:r w:rsidRPr="004D1648">
        <w:rPr>
          <w:szCs w:val="22"/>
          <w:lang w:val="en-NZ"/>
        </w:rPr>
        <w:t>Treatment assistance</w:t>
      </w:r>
    </w:p>
    <w:p w14:paraId="735036B8" w14:textId="1FE40422" w:rsidR="004D1648" w:rsidRPr="004D1648" w:rsidRDefault="004D1648" w:rsidP="00096A96">
      <w:pPr>
        <w:pStyle w:val="BodyText1"/>
        <w:numPr>
          <w:ilvl w:val="1"/>
          <w:numId w:val="29"/>
        </w:numPr>
        <w:rPr>
          <w:szCs w:val="22"/>
          <w:lang w:val="en-NZ"/>
        </w:rPr>
      </w:pPr>
      <w:r w:rsidRPr="004D1648">
        <w:rPr>
          <w:szCs w:val="22"/>
          <w:lang w:val="en-NZ"/>
        </w:rPr>
        <w:t>Utilisation of referral to</w:t>
      </w:r>
      <w:r w:rsidR="00E505F9">
        <w:rPr>
          <w:szCs w:val="22"/>
          <w:lang w:val="en-NZ"/>
        </w:rPr>
        <w:t xml:space="preserve"> face-to-face services</w:t>
      </w:r>
    </w:p>
    <w:p w14:paraId="675020C9" w14:textId="77777777" w:rsidR="004D1648" w:rsidRPr="004D1648" w:rsidRDefault="004D1648" w:rsidP="00096A96">
      <w:pPr>
        <w:pStyle w:val="BodyText1"/>
        <w:numPr>
          <w:ilvl w:val="1"/>
          <w:numId w:val="29"/>
        </w:numPr>
        <w:rPr>
          <w:szCs w:val="22"/>
          <w:lang w:val="en-NZ"/>
        </w:rPr>
      </w:pPr>
      <w:r w:rsidRPr="004D1648">
        <w:rPr>
          <w:szCs w:val="22"/>
          <w:lang w:val="en-NZ"/>
        </w:rPr>
        <w:t>Any problem gambling intervention services</w:t>
      </w:r>
    </w:p>
    <w:p w14:paraId="0806A740" w14:textId="77777777" w:rsidR="004D1648" w:rsidRPr="004D1648" w:rsidRDefault="004D1648" w:rsidP="00096A96">
      <w:pPr>
        <w:pStyle w:val="BodyText1"/>
        <w:numPr>
          <w:ilvl w:val="1"/>
          <w:numId w:val="29"/>
        </w:numPr>
        <w:rPr>
          <w:szCs w:val="22"/>
          <w:lang w:val="en-NZ"/>
        </w:rPr>
      </w:pPr>
      <w:r w:rsidRPr="004D1648">
        <w:rPr>
          <w:szCs w:val="22"/>
          <w:lang w:val="en-NZ"/>
        </w:rPr>
        <w:t>Any other services</w:t>
      </w:r>
    </w:p>
    <w:p w14:paraId="024AE8C4" w14:textId="3EEFE851" w:rsidR="004D1648" w:rsidRPr="004D1648" w:rsidRDefault="004D1648" w:rsidP="00096A96">
      <w:pPr>
        <w:pStyle w:val="BodyText1"/>
        <w:numPr>
          <w:ilvl w:val="1"/>
          <w:numId w:val="29"/>
        </w:numPr>
        <w:rPr>
          <w:szCs w:val="22"/>
          <w:lang w:val="en-NZ"/>
        </w:rPr>
      </w:pPr>
      <w:r w:rsidRPr="004D1648">
        <w:rPr>
          <w:szCs w:val="22"/>
          <w:lang w:val="en-NZ"/>
        </w:rPr>
        <w:t xml:space="preserve">Any </w:t>
      </w:r>
      <w:r w:rsidR="00E505F9" w:rsidRPr="004D1648">
        <w:rPr>
          <w:szCs w:val="22"/>
          <w:lang w:val="en-NZ"/>
        </w:rPr>
        <w:t xml:space="preserve">assistance </w:t>
      </w:r>
      <w:r w:rsidR="00E505F9">
        <w:rPr>
          <w:szCs w:val="22"/>
          <w:lang w:val="en-NZ"/>
        </w:rPr>
        <w:t xml:space="preserve">from </w:t>
      </w:r>
      <w:r w:rsidRPr="004D1648">
        <w:rPr>
          <w:szCs w:val="22"/>
          <w:lang w:val="en-NZ"/>
        </w:rPr>
        <w:t>family or friends</w:t>
      </w:r>
      <w:r>
        <w:rPr>
          <w:szCs w:val="22"/>
          <w:lang w:val="en-NZ"/>
        </w:rPr>
        <w:t>.</w:t>
      </w:r>
    </w:p>
    <w:p w14:paraId="0ED0689E" w14:textId="77777777" w:rsidR="005F7A78" w:rsidRDefault="005F7A78" w:rsidP="00F25301">
      <w:pPr>
        <w:pStyle w:val="BodyText1"/>
        <w:ind w:left="0"/>
        <w:jc w:val="both"/>
        <w:rPr>
          <w:szCs w:val="22"/>
        </w:rPr>
      </w:pPr>
    </w:p>
    <w:p w14:paraId="3565AF29" w14:textId="77777777" w:rsidR="002F7993" w:rsidRPr="00154CA5" w:rsidRDefault="002F7993" w:rsidP="00F25301">
      <w:pPr>
        <w:pStyle w:val="BodyText1"/>
        <w:ind w:left="0"/>
        <w:jc w:val="both"/>
        <w:rPr>
          <w:szCs w:val="22"/>
        </w:rPr>
      </w:pPr>
    </w:p>
    <w:p w14:paraId="18FD8FA3" w14:textId="77777777" w:rsidR="0046000D" w:rsidRPr="007474D2" w:rsidRDefault="0046000D" w:rsidP="000D1CF7">
      <w:pPr>
        <w:pStyle w:val="RepHead1"/>
        <w:rPr>
          <w:lang w:val="en-AU"/>
        </w:rPr>
      </w:pPr>
      <w:bookmarkStart w:id="30" w:name="_Toc109453391"/>
      <w:r>
        <w:rPr>
          <w:lang w:val="en-AU"/>
        </w:rPr>
        <w:br w:type="page"/>
      </w:r>
      <w:bookmarkStart w:id="31" w:name="_Toc421179542"/>
      <w:r w:rsidRPr="007474D2">
        <w:rPr>
          <w:lang w:val="en-AU"/>
        </w:rPr>
        <w:lastRenderedPageBreak/>
        <w:t>RESULTS</w:t>
      </w:r>
      <w:bookmarkEnd w:id="30"/>
      <w:bookmarkEnd w:id="31"/>
    </w:p>
    <w:p w14:paraId="527C2E97" w14:textId="77777777" w:rsidR="0046000D" w:rsidRDefault="0046000D" w:rsidP="000D1CF7">
      <w:pPr>
        <w:pStyle w:val="RepNormal"/>
      </w:pPr>
      <w:bookmarkStart w:id="32" w:name="_Toc109453392"/>
    </w:p>
    <w:p w14:paraId="0114308C" w14:textId="77777777" w:rsidR="0046000D" w:rsidRDefault="00BD6E1E" w:rsidP="000D1CF7">
      <w:pPr>
        <w:pStyle w:val="RepNormal"/>
      </w:pPr>
      <w:r>
        <w:t>This chapter details the results of data analyses</w:t>
      </w:r>
      <w:r w:rsidR="00AB296B">
        <w:t xml:space="preserve"> </w:t>
      </w:r>
      <w:r w:rsidR="00463B52">
        <w:t>from the 36 month follow up assessments of</w:t>
      </w:r>
      <w:r w:rsidR="00AB296B">
        <w:t xml:space="preserve"> participants </w:t>
      </w:r>
      <w:r w:rsidR="00463B52">
        <w:t xml:space="preserve">from the original outcome study </w:t>
      </w:r>
      <w:r w:rsidR="00AB296B">
        <w:t>who received the helpline’s standard care intervention.</w:t>
      </w:r>
    </w:p>
    <w:p w14:paraId="7E972E97" w14:textId="77777777" w:rsidR="00BD6E1E" w:rsidRDefault="00BD6E1E" w:rsidP="000D1CF7">
      <w:pPr>
        <w:pStyle w:val="RepNormal"/>
      </w:pPr>
    </w:p>
    <w:p w14:paraId="15BAAA4A" w14:textId="54EBE2D7" w:rsidR="00EB73B9" w:rsidRDefault="00F76275" w:rsidP="000D1CF7">
      <w:pPr>
        <w:pStyle w:val="RepNormal"/>
      </w:pPr>
      <w:r>
        <w:t xml:space="preserve">Section 4.1 </w:t>
      </w:r>
      <w:r w:rsidR="00CC51AD">
        <w:t>contains the</w:t>
      </w:r>
      <w:r>
        <w:t xml:space="preserve"> descriptive statistics for socio-demographic characteristics at each assessment point and outcome data showing time trends over the assessment points.</w:t>
      </w:r>
    </w:p>
    <w:p w14:paraId="748253D5" w14:textId="77777777" w:rsidR="00F76275" w:rsidRDefault="00F76275" w:rsidP="000D1CF7">
      <w:pPr>
        <w:pStyle w:val="RepNormal"/>
      </w:pPr>
    </w:p>
    <w:p w14:paraId="5FF2C4D3" w14:textId="3184C06F" w:rsidR="00F76275" w:rsidRDefault="00F76275" w:rsidP="000D1CF7">
      <w:pPr>
        <w:pStyle w:val="RepNormal"/>
      </w:pPr>
      <w:r w:rsidRPr="00CD395E">
        <w:t xml:space="preserve">Sections 4.2 to </w:t>
      </w:r>
      <w:r w:rsidR="00CD395E">
        <w:t>4.6</w:t>
      </w:r>
      <w:r w:rsidRPr="00CD395E">
        <w:t xml:space="preserve"> detail </w:t>
      </w:r>
      <w:r w:rsidR="00CD395E">
        <w:t>predictors of successful problem gambling outcomes at 36 months focusing on change in PGSI-12 scores, change in number of days gambling per month, change in money lost gambling per day, change in control over gambling, and treatment success.</w:t>
      </w:r>
    </w:p>
    <w:p w14:paraId="0CE30817" w14:textId="77777777" w:rsidR="00F639BE" w:rsidRDefault="00F639BE" w:rsidP="000D1CF7">
      <w:pPr>
        <w:pStyle w:val="RepNormal"/>
      </w:pPr>
    </w:p>
    <w:p w14:paraId="35238B3C" w14:textId="77777777" w:rsidR="0046000D" w:rsidRPr="000C265D" w:rsidRDefault="0058036E" w:rsidP="000D1CF7">
      <w:pPr>
        <w:pStyle w:val="RepHead2"/>
      </w:pPr>
      <w:bookmarkStart w:id="33" w:name="_Toc421179543"/>
      <w:bookmarkEnd w:id="32"/>
      <w:r>
        <w:t>Descriptive statistics</w:t>
      </w:r>
      <w:bookmarkEnd w:id="33"/>
    </w:p>
    <w:p w14:paraId="2FA15909" w14:textId="77777777" w:rsidR="0046000D" w:rsidRDefault="0046000D" w:rsidP="000D1CF7">
      <w:pPr>
        <w:pStyle w:val="RepNormal"/>
      </w:pPr>
    </w:p>
    <w:p w14:paraId="5BE178BF" w14:textId="77777777" w:rsidR="002F574B" w:rsidRPr="00084361" w:rsidRDefault="0058036E" w:rsidP="00C30BDB">
      <w:pPr>
        <w:pStyle w:val="RepHead3"/>
        <w:ind w:left="0"/>
        <w:jc w:val="both"/>
      </w:pPr>
      <w:bookmarkStart w:id="34" w:name="_Toc421179544"/>
      <w:r>
        <w:t>Socio-demographic characteristics at each assessment point</w:t>
      </w:r>
      <w:bookmarkEnd w:id="34"/>
    </w:p>
    <w:p w14:paraId="73E2265A" w14:textId="77777777" w:rsidR="002F574B" w:rsidRDefault="002F574B" w:rsidP="000D1CF7">
      <w:pPr>
        <w:pStyle w:val="RepNormal"/>
      </w:pPr>
    </w:p>
    <w:p w14:paraId="45E64B46" w14:textId="77777777" w:rsidR="00FC079E" w:rsidRPr="00F94536" w:rsidRDefault="00FC079E" w:rsidP="00FC079E">
      <w:pPr>
        <w:pStyle w:val="RepNormal"/>
      </w:pPr>
      <w:r>
        <w:t>One hundred and fifty participants received the helpline’s standard care intervention.  Ninety-nine participants receiv</w:t>
      </w:r>
      <w:r w:rsidR="00D97B7C">
        <w:t xml:space="preserve">ed a follow-up assessment at 12 </w:t>
      </w:r>
      <w:r>
        <w:t>months representing a 66% retention rat</w:t>
      </w:r>
      <w:r w:rsidRPr="00F94536">
        <w:t>e</w:t>
      </w:r>
      <w:r>
        <w:t>.  At the 36 month assessment, 60 participants were re-interviewed representing a 40% retention rate from the baseline sample</w:t>
      </w:r>
      <w:r w:rsidRPr="00F94536">
        <w:t xml:space="preserve"> (</w:t>
      </w:r>
      <w:r>
        <w:fldChar w:fldCharType="begin"/>
      </w:r>
      <w:r>
        <w:instrText xml:space="preserve"> REF _Ref338409754 \h  \* MERGEFORMAT </w:instrText>
      </w:r>
      <w:r>
        <w:fldChar w:fldCharType="separate"/>
      </w:r>
      <w:r w:rsidR="00F91C72" w:rsidRPr="00FC079E">
        <w:t xml:space="preserve">Table </w:t>
      </w:r>
      <w:r w:rsidR="00F91C72">
        <w:t>1</w:t>
      </w:r>
      <w:r>
        <w:fldChar w:fldCharType="end"/>
      </w:r>
      <w:r w:rsidRPr="00F94536">
        <w:t>).</w:t>
      </w:r>
    </w:p>
    <w:p w14:paraId="2EE28A95" w14:textId="77777777" w:rsidR="00FC079E" w:rsidRDefault="00FC079E" w:rsidP="00FC079E">
      <w:pPr>
        <w:pStyle w:val="RepNormal"/>
      </w:pPr>
    </w:p>
    <w:p w14:paraId="43EB3AEA" w14:textId="77777777" w:rsidR="00FC079E" w:rsidRPr="00FC079E" w:rsidRDefault="00FC079E" w:rsidP="00FC079E">
      <w:pPr>
        <w:pStyle w:val="Caption"/>
        <w:rPr>
          <w:sz w:val="22"/>
          <w:szCs w:val="22"/>
        </w:rPr>
      </w:pPr>
      <w:bookmarkStart w:id="35" w:name="_Ref338409754"/>
      <w:bookmarkStart w:id="36" w:name="_Toc343595147"/>
      <w:bookmarkStart w:id="37" w:name="_Toc421179588"/>
      <w:r w:rsidRPr="00FC079E">
        <w:rPr>
          <w:sz w:val="22"/>
          <w:szCs w:val="22"/>
        </w:rPr>
        <w:t xml:space="preserve">Table </w:t>
      </w:r>
      <w:r w:rsidRPr="00FC079E">
        <w:rPr>
          <w:sz w:val="22"/>
          <w:szCs w:val="22"/>
        </w:rPr>
        <w:fldChar w:fldCharType="begin"/>
      </w:r>
      <w:r w:rsidRPr="00FC079E">
        <w:rPr>
          <w:sz w:val="22"/>
          <w:szCs w:val="22"/>
        </w:rPr>
        <w:instrText xml:space="preserve"> SEQ Table \* ARABIC </w:instrText>
      </w:r>
      <w:r w:rsidRPr="00FC079E">
        <w:rPr>
          <w:sz w:val="22"/>
          <w:szCs w:val="22"/>
        </w:rPr>
        <w:fldChar w:fldCharType="separate"/>
      </w:r>
      <w:r w:rsidR="00F91C72">
        <w:rPr>
          <w:noProof/>
          <w:sz w:val="22"/>
          <w:szCs w:val="22"/>
        </w:rPr>
        <w:t>1</w:t>
      </w:r>
      <w:r w:rsidRPr="00FC079E">
        <w:rPr>
          <w:sz w:val="22"/>
          <w:szCs w:val="22"/>
        </w:rPr>
        <w:fldChar w:fldCharType="end"/>
      </w:r>
      <w:bookmarkEnd w:id="35"/>
      <w:r w:rsidRPr="00FC079E">
        <w:rPr>
          <w:sz w:val="22"/>
          <w:szCs w:val="22"/>
        </w:rPr>
        <w:t>: Number and percentage of participants at each assessment point</w:t>
      </w:r>
      <w:bookmarkEnd w:id="36"/>
      <w:bookmarkEnd w:id="37"/>
    </w:p>
    <w:tbl>
      <w:tblPr>
        <w:tblStyle w:val="TableGrid"/>
        <w:tblW w:w="8472" w:type="dxa"/>
        <w:tblLayout w:type="fixed"/>
        <w:tblLook w:val="04A0" w:firstRow="1" w:lastRow="0" w:firstColumn="1" w:lastColumn="0" w:noHBand="0" w:noVBand="1"/>
      </w:tblPr>
      <w:tblGrid>
        <w:gridCol w:w="2943"/>
        <w:gridCol w:w="993"/>
        <w:gridCol w:w="1134"/>
        <w:gridCol w:w="1134"/>
        <w:gridCol w:w="1134"/>
        <w:gridCol w:w="1134"/>
      </w:tblGrid>
      <w:tr w:rsidR="00FC079E" w14:paraId="6AE38277" w14:textId="77777777" w:rsidTr="00AC53C2">
        <w:tc>
          <w:tcPr>
            <w:tcW w:w="2943" w:type="dxa"/>
            <w:tcBorders>
              <w:left w:val="nil"/>
              <w:bottom w:val="nil"/>
              <w:right w:val="nil"/>
            </w:tcBorders>
          </w:tcPr>
          <w:p w14:paraId="323FF31B" w14:textId="77777777" w:rsidR="00FC079E" w:rsidRPr="00F94536" w:rsidRDefault="00FC079E" w:rsidP="00A36CB4">
            <w:pPr>
              <w:pStyle w:val="RepNormal"/>
              <w:spacing w:before="20" w:after="20"/>
              <w:rPr>
                <w:sz w:val="20"/>
                <w:szCs w:val="20"/>
              </w:rPr>
            </w:pPr>
          </w:p>
        </w:tc>
        <w:tc>
          <w:tcPr>
            <w:tcW w:w="5529" w:type="dxa"/>
            <w:gridSpan w:val="5"/>
            <w:tcBorders>
              <w:left w:val="nil"/>
              <w:bottom w:val="nil"/>
              <w:right w:val="nil"/>
            </w:tcBorders>
          </w:tcPr>
          <w:p w14:paraId="5A5E3351" w14:textId="77777777" w:rsidR="00FC079E" w:rsidRPr="00F94536" w:rsidRDefault="00FC079E" w:rsidP="00A36CB4">
            <w:pPr>
              <w:pStyle w:val="RepNormal"/>
              <w:spacing w:before="20" w:after="20"/>
              <w:jc w:val="center"/>
              <w:rPr>
                <w:b/>
                <w:sz w:val="20"/>
                <w:szCs w:val="20"/>
              </w:rPr>
            </w:pPr>
            <w:r w:rsidRPr="00F94536">
              <w:rPr>
                <w:b/>
                <w:sz w:val="20"/>
                <w:szCs w:val="20"/>
              </w:rPr>
              <w:t>Assessment point</w:t>
            </w:r>
          </w:p>
        </w:tc>
      </w:tr>
      <w:tr w:rsidR="00FC079E" w14:paraId="61BF52A4" w14:textId="77777777" w:rsidTr="00AC53C2">
        <w:tc>
          <w:tcPr>
            <w:tcW w:w="2943" w:type="dxa"/>
            <w:tcBorders>
              <w:top w:val="nil"/>
              <w:left w:val="nil"/>
              <w:bottom w:val="single" w:sz="4" w:space="0" w:color="auto"/>
              <w:right w:val="nil"/>
            </w:tcBorders>
          </w:tcPr>
          <w:p w14:paraId="3510F97B" w14:textId="77777777" w:rsidR="00FC079E" w:rsidRPr="00F94536" w:rsidRDefault="00FC079E" w:rsidP="00A36CB4">
            <w:pPr>
              <w:pStyle w:val="RepNormal"/>
              <w:spacing w:before="20" w:after="20"/>
              <w:rPr>
                <w:sz w:val="20"/>
                <w:szCs w:val="20"/>
              </w:rPr>
            </w:pPr>
          </w:p>
        </w:tc>
        <w:tc>
          <w:tcPr>
            <w:tcW w:w="993" w:type="dxa"/>
            <w:tcBorders>
              <w:top w:val="nil"/>
              <w:left w:val="nil"/>
              <w:bottom w:val="single" w:sz="4" w:space="0" w:color="auto"/>
              <w:right w:val="nil"/>
            </w:tcBorders>
          </w:tcPr>
          <w:p w14:paraId="673FAD09" w14:textId="77777777" w:rsidR="00FC079E" w:rsidRPr="00F94536" w:rsidRDefault="00FC079E" w:rsidP="00A36CB4">
            <w:pPr>
              <w:pStyle w:val="RepNormal"/>
              <w:spacing w:before="20" w:after="20"/>
              <w:jc w:val="center"/>
              <w:rPr>
                <w:b/>
                <w:sz w:val="20"/>
                <w:szCs w:val="20"/>
              </w:rPr>
            </w:pPr>
            <w:r w:rsidRPr="00F94536">
              <w:rPr>
                <w:b/>
                <w:sz w:val="20"/>
                <w:szCs w:val="20"/>
              </w:rPr>
              <w:t>Baseline</w:t>
            </w:r>
          </w:p>
        </w:tc>
        <w:tc>
          <w:tcPr>
            <w:tcW w:w="1134" w:type="dxa"/>
            <w:tcBorders>
              <w:top w:val="nil"/>
              <w:left w:val="nil"/>
              <w:bottom w:val="single" w:sz="4" w:space="0" w:color="auto"/>
              <w:right w:val="nil"/>
            </w:tcBorders>
          </w:tcPr>
          <w:p w14:paraId="10DE2BCE" w14:textId="77777777" w:rsidR="00FC079E" w:rsidRPr="00F94536" w:rsidRDefault="00FC079E" w:rsidP="00A36CB4">
            <w:pPr>
              <w:pStyle w:val="RepNormal"/>
              <w:spacing w:before="20" w:after="20"/>
              <w:jc w:val="center"/>
              <w:rPr>
                <w:b/>
                <w:sz w:val="20"/>
                <w:szCs w:val="20"/>
              </w:rPr>
            </w:pPr>
            <w:r w:rsidRPr="00F94536">
              <w:rPr>
                <w:b/>
                <w:sz w:val="20"/>
                <w:szCs w:val="20"/>
              </w:rPr>
              <w:t>3 months</w:t>
            </w:r>
          </w:p>
        </w:tc>
        <w:tc>
          <w:tcPr>
            <w:tcW w:w="1134" w:type="dxa"/>
            <w:tcBorders>
              <w:top w:val="nil"/>
              <w:left w:val="nil"/>
              <w:bottom w:val="single" w:sz="4" w:space="0" w:color="auto"/>
              <w:right w:val="nil"/>
            </w:tcBorders>
          </w:tcPr>
          <w:p w14:paraId="36434924" w14:textId="77777777" w:rsidR="00FC079E" w:rsidRPr="00F94536" w:rsidRDefault="00FC079E" w:rsidP="00A36CB4">
            <w:pPr>
              <w:pStyle w:val="RepNormal"/>
              <w:spacing w:before="20" w:after="20"/>
              <w:jc w:val="center"/>
              <w:rPr>
                <w:b/>
                <w:sz w:val="20"/>
                <w:szCs w:val="20"/>
              </w:rPr>
            </w:pPr>
            <w:r w:rsidRPr="00F94536">
              <w:rPr>
                <w:b/>
                <w:sz w:val="20"/>
                <w:szCs w:val="20"/>
              </w:rPr>
              <w:t>6 months</w:t>
            </w:r>
          </w:p>
        </w:tc>
        <w:tc>
          <w:tcPr>
            <w:tcW w:w="1134" w:type="dxa"/>
            <w:tcBorders>
              <w:top w:val="nil"/>
              <w:left w:val="nil"/>
              <w:bottom w:val="single" w:sz="4" w:space="0" w:color="auto"/>
              <w:right w:val="nil"/>
            </w:tcBorders>
          </w:tcPr>
          <w:p w14:paraId="4E59B29C" w14:textId="77777777" w:rsidR="00FC079E" w:rsidRPr="00F94536" w:rsidRDefault="00FC079E" w:rsidP="00A36CB4">
            <w:pPr>
              <w:pStyle w:val="RepNormal"/>
              <w:spacing w:before="20" w:after="20"/>
              <w:jc w:val="center"/>
              <w:rPr>
                <w:b/>
                <w:sz w:val="20"/>
                <w:szCs w:val="20"/>
              </w:rPr>
            </w:pPr>
            <w:r w:rsidRPr="00F94536">
              <w:rPr>
                <w:b/>
                <w:sz w:val="20"/>
                <w:szCs w:val="20"/>
              </w:rPr>
              <w:t>12 months</w:t>
            </w:r>
          </w:p>
        </w:tc>
        <w:tc>
          <w:tcPr>
            <w:tcW w:w="1134" w:type="dxa"/>
            <w:tcBorders>
              <w:top w:val="nil"/>
              <w:left w:val="nil"/>
              <w:bottom w:val="single" w:sz="4" w:space="0" w:color="auto"/>
              <w:right w:val="nil"/>
            </w:tcBorders>
          </w:tcPr>
          <w:p w14:paraId="6225DDEA" w14:textId="77777777" w:rsidR="00FC079E" w:rsidRPr="00F94536" w:rsidRDefault="00FC079E" w:rsidP="00A36CB4">
            <w:pPr>
              <w:pStyle w:val="RepNormal"/>
              <w:spacing w:before="20" w:after="20"/>
              <w:jc w:val="center"/>
              <w:rPr>
                <w:b/>
                <w:sz w:val="20"/>
                <w:szCs w:val="20"/>
              </w:rPr>
            </w:pPr>
            <w:r>
              <w:rPr>
                <w:b/>
                <w:sz w:val="20"/>
                <w:szCs w:val="20"/>
              </w:rPr>
              <w:t>36 months</w:t>
            </w:r>
          </w:p>
        </w:tc>
      </w:tr>
      <w:tr w:rsidR="00FC079E" w14:paraId="0F4A049B" w14:textId="77777777" w:rsidTr="00AC53C2">
        <w:tc>
          <w:tcPr>
            <w:tcW w:w="2943" w:type="dxa"/>
            <w:tcBorders>
              <w:left w:val="nil"/>
              <w:bottom w:val="nil"/>
              <w:right w:val="nil"/>
            </w:tcBorders>
          </w:tcPr>
          <w:p w14:paraId="03D2485B" w14:textId="77777777" w:rsidR="00FC079E" w:rsidRPr="00F94536" w:rsidRDefault="00FC079E" w:rsidP="00A36CB4">
            <w:pPr>
              <w:pStyle w:val="RepNormal"/>
              <w:spacing w:before="20" w:after="20"/>
              <w:rPr>
                <w:sz w:val="20"/>
                <w:szCs w:val="20"/>
              </w:rPr>
            </w:pPr>
            <w:r>
              <w:rPr>
                <w:sz w:val="20"/>
                <w:szCs w:val="20"/>
              </w:rPr>
              <w:t>Number</w:t>
            </w:r>
          </w:p>
        </w:tc>
        <w:tc>
          <w:tcPr>
            <w:tcW w:w="993" w:type="dxa"/>
            <w:tcBorders>
              <w:left w:val="nil"/>
              <w:bottom w:val="nil"/>
              <w:right w:val="nil"/>
            </w:tcBorders>
          </w:tcPr>
          <w:p w14:paraId="352E7851" w14:textId="77777777" w:rsidR="00FC079E" w:rsidRPr="00F94536" w:rsidRDefault="00FC079E" w:rsidP="00A36CB4">
            <w:pPr>
              <w:pStyle w:val="RepNormal"/>
              <w:spacing w:before="20" w:after="20"/>
              <w:jc w:val="right"/>
              <w:rPr>
                <w:sz w:val="20"/>
                <w:szCs w:val="20"/>
              </w:rPr>
            </w:pPr>
            <w:r>
              <w:rPr>
                <w:sz w:val="20"/>
                <w:szCs w:val="20"/>
              </w:rPr>
              <w:t>150</w:t>
            </w:r>
          </w:p>
        </w:tc>
        <w:tc>
          <w:tcPr>
            <w:tcW w:w="1134" w:type="dxa"/>
            <w:tcBorders>
              <w:left w:val="nil"/>
              <w:bottom w:val="nil"/>
              <w:right w:val="nil"/>
            </w:tcBorders>
          </w:tcPr>
          <w:p w14:paraId="52CA8A2D" w14:textId="77777777" w:rsidR="00FC079E" w:rsidRPr="00F94536" w:rsidRDefault="00FC079E" w:rsidP="00A36CB4">
            <w:pPr>
              <w:pStyle w:val="RepNormal"/>
              <w:spacing w:before="20" w:after="20"/>
              <w:jc w:val="right"/>
              <w:rPr>
                <w:sz w:val="20"/>
                <w:szCs w:val="20"/>
              </w:rPr>
            </w:pPr>
            <w:r>
              <w:rPr>
                <w:sz w:val="20"/>
                <w:szCs w:val="20"/>
              </w:rPr>
              <w:t>129</w:t>
            </w:r>
          </w:p>
        </w:tc>
        <w:tc>
          <w:tcPr>
            <w:tcW w:w="1134" w:type="dxa"/>
            <w:tcBorders>
              <w:left w:val="nil"/>
              <w:bottom w:val="nil"/>
              <w:right w:val="nil"/>
            </w:tcBorders>
          </w:tcPr>
          <w:p w14:paraId="3F23B684" w14:textId="77777777" w:rsidR="00FC079E" w:rsidRPr="00F94536" w:rsidRDefault="00FC079E" w:rsidP="00A36CB4">
            <w:pPr>
              <w:pStyle w:val="RepNormal"/>
              <w:spacing w:before="20" w:after="20"/>
              <w:jc w:val="right"/>
              <w:rPr>
                <w:sz w:val="20"/>
                <w:szCs w:val="20"/>
              </w:rPr>
            </w:pPr>
            <w:r>
              <w:rPr>
                <w:sz w:val="20"/>
                <w:szCs w:val="20"/>
              </w:rPr>
              <w:t>119</w:t>
            </w:r>
          </w:p>
        </w:tc>
        <w:tc>
          <w:tcPr>
            <w:tcW w:w="1134" w:type="dxa"/>
            <w:tcBorders>
              <w:left w:val="nil"/>
              <w:bottom w:val="nil"/>
              <w:right w:val="nil"/>
            </w:tcBorders>
          </w:tcPr>
          <w:p w14:paraId="581DBB72" w14:textId="77777777" w:rsidR="00FC079E" w:rsidRPr="00F94536" w:rsidRDefault="00FC079E" w:rsidP="00A36CB4">
            <w:pPr>
              <w:pStyle w:val="RepNormal"/>
              <w:spacing w:before="20" w:after="20"/>
              <w:jc w:val="right"/>
              <w:rPr>
                <w:sz w:val="20"/>
                <w:szCs w:val="20"/>
              </w:rPr>
            </w:pPr>
            <w:r>
              <w:rPr>
                <w:sz w:val="20"/>
                <w:szCs w:val="20"/>
              </w:rPr>
              <w:t>99</w:t>
            </w:r>
          </w:p>
        </w:tc>
        <w:tc>
          <w:tcPr>
            <w:tcW w:w="1134" w:type="dxa"/>
            <w:tcBorders>
              <w:left w:val="nil"/>
              <w:bottom w:val="nil"/>
              <w:right w:val="nil"/>
            </w:tcBorders>
          </w:tcPr>
          <w:p w14:paraId="07ACE7EC" w14:textId="77777777" w:rsidR="00FC079E" w:rsidRDefault="00FC079E" w:rsidP="00A36CB4">
            <w:pPr>
              <w:pStyle w:val="RepNormal"/>
              <w:spacing w:before="20" w:after="20"/>
              <w:jc w:val="right"/>
              <w:rPr>
                <w:sz w:val="20"/>
                <w:szCs w:val="20"/>
              </w:rPr>
            </w:pPr>
            <w:r>
              <w:rPr>
                <w:sz w:val="20"/>
                <w:szCs w:val="20"/>
              </w:rPr>
              <w:t>60</w:t>
            </w:r>
          </w:p>
        </w:tc>
      </w:tr>
      <w:tr w:rsidR="00FC079E" w14:paraId="07B7EEF8" w14:textId="77777777" w:rsidTr="00AC53C2">
        <w:tc>
          <w:tcPr>
            <w:tcW w:w="2943" w:type="dxa"/>
            <w:tcBorders>
              <w:top w:val="nil"/>
              <w:left w:val="nil"/>
              <w:right w:val="nil"/>
            </w:tcBorders>
          </w:tcPr>
          <w:p w14:paraId="259F66CE" w14:textId="77777777" w:rsidR="00FC079E" w:rsidRPr="00F94536" w:rsidRDefault="00FC079E" w:rsidP="00A36CB4">
            <w:pPr>
              <w:pStyle w:val="RepNormal"/>
              <w:spacing w:before="20" w:after="20"/>
              <w:jc w:val="left"/>
              <w:rPr>
                <w:sz w:val="20"/>
                <w:szCs w:val="20"/>
              </w:rPr>
            </w:pPr>
            <w:r>
              <w:rPr>
                <w:sz w:val="20"/>
                <w:szCs w:val="20"/>
              </w:rPr>
              <w:t>Percentage of baseline</w:t>
            </w:r>
          </w:p>
        </w:tc>
        <w:tc>
          <w:tcPr>
            <w:tcW w:w="993" w:type="dxa"/>
            <w:tcBorders>
              <w:top w:val="nil"/>
              <w:left w:val="nil"/>
              <w:right w:val="nil"/>
            </w:tcBorders>
          </w:tcPr>
          <w:p w14:paraId="6F37C506" w14:textId="77777777" w:rsidR="00FC079E" w:rsidRPr="00F94536" w:rsidRDefault="00FC079E" w:rsidP="00A36CB4">
            <w:pPr>
              <w:pStyle w:val="RepNormal"/>
              <w:spacing w:before="20" w:after="20"/>
              <w:jc w:val="right"/>
              <w:rPr>
                <w:sz w:val="20"/>
                <w:szCs w:val="20"/>
              </w:rPr>
            </w:pPr>
            <w:r>
              <w:rPr>
                <w:sz w:val="20"/>
                <w:szCs w:val="20"/>
              </w:rPr>
              <w:t>100%</w:t>
            </w:r>
          </w:p>
        </w:tc>
        <w:tc>
          <w:tcPr>
            <w:tcW w:w="1134" w:type="dxa"/>
            <w:tcBorders>
              <w:top w:val="nil"/>
              <w:left w:val="nil"/>
              <w:right w:val="nil"/>
            </w:tcBorders>
          </w:tcPr>
          <w:p w14:paraId="498E6F5D" w14:textId="77777777" w:rsidR="00FC079E" w:rsidRPr="00F94536" w:rsidRDefault="00FC079E" w:rsidP="00A36CB4">
            <w:pPr>
              <w:pStyle w:val="RepNormal"/>
              <w:spacing w:before="20" w:after="20"/>
              <w:jc w:val="right"/>
              <w:rPr>
                <w:sz w:val="20"/>
                <w:szCs w:val="20"/>
              </w:rPr>
            </w:pPr>
            <w:r>
              <w:rPr>
                <w:sz w:val="20"/>
                <w:szCs w:val="20"/>
              </w:rPr>
              <w:t>86%</w:t>
            </w:r>
          </w:p>
        </w:tc>
        <w:tc>
          <w:tcPr>
            <w:tcW w:w="1134" w:type="dxa"/>
            <w:tcBorders>
              <w:top w:val="nil"/>
              <w:left w:val="nil"/>
              <w:right w:val="nil"/>
            </w:tcBorders>
          </w:tcPr>
          <w:p w14:paraId="78532A1C" w14:textId="77777777" w:rsidR="00FC079E" w:rsidRPr="00F94536" w:rsidRDefault="00FC079E" w:rsidP="00A36CB4">
            <w:pPr>
              <w:pStyle w:val="RepNormal"/>
              <w:spacing w:before="20" w:after="20"/>
              <w:jc w:val="right"/>
              <w:rPr>
                <w:sz w:val="20"/>
                <w:szCs w:val="20"/>
              </w:rPr>
            </w:pPr>
            <w:r>
              <w:rPr>
                <w:sz w:val="20"/>
                <w:szCs w:val="20"/>
              </w:rPr>
              <w:t>79%</w:t>
            </w:r>
          </w:p>
        </w:tc>
        <w:tc>
          <w:tcPr>
            <w:tcW w:w="1134" w:type="dxa"/>
            <w:tcBorders>
              <w:top w:val="nil"/>
              <w:left w:val="nil"/>
              <w:right w:val="nil"/>
            </w:tcBorders>
          </w:tcPr>
          <w:p w14:paraId="29836085" w14:textId="77777777" w:rsidR="00FC079E" w:rsidRPr="00F94536" w:rsidRDefault="00FC079E" w:rsidP="00A36CB4">
            <w:pPr>
              <w:pStyle w:val="RepNormal"/>
              <w:spacing w:before="20" w:after="20"/>
              <w:jc w:val="right"/>
              <w:rPr>
                <w:sz w:val="20"/>
                <w:szCs w:val="20"/>
              </w:rPr>
            </w:pPr>
            <w:r>
              <w:rPr>
                <w:sz w:val="20"/>
                <w:szCs w:val="20"/>
              </w:rPr>
              <w:t>66%</w:t>
            </w:r>
          </w:p>
        </w:tc>
        <w:tc>
          <w:tcPr>
            <w:tcW w:w="1134" w:type="dxa"/>
            <w:tcBorders>
              <w:top w:val="nil"/>
              <w:left w:val="nil"/>
              <w:right w:val="nil"/>
            </w:tcBorders>
          </w:tcPr>
          <w:p w14:paraId="301A9AF8" w14:textId="77777777" w:rsidR="00FC079E" w:rsidRDefault="00FC079E" w:rsidP="00A36CB4">
            <w:pPr>
              <w:pStyle w:val="RepNormal"/>
              <w:spacing w:before="20" w:after="20"/>
              <w:jc w:val="right"/>
              <w:rPr>
                <w:sz w:val="20"/>
                <w:szCs w:val="20"/>
              </w:rPr>
            </w:pPr>
            <w:r>
              <w:rPr>
                <w:sz w:val="20"/>
                <w:szCs w:val="20"/>
              </w:rPr>
              <w:t>40%</w:t>
            </w:r>
          </w:p>
        </w:tc>
      </w:tr>
    </w:tbl>
    <w:p w14:paraId="36574F86" w14:textId="77777777" w:rsidR="00FC079E" w:rsidRDefault="00FC079E" w:rsidP="00FC079E">
      <w:pPr>
        <w:pStyle w:val="RepNormal"/>
      </w:pPr>
    </w:p>
    <w:p w14:paraId="4E92A0B2" w14:textId="601822DD" w:rsidR="00FC079E" w:rsidRDefault="00FC079E" w:rsidP="00FC079E">
      <w:pPr>
        <w:pStyle w:val="RepNormal"/>
      </w:pPr>
      <w:r>
        <w:t>Socio-demographic characteristics of the participants are detailed in Appendix 2, Table 2.1.  Visual examination of percentages of socio-demographic characteristics over time revealed no major differences.  Thus, differential attrition is considered not to be an issue.</w:t>
      </w:r>
      <w:r w:rsidR="004925BD">
        <w:t xml:space="preserve"> </w:t>
      </w:r>
    </w:p>
    <w:p w14:paraId="6A2B9E69" w14:textId="77777777" w:rsidR="001A077C" w:rsidRDefault="001A077C">
      <w:pPr>
        <w:spacing w:after="200" w:line="276" w:lineRule="auto"/>
        <w:rPr>
          <w:rFonts w:eastAsiaTheme="majorEastAsia" w:cstheme="majorBidi"/>
          <w:b/>
          <w:bCs/>
          <w:sz w:val="20"/>
          <w:szCs w:val="20"/>
          <w:lang w:eastAsia="en-US"/>
        </w:rPr>
      </w:pPr>
    </w:p>
    <w:p w14:paraId="26690281" w14:textId="77777777" w:rsidR="000A2C27" w:rsidRPr="00084361" w:rsidRDefault="000A2C27" w:rsidP="000C2075">
      <w:pPr>
        <w:pStyle w:val="RepHead3"/>
        <w:ind w:left="0"/>
        <w:jc w:val="both"/>
      </w:pPr>
      <w:bookmarkStart w:id="38" w:name="_Toc421179545"/>
      <w:r>
        <w:t>Time trends</w:t>
      </w:r>
      <w:bookmarkEnd w:id="38"/>
    </w:p>
    <w:p w14:paraId="2591D8F8" w14:textId="77777777" w:rsidR="000A2C27" w:rsidRDefault="000A2C27" w:rsidP="000A2C27">
      <w:pPr>
        <w:keepNext/>
        <w:keepLines/>
        <w:jc w:val="both"/>
        <w:rPr>
          <w:sz w:val="22"/>
          <w:szCs w:val="22"/>
        </w:rPr>
      </w:pPr>
    </w:p>
    <w:p w14:paraId="673D6E38" w14:textId="77777777" w:rsidR="000A2C27" w:rsidRDefault="000A2C27" w:rsidP="000A2C27">
      <w:pPr>
        <w:keepNext/>
        <w:keepLines/>
        <w:jc w:val="both"/>
        <w:rPr>
          <w:sz w:val="22"/>
          <w:szCs w:val="22"/>
        </w:rPr>
      </w:pPr>
      <w:r>
        <w:rPr>
          <w:sz w:val="22"/>
          <w:szCs w:val="22"/>
        </w:rPr>
        <w:t>Tabulated data of changes over time</w:t>
      </w:r>
      <w:r w:rsidRPr="00221C6F">
        <w:rPr>
          <w:sz w:val="22"/>
          <w:szCs w:val="22"/>
        </w:rPr>
        <w:t xml:space="preserve"> </w:t>
      </w:r>
      <w:r>
        <w:rPr>
          <w:sz w:val="22"/>
          <w:szCs w:val="22"/>
        </w:rPr>
        <w:t xml:space="preserve">are presented in Appendix 2, Table 2.2.  </w:t>
      </w:r>
      <w:r w:rsidRPr="004038C1">
        <w:rPr>
          <w:sz w:val="22"/>
          <w:szCs w:val="22"/>
        </w:rPr>
        <w:t>For each variable examined, the greatest change was in the first three months</w:t>
      </w:r>
      <w:r w:rsidRPr="004038C1">
        <w:rPr>
          <w:rStyle w:val="FootnoteReference"/>
          <w:sz w:val="22"/>
          <w:szCs w:val="22"/>
        </w:rPr>
        <w:footnoteReference w:id="10"/>
      </w:r>
      <w:r w:rsidRPr="004038C1">
        <w:rPr>
          <w:sz w:val="22"/>
          <w:szCs w:val="22"/>
        </w:rPr>
        <w:t>.  Thereafter, changes were generally maintained</w:t>
      </w:r>
      <w:r w:rsidR="004038C1" w:rsidRPr="004038C1">
        <w:rPr>
          <w:sz w:val="22"/>
          <w:szCs w:val="22"/>
        </w:rPr>
        <w:t xml:space="preserve"> or improved further by the 36 month assessment</w:t>
      </w:r>
      <w:r w:rsidRPr="004038C1">
        <w:rPr>
          <w:sz w:val="22"/>
          <w:szCs w:val="22"/>
        </w:rPr>
        <w:t>.</w:t>
      </w:r>
    </w:p>
    <w:p w14:paraId="3ABA492A" w14:textId="77777777" w:rsidR="000A2C27" w:rsidRDefault="000A2C27" w:rsidP="000A2C27">
      <w:pPr>
        <w:rPr>
          <w:rFonts w:eastAsiaTheme="majorEastAsia"/>
          <w:sz w:val="22"/>
          <w:lang w:eastAsia="en-US"/>
        </w:rPr>
      </w:pPr>
    </w:p>
    <w:p w14:paraId="17959C8A" w14:textId="77777777" w:rsidR="00A16A9C" w:rsidRPr="000A2C27" w:rsidRDefault="00A16A9C" w:rsidP="000A2C27">
      <w:pPr>
        <w:rPr>
          <w:rFonts w:eastAsiaTheme="majorEastAsia"/>
          <w:sz w:val="22"/>
          <w:lang w:eastAsia="en-US"/>
        </w:rPr>
      </w:pPr>
    </w:p>
    <w:p w14:paraId="61A30A29" w14:textId="77777777" w:rsidR="000A2C27" w:rsidRPr="000A2C27" w:rsidRDefault="000A2C27" w:rsidP="000A2C27">
      <w:pPr>
        <w:keepNext/>
        <w:jc w:val="both"/>
        <w:rPr>
          <w:b/>
          <w:sz w:val="22"/>
          <w:szCs w:val="22"/>
        </w:rPr>
      </w:pPr>
      <w:r w:rsidRPr="000A2C27">
        <w:rPr>
          <w:b/>
          <w:sz w:val="22"/>
          <w:szCs w:val="22"/>
        </w:rPr>
        <w:t>Days gambling per month, expenditure per day and control over gambling</w:t>
      </w:r>
    </w:p>
    <w:p w14:paraId="46C9B14B" w14:textId="77777777" w:rsidR="000A2C27" w:rsidRDefault="000A2C27" w:rsidP="000A2C27">
      <w:pPr>
        <w:keepNext/>
        <w:jc w:val="both"/>
        <w:rPr>
          <w:sz w:val="22"/>
          <w:szCs w:val="22"/>
        </w:rPr>
      </w:pPr>
    </w:p>
    <w:p w14:paraId="42A36163" w14:textId="12AE7EF2" w:rsidR="000E247A" w:rsidRPr="00B47ED1" w:rsidRDefault="000E247A" w:rsidP="000E247A">
      <w:pPr>
        <w:keepNext/>
        <w:jc w:val="both"/>
        <w:rPr>
          <w:sz w:val="22"/>
          <w:szCs w:val="22"/>
        </w:rPr>
      </w:pPr>
      <w:r w:rsidRPr="000C2075">
        <w:rPr>
          <w:sz w:val="22"/>
          <w:szCs w:val="22"/>
        </w:rPr>
        <w:fldChar w:fldCharType="begin"/>
      </w:r>
      <w:r w:rsidRPr="000C2075">
        <w:rPr>
          <w:sz w:val="22"/>
          <w:szCs w:val="22"/>
        </w:rPr>
        <w:instrText xml:space="preserve"> REF _Ref338253729 \h </w:instrText>
      </w:r>
      <w:r w:rsidR="000C2075" w:rsidRPr="000C2075">
        <w:rPr>
          <w:sz w:val="22"/>
          <w:szCs w:val="22"/>
        </w:rPr>
        <w:instrText xml:space="preserve"> \* MERGEFORMAT </w:instrText>
      </w:r>
      <w:r w:rsidRPr="000C2075">
        <w:rPr>
          <w:sz w:val="22"/>
          <w:szCs w:val="22"/>
        </w:rPr>
      </w:r>
      <w:r w:rsidRPr="000C2075">
        <w:rPr>
          <w:sz w:val="22"/>
          <w:szCs w:val="22"/>
        </w:rPr>
        <w:fldChar w:fldCharType="separate"/>
      </w:r>
      <w:r w:rsidR="00F91C72" w:rsidRPr="00F91C72">
        <w:rPr>
          <w:sz w:val="22"/>
          <w:szCs w:val="22"/>
        </w:rPr>
        <w:t xml:space="preserve">Figure </w:t>
      </w:r>
      <w:r w:rsidR="00F91C72" w:rsidRPr="00F91C72">
        <w:rPr>
          <w:noProof/>
          <w:sz w:val="22"/>
          <w:szCs w:val="22"/>
        </w:rPr>
        <w:t>1</w:t>
      </w:r>
      <w:r w:rsidRPr="000C2075">
        <w:rPr>
          <w:sz w:val="22"/>
          <w:szCs w:val="22"/>
        </w:rPr>
        <w:fldChar w:fldCharType="end"/>
      </w:r>
      <w:r w:rsidRPr="000C2075">
        <w:rPr>
          <w:sz w:val="22"/>
          <w:szCs w:val="22"/>
        </w:rPr>
        <w:t xml:space="preserve"> </w:t>
      </w:r>
      <w:r>
        <w:rPr>
          <w:sz w:val="22"/>
          <w:szCs w:val="22"/>
        </w:rPr>
        <w:t>presents median values for self-reported</w:t>
      </w:r>
      <w:r w:rsidRPr="00B47ED1">
        <w:rPr>
          <w:sz w:val="22"/>
          <w:szCs w:val="22"/>
        </w:rPr>
        <w:t xml:space="preserve"> </w:t>
      </w:r>
      <w:bookmarkStart w:id="39" w:name="_Ref338065719"/>
      <w:r w:rsidRPr="00B47ED1">
        <w:rPr>
          <w:sz w:val="22"/>
          <w:szCs w:val="22"/>
        </w:rPr>
        <w:t xml:space="preserve">number of days gambling </w:t>
      </w:r>
      <w:r>
        <w:rPr>
          <w:sz w:val="22"/>
          <w:szCs w:val="22"/>
        </w:rPr>
        <w:t>per month</w:t>
      </w:r>
      <w:r w:rsidR="00705D1E">
        <w:rPr>
          <w:sz w:val="22"/>
          <w:szCs w:val="22"/>
        </w:rPr>
        <w:t>,</w:t>
      </w:r>
      <w:r>
        <w:rPr>
          <w:sz w:val="22"/>
          <w:szCs w:val="22"/>
        </w:rPr>
        <w:t xml:space="preserve"> </w:t>
      </w:r>
      <w:r w:rsidRPr="00B47ED1">
        <w:rPr>
          <w:sz w:val="22"/>
          <w:szCs w:val="22"/>
        </w:rPr>
        <w:t xml:space="preserve">gambling expenditure </w:t>
      </w:r>
      <w:r>
        <w:rPr>
          <w:sz w:val="22"/>
          <w:szCs w:val="22"/>
        </w:rPr>
        <w:t xml:space="preserve">per day, and control over gambling (10-point scale from 0 ‘no control’ to 10 ‘total control) across the </w:t>
      </w:r>
      <w:r w:rsidR="00705D1E">
        <w:rPr>
          <w:sz w:val="22"/>
          <w:szCs w:val="22"/>
        </w:rPr>
        <w:t>five</w:t>
      </w:r>
      <w:r>
        <w:rPr>
          <w:sz w:val="22"/>
          <w:szCs w:val="22"/>
        </w:rPr>
        <w:t xml:space="preserve"> assessment points.  </w:t>
      </w:r>
      <w:r w:rsidR="00705D1E">
        <w:rPr>
          <w:sz w:val="22"/>
          <w:szCs w:val="22"/>
        </w:rPr>
        <w:t>Median n</w:t>
      </w:r>
      <w:r>
        <w:rPr>
          <w:sz w:val="22"/>
          <w:szCs w:val="22"/>
        </w:rPr>
        <w:t xml:space="preserve">umber of days gambling and expenditure were both substantially lower at the three-month assessment compared to the baseline assessment, with the improvement </w:t>
      </w:r>
      <w:r w:rsidR="00705D1E">
        <w:rPr>
          <w:sz w:val="22"/>
          <w:szCs w:val="22"/>
        </w:rPr>
        <w:t xml:space="preserve">subsequently </w:t>
      </w:r>
      <w:r>
        <w:rPr>
          <w:sz w:val="22"/>
          <w:szCs w:val="22"/>
        </w:rPr>
        <w:t xml:space="preserve">maintained.  Self-reported control over gambling median value increased from 3 at the baseline assessment to 7 at the three-month </w:t>
      </w:r>
      <w:r>
        <w:rPr>
          <w:sz w:val="22"/>
          <w:szCs w:val="22"/>
        </w:rPr>
        <w:lastRenderedPageBreak/>
        <w:t>assessment.  A further improvement (median score 8) was noted at the six</w:t>
      </w:r>
      <w:r w:rsidR="00705D1E">
        <w:rPr>
          <w:sz w:val="22"/>
          <w:szCs w:val="22"/>
        </w:rPr>
        <w:t xml:space="preserve"> </w:t>
      </w:r>
      <w:r>
        <w:rPr>
          <w:sz w:val="22"/>
          <w:szCs w:val="22"/>
        </w:rPr>
        <w:t>month assessment</w:t>
      </w:r>
      <w:r w:rsidR="00705D1E">
        <w:rPr>
          <w:sz w:val="22"/>
          <w:szCs w:val="22"/>
        </w:rPr>
        <w:t>, and this was sustained at the 12 and 36 month assessments</w:t>
      </w:r>
      <w:r>
        <w:rPr>
          <w:sz w:val="22"/>
          <w:szCs w:val="22"/>
        </w:rPr>
        <w:t>.</w:t>
      </w:r>
    </w:p>
    <w:p w14:paraId="10DBF653" w14:textId="77777777" w:rsidR="000E247A" w:rsidRDefault="000E247A" w:rsidP="000E247A">
      <w:pPr>
        <w:jc w:val="both"/>
        <w:rPr>
          <w:b/>
          <w:sz w:val="22"/>
          <w:szCs w:val="22"/>
        </w:rPr>
      </w:pPr>
    </w:p>
    <w:p w14:paraId="61857C15" w14:textId="3AC0F3F9" w:rsidR="000E247A" w:rsidRPr="000E247A" w:rsidRDefault="000E247A" w:rsidP="00705D1E">
      <w:pPr>
        <w:keepNext/>
        <w:jc w:val="both"/>
        <w:rPr>
          <w:b/>
          <w:sz w:val="22"/>
          <w:szCs w:val="22"/>
        </w:rPr>
      </w:pPr>
      <w:bookmarkStart w:id="40" w:name="_Ref338253729"/>
      <w:bookmarkStart w:id="41" w:name="_Toc343595135"/>
      <w:bookmarkStart w:id="42" w:name="_Toc416850904"/>
      <w:r w:rsidRPr="000E247A">
        <w:rPr>
          <w:b/>
          <w:sz w:val="22"/>
          <w:szCs w:val="22"/>
        </w:rPr>
        <w:t xml:space="preserve">Figure </w:t>
      </w:r>
      <w:r w:rsidRPr="000E247A">
        <w:rPr>
          <w:b/>
          <w:sz w:val="22"/>
          <w:szCs w:val="22"/>
        </w:rPr>
        <w:fldChar w:fldCharType="begin"/>
      </w:r>
      <w:r w:rsidRPr="000E247A">
        <w:rPr>
          <w:b/>
          <w:sz w:val="22"/>
          <w:szCs w:val="22"/>
        </w:rPr>
        <w:instrText xml:space="preserve"> SEQ Figure \* ARABIC </w:instrText>
      </w:r>
      <w:r w:rsidRPr="000E247A">
        <w:rPr>
          <w:b/>
          <w:sz w:val="22"/>
          <w:szCs w:val="22"/>
        </w:rPr>
        <w:fldChar w:fldCharType="separate"/>
      </w:r>
      <w:r w:rsidR="00F91C72">
        <w:rPr>
          <w:b/>
          <w:noProof/>
          <w:sz w:val="22"/>
          <w:szCs w:val="22"/>
        </w:rPr>
        <w:t>1</w:t>
      </w:r>
      <w:r w:rsidRPr="000E247A">
        <w:rPr>
          <w:b/>
          <w:sz w:val="22"/>
          <w:szCs w:val="22"/>
        </w:rPr>
        <w:fldChar w:fldCharType="end"/>
      </w:r>
      <w:bookmarkEnd w:id="39"/>
      <w:bookmarkEnd w:id="40"/>
      <w:r w:rsidRPr="000E247A">
        <w:rPr>
          <w:b/>
          <w:sz w:val="22"/>
          <w:szCs w:val="22"/>
        </w:rPr>
        <w:t>: Days gambl</w:t>
      </w:r>
      <w:r w:rsidR="001F473F">
        <w:rPr>
          <w:b/>
          <w:sz w:val="22"/>
          <w:szCs w:val="22"/>
        </w:rPr>
        <w:t>ed</w:t>
      </w:r>
      <w:r w:rsidRPr="000E247A">
        <w:rPr>
          <w:b/>
          <w:sz w:val="22"/>
          <w:szCs w:val="22"/>
        </w:rPr>
        <w:t xml:space="preserve">, </w:t>
      </w:r>
      <w:r w:rsidR="001F473F">
        <w:rPr>
          <w:b/>
          <w:sz w:val="22"/>
          <w:szCs w:val="22"/>
        </w:rPr>
        <w:t>money</w:t>
      </w:r>
      <w:r w:rsidRPr="000E247A">
        <w:rPr>
          <w:b/>
          <w:sz w:val="22"/>
          <w:szCs w:val="22"/>
        </w:rPr>
        <w:t xml:space="preserve"> lost and control over gambling by assessment point</w:t>
      </w:r>
      <w:bookmarkEnd w:id="41"/>
      <w:bookmarkEnd w:id="42"/>
    </w:p>
    <w:p w14:paraId="58F618BB" w14:textId="77777777" w:rsidR="000E247A" w:rsidRDefault="00434981" w:rsidP="00705D1E">
      <w:pPr>
        <w:keepNext/>
        <w:jc w:val="both"/>
        <w:rPr>
          <w:sz w:val="22"/>
          <w:szCs w:val="22"/>
        </w:rPr>
      </w:pPr>
      <w:r>
        <w:rPr>
          <w:noProof/>
          <w:sz w:val="22"/>
          <w:szCs w:val="22"/>
          <w:lang w:eastAsia="en-NZ"/>
        </w:rPr>
        <w:drawing>
          <wp:inline distT="0" distB="0" distL="0" distR="0" wp14:anchorId="0EDD7232" wp14:editId="6072B0EB">
            <wp:extent cx="5267920" cy="2393343"/>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437" cy="2398121"/>
                    </a:xfrm>
                    <a:prstGeom prst="rect">
                      <a:avLst/>
                    </a:prstGeom>
                    <a:noFill/>
                  </pic:spPr>
                </pic:pic>
              </a:graphicData>
            </a:graphic>
          </wp:inline>
        </w:drawing>
      </w:r>
    </w:p>
    <w:p w14:paraId="741F955F" w14:textId="77777777" w:rsidR="0058036E" w:rsidRPr="000A2C27" w:rsidRDefault="0058036E" w:rsidP="000A2C27">
      <w:pPr>
        <w:rPr>
          <w:rFonts w:eastAsiaTheme="majorEastAsia"/>
          <w:sz w:val="22"/>
          <w:lang w:eastAsia="en-US"/>
        </w:rPr>
      </w:pPr>
    </w:p>
    <w:p w14:paraId="7AB25CBD" w14:textId="77777777" w:rsidR="00434981" w:rsidRDefault="00434981" w:rsidP="008559AB">
      <w:pPr>
        <w:jc w:val="both"/>
        <w:rPr>
          <w:b/>
          <w:sz w:val="22"/>
          <w:szCs w:val="22"/>
        </w:rPr>
      </w:pPr>
    </w:p>
    <w:p w14:paraId="279CA8FC" w14:textId="77777777" w:rsidR="008559AB" w:rsidRPr="008559AB" w:rsidRDefault="008559AB" w:rsidP="008559AB">
      <w:pPr>
        <w:jc w:val="both"/>
        <w:rPr>
          <w:b/>
          <w:sz w:val="22"/>
          <w:szCs w:val="22"/>
        </w:rPr>
      </w:pPr>
      <w:r w:rsidRPr="008559AB">
        <w:rPr>
          <w:b/>
          <w:sz w:val="22"/>
          <w:szCs w:val="22"/>
        </w:rPr>
        <w:t>Gambling goal</w:t>
      </w:r>
    </w:p>
    <w:p w14:paraId="400B9BCC" w14:textId="77777777" w:rsidR="008559AB" w:rsidRDefault="008559AB" w:rsidP="008559AB">
      <w:pPr>
        <w:jc w:val="both"/>
        <w:rPr>
          <w:sz w:val="22"/>
          <w:szCs w:val="22"/>
        </w:rPr>
      </w:pPr>
    </w:p>
    <w:p w14:paraId="1864A931" w14:textId="0350675E" w:rsidR="009B2AB6" w:rsidRDefault="008559AB" w:rsidP="008559AB">
      <w:pPr>
        <w:jc w:val="both"/>
        <w:rPr>
          <w:sz w:val="22"/>
          <w:szCs w:val="22"/>
        </w:rPr>
      </w:pPr>
      <w:r>
        <w:rPr>
          <w:sz w:val="22"/>
          <w:szCs w:val="22"/>
        </w:rPr>
        <w:t>At each assessment point, participants were asked to state their current goal.  Goals were to quit all modes of gambling, quit some modes of gambling (problematic modes), gamble in a controlled manner, maintain gambling abstinence, or some other goal</w:t>
      </w:r>
      <w:r w:rsidRPr="007B1050">
        <w:rPr>
          <w:sz w:val="22"/>
          <w:szCs w:val="22"/>
        </w:rPr>
        <w:t xml:space="preserve">.  </w:t>
      </w:r>
      <w:r w:rsidR="009B2AB6" w:rsidRPr="007B1050">
        <w:rPr>
          <w:sz w:val="22"/>
          <w:szCs w:val="22"/>
        </w:rPr>
        <w:fldChar w:fldCharType="begin"/>
      </w:r>
      <w:r w:rsidR="009B2AB6" w:rsidRPr="007B1050">
        <w:rPr>
          <w:sz w:val="22"/>
          <w:szCs w:val="22"/>
        </w:rPr>
        <w:instrText xml:space="preserve"> REF _Ref338075578 \h </w:instrText>
      </w:r>
      <w:r w:rsidR="007B1050" w:rsidRPr="007B1050">
        <w:rPr>
          <w:sz w:val="22"/>
          <w:szCs w:val="22"/>
        </w:rPr>
        <w:instrText xml:space="preserve"> \* MERGEFORMAT </w:instrText>
      </w:r>
      <w:r w:rsidR="009B2AB6" w:rsidRPr="007B1050">
        <w:rPr>
          <w:sz w:val="22"/>
          <w:szCs w:val="22"/>
        </w:rPr>
      </w:r>
      <w:r w:rsidR="009B2AB6" w:rsidRPr="007B1050">
        <w:rPr>
          <w:sz w:val="22"/>
          <w:szCs w:val="22"/>
        </w:rPr>
        <w:fldChar w:fldCharType="separate"/>
      </w:r>
      <w:r w:rsidR="00F91C72" w:rsidRPr="00F91C72">
        <w:rPr>
          <w:sz w:val="22"/>
          <w:szCs w:val="22"/>
        </w:rPr>
        <w:t xml:space="preserve">Figure </w:t>
      </w:r>
      <w:r w:rsidR="00F91C72" w:rsidRPr="00F91C72">
        <w:rPr>
          <w:noProof/>
          <w:sz w:val="22"/>
          <w:szCs w:val="22"/>
        </w:rPr>
        <w:t>2</w:t>
      </w:r>
      <w:r w:rsidR="009B2AB6" w:rsidRPr="007B1050">
        <w:rPr>
          <w:sz w:val="22"/>
          <w:szCs w:val="22"/>
        </w:rPr>
        <w:fldChar w:fldCharType="end"/>
      </w:r>
      <w:r w:rsidR="009B2AB6" w:rsidRPr="007B1050">
        <w:rPr>
          <w:sz w:val="22"/>
          <w:szCs w:val="22"/>
        </w:rPr>
        <w:t xml:space="preserve"> </w:t>
      </w:r>
      <w:r w:rsidR="009B2AB6">
        <w:rPr>
          <w:sz w:val="22"/>
          <w:szCs w:val="22"/>
        </w:rPr>
        <w:t>details the findings.</w:t>
      </w:r>
    </w:p>
    <w:p w14:paraId="68BB8C99" w14:textId="77777777" w:rsidR="009B2AB6" w:rsidRDefault="009B2AB6" w:rsidP="008559AB">
      <w:pPr>
        <w:jc w:val="both"/>
        <w:rPr>
          <w:sz w:val="22"/>
          <w:szCs w:val="22"/>
        </w:rPr>
      </w:pPr>
    </w:p>
    <w:p w14:paraId="7E0DB493" w14:textId="0B5A6D3D" w:rsidR="00E03C0A" w:rsidRDefault="008559AB" w:rsidP="008559AB">
      <w:pPr>
        <w:jc w:val="both"/>
        <w:rPr>
          <w:sz w:val="22"/>
          <w:szCs w:val="22"/>
        </w:rPr>
      </w:pPr>
      <w:r>
        <w:rPr>
          <w:sz w:val="22"/>
          <w:szCs w:val="22"/>
        </w:rPr>
        <w:t xml:space="preserve">At the baseline assessment, a majority (61%) of participants reported their goal to be to quit all forms of gambling.  This decreased to 38% at the three-month assessment with a gradual </w:t>
      </w:r>
      <w:r w:rsidR="00E03C0A">
        <w:rPr>
          <w:sz w:val="22"/>
          <w:szCs w:val="22"/>
        </w:rPr>
        <w:t>reduction</w:t>
      </w:r>
      <w:r>
        <w:rPr>
          <w:sz w:val="22"/>
          <w:szCs w:val="22"/>
        </w:rPr>
        <w:t xml:space="preserve"> continuing at the </w:t>
      </w:r>
      <w:r w:rsidR="00E03C0A">
        <w:rPr>
          <w:sz w:val="22"/>
          <w:szCs w:val="22"/>
        </w:rPr>
        <w:t>six- (35%)</w:t>
      </w:r>
      <w:r w:rsidR="007B1050">
        <w:rPr>
          <w:sz w:val="22"/>
          <w:szCs w:val="22"/>
        </w:rPr>
        <w:t xml:space="preserve"> and 12-month (27%) assessments;</w:t>
      </w:r>
      <w:r w:rsidR="00E03C0A">
        <w:rPr>
          <w:sz w:val="22"/>
          <w:szCs w:val="22"/>
        </w:rPr>
        <w:t xml:space="preserve"> the 12 month percentage </w:t>
      </w:r>
      <w:r w:rsidR="007B1050">
        <w:rPr>
          <w:sz w:val="22"/>
          <w:szCs w:val="22"/>
        </w:rPr>
        <w:t xml:space="preserve">was </w:t>
      </w:r>
      <w:r w:rsidR="00E03C0A">
        <w:rPr>
          <w:sz w:val="22"/>
          <w:szCs w:val="22"/>
        </w:rPr>
        <w:t xml:space="preserve">maintained at the 36 month assessment (29%).  </w:t>
      </w:r>
    </w:p>
    <w:p w14:paraId="6ED57A4A" w14:textId="77777777" w:rsidR="00E03C0A" w:rsidRDefault="00E03C0A" w:rsidP="008559AB">
      <w:pPr>
        <w:jc w:val="both"/>
        <w:rPr>
          <w:sz w:val="22"/>
          <w:szCs w:val="22"/>
        </w:rPr>
      </w:pPr>
    </w:p>
    <w:p w14:paraId="0EC151B6" w14:textId="77777777" w:rsidR="00E03C0A" w:rsidRDefault="008559AB" w:rsidP="008559AB">
      <w:pPr>
        <w:jc w:val="both"/>
        <w:rPr>
          <w:sz w:val="22"/>
          <w:szCs w:val="22"/>
        </w:rPr>
      </w:pPr>
      <w:r>
        <w:rPr>
          <w:sz w:val="22"/>
          <w:szCs w:val="22"/>
        </w:rPr>
        <w:t xml:space="preserve">Mirroring this finding, only five percent of participants reported their goal to be to maintain gambling abstinence at the baseline assessment, with an increase to 21.5% at the three-month assessment and </w:t>
      </w:r>
      <w:r w:rsidR="00E03C0A">
        <w:rPr>
          <w:sz w:val="22"/>
          <w:szCs w:val="22"/>
        </w:rPr>
        <w:t>to 30%</w:t>
      </w:r>
      <w:r>
        <w:rPr>
          <w:sz w:val="22"/>
          <w:szCs w:val="22"/>
        </w:rPr>
        <w:t xml:space="preserve"> at the six- month assessment</w:t>
      </w:r>
      <w:r w:rsidR="00E03C0A">
        <w:rPr>
          <w:sz w:val="22"/>
          <w:szCs w:val="22"/>
        </w:rPr>
        <w:t>;</w:t>
      </w:r>
      <w:r>
        <w:rPr>
          <w:sz w:val="22"/>
          <w:szCs w:val="22"/>
        </w:rPr>
        <w:t xml:space="preserve"> </w:t>
      </w:r>
      <w:r w:rsidR="00E03C0A">
        <w:rPr>
          <w:sz w:val="22"/>
          <w:szCs w:val="22"/>
        </w:rPr>
        <w:t>this level then</w:t>
      </w:r>
      <w:r>
        <w:rPr>
          <w:sz w:val="22"/>
          <w:szCs w:val="22"/>
        </w:rPr>
        <w:t xml:space="preserve"> stabilised</w:t>
      </w:r>
      <w:r w:rsidR="00E03C0A">
        <w:rPr>
          <w:sz w:val="22"/>
          <w:szCs w:val="22"/>
        </w:rPr>
        <w:t xml:space="preserve"> at the 12 month (30%) and 36 month assessments (28%)</w:t>
      </w:r>
      <w:r>
        <w:rPr>
          <w:sz w:val="22"/>
          <w:szCs w:val="22"/>
        </w:rPr>
        <w:t xml:space="preserve">.  </w:t>
      </w:r>
    </w:p>
    <w:p w14:paraId="29686B17" w14:textId="77777777" w:rsidR="00E03C0A" w:rsidRDefault="00E03C0A" w:rsidP="008559AB">
      <w:pPr>
        <w:jc w:val="both"/>
        <w:rPr>
          <w:sz w:val="22"/>
          <w:szCs w:val="22"/>
        </w:rPr>
      </w:pPr>
    </w:p>
    <w:p w14:paraId="25E11F22" w14:textId="2D23A67D" w:rsidR="008559AB" w:rsidRDefault="008559AB" w:rsidP="008559AB">
      <w:pPr>
        <w:jc w:val="both"/>
        <w:rPr>
          <w:sz w:val="22"/>
          <w:szCs w:val="22"/>
        </w:rPr>
      </w:pPr>
      <w:r>
        <w:rPr>
          <w:sz w:val="22"/>
          <w:szCs w:val="22"/>
        </w:rPr>
        <w:t>Participants whose goal was to gamble in a controlled manner showed a slight increase across time, from 13% of participants at the baseline assessment to 19% at the 12-month assessment</w:t>
      </w:r>
      <w:r w:rsidR="00E03C0A">
        <w:rPr>
          <w:sz w:val="22"/>
          <w:szCs w:val="22"/>
        </w:rPr>
        <w:t xml:space="preserve">, </w:t>
      </w:r>
      <w:r w:rsidR="007B1050">
        <w:rPr>
          <w:sz w:val="22"/>
          <w:szCs w:val="22"/>
        </w:rPr>
        <w:t>and</w:t>
      </w:r>
      <w:r w:rsidR="00E03C0A">
        <w:rPr>
          <w:sz w:val="22"/>
          <w:szCs w:val="22"/>
        </w:rPr>
        <w:t xml:space="preserve"> a substantial increase at the 36 month assessment (28%)</w:t>
      </w:r>
      <w:r>
        <w:rPr>
          <w:sz w:val="22"/>
          <w:szCs w:val="22"/>
        </w:rPr>
        <w:t xml:space="preserve">.  Overall, across time, the percentage of participants reporting their goal to be to quit some modes of gambling decreased slightly from 20% </w:t>
      </w:r>
      <w:r w:rsidR="007B1050">
        <w:rPr>
          <w:sz w:val="22"/>
          <w:szCs w:val="22"/>
        </w:rPr>
        <w:t xml:space="preserve">at baseline </w:t>
      </w:r>
      <w:r>
        <w:rPr>
          <w:sz w:val="22"/>
          <w:szCs w:val="22"/>
        </w:rPr>
        <w:t>to 1</w:t>
      </w:r>
      <w:r w:rsidR="00E03C0A">
        <w:rPr>
          <w:sz w:val="22"/>
          <w:szCs w:val="22"/>
        </w:rPr>
        <w:t>5.5</w:t>
      </w:r>
      <w:r>
        <w:rPr>
          <w:sz w:val="22"/>
          <w:szCs w:val="22"/>
        </w:rPr>
        <w:t>%</w:t>
      </w:r>
      <w:r w:rsidR="009B74B6">
        <w:rPr>
          <w:sz w:val="22"/>
          <w:szCs w:val="22"/>
        </w:rPr>
        <w:t xml:space="preserve"> at 36 months</w:t>
      </w:r>
      <w:r>
        <w:rPr>
          <w:sz w:val="22"/>
          <w:szCs w:val="22"/>
        </w:rPr>
        <w:t xml:space="preserve">. </w:t>
      </w:r>
    </w:p>
    <w:p w14:paraId="487423A8" w14:textId="77777777" w:rsidR="008559AB" w:rsidRDefault="008559AB" w:rsidP="008559AB">
      <w:pPr>
        <w:jc w:val="both"/>
        <w:rPr>
          <w:sz w:val="22"/>
          <w:szCs w:val="22"/>
        </w:rPr>
      </w:pPr>
    </w:p>
    <w:p w14:paraId="2A88C8BD" w14:textId="7F432496" w:rsidR="008559AB" w:rsidRPr="008559AB" w:rsidRDefault="008559AB" w:rsidP="008559AB">
      <w:pPr>
        <w:keepNext/>
        <w:keepLines/>
        <w:jc w:val="both"/>
        <w:rPr>
          <w:b/>
          <w:sz w:val="22"/>
          <w:szCs w:val="22"/>
        </w:rPr>
      </w:pPr>
      <w:bookmarkStart w:id="43" w:name="_Ref338075578"/>
      <w:bookmarkStart w:id="44" w:name="_Toc343595136"/>
      <w:bookmarkStart w:id="45" w:name="_Toc416850905"/>
      <w:r w:rsidRPr="00705D1E">
        <w:rPr>
          <w:b/>
          <w:sz w:val="22"/>
          <w:szCs w:val="22"/>
        </w:rPr>
        <w:lastRenderedPageBreak/>
        <w:t xml:space="preserve">Figure </w:t>
      </w:r>
      <w:r w:rsidRPr="00705D1E">
        <w:rPr>
          <w:b/>
          <w:sz w:val="22"/>
          <w:szCs w:val="22"/>
        </w:rPr>
        <w:fldChar w:fldCharType="begin"/>
      </w:r>
      <w:r w:rsidRPr="00705D1E">
        <w:rPr>
          <w:b/>
          <w:sz w:val="22"/>
          <w:szCs w:val="22"/>
        </w:rPr>
        <w:instrText xml:space="preserve"> SEQ Figure \* ARABIC </w:instrText>
      </w:r>
      <w:r w:rsidRPr="00705D1E">
        <w:rPr>
          <w:b/>
          <w:sz w:val="22"/>
          <w:szCs w:val="22"/>
        </w:rPr>
        <w:fldChar w:fldCharType="separate"/>
      </w:r>
      <w:r w:rsidR="00F91C72">
        <w:rPr>
          <w:b/>
          <w:noProof/>
          <w:sz w:val="22"/>
          <w:szCs w:val="22"/>
        </w:rPr>
        <w:t>2</w:t>
      </w:r>
      <w:r w:rsidRPr="00705D1E">
        <w:rPr>
          <w:b/>
          <w:sz w:val="22"/>
          <w:szCs w:val="22"/>
        </w:rPr>
        <w:fldChar w:fldCharType="end"/>
      </w:r>
      <w:bookmarkEnd w:id="43"/>
      <w:r w:rsidRPr="00705D1E">
        <w:rPr>
          <w:b/>
          <w:sz w:val="22"/>
          <w:szCs w:val="22"/>
        </w:rPr>
        <w:t xml:space="preserve">: </w:t>
      </w:r>
      <w:r w:rsidR="00A81493">
        <w:rPr>
          <w:b/>
          <w:sz w:val="22"/>
          <w:szCs w:val="22"/>
        </w:rPr>
        <w:t>Treatment</w:t>
      </w:r>
      <w:r w:rsidRPr="00705D1E">
        <w:rPr>
          <w:b/>
          <w:sz w:val="22"/>
          <w:szCs w:val="22"/>
        </w:rPr>
        <w:t xml:space="preserve"> goal by assessment point</w:t>
      </w:r>
      <w:bookmarkEnd w:id="44"/>
      <w:bookmarkEnd w:id="45"/>
    </w:p>
    <w:p w14:paraId="5C89B2EE" w14:textId="77777777" w:rsidR="008559AB" w:rsidRDefault="00434981" w:rsidP="008559AB">
      <w:pPr>
        <w:keepNext/>
        <w:keepLines/>
        <w:jc w:val="both"/>
        <w:rPr>
          <w:sz w:val="22"/>
          <w:szCs w:val="22"/>
        </w:rPr>
      </w:pPr>
      <w:r>
        <w:rPr>
          <w:noProof/>
          <w:sz w:val="22"/>
          <w:szCs w:val="22"/>
          <w:lang w:eastAsia="en-NZ"/>
        </w:rPr>
        <w:drawing>
          <wp:inline distT="0" distB="0" distL="0" distR="0" wp14:anchorId="2AFA0F86" wp14:editId="56324D96">
            <wp:extent cx="5296858" cy="2504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853" cy="2508914"/>
                    </a:xfrm>
                    <a:prstGeom prst="rect">
                      <a:avLst/>
                    </a:prstGeom>
                    <a:noFill/>
                  </pic:spPr>
                </pic:pic>
              </a:graphicData>
            </a:graphic>
          </wp:inline>
        </w:drawing>
      </w:r>
    </w:p>
    <w:p w14:paraId="29A23E1D" w14:textId="77777777" w:rsidR="008559AB" w:rsidRDefault="008559AB" w:rsidP="008559AB">
      <w:pPr>
        <w:jc w:val="both"/>
        <w:rPr>
          <w:sz w:val="22"/>
          <w:szCs w:val="22"/>
        </w:rPr>
      </w:pPr>
    </w:p>
    <w:p w14:paraId="5035965B" w14:textId="77777777" w:rsidR="00434981" w:rsidRDefault="00434981" w:rsidP="00A16A9C">
      <w:pPr>
        <w:jc w:val="both"/>
        <w:rPr>
          <w:b/>
          <w:sz w:val="22"/>
          <w:szCs w:val="22"/>
        </w:rPr>
      </w:pPr>
    </w:p>
    <w:p w14:paraId="32D60743" w14:textId="77777777" w:rsidR="00A16A9C" w:rsidRPr="00A16A9C" w:rsidRDefault="00A16A9C" w:rsidP="00A16A9C">
      <w:pPr>
        <w:jc w:val="both"/>
        <w:rPr>
          <w:b/>
          <w:sz w:val="22"/>
          <w:szCs w:val="22"/>
        </w:rPr>
      </w:pPr>
      <w:r w:rsidRPr="00A16A9C">
        <w:rPr>
          <w:b/>
          <w:sz w:val="22"/>
          <w:szCs w:val="22"/>
        </w:rPr>
        <w:t>Problem gambling severity index</w:t>
      </w:r>
    </w:p>
    <w:p w14:paraId="57E165E3" w14:textId="77777777" w:rsidR="00A16A9C" w:rsidRDefault="00A16A9C" w:rsidP="00A16A9C">
      <w:pPr>
        <w:jc w:val="both"/>
        <w:rPr>
          <w:sz w:val="22"/>
          <w:szCs w:val="22"/>
        </w:rPr>
      </w:pPr>
    </w:p>
    <w:p w14:paraId="7D0E996A" w14:textId="649642C2" w:rsidR="009B2AB6" w:rsidRDefault="00A16A9C" w:rsidP="00A16A9C">
      <w:pPr>
        <w:jc w:val="both"/>
        <w:rPr>
          <w:sz w:val="22"/>
          <w:szCs w:val="22"/>
        </w:rPr>
      </w:pPr>
      <w:r>
        <w:rPr>
          <w:sz w:val="22"/>
          <w:szCs w:val="22"/>
        </w:rPr>
        <w:t>Participants’ PGSI scores improved over t</w:t>
      </w:r>
      <w:r w:rsidR="009B2AB6">
        <w:rPr>
          <w:sz w:val="22"/>
          <w:szCs w:val="22"/>
        </w:rPr>
        <w:t xml:space="preserve">ime </w:t>
      </w:r>
      <w:r w:rsidR="004D0E61">
        <w:rPr>
          <w:sz w:val="22"/>
          <w:szCs w:val="22"/>
        </w:rPr>
        <w:t>(</w:t>
      </w:r>
      <w:r w:rsidR="009B2AB6" w:rsidRPr="000C2075">
        <w:rPr>
          <w:sz w:val="22"/>
          <w:szCs w:val="22"/>
        </w:rPr>
        <w:fldChar w:fldCharType="begin"/>
      </w:r>
      <w:r w:rsidR="009B2AB6" w:rsidRPr="000C2075">
        <w:rPr>
          <w:sz w:val="22"/>
          <w:szCs w:val="22"/>
        </w:rPr>
        <w:instrText xml:space="preserve"> REF _Ref338070575 \h </w:instrText>
      </w:r>
      <w:r w:rsidR="000C2075" w:rsidRPr="000C2075">
        <w:rPr>
          <w:sz w:val="22"/>
          <w:szCs w:val="22"/>
        </w:rPr>
        <w:instrText xml:space="preserve"> \* MERGEFORMAT </w:instrText>
      </w:r>
      <w:r w:rsidR="009B2AB6" w:rsidRPr="000C2075">
        <w:rPr>
          <w:sz w:val="22"/>
          <w:szCs w:val="22"/>
        </w:rPr>
      </w:r>
      <w:r w:rsidR="009B2AB6" w:rsidRPr="000C2075">
        <w:rPr>
          <w:sz w:val="22"/>
          <w:szCs w:val="22"/>
        </w:rPr>
        <w:fldChar w:fldCharType="separate"/>
      </w:r>
      <w:r w:rsidR="00F91C72" w:rsidRPr="00F91C72">
        <w:rPr>
          <w:sz w:val="22"/>
          <w:szCs w:val="22"/>
        </w:rPr>
        <w:t xml:space="preserve">Figure </w:t>
      </w:r>
      <w:r w:rsidR="00F91C72" w:rsidRPr="00F91C72">
        <w:rPr>
          <w:noProof/>
          <w:sz w:val="22"/>
          <w:szCs w:val="22"/>
        </w:rPr>
        <w:t>3</w:t>
      </w:r>
      <w:r w:rsidR="009B2AB6" w:rsidRPr="000C2075">
        <w:rPr>
          <w:sz w:val="22"/>
          <w:szCs w:val="22"/>
        </w:rPr>
        <w:fldChar w:fldCharType="end"/>
      </w:r>
      <w:r w:rsidR="004D0E61">
        <w:rPr>
          <w:sz w:val="22"/>
          <w:szCs w:val="22"/>
        </w:rPr>
        <w:t>)</w:t>
      </w:r>
      <w:r w:rsidR="009B2AB6">
        <w:rPr>
          <w:sz w:val="22"/>
          <w:szCs w:val="22"/>
        </w:rPr>
        <w:t xml:space="preserve">.  When the PGSI-12 (past 12 </w:t>
      </w:r>
      <w:r>
        <w:rPr>
          <w:sz w:val="22"/>
          <w:szCs w:val="22"/>
        </w:rPr>
        <w:t>month time frame) was administered to participa</w:t>
      </w:r>
      <w:r w:rsidR="006659A4">
        <w:rPr>
          <w:sz w:val="22"/>
          <w:szCs w:val="22"/>
        </w:rPr>
        <w:t>nts, the median score at the 12 </w:t>
      </w:r>
      <w:r>
        <w:rPr>
          <w:sz w:val="22"/>
          <w:szCs w:val="22"/>
        </w:rPr>
        <w:t>month assessment was almost half the score at the baseline assessment (9 vs. 17)</w:t>
      </w:r>
      <w:r w:rsidR="009B2AB6">
        <w:rPr>
          <w:sz w:val="22"/>
          <w:szCs w:val="22"/>
        </w:rPr>
        <w:t>; this reduced even further at the 36 month assessment to 5.</w:t>
      </w:r>
      <w:r>
        <w:rPr>
          <w:sz w:val="22"/>
          <w:szCs w:val="22"/>
        </w:rPr>
        <w:t xml:space="preserve">  </w:t>
      </w:r>
      <w:r w:rsidR="009B2AB6">
        <w:rPr>
          <w:sz w:val="22"/>
          <w:szCs w:val="22"/>
        </w:rPr>
        <w:t>This finding indicates that participants were problem gamblers at commencement of treatment (baseline) and after 12 months (though at a lower severity).  It also indicates that their rec</w:t>
      </w:r>
      <w:r w:rsidR="006659A4">
        <w:rPr>
          <w:sz w:val="22"/>
          <w:szCs w:val="22"/>
        </w:rPr>
        <w:t>overy was sustained as after 36 </w:t>
      </w:r>
      <w:r w:rsidR="009B2AB6">
        <w:rPr>
          <w:sz w:val="22"/>
          <w:szCs w:val="22"/>
        </w:rPr>
        <w:t>months, they were classified as moderate-risk gamblers</w:t>
      </w:r>
      <w:r w:rsidR="009B2AB6">
        <w:rPr>
          <w:rStyle w:val="FootnoteReference"/>
          <w:sz w:val="22"/>
          <w:szCs w:val="22"/>
        </w:rPr>
        <w:footnoteReference w:id="11"/>
      </w:r>
      <w:r w:rsidR="009B2AB6">
        <w:rPr>
          <w:sz w:val="22"/>
          <w:szCs w:val="22"/>
        </w:rPr>
        <w:t>.</w:t>
      </w:r>
    </w:p>
    <w:p w14:paraId="3420838D" w14:textId="77777777" w:rsidR="009B2AB6" w:rsidRDefault="009B2AB6" w:rsidP="00A16A9C">
      <w:pPr>
        <w:jc w:val="both"/>
        <w:rPr>
          <w:sz w:val="22"/>
          <w:szCs w:val="22"/>
        </w:rPr>
      </w:pPr>
    </w:p>
    <w:p w14:paraId="5E637E6E" w14:textId="738BFC31" w:rsidR="00A16A9C" w:rsidRDefault="00A16A9C" w:rsidP="00A16A9C">
      <w:pPr>
        <w:jc w:val="both"/>
        <w:rPr>
          <w:sz w:val="22"/>
          <w:szCs w:val="22"/>
        </w:rPr>
      </w:pPr>
      <w:r>
        <w:rPr>
          <w:sz w:val="22"/>
          <w:szCs w:val="22"/>
        </w:rPr>
        <w:t xml:space="preserve">The PGSI-3 (past three-month time frame) </w:t>
      </w:r>
      <w:r w:rsidR="009B2AB6">
        <w:rPr>
          <w:sz w:val="22"/>
          <w:szCs w:val="22"/>
        </w:rPr>
        <w:t xml:space="preserve">median </w:t>
      </w:r>
      <w:r>
        <w:rPr>
          <w:sz w:val="22"/>
          <w:szCs w:val="22"/>
        </w:rPr>
        <w:t>scores show that the largest decrease was no</w:t>
      </w:r>
      <w:r w:rsidR="009B2AB6">
        <w:rPr>
          <w:sz w:val="22"/>
          <w:szCs w:val="22"/>
        </w:rPr>
        <w:t xml:space="preserve">ted at the three </w:t>
      </w:r>
      <w:r>
        <w:rPr>
          <w:sz w:val="22"/>
          <w:szCs w:val="22"/>
        </w:rPr>
        <w:t>month assessment and that this was maintained at the six and 12</w:t>
      </w:r>
      <w:r w:rsidR="009B2AB6">
        <w:rPr>
          <w:sz w:val="22"/>
          <w:szCs w:val="22"/>
        </w:rPr>
        <w:t xml:space="preserve"> </w:t>
      </w:r>
      <w:r>
        <w:rPr>
          <w:sz w:val="22"/>
          <w:szCs w:val="22"/>
        </w:rPr>
        <w:t>month assessments.</w:t>
      </w:r>
      <w:r w:rsidR="009B2AB6">
        <w:rPr>
          <w:sz w:val="22"/>
          <w:szCs w:val="22"/>
        </w:rPr>
        <w:t xml:space="preserve">  A further substantial decrease was noted at the 36 month assessment with the median score being 2</w:t>
      </w:r>
      <w:r w:rsidR="004D0E61">
        <w:rPr>
          <w:sz w:val="22"/>
          <w:szCs w:val="22"/>
        </w:rPr>
        <w:t xml:space="preserve"> (low-risk gambler)</w:t>
      </w:r>
      <w:r w:rsidR="00003F6A">
        <w:rPr>
          <w:sz w:val="22"/>
          <w:szCs w:val="22"/>
        </w:rPr>
        <w:t>.</w:t>
      </w:r>
    </w:p>
    <w:p w14:paraId="29F6235F" w14:textId="77777777" w:rsidR="00A16A9C" w:rsidRDefault="00A16A9C" w:rsidP="00A16A9C">
      <w:pPr>
        <w:jc w:val="both"/>
        <w:rPr>
          <w:sz w:val="22"/>
          <w:szCs w:val="22"/>
        </w:rPr>
      </w:pPr>
    </w:p>
    <w:p w14:paraId="62B7AC15" w14:textId="77777777" w:rsidR="00A16A9C" w:rsidRPr="00A16A9C" w:rsidRDefault="00A16A9C" w:rsidP="00A16A9C">
      <w:pPr>
        <w:keepNext/>
        <w:keepLines/>
        <w:jc w:val="both"/>
        <w:rPr>
          <w:b/>
          <w:sz w:val="22"/>
          <w:szCs w:val="22"/>
        </w:rPr>
      </w:pPr>
      <w:bookmarkStart w:id="46" w:name="_Ref338070575"/>
      <w:bookmarkStart w:id="47" w:name="_Toc343595137"/>
      <w:bookmarkStart w:id="48" w:name="_Toc416850906"/>
      <w:r w:rsidRPr="00A16A9C">
        <w:rPr>
          <w:b/>
          <w:sz w:val="22"/>
          <w:szCs w:val="22"/>
        </w:rPr>
        <w:t xml:space="preserve">Figure </w:t>
      </w:r>
      <w:r w:rsidRPr="00A16A9C">
        <w:rPr>
          <w:b/>
          <w:sz w:val="22"/>
          <w:szCs w:val="22"/>
        </w:rPr>
        <w:fldChar w:fldCharType="begin"/>
      </w:r>
      <w:r w:rsidRPr="00A16A9C">
        <w:rPr>
          <w:b/>
          <w:sz w:val="22"/>
          <w:szCs w:val="22"/>
        </w:rPr>
        <w:instrText xml:space="preserve"> SEQ Figure \* ARABIC </w:instrText>
      </w:r>
      <w:r w:rsidRPr="00A16A9C">
        <w:rPr>
          <w:b/>
          <w:sz w:val="22"/>
          <w:szCs w:val="22"/>
        </w:rPr>
        <w:fldChar w:fldCharType="separate"/>
      </w:r>
      <w:r w:rsidR="00F91C72">
        <w:rPr>
          <w:b/>
          <w:noProof/>
          <w:sz w:val="22"/>
          <w:szCs w:val="22"/>
        </w:rPr>
        <w:t>3</w:t>
      </w:r>
      <w:r w:rsidRPr="00A16A9C">
        <w:rPr>
          <w:b/>
          <w:sz w:val="22"/>
          <w:szCs w:val="22"/>
        </w:rPr>
        <w:fldChar w:fldCharType="end"/>
      </w:r>
      <w:bookmarkEnd w:id="46"/>
      <w:r w:rsidRPr="00A16A9C">
        <w:rPr>
          <w:b/>
          <w:sz w:val="22"/>
          <w:szCs w:val="22"/>
        </w:rPr>
        <w:t>: PGSI by assessment point</w:t>
      </w:r>
      <w:bookmarkEnd w:id="47"/>
      <w:bookmarkEnd w:id="48"/>
    </w:p>
    <w:p w14:paraId="3B5180CA" w14:textId="77777777" w:rsidR="00A16A9C" w:rsidRDefault="006659A4" w:rsidP="00A16A9C">
      <w:pPr>
        <w:keepNext/>
        <w:keepLines/>
        <w:tabs>
          <w:tab w:val="left" w:pos="6379"/>
        </w:tabs>
        <w:jc w:val="both"/>
        <w:rPr>
          <w:sz w:val="22"/>
          <w:szCs w:val="22"/>
        </w:rPr>
      </w:pPr>
      <w:r>
        <w:rPr>
          <w:noProof/>
          <w:sz w:val="22"/>
          <w:szCs w:val="22"/>
          <w:lang w:eastAsia="en-NZ"/>
        </w:rPr>
        <w:drawing>
          <wp:inline distT="0" distB="0" distL="0" distR="0" wp14:anchorId="62D75F63" wp14:editId="1585625E">
            <wp:extent cx="5279666" cy="235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9741" cy="2359661"/>
                    </a:xfrm>
                    <a:prstGeom prst="rect">
                      <a:avLst/>
                    </a:prstGeom>
                    <a:noFill/>
                  </pic:spPr>
                </pic:pic>
              </a:graphicData>
            </a:graphic>
          </wp:inline>
        </w:drawing>
      </w:r>
    </w:p>
    <w:p w14:paraId="40C69315" w14:textId="77777777" w:rsidR="00A16A9C" w:rsidRDefault="00A16A9C" w:rsidP="00A16A9C">
      <w:pPr>
        <w:jc w:val="both"/>
        <w:rPr>
          <w:sz w:val="22"/>
          <w:szCs w:val="22"/>
        </w:rPr>
      </w:pPr>
    </w:p>
    <w:p w14:paraId="1D057455" w14:textId="40B5780A" w:rsidR="00BC2642" w:rsidRDefault="00A16A9C" w:rsidP="00A16A9C">
      <w:pPr>
        <w:jc w:val="both"/>
        <w:rPr>
          <w:sz w:val="22"/>
          <w:szCs w:val="22"/>
        </w:rPr>
      </w:pPr>
      <w:r>
        <w:rPr>
          <w:sz w:val="22"/>
          <w:szCs w:val="22"/>
        </w:rPr>
        <w:lastRenderedPageBreak/>
        <w:t>At the baseline assessment, 97% of participants were categorised as problem gamblers using the PGSI-12, with 3.5% in the moderate risk group and no participants categorised as low risk or non-problem gamblers.  At the 12</w:t>
      </w:r>
      <w:r w:rsidR="00BC2642">
        <w:rPr>
          <w:sz w:val="22"/>
          <w:szCs w:val="22"/>
        </w:rPr>
        <w:t xml:space="preserve"> </w:t>
      </w:r>
      <w:r>
        <w:rPr>
          <w:sz w:val="22"/>
          <w:szCs w:val="22"/>
        </w:rPr>
        <w:t>month assessment, 58% of participants remained categorised as problem gamblers with one-quarter (2</w:t>
      </w:r>
      <w:r w:rsidR="00BC2642">
        <w:rPr>
          <w:sz w:val="22"/>
          <w:szCs w:val="22"/>
        </w:rPr>
        <w:t>5.5</w:t>
      </w:r>
      <w:r>
        <w:rPr>
          <w:sz w:val="22"/>
          <w:szCs w:val="22"/>
        </w:rPr>
        <w:t xml:space="preserve">%) </w:t>
      </w:r>
      <w:r w:rsidR="00BC2642">
        <w:rPr>
          <w:sz w:val="22"/>
          <w:szCs w:val="22"/>
        </w:rPr>
        <w:t>in the moderate-risk group, 12% </w:t>
      </w:r>
      <w:r>
        <w:rPr>
          <w:sz w:val="22"/>
          <w:szCs w:val="22"/>
        </w:rPr>
        <w:t>in the low-risk group, and five percent categorised as non-problem gamble</w:t>
      </w:r>
      <w:r w:rsidRPr="00071A54">
        <w:rPr>
          <w:sz w:val="22"/>
          <w:szCs w:val="22"/>
        </w:rPr>
        <w:t>rs</w:t>
      </w:r>
      <w:r w:rsidR="00BC2642">
        <w:rPr>
          <w:sz w:val="22"/>
          <w:szCs w:val="22"/>
        </w:rPr>
        <w:t xml:space="preserve">.  </w:t>
      </w:r>
      <w:r w:rsidR="00265F32">
        <w:rPr>
          <w:sz w:val="22"/>
          <w:szCs w:val="22"/>
        </w:rPr>
        <w:t>By</w:t>
      </w:r>
      <w:r w:rsidR="00BC2642">
        <w:rPr>
          <w:sz w:val="22"/>
          <w:szCs w:val="22"/>
        </w:rPr>
        <w:t xml:space="preserve"> the 36 month assessment, the percentage of problem gamblers had reduced further to 38%.  Moderate-risk and non-problem gamblers each comprised 27% of the sample and eight percent were low-risk gamblers</w:t>
      </w:r>
      <w:r w:rsidRPr="00071A54">
        <w:rPr>
          <w:sz w:val="22"/>
          <w:szCs w:val="22"/>
        </w:rPr>
        <w:t xml:space="preserve"> (</w:t>
      </w:r>
      <w:r>
        <w:fldChar w:fldCharType="begin"/>
      </w:r>
      <w:r>
        <w:instrText xml:space="preserve"> REF _Ref338757763 \h  \* MERGEFORMAT </w:instrText>
      </w:r>
      <w:r>
        <w:fldChar w:fldCharType="separate"/>
      </w:r>
      <w:r w:rsidR="00F91C72" w:rsidRPr="00003F6A">
        <w:rPr>
          <w:sz w:val="22"/>
          <w:szCs w:val="22"/>
        </w:rPr>
        <w:t xml:space="preserve">Figure </w:t>
      </w:r>
      <w:r w:rsidR="00F91C72">
        <w:rPr>
          <w:sz w:val="22"/>
          <w:szCs w:val="22"/>
        </w:rPr>
        <w:t>4</w:t>
      </w:r>
      <w:r>
        <w:fldChar w:fldCharType="end"/>
      </w:r>
      <w:r w:rsidRPr="00BE643B">
        <w:rPr>
          <w:sz w:val="22"/>
          <w:szCs w:val="22"/>
        </w:rPr>
        <w:t>)</w:t>
      </w:r>
      <w:r w:rsidRPr="00071A54">
        <w:rPr>
          <w:sz w:val="22"/>
          <w:szCs w:val="22"/>
        </w:rPr>
        <w:t>.</w:t>
      </w:r>
      <w:r>
        <w:rPr>
          <w:sz w:val="22"/>
          <w:szCs w:val="22"/>
        </w:rPr>
        <w:t xml:space="preserve">  </w:t>
      </w:r>
    </w:p>
    <w:p w14:paraId="754CA356" w14:textId="77777777" w:rsidR="00BC2642" w:rsidRDefault="00BC2642" w:rsidP="00A16A9C">
      <w:pPr>
        <w:jc w:val="both"/>
        <w:rPr>
          <w:sz w:val="22"/>
          <w:szCs w:val="22"/>
        </w:rPr>
      </w:pPr>
    </w:p>
    <w:p w14:paraId="18231EDE" w14:textId="760A001B" w:rsidR="00A16A9C" w:rsidRPr="00071A54" w:rsidRDefault="00A16A9C" w:rsidP="00A16A9C">
      <w:pPr>
        <w:jc w:val="both"/>
        <w:rPr>
          <w:sz w:val="22"/>
          <w:szCs w:val="22"/>
        </w:rPr>
      </w:pPr>
      <w:r>
        <w:rPr>
          <w:sz w:val="22"/>
          <w:szCs w:val="22"/>
        </w:rPr>
        <w:t xml:space="preserve">Thus, there was an overall decrease in PGSI-12 score over time and improvement </w:t>
      </w:r>
      <w:r w:rsidR="004038C1">
        <w:rPr>
          <w:sz w:val="22"/>
          <w:szCs w:val="22"/>
        </w:rPr>
        <w:t>was made in gambling outcome</w:t>
      </w:r>
      <w:r w:rsidR="00265F32">
        <w:rPr>
          <w:sz w:val="22"/>
          <w:szCs w:val="22"/>
        </w:rPr>
        <w:t>.  Although</w:t>
      </w:r>
      <w:r w:rsidR="004038C1">
        <w:rPr>
          <w:sz w:val="22"/>
          <w:szCs w:val="22"/>
        </w:rPr>
        <w:t xml:space="preserve"> two</w:t>
      </w:r>
      <w:r>
        <w:rPr>
          <w:sz w:val="22"/>
          <w:szCs w:val="22"/>
        </w:rPr>
        <w:t>-</w:t>
      </w:r>
      <w:r w:rsidR="004038C1">
        <w:rPr>
          <w:sz w:val="22"/>
          <w:szCs w:val="22"/>
        </w:rPr>
        <w:t>thirds</w:t>
      </w:r>
      <w:r>
        <w:rPr>
          <w:sz w:val="22"/>
          <w:szCs w:val="22"/>
        </w:rPr>
        <w:t xml:space="preserve"> (</w:t>
      </w:r>
      <w:r w:rsidR="004038C1">
        <w:rPr>
          <w:sz w:val="22"/>
          <w:szCs w:val="22"/>
        </w:rPr>
        <w:t>65</w:t>
      </w:r>
      <w:r>
        <w:rPr>
          <w:sz w:val="22"/>
          <w:szCs w:val="22"/>
        </w:rPr>
        <w:t>%) of the participants remain</w:t>
      </w:r>
      <w:r w:rsidR="00265F32">
        <w:rPr>
          <w:sz w:val="22"/>
          <w:szCs w:val="22"/>
        </w:rPr>
        <w:t>ed</w:t>
      </w:r>
      <w:r>
        <w:rPr>
          <w:sz w:val="22"/>
          <w:szCs w:val="22"/>
        </w:rPr>
        <w:t xml:space="preserve"> problem gamblers or </w:t>
      </w:r>
      <w:r w:rsidR="00265F32">
        <w:rPr>
          <w:sz w:val="22"/>
          <w:szCs w:val="22"/>
        </w:rPr>
        <w:t>moderate-</w:t>
      </w:r>
      <w:r>
        <w:rPr>
          <w:sz w:val="22"/>
          <w:szCs w:val="22"/>
        </w:rPr>
        <w:t xml:space="preserve">risk </w:t>
      </w:r>
      <w:r w:rsidR="00265F32">
        <w:rPr>
          <w:sz w:val="22"/>
          <w:szCs w:val="22"/>
        </w:rPr>
        <w:t>gamblers</w:t>
      </w:r>
      <w:r>
        <w:rPr>
          <w:sz w:val="22"/>
          <w:szCs w:val="22"/>
        </w:rPr>
        <w:t xml:space="preserve"> at the </w:t>
      </w:r>
      <w:r w:rsidR="004038C1">
        <w:rPr>
          <w:sz w:val="22"/>
          <w:szCs w:val="22"/>
        </w:rPr>
        <w:t>36 </w:t>
      </w:r>
      <w:r>
        <w:rPr>
          <w:sz w:val="22"/>
          <w:szCs w:val="22"/>
        </w:rPr>
        <w:t>month assessment</w:t>
      </w:r>
      <w:r w:rsidR="00265F32">
        <w:rPr>
          <w:sz w:val="22"/>
          <w:szCs w:val="22"/>
        </w:rPr>
        <w:t xml:space="preserve"> (albeit at lower severity),</w:t>
      </w:r>
      <w:r>
        <w:rPr>
          <w:sz w:val="22"/>
          <w:szCs w:val="22"/>
        </w:rPr>
        <w:t xml:space="preserve"> one-</w:t>
      </w:r>
      <w:r w:rsidR="004038C1">
        <w:rPr>
          <w:sz w:val="22"/>
          <w:szCs w:val="22"/>
        </w:rPr>
        <w:t>third</w:t>
      </w:r>
      <w:r>
        <w:rPr>
          <w:sz w:val="22"/>
          <w:szCs w:val="22"/>
        </w:rPr>
        <w:t xml:space="preserve"> (</w:t>
      </w:r>
      <w:r w:rsidR="004038C1">
        <w:rPr>
          <w:sz w:val="22"/>
          <w:szCs w:val="22"/>
        </w:rPr>
        <w:t>35</w:t>
      </w:r>
      <w:r>
        <w:rPr>
          <w:sz w:val="22"/>
          <w:szCs w:val="22"/>
        </w:rPr>
        <w:t xml:space="preserve">%) had </w:t>
      </w:r>
      <w:r w:rsidR="00265F32">
        <w:rPr>
          <w:sz w:val="22"/>
          <w:szCs w:val="22"/>
        </w:rPr>
        <w:t>improved significantly to a low-</w:t>
      </w:r>
      <w:r>
        <w:rPr>
          <w:sz w:val="22"/>
          <w:szCs w:val="22"/>
        </w:rPr>
        <w:t>risk or non-problem gambling level.</w:t>
      </w:r>
    </w:p>
    <w:p w14:paraId="1663F19C" w14:textId="77777777" w:rsidR="00A16A9C" w:rsidRDefault="00A16A9C" w:rsidP="00A16A9C">
      <w:pPr>
        <w:jc w:val="both"/>
        <w:rPr>
          <w:sz w:val="22"/>
          <w:szCs w:val="22"/>
        </w:rPr>
      </w:pPr>
    </w:p>
    <w:p w14:paraId="1338A1AD" w14:textId="77777777" w:rsidR="00A16A9C" w:rsidRPr="00003F6A" w:rsidRDefault="00A16A9C" w:rsidP="00A16A9C">
      <w:pPr>
        <w:pStyle w:val="Caption"/>
        <w:keepNext/>
        <w:keepLines/>
        <w:rPr>
          <w:sz w:val="22"/>
          <w:szCs w:val="22"/>
        </w:rPr>
      </w:pPr>
      <w:bookmarkStart w:id="49" w:name="_Ref338757763"/>
      <w:bookmarkStart w:id="50" w:name="_Toc343595138"/>
      <w:bookmarkStart w:id="51" w:name="_Toc416850907"/>
      <w:r w:rsidRPr="00003F6A">
        <w:rPr>
          <w:sz w:val="22"/>
          <w:szCs w:val="22"/>
        </w:rPr>
        <w:t xml:space="preserve">Figure </w:t>
      </w:r>
      <w:r w:rsidRPr="00003F6A">
        <w:rPr>
          <w:sz w:val="22"/>
          <w:szCs w:val="22"/>
        </w:rPr>
        <w:fldChar w:fldCharType="begin"/>
      </w:r>
      <w:r w:rsidRPr="00003F6A">
        <w:rPr>
          <w:sz w:val="22"/>
          <w:szCs w:val="22"/>
        </w:rPr>
        <w:instrText xml:space="preserve"> SEQ Figure \* ARABIC </w:instrText>
      </w:r>
      <w:r w:rsidRPr="00003F6A">
        <w:rPr>
          <w:sz w:val="22"/>
          <w:szCs w:val="22"/>
        </w:rPr>
        <w:fldChar w:fldCharType="separate"/>
      </w:r>
      <w:r w:rsidR="00F91C72">
        <w:rPr>
          <w:noProof/>
          <w:sz w:val="22"/>
          <w:szCs w:val="22"/>
        </w:rPr>
        <w:t>4</w:t>
      </w:r>
      <w:r w:rsidRPr="00003F6A">
        <w:rPr>
          <w:sz w:val="22"/>
          <w:szCs w:val="22"/>
        </w:rPr>
        <w:fldChar w:fldCharType="end"/>
      </w:r>
      <w:bookmarkEnd w:id="49"/>
      <w:r w:rsidRPr="00003F6A">
        <w:rPr>
          <w:sz w:val="22"/>
          <w:szCs w:val="22"/>
        </w:rPr>
        <w:t>: PGSI-12 categorisation by assessment point</w:t>
      </w:r>
      <w:bookmarkEnd w:id="50"/>
      <w:bookmarkEnd w:id="51"/>
    </w:p>
    <w:p w14:paraId="7E9F1F91" w14:textId="77777777" w:rsidR="00A16A9C" w:rsidRDefault="006659A4" w:rsidP="00A16A9C">
      <w:pPr>
        <w:keepNext/>
        <w:keepLines/>
        <w:jc w:val="both"/>
        <w:rPr>
          <w:sz w:val="22"/>
          <w:szCs w:val="22"/>
        </w:rPr>
      </w:pPr>
      <w:r>
        <w:rPr>
          <w:noProof/>
          <w:sz w:val="22"/>
          <w:szCs w:val="22"/>
          <w:lang w:eastAsia="en-NZ"/>
        </w:rPr>
        <w:drawing>
          <wp:inline distT="0" distB="0" distL="0" distR="0" wp14:anchorId="10ACB544" wp14:editId="4CB2A747">
            <wp:extent cx="5257800" cy="274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420" cy="2752489"/>
                    </a:xfrm>
                    <a:prstGeom prst="rect">
                      <a:avLst/>
                    </a:prstGeom>
                    <a:noFill/>
                  </pic:spPr>
                </pic:pic>
              </a:graphicData>
            </a:graphic>
          </wp:inline>
        </w:drawing>
      </w:r>
    </w:p>
    <w:p w14:paraId="259642C3" w14:textId="77777777" w:rsidR="004038C1" w:rsidRDefault="004038C1" w:rsidP="000A2C27">
      <w:pPr>
        <w:rPr>
          <w:rFonts w:eastAsiaTheme="majorEastAsia"/>
          <w:sz w:val="22"/>
          <w:lang w:eastAsia="en-US"/>
        </w:rPr>
      </w:pPr>
    </w:p>
    <w:p w14:paraId="108C0C4F" w14:textId="77777777" w:rsidR="004038C1" w:rsidRPr="004038C1" w:rsidRDefault="004038C1" w:rsidP="000A2C27">
      <w:pPr>
        <w:rPr>
          <w:rFonts w:eastAsiaTheme="majorEastAsia"/>
          <w:b/>
          <w:sz w:val="22"/>
          <w:lang w:eastAsia="en-US"/>
        </w:rPr>
      </w:pPr>
      <w:r>
        <w:rPr>
          <w:rFonts w:eastAsiaTheme="majorEastAsia"/>
          <w:b/>
          <w:sz w:val="22"/>
          <w:lang w:eastAsia="en-US"/>
        </w:rPr>
        <w:t>Psychological distress</w:t>
      </w:r>
    </w:p>
    <w:p w14:paraId="67C0E187" w14:textId="77777777" w:rsidR="004038C1" w:rsidRDefault="004038C1" w:rsidP="000A2C27">
      <w:pPr>
        <w:rPr>
          <w:rFonts w:eastAsiaTheme="majorEastAsia"/>
          <w:sz w:val="22"/>
          <w:lang w:eastAsia="en-US"/>
        </w:rPr>
      </w:pPr>
    </w:p>
    <w:p w14:paraId="6D98E609" w14:textId="77777777" w:rsidR="004038C1" w:rsidRPr="00D24698" w:rsidRDefault="004038C1" w:rsidP="004038C1">
      <w:pPr>
        <w:jc w:val="both"/>
        <w:rPr>
          <w:sz w:val="22"/>
          <w:szCs w:val="22"/>
        </w:rPr>
      </w:pPr>
      <w:r>
        <w:rPr>
          <w:sz w:val="22"/>
          <w:szCs w:val="22"/>
        </w:rPr>
        <w:t>Over time, the percentage of participants with a high level of psychological distress (measured via Kessler-10) decreased from the baseline assessment (56%) to the</w:t>
      </w:r>
      <w:r w:rsidR="00EE2A9C">
        <w:rPr>
          <w:sz w:val="22"/>
          <w:szCs w:val="22"/>
        </w:rPr>
        <w:t xml:space="preserve"> 36 </w:t>
      </w:r>
      <w:r>
        <w:rPr>
          <w:sz w:val="22"/>
          <w:szCs w:val="22"/>
        </w:rPr>
        <w:t>month assessment (</w:t>
      </w:r>
      <w:r w:rsidR="00EE2A9C">
        <w:rPr>
          <w:sz w:val="22"/>
          <w:szCs w:val="22"/>
        </w:rPr>
        <w:t>3</w:t>
      </w:r>
      <w:r>
        <w:rPr>
          <w:sz w:val="22"/>
          <w:szCs w:val="22"/>
        </w:rPr>
        <w:t>%) although the greatest decrease</w:t>
      </w:r>
      <w:r w:rsidR="00EE2A9C">
        <w:rPr>
          <w:sz w:val="22"/>
          <w:szCs w:val="22"/>
        </w:rPr>
        <w:t xml:space="preserve"> was noted at the three </w:t>
      </w:r>
      <w:r>
        <w:rPr>
          <w:sz w:val="22"/>
          <w:szCs w:val="22"/>
        </w:rPr>
        <w:t>month assessment.  Conversely, a minority of participants reported psychological distress at a low level at the baseline assessment (3%), which increased to approximately 50% at the three and six</w:t>
      </w:r>
      <w:r w:rsidR="00EE2A9C">
        <w:rPr>
          <w:sz w:val="22"/>
          <w:szCs w:val="22"/>
        </w:rPr>
        <w:t xml:space="preserve"> </w:t>
      </w:r>
      <w:r>
        <w:rPr>
          <w:sz w:val="22"/>
          <w:szCs w:val="22"/>
        </w:rPr>
        <w:t xml:space="preserve">month assessments, </w:t>
      </w:r>
      <w:r w:rsidR="00EE2A9C">
        <w:rPr>
          <w:sz w:val="22"/>
          <w:szCs w:val="22"/>
        </w:rPr>
        <w:t xml:space="preserve">and stabilised at about 60% at the 12 and 36 </w:t>
      </w:r>
      <w:r>
        <w:rPr>
          <w:sz w:val="22"/>
          <w:szCs w:val="22"/>
        </w:rPr>
        <w:t>month assessment</w:t>
      </w:r>
      <w:r w:rsidR="00EE2A9C">
        <w:rPr>
          <w:sz w:val="22"/>
          <w:szCs w:val="22"/>
        </w:rPr>
        <w:t>s.</w:t>
      </w:r>
      <w:r>
        <w:rPr>
          <w:sz w:val="22"/>
          <w:szCs w:val="22"/>
        </w:rPr>
        <w:t xml:space="preserve">  Similar percentages of participants reporting moderate psychological distress were noted at the first three assessment points (approximately 40%) with a decrease to 27% at the 12-month assessment</w:t>
      </w:r>
      <w:r w:rsidR="00EE2A9C">
        <w:rPr>
          <w:sz w:val="22"/>
          <w:szCs w:val="22"/>
        </w:rPr>
        <w:t>; this increased again to 38% at the 36 month assessment</w:t>
      </w:r>
      <w:r w:rsidRPr="00D24698">
        <w:rPr>
          <w:sz w:val="22"/>
          <w:szCs w:val="22"/>
        </w:rPr>
        <w:t xml:space="preserve"> (</w:t>
      </w:r>
      <w:r>
        <w:fldChar w:fldCharType="begin"/>
      </w:r>
      <w:r>
        <w:instrText xml:space="preserve"> REF _Ref338758962 \h  \* MERGEFORMAT </w:instrText>
      </w:r>
      <w:r>
        <w:fldChar w:fldCharType="separate"/>
      </w:r>
      <w:r w:rsidR="00F91C72" w:rsidRPr="004038C1">
        <w:rPr>
          <w:sz w:val="22"/>
          <w:szCs w:val="22"/>
        </w:rPr>
        <w:t xml:space="preserve">Figure </w:t>
      </w:r>
      <w:r w:rsidR="00F91C72">
        <w:rPr>
          <w:sz w:val="22"/>
          <w:szCs w:val="22"/>
        </w:rPr>
        <w:t>5</w:t>
      </w:r>
      <w:r>
        <w:fldChar w:fldCharType="end"/>
      </w:r>
      <w:r w:rsidRPr="00D24698">
        <w:rPr>
          <w:sz w:val="22"/>
          <w:szCs w:val="22"/>
        </w:rPr>
        <w:t>).</w:t>
      </w:r>
    </w:p>
    <w:p w14:paraId="1DBDD9FD" w14:textId="77777777" w:rsidR="004038C1" w:rsidRDefault="004038C1" w:rsidP="004038C1">
      <w:pPr>
        <w:jc w:val="both"/>
        <w:rPr>
          <w:sz w:val="22"/>
          <w:szCs w:val="22"/>
        </w:rPr>
      </w:pPr>
    </w:p>
    <w:p w14:paraId="176075FC" w14:textId="77777777" w:rsidR="004038C1" w:rsidRPr="004038C1" w:rsidRDefault="004038C1" w:rsidP="00CD395E">
      <w:pPr>
        <w:pStyle w:val="Caption"/>
        <w:keepNext/>
        <w:keepLines/>
        <w:rPr>
          <w:sz w:val="22"/>
          <w:szCs w:val="22"/>
        </w:rPr>
      </w:pPr>
      <w:bookmarkStart w:id="52" w:name="_Ref338758962"/>
      <w:bookmarkStart w:id="53" w:name="_Toc343595139"/>
      <w:bookmarkStart w:id="54" w:name="_Toc416850908"/>
      <w:r w:rsidRPr="004038C1">
        <w:rPr>
          <w:sz w:val="22"/>
          <w:szCs w:val="22"/>
        </w:rPr>
        <w:lastRenderedPageBreak/>
        <w:t xml:space="preserve">Figure </w:t>
      </w:r>
      <w:r w:rsidRPr="004038C1">
        <w:rPr>
          <w:sz w:val="22"/>
          <w:szCs w:val="22"/>
        </w:rPr>
        <w:fldChar w:fldCharType="begin"/>
      </w:r>
      <w:r w:rsidRPr="004038C1">
        <w:rPr>
          <w:sz w:val="22"/>
          <w:szCs w:val="22"/>
        </w:rPr>
        <w:instrText xml:space="preserve"> SEQ Figure \* ARABIC </w:instrText>
      </w:r>
      <w:r w:rsidRPr="004038C1">
        <w:rPr>
          <w:sz w:val="22"/>
          <w:szCs w:val="22"/>
        </w:rPr>
        <w:fldChar w:fldCharType="separate"/>
      </w:r>
      <w:r w:rsidR="00F91C72">
        <w:rPr>
          <w:noProof/>
          <w:sz w:val="22"/>
          <w:szCs w:val="22"/>
        </w:rPr>
        <w:t>5</w:t>
      </w:r>
      <w:r w:rsidRPr="004038C1">
        <w:rPr>
          <w:sz w:val="22"/>
          <w:szCs w:val="22"/>
        </w:rPr>
        <w:fldChar w:fldCharType="end"/>
      </w:r>
      <w:bookmarkEnd w:id="52"/>
      <w:r w:rsidRPr="004038C1">
        <w:rPr>
          <w:sz w:val="22"/>
          <w:szCs w:val="22"/>
        </w:rPr>
        <w:t>: Psychological distress by assessment point</w:t>
      </w:r>
      <w:bookmarkEnd w:id="53"/>
      <w:bookmarkEnd w:id="54"/>
    </w:p>
    <w:p w14:paraId="6A9B0B6D" w14:textId="1FF4E42C" w:rsidR="004038C1" w:rsidRDefault="001F4CB3" w:rsidP="00CD395E">
      <w:pPr>
        <w:keepNext/>
        <w:keepLines/>
        <w:jc w:val="both"/>
        <w:rPr>
          <w:sz w:val="22"/>
          <w:szCs w:val="22"/>
        </w:rPr>
      </w:pPr>
      <w:r>
        <w:rPr>
          <w:noProof/>
          <w:sz w:val="22"/>
          <w:szCs w:val="22"/>
          <w:lang w:eastAsia="en-NZ"/>
        </w:rPr>
        <w:drawing>
          <wp:inline distT="0" distB="0" distL="0" distR="0" wp14:anchorId="2AC0336A" wp14:editId="13E95C32">
            <wp:extent cx="5257800" cy="274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2721" cy="2752123"/>
                    </a:xfrm>
                    <a:prstGeom prst="rect">
                      <a:avLst/>
                    </a:prstGeom>
                    <a:noFill/>
                  </pic:spPr>
                </pic:pic>
              </a:graphicData>
            </a:graphic>
          </wp:inline>
        </w:drawing>
      </w:r>
    </w:p>
    <w:p w14:paraId="59124E5B" w14:textId="77777777" w:rsidR="004038C1" w:rsidRDefault="004038C1" w:rsidP="004038C1">
      <w:pPr>
        <w:jc w:val="both"/>
        <w:rPr>
          <w:sz w:val="22"/>
          <w:szCs w:val="22"/>
        </w:rPr>
      </w:pPr>
    </w:p>
    <w:p w14:paraId="2E54D945" w14:textId="0699EA85" w:rsidR="004038C1" w:rsidRDefault="004038C1" w:rsidP="004038C1">
      <w:pPr>
        <w:jc w:val="both"/>
        <w:rPr>
          <w:sz w:val="22"/>
          <w:szCs w:val="22"/>
        </w:rPr>
      </w:pPr>
      <w:r w:rsidRPr="00B106E4">
        <w:rPr>
          <w:sz w:val="22"/>
          <w:szCs w:val="22"/>
        </w:rPr>
        <w:t xml:space="preserve">On the PRIME-MD scale, a substantially lower percentage of participants reported major or minor depressive disorder or dysthymia at the </w:t>
      </w:r>
      <w:r w:rsidR="00B106E4">
        <w:rPr>
          <w:sz w:val="22"/>
          <w:szCs w:val="22"/>
        </w:rPr>
        <w:t>36</w:t>
      </w:r>
      <w:r w:rsidRPr="00B106E4">
        <w:rPr>
          <w:sz w:val="22"/>
          <w:szCs w:val="22"/>
        </w:rPr>
        <w:t xml:space="preserve">-month assessment in comparison with the baseline assessment.  </w:t>
      </w:r>
      <w:r w:rsidR="003528EA">
        <w:rPr>
          <w:sz w:val="22"/>
          <w:szCs w:val="22"/>
        </w:rPr>
        <w:t>O</w:t>
      </w:r>
      <w:r w:rsidRPr="00B106E4">
        <w:rPr>
          <w:sz w:val="22"/>
          <w:szCs w:val="22"/>
        </w:rPr>
        <w:t xml:space="preserve">ver half of </w:t>
      </w:r>
      <w:r w:rsidR="003528EA">
        <w:rPr>
          <w:sz w:val="22"/>
          <w:szCs w:val="22"/>
        </w:rPr>
        <w:t xml:space="preserve">the </w:t>
      </w:r>
      <w:r w:rsidRPr="00B106E4">
        <w:rPr>
          <w:sz w:val="22"/>
          <w:szCs w:val="22"/>
        </w:rPr>
        <w:t xml:space="preserve">participants </w:t>
      </w:r>
      <w:r w:rsidR="003528EA" w:rsidRPr="00B106E4">
        <w:rPr>
          <w:sz w:val="22"/>
          <w:szCs w:val="22"/>
        </w:rPr>
        <w:t xml:space="preserve">(58%) </w:t>
      </w:r>
      <w:r w:rsidRPr="00B106E4">
        <w:rPr>
          <w:sz w:val="22"/>
          <w:szCs w:val="22"/>
        </w:rPr>
        <w:t xml:space="preserve">reported </w:t>
      </w:r>
      <w:r w:rsidR="003528EA" w:rsidRPr="00B106E4">
        <w:rPr>
          <w:sz w:val="22"/>
          <w:szCs w:val="22"/>
        </w:rPr>
        <w:t>major depressive disorder</w:t>
      </w:r>
      <w:r w:rsidRPr="00B106E4">
        <w:rPr>
          <w:sz w:val="22"/>
          <w:szCs w:val="22"/>
        </w:rPr>
        <w:t xml:space="preserve"> at the baseline assessment with less than one-</w:t>
      </w:r>
      <w:r w:rsidR="00E416DF">
        <w:rPr>
          <w:sz w:val="22"/>
          <w:szCs w:val="22"/>
        </w:rPr>
        <w:t>quarter</w:t>
      </w:r>
      <w:r w:rsidRPr="00B106E4">
        <w:rPr>
          <w:sz w:val="22"/>
          <w:szCs w:val="22"/>
        </w:rPr>
        <w:t xml:space="preserve"> (</w:t>
      </w:r>
      <w:r w:rsidR="00E416DF">
        <w:rPr>
          <w:sz w:val="22"/>
          <w:szCs w:val="22"/>
        </w:rPr>
        <w:t>22</w:t>
      </w:r>
      <w:r w:rsidRPr="00B106E4">
        <w:rPr>
          <w:sz w:val="22"/>
          <w:szCs w:val="22"/>
        </w:rPr>
        <w:t xml:space="preserve">%) reporting it at the </w:t>
      </w:r>
      <w:r w:rsidR="00E416DF">
        <w:rPr>
          <w:sz w:val="22"/>
          <w:szCs w:val="22"/>
        </w:rPr>
        <w:t>36</w:t>
      </w:r>
      <w:r w:rsidRPr="00B106E4">
        <w:rPr>
          <w:sz w:val="22"/>
          <w:szCs w:val="22"/>
        </w:rPr>
        <w:t>-month assessment</w:t>
      </w:r>
      <w:r w:rsidR="003528EA">
        <w:rPr>
          <w:sz w:val="22"/>
          <w:szCs w:val="22"/>
        </w:rPr>
        <w:t xml:space="preserve">; </w:t>
      </w:r>
      <w:r w:rsidR="00E416DF">
        <w:rPr>
          <w:sz w:val="22"/>
          <w:szCs w:val="22"/>
        </w:rPr>
        <w:t xml:space="preserve">just </w:t>
      </w:r>
      <w:r w:rsidR="003528EA">
        <w:rPr>
          <w:sz w:val="22"/>
          <w:szCs w:val="22"/>
        </w:rPr>
        <w:t>less than</w:t>
      </w:r>
      <w:r w:rsidR="00E416DF">
        <w:rPr>
          <w:sz w:val="22"/>
          <w:szCs w:val="22"/>
        </w:rPr>
        <w:t xml:space="preserve"> one-fifth </w:t>
      </w:r>
      <w:r w:rsidR="003528EA">
        <w:rPr>
          <w:sz w:val="22"/>
          <w:szCs w:val="22"/>
        </w:rPr>
        <w:t xml:space="preserve">of participants </w:t>
      </w:r>
      <w:r w:rsidR="00E416DF">
        <w:rPr>
          <w:sz w:val="22"/>
          <w:szCs w:val="22"/>
        </w:rPr>
        <w:t xml:space="preserve">(18%) </w:t>
      </w:r>
      <w:r w:rsidR="003528EA">
        <w:rPr>
          <w:sz w:val="22"/>
          <w:szCs w:val="22"/>
        </w:rPr>
        <w:t xml:space="preserve">reported depression </w:t>
      </w:r>
      <w:r w:rsidR="00E416DF">
        <w:rPr>
          <w:sz w:val="22"/>
          <w:szCs w:val="22"/>
        </w:rPr>
        <w:t>at the 12-month assessment</w:t>
      </w:r>
      <w:r w:rsidRPr="00B106E4">
        <w:rPr>
          <w:sz w:val="22"/>
          <w:szCs w:val="22"/>
        </w:rPr>
        <w:t>.  A similar finding was noted for minor depression (12% at baseline, 4% at 12</w:t>
      </w:r>
      <w:r w:rsidR="003528EA">
        <w:rPr>
          <w:sz w:val="22"/>
          <w:szCs w:val="22"/>
        </w:rPr>
        <w:noBreakHyphen/>
      </w:r>
      <w:r w:rsidRPr="00B106E4">
        <w:rPr>
          <w:sz w:val="22"/>
          <w:szCs w:val="22"/>
        </w:rPr>
        <w:t>months</w:t>
      </w:r>
      <w:r w:rsidR="00E416DF">
        <w:rPr>
          <w:sz w:val="22"/>
          <w:szCs w:val="22"/>
        </w:rPr>
        <w:t xml:space="preserve"> and 0% at 36-months</w:t>
      </w:r>
      <w:r w:rsidRPr="00B106E4">
        <w:rPr>
          <w:sz w:val="22"/>
          <w:szCs w:val="22"/>
        </w:rPr>
        <w:t xml:space="preserve">).  A smaller percentage decrease occurred for dysthymia over time (42% to 32%).  </w:t>
      </w:r>
      <w:r w:rsidR="00E416DF">
        <w:rPr>
          <w:sz w:val="22"/>
          <w:szCs w:val="22"/>
        </w:rPr>
        <w:t xml:space="preserve">Results were </w:t>
      </w:r>
      <w:r w:rsidR="00496F59">
        <w:rPr>
          <w:sz w:val="22"/>
          <w:szCs w:val="22"/>
        </w:rPr>
        <w:t>less clear</w:t>
      </w:r>
      <w:r w:rsidR="00E416DF">
        <w:rPr>
          <w:sz w:val="22"/>
          <w:szCs w:val="22"/>
        </w:rPr>
        <w:t xml:space="preserve"> for</w:t>
      </w:r>
      <w:r w:rsidRPr="00B106E4">
        <w:rPr>
          <w:sz w:val="22"/>
          <w:szCs w:val="22"/>
        </w:rPr>
        <w:t xml:space="preserve"> bipolar disorder whereby three percent reported the disorder at the baseline assessment</w:t>
      </w:r>
      <w:r w:rsidR="00496F59">
        <w:rPr>
          <w:sz w:val="22"/>
          <w:szCs w:val="22"/>
        </w:rPr>
        <w:t>, four percent at the 12 month assessment</w:t>
      </w:r>
      <w:r w:rsidRPr="00B106E4">
        <w:rPr>
          <w:sz w:val="22"/>
          <w:szCs w:val="22"/>
        </w:rPr>
        <w:t xml:space="preserve"> and </w:t>
      </w:r>
      <w:r w:rsidR="00E416DF">
        <w:rPr>
          <w:sz w:val="22"/>
          <w:szCs w:val="22"/>
        </w:rPr>
        <w:t>two</w:t>
      </w:r>
      <w:r w:rsidRPr="00B106E4">
        <w:rPr>
          <w:sz w:val="22"/>
          <w:szCs w:val="22"/>
        </w:rPr>
        <w:t xml:space="preserve"> percent at the </w:t>
      </w:r>
      <w:r w:rsidR="00E416DF">
        <w:rPr>
          <w:sz w:val="22"/>
          <w:szCs w:val="22"/>
        </w:rPr>
        <w:t>36</w:t>
      </w:r>
      <w:r w:rsidRPr="00B106E4">
        <w:rPr>
          <w:sz w:val="22"/>
          <w:szCs w:val="22"/>
        </w:rPr>
        <w:t xml:space="preserve">-month assessment; due to the small number of participants with bipolar disorder (n=4 at </w:t>
      </w:r>
      <w:r w:rsidR="00F6655A">
        <w:rPr>
          <w:sz w:val="22"/>
          <w:szCs w:val="22"/>
        </w:rPr>
        <w:t>baseline and 12-months and n=1 at the 36-month time point</w:t>
      </w:r>
      <w:r w:rsidRPr="00B106E4">
        <w:rPr>
          <w:sz w:val="22"/>
          <w:szCs w:val="22"/>
        </w:rPr>
        <w:t xml:space="preserve">) this finding </w:t>
      </w:r>
      <w:r w:rsidR="00F6655A">
        <w:rPr>
          <w:sz w:val="22"/>
          <w:szCs w:val="22"/>
        </w:rPr>
        <w:t>is likely to</w:t>
      </w:r>
      <w:r w:rsidRPr="00B106E4">
        <w:rPr>
          <w:sz w:val="22"/>
          <w:szCs w:val="22"/>
        </w:rPr>
        <w:t xml:space="preserve"> be due to attrition and should be treated with caution (</w:t>
      </w:r>
      <w:r w:rsidRPr="00B106E4">
        <w:fldChar w:fldCharType="begin"/>
      </w:r>
      <w:r w:rsidRPr="00B106E4">
        <w:instrText xml:space="preserve"> REF _Ref338756690 \h  \* MERGEFORMAT </w:instrText>
      </w:r>
      <w:r w:rsidRPr="00B106E4">
        <w:fldChar w:fldCharType="separate"/>
      </w:r>
      <w:r w:rsidR="00F91C72" w:rsidRPr="00EE2A9C">
        <w:rPr>
          <w:sz w:val="22"/>
          <w:szCs w:val="22"/>
        </w:rPr>
        <w:t xml:space="preserve">Figure </w:t>
      </w:r>
      <w:r w:rsidR="00F91C72">
        <w:rPr>
          <w:sz w:val="22"/>
          <w:szCs w:val="22"/>
        </w:rPr>
        <w:t>6</w:t>
      </w:r>
      <w:r w:rsidRPr="00B106E4">
        <w:fldChar w:fldCharType="end"/>
      </w:r>
      <w:r w:rsidRPr="00B106E4">
        <w:rPr>
          <w:sz w:val="22"/>
          <w:szCs w:val="22"/>
        </w:rPr>
        <w:t>).</w:t>
      </w:r>
    </w:p>
    <w:p w14:paraId="081FE83D" w14:textId="77777777" w:rsidR="004038C1" w:rsidRDefault="004038C1" w:rsidP="004038C1">
      <w:pPr>
        <w:jc w:val="both"/>
        <w:rPr>
          <w:sz w:val="22"/>
          <w:szCs w:val="22"/>
        </w:rPr>
      </w:pPr>
    </w:p>
    <w:p w14:paraId="4B1D1A2A" w14:textId="1366C134" w:rsidR="004038C1" w:rsidRPr="00EE2A9C" w:rsidRDefault="004038C1" w:rsidP="00EE2A9C">
      <w:pPr>
        <w:pStyle w:val="Caption"/>
        <w:jc w:val="both"/>
        <w:rPr>
          <w:sz w:val="22"/>
          <w:szCs w:val="22"/>
        </w:rPr>
      </w:pPr>
      <w:bookmarkStart w:id="55" w:name="_Ref338756690"/>
      <w:bookmarkStart w:id="56" w:name="_Toc343595140"/>
      <w:bookmarkStart w:id="57" w:name="_Toc416850909"/>
      <w:r w:rsidRPr="00EE2A9C">
        <w:rPr>
          <w:sz w:val="22"/>
          <w:szCs w:val="22"/>
        </w:rPr>
        <w:t xml:space="preserve">Figure </w:t>
      </w:r>
      <w:r w:rsidRPr="00EE2A9C">
        <w:rPr>
          <w:sz w:val="22"/>
          <w:szCs w:val="22"/>
        </w:rPr>
        <w:fldChar w:fldCharType="begin"/>
      </w:r>
      <w:r w:rsidRPr="00EE2A9C">
        <w:rPr>
          <w:sz w:val="22"/>
          <w:szCs w:val="22"/>
        </w:rPr>
        <w:instrText xml:space="preserve"> SEQ Figure \* ARABIC </w:instrText>
      </w:r>
      <w:r w:rsidRPr="00EE2A9C">
        <w:rPr>
          <w:sz w:val="22"/>
          <w:szCs w:val="22"/>
        </w:rPr>
        <w:fldChar w:fldCharType="separate"/>
      </w:r>
      <w:r w:rsidR="00F91C72">
        <w:rPr>
          <w:noProof/>
          <w:sz w:val="22"/>
          <w:szCs w:val="22"/>
        </w:rPr>
        <w:t>6</w:t>
      </w:r>
      <w:r w:rsidRPr="00EE2A9C">
        <w:rPr>
          <w:sz w:val="22"/>
          <w:szCs w:val="22"/>
        </w:rPr>
        <w:fldChar w:fldCharType="end"/>
      </w:r>
      <w:bookmarkEnd w:id="55"/>
      <w:r w:rsidRPr="00EE2A9C">
        <w:rPr>
          <w:sz w:val="22"/>
          <w:szCs w:val="22"/>
        </w:rPr>
        <w:t>: Major and minor depressive disorder, dysthymia</w:t>
      </w:r>
      <w:r w:rsidR="003528EA">
        <w:rPr>
          <w:sz w:val="22"/>
          <w:szCs w:val="22"/>
        </w:rPr>
        <w:t xml:space="preserve"> and</w:t>
      </w:r>
      <w:r w:rsidRPr="00EE2A9C">
        <w:rPr>
          <w:sz w:val="22"/>
          <w:szCs w:val="22"/>
        </w:rPr>
        <w:t xml:space="preserve"> bipolar disorder by assessment point</w:t>
      </w:r>
      <w:bookmarkEnd w:id="56"/>
      <w:bookmarkEnd w:id="57"/>
    </w:p>
    <w:p w14:paraId="3681AB54" w14:textId="1C120435" w:rsidR="004038C1" w:rsidRDefault="001F4CB3" w:rsidP="004038C1">
      <w:pPr>
        <w:jc w:val="both"/>
        <w:rPr>
          <w:sz w:val="22"/>
          <w:szCs w:val="22"/>
        </w:rPr>
      </w:pPr>
      <w:r>
        <w:rPr>
          <w:noProof/>
          <w:sz w:val="22"/>
          <w:szCs w:val="22"/>
          <w:lang w:eastAsia="en-NZ"/>
        </w:rPr>
        <w:drawing>
          <wp:inline distT="0" distB="0" distL="0" distR="0" wp14:anchorId="16332982" wp14:editId="65061436">
            <wp:extent cx="5257800" cy="30422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9734" cy="3043404"/>
                    </a:xfrm>
                    <a:prstGeom prst="rect">
                      <a:avLst/>
                    </a:prstGeom>
                    <a:noFill/>
                  </pic:spPr>
                </pic:pic>
              </a:graphicData>
            </a:graphic>
          </wp:inline>
        </w:drawing>
      </w:r>
    </w:p>
    <w:p w14:paraId="54D84DD6" w14:textId="77777777" w:rsidR="004038C1" w:rsidRPr="00E90646" w:rsidRDefault="00F6655A" w:rsidP="00CD395E">
      <w:pPr>
        <w:keepNext/>
        <w:rPr>
          <w:rFonts w:eastAsiaTheme="majorEastAsia"/>
          <w:b/>
          <w:sz w:val="22"/>
          <w:lang w:eastAsia="en-US"/>
        </w:rPr>
      </w:pPr>
      <w:r w:rsidRPr="005D7037">
        <w:rPr>
          <w:rFonts w:eastAsiaTheme="majorEastAsia"/>
          <w:b/>
          <w:sz w:val="22"/>
          <w:lang w:eastAsia="en-US"/>
        </w:rPr>
        <w:lastRenderedPageBreak/>
        <w:t>Substance abuse/dependence</w:t>
      </w:r>
    </w:p>
    <w:p w14:paraId="092EDEBE" w14:textId="77777777" w:rsidR="006659A4" w:rsidRDefault="006659A4" w:rsidP="00CD395E">
      <w:pPr>
        <w:keepNext/>
        <w:rPr>
          <w:sz w:val="22"/>
          <w:szCs w:val="22"/>
        </w:rPr>
      </w:pPr>
    </w:p>
    <w:p w14:paraId="41440BF3" w14:textId="788DDACB" w:rsidR="000C2075" w:rsidRPr="005F4352" w:rsidRDefault="00FF1ECD" w:rsidP="00CD395E">
      <w:pPr>
        <w:keepNext/>
        <w:jc w:val="both"/>
        <w:rPr>
          <w:sz w:val="22"/>
          <w:szCs w:val="22"/>
        </w:rPr>
      </w:pPr>
      <w:r w:rsidRPr="005F4352">
        <w:rPr>
          <w:sz w:val="22"/>
          <w:szCs w:val="22"/>
        </w:rPr>
        <w:t>Over time</w:t>
      </w:r>
      <w:r>
        <w:rPr>
          <w:sz w:val="22"/>
          <w:szCs w:val="22"/>
        </w:rPr>
        <w:t>,</w:t>
      </w:r>
      <w:r w:rsidRPr="005F4352">
        <w:rPr>
          <w:sz w:val="22"/>
          <w:szCs w:val="22"/>
        </w:rPr>
        <w:t xml:space="preserve"> </w:t>
      </w:r>
      <w:r>
        <w:rPr>
          <w:sz w:val="22"/>
          <w:szCs w:val="22"/>
        </w:rPr>
        <w:t>t</w:t>
      </w:r>
      <w:r w:rsidR="005D7037" w:rsidRPr="005F4352">
        <w:rPr>
          <w:sz w:val="22"/>
          <w:szCs w:val="22"/>
        </w:rPr>
        <w:t xml:space="preserve">here </w:t>
      </w:r>
      <w:r>
        <w:rPr>
          <w:sz w:val="22"/>
          <w:szCs w:val="22"/>
        </w:rPr>
        <w:t>was</w:t>
      </w:r>
      <w:r w:rsidR="005D7037" w:rsidRPr="005F4352">
        <w:rPr>
          <w:sz w:val="22"/>
          <w:szCs w:val="22"/>
        </w:rPr>
        <w:t xml:space="preserve"> a </w:t>
      </w:r>
      <w:r>
        <w:rPr>
          <w:sz w:val="22"/>
          <w:szCs w:val="22"/>
        </w:rPr>
        <w:t xml:space="preserve">slightly </w:t>
      </w:r>
      <w:r w:rsidR="005D7037" w:rsidRPr="005F4352">
        <w:rPr>
          <w:sz w:val="22"/>
          <w:szCs w:val="22"/>
        </w:rPr>
        <w:t xml:space="preserve">decreasing trend </w:t>
      </w:r>
      <w:r>
        <w:rPr>
          <w:sz w:val="22"/>
          <w:szCs w:val="22"/>
        </w:rPr>
        <w:t>for</w:t>
      </w:r>
      <w:r w:rsidR="005D7037" w:rsidRPr="005F4352">
        <w:rPr>
          <w:sz w:val="22"/>
          <w:szCs w:val="22"/>
        </w:rPr>
        <w:t xml:space="preserve"> participants who smoked tobacco, with 60% reporting smoking at the baseline assessment, </w:t>
      </w:r>
      <w:r>
        <w:rPr>
          <w:sz w:val="22"/>
          <w:szCs w:val="22"/>
        </w:rPr>
        <w:t>half (5</w:t>
      </w:r>
      <w:r w:rsidR="005019A6">
        <w:rPr>
          <w:sz w:val="22"/>
          <w:szCs w:val="22"/>
        </w:rPr>
        <w:t>0%) reporting smoking at the 12 </w:t>
      </w:r>
      <w:r>
        <w:rPr>
          <w:sz w:val="22"/>
          <w:szCs w:val="22"/>
        </w:rPr>
        <w:t xml:space="preserve">month assessment and </w:t>
      </w:r>
      <w:r w:rsidR="005F4352" w:rsidRPr="005F4352">
        <w:rPr>
          <w:sz w:val="22"/>
          <w:szCs w:val="22"/>
        </w:rPr>
        <w:t>43%</w:t>
      </w:r>
      <w:r w:rsidR="005D7037" w:rsidRPr="005F4352">
        <w:rPr>
          <w:sz w:val="22"/>
          <w:szCs w:val="22"/>
        </w:rPr>
        <w:t xml:space="preserve"> </w:t>
      </w:r>
      <w:r w:rsidR="005019A6">
        <w:rPr>
          <w:sz w:val="22"/>
          <w:szCs w:val="22"/>
        </w:rPr>
        <w:t>at</w:t>
      </w:r>
      <w:r w:rsidR="005D7037" w:rsidRPr="005F4352">
        <w:rPr>
          <w:sz w:val="22"/>
          <w:szCs w:val="22"/>
        </w:rPr>
        <w:t xml:space="preserve"> the </w:t>
      </w:r>
      <w:r w:rsidR="005F4352" w:rsidRPr="005F4352">
        <w:rPr>
          <w:sz w:val="22"/>
          <w:szCs w:val="22"/>
        </w:rPr>
        <w:t>36</w:t>
      </w:r>
      <w:r w:rsidR="005D7037" w:rsidRPr="005F4352">
        <w:rPr>
          <w:sz w:val="22"/>
          <w:szCs w:val="22"/>
        </w:rPr>
        <w:t>-month assessment.  A similar trend was not noted for participants reporting alcohol abuse or dependence (measured via AUDIT-C).  Sixty-two percent of participants reported alcohol abuse/dependence at the baseline assessment and whilst the percentage gradually decreased over the next two assessment points (55% and 50% respective</w:t>
      </w:r>
      <w:r w:rsidR="005F4352">
        <w:rPr>
          <w:sz w:val="22"/>
          <w:szCs w:val="22"/>
        </w:rPr>
        <w:t>ly), by the 12-month assessment</w:t>
      </w:r>
      <w:r w:rsidR="005D7037" w:rsidRPr="005F4352">
        <w:rPr>
          <w:sz w:val="22"/>
          <w:szCs w:val="22"/>
        </w:rPr>
        <w:t xml:space="preserve"> the percentage had returned to baseline levels (60%)</w:t>
      </w:r>
      <w:r w:rsidR="005F4352" w:rsidRPr="005F4352">
        <w:rPr>
          <w:sz w:val="22"/>
          <w:szCs w:val="22"/>
        </w:rPr>
        <w:t xml:space="preserve">, </w:t>
      </w:r>
      <w:r w:rsidR="005F4352">
        <w:rPr>
          <w:sz w:val="22"/>
          <w:szCs w:val="22"/>
        </w:rPr>
        <w:t>and</w:t>
      </w:r>
      <w:r w:rsidR="005F4352" w:rsidRPr="005F4352">
        <w:rPr>
          <w:sz w:val="22"/>
          <w:szCs w:val="22"/>
        </w:rPr>
        <w:t xml:space="preserve"> at the 36-month </w:t>
      </w:r>
      <w:r w:rsidR="005F4352">
        <w:rPr>
          <w:sz w:val="22"/>
          <w:szCs w:val="22"/>
        </w:rPr>
        <w:t>assessment</w:t>
      </w:r>
      <w:r w:rsidR="005F4352" w:rsidRPr="005F4352">
        <w:rPr>
          <w:sz w:val="22"/>
          <w:szCs w:val="22"/>
        </w:rPr>
        <w:t xml:space="preserve"> </w:t>
      </w:r>
      <w:r>
        <w:rPr>
          <w:sz w:val="22"/>
          <w:szCs w:val="22"/>
        </w:rPr>
        <w:t xml:space="preserve">had </w:t>
      </w:r>
      <w:r w:rsidR="005F4352">
        <w:rPr>
          <w:sz w:val="22"/>
          <w:szCs w:val="22"/>
        </w:rPr>
        <w:t xml:space="preserve">increased slightly </w:t>
      </w:r>
      <w:r w:rsidR="005F4352" w:rsidRPr="005F4352">
        <w:rPr>
          <w:sz w:val="22"/>
          <w:szCs w:val="22"/>
        </w:rPr>
        <w:t>to 64%</w:t>
      </w:r>
      <w:r w:rsidR="000C2075">
        <w:rPr>
          <w:sz w:val="22"/>
          <w:szCs w:val="22"/>
        </w:rPr>
        <w:t xml:space="preserve"> (</w:t>
      </w:r>
      <w:r w:rsidR="000C2075">
        <w:rPr>
          <w:sz w:val="22"/>
          <w:szCs w:val="22"/>
        </w:rPr>
        <w:fldChar w:fldCharType="begin"/>
      </w:r>
      <w:r w:rsidR="000C2075">
        <w:rPr>
          <w:sz w:val="22"/>
          <w:szCs w:val="22"/>
        </w:rPr>
        <w:instrText xml:space="preserve"> REF _Ref414528464 \h </w:instrText>
      </w:r>
      <w:r w:rsidR="000C2075">
        <w:rPr>
          <w:sz w:val="22"/>
          <w:szCs w:val="22"/>
        </w:rPr>
      </w:r>
      <w:r w:rsidR="000C2075">
        <w:rPr>
          <w:sz w:val="22"/>
          <w:szCs w:val="22"/>
        </w:rPr>
        <w:fldChar w:fldCharType="separate"/>
      </w:r>
      <w:r w:rsidR="00F91C72" w:rsidRPr="005D7037">
        <w:rPr>
          <w:sz w:val="22"/>
          <w:szCs w:val="22"/>
        </w:rPr>
        <w:t xml:space="preserve">Figure </w:t>
      </w:r>
      <w:r w:rsidR="00F91C72">
        <w:rPr>
          <w:noProof/>
          <w:sz w:val="22"/>
          <w:szCs w:val="22"/>
        </w:rPr>
        <w:t>7</w:t>
      </w:r>
      <w:r w:rsidR="000C2075">
        <w:rPr>
          <w:sz w:val="22"/>
          <w:szCs w:val="22"/>
        </w:rPr>
        <w:fldChar w:fldCharType="end"/>
      </w:r>
      <w:r w:rsidR="000C2075">
        <w:rPr>
          <w:sz w:val="22"/>
          <w:szCs w:val="22"/>
        </w:rPr>
        <w:t>).</w:t>
      </w:r>
    </w:p>
    <w:p w14:paraId="5C0C38B3" w14:textId="77777777" w:rsidR="00BB5A3B" w:rsidRDefault="00BB5A3B" w:rsidP="005D7037">
      <w:pPr>
        <w:pStyle w:val="Caption"/>
        <w:jc w:val="both"/>
        <w:rPr>
          <w:sz w:val="22"/>
          <w:szCs w:val="22"/>
        </w:rPr>
      </w:pPr>
      <w:bookmarkStart w:id="58" w:name="_Ref409704443"/>
    </w:p>
    <w:p w14:paraId="5BE819C5" w14:textId="77777777" w:rsidR="005D7037" w:rsidRDefault="005D7037" w:rsidP="00FF1ECD">
      <w:pPr>
        <w:pStyle w:val="Caption"/>
        <w:keepNext/>
        <w:keepLines/>
        <w:jc w:val="both"/>
        <w:rPr>
          <w:sz w:val="22"/>
          <w:szCs w:val="22"/>
        </w:rPr>
      </w:pPr>
      <w:bookmarkStart w:id="59" w:name="_Ref414528464"/>
      <w:bookmarkStart w:id="60" w:name="_Toc416850910"/>
      <w:r w:rsidRPr="005D7037">
        <w:rPr>
          <w:sz w:val="22"/>
          <w:szCs w:val="22"/>
        </w:rPr>
        <w:t xml:space="preserve">Figure </w:t>
      </w:r>
      <w:r w:rsidRPr="005D7037">
        <w:rPr>
          <w:sz w:val="22"/>
          <w:szCs w:val="22"/>
        </w:rPr>
        <w:fldChar w:fldCharType="begin"/>
      </w:r>
      <w:r w:rsidRPr="005D7037">
        <w:rPr>
          <w:sz w:val="22"/>
          <w:szCs w:val="22"/>
        </w:rPr>
        <w:instrText xml:space="preserve"> SEQ Figure \* ARABIC </w:instrText>
      </w:r>
      <w:r w:rsidRPr="005D7037">
        <w:rPr>
          <w:sz w:val="22"/>
          <w:szCs w:val="22"/>
        </w:rPr>
        <w:fldChar w:fldCharType="separate"/>
      </w:r>
      <w:r w:rsidR="00F91C72">
        <w:rPr>
          <w:noProof/>
          <w:sz w:val="22"/>
          <w:szCs w:val="22"/>
        </w:rPr>
        <w:t>7</w:t>
      </w:r>
      <w:r w:rsidRPr="005D7037">
        <w:rPr>
          <w:sz w:val="22"/>
          <w:szCs w:val="22"/>
        </w:rPr>
        <w:fldChar w:fldCharType="end"/>
      </w:r>
      <w:bookmarkEnd w:id="58"/>
      <w:bookmarkEnd w:id="59"/>
      <w:r w:rsidRPr="005D7037">
        <w:rPr>
          <w:sz w:val="22"/>
          <w:szCs w:val="22"/>
        </w:rPr>
        <w:t>: Alcohol abuse/dependence and smoking by assessment point</w:t>
      </w:r>
      <w:bookmarkEnd w:id="60"/>
    </w:p>
    <w:p w14:paraId="7231863C" w14:textId="2C31BA0C" w:rsidR="004038C1" w:rsidRDefault="00FF1ECD" w:rsidP="00FF1ECD">
      <w:pPr>
        <w:keepNext/>
        <w:keepLines/>
        <w:rPr>
          <w:rFonts w:eastAsiaTheme="majorEastAsia"/>
          <w:sz w:val="22"/>
          <w:lang w:eastAsia="en-US"/>
        </w:rPr>
      </w:pPr>
      <w:r>
        <w:rPr>
          <w:rFonts w:eastAsiaTheme="majorEastAsia"/>
          <w:noProof/>
          <w:sz w:val="22"/>
          <w:lang w:eastAsia="en-NZ"/>
        </w:rPr>
        <w:drawing>
          <wp:inline distT="0" distB="0" distL="0" distR="0" wp14:anchorId="03E253AC" wp14:editId="078A67A0">
            <wp:extent cx="5239909" cy="220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978" cy="2221637"/>
                    </a:xfrm>
                    <a:prstGeom prst="rect">
                      <a:avLst/>
                    </a:prstGeom>
                    <a:noFill/>
                  </pic:spPr>
                </pic:pic>
              </a:graphicData>
            </a:graphic>
          </wp:inline>
        </w:drawing>
      </w:r>
    </w:p>
    <w:p w14:paraId="70F7ACAC" w14:textId="77777777" w:rsidR="002130EF" w:rsidRDefault="002130EF" w:rsidP="000A2C27">
      <w:pPr>
        <w:rPr>
          <w:rFonts w:eastAsiaTheme="majorEastAsia"/>
          <w:sz w:val="22"/>
          <w:lang w:eastAsia="en-US"/>
        </w:rPr>
      </w:pPr>
    </w:p>
    <w:p w14:paraId="16C051F8" w14:textId="22F214FB" w:rsidR="009F72BE" w:rsidRDefault="005019A6" w:rsidP="009F72BE">
      <w:pPr>
        <w:jc w:val="both"/>
        <w:rPr>
          <w:sz w:val="22"/>
          <w:szCs w:val="22"/>
        </w:rPr>
      </w:pPr>
      <w:r>
        <w:rPr>
          <w:sz w:val="22"/>
          <w:szCs w:val="22"/>
        </w:rPr>
        <w:t>Three-quarters</w:t>
      </w:r>
      <w:r w:rsidR="009F72BE">
        <w:rPr>
          <w:sz w:val="22"/>
          <w:szCs w:val="22"/>
        </w:rPr>
        <w:t xml:space="preserve"> of participants (77%) </w:t>
      </w:r>
      <w:r>
        <w:rPr>
          <w:sz w:val="22"/>
          <w:szCs w:val="22"/>
        </w:rPr>
        <w:t>reported</w:t>
      </w:r>
      <w:r w:rsidR="009F72BE">
        <w:rPr>
          <w:sz w:val="22"/>
          <w:szCs w:val="22"/>
        </w:rPr>
        <w:t xml:space="preserve"> no drug use problems (measured via DAST) at the baseline assessment, with the percentage increasing to almost all participants (92%) at the 12</w:t>
      </w:r>
      <w:r w:rsidR="00002164">
        <w:rPr>
          <w:sz w:val="22"/>
          <w:szCs w:val="22"/>
        </w:rPr>
        <w:t> </w:t>
      </w:r>
      <w:r w:rsidR="009F72BE">
        <w:rPr>
          <w:sz w:val="22"/>
          <w:szCs w:val="22"/>
        </w:rPr>
        <w:t>month assessment</w:t>
      </w:r>
      <w:r w:rsidR="0056461D">
        <w:rPr>
          <w:sz w:val="22"/>
          <w:szCs w:val="22"/>
        </w:rPr>
        <w:t xml:space="preserve">, before </w:t>
      </w:r>
      <w:r w:rsidR="00002164">
        <w:rPr>
          <w:sz w:val="22"/>
          <w:szCs w:val="22"/>
        </w:rPr>
        <w:t>decreasing</w:t>
      </w:r>
      <w:r w:rsidR="0056461D">
        <w:rPr>
          <w:sz w:val="22"/>
          <w:szCs w:val="22"/>
        </w:rPr>
        <w:t xml:space="preserve"> </w:t>
      </w:r>
      <w:r w:rsidR="00002164">
        <w:rPr>
          <w:sz w:val="22"/>
          <w:szCs w:val="22"/>
        </w:rPr>
        <w:t>slightly</w:t>
      </w:r>
      <w:r w:rsidR="0056461D">
        <w:rPr>
          <w:sz w:val="22"/>
          <w:szCs w:val="22"/>
        </w:rPr>
        <w:t xml:space="preserve"> (87%) at </w:t>
      </w:r>
      <w:r w:rsidR="00002164">
        <w:rPr>
          <w:sz w:val="22"/>
          <w:szCs w:val="22"/>
        </w:rPr>
        <w:t>the 36 month assessment</w:t>
      </w:r>
      <w:r w:rsidR="009F72BE">
        <w:rPr>
          <w:sz w:val="22"/>
          <w:szCs w:val="22"/>
        </w:rPr>
        <w:t xml:space="preserve">.  The percentage of participants </w:t>
      </w:r>
      <w:r>
        <w:rPr>
          <w:sz w:val="22"/>
          <w:szCs w:val="22"/>
        </w:rPr>
        <w:t>reporting</w:t>
      </w:r>
      <w:r w:rsidR="009F72BE">
        <w:rPr>
          <w:sz w:val="22"/>
          <w:szCs w:val="22"/>
        </w:rPr>
        <w:t xml:space="preserve"> low, moderate or substantial drug problems at the baseline</w:t>
      </w:r>
      <w:r w:rsidR="00002164">
        <w:rPr>
          <w:sz w:val="22"/>
          <w:szCs w:val="22"/>
        </w:rPr>
        <w:t xml:space="preserve"> assessment decreased at the 12 </w:t>
      </w:r>
      <w:r w:rsidR="009F72BE">
        <w:rPr>
          <w:sz w:val="22"/>
          <w:szCs w:val="22"/>
        </w:rPr>
        <w:t>month assessment</w:t>
      </w:r>
      <w:r w:rsidR="0056461D">
        <w:rPr>
          <w:sz w:val="22"/>
          <w:szCs w:val="22"/>
        </w:rPr>
        <w:t xml:space="preserve"> and </w:t>
      </w:r>
      <w:r w:rsidR="00002164">
        <w:rPr>
          <w:sz w:val="22"/>
          <w:szCs w:val="22"/>
        </w:rPr>
        <w:t xml:space="preserve">then </w:t>
      </w:r>
      <w:r w:rsidR="0056461D">
        <w:rPr>
          <w:sz w:val="22"/>
          <w:szCs w:val="22"/>
        </w:rPr>
        <w:t xml:space="preserve">increased slightly at </w:t>
      </w:r>
      <w:r w:rsidR="00002164">
        <w:rPr>
          <w:sz w:val="22"/>
          <w:szCs w:val="22"/>
        </w:rPr>
        <w:t xml:space="preserve">the </w:t>
      </w:r>
      <w:r w:rsidR="0056461D">
        <w:rPr>
          <w:sz w:val="22"/>
          <w:szCs w:val="22"/>
        </w:rPr>
        <w:t>36 month</w:t>
      </w:r>
      <w:r w:rsidR="00002164">
        <w:rPr>
          <w:sz w:val="22"/>
          <w:szCs w:val="22"/>
        </w:rPr>
        <w:t xml:space="preserve"> assessment</w:t>
      </w:r>
      <w:r w:rsidR="009F72BE">
        <w:rPr>
          <w:sz w:val="22"/>
          <w:szCs w:val="22"/>
        </w:rPr>
        <w:t xml:space="preserve"> (</w:t>
      </w:r>
      <w:r w:rsidR="0056461D" w:rsidRPr="0056461D">
        <w:rPr>
          <w:sz w:val="22"/>
          <w:szCs w:val="22"/>
        </w:rPr>
        <w:fldChar w:fldCharType="begin"/>
      </w:r>
      <w:r w:rsidR="0056461D">
        <w:rPr>
          <w:sz w:val="22"/>
          <w:szCs w:val="22"/>
        </w:rPr>
        <w:instrText xml:space="preserve"> REF _Ref409704757 \h  \* MERGEFORMAT </w:instrText>
      </w:r>
      <w:r w:rsidR="0056461D" w:rsidRPr="0056461D">
        <w:rPr>
          <w:sz w:val="22"/>
          <w:szCs w:val="22"/>
        </w:rPr>
      </w:r>
      <w:r w:rsidR="0056461D" w:rsidRPr="0056461D">
        <w:rPr>
          <w:sz w:val="22"/>
          <w:szCs w:val="22"/>
        </w:rPr>
        <w:fldChar w:fldCharType="separate"/>
      </w:r>
      <w:r w:rsidR="00F91C72" w:rsidRPr="00D97282">
        <w:rPr>
          <w:sz w:val="22"/>
          <w:szCs w:val="22"/>
        </w:rPr>
        <w:t xml:space="preserve">Figure </w:t>
      </w:r>
      <w:r w:rsidR="00F91C72">
        <w:rPr>
          <w:sz w:val="22"/>
          <w:szCs w:val="22"/>
        </w:rPr>
        <w:t>8</w:t>
      </w:r>
      <w:r w:rsidR="0056461D" w:rsidRPr="0056461D">
        <w:rPr>
          <w:sz w:val="22"/>
          <w:szCs w:val="22"/>
        </w:rPr>
        <w:fldChar w:fldCharType="end"/>
      </w:r>
      <w:r w:rsidR="009F72BE" w:rsidRPr="002507C7">
        <w:rPr>
          <w:sz w:val="22"/>
          <w:szCs w:val="22"/>
        </w:rPr>
        <w:t>)</w:t>
      </w:r>
      <w:r w:rsidR="009F72BE">
        <w:rPr>
          <w:sz w:val="22"/>
          <w:szCs w:val="22"/>
        </w:rPr>
        <w:t xml:space="preserve">. </w:t>
      </w:r>
    </w:p>
    <w:p w14:paraId="6B15494B" w14:textId="77777777" w:rsidR="009F72BE" w:rsidRDefault="009F72BE" w:rsidP="000A2C27">
      <w:pPr>
        <w:rPr>
          <w:rFonts w:eastAsiaTheme="majorEastAsia"/>
          <w:sz w:val="22"/>
          <w:lang w:eastAsia="en-US"/>
        </w:rPr>
      </w:pPr>
    </w:p>
    <w:p w14:paraId="2AA9B6E9" w14:textId="77777777" w:rsidR="004038C1" w:rsidRPr="00D97282" w:rsidRDefault="009F72BE" w:rsidP="00D97282">
      <w:pPr>
        <w:pStyle w:val="Caption"/>
        <w:jc w:val="both"/>
        <w:rPr>
          <w:sz w:val="22"/>
          <w:szCs w:val="22"/>
        </w:rPr>
      </w:pPr>
      <w:bookmarkStart w:id="61" w:name="_Ref409704757"/>
      <w:bookmarkStart w:id="62" w:name="_Toc416850911"/>
      <w:r w:rsidRPr="00D97282">
        <w:rPr>
          <w:sz w:val="22"/>
          <w:szCs w:val="22"/>
        </w:rPr>
        <w:t xml:space="preserve">Figure </w:t>
      </w:r>
      <w:r w:rsidRPr="00D97282">
        <w:rPr>
          <w:sz w:val="22"/>
          <w:szCs w:val="22"/>
        </w:rPr>
        <w:fldChar w:fldCharType="begin"/>
      </w:r>
      <w:r w:rsidRPr="00D97282">
        <w:rPr>
          <w:sz w:val="22"/>
          <w:szCs w:val="22"/>
        </w:rPr>
        <w:instrText xml:space="preserve"> SEQ Figure \* ARABIC </w:instrText>
      </w:r>
      <w:r w:rsidRPr="00D97282">
        <w:rPr>
          <w:sz w:val="22"/>
          <w:szCs w:val="22"/>
        </w:rPr>
        <w:fldChar w:fldCharType="separate"/>
      </w:r>
      <w:r w:rsidR="00F91C72">
        <w:rPr>
          <w:noProof/>
          <w:sz w:val="22"/>
          <w:szCs w:val="22"/>
        </w:rPr>
        <w:t>8</w:t>
      </w:r>
      <w:r w:rsidRPr="00D97282">
        <w:rPr>
          <w:sz w:val="22"/>
          <w:szCs w:val="22"/>
        </w:rPr>
        <w:fldChar w:fldCharType="end"/>
      </w:r>
      <w:bookmarkEnd w:id="61"/>
      <w:r w:rsidRPr="00D97282">
        <w:rPr>
          <w:sz w:val="22"/>
          <w:szCs w:val="22"/>
        </w:rPr>
        <w:t>: Drug abuse by assessment point</w:t>
      </w:r>
      <w:bookmarkEnd w:id="62"/>
    </w:p>
    <w:p w14:paraId="4BDADB71" w14:textId="77777777" w:rsidR="004038C1" w:rsidRDefault="00F53942" w:rsidP="000A2C27">
      <w:pPr>
        <w:rPr>
          <w:rFonts w:eastAsiaTheme="majorEastAsia"/>
          <w:sz w:val="22"/>
          <w:lang w:eastAsia="en-US"/>
        </w:rPr>
      </w:pPr>
      <w:r>
        <w:rPr>
          <w:rFonts w:eastAsiaTheme="majorEastAsia"/>
          <w:noProof/>
          <w:sz w:val="22"/>
          <w:lang w:eastAsia="en-NZ"/>
        </w:rPr>
        <w:drawing>
          <wp:inline distT="0" distB="0" distL="0" distR="0" wp14:anchorId="76E8AD64" wp14:editId="5750DB99">
            <wp:extent cx="5311471" cy="274955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6007" cy="2751898"/>
                    </a:xfrm>
                    <a:prstGeom prst="rect">
                      <a:avLst/>
                    </a:prstGeom>
                    <a:noFill/>
                  </pic:spPr>
                </pic:pic>
              </a:graphicData>
            </a:graphic>
          </wp:inline>
        </w:drawing>
      </w:r>
    </w:p>
    <w:p w14:paraId="26214CE1" w14:textId="77777777" w:rsidR="004038C1" w:rsidRDefault="004038C1" w:rsidP="000A2C27">
      <w:pPr>
        <w:rPr>
          <w:rFonts w:eastAsiaTheme="majorEastAsia"/>
          <w:sz w:val="22"/>
          <w:lang w:eastAsia="en-US"/>
        </w:rPr>
      </w:pPr>
    </w:p>
    <w:p w14:paraId="189314F7" w14:textId="77777777" w:rsidR="004038C1" w:rsidRPr="00002164" w:rsidRDefault="00D97282" w:rsidP="000A2C27">
      <w:pPr>
        <w:rPr>
          <w:rFonts w:eastAsiaTheme="majorEastAsia"/>
          <w:b/>
          <w:sz w:val="22"/>
          <w:lang w:eastAsia="en-US"/>
        </w:rPr>
      </w:pPr>
      <w:r w:rsidRPr="00002164">
        <w:rPr>
          <w:rFonts w:eastAsiaTheme="majorEastAsia"/>
          <w:b/>
          <w:sz w:val="22"/>
          <w:lang w:eastAsia="en-US"/>
        </w:rPr>
        <w:lastRenderedPageBreak/>
        <w:t>Life aspects affected by gambling</w:t>
      </w:r>
    </w:p>
    <w:p w14:paraId="5D98053F" w14:textId="77777777" w:rsidR="00002164" w:rsidRDefault="00002164" w:rsidP="00D97282">
      <w:pPr>
        <w:jc w:val="both"/>
        <w:rPr>
          <w:sz w:val="22"/>
          <w:szCs w:val="22"/>
        </w:rPr>
      </w:pPr>
    </w:p>
    <w:p w14:paraId="2C0E2099" w14:textId="77777777" w:rsidR="00D97282" w:rsidRDefault="00D97282" w:rsidP="00D97282">
      <w:pPr>
        <w:jc w:val="both"/>
        <w:rPr>
          <w:sz w:val="22"/>
          <w:szCs w:val="22"/>
        </w:rPr>
      </w:pPr>
      <w:r>
        <w:rPr>
          <w:sz w:val="22"/>
          <w:szCs w:val="22"/>
        </w:rPr>
        <w:t>The extent to which gambling had affected aspects of participants’ lives (10-point scale from 0 ‘not at all’ to 10 ‘very severely) showed marked improvement from the b</w:t>
      </w:r>
      <w:r w:rsidR="00D97B7C">
        <w:rPr>
          <w:sz w:val="22"/>
          <w:szCs w:val="22"/>
        </w:rPr>
        <w:t xml:space="preserve">aseline assessment to the three </w:t>
      </w:r>
      <w:r>
        <w:rPr>
          <w:sz w:val="22"/>
          <w:szCs w:val="22"/>
        </w:rPr>
        <w:t xml:space="preserve">month assessment.  Slight improvement continued to be noted at </w:t>
      </w:r>
      <w:r w:rsidR="00D97B7C">
        <w:rPr>
          <w:sz w:val="22"/>
          <w:szCs w:val="22"/>
        </w:rPr>
        <w:t xml:space="preserve">each of </w:t>
      </w:r>
      <w:r>
        <w:rPr>
          <w:sz w:val="22"/>
          <w:szCs w:val="22"/>
        </w:rPr>
        <w:t>the six</w:t>
      </w:r>
      <w:r w:rsidR="00D97B7C">
        <w:rPr>
          <w:sz w:val="22"/>
          <w:szCs w:val="22"/>
        </w:rPr>
        <w:t>,</w:t>
      </w:r>
      <w:r>
        <w:rPr>
          <w:sz w:val="22"/>
          <w:szCs w:val="22"/>
        </w:rPr>
        <w:t xml:space="preserve"> 12</w:t>
      </w:r>
      <w:r w:rsidR="002130EF">
        <w:rPr>
          <w:sz w:val="22"/>
          <w:szCs w:val="22"/>
        </w:rPr>
        <w:t xml:space="preserve"> and 36</w:t>
      </w:r>
      <w:r w:rsidR="00D97B7C">
        <w:rPr>
          <w:sz w:val="22"/>
          <w:szCs w:val="22"/>
        </w:rPr>
        <w:t xml:space="preserve"> </w:t>
      </w:r>
      <w:r>
        <w:rPr>
          <w:sz w:val="22"/>
          <w:szCs w:val="22"/>
        </w:rPr>
        <w:t>month assessments for the self-rated mean scores for gambling affecting past</w:t>
      </w:r>
      <w:r w:rsidR="00D97B7C">
        <w:rPr>
          <w:sz w:val="22"/>
          <w:szCs w:val="22"/>
        </w:rPr>
        <w:t xml:space="preserve"> </w:t>
      </w:r>
      <w:r>
        <w:rPr>
          <w:sz w:val="22"/>
          <w:szCs w:val="22"/>
        </w:rPr>
        <w:t>month work, social life and family life/home responsibilities.  The</w:t>
      </w:r>
      <w:r w:rsidR="002130EF">
        <w:rPr>
          <w:sz w:val="22"/>
          <w:szCs w:val="22"/>
        </w:rPr>
        <w:t xml:space="preserve">re was a slight increase in mean scores for gambling affecting physical health at the </w:t>
      </w:r>
      <w:r w:rsidR="00D97B7C">
        <w:rPr>
          <w:sz w:val="22"/>
          <w:szCs w:val="22"/>
        </w:rPr>
        <w:t>six</w:t>
      </w:r>
      <w:r w:rsidR="002130EF">
        <w:rPr>
          <w:sz w:val="22"/>
          <w:szCs w:val="22"/>
        </w:rPr>
        <w:t xml:space="preserve"> month </w:t>
      </w:r>
      <w:r w:rsidR="00D97B7C">
        <w:rPr>
          <w:sz w:val="22"/>
          <w:szCs w:val="22"/>
        </w:rPr>
        <w:t>assessment</w:t>
      </w:r>
      <w:r>
        <w:rPr>
          <w:sz w:val="22"/>
          <w:szCs w:val="22"/>
        </w:rPr>
        <w:t xml:space="preserve">, which </w:t>
      </w:r>
      <w:r w:rsidR="002130EF">
        <w:rPr>
          <w:sz w:val="22"/>
          <w:szCs w:val="22"/>
        </w:rPr>
        <w:t xml:space="preserve">then decreased again at both the 12 and 36 month assessments </w:t>
      </w:r>
      <w:r>
        <w:rPr>
          <w:sz w:val="22"/>
          <w:szCs w:val="22"/>
        </w:rPr>
        <w:t>(</w:t>
      </w:r>
      <w:r w:rsidR="002130EF">
        <w:rPr>
          <w:sz w:val="22"/>
          <w:szCs w:val="22"/>
        </w:rPr>
        <w:fldChar w:fldCharType="begin"/>
      </w:r>
      <w:r w:rsidR="002130EF">
        <w:rPr>
          <w:sz w:val="22"/>
          <w:szCs w:val="22"/>
        </w:rPr>
        <w:instrText xml:space="preserve"> REF _Ref409705670 \h  \* MERGEFORMAT </w:instrText>
      </w:r>
      <w:r w:rsidR="002130EF">
        <w:rPr>
          <w:sz w:val="22"/>
          <w:szCs w:val="22"/>
        </w:rPr>
      </w:r>
      <w:r w:rsidR="002130EF">
        <w:rPr>
          <w:sz w:val="22"/>
          <w:szCs w:val="22"/>
        </w:rPr>
        <w:fldChar w:fldCharType="separate"/>
      </w:r>
      <w:r w:rsidR="00F91C72" w:rsidRPr="00D97282">
        <w:rPr>
          <w:sz w:val="22"/>
          <w:szCs w:val="22"/>
        </w:rPr>
        <w:t xml:space="preserve">Figure </w:t>
      </w:r>
      <w:r w:rsidR="00F91C72">
        <w:rPr>
          <w:sz w:val="22"/>
          <w:szCs w:val="22"/>
        </w:rPr>
        <w:t>9</w:t>
      </w:r>
      <w:r w:rsidR="002130EF">
        <w:rPr>
          <w:sz w:val="22"/>
          <w:szCs w:val="22"/>
        </w:rPr>
        <w:fldChar w:fldCharType="end"/>
      </w:r>
      <w:r>
        <w:rPr>
          <w:sz w:val="22"/>
          <w:szCs w:val="22"/>
        </w:rPr>
        <w:t>).</w:t>
      </w:r>
    </w:p>
    <w:p w14:paraId="350557D6" w14:textId="77777777" w:rsidR="004038C1" w:rsidRDefault="004038C1" w:rsidP="000A2C27">
      <w:pPr>
        <w:rPr>
          <w:rFonts w:eastAsiaTheme="majorEastAsia"/>
          <w:sz w:val="22"/>
          <w:lang w:eastAsia="en-US"/>
        </w:rPr>
      </w:pPr>
    </w:p>
    <w:p w14:paraId="290786CF" w14:textId="77777777" w:rsidR="00F53942" w:rsidRDefault="00F53942" w:rsidP="000A2C27">
      <w:pPr>
        <w:rPr>
          <w:rFonts w:eastAsiaTheme="majorEastAsia"/>
          <w:sz w:val="22"/>
          <w:lang w:eastAsia="en-US"/>
        </w:rPr>
      </w:pPr>
    </w:p>
    <w:p w14:paraId="20CB736A" w14:textId="77777777" w:rsidR="004038C1" w:rsidRPr="00D97282" w:rsidRDefault="00D97282" w:rsidP="00D97282">
      <w:pPr>
        <w:pStyle w:val="Caption"/>
        <w:jc w:val="both"/>
        <w:rPr>
          <w:sz w:val="22"/>
          <w:szCs w:val="22"/>
        </w:rPr>
      </w:pPr>
      <w:bookmarkStart w:id="63" w:name="_Ref409705670"/>
      <w:bookmarkStart w:id="64" w:name="_Toc416850912"/>
      <w:r w:rsidRPr="00D97282">
        <w:rPr>
          <w:sz w:val="22"/>
          <w:szCs w:val="22"/>
        </w:rPr>
        <w:t xml:space="preserve">Figure </w:t>
      </w:r>
      <w:r w:rsidRPr="00D97282">
        <w:rPr>
          <w:sz w:val="22"/>
          <w:szCs w:val="22"/>
        </w:rPr>
        <w:fldChar w:fldCharType="begin"/>
      </w:r>
      <w:r w:rsidRPr="00D97282">
        <w:rPr>
          <w:sz w:val="22"/>
          <w:szCs w:val="22"/>
        </w:rPr>
        <w:instrText xml:space="preserve"> SEQ Figure \* ARABIC </w:instrText>
      </w:r>
      <w:r w:rsidRPr="00D97282">
        <w:rPr>
          <w:sz w:val="22"/>
          <w:szCs w:val="22"/>
        </w:rPr>
        <w:fldChar w:fldCharType="separate"/>
      </w:r>
      <w:r w:rsidR="00F91C72">
        <w:rPr>
          <w:noProof/>
          <w:sz w:val="22"/>
          <w:szCs w:val="22"/>
        </w:rPr>
        <w:t>9</w:t>
      </w:r>
      <w:r w:rsidRPr="00D97282">
        <w:rPr>
          <w:sz w:val="22"/>
          <w:szCs w:val="22"/>
        </w:rPr>
        <w:fldChar w:fldCharType="end"/>
      </w:r>
      <w:bookmarkEnd w:id="63"/>
      <w:r w:rsidRPr="00D97282">
        <w:rPr>
          <w:sz w:val="22"/>
          <w:szCs w:val="22"/>
        </w:rPr>
        <w:t>: Aspects of life affected by gambling by assessment point</w:t>
      </w:r>
      <w:bookmarkEnd w:id="64"/>
    </w:p>
    <w:p w14:paraId="38177689" w14:textId="77777777" w:rsidR="00D97282" w:rsidRPr="00D97282" w:rsidRDefault="00F53942" w:rsidP="00D97282">
      <w:pPr>
        <w:rPr>
          <w:rFonts w:eastAsiaTheme="majorEastAsia"/>
        </w:rPr>
      </w:pPr>
      <w:r>
        <w:rPr>
          <w:rFonts w:eastAsiaTheme="majorEastAsia"/>
          <w:noProof/>
          <w:lang w:eastAsia="en-NZ"/>
        </w:rPr>
        <w:drawing>
          <wp:inline distT="0" distB="0" distL="0" distR="0" wp14:anchorId="5405699A" wp14:editId="6EB11DCC">
            <wp:extent cx="5208104" cy="31762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3546" cy="3179589"/>
                    </a:xfrm>
                    <a:prstGeom prst="rect">
                      <a:avLst/>
                    </a:prstGeom>
                    <a:noFill/>
                  </pic:spPr>
                </pic:pic>
              </a:graphicData>
            </a:graphic>
          </wp:inline>
        </w:drawing>
      </w:r>
    </w:p>
    <w:p w14:paraId="772B351E" w14:textId="77777777" w:rsidR="004038C1" w:rsidRDefault="004038C1" w:rsidP="000A2C27">
      <w:pPr>
        <w:rPr>
          <w:rFonts w:eastAsiaTheme="majorEastAsia"/>
          <w:sz w:val="22"/>
          <w:lang w:eastAsia="en-US"/>
        </w:rPr>
      </w:pPr>
    </w:p>
    <w:p w14:paraId="07A1C1D2" w14:textId="77777777" w:rsidR="004038C1" w:rsidRPr="00D97B7C" w:rsidRDefault="002130EF" w:rsidP="000A2C27">
      <w:pPr>
        <w:rPr>
          <w:rFonts w:eastAsiaTheme="majorEastAsia"/>
          <w:b/>
          <w:sz w:val="22"/>
          <w:lang w:eastAsia="en-US"/>
        </w:rPr>
      </w:pPr>
      <w:r w:rsidRPr="00D97B7C">
        <w:rPr>
          <w:rFonts w:eastAsiaTheme="majorEastAsia"/>
          <w:b/>
          <w:sz w:val="22"/>
          <w:lang w:eastAsia="en-US"/>
        </w:rPr>
        <w:t>Additional assistance</w:t>
      </w:r>
    </w:p>
    <w:p w14:paraId="63953D00" w14:textId="77777777" w:rsidR="002130EF" w:rsidRDefault="002130EF" w:rsidP="000A2C27">
      <w:pPr>
        <w:rPr>
          <w:rFonts w:eastAsiaTheme="majorEastAsia"/>
          <w:sz w:val="22"/>
          <w:lang w:eastAsia="en-US"/>
        </w:rPr>
      </w:pPr>
    </w:p>
    <w:p w14:paraId="6F520D2D" w14:textId="6D879BD6" w:rsidR="004038C1" w:rsidRDefault="00F53942" w:rsidP="00F53942">
      <w:pPr>
        <w:jc w:val="both"/>
        <w:rPr>
          <w:rFonts w:eastAsiaTheme="majorEastAsia"/>
          <w:sz w:val="22"/>
          <w:lang w:eastAsia="en-US"/>
        </w:rPr>
      </w:pPr>
      <w:r>
        <w:rPr>
          <w:sz w:val="22"/>
          <w:szCs w:val="22"/>
        </w:rPr>
        <w:t xml:space="preserve">At the three-month assessment, 59.5% of respondents reported receiving assistance for their problem gambling from formal and/or informal sources in the past three months (additional to the study intervention).  A </w:t>
      </w:r>
      <w:r w:rsidR="00105F90">
        <w:rPr>
          <w:sz w:val="22"/>
          <w:szCs w:val="22"/>
        </w:rPr>
        <w:t xml:space="preserve">slightly </w:t>
      </w:r>
      <w:r>
        <w:rPr>
          <w:sz w:val="22"/>
          <w:szCs w:val="22"/>
        </w:rPr>
        <w:t xml:space="preserve">greater percentage reported receiving assistance from informal (e.g. family and friends) sources (39%) than formal (i.e. professional) services (31%).  The percentage seeking assistance decreased at each subsequent assessment to 13% and </w:t>
      </w:r>
      <w:r w:rsidR="00AE56A3">
        <w:rPr>
          <w:sz w:val="22"/>
          <w:szCs w:val="22"/>
        </w:rPr>
        <w:t>eight percent</w:t>
      </w:r>
      <w:r>
        <w:rPr>
          <w:sz w:val="22"/>
          <w:szCs w:val="22"/>
        </w:rPr>
        <w:t xml:space="preserve"> </w:t>
      </w:r>
      <w:r w:rsidR="005663AC">
        <w:rPr>
          <w:sz w:val="22"/>
          <w:szCs w:val="22"/>
        </w:rPr>
        <w:t xml:space="preserve">in the past six months </w:t>
      </w:r>
      <w:r>
        <w:rPr>
          <w:sz w:val="22"/>
          <w:szCs w:val="22"/>
        </w:rPr>
        <w:t xml:space="preserve">for formal and informal assistance </w:t>
      </w:r>
      <w:r w:rsidR="005663AC">
        <w:rPr>
          <w:sz w:val="22"/>
          <w:szCs w:val="22"/>
        </w:rPr>
        <w:t xml:space="preserve">respectively, </w:t>
      </w:r>
      <w:r>
        <w:rPr>
          <w:sz w:val="22"/>
          <w:szCs w:val="22"/>
        </w:rPr>
        <w:t>at the 36 month assessment (overall percentage seeking assistance, 22%) (</w:t>
      </w:r>
      <w:r>
        <w:rPr>
          <w:sz w:val="22"/>
          <w:szCs w:val="22"/>
        </w:rPr>
        <w:fldChar w:fldCharType="begin"/>
      </w:r>
      <w:r>
        <w:rPr>
          <w:sz w:val="22"/>
          <w:szCs w:val="22"/>
        </w:rPr>
        <w:instrText xml:space="preserve"> REF _Ref410914195 \h </w:instrText>
      </w:r>
      <w:r>
        <w:rPr>
          <w:sz w:val="22"/>
          <w:szCs w:val="22"/>
        </w:rPr>
      </w:r>
      <w:r>
        <w:rPr>
          <w:sz w:val="22"/>
          <w:szCs w:val="22"/>
        </w:rPr>
        <w:fldChar w:fldCharType="separate"/>
      </w:r>
      <w:r w:rsidR="00F91C72" w:rsidRPr="00D97282">
        <w:rPr>
          <w:sz w:val="22"/>
          <w:szCs w:val="22"/>
        </w:rPr>
        <w:t xml:space="preserve">Figure </w:t>
      </w:r>
      <w:r w:rsidR="00F91C72">
        <w:rPr>
          <w:noProof/>
          <w:sz w:val="22"/>
          <w:szCs w:val="22"/>
        </w:rPr>
        <w:t>10</w:t>
      </w:r>
      <w:r>
        <w:rPr>
          <w:sz w:val="22"/>
          <w:szCs w:val="22"/>
        </w:rPr>
        <w:fldChar w:fldCharType="end"/>
      </w:r>
      <w:r w:rsidR="00240637">
        <w:rPr>
          <w:sz w:val="22"/>
          <w:szCs w:val="22"/>
        </w:rPr>
        <w:t>).</w:t>
      </w:r>
    </w:p>
    <w:p w14:paraId="39D071EE" w14:textId="77777777" w:rsidR="004038C1" w:rsidRDefault="004038C1" w:rsidP="00F53942">
      <w:pPr>
        <w:jc w:val="both"/>
        <w:rPr>
          <w:rFonts w:eastAsiaTheme="majorEastAsia"/>
          <w:sz w:val="22"/>
          <w:lang w:eastAsia="en-US"/>
        </w:rPr>
      </w:pPr>
    </w:p>
    <w:p w14:paraId="0CAF9799" w14:textId="77777777" w:rsidR="00F53942" w:rsidRPr="00D97282" w:rsidRDefault="00F53942" w:rsidP="00CD395E">
      <w:pPr>
        <w:pStyle w:val="Caption"/>
        <w:keepNext/>
        <w:jc w:val="both"/>
        <w:rPr>
          <w:sz w:val="22"/>
          <w:szCs w:val="22"/>
        </w:rPr>
      </w:pPr>
      <w:bookmarkStart w:id="65" w:name="_Ref410914195"/>
      <w:bookmarkStart w:id="66" w:name="_Toc416850913"/>
      <w:r w:rsidRPr="00D97282">
        <w:rPr>
          <w:sz w:val="22"/>
          <w:szCs w:val="22"/>
        </w:rPr>
        <w:lastRenderedPageBreak/>
        <w:t xml:space="preserve">Figure </w:t>
      </w:r>
      <w:r w:rsidRPr="00D97282">
        <w:rPr>
          <w:sz w:val="22"/>
          <w:szCs w:val="22"/>
        </w:rPr>
        <w:fldChar w:fldCharType="begin"/>
      </w:r>
      <w:r w:rsidRPr="00D97282">
        <w:rPr>
          <w:sz w:val="22"/>
          <w:szCs w:val="22"/>
        </w:rPr>
        <w:instrText xml:space="preserve"> SEQ Figure \* ARABIC </w:instrText>
      </w:r>
      <w:r w:rsidRPr="00D97282">
        <w:rPr>
          <w:sz w:val="22"/>
          <w:szCs w:val="22"/>
        </w:rPr>
        <w:fldChar w:fldCharType="separate"/>
      </w:r>
      <w:r w:rsidR="00F91C72">
        <w:rPr>
          <w:noProof/>
          <w:sz w:val="22"/>
          <w:szCs w:val="22"/>
        </w:rPr>
        <w:t>10</w:t>
      </w:r>
      <w:r w:rsidRPr="00D97282">
        <w:rPr>
          <w:sz w:val="22"/>
          <w:szCs w:val="22"/>
        </w:rPr>
        <w:fldChar w:fldCharType="end"/>
      </w:r>
      <w:bookmarkEnd w:id="65"/>
      <w:r w:rsidRPr="00D97282">
        <w:rPr>
          <w:sz w:val="22"/>
          <w:szCs w:val="22"/>
        </w:rPr>
        <w:t xml:space="preserve">: </w:t>
      </w:r>
      <w:r>
        <w:rPr>
          <w:sz w:val="22"/>
          <w:szCs w:val="22"/>
        </w:rPr>
        <w:t>Assistance received for</w:t>
      </w:r>
      <w:r w:rsidRPr="00D97282">
        <w:rPr>
          <w:sz w:val="22"/>
          <w:szCs w:val="22"/>
        </w:rPr>
        <w:t xml:space="preserve"> gambling </w:t>
      </w:r>
      <w:r>
        <w:rPr>
          <w:sz w:val="22"/>
          <w:szCs w:val="22"/>
        </w:rPr>
        <w:t xml:space="preserve">problem </w:t>
      </w:r>
      <w:r w:rsidRPr="00D97282">
        <w:rPr>
          <w:sz w:val="22"/>
          <w:szCs w:val="22"/>
        </w:rPr>
        <w:t>by assessment point</w:t>
      </w:r>
      <w:bookmarkEnd w:id="66"/>
    </w:p>
    <w:p w14:paraId="47577DC8" w14:textId="77777777" w:rsidR="004038C1" w:rsidRDefault="004038C1" w:rsidP="00CD395E">
      <w:pPr>
        <w:keepNext/>
        <w:rPr>
          <w:rFonts w:eastAsiaTheme="majorEastAsia"/>
          <w:sz w:val="22"/>
          <w:lang w:eastAsia="en-US"/>
        </w:rPr>
      </w:pPr>
    </w:p>
    <w:p w14:paraId="02813A27" w14:textId="77777777" w:rsidR="004038C1" w:rsidRDefault="00F53942" w:rsidP="00CD395E">
      <w:pPr>
        <w:keepNext/>
        <w:rPr>
          <w:rFonts w:eastAsiaTheme="majorEastAsia"/>
          <w:sz w:val="22"/>
          <w:lang w:eastAsia="en-US"/>
        </w:rPr>
      </w:pPr>
      <w:r>
        <w:rPr>
          <w:rFonts w:eastAsiaTheme="majorEastAsia"/>
          <w:noProof/>
          <w:sz w:val="22"/>
          <w:lang w:eastAsia="en-NZ"/>
        </w:rPr>
        <w:drawing>
          <wp:inline distT="0" distB="0" distL="0" distR="0" wp14:anchorId="1BD107AF" wp14:editId="3D207FB1">
            <wp:extent cx="5295569" cy="285940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7236" cy="2860305"/>
                    </a:xfrm>
                    <a:prstGeom prst="rect">
                      <a:avLst/>
                    </a:prstGeom>
                    <a:noFill/>
                  </pic:spPr>
                </pic:pic>
              </a:graphicData>
            </a:graphic>
          </wp:inline>
        </w:drawing>
      </w:r>
    </w:p>
    <w:p w14:paraId="32A08B23" w14:textId="77777777" w:rsidR="002C0BF4" w:rsidRDefault="002C0BF4" w:rsidP="002C0BF4">
      <w:pPr>
        <w:jc w:val="both"/>
        <w:rPr>
          <w:sz w:val="22"/>
          <w:szCs w:val="22"/>
        </w:rPr>
      </w:pPr>
      <w:bookmarkStart w:id="67" w:name="_Ref338422961"/>
      <w:bookmarkStart w:id="68" w:name="_Toc343595149"/>
      <w:r>
        <w:rPr>
          <w:sz w:val="22"/>
          <w:szCs w:val="22"/>
        </w:rPr>
        <w:t xml:space="preserve">Ten percent or less of respondents at the three month assessment reported accessing any individual formal treatment service for their problem gambling </w:t>
      </w:r>
      <w:r w:rsidR="005663AC">
        <w:rPr>
          <w:sz w:val="22"/>
          <w:szCs w:val="22"/>
        </w:rPr>
        <w:t xml:space="preserve">in the past three months, </w:t>
      </w:r>
      <w:r>
        <w:rPr>
          <w:sz w:val="22"/>
          <w:szCs w:val="22"/>
        </w:rPr>
        <w:t>with this percentage, although fluctuating, remaining similar at the six and 12 month assessment points.  By the 36 month assessment, five percent or less of re</w:t>
      </w:r>
      <w:r w:rsidR="005663AC">
        <w:rPr>
          <w:sz w:val="22"/>
          <w:szCs w:val="22"/>
        </w:rPr>
        <w:t>spondents reported accessing any</w:t>
      </w:r>
      <w:r>
        <w:rPr>
          <w:sz w:val="22"/>
          <w:szCs w:val="22"/>
        </w:rPr>
        <w:t xml:space="preserve"> individual formal treatment service</w:t>
      </w:r>
      <w:r w:rsidR="005663AC">
        <w:rPr>
          <w:sz w:val="22"/>
          <w:szCs w:val="22"/>
        </w:rPr>
        <w:t xml:space="preserve"> in the past six months</w:t>
      </w:r>
      <w:r>
        <w:rPr>
          <w:sz w:val="22"/>
          <w:szCs w:val="22"/>
        </w:rPr>
        <w:t>.  Some respondents accessed formal treatment services across the assessment points.  There was no apparent preference for treatment provider although only one respondent accessed an online/internet provider for their problem gambling, reported only at the three-month assessment</w:t>
      </w:r>
      <w:r w:rsidRPr="000347C8">
        <w:rPr>
          <w:sz w:val="22"/>
          <w:szCs w:val="22"/>
        </w:rPr>
        <w:t xml:space="preserve"> (</w:t>
      </w:r>
      <w:r w:rsidR="005663AC">
        <w:fldChar w:fldCharType="begin"/>
      </w:r>
      <w:r w:rsidR="005663AC">
        <w:rPr>
          <w:sz w:val="22"/>
          <w:szCs w:val="22"/>
        </w:rPr>
        <w:instrText xml:space="preserve"> REF _Ref410916196 \h </w:instrText>
      </w:r>
      <w:r w:rsidR="005663AC">
        <w:fldChar w:fldCharType="separate"/>
      </w:r>
      <w:r w:rsidR="00F91C72" w:rsidRPr="00784C4F">
        <w:rPr>
          <w:sz w:val="22"/>
          <w:szCs w:val="22"/>
        </w:rPr>
        <w:t xml:space="preserve">Table </w:t>
      </w:r>
      <w:r w:rsidR="00F91C72">
        <w:rPr>
          <w:noProof/>
          <w:sz w:val="22"/>
          <w:szCs w:val="22"/>
        </w:rPr>
        <w:t>2</w:t>
      </w:r>
      <w:r w:rsidR="005663AC">
        <w:fldChar w:fldCharType="end"/>
      </w:r>
      <w:r w:rsidRPr="000347C8">
        <w:rPr>
          <w:sz w:val="22"/>
          <w:szCs w:val="22"/>
        </w:rPr>
        <w:t>)</w:t>
      </w:r>
      <w:r>
        <w:rPr>
          <w:sz w:val="22"/>
          <w:szCs w:val="22"/>
        </w:rPr>
        <w:t xml:space="preserve">.  Overall, 31% of respondents had accessed any formal service </w:t>
      </w:r>
      <w:r w:rsidR="005663AC">
        <w:rPr>
          <w:sz w:val="22"/>
          <w:szCs w:val="22"/>
        </w:rPr>
        <w:t xml:space="preserve">in the past three months </w:t>
      </w:r>
      <w:r>
        <w:rPr>
          <w:sz w:val="22"/>
          <w:szCs w:val="22"/>
        </w:rPr>
        <w:t xml:space="preserve">at the three month assessment, reducing over time to 13% </w:t>
      </w:r>
      <w:r w:rsidR="005663AC">
        <w:rPr>
          <w:sz w:val="22"/>
          <w:szCs w:val="22"/>
        </w:rPr>
        <w:t xml:space="preserve">in the past six months </w:t>
      </w:r>
      <w:r>
        <w:rPr>
          <w:sz w:val="22"/>
          <w:szCs w:val="22"/>
        </w:rPr>
        <w:t>at the 36 month assessment.</w:t>
      </w:r>
    </w:p>
    <w:p w14:paraId="5406948F" w14:textId="77777777" w:rsidR="002C0BF4" w:rsidRDefault="002C0BF4" w:rsidP="002C0BF4">
      <w:pPr>
        <w:jc w:val="both"/>
        <w:rPr>
          <w:sz w:val="22"/>
          <w:szCs w:val="22"/>
        </w:rPr>
      </w:pPr>
    </w:p>
    <w:p w14:paraId="1B7E1070" w14:textId="57388EE8" w:rsidR="002C0BF4" w:rsidRDefault="002C0BF4" w:rsidP="002C0BF4">
      <w:pPr>
        <w:jc w:val="both"/>
        <w:rPr>
          <w:sz w:val="22"/>
          <w:szCs w:val="22"/>
        </w:rPr>
      </w:pPr>
      <w:r>
        <w:rPr>
          <w:sz w:val="22"/>
          <w:szCs w:val="22"/>
        </w:rPr>
        <w:t>One-fifth (22%) or less of respondents at the three-month assessment reported receiving informal assistance from a partner, family member or friend for their problem gambling</w:t>
      </w:r>
      <w:r w:rsidR="005663AC">
        <w:rPr>
          <w:sz w:val="22"/>
          <w:szCs w:val="22"/>
        </w:rPr>
        <w:t xml:space="preserve"> in the past three months</w:t>
      </w:r>
      <w:r>
        <w:rPr>
          <w:sz w:val="22"/>
          <w:szCs w:val="22"/>
        </w:rPr>
        <w:t xml:space="preserve">.  Generally, the percentage of respondents reporting informal assistance from any single source decreased at subsequent assessments.  </w:t>
      </w:r>
      <w:r w:rsidR="005663AC">
        <w:rPr>
          <w:sz w:val="22"/>
          <w:szCs w:val="22"/>
        </w:rPr>
        <w:t>By the 36 month assessment, three percent or less of respondents reported accessing any individual informal assistance in the past six months.</w:t>
      </w:r>
      <w:r w:rsidR="001408B3">
        <w:rPr>
          <w:sz w:val="22"/>
          <w:szCs w:val="22"/>
        </w:rPr>
        <w:t xml:space="preserve"> </w:t>
      </w:r>
      <w:r w:rsidR="005663AC">
        <w:rPr>
          <w:sz w:val="22"/>
          <w:szCs w:val="22"/>
        </w:rPr>
        <w:t xml:space="preserve"> </w:t>
      </w:r>
      <w:r>
        <w:rPr>
          <w:sz w:val="22"/>
          <w:szCs w:val="22"/>
        </w:rPr>
        <w:t>Some respondents sought informal assistance across the assessment points.  Respondents appeared slightly more likely to seek assistance from partners or family members rather than from friends or other people</w:t>
      </w:r>
      <w:r w:rsidR="005663AC">
        <w:rPr>
          <w:sz w:val="22"/>
          <w:szCs w:val="22"/>
        </w:rPr>
        <w:t xml:space="preserve"> at the three</w:t>
      </w:r>
      <w:r w:rsidR="001408B3">
        <w:rPr>
          <w:sz w:val="22"/>
          <w:szCs w:val="22"/>
        </w:rPr>
        <w:t xml:space="preserve"> month assessment but by the 36 </w:t>
      </w:r>
      <w:r w:rsidR="005663AC">
        <w:rPr>
          <w:sz w:val="22"/>
          <w:szCs w:val="22"/>
        </w:rPr>
        <w:t xml:space="preserve">month assessment there was no noticeable difference in preference. </w:t>
      </w:r>
      <w:r>
        <w:rPr>
          <w:sz w:val="22"/>
          <w:szCs w:val="22"/>
        </w:rPr>
        <w:t xml:space="preserve"> </w:t>
      </w:r>
      <w:r w:rsidR="005663AC">
        <w:rPr>
          <w:sz w:val="22"/>
          <w:szCs w:val="22"/>
        </w:rPr>
        <w:t xml:space="preserve">Overall, 39% of respondents had accessed any informal assistance </w:t>
      </w:r>
      <w:r w:rsidR="00105F90">
        <w:rPr>
          <w:sz w:val="22"/>
          <w:szCs w:val="22"/>
        </w:rPr>
        <w:t xml:space="preserve">(from a partner, family member or friend) </w:t>
      </w:r>
      <w:r w:rsidR="005663AC">
        <w:rPr>
          <w:sz w:val="22"/>
          <w:szCs w:val="22"/>
        </w:rPr>
        <w:t>in the past three months at the three month assessment, reducing over time to eight percent in the past six months at the 36 month assessment</w:t>
      </w:r>
      <w:r w:rsidR="001408B3">
        <w:rPr>
          <w:sz w:val="22"/>
          <w:szCs w:val="22"/>
        </w:rPr>
        <w:t xml:space="preserve"> (</w:t>
      </w:r>
      <w:r w:rsidR="001408B3">
        <w:rPr>
          <w:sz w:val="22"/>
          <w:szCs w:val="22"/>
        </w:rPr>
        <w:fldChar w:fldCharType="begin"/>
      </w:r>
      <w:r w:rsidR="001408B3">
        <w:rPr>
          <w:sz w:val="22"/>
          <w:szCs w:val="22"/>
        </w:rPr>
        <w:instrText xml:space="preserve"> REF _Ref410916196 \h </w:instrText>
      </w:r>
      <w:r w:rsidR="001408B3">
        <w:rPr>
          <w:sz w:val="22"/>
          <w:szCs w:val="22"/>
        </w:rPr>
      </w:r>
      <w:r w:rsidR="001408B3">
        <w:rPr>
          <w:sz w:val="22"/>
          <w:szCs w:val="22"/>
        </w:rPr>
        <w:fldChar w:fldCharType="separate"/>
      </w:r>
      <w:r w:rsidR="00F91C72" w:rsidRPr="00784C4F">
        <w:rPr>
          <w:sz w:val="22"/>
          <w:szCs w:val="22"/>
        </w:rPr>
        <w:t xml:space="preserve">Table </w:t>
      </w:r>
      <w:r w:rsidR="00F91C72">
        <w:rPr>
          <w:noProof/>
          <w:sz w:val="22"/>
          <w:szCs w:val="22"/>
        </w:rPr>
        <w:t>2</w:t>
      </w:r>
      <w:r w:rsidR="001408B3">
        <w:rPr>
          <w:sz w:val="22"/>
          <w:szCs w:val="22"/>
        </w:rPr>
        <w:fldChar w:fldCharType="end"/>
      </w:r>
      <w:r w:rsidRPr="000347C8">
        <w:rPr>
          <w:sz w:val="22"/>
          <w:szCs w:val="22"/>
        </w:rPr>
        <w:t>)</w:t>
      </w:r>
      <w:r>
        <w:rPr>
          <w:sz w:val="22"/>
          <w:szCs w:val="22"/>
        </w:rPr>
        <w:t>.</w:t>
      </w:r>
    </w:p>
    <w:p w14:paraId="4E494E09" w14:textId="77777777" w:rsidR="002C0BF4" w:rsidRDefault="002C0BF4" w:rsidP="002C0BF4">
      <w:pPr>
        <w:jc w:val="both"/>
        <w:rPr>
          <w:sz w:val="22"/>
          <w:szCs w:val="22"/>
        </w:rPr>
      </w:pPr>
    </w:p>
    <w:p w14:paraId="6D4395B2" w14:textId="5E5E2660" w:rsidR="005663AC" w:rsidRDefault="001C57A5" w:rsidP="005663AC">
      <w:pPr>
        <w:jc w:val="both"/>
        <w:rPr>
          <w:sz w:val="22"/>
          <w:szCs w:val="22"/>
        </w:rPr>
      </w:pPr>
      <w:r>
        <w:rPr>
          <w:sz w:val="22"/>
          <w:szCs w:val="22"/>
        </w:rPr>
        <w:t>Very few</w:t>
      </w:r>
      <w:r w:rsidR="002C0BF4">
        <w:rPr>
          <w:sz w:val="22"/>
          <w:szCs w:val="22"/>
        </w:rPr>
        <w:t xml:space="preserve"> respondents sought assistance from more than one </w:t>
      </w:r>
      <w:r>
        <w:rPr>
          <w:sz w:val="22"/>
          <w:szCs w:val="22"/>
        </w:rPr>
        <w:t xml:space="preserve">formal </w:t>
      </w:r>
      <w:r w:rsidR="002C0BF4">
        <w:rPr>
          <w:sz w:val="22"/>
          <w:szCs w:val="22"/>
        </w:rPr>
        <w:t xml:space="preserve">source.  For example, at the three-month assessment, 31% of participants reported receiving assistance from formal sources compared with </w:t>
      </w:r>
      <w:r>
        <w:rPr>
          <w:sz w:val="22"/>
          <w:szCs w:val="22"/>
        </w:rPr>
        <w:t>33% overall</w:t>
      </w:r>
      <w:r w:rsidR="002C0BF4">
        <w:rPr>
          <w:sz w:val="22"/>
          <w:szCs w:val="22"/>
        </w:rPr>
        <w:t xml:space="preserve"> seeking assistance from </w:t>
      </w:r>
      <w:r>
        <w:rPr>
          <w:sz w:val="22"/>
          <w:szCs w:val="22"/>
        </w:rPr>
        <w:t>individual</w:t>
      </w:r>
      <w:r w:rsidR="002C0BF4">
        <w:rPr>
          <w:sz w:val="22"/>
          <w:szCs w:val="22"/>
        </w:rPr>
        <w:t xml:space="preserve"> organisation</w:t>
      </w:r>
      <w:r>
        <w:rPr>
          <w:sz w:val="22"/>
          <w:szCs w:val="22"/>
        </w:rPr>
        <w:t>s</w:t>
      </w:r>
      <w:r w:rsidR="002C0BF4">
        <w:rPr>
          <w:sz w:val="22"/>
          <w:szCs w:val="22"/>
        </w:rPr>
        <w:t xml:space="preserve">.  This finding continued to be apparent at </w:t>
      </w:r>
      <w:r>
        <w:rPr>
          <w:sz w:val="22"/>
          <w:szCs w:val="22"/>
        </w:rPr>
        <w:t>the six and 12 month</w:t>
      </w:r>
      <w:r w:rsidR="002C0BF4">
        <w:rPr>
          <w:sz w:val="22"/>
          <w:szCs w:val="22"/>
        </w:rPr>
        <w:t xml:space="preserve"> assessments </w:t>
      </w:r>
      <w:r>
        <w:rPr>
          <w:sz w:val="22"/>
          <w:szCs w:val="22"/>
        </w:rPr>
        <w:t xml:space="preserve">but not at the 36 month assessment </w:t>
      </w:r>
      <w:r w:rsidR="002C0BF4" w:rsidRPr="000347C8">
        <w:rPr>
          <w:sz w:val="22"/>
          <w:szCs w:val="22"/>
        </w:rPr>
        <w:t>(</w:t>
      </w:r>
      <w:r w:rsidR="001408B3">
        <w:rPr>
          <w:sz w:val="22"/>
          <w:szCs w:val="22"/>
        </w:rPr>
        <w:fldChar w:fldCharType="begin"/>
      </w:r>
      <w:r w:rsidR="001408B3">
        <w:rPr>
          <w:sz w:val="22"/>
          <w:szCs w:val="22"/>
        </w:rPr>
        <w:instrText xml:space="preserve"> REF _Ref410916196 \h </w:instrText>
      </w:r>
      <w:r w:rsidR="001408B3">
        <w:rPr>
          <w:sz w:val="22"/>
          <w:szCs w:val="22"/>
        </w:rPr>
      </w:r>
      <w:r w:rsidR="001408B3">
        <w:rPr>
          <w:sz w:val="22"/>
          <w:szCs w:val="22"/>
        </w:rPr>
        <w:fldChar w:fldCharType="separate"/>
      </w:r>
      <w:r w:rsidR="00F91C72" w:rsidRPr="00784C4F">
        <w:rPr>
          <w:sz w:val="22"/>
          <w:szCs w:val="22"/>
        </w:rPr>
        <w:t xml:space="preserve">Table </w:t>
      </w:r>
      <w:r w:rsidR="00F91C72">
        <w:rPr>
          <w:noProof/>
          <w:sz w:val="22"/>
          <w:szCs w:val="22"/>
        </w:rPr>
        <w:t>2</w:t>
      </w:r>
      <w:r w:rsidR="001408B3">
        <w:rPr>
          <w:sz w:val="22"/>
          <w:szCs w:val="22"/>
        </w:rPr>
        <w:fldChar w:fldCharType="end"/>
      </w:r>
      <w:r w:rsidR="002C0BF4" w:rsidRPr="000347C8">
        <w:rPr>
          <w:sz w:val="22"/>
          <w:szCs w:val="22"/>
        </w:rPr>
        <w:t>)</w:t>
      </w:r>
      <w:r w:rsidR="002C0BF4">
        <w:rPr>
          <w:sz w:val="22"/>
          <w:szCs w:val="22"/>
        </w:rPr>
        <w:t>.</w:t>
      </w:r>
    </w:p>
    <w:p w14:paraId="54D2B31E" w14:textId="77777777" w:rsidR="005663AC" w:rsidRDefault="005663AC" w:rsidP="005663AC">
      <w:pPr>
        <w:jc w:val="both"/>
        <w:rPr>
          <w:sz w:val="22"/>
          <w:szCs w:val="22"/>
        </w:rPr>
      </w:pPr>
    </w:p>
    <w:p w14:paraId="37CB2AF4" w14:textId="77777777" w:rsidR="002C0BF4" w:rsidRDefault="002C0BF4" w:rsidP="002C0BF4">
      <w:pPr>
        <w:jc w:val="both"/>
        <w:rPr>
          <w:sz w:val="22"/>
          <w:szCs w:val="22"/>
        </w:rPr>
      </w:pPr>
    </w:p>
    <w:p w14:paraId="083BAC55" w14:textId="77777777" w:rsidR="00B140E0" w:rsidRPr="00784C4F" w:rsidRDefault="00B140E0" w:rsidP="00CD395E">
      <w:pPr>
        <w:pStyle w:val="Caption"/>
        <w:keepNext/>
        <w:keepLines/>
        <w:rPr>
          <w:sz w:val="22"/>
          <w:szCs w:val="22"/>
        </w:rPr>
      </w:pPr>
      <w:bookmarkStart w:id="69" w:name="_Ref410916196"/>
      <w:bookmarkStart w:id="70" w:name="_Toc421179589"/>
      <w:r w:rsidRPr="00784C4F">
        <w:rPr>
          <w:sz w:val="22"/>
          <w:szCs w:val="22"/>
        </w:rPr>
        <w:lastRenderedPageBreak/>
        <w:t xml:space="preserve">Table </w:t>
      </w:r>
      <w:r w:rsidRPr="00784C4F">
        <w:rPr>
          <w:sz w:val="22"/>
          <w:szCs w:val="22"/>
        </w:rPr>
        <w:fldChar w:fldCharType="begin"/>
      </w:r>
      <w:r w:rsidRPr="00784C4F">
        <w:rPr>
          <w:sz w:val="22"/>
          <w:szCs w:val="22"/>
        </w:rPr>
        <w:instrText xml:space="preserve"> SEQ Table \* ARABIC </w:instrText>
      </w:r>
      <w:r w:rsidRPr="00784C4F">
        <w:rPr>
          <w:sz w:val="22"/>
          <w:szCs w:val="22"/>
        </w:rPr>
        <w:fldChar w:fldCharType="separate"/>
      </w:r>
      <w:r w:rsidR="00F91C72">
        <w:rPr>
          <w:noProof/>
          <w:sz w:val="22"/>
          <w:szCs w:val="22"/>
        </w:rPr>
        <w:t>2</w:t>
      </w:r>
      <w:r w:rsidRPr="00784C4F">
        <w:rPr>
          <w:sz w:val="22"/>
          <w:szCs w:val="22"/>
        </w:rPr>
        <w:fldChar w:fldCharType="end"/>
      </w:r>
      <w:bookmarkEnd w:id="67"/>
      <w:bookmarkEnd w:id="69"/>
      <w:r w:rsidRPr="00784C4F">
        <w:rPr>
          <w:sz w:val="22"/>
          <w:szCs w:val="22"/>
        </w:rPr>
        <w:t>: Individual additional assistance access</w:t>
      </w:r>
      <w:bookmarkEnd w:id="68"/>
      <w:bookmarkEnd w:id="70"/>
    </w:p>
    <w:tbl>
      <w:tblPr>
        <w:tblStyle w:val="TableGrid"/>
        <w:tblW w:w="8613" w:type="dxa"/>
        <w:tblLayout w:type="fixed"/>
        <w:tblLook w:val="04A0" w:firstRow="1" w:lastRow="0" w:firstColumn="1" w:lastColumn="0" w:noHBand="0" w:noVBand="1"/>
      </w:tblPr>
      <w:tblGrid>
        <w:gridCol w:w="2580"/>
        <w:gridCol w:w="505"/>
        <w:gridCol w:w="709"/>
        <w:gridCol w:w="567"/>
        <w:gridCol w:w="709"/>
        <w:gridCol w:w="425"/>
        <w:gridCol w:w="709"/>
        <w:gridCol w:w="455"/>
        <w:gridCol w:w="679"/>
        <w:gridCol w:w="567"/>
        <w:gridCol w:w="708"/>
      </w:tblGrid>
      <w:tr w:rsidR="00455C85" w:rsidRPr="00925E77" w14:paraId="2312CD40" w14:textId="77777777" w:rsidTr="00E863D2">
        <w:tc>
          <w:tcPr>
            <w:tcW w:w="2580" w:type="dxa"/>
            <w:vMerge w:val="restart"/>
            <w:tcBorders>
              <w:left w:val="nil"/>
              <w:right w:val="nil"/>
            </w:tcBorders>
            <w:vAlign w:val="bottom"/>
          </w:tcPr>
          <w:p w14:paraId="744EFC9C" w14:textId="77777777" w:rsidR="00455C85" w:rsidRPr="00925E77" w:rsidRDefault="00455C85" w:rsidP="00CD395E">
            <w:pPr>
              <w:pStyle w:val="RepNormal"/>
              <w:keepNext/>
              <w:keepLines/>
              <w:spacing w:before="20" w:after="20"/>
              <w:jc w:val="left"/>
              <w:rPr>
                <w:b/>
                <w:sz w:val="16"/>
                <w:szCs w:val="16"/>
              </w:rPr>
            </w:pPr>
          </w:p>
        </w:tc>
        <w:tc>
          <w:tcPr>
            <w:tcW w:w="4758" w:type="dxa"/>
            <w:gridSpan w:val="8"/>
            <w:tcBorders>
              <w:left w:val="nil"/>
              <w:bottom w:val="single" w:sz="4" w:space="0" w:color="auto"/>
              <w:right w:val="nil"/>
            </w:tcBorders>
          </w:tcPr>
          <w:p w14:paraId="153DF4AB" w14:textId="77777777" w:rsidR="00455C85" w:rsidRPr="00925E77" w:rsidRDefault="00455C85" w:rsidP="00CD395E">
            <w:pPr>
              <w:pStyle w:val="RepNormal"/>
              <w:keepNext/>
              <w:keepLines/>
              <w:spacing w:before="20" w:after="20"/>
              <w:jc w:val="center"/>
              <w:rPr>
                <w:b/>
                <w:sz w:val="16"/>
                <w:szCs w:val="16"/>
              </w:rPr>
            </w:pPr>
            <w:r w:rsidRPr="00925E77">
              <w:rPr>
                <w:b/>
                <w:sz w:val="16"/>
                <w:szCs w:val="16"/>
              </w:rPr>
              <w:t>Assessment point</w:t>
            </w:r>
          </w:p>
        </w:tc>
        <w:tc>
          <w:tcPr>
            <w:tcW w:w="1275" w:type="dxa"/>
            <w:gridSpan w:val="2"/>
            <w:vMerge w:val="restart"/>
            <w:tcBorders>
              <w:left w:val="nil"/>
              <w:right w:val="nil"/>
            </w:tcBorders>
          </w:tcPr>
          <w:p w14:paraId="04E011AD" w14:textId="77777777" w:rsidR="00455C85" w:rsidRPr="00925E77" w:rsidRDefault="00455C85" w:rsidP="00CD395E">
            <w:pPr>
              <w:pStyle w:val="RepNormal"/>
              <w:keepNext/>
              <w:keepLines/>
              <w:spacing w:before="20" w:after="20"/>
              <w:jc w:val="center"/>
              <w:rPr>
                <w:b/>
                <w:sz w:val="16"/>
                <w:szCs w:val="16"/>
              </w:rPr>
            </w:pPr>
            <w:r w:rsidRPr="00925E77">
              <w:rPr>
                <w:b/>
                <w:sz w:val="16"/>
                <w:szCs w:val="16"/>
              </w:rPr>
              <w:t>At any time point</w:t>
            </w:r>
          </w:p>
        </w:tc>
      </w:tr>
      <w:tr w:rsidR="00925E77" w:rsidRPr="00925E77" w14:paraId="3147F54B" w14:textId="77777777" w:rsidTr="00E863D2">
        <w:tc>
          <w:tcPr>
            <w:tcW w:w="2580" w:type="dxa"/>
            <w:vMerge/>
            <w:tcBorders>
              <w:left w:val="nil"/>
              <w:right w:val="nil"/>
            </w:tcBorders>
          </w:tcPr>
          <w:p w14:paraId="2358DAF5" w14:textId="77777777" w:rsidR="00455C85" w:rsidRPr="00925E77" w:rsidRDefault="00455C85" w:rsidP="00CD395E">
            <w:pPr>
              <w:pStyle w:val="RepNormal"/>
              <w:keepNext/>
              <w:keepLines/>
              <w:spacing w:before="20" w:after="20"/>
              <w:rPr>
                <w:sz w:val="16"/>
                <w:szCs w:val="16"/>
              </w:rPr>
            </w:pPr>
          </w:p>
        </w:tc>
        <w:tc>
          <w:tcPr>
            <w:tcW w:w="1214" w:type="dxa"/>
            <w:gridSpan w:val="2"/>
            <w:tcBorders>
              <w:top w:val="single" w:sz="4" w:space="0" w:color="auto"/>
              <w:left w:val="nil"/>
              <w:bottom w:val="single" w:sz="4" w:space="0" w:color="auto"/>
              <w:right w:val="nil"/>
            </w:tcBorders>
          </w:tcPr>
          <w:p w14:paraId="22D4A027" w14:textId="77777777" w:rsidR="00455C85" w:rsidRPr="00925E77" w:rsidRDefault="00455C85" w:rsidP="00CD395E">
            <w:pPr>
              <w:pStyle w:val="RepNormal"/>
              <w:keepNext/>
              <w:keepLines/>
              <w:spacing w:before="20" w:after="20"/>
              <w:jc w:val="center"/>
              <w:rPr>
                <w:b/>
                <w:sz w:val="16"/>
                <w:szCs w:val="16"/>
              </w:rPr>
            </w:pPr>
            <w:r w:rsidRPr="00925E77">
              <w:rPr>
                <w:b/>
                <w:sz w:val="16"/>
                <w:szCs w:val="16"/>
              </w:rPr>
              <w:t>3 months</w:t>
            </w:r>
          </w:p>
        </w:tc>
        <w:tc>
          <w:tcPr>
            <w:tcW w:w="1276" w:type="dxa"/>
            <w:gridSpan w:val="2"/>
            <w:tcBorders>
              <w:top w:val="single" w:sz="4" w:space="0" w:color="auto"/>
              <w:left w:val="nil"/>
              <w:bottom w:val="single" w:sz="4" w:space="0" w:color="auto"/>
              <w:right w:val="nil"/>
            </w:tcBorders>
          </w:tcPr>
          <w:p w14:paraId="5210C605" w14:textId="77777777" w:rsidR="00455C85" w:rsidRPr="00925E77" w:rsidRDefault="00455C85" w:rsidP="00CD395E">
            <w:pPr>
              <w:pStyle w:val="RepNormal"/>
              <w:keepNext/>
              <w:keepLines/>
              <w:spacing w:before="20" w:after="20"/>
              <w:jc w:val="center"/>
              <w:rPr>
                <w:b/>
                <w:sz w:val="16"/>
                <w:szCs w:val="16"/>
              </w:rPr>
            </w:pPr>
            <w:r w:rsidRPr="00925E77">
              <w:rPr>
                <w:b/>
                <w:sz w:val="16"/>
                <w:szCs w:val="16"/>
              </w:rPr>
              <w:t>6 months</w:t>
            </w:r>
          </w:p>
        </w:tc>
        <w:tc>
          <w:tcPr>
            <w:tcW w:w="1134" w:type="dxa"/>
            <w:gridSpan w:val="2"/>
            <w:tcBorders>
              <w:top w:val="single" w:sz="4" w:space="0" w:color="auto"/>
              <w:left w:val="nil"/>
              <w:bottom w:val="single" w:sz="4" w:space="0" w:color="auto"/>
              <w:right w:val="nil"/>
            </w:tcBorders>
          </w:tcPr>
          <w:p w14:paraId="68897D17" w14:textId="77777777" w:rsidR="00455C85" w:rsidRPr="00925E77" w:rsidRDefault="00455C85" w:rsidP="00CD395E">
            <w:pPr>
              <w:pStyle w:val="RepNormal"/>
              <w:keepNext/>
              <w:keepLines/>
              <w:spacing w:before="20" w:after="20"/>
              <w:jc w:val="center"/>
              <w:rPr>
                <w:b/>
                <w:sz w:val="16"/>
                <w:szCs w:val="16"/>
              </w:rPr>
            </w:pPr>
            <w:r w:rsidRPr="00925E77">
              <w:rPr>
                <w:b/>
                <w:sz w:val="16"/>
                <w:szCs w:val="16"/>
              </w:rPr>
              <w:t>12 months</w:t>
            </w:r>
          </w:p>
        </w:tc>
        <w:tc>
          <w:tcPr>
            <w:tcW w:w="1134" w:type="dxa"/>
            <w:gridSpan w:val="2"/>
            <w:tcBorders>
              <w:top w:val="single" w:sz="4" w:space="0" w:color="auto"/>
              <w:left w:val="nil"/>
              <w:bottom w:val="single" w:sz="4" w:space="0" w:color="auto"/>
              <w:right w:val="nil"/>
            </w:tcBorders>
          </w:tcPr>
          <w:p w14:paraId="7D90BBEF" w14:textId="77777777" w:rsidR="00455C85" w:rsidRPr="00925E77" w:rsidRDefault="00455C85" w:rsidP="00CD395E">
            <w:pPr>
              <w:pStyle w:val="RepNormal"/>
              <w:keepNext/>
              <w:keepLines/>
              <w:spacing w:before="20" w:after="20"/>
              <w:jc w:val="center"/>
              <w:rPr>
                <w:b/>
                <w:sz w:val="16"/>
                <w:szCs w:val="16"/>
              </w:rPr>
            </w:pPr>
            <w:r w:rsidRPr="00925E77">
              <w:rPr>
                <w:b/>
                <w:sz w:val="16"/>
                <w:szCs w:val="16"/>
              </w:rPr>
              <w:t>36 months</w:t>
            </w:r>
          </w:p>
        </w:tc>
        <w:tc>
          <w:tcPr>
            <w:tcW w:w="1275" w:type="dxa"/>
            <w:gridSpan w:val="2"/>
            <w:vMerge/>
            <w:tcBorders>
              <w:left w:val="nil"/>
              <w:bottom w:val="nil"/>
              <w:right w:val="nil"/>
            </w:tcBorders>
          </w:tcPr>
          <w:p w14:paraId="3486C533" w14:textId="77777777" w:rsidR="00455C85" w:rsidRPr="00925E77" w:rsidRDefault="00455C85" w:rsidP="00CD395E">
            <w:pPr>
              <w:pStyle w:val="RepNormal"/>
              <w:keepNext/>
              <w:keepLines/>
              <w:spacing w:before="20" w:after="20"/>
              <w:jc w:val="center"/>
              <w:rPr>
                <w:b/>
                <w:sz w:val="16"/>
                <w:szCs w:val="16"/>
              </w:rPr>
            </w:pPr>
          </w:p>
        </w:tc>
      </w:tr>
      <w:tr w:rsidR="00455C85" w:rsidRPr="00925E77" w14:paraId="1F8462B0" w14:textId="77777777" w:rsidTr="00E863D2">
        <w:tc>
          <w:tcPr>
            <w:tcW w:w="2580" w:type="dxa"/>
            <w:vMerge/>
            <w:tcBorders>
              <w:left w:val="nil"/>
              <w:bottom w:val="single" w:sz="4" w:space="0" w:color="auto"/>
              <w:right w:val="nil"/>
            </w:tcBorders>
          </w:tcPr>
          <w:p w14:paraId="309A07D4" w14:textId="77777777" w:rsidR="00455C85" w:rsidRPr="00925E77" w:rsidRDefault="00455C85" w:rsidP="00CD395E">
            <w:pPr>
              <w:pStyle w:val="RepNormal"/>
              <w:spacing w:before="20" w:after="20"/>
              <w:rPr>
                <w:sz w:val="16"/>
                <w:szCs w:val="16"/>
              </w:rPr>
            </w:pPr>
          </w:p>
        </w:tc>
        <w:tc>
          <w:tcPr>
            <w:tcW w:w="505" w:type="dxa"/>
            <w:tcBorders>
              <w:top w:val="single" w:sz="4" w:space="0" w:color="auto"/>
              <w:left w:val="nil"/>
              <w:bottom w:val="single" w:sz="4" w:space="0" w:color="auto"/>
              <w:right w:val="nil"/>
            </w:tcBorders>
          </w:tcPr>
          <w:p w14:paraId="202B11BB" w14:textId="77777777" w:rsidR="00455C85" w:rsidRPr="00925E77" w:rsidRDefault="00455C85" w:rsidP="00CD395E">
            <w:pPr>
              <w:pStyle w:val="RepNormal"/>
              <w:spacing w:before="20" w:after="20"/>
              <w:jc w:val="right"/>
              <w:rPr>
                <w:b/>
                <w:sz w:val="16"/>
                <w:szCs w:val="16"/>
              </w:rPr>
            </w:pPr>
            <w:r w:rsidRPr="00925E77">
              <w:rPr>
                <w:b/>
                <w:sz w:val="16"/>
                <w:szCs w:val="16"/>
              </w:rPr>
              <w:t>N</w:t>
            </w:r>
          </w:p>
        </w:tc>
        <w:tc>
          <w:tcPr>
            <w:tcW w:w="709" w:type="dxa"/>
            <w:tcBorders>
              <w:top w:val="single" w:sz="4" w:space="0" w:color="auto"/>
              <w:left w:val="nil"/>
              <w:bottom w:val="single" w:sz="4" w:space="0" w:color="auto"/>
              <w:right w:val="nil"/>
            </w:tcBorders>
          </w:tcPr>
          <w:p w14:paraId="2F53F1E0" w14:textId="77777777" w:rsidR="00455C85" w:rsidRPr="00925E77" w:rsidRDefault="00455C85" w:rsidP="00CD395E">
            <w:pPr>
              <w:pStyle w:val="RepNormal"/>
              <w:spacing w:before="20" w:after="20"/>
              <w:jc w:val="right"/>
              <w:rPr>
                <w:b/>
                <w:sz w:val="16"/>
                <w:szCs w:val="16"/>
              </w:rPr>
            </w:pPr>
            <w:r w:rsidRPr="00925E77">
              <w:rPr>
                <w:b/>
                <w:sz w:val="16"/>
                <w:szCs w:val="16"/>
              </w:rPr>
              <w:t>(%)</w:t>
            </w:r>
          </w:p>
        </w:tc>
        <w:tc>
          <w:tcPr>
            <w:tcW w:w="567" w:type="dxa"/>
            <w:tcBorders>
              <w:top w:val="single" w:sz="4" w:space="0" w:color="auto"/>
              <w:left w:val="nil"/>
              <w:bottom w:val="single" w:sz="4" w:space="0" w:color="auto"/>
              <w:right w:val="nil"/>
            </w:tcBorders>
          </w:tcPr>
          <w:p w14:paraId="4272E808" w14:textId="77777777" w:rsidR="00455C85" w:rsidRPr="00925E77" w:rsidRDefault="00455C85" w:rsidP="00CD395E">
            <w:pPr>
              <w:pStyle w:val="RepNormal"/>
              <w:spacing w:before="20" w:after="20"/>
              <w:jc w:val="right"/>
              <w:rPr>
                <w:b/>
                <w:sz w:val="16"/>
                <w:szCs w:val="16"/>
              </w:rPr>
            </w:pPr>
            <w:r w:rsidRPr="00925E77">
              <w:rPr>
                <w:b/>
                <w:sz w:val="16"/>
                <w:szCs w:val="16"/>
              </w:rPr>
              <w:t>N</w:t>
            </w:r>
          </w:p>
        </w:tc>
        <w:tc>
          <w:tcPr>
            <w:tcW w:w="709" w:type="dxa"/>
            <w:tcBorders>
              <w:top w:val="single" w:sz="4" w:space="0" w:color="auto"/>
              <w:left w:val="nil"/>
              <w:bottom w:val="single" w:sz="4" w:space="0" w:color="auto"/>
              <w:right w:val="nil"/>
            </w:tcBorders>
          </w:tcPr>
          <w:p w14:paraId="4D3C4396" w14:textId="77777777" w:rsidR="00455C85" w:rsidRPr="00925E77" w:rsidRDefault="00455C85" w:rsidP="00CD395E">
            <w:pPr>
              <w:pStyle w:val="RepNormal"/>
              <w:spacing w:before="20" w:after="20"/>
              <w:jc w:val="right"/>
              <w:rPr>
                <w:b/>
                <w:sz w:val="16"/>
                <w:szCs w:val="16"/>
              </w:rPr>
            </w:pPr>
            <w:r w:rsidRPr="00925E77">
              <w:rPr>
                <w:b/>
                <w:sz w:val="16"/>
                <w:szCs w:val="16"/>
              </w:rPr>
              <w:t>(%)</w:t>
            </w:r>
          </w:p>
        </w:tc>
        <w:tc>
          <w:tcPr>
            <w:tcW w:w="425" w:type="dxa"/>
            <w:tcBorders>
              <w:top w:val="single" w:sz="4" w:space="0" w:color="auto"/>
              <w:left w:val="nil"/>
              <w:bottom w:val="single" w:sz="4" w:space="0" w:color="auto"/>
              <w:right w:val="nil"/>
            </w:tcBorders>
          </w:tcPr>
          <w:p w14:paraId="1BF9B2AD" w14:textId="77777777" w:rsidR="00455C85" w:rsidRPr="00925E77" w:rsidRDefault="00455C85" w:rsidP="00CD395E">
            <w:pPr>
              <w:pStyle w:val="RepNormal"/>
              <w:spacing w:before="20" w:after="20"/>
              <w:jc w:val="right"/>
              <w:rPr>
                <w:b/>
                <w:sz w:val="16"/>
                <w:szCs w:val="16"/>
              </w:rPr>
            </w:pPr>
            <w:r w:rsidRPr="00925E77">
              <w:rPr>
                <w:b/>
                <w:sz w:val="16"/>
                <w:szCs w:val="16"/>
              </w:rPr>
              <w:t>N</w:t>
            </w:r>
          </w:p>
        </w:tc>
        <w:tc>
          <w:tcPr>
            <w:tcW w:w="709" w:type="dxa"/>
            <w:tcBorders>
              <w:top w:val="single" w:sz="4" w:space="0" w:color="auto"/>
              <w:left w:val="nil"/>
              <w:bottom w:val="single" w:sz="4" w:space="0" w:color="auto"/>
              <w:right w:val="nil"/>
            </w:tcBorders>
          </w:tcPr>
          <w:p w14:paraId="554860E0" w14:textId="77777777" w:rsidR="00455C85" w:rsidRPr="00925E77" w:rsidRDefault="00455C85" w:rsidP="00CD395E">
            <w:pPr>
              <w:pStyle w:val="RepNormal"/>
              <w:spacing w:before="20" w:after="20"/>
              <w:jc w:val="right"/>
              <w:rPr>
                <w:b/>
                <w:sz w:val="16"/>
                <w:szCs w:val="16"/>
              </w:rPr>
            </w:pPr>
            <w:r w:rsidRPr="00925E77">
              <w:rPr>
                <w:b/>
                <w:sz w:val="16"/>
                <w:szCs w:val="16"/>
              </w:rPr>
              <w:t>(%)</w:t>
            </w:r>
          </w:p>
        </w:tc>
        <w:tc>
          <w:tcPr>
            <w:tcW w:w="455" w:type="dxa"/>
            <w:tcBorders>
              <w:top w:val="single" w:sz="4" w:space="0" w:color="auto"/>
              <w:left w:val="nil"/>
              <w:bottom w:val="single" w:sz="4" w:space="0" w:color="auto"/>
              <w:right w:val="nil"/>
            </w:tcBorders>
          </w:tcPr>
          <w:p w14:paraId="54B95CE5" w14:textId="77777777" w:rsidR="00455C85" w:rsidRPr="00925E77" w:rsidRDefault="00455C85" w:rsidP="00CD395E">
            <w:pPr>
              <w:pStyle w:val="RepNormal"/>
              <w:spacing w:before="20" w:after="20"/>
              <w:jc w:val="right"/>
              <w:rPr>
                <w:b/>
                <w:sz w:val="16"/>
                <w:szCs w:val="16"/>
              </w:rPr>
            </w:pPr>
            <w:r w:rsidRPr="00925E77">
              <w:rPr>
                <w:b/>
                <w:sz w:val="16"/>
                <w:szCs w:val="16"/>
              </w:rPr>
              <w:t>N</w:t>
            </w:r>
          </w:p>
        </w:tc>
        <w:tc>
          <w:tcPr>
            <w:tcW w:w="679" w:type="dxa"/>
            <w:tcBorders>
              <w:top w:val="single" w:sz="4" w:space="0" w:color="auto"/>
              <w:left w:val="nil"/>
              <w:bottom w:val="single" w:sz="4" w:space="0" w:color="auto"/>
              <w:right w:val="nil"/>
            </w:tcBorders>
          </w:tcPr>
          <w:p w14:paraId="662DB021" w14:textId="77777777" w:rsidR="00455C85" w:rsidRPr="00925E77" w:rsidRDefault="00455C85" w:rsidP="00CD395E">
            <w:pPr>
              <w:pStyle w:val="RepNormal"/>
              <w:spacing w:before="20" w:after="20"/>
              <w:jc w:val="right"/>
              <w:rPr>
                <w:b/>
                <w:sz w:val="16"/>
                <w:szCs w:val="16"/>
              </w:rPr>
            </w:pPr>
            <w:r w:rsidRPr="00925E77">
              <w:rPr>
                <w:b/>
                <w:sz w:val="16"/>
                <w:szCs w:val="16"/>
              </w:rPr>
              <w:t>(%)</w:t>
            </w:r>
          </w:p>
        </w:tc>
        <w:tc>
          <w:tcPr>
            <w:tcW w:w="567" w:type="dxa"/>
            <w:tcBorders>
              <w:top w:val="nil"/>
              <w:left w:val="nil"/>
              <w:bottom w:val="single" w:sz="4" w:space="0" w:color="auto"/>
              <w:right w:val="nil"/>
            </w:tcBorders>
          </w:tcPr>
          <w:p w14:paraId="01CAD442" w14:textId="77777777" w:rsidR="00455C85" w:rsidRPr="00925E77" w:rsidRDefault="00455C85" w:rsidP="00CD395E">
            <w:pPr>
              <w:pStyle w:val="RepNormal"/>
              <w:spacing w:before="20" w:after="20"/>
              <w:jc w:val="right"/>
              <w:rPr>
                <w:b/>
                <w:sz w:val="16"/>
                <w:szCs w:val="16"/>
              </w:rPr>
            </w:pPr>
            <w:r w:rsidRPr="00925E77">
              <w:rPr>
                <w:b/>
                <w:sz w:val="16"/>
                <w:szCs w:val="16"/>
              </w:rPr>
              <w:t>N</w:t>
            </w:r>
          </w:p>
        </w:tc>
        <w:tc>
          <w:tcPr>
            <w:tcW w:w="708" w:type="dxa"/>
            <w:tcBorders>
              <w:top w:val="nil"/>
              <w:left w:val="nil"/>
              <w:bottom w:val="single" w:sz="4" w:space="0" w:color="auto"/>
              <w:right w:val="nil"/>
            </w:tcBorders>
          </w:tcPr>
          <w:p w14:paraId="5D3D9B87" w14:textId="77777777" w:rsidR="00455C85" w:rsidRPr="00925E77" w:rsidRDefault="00455C85" w:rsidP="00CD395E">
            <w:pPr>
              <w:pStyle w:val="RepNormal"/>
              <w:spacing w:before="20" w:after="20"/>
              <w:jc w:val="right"/>
              <w:rPr>
                <w:b/>
                <w:sz w:val="16"/>
                <w:szCs w:val="16"/>
              </w:rPr>
            </w:pPr>
            <w:r w:rsidRPr="00925E77">
              <w:rPr>
                <w:b/>
                <w:sz w:val="16"/>
                <w:szCs w:val="16"/>
              </w:rPr>
              <w:t>(%)</w:t>
            </w:r>
          </w:p>
        </w:tc>
      </w:tr>
      <w:tr w:rsidR="00455C85" w:rsidRPr="00925E77" w14:paraId="140C9D17" w14:textId="77777777" w:rsidTr="00E863D2">
        <w:tc>
          <w:tcPr>
            <w:tcW w:w="2580" w:type="dxa"/>
            <w:tcBorders>
              <w:top w:val="single" w:sz="4" w:space="0" w:color="auto"/>
              <w:left w:val="nil"/>
              <w:bottom w:val="nil"/>
              <w:right w:val="nil"/>
            </w:tcBorders>
          </w:tcPr>
          <w:p w14:paraId="34CABFD9" w14:textId="77777777" w:rsidR="00455C85" w:rsidRPr="00925E77" w:rsidRDefault="00455C85" w:rsidP="00CD395E">
            <w:pPr>
              <w:pStyle w:val="RepNormal"/>
              <w:spacing w:before="20" w:after="20"/>
              <w:jc w:val="left"/>
              <w:rPr>
                <w:b/>
                <w:sz w:val="16"/>
                <w:szCs w:val="16"/>
              </w:rPr>
            </w:pPr>
            <w:r w:rsidRPr="00925E77">
              <w:rPr>
                <w:b/>
                <w:sz w:val="16"/>
                <w:szCs w:val="16"/>
              </w:rPr>
              <w:t>Formal treatment service</w:t>
            </w:r>
          </w:p>
        </w:tc>
        <w:tc>
          <w:tcPr>
            <w:tcW w:w="505" w:type="dxa"/>
            <w:tcBorders>
              <w:top w:val="single" w:sz="4" w:space="0" w:color="auto"/>
              <w:left w:val="nil"/>
              <w:bottom w:val="nil"/>
              <w:right w:val="nil"/>
            </w:tcBorders>
          </w:tcPr>
          <w:p w14:paraId="612EAD5D" w14:textId="77777777" w:rsidR="00455C85" w:rsidRPr="00925E77" w:rsidRDefault="00455C85" w:rsidP="00CD395E">
            <w:pPr>
              <w:spacing w:before="20" w:after="20"/>
              <w:jc w:val="right"/>
              <w:rPr>
                <w:sz w:val="16"/>
                <w:szCs w:val="16"/>
              </w:rPr>
            </w:pPr>
          </w:p>
        </w:tc>
        <w:tc>
          <w:tcPr>
            <w:tcW w:w="709" w:type="dxa"/>
            <w:tcBorders>
              <w:top w:val="single" w:sz="4" w:space="0" w:color="auto"/>
              <w:left w:val="nil"/>
              <w:bottom w:val="nil"/>
              <w:right w:val="nil"/>
            </w:tcBorders>
          </w:tcPr>
          <w:p w14:paraId="56BDB834" w14:textId="77777777" w:rsidR="00455C85" w:rsidRPr="00925E77" w:rsidRDefault="00455C85" w:rsidP="00CD395E">
            <w:pPr>
              <w:spacing w:before="20" w:after="20"/>
              <w:jc w:val="right"/>
              <w:rPr>
                <w:sz w:val="16"/>
                <w:szCs w:val="16"/>
              </w:rPr>
            </w:pPr>
          </w:p>
        </w:tc>
        <w:tc>
          <w:tcPr>
            <w:tcW w:w="567" w:type="dxa"/>
            <w:tcBorders>
              <w:top w:val="single" w:sz="4" w:space="0" w:color="auto"/>
              <w:left w:val="nil"/>
              <w:bottom w:val="nil"/>
              <w:right w:val="nil"/>
            </w:tcBorders>
          </w:tcPr>
          <w:p w14:paraId="4750808D" w14:textId="77777777" w:rsidR="00455C85" w:rsidRPr="00925E77" w:rsidRDefault="00455C85" w:rsidP="00CD395E">
            <w:pPr>
              <w:spacing w:before="20" w:after="20"/>
              <w:jc w:val="right"/>
              <w:rPr>
                <w:sz w:val="16"/>
                <w:szCs w:val="16"/>
              </w:rPr>
            </w:pPr>
          </w:p>
        </w:tc>
        <w:tc>
          <w:tcPr>
            <w:tcW w:w="709" w:type="dxa"/>
            <w:tcBorders>
              <w:top w:val="single" w:sz="4" w:space="0" w:color="auto"/>
              <w:left w:val="nil"/>
              <w:bottom w:val="nil"/>
              <w:right w:val="nil"/>
            </w:tcBorders>
          </w:tcPr>
          <w:p w14:paraId="76607D02" w14:textId="77777777" w:rsidR="00455C85" w:rsidRPr="00925E77" w:rsidRDefault="00455C85" w:rsidP="00CD395E">
            <w:pPr>
              <w:spacing w:before="20" w:after="20"/>
              <w:jc w:val="right"/>
              <w:rPr>
                <w:sz w:val="16"/>
                <w:szCs w:val="16"/>
              </w:rPr>
            </w:pPr>
          </w:p>
        </w:tc>
        <w:tc>
          <w:tcPr>
            <w:tcW w:w="425" w:type="dxa"/>
            <w:tcBorders>
              <w:top w:val="single" w:sz="4" w:space="0" w:color="auto"/>
              <w:left w:val="nil"/>
              <w:bottom w:val="nil"/>
              <w:right w:val="nil"/>
            </w:tcBorders>
          </w:tcPr>
          <w:p w14:paraId="6EA8A31F" w14:textId="77777777" w:rsidR="00455C85" w:rsidRPr="00925E77" w:rsidRDefault="00455C85" w:rsidP="00CD395E">
            <w:pPr>
              <w:spacing w:before="20" w:after="20"/>
              <w:jc w:val="right"/>
              <w:rPr>
                <w:sz w:val="16"/>
                <w:szCs w:val="16"/>
              </w:rPr>
            </w:pPr>
          </w:p>
        </w:tc>
        <w:tc>
          <w:tcPr>
            <w:tcW w:w="709" w:type="dxa"/>
            <w:tcBorders>
              <w:top w:val="single" w:sz="4" w:space="0" w:color="auto"/>
              <w:left w:val="nil"/>
              <w:bottom w:val="nil"/>
              <w:right w:val="nil"/>
            </w:tcBorders>
          </w:tcPr>
          <w:p w14:paraId="5686BD98" w14:textId="77777777" w:rsidR="00455C85" w:rsidRPr="00925E77" w:rsidRDefault="00455C85" w:rsidP="00CD395E">
            <w:pPr>
              <w:spacing w:before="20" w:after="20"/>
              <w:jc w:val="right"/>
              <w:rPr>
                <w:sz w:val="16"/>
                <w:szCs w:val="16"/>
              </w:rPr>
            </w:pPr>
          </w:p>
        </w:tc>
        <w:tc>
          <w:tcPr>
            <w:tcW w:w="455" w:type="dxa"/>
            <w:tcBorders>
              <w:top w:val="single" w:sz="4" w:space="0" w:color="auto"/>
              <w:left w:val="nil"/>
              <w:bottom w:val="nil"/>
              <w:right w:val="nil"/>
            </w:tcBorders>
          </w:tcPr>
          <w:p w14:paraId="0A244843" w14:textId="77777777" w:rsidR="00455C85" w:rsidRPr="00925E77" w:rsidRDefault="00455C85" w:rsidP="00CD395E">
            <w:pPr>
              <w:spacing w:before="20" w:after="20"/>
              <w:jc w:val="right"/>
              <w:rPr>
                <w:sz w:val="16"/>
                <w:szCs w:val="16"/>
              </w:rPr>
            </w:pPr>
          </w:p>
        </w:tc>
        <w:tc>
          <w:tcPr>
            <w:tcW w:w="679" w:type="dxa"/>
            <w:tcBorders>
              <w:top w:val="single" w:sz="4" w:space="0" w:color="auto"/>
              <w:left w:val="nil"/>
              <w:bottom w:val="nil"/>
              <w:right w:val="nil"/>
            </w:tcBorders>
          </w:tcPr>
          <w:p w14:paraId="2CF4F63A" w14:textId="77777777" w:rsidR="00455C85" w:rsidRPr="00925E77" w:rsidRDefault="00455C85" w:rsidP="00CD395E">
            <w:pPr>
              <w:spacing w:before="20" w:after="20"/>
              <w:jc w:val="right"/>
              <w:rPr>
                <w:sz w:val="16"/>
                <w:szCs w:val="16"/>
              </w:rPr>
            </w:pPr>
          </w:p>
        </w:tc>
        <w:tc>
          <w:tcPr>
            <w:tcW w:w="567" w:type="dxa"/>
            <w:tcBorders>
              <w:top w:val="single" w:sz="4" w:space="0" w:color="auto"/>
              <w:left w:val="nil"/>
              <w:bottom w:val="nil"/>
              <w:right w:val="nil"/>
            </w:tcBorders>
          </w:tcPr>
          <w:p w14:paraId="4C96D846" w14:textId="77777777" w:rsidR="00455C85" w:rsidRPr="00925E77" w:rsidRDefault="00455C85" w:rsidP="00CD395E">
            <w:pPr>
              <w:spacing w:before="20" w:after="20"/>
              <w:jc w:val="right"/>
              <w:rPr>
                <w:sz w:val="16"/>
                <w:szCs w:val="16"/>
              </w:rPr>
            </w:pPr>
          </w:p>
        </w:tc>
        <w:tc>
          <w:tcPr>
            <w:tcW w:w="708" w:type="dxa"/>
            <w:tcBorders>
              <w:top w:val="single" w:sz="4" w:space="0" w:color="auto"/>
              <w:left w:val="nil"/>
              <w:bottom w:val="nil"/>
              <w:right w:val="nil"/>
            </w:tcBorders>
          </w:tcPr>
          <w:p w14:paraId="51F3E107" w14:textId="77777777" w:rsidR="00455C85" w:rsidRPr="00925E77" w:rsidRDefault="00455C85" w:rsidP="00CD395E">
            <w:pPr>
              <w:spacing w:before="20" w:after="20"/>
              <w:jc w:val="right"/>
              <w:rPr>
                <w:sz w:val="16"/>
                <w:szCs w:val="16"/>
              </w:rPr>
            </w:pPr>
          </w:p>
        </w:tc>
      </w:tr>
      <w:tr w:rsidR="00455C85" w:rsidRPr="00925E77" w14:paraId="42D3EC1E" w14:textId="77777777" w:rsidTr="00E863D2">
        <w:tc>
          <w:tcPr>
            <w:tcW w:w="2580" w:type="dxa"/>
            <w:tcBorders>
              <w:top w:val="nil"/>
              <w:left w:val="nil"/>
              <w:bottom w:val="nil"/>
              <w:right w:val="nil"/>
            </w:tcBorders>
          </w:tcPr>
          <w:p w14:paraId="42F34323" w14:textId="77777777" w:rsidR="00455C85" w:rsidRPr="00925E77" w:rsidRDefault="00455C85" w:rsidP="00CD395E">
            <w:pPr>
              <w:pStyle w:val="RepNormal"/>
              <w:spacing w:before="20" w:after="20"/>
              <w:jc w:val="left"/>
              <w:rPr>
                <w:b/>
                <w:sz w:val="16"/>
                <w:szCs w:val="16"/>
              </w:rPr>
            </w:pPr>
          </w:p>
        </w:tc>
        <w:tc>
          <w:tcPr>
            <w:tcW w:w="505" w:type="dxa"/>
            <w:tcBorders>
              <w:top w:val="nil"/>
              <w:left w:val="nil"/>
              <w:bottom w:val="nil"/>
              <w:right w:val="nil"/>
            </w:tcBorders>
          </w:tcPr>
          <w:p w14:paraId="09637002"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46CCAB7B"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tcPr>
          <w:p w14:paraId="34DB74B6"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62193A97" w14:textId="77777777" w:rsidR="00455C85" w:rsidRPr="00925E77" w:rsidRDefault="00455C85" w:rsidP="00CD395E">
            <w:pPr>
              <w:spacing w:before="20" w:after="20"/>
              <w:jc w:val="right"/>
              <w:rPr>
                <w:sz w:val="16"/>
                <w:szCs w:val="16"/>
              </w:rPr>
            </w:pPr>
          </w:p>
        </w:tc>
        <w:tc>
          <w:tcPr>
            <w:tcW w:w="425" w:type="dxa"/>
            <w:tcBorders>
              <w:top w:val="nil"/>
              <w:left w:val="nil"/>
              <w:bottom w:val="nil"/>
              <w:right w:val="nil"/>
            </w:tcBorders>
          </w:tcPr>
          <w:p w14:paraId="7CE98FD7"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274014E8" w14:textId="77777777" w:rsidR="00455C85" w:rsidRPr="00925E77" w:rsidRDefault="00455C85" w:rsidP="00CD395E">
            <w:pPr>
              <w:spacing w:before="20" w:after="20"/>
              <w:jc w:val="right"/>
              <w:rPr>
                <w:sz w:val="16"/>
                <w:szCs w:val="16"/>
              </w:rPr>
            </w:pPr>
          </w:p>
        </w:tc>
        <w:tc>
          <w:tcPr>
            <w:tcW w:w="455" w:type="dxa"/>
            <w:tcBorders>
              <w:top w:val="nil"/>
              <w:left w:val="nil"/>
              <w:bottom w:val="nil"/>
              <w:right w:val="nil"/>
            </w:tcBorders>
          </w:tcPr>
          <w:p w14:paraId="606ECE0A" w14:textId="77777777" w:rsidR="00455C85" w:rsidRPr="00925E77" w:rsidRDefault="00455C85" w:rsidP="00CD395E">
            <w:pPr>
              <w:spacing w:before="20" w:after="20"/>
              <w:jc w:val="right"/>
              <w:rPr>
                <w:sz w:val="16"/>
                <w:szCs w:val="16"/>
              </w:rPr>
            </w:pPr>
          </w:p>
        </w:tc>
        <w:tc>
          <w:tcPr>
            <w:tcW w:w="679" w:type="dxa"/>
            <w:tcBorders>
              <w:top w:val="nil"/>
              <w:left w:val="nil"/>
              <w:bottom w:val="nil"/>
              <w:right w:val="nil"/>
            </w:tcBorders>
          </w:tcPr>
          <w:p w14:paraId="15E33399"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tcPr>
          <w:p w14:paraId="483F1F84" w14:textId="77777777" w:rsidR="00455C85" w:rsidRPr="00925E77" w:rsidRDefault="00455C85" w:rsidP="00CD395E">
            <w:pPr>
              <w:spacing w:before="20" w:after="20"/>
              <w:jc w:val="right"/>
              <w:rPr>
                <w:sz w:val="16"/>
                <w:szCs w:val="16"/>
              </w:rPr>
            </w:pPr>
          </w:p>
        </w:tc>
        <w:tc>
          <w:tcPr>
            <w:tcW w:w="708" w:type="dxa"/>
            <w:tcBorders>
              <w:top w:val="nil"/>
              <w:left w:val="nil"/>
              <w:bottom w:val="nil"/>
              <w:right w:val="nil"/>
            </w:tcBorders>
          </w:tcPr>
          <w:p w14:paraId="38A8E7DD" w14:textId="77777777" w:rsidR="00455C85" w:rsidRPr="00925E77" w:rsidRDefault="00455C85" w:rsidP="00CD395E">
            <w:pPr>
              <w:spacing w:before="20" w:after="20"/>
              <w:jc w:val="right"/>
              <w:rPr>
                <w:sz w:val="16"/>
                <w:szCs w:val="16"/>
              </w:rPr>
            </w:pPr>
          </w:p>
        </w:tc>
      </w:tr>
      <w:tr w:rsidR="00455C85" w:rsidRPr="00925E77" w14:paraId="4BDB40A3" w14:textId="77777777" w:rsidTr="00E863D2">
        <w:tc>
          <w:tcPr>
            <w:tcW w:w="2580" w:type="dxa"/>
            <w:tcBorders>
              <w:top w:val="nil"/>
              <w:left w:val="nil"/>
              <w:bottom w:val="nil"/>
              <w:right w:val="nil"/>
            </w:tcBorders>
          </w:tcPr>
          <w:p w14:paraId="571604C7" w14:textId="77777777" w:rsidR="00455C85" w:rsidRPr="00925E77" w:rsidRDefault="00455C85" w:rsidP="00CD395E">
            <w:pPr>
              <w:pStyle w:val="RepNormal"/>
              <w:spacing w:before="20" w:after="20"/>
              <w:jc w:val="left"/>
              <w:rPr>
                <w:sz w:val="16"/>
                <w:szCs w:val="16"/>
              </w:rPr>
            </w:pPr>
            <w:r w:rsidRPr="00925E77">
              <w:rPr>
                <w:sz w:val="16"/>
                <w:szCs w:val="16"/>
              </w:rPr>
              <w:t>Gambling Helpline</w:t>
            </w:r>
          </w:p>
        </w:tc>
        <w:tc>
          <w:tcPr>
            <w:tcW w:w="505" w:type="dxa"/>
            <w:tcBorders>
              <w:top w:val="nil"/>
              <w:left w:val="nil"/>
              <w:bottom w:val="nil"/>
              <w:right w:val="nil"/>
            </w:tcBorders>
          </w:tcPr>
          <w:p w14:paraId="02C223E2"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6CE7438E"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tcPr>
          <w:p w14:paraId="7F17901A"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46002D68" w14:textId="77777777" w:rsidR="00455C85" w:rsidRPr="00925E77" w:rsidRDefault="00455C85" w:rsidP="00CD395E">
            <w:pPr>
              <w:spacing w:before="20" w:after="20"/>
              <w:jc w:val="right"/>
              <w:rPr>
                <w:sz w:val="16"/>
                <w:szCs w:val="16"/>
              </w:rPr>
            </w:pPr>
          </w:p>
        </w:tc>
        <w:tc>
          <w:tcPr>
            <w:tcW w:w="425" w:type="dxa"/>
            <w:tcBorders>
              <w:top w:val="nil"/>
              <w:left w:val="nil"/>
              <w:bottom w:val="nil"/>
              <w:right w:val="nil"/>
            </w:tcBorders>
          </w:tcPr>
          <w:p w14:paraId="0FDAC148"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56359A1B" w14:textId="77777777" w:rsidR="00455C85" w:rsidRPr="00925E77" w:rsidRDefault="00455C85" w:rsidP="00CD395E">
            <w:pPr>
              <w:spacing w:before="20" w:after="20"/>
              <w:jc w:val="right"/>
              <w:rPr>
                <w:sz w:val="16"/>
                <w:szCs w:val="16"/>
              </w:rPr>
            </w:pPr>
          </w:p>
        </w:tc>
        <w:tc>
          <w:tcPr>
            <w:tcW w:w="455" w:type="dxa"/>
            <w:tcBorders>
              <w:top w:val="nil"/>
              <w:left w:val="nil"/>
              <w:bottom w:val="nil"/>
              <w:right w:val="nil"/>
            </w:tcBorders>
          </w:tcPr>
          <w:p w14:paraId="6165EB6D" w14:textId="77777777" w:rsidR="00455C85" w:rsidRPr="00925E77" w:rsidRDefault="00455C85" w:rsidP="00CD395E">
            <w:pPr>
              <w:spacing w:before="20" w:after="20"/>
              <w:jc w:val="right"/>
              <w:rPr>
                <w:sz w:val="16"/>
                <w:szCs w:val="16"/>
              </w:rPr>
            </w:pPr>
          </w:p>
        </w:tc>
        <w:tc>
          <w:tcPr>
            <w:tcW w:w="679" w:type="dxa"/>
            <w:tcBorders>
              <w:top w:val="nil"/>
              <w:left w:val="nil"/>
              <w:bottom w:val="nil"/>
              <w:right w:val="nil"/>
            </w:tcBorders>
          </w:tcPr>
          <w:p w14:paraId="1E05AAD6"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tcPr>
          <w:p w14:paraId="5A779F58" w14:textId="77777777" w:rsidR="00455C85" w:rsidRPr="00925E77" w:rsidRDefault="00455C85" w:rsidP="00CD395E">
            <w:pPr>
              <w:spacing w:before="20" w:after="20"/>
              <w:jc w:val="right"/>
              <w:rPr>
                <w:sz w:val="16"/>
                <w:szCs w:val="16"/>
              </w:rPr>
            </w:pPr>
          </w:p>
        </w:tc>
        <w:tc>
          <w:tcPr>
            <w:tcW w:w="708" w:type="dxa"/>
            <w:tcBorders>
              <w:top w:val="nil"/>
              <w:left w:val="nil"/>
              <w:bottom w:val="nil"/>
              <w:right w:val="nil"/>
            </w:tcBorders>
          </w:tcPr>
          <w:p w14:paraId="3A28D760" w14:textId="77777777" w:rsidR="00455C85" w:rsidRPr="00925E77" w:rsidRDefault="00455C85" w:rsidP="00CD395E">
            <w:pPr>
              <w:spacing w:before="20" w:after="20"/>
              <w:jc w:val="right"/>
              <w:rPr>
                <w:sz w:val="16"/>
                <w:szCs w:val="16"/>
              </w:rPr>
            </w:pPr>
          </w:p>
        </w:tc>
      </w:tr>
      <w:tr w:rsidR="00455C85" w:rsidRPr="00925E77" w14:paraId="2F9B87AD" w14:textId="77777777" w:rsidTr="00E863D2">
        <w:tc>
          <w:tcPr>
            <w:tcW w:w="2580" w:type="dxa"/>
            <w:tcBorders>
              <w:top w:val="nil"/>
              <w:left w:val="nil"/>
              <w:bottom w:val="nil"/>
              <w:right w:val="nil"/>
            </w:tcBorders>
          </w:tcPr>
          <w:p w14:paraId="354B80FC"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2CA0203C" w14:textId="77777777" w:rsidR="00455C85" w:rsidRPr="00925E77" w:rsidRDefault="00455C85" w:rsidP="00CD395E">
            <w:pPr>
              <w:spacing w:before="20" w:after="20"/>
              <w:jc w:val="right"/>
              <w:rPr>
                <w:sz w:val="16"/>
                <w:szCs w:val="16"/>
              </w:rPr>
            </w:pPr>
            <w:r w:rsidRPr="00925E77">
              <w:rPr>
                <w:sz w:val="16"/>
                <w:szCs w:val="16"/>
              </w:rPr>
              <w:t>117</w:t>
            </w:r>
          </w:p>
        </w:tc>
        <w:tc>
          <w:tcPr>
            <w:tcW w:w="709" w:type="dxa"/>
            <w:tcBorders>
              <w:top w:val="nil"/>
              <w:left w:val="nil"/>
              <w:bottom w:val="nil"/>
              <w:right w:val="nil"/>
            </w:tcBorders>
          </w:tcPr>
          <w:p w14:paraId="16016BBA"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tcPr>
          <w:p w14:paraId="4F8E6E73" w14:textId="77777777" w:rsidR="00455C85" w:rsidRPr="00925E77" w:rsidRDefault="00455C85" w:rsidP="00CD395E">
            <w:pPr>
              <w:spacing w:before="20" w:after="20"/>
              <w:jc w:val="right"/>
              <w:rPr>
                <w:sz w:val="16"/>
                <w:szCs w:val="16"/>
              </w:rPr>
            </w:pPr>
            <w:r w:rsidRPr="00925E77">
              <w:rPr>
                <w:sz w:val="16"/>
                <w:szCs w:val="16"/>
              </w:rPr>
              <w:t>112</w:t>
            </w:r>
          </w:p>
        </w:tc>
        <w:tc>
          <w:tcPr>
            <w:tcW w:w="709" w:type="dxa"/>
            <w:tcBorders>
              <w:top w:val="nil"/>
              <w:left w:val="nil"/>
              <w:bottom w:val="nil"/>
              <w:right w:val="nil"/>
            </w:tcBorders>
          </w:tcPr>
          <w:p w14:paraId="26300E3E" w14:textId="77777777" w:rsidR="00455C85" w:rsidRPr="00925E77" w:rsidRDefault="00455C85" w:rsidP="00CD395E">
            <w:pPr>
              <w:spacing w:before="20" w:after="20"/>
              <w:jc w:val="right"/>
              <w:rPr>
                <w:sz w:val="16"/>
                <w:szCs w:val="16"/>
              </w:rPr>
            </w:pPr>
          </w:p>
        </w:tc>
        <w:tc>
          <w:tcPr>
            <w:tcW w:w="425" w:type="dxa"/>
            <w:tcBorders>
              <w:top w:val="nil"/>
              <w:left w:val="nil"/>
              <w:bottom w:val="nil"/>
              <w:right w:val="nil"/>
            </w:tcBorders>
          </w:tcPr>
          <w:p w14:paraId="1C9F198C" w14:textId="77777777" w:rsidR="00455C85" w:rsidRPr="00925E77" w:rsidRDefault="00455C85" w:rsidP="00CD395E">
            <w:pPr>
              <w:spacing w:before="20" w:after="20"/>
              <w:jc w:val="right"/>
              <w:rPr>
                <w:sz w:val="16"/>
                <w:szCs w:val="16"/>
              </w:rPr>
            </w:pPr>
            <w:r w:rsidRPr="00925E77">
              <w:rPr>
                <w:sz w:val="16"/>
                <w:szCs w:val="16"/>
              </w:rPr>
              <w:t>97</w:t>
            </w:r>
          </w:p>
        </w:tc>
        <w:tc>
          <w:tcPr>
            <w:tcW w:w="709" w:type="dxa"/>
            <w:tcBorders>
              <w:top w:val="nil"/>
              <w:left w:val="nil"/>
              <w:bottom w:val="nil"/>
              <w:right w:val="nil"/>
            </w:tcBorders>
          </w:tcPr>
          <w:p w14:paraId="1EA3CC1B" w14:textId="77777777" w:rsidR="00455C85" w:rsidRPr="00925E77" w:rsidRDefault="00455C85" w:rsidP="00CD395E">
            <w:pPr>
              <w:spacing w:before="20" w:after="20"/>
              <w:jc w:val="right"/>
              <w:rPr>
                <w:sz w:val="16"/>
                <w:szCs w:val="16"/>
              </w:rPr>
            </w:pPr>
          </w:p>
        </w:tc>
        <w:tc>
          <w:tcPr>
            <w:tcW w:w="455" w:type="dxa"/>
            <w:tcBorders>
              <w:top w:val="nil"/>
              <w:left w:val="nil"/>
              <w:bottom w:val="nil"/>
              <w:right w:val="nil"/>
            </w:tcBorders>
            <w:vAlign w:val="bottom"/>
          </w:tcPr>
          <w:p w14:paraId="0CD9DCC9" w14:textId="77777777" w:rsidR="00455C85" w:rsidRPr="00925E77" w:rsidRDefault="00455C85" w:rsidP="00CD395E">
            <w:pPr>
              <w:spacing w:before="20" w:after="20"/>
              <w:jc w:val="right"/>
              <w:rPr>
                <w:sz w:val="16"/>
                <w:szCs w:val="16"/>
              </w:rPr>
            </w:pPr>
            <w:r w:rsidRPr="00925E77">
              <w:rPr>
                <w:sz w:val="16"/>
                <w:szCs w:val="16"/>
              </w:rPr>
              <w:t>60</w:t>
            </w:r>
          </w:p>
        </w:tc>
        <w:tc>
          <w:tcPr>
            <w:tcW w:w="679" w:type="dxa"/>
            <w:tcBorders>
              <w:top w:val="nil"/>
              <w:left w:val="nil"/>
              <w:bottom w:val="nil"/>
              <w:right w:val="nil"/>
            </w:tcBorders>
          </w:tcPr>
          <w:p w14:paraId="1CF7CE9B"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69BDE400" w14:textId="77777777" w:rsidR="00455C85" w:rsidRPr="00925E77" w:rsidRDefault="00455C85" w:rsidP="00CD395E">
            <w:pPr>
              <w:spacing w:before="20" w:after="20"/>
              <w:jc w:val="right"/>
              <w:rPr>
                <w:sz w:val="16"/>
                <w:szCs w:val="16"/>
              </w:rPr>
            </w:pPr>
            <w:r w:rsidRPr="00925E77">
              <w:rPr>
                <w:sz w:val="16"/>
                <w:szCs w:val="16"/>
              </w:rPr>
              <w:t>125</w:t>
            </w:r>
          </w:p>
        </w:tc>
        <w:tc>
          <w:tcPr>
            <w:tcW w:w="708" w:type="dxa"/>
            <w:tcBorders>
              <w:top w:val="nil"/>
              <w:left w:val="nil"/>
              <w:bottom w:val="nil"/>
              <w:right w:val="nil"/>
            </w:tcBorders>
            <w:vAlign w:val="bottom"/>
          </w:tcPr>
          <w:p w14:paraId="34E0D015" w14:textId="77777777" w:rsidR="00455C85" w:rsidRPr="00925E77" w:rsidRDefault="00455C85" w:rsidP="00CD395E">
            <w:pPr>
              <w:spacing w:before="20" w:after="20"/>
              <w:jc w:val="right"/>
              <w:rPr>
                <w:sz w:val="16"/>
                <w:szCs w:val="16"/>
              </w:rPr>
            </w:pPr>
          </w:p>
        </w:tc>
      </w:tr>
      <w:tr w:rsidR="00455C85" w:rsidRPr="00925E77" w14:paraId="5C215256" w14:textId="77777777" w:rsidTr="00E863D2">
        <w:tc>
          <w:tcPr>
            <w:tcW w:w="2580" w:type="dxa"/>
            <w:tcBorders>
              <w:top w:val="nil"/>
              <w:left w:val="nil"/>
              <w:bottom w:val="nil"/>
              <w:right w:val="nil"/>
            </w:tcBorders>
          </w:tcPr>
          <w:p w14:paraId="7CB0CDB6"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25D0C577" w14:textId="77777777" w:rsidR="00455C85" w:rsidRPr="00925E77" w:rsidRDefault="00455C85" w:rsidP="00CD395E">
            <w:pPr>
              <w:spacing w:before="20" w:after="20"/>
              <w:jc w:val="right"/>
              <w:rPr>
                <w:sz w:val="16"/>
                <w:szCs w:val="16"/>
              </w:rPr>
            </w:pPr>
            <w:r w:rsidRPr="00925E77">
              <w:rPr>
                <w:sz w:val="16"/>
                <w:szCs w:val="16"/>
              </w:rPr>
              <w:t>4</w:t>
            </w:r>
          </w:p>
        </w:tc>
        <w:tc>
          <w:tcPr>
            <w:tcW w:w="709" w:type="dxa"/>
            <w:tcBorders>
              <w:top w:val="nil"/>
              <w:left w:val="nil"/>
              <w:bottom w:val="nil"/>
              <w:right w:val="nil"/>
            </w:tcBorders>
          </w:tcPr>
          <w:p w14:paraId="553433EE" w14:textId="77777777" w:rsidR="00455C85" w:rsidRPr="00925E77" w:rsidRDefault="00455C85" w:rsidP="00CD395E">
            <w:pPr>
              <w:spacing w:before="20" w:after="20"/>
              <w:jc w:val="right"/>
              <w:rPr>
                <w:sz w:val="16"/>
                <w:szCs w:val="16"/>
              </w:rPr>
            </w:pPr>
            <w:r w:rsidRPr="00925E77">
              <w:rPr>
                <w:sz w:val="16"/>
                <w:szCs w:val="16"/>
              </w:rPr>
              <w:t>(3.3)</w:t>
            </w:r>
          </w:p>
        </w:tc>
        <w:tc>
          <w:tcPr>
            <w:tcW w:w="567" w:type="dxa"/>
            <w:tcBorders>
              <w:top w:val="nil"/>
              <w:left w:val="nil"/>
              <w:bottom w:val="nil"/>
              <w:right w:val="nil"/>
            </w:tcBorders>
          </w:tcPr>
          <w:p w14:paraId="4EB91929" w14:textId="77777777" w:rsidR="00455C85" w:rsidRPr="00925E77" w:rsidRDefault="00455C85" w:rsidP="00CD395E">
            <w:pPr>
              <w:spacing w:before="20" w:after="20"/>
              <w:jc w:val="right"/>
              <w:rPr>
                <w:sz w:val="16"/>
                <w:szCs w:val="16"/>
              </w:rPr>
            </w:pPr>
            <w:r w:rsidRPr="00925E77">
              <w:rPr>
                <w:sz w:val="16"/>
                <w:szCs w:val="16"/>
              </w:rPr>
              <w:t>2</w:t>
            </w:r>
          </w:p>
        </w:tc>
        <w:tc>
          <w:tcPr>
            <w:tcW w:w="709" w:type="dxa"/>
            <w:tcBorders>
              <w:top w:val="nil"/>
              <w:left w:val="nil"/>
              <w:bottom w:val="nil"/>
              <w:right w:val="nil"/>
            </w:tcBorders>
          </w:tcPr>
          <w:p w14:paraId="2E0722B8" w14:textId="77777777" w:rsidR="00455C85" w:rsidRPr="00925E77" w:rsidRDefault="00455C85" w:rsidP="00CD395E">
            <w:pPr>
              <w:spacing w:before="20" w:after="20"/>
              <w:jc w:val="right"/>
              <w:rPr>
                <w:sz w:val="16"/>
                <w:szCs w:val="16"/>
              </w:rPr>
            </w:pPr>
            <w:r w:rsidRPr="00925E77">
              <w:rPr>
                <w:sz w:val="16"/>
                <w:szCs w:val="16"/>
              </w:rPr>
              <w:t>(1.8)</w:t>
            </w:r>
          </w:p>
        </w:tc>
        <w:tc>
          <w:tcPr>
            <w:tcW w:w="425" w:type="dxa"/>
            <w:tcBorders>
              <w:top w:val="nil"/>
              <w:left w:val="nil"/>
              <w:bottom w:val="nil"/>
              <w:right w:val="nil"/>
            </w:tcBorders>
          </w:tcPr>
          <w:p w14:paraId="62CBCB1A" w14:textId="77777777" w:rsidR="00455C85" w:rsidRPr="00925E77" w:rsidRDefault="00455C85" w:rsidP="00CD395E">
            <w:pPr>
              <w:spacing w:before="20" w:after="20"/>
              <w:jc w:val="right"/>
              <w:rPr>
                <w:sz w:val="16"/>
                <w:szCs w:val="16"/>
              </w:rPr>
            </w:pPr>
            <w:r w:rsidRPr="00925E77">
              <w:rPr>
                <w:sz w:val="16"/>
                <w:szCs w:val="16"/>
              </w:rPr>
              <w:t>2</w:t>
            </w:r>
          </w:p>
        </w:tc>
        <w:tc>
          <w:tcPr>
            <w:tcW w:w="709" w:type="dxa"/>
            <w:tcBorders>
              <w:top w:val="nil"/>
              <w:left w:val="nil"/>
              <w:bottom w:val="nil"/>
              <w:right w:val="nil"/>
            </w:tcBorders>
          </w:tcPr>
          <w:p w14:paraId="3F3B919E" w14:textId="77777777" w:rsidR="00455C85" w:rsidRPr="00925E77" w:rsidRDefault="00455C85" w:rsidP="00CD395E">
            <w:pPr>
              <w:spacing w:before="20" w:after="20"/>
              <w:jc w:val="right"/>
              <w:rPr>
                <w:sz w:val="16"/>
                <w:szCs w:val="16"/>
              </w:rPr>
            </w:pPr>
            <w:r w:rsidRPr="00925E77">
              <w:rPr>
                <w:sz w:val="16"/>
                <w:szCs w:val="16"/>
              </w:rPr>
              <w:t>(2.0)</w:t>
            </w:r>
          </w:p>
        </w:tc>
        <w:tc>
          <w:tcPr>
            <w:tcW w:w="455" w:type="dxa"/>
            <w:tcBorders>
              <w:top w:val="nil"/>
              <w:left w:val="nil"/>
              <w:bottom w:val="nil"/>
              <w:right w:val="nil"/>
            </w:tcBorders>
            <w:vAlign w:val="bottom"/>
          </w:tcPr>
          <w:p w14:paraId="6B4E26D3" w14:textId="77777777" w:rsidR="00455C85" w:rsidRPr="00925E77" w:rsidRDefault="00455C85" w:rsidP="00CD395E">
            <w:pPr>
              <w:spacing w:before="20" w:after="20"/>
              <w:jc w:val="right"/>
              <w:rPr>
                <w:sz w:val="16"/>
                <w:szCs w:val="16"/>
              </w:rPr>
            </w:pPr>
            <w:r w:rsidRPr="00925E77">
              <w:rPr>
                <w:sz w:val="16"/>
                <w:szCs w:val="16"/>
              </w:rPr>
              <w:t>0</w:t>
            </w:r>
          </w:p>
        </w:tc>
        <w:tc>
          <w:tcPr>
            <w:tcW w:w="679" w:type="dxa"/>
            <w:tcBorders>
              <w:top w:val="nil"/>
              <w:left w:val="nil"/>
              <w:bottom w:val="nil"/>
              <w:right w:val="nil"/>
            </w:tcBorders>
            <w:vAlign w:val="bottom"/>
          </w:tcPr>
          <w:p w14:paraId="303450FC" w14:textId="77777777" w:rsidR="00455C85" w:rsidRPr="00925E77" w:rsidRDefault="00455C85" w:rsidP="00CD395E">
            <w:pPr>
              <w:spacing w:before="20" w:after="20"/>
              <w:jc w:val="right"/>
              <w:rPr>
                <w:sz w:val="16"/>
                <w:szCs w:val="16"/>
              </w:rPr>
            </w:pPr>
            <w:r w:rsidRPr="00925E77">
              <w:rPr>
                <w:sz w:val="16"/>
                <w:szCs w:val="16"/>
              </w:rPr>
              <w:t>-</w:t>
            </w:r>
          </w:p>
        </w:tc>
        <w:tc>
          <w:tcPr>
            <w:tcW w:w="567" w:type="dxa"/>
            <w:tcBorders>
              <w:top w:val="nil"/>
              <w:left w:val="nil"/>
              <w:bottom w:val="nil"/>
              <w:right w:val="nil"/>
            </w:tcBorders>
            <w:vAlign w:val="bottom"/>
          </w:tcPr>
          <w:p w14:paraId="62138F6A" w14:textId="77777777" w:rsidR="00455C85" w:rsidRPr="00925E77" w:rsidRDefault="00455C85" w:rsidP="00CD395E">
            <w:pPr>
              <w:spacing w:before="20" w:after="20"/>
              <w:jc w:val="right"/>
              <w:rPr>
                <w:sz w:val="16"/>
                <w:szCs w:val="16"/>
              </w:rPr>
            </w:pPr>
            <w:r w:rsidRPr="00925E77">
              <w:rPr>
                <w:sz w:val="16"/>
                <w:szCs w:val="16"/>
              </w:rPr>
              <w:t>7</w:t>
            </w:r>
          </w:p>
        </w:tc>
        <w:tc>
          <w:tcPr>
            <w:tcW w:w="708" w:type="dxa"/>
            <w:tcBorders>
              <w:top w:val="nil"/>
              <w:left w:val="nil"/>
              <w:bottom w:val="nil"/>
              <w:right w:val="nil"/>
            </w:tcBorders>
            <w:vAlign w:val="bottom"/>
          </w:tcPr>
          <w:p w14:paraId="2371B45E" w14:textId="77777777" w:rsidR="00455C85" w:rsidRPr="00925E77" w:rsidRDefault="00455C85" w:rsidP="00CD395E">
            <w:pPr>
              <w:spacing w:before="20" w:after="20"/>
              <w:jc w:val="right"/>
              <w:rPr>
                <w:sz w:val="16"/>
                <w:szCs w:val="16"/>
              </w:rPr>
            </w:pPr>
            <w:r w:rsidRPr="00925E77">
              <w:rPr>
                <w:sz w:val="16"/>
                <w:szCs w:val="16"/>
              </w:rPr>
              <w:t>(5.3)</w:t>
            </w:r>
          </w:p>
        </w:tc>
      </w:tr>
      <w:tr w:rsidR="00455C85" w:rsidRPr="00925E77" w14:paraId="68342AE0" w14:textId="77777777" w:rsidTr="00E863D2">
        <w:tc>
          <w:tcPr>
            <w:tcW w:w="2580" w:type="dxa"/>
            <w:tcBorders>
              <w:top w:val="nil"/>
              <w:left w:val="nil"/>
              <w:bottom w:val="nil"/>
              <w:right w:val="nil"/>
            </w:tcBorders>
          </w:tcPr>
          <w:p w14:paraId="0560A56E" w14:textId="77777777" w:rsidR="00455C85" w:rsidRPr="00925E77" w:rsidRDefault="00455C85" w:rsidP="00CD395E">
            <w:pPr>
              <w:pStyle w:val="RepNormal"/>
              <w:spacing w:before="20" w:after="20"/>
              <w:jc w:val="left"/>
              <w:rPr>
                <w:sz w:val="16"/>
                <w:szCs w:val="16"/>
              </w:rPr>
            </w:pPr>
            <w:r w:rsidRPr="00925E77">
              <w:rPr>
                <w:sz w:val="16"/>
                <w:szCs w:val="16"/>
              </w:rPr>
              <w:t>Problem Gambling Foundation</w:t>
            </w:r>
          </w:p>
        </w:tc>
        <w:tc>
          <w:tcPr>
            <w:tcW w:w="505" w:type="dxa"/>
            <w:tcBorders>
              <w:top w:val="nil"/>
              <w:left w:val="nil"/>
              <w:bottom w:val="nil"/>
              <w:right w:val="nil"/>
            </w:tcBorders>
          </w:tcPr>
          <w:p w14:paraId="67B72DEC"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7969A314"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tcPr>
          <w:p w14:paraId="64A22921"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3C10C25C" w14:textId="77777777" w:rsidR="00455C85" w:rsidRPr="00925E77" w:rsidRDefault="00455C85" w:rsidP="00CD395E">
            <w:pPr>
              <w:spacing w:before="20" w:after="20"/>
              <w:jc w:val="right"/>
              <w:rPr>
                <w:sz w:val="16"/>
                <w:szCs w:val="16"/>
              </w:rPr>
            </w:pPr>
          </w:p>
        </w:tc>
        <w:tc>
          <w:tcPr>
            <w:tcW w:w="425" w:type="dxa"/>
            <w:tcBorders>
              <w:top w:val="nil"/>
              <w:left w:val="nil"/>
              <w:bottom w:val="nil"/>
              <w:right w:val="nil"/>
            </w:tcBorders>
          </w:tcPr>
          <w:p w14:paraId="69FD286C" w14:textId="77777777" w:rsidR="00455C85" w:rsidRPr="00925E77" w:rsidRDefault="00455C85" w:rsidP="00CD395E">
            <w:pPr>
              <w:spacing w:before="20" w:after="20"/>
              <w:jc w:val="right"/>
              <w:rPr>
                <w:sz w:val="16"/>
                <w:szCs w:val="16"/>
              </w:rPr>
            </w:pPr>
          </w:p>
        </w:tc>
        <w:tc>
          <w:tcPr>
            <w:tcW w:w="709" w:type="dxa"/>
            <w:tcBorders>
              <w:top w:val="nil"/>
              <w:left w:val="nil"/>
              <w:bottom w:val="nil"/>
              <w:right w:val="nil"/>
            </w:tcBorders>
          </w:tcPr>
          <w:p w14:paraId="3004B1BE" w14:textId="77777777" w:rsidR="00455C85" w:rsidRPr="00925E77" w:rsidRDefault="00455C85" w:rsidP="00CD395E">
            <w:pPr>
              <w:spacing w:before="20" w:after="20"/>
              <w:jc w:val="right"/>
              <w:rPr>
                <w:sz w:val="16"/>
                <w:szCs w:val="16"/>
              </w:rPr>
            </w:pPr>
          </w:p>
        </w:tc>
        <w:tc>
          <w:tcPr>
            <w:tcW w:w="455" w:type="dxa"/>
            <w:tcBorders>
              <w:top w:val="nil"/>
              <w:left w:val="nil"/>
              <w:bottom w:val="nil"/>
              <w:right w:val="nil"/>
            </w:tcBorders>
            <w:vAlign w:val="bottom"/>
          </w:tcPr>
          <w:p w14:paraId="3F239F30" w14:textId="77777777" w:rsidR="00455C85" w:rsidRPr="00925E77" w:rsidRDefault="00455C85" w:rsidP="00CD395E">
            <w:pPr>
              <w:spacing w:before="20" w:after="20"/>
              <w:jc w:val="right"/>
              <w:rPr>
                <w:sz w:val="16"/>
                <w:szCs w:val="16"/>
              </w:rPr>
            </w:pPr>
          </w:p>
        </w:tc>
        <w:tc>
          <w:tcPr>
            <w:tcW w:w="679" w:type="dxa"/>
            <w:tcBorders>
              <w:top w:val="nil"/>
              <w:left w:val="nil"/>
              <w:bottom w:val="nil"/>
              <w:right w:val="nil"/>
            </w:tcBorders>
            <w:vAlign w:val="bottom"/>
          </w:tcPr>
          <w:p w14:paraId="549ED41F"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6C3C8160" w14:textId="77777777" w:rsidR="00455C85" w:rsidRPr="00925E77" w:rsidRDefault="00455C85" w:rsidP="00CD395E">
            <w:pPr>
              <w:spacing w:before="20" w:after="20"/>
              <w:jc w:val="right"/>
              <w:rPr>
                <w:sz w:val="16"/>
                <w:szCs w:val="16"/>
              </w:rPr>
            </w:pPr>
          </w:p>
        </w:tc>
        <w:tc>
          <w:tcPr>
            <w:tcW w:w="708" w:type="dxa"/>
            <w:tcBorders>
              <w:top w:val="nil"/>
              <w:left w:val="nil"/>
              <w:bottom w:val="nil"/>
              <w:right w:val="nil"/>
            </w:tcBorders>
            <w:vAlign w:val="bottom"/>
          </w:tcPr>
          <w:p w14:paraId="683C3117" w14:textId="77777777" w:rsidR="00455C85" w:rsidRPr="00925E77" w:rsidRDefault="00455C85" w:rsidP="00CD395E">
            <w:pPr>
              <w:spacing w:before="20" w:after="20"/>
              <w:rPr>
                <w:sz w:val="16"/>
                <w:szCs w:val="16"/>
              </w:rPr>
            </w:pPr>
          </w:p>
        </w:tc>
      </w:tr>
      <w:tr w:rsidR="00455C85" w:rsidRPr="00925E77" w14:paraId="0A3BAA97" w14:textId="77777777" w:rsidTr="00E863D2">
        <w:tc>
          <w:tcPr>
            <w:tcW w:w="2580" w:type="dxa"/>
            <w:tcBorders>
              <w:top w:val="nil"/>
              <w:left w:val="nil"/>
              <w:bottom w:val="nil"/>
              <w:right w:val="nil"/>
            </w:tcBorders>
          </w:tcPr>
          <w:p w14:paraId="345DC651"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0C8DDD55" w14:textId="77777777" w:rsidR="00455C85" w:rsidRPr="00925E77" w:rsidRDefault="00455C85" w:rsidP="00CD395E">
            <w:pPr>
              <w:spacing w:before="20" w:after="20"/>
              <w:jc w:val="right"/>
              <w:rPr>
                <w:sz w:val="16"/>
                <w:szCs w:val="16"/>
              </w:rPr>
            </w:pPr>
            <w:r w:rsidRPr="00925E77">
              <w:rPr>
                <w:sz w:val="16"/>
                <w:szCs w:val="16"/>
              </w:rPr>
              <w:t>109</w:t>
            </w:r>
          </w:p>
        </w:tc>
        <w:tc>
          <w:tcPr>
            <w:tcW w:w="709" w:type="dxa"/>
            <w:tcBorders>
              <w:top w:val="nil"/>
              <w:left w:val="nil"/>
              <w:bottom w:val="nil"/>
              <w:right w:val="nil"/>
            </w:tcBorders>
          </w:tcPr>
          <w:p w14:paraId="3970B96E"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tcPr>
          <w:p w14:paraId="3486899A" w14:textId="77777777" w:rsidR="00455C85" w:rsidRPr="00925E77" w:rsidRDefault="00455C85" w:rsidP="00CD395E">
            <w:pPr>
              <w:spacing w:before="20" w:after="20"/>
              <w:jc w:val="right"/>
              <w:rPr>
                <w:sz w:val="16"/>
                <w:szCs w:val="16"/>
              </w:rPr>
            </w:pPr>
            <w:r w:rsidRPr="00925E77">
              <w:rPr>
                <w:sz w:val="16"/>
                <w:szCs w:val="16"/>
              </w:rPr>
              <w:t>110</w:t>
            </w:r>
          </w:p>
        </w:tc>
        <w:tc>
          <w:tcPr>
            <w:tcW w:w="709" w:type="dxa"/>
            <w:tcBorders>
              <w:top w:val="nil"/>
              <w:left w:val="nil"/>
              <w:bottom w:val="nil"/>
              <w:right w:val="nil"/>
            </w:tcBorders>
          </w:tcPr>
          <w:p w14:paraId="2859AE37" w14:textId="77777777" w:rsidR="00455C85" w:rsidRPr="00925E77" w:rsidRDefault="00455C85" w:rsidP="00CD395E">
            <w:pPr>
              <w:spacing w:before="20" w:after="20"/>
              <w:jc w:val="right"/>
              <w:rPr>
                <w:sz w:val="16"/>
                <w:szCs w:val="16"/>
              </w:rPr>
            </w:pPr>
          </w:p>
        </w:tc>
        <w:tc>
          <w:tcPr>
            <w:tcW w:w="425" w:type="dxa"/>
            <w:tcBorders>
              <w:top w:val="nil"/>
              <w:left w:val="nil"/>
              <w:bottom w:val="nil"/>
              <w:right w:val="nil"/>
            </w:tcBorders>
          </w:tcPr>
          <w:p w14:paraId="137D4295" w14:textId="77777777" w:rsidR="00455C85" w:rsidRPr="00925E77" w:rsidRDefault="00455C85" w:rsidP="00CD395E">
            <w:pPr>
              <w:spacing w:before="20" w:after="20"/>
              <w:jc w:val="right"/>
              <w:rPr>
                <w:sz w:val="16"/>
                <w:szCs w:val="16"/>
              </w:rPr>
            </w:pPr>
            <w:r w:rsidRPr="00925E77">
              <w:rPr>
                <w:sz w:val="16"/>
                <w:szCs w:val="16"/>
              </w:rPr>
              <w:t>94</w:t>
            </w:r>
          </w:p>
        </w:tc>
        <w:tc>
          <w:tcPr>
            <w:tcW w:w="709" w:type="dxa"/>
            <w:tcBorders>
              <w:top w:val="nil"/>
              <w:left w:val="nil"/>
              <w:bottom w:val="nil"/>
              <w:right w:val="nil"/>
            </w:tcBorders>
          </w:tcPr>
          <w:p w14:paraId="4770165C" w14:textId="77777777" w:rsidR="00455C85" w:rsidRPr="00925E77" w:rsidRDefault="00455C85" w:rsidP="00CD395E">
            <w:pPr>
              <w:spacing w:before="20" w:after="20"/>
              <w:jc w:val="right"/>
              <w:rPr>
                <w:sz w:val="16"/>
                <w:szCs w:val="16"/>
              </w:rPr>
            </w:pPr>
          </w:p>
        </w:tc>
        <w:tc>
          <w:tcPr>
            <w:tcW w:w="455" w:type="dxa"/>
            <w:tcBorders>
              <w:top w:val="nil"/>
              <w:left w:val="nil"/>
              <w:bottom w:val="nil"/>
              <w:right w:val="nil"/>
            </w:tcBorders>
            <w:vAlign w:val="bottom"/>
          </w:tcPr>
          <w:p w14:paraId="3216A529" w14:textId="77777777" w:rsidR="00455C85" w:rsidRPr="00925E77" w:rsidRDefault="00455C85" w:rsidP="00CD395E">
            <w:pPr>
              <w:spacing w:before="20" w:after="20"/>
              <w:jc w:val="right"/>
              <w:rPr>
                <w:sz w:val="16"/>
                <w:szCs w:val="16"/>
              </w:rPr>
            </w:pPr>
            <w:r w:rsidRPr="00925E77">
              <w:rPr>
                <w:sz w:val="16"/>
                <w:szCs w:val="16"/>
              </w:rPr>
              <w:t>59</w:t>
            </w:r>
          </w:p>
        </w:tc>
        <w:tc>
          <w:tcPr>
            <w:tcW w:w="679" w:type="dxa"/>
            <w:tcBorders>
              <w:top w:val="nil"/>
              <w:left w:val="nil"/>
              <w:bottom w:val="nil"/>
              <w:right w:val="nil"/>
            </w:tcBorders>
            <w:vAlign w:val="bottom"/>
          </w:tcPr>
          <w:p w14:paraId="29CAD24A"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64F223CB" w14:textId="77777777" w:rsidR="00455C85" w:rsidRPr="00925E77" w:rsidRDefault="00455C85" w:rsidP="00CD395E">
            <w:pPr>
              <w:spacing w:before="20" w:after="20"/>
              <w:jc w:val="right"/>
              <w:rPr>
                <w:sz w:val="16"/>
                <w:szCs w:val="16"/>
              </w:rPr>
            </w:pPr>
            <w:r w:rsidRPr="00925E77">
              <w:rPr>
                <w:sz w:val="16"/>
                <w:szCs w:val="16"/>
              </w:rPr>
              <w:t>117</w:t>
            </w:r>
          </w:p>
        </w:tc>
        <w:tc>
          <w:tcPr>
            <w:tcW w:w="708" w:type="dxa"/>
            <w:tcBorders>
              <w:top w:val="nil"/>
              <w:left w:val="nil"/>
              <w:bottom w:val="nil"/>
              <w:right w:val="nil"/>
            </w:tcBorders>
            <w:vAlign w:val="bottom"/>
          </w:tcPr>
          <w:p w14:paraId="38540474" w14:textId="77777777" w:rsidR="00455C85" w:rsidRPr="00925E77" w:rsidRDefault="00455C85" w:rsidP="00CD395E">
            <w:pPr>
              <w:spacing w:before="20" w:after="20"/>
              <w:jc w:val="right"/>
              <w:rPr>
                <w:sz w:val="16"/>
                <w:szCs w:val="16"/>
              </w:rPr>
            </w:pPr>
          </w:p>
        </w:tc>
      </w:tr>
      <w:tr w:rsidR="00455C85" w:rsidRPr="00925E77" w14:paraId="00312C05" w14:textId="77777777" w:rsidTr="00E863D2">
        <w:tc>
          <w:tcPr>
            <w:tcW w:w="2580" w:type="dxa"/>
            <w:tcBorders>
              <w:top w:val="nil"/>
              <w:left w:val="nil"/>
              <w:bottom w:val="nil"/>
              <w:right w:val="nil"/>
            </w:tcBorders>
          </w:tcPr>
          <w:p w14:paraId="2E0C0B2B"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1F153FD3" w14:textId="77777777" w:rsidR="00455C85" w:rsidRPr="00925E77" w:rsidRDefault="00455C85" w:rsidP="00CD395E">
            <w:pPr>
              <w:pStyle w:val="RepNormal"/>
              <w:spacing w:before="20" w:after="20"/>
              <w:jc w:val="right"/>
              <w:rPr>
                <w:sz w:val="16"/>
                <w:szCs w:val="16"/>
              </w:rPr>
            </w:pPr>
            <w:r w:rsidRPr="00925E77">
              <w:rPr>
                <w:sz w:val="16"/>
                <w:szCs w:val="16"/>
              </w:rPr>
              <w:t>12</w:t>
            </w:r>
          </w:p>
        </w:tc>
        <w:tc>
          <w:tcPr>
            <w:tcW w:w="709" w:type="dxa"/>
            <w:tcBorders>
              <w:top w:val="nil"/>
              <w:left w:val="nil"/>
              <w:bottom w:val="nil"/>
              <w:right w:val="nil"/>
            </w:tcBorders>
          </w:tcPr>
          <w:p w14:paraId="0D3E34E8" w14:textId="77777777" w:rsidR="00455C85" w:rsidRPr="00925E77" w:rsidRDefault="00455C85" w:rsidP="00CD395E">
            <w:pPr>
              <w:pStyle w:val="RepNormal"/>
              <w:spacing w:before="20" w:after="20"/>
              <w:jc w:val="right"/>
              <w:rPr>
                <w:sz w:val="16"/>
                <w:szCs w:val="16"/>
              </w:rPr>
            </w:pPr>
            <w:r w:rsidRPr="00925E77">
              <w:rPr>
                <w:sz w:val="16"/>
                <w:szCs w:val="16"/>
              </w:rPr>
              <w:t>(9.9)</w:t>
            </w:r>
          </w:p>
        </w:tc>
        <w:tc>
          <w:tcPr>
            <w:tcW w:w="567" w:type="dxa"/>
            <w:tcBorders>
              <w:top w:val="nil"/>
              <w:left w:val="nil"/>
              <w:bottom w:val="nil"/>
              <w:right w:val="nil"/>
            </w:tcBorders>
          </w:tcPr>
          <w:p w14:paraId="2680650D" w14:textId="77777777" w:rsidR="00455C85" w:rsidRPr="00925E77" w:rsidRDefault="00455C85" w:rsidP="00CD395E">
            <w:pPr>
              <w:pStyle w:val="RepNormal"/>
              <w:spacing w:before="20" w:after="20"/>
              <w:jc w:val="right"/>
              <w:rPr>
                <w:sz w:val="16"/>
                <w:szCs w:val="16"/>
              </w:rPr>
            </w:pPr>
            <w:r w:rsidRPr="00925E77">
              <w:rPr>
                <w:sz w:val="16"/>
                <w:szCs w:val="16"/>
              </w:rPr>
              <w:t>4</w:t>
            </w:r>
          </w:p>
        </w:tc>
        <w:tc>
          <w:tcPr>
            <w:tcW w:w="709" w:type="dxa"/>
            <w:tcBorders>
              <w:top w:val="nil"/>
              <w:left w:val="nil"/>
              <w:bottom w:val="nil"/>
              <w:right w:val="nil"/>
            </w:tcBorders>
          </w:tcPr>
          <w:p w14:paraId="26B1631D" w14:textId="77777777" w:rsidR="00455C85" w:rsidRPr="00925E77" w:rsidRDefault="00455C85" w:rsidP="00CD395E">
            <w:pPr>
              <w:pStyle w:val="RepNormal"/>
              <w:spacing w:before="20" w:after="20"/>
              <w:jc w:val="right"/>
              <w:rPr>
                <w:sz w:val="16"/>
                <w:szCs w:val="16"/>
              </w:rPr>
            </w:pPr>
            <w:r w:rsidRPr="00925E77">
              <w:rPr>
                <w:sz w:val="16"/>
                <w:szCs w:val="16"/>
              </w:rPr>
              <w:t>(3.5)</w:t>
            </w:r>
          </w:p>
        </w:tc>
        <w:tc>
          <w:tcPr>
            <w:tcW w:w="425" w:type="dxa"/>
            <w:tcBorders>
              <w:top w:val="nil"/>
              <w:left w:val="nil"/>
              <w:bottom w:val="nil"/>
              <w:right w:val="nil"/>
            </w:tcBorders>
          </w:tcPr>
          <w:p w14:paraId="7E341CA2" w14:textId="77777777" w:rsidR="00455C85" w:rsidRPr="00925E77" w:rsidRDefault="00455C85" w:rsidP="00CD395E">
            <w:pPr>
              <w:pStyle w:val="RepNormal"/>
              <w:spacing w:before="20" w:after="20"/>
              <w:jc w:val="right"/>
              <w:rPr>
                <w:sz w:val="16"/>
                <w:szCs w:val="16"/>
              </w:rPr>
            </w:pPr>
            <w:r w:rsidRPr="00925E77">
              <w:rPr>
                <w:sz w:val="16"/>
                <w:szCs w:val="16"/>
              </w:rPr>
              <w:t>5</w:t>
            </w:r>
          </w:p>
        </w:tc>
        <w:tc>
          <w:tcPr>
            <w:tcW w:w="709" w:type="dxa"/>
            <w:tcBorders>
              <w:top w:val="nil"/>
              <w:left w:val="nil"/>
              <w:bottom w:val="nil"/>
              <w:right w:val="nil"/>
            </w:tcBorders>
          </w:tcPr>
          <w:p w14:paraId="303B6F89" w14:textId="77777777" w:rsidR="00455C85" w:rsidRPr="00925E77" w:rsidRDefault="00455C85" w:rsidP="00CD395E">
            <w:pPr>
              <w:pStyle w:val="RepNormal"/>
              <w:spacing w:before="20" w:after="20"/>
              <w:jc w:val="right"/>
              <w:rPr>
                <w:sz w:val="16"/>
                <w:szCs w:val="16"/>
              </w:rPr>
            </w:pPr>
            <w:r w:rsidRPr="00925E77">
              <w:rPr>
                <w:sz w:val="16"/>
                <w:szCs w:val="16"/>
              </w:rPr>
              <w:t>(5.1)</w:t>
            </w:r>
          </w:p>
        </w:tc>
        <w:tc>
          <w:tcPr>
            <w:tcW w:w="455" w:type="dxa"/>
            <w:tcBorders>
              <w:top w:val="nil"/>
              <w:left w:val="nil"/>
              <w:bottom w:val="nil"/>
              <w:right w:val="nil"/>
            </w:tcBorders>
            <w:vAlign w:val="bottom"/>
          </w:tcPr>
          <w:p w14:paraId="733297D5" w14:textId="77777777" w:rsidR="00455C85" w:rsidRPr="00925E77" w:rsidRDefault="00455C85" w:rsidP="00CD395E">
            <w:pPr>
              <w:spacing w:before="20" w:after="20"/>
              <w:jc w:val="right"/>
              <w:rPr>
                <w:sz w:val="16"/>
                <w:szCs w:val="16"/>
              </w:rPr>
            </w:pPr>
            <w:r w:rsidRPr="00925E77">
              <w:rPr>
                <w:sz w:val="16"/>
                <w:szCs w:val="16"/>
              </w:rPr>
              <w:t>1</w:t>
            </w:r>
          </w:p>
        </w:tc>
        <w:tc>
          <w:tcPr>
            <w:tcW w:w="679" w:type="dxa"/>
            <w:tcBorders>
              <w:top w:val="nil"/>
              <w:left w:val="nil"/>
              <w:bottom w:val="nil"/>
              <w:right w:val="nil"/>
            </w:tcBorders>
            <w:vAlign w:val="bottom"/>
          </w:tcPr>
          <w:p w14:paraId="76F7C800" w14:textId="77777777" w:rsidR="00455C85" w:rsidRPr="00925E77" w:rsidRDefault="00455C85" w:rsidP="00CD395E">
            <w:pPr>
              <w:spacing w:before="20" w:after="20"/>
              <w:jc w:val="right"/>
              <w:rPr>
                <w:sz w:val="16"/>
                <w:szCs w:val="16"/>
              </w:rPr>
            </w:pPr>
            <w:r w:rsidRPr="00925E77">
              <w:rPr>
                <w:sz w:val="16"/>
                <w:szCs w:val="16"/>
              </w:rPr>
              <w:t>(1.7)</w:t>
            </w:r>
          </w:p>
        </w:tc>
        <w:tc>
          <w:tcPr>
            <w:tcW w:w="567" w:type="dxa"/>
            <w:tcBorders>
              <w:top w:val="nil"/>
              <w:left w:val="nil"/>
              <w:bottom w:val="nil"/>
              <w:right w:val="nil"/>
            </w:tcBorders>
            <w:vAlign w:val="bottom"/>
          </w:tcPr>
          <w:p w14:paraId="1AC0B17F" w14:textId="77777777" w:rsidR="00455C85" w:rsidRPr="00925E77" w:rsidRDefault="00455C85" w:rsidP="00CD395E">
            <w:pPr>
              <w:spacing w:before="20" w:after="20"/>
              <w:jc w:val="right"/>
              <w:rPr>
                <w:sz w:val="16"/>
                <w:szCs w:val="16"/>
              </w:rPr>
            </w:pPr>
            <w:r w:rsidRPr="00925E77">
              <w:rPr>
                <w:sz w:val="16"/>
                <w:szCs w:val="16"/>
              </w:rPr>
              <w:t>15</w:t>
            </w:r>
          </w:p>
        </w:tc>
        <w:tc>
          <w:tcPr>
            <w:tcW w:w="708" w:type="dxa"/>
            <w:tcBorders>
              <w:top w:val="nil"/>
              <w:left w:val="nil"/>
              <w:bottom w:val="nil"/>
              <w:right w:val="nil"/>
            </w:tcBorders>
            <w:vAlign w:val="bottom"/>
          </w:tcPr>
          <w:p w14:paraId="6D661499" w14:textId="77777777" w:rsidR="00455C85" w:rsidRPr="00925E77" w:rsidRDefault="00455C85" w:rsidP="00CD395E">
            <w:pPr>
              <w:spacing w:before="20" w:after="20"/>
              <w:jc w:val="right"/>
              <w:rPr>
                <w:sz w:val="16"/>
                <w:szCs w:val="16"/>
              </w:rPr>
            </w:pPr>
            <w:r w:rsidRPr="00925E77">
              <w:rPr>
                <w:sz w:val="16"/>
                <w:szCs w:val="16"/>
              </w:rPr>
              <w:t>(11.4)</w:t>
            </w:r>
          </w:p>
        </w:tc>
      </w:tr>
      <w:tr w:rsidR="00455C85" w:rsidRPr="00925E77" w14:paraId="46CB217C" w14:textId="77777777" w:rsidTr="00E863D2">
        <w:tc>
          <w:tcPr>
            <w:tcW w:w="2580" w:type="dxa"/>
            <w:tcBorders>
              <w:top w:val="nil"/>
              <w:left w:val="nil"/>
              <w:bottom w:val="nil"/>
              <w:right w:val="nil"/>
            </w:tcBorders>
          </w:tcPr>
          <w:p w14:paraId="797267CC" w14:textId="77777777" w:rsidR="00455C85" w:rsidRPr="00925E77" w:rsidRDefault="00455C85" w:rsidP="00CD395E">
            <w:pPr>
              <w:pStyle w:val="RepNormal"/>
              <w:spacing w:before="20" w:after="20"/>
              <w:jc w:val="left"/>
              <w:rPr>
                <w:sz w:val="16"/>
                <w:szCs w:val="16"/>
              </w:rPr>
            </w:pPr>
            <w:r w:rsidRPr="00925E77">
              <w:rPr>
                <w:sz w:val="16"/>
                <w:szCs w:val="16"/>
              </w:rPr>
              <w:t>Salvation Army Oasis Centres</w:t>
            </w:r>
          </w:p>
        </w:tc>
        <w:tc>
          <w:tcPr>
            <w:tcW w:w="505" w:type="dxa"/>
            <w:tcBorders>
              <w:top w:val="nil"/>
              <w:left w:val="nil"/>
              <w:bottom w:val="nil"/>
              <w:right w:val="nil"/>
            </w:tcBorders>
          </w:tcPr>
          <w:p w14:paraId="3504EEDA"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194BFF15"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138592F6"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0663A20A"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374C15BA"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7CEA4DF8"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43BE1549" w14:textId="77777777" w:rsidR="00455C85" w:rsidRPr="00925E77" w:rsidRDefault="00455C85" w:rsidP="00CD395E">
            <w:pPr>
              <w:spacing w:before="20" w:after="20"/>
              <w:jc w:val="right"/>
              <w:rPr>
                <w:sz w:val="16"/>
                <w:szCs w:val="16"/>
              </w:rPr>
            </w:pPr>
          </w:p>
        </w:tc>
        <w:tc>
          <w:tcPr>
            <w:tcW w:w="679" w:type="dxa"/>
            <w:tcBorders>
              <w:top w:val="nil"/>
              <w:left w:val="nil"/>
              <w:bottom w:val="nil"/>
              <w:right w:val="nil"/>
            </w:tcBorders>
            <w:vAlign w:val="bottom"/>
          </w:tcPr>
          <w:p w14:paraId="6E436476"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2A7205FE" w14:textId="77777777" w:rsidR="00455C85" w:rsidRPr="00925E77" w:rsidRDefault="00455C85" w:rsidP="00CD395E">
            <w:pPr>
              <w:spacing w:before="20" w:after="20"/>
              <w:jc w:val="right"/>
              <w:rPr>
                <w:sz w:val="16"/>
                <w:szCs w:val="16"/>
              </w:rPr>
            </w:pPr>
          </w:p>
        </w:tc>
        <w:tc>
          <w:tcPr>
            <w:tcW w:w="708" w:type="dxa"/>
            <w:tcBorders>
              <w:top w:val="nil"/>
              <w:left w:val="nil"/>
              <w:bottom w:val="nil"/>
              <w:right w:val="nil"/>
            </w:tcBorders>
            <w:vAlign w:val="bottom"/>
          </w:tcPr>
          <w:p w14:paraId="735CB650" w14:textId="77777777" w:rsidR="00455C85" w:rsidRPr="00925E77" w:rsidRDefault="00455C85" w:rsidP="00CD395E">
            <w:pPr>
              <w:spacing w:before="20" w:after="20"/>
              <w:rPr>
                <w:sz w:val="16"/>
                <w:szCs w:val="16"/>
              </w:rPr>
            </w:pPr>
          </w:p>
        </w:tc>
      </w:tr>
      <w:tr w:rsidR="00455C85" w:rsidRPr="00925E77" w14:paraId="3B54249F" w14:textId="77777777" w:rsidTr="00E863D2">
        <w:tc>
          <w:tcPr>
            <w:tcW w:w="2580" w:type="dxa"/>
            <w:tcBorders>
              <w:top w:val="nil"/>
              <w:left w:val="nil"/>
              <w:bottom w:val="nil"/>
              <w:right w:val="nil"/>
            </w:tcBorders>
          </w:tcPr>
          <w:p w14:paraId="79D066CA"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4B043DEE" w14:textId="77777777" w:rsidR="00455C85" w:rsidRPr="00925E77" w:rsidRDefault="00455C85" w:rsidP="00CD395E">
            <w:pPr>
              <w:pStyle w:val="RepNormal"/>
              <w:spacing w:before="20" w:after="20"/>
              <w:jc w:val="right"/>
              <w:rPr>
                <w:sz w:val="16"/>
                <w:szCs w:val="16"/>
              </w:rPr>
            </w:pPr>
            <w:r w:rsidRPr="00925E77">
              <w:rPr>
                <w:sz w:val="16"/>
                <w:szCs w:val="16"/>
              </w:rPr>
              <w:t>114</w:t>
            </w:r>
          </w:p>
        </w:tc>
        <w:tc>
          <w:tcPr>
            <w:tcW w:w="709" w:type="dxa"/>
            <w:tcBorders>
              <w:top w:val="nil"/>
              <w:left w:val="nil"/>
              <w:bottom w:val="nil"/>
              <w:right w:val="nil"/>
            </w:tcBorders>
          </w:tcPr>
          <w:p w14:paraId="7CC8B8B0"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3B6220FD" w14:textId="77777777" w:rsidR="00455C85" w:rsidRPr="00925E77" w:rsidRDefault="00455C85" w:rsidP="00CD395E">
            <w:pPr>
              <w:pStyle w:val="RepNormal"/>
              <w:spacing w:before="20" w:after="20"/>
              <w:jc w:val="right"/>
              <w:rPr>
                <w:sz w:val="16"/>
                <w:szCs w:val="16"/>
              </w:rPr>
            </w:pPr>
            <w:r w:rsidRPr="00925E77">
              <w:rPr>
                <w:sz w:val="16"/>
                <w:szCs w:val="16"/>
              </w:rPr>
              <w:t>107</w:t>
            </w:r>
          </w:p>
        </w:tc>
        <w:tc>
          <w:tcPr>
            <w:tcW w:w="709" w:type="dxa"/>
            <w:tcBorders>
              <w:top w:val="nil"/>
              <w:left w:val="nil"/>
              <w:bottom w:val="nil"/>
              <w:right w:val="nil"/>
            </w:tcBorders>
          </w:tcPr>
          <w:p w14:paraId="3E9856DD"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754924AA" w14:textId="77777777" w:rsidR="00455C85" w:rsidRPr="00925E77" w:rsidRDefault="00455C85" w:rsidP="00CD395E">
            <w:pPr>
              <w:pStyle w:val="RepNormal"/>
              <w:spacing w:before="20" w:after="20"/>
              <w:jc w:val="right"/>
              <w:rPr>
                <w:sz w:val="16"/>
                <w:szCs w:val="16"/>
              </w:rPr>
            </w:pPr>
            <w:r w:rsidRPr="00925E77">
              <w:rPr>
                <w:sz w:val="16"/>
                <w:szCs w:val="16"/>
              </w:rPr>
              <w:t>97</w:t>
            </w:r>
          </w:p>
        </w:tc>
        <w:tc>
          <w:tcPr>
            <w:tcW w:w="709" w:type="dxa"/>
            <w:tcBorders>
              <w:top w:val="nil"/>
              <w:left w:val="nil"/>
              <w:bottom w:val="nil"/>
              <w:right w:val="nil"/>
            </w:tcBorders>
          </w:tcPr>
          <w:p w14:paraId="1210796F"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1D0F4B8D" w14:textId="77777777" w:rsidR="00455C85" w:rsidRPr="00925E77" w:rsidRDefault="00455C85" w:rsidP="00CD395E">
            <w:pPr>
              <w:spacing w:before="20" w:after="20"/>
              <w:jc w:val="right"/>
              <w:rPr>
                <w:sz w:val="16"/>
                <w:szCs w:val="16"/>
              </w:rPr>
            </w:pPr>
            <w:r w:rsidRPr="00925E77">
              <w:rPr>
                <w:sz w:val="16"/>
                <w:szCs w:val="16"/>
              </w:rPr>
              <w:t>58</w:t>
            </w:r>
          </w:p>
        </w:tc>
        <w:tc>
          <w:tcPr>
            <w:tcW w:w="679" w:type="dxa"/>
            <w:tcBorders>
              <w:top w:val="nil"/>
              <w:left w:val="nil"/>
              <w:bottom w:val="nil"/>
              <w:right w:val="nil"/>
            </w:tcBorders>
            <w:vAlign w:val="bottom"/>
          </w:tcPr>
          <w:p w14:paraId="6ED22AD9"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0FC2C3BE" w14:textId="77777777" w:rsidR="00455C85" w:rsidRPr="00925E77" w:rsidRDefault="00455C85" w:rsidP="00CD395E">
            <w:pPr>
              <w:spacing w:before="20" w:after="20"/>
              <w:jc w:val="right"/>
              <w:rPr>
                <w:sz w:val="16"/>
                <w:szCs w:val="16"/>
              </w:rPr>
            </w:pPr>
            <w:r w:rsidRPr="00925E77">
              <w:rPr>
                <w:sz w:val="16"/>
                <w:szCs w:val="16"/>
              </w:rPr>
              <w:t>120</w:t>
            </w:r>
          </w:p>
        </w:tc>
        <w:tc>
          <w:tcPr>
            <w:tcW w:w="708" w:type="dxa"/>
            <w:tcBorders>
              <w:top w:val="nil"/>
              <w:left w:val="nil"/>
              <w:bottom w:val="nil"/>
              <w:right w:val="nil"/>
            </w:tcBorders>
            <w:vAlign w:val="bottom"/>
          </w:tcPr>
          <w:p w14:paraId="3DDBFBB5" w14:textId="77777777" w:rsidR="00455C85" w:rsidRPr="00925E77" w:rsidRDefault="00455C85" w:rsidP="00CD395E">
            <w:pPr>
              <w:spacing w:before="20" w:after="20"/>
              <w:jc w:val="right"/>
              <w:rPr>
                <w:sz w:val="16"/>
                <w:szCs w:val="16"/>
              </w:rPr>
            </w:pPr>
          </w:p>
        </w:tc>
      </w:tr>
      <w:tr w:rsidR="00455C85" w:rsidRPr="00925E77" w14:paraId="6DAA53AC" w14:textId="77777777" w:rsidTr="00E863D2">
        <w:tc>
          <w:tcPr>
            <w:tcW w:w="2580" w:type="dxa"/>
            <w:tcBorders>
              <w:top w:val="nil"/>
              <w:left w:val="nil"/>
              <w:bottom w:val="nil"/>
              <w:right w:val="nil"/>
            </w:tcBorders>
          </w:tcPr>
          <w:p w14:paraId="260DC7BF"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79B4B802" w14:textId="77777777" w:rsidR="00455C85" w:rsidRPr="00925E77" w:rsidRDefault="00455C85" w:rsidP="00CD395E">
            <w:pPr>
              <w:pStyle w:val="RepNormal"/>
              <w:spacing w:before="20" w:after="20"/>
              <w:jc w:val="right"/>
              <w:rPr>
                <w:sz w:val="16"/>
                <w:szCs w:val="16"/>
              </w:rPr>
            </w:pPr>
            <w:r w:rsidRPr="00925E77">
              <w:rPr>
                <w:sz w:val="16"/>
                <w:szCs w:val="16"/>
              </w:rPr>
              <w:t>7</w:t>
            </w:r>
          </w:p>
        </w:tc>
        <w:tc>
          <w:tcPr>
            <w:tcW w:w="709" w:type="dxa"/>
            <w:tcBorders>
              <w:top w:val="nil"/>
              <w:left w:val="nil"/>
              <w:bottom w:val="nil"/>
              <w:right w:val="nil"/>
            </w:tcBorders>
          </w:tcPr>
          <w:p w14:paraId="25042BD3" w14:textId="77777777" w:rsidR="00455C85" w:rsidRPr="00925E77" w:rsidRDefault="00455C85" w:rsidP="00CD395E">
            <w:pPr>
              <w:pStyle w:val="RepNormal"/>
              <w:spacing w:before="20" w:after="20"/>
              <w:jc w:val="right"/>
              <w:rPr>
                <w:sz w:val="16"/>
                <w:szCs w:val="16"/>
              </w:rPr>
            </w:pPr>
            <w:r w:rsidRPr="00925E77">
              <w:rPr>
                <w:sz w:val="16"/>
                <w:szCs w:val="16"/>
              </w:rPr>
              <w:t>(5.8)</w:t>
            </w:r>
          </w:p>
        </w:tc>
        <w:tc>
          <w:tcPr>
            <w:tcW w:w="567" w:type="dxa"/>
            <w:tcBorders>
              <w:top w:val="nil"/>
              <w:left w:val="nil"/>
              <w:bottom w:val="nil"/>
              <w:right w:val="nil"/>
            </w:tcBorders>
          </w:tcPr>
          <w:p w14:paraId="2C120450" w14:textId="77777777" w:rsidR="00455C85" w:rsidRPr="00925E77" w:rsidRDefault="00455C85" w:rsidP="00CD395E">
            <w:pPr>
              <w:pStyle w:val="RepNormal"/>
              <w:spacing w:before="20" w:after="20"/>
              <w:jc w:val="right"/>
              <w:rPr>
                <w:sz w:val="16"/>
                <w:szCs w:val="16"/>
              </w:rPr>
            </w:pPr>
            <w:r w:rsidRPr="00925E77">
              <w:rPr>
                <w:sz w:val="16"/>
                <w:szCs w:val="16"/>
              </w:rPr>
              <w:t>7</w:t>
            </w:r>
          </w:p>
        </w:tc>
        <w:tc>
          <w:tcPr>
            <w:tcW w:w="709" w:type="dxa"/>
            <w:tcBorders>
              <w:top w:val="nil"/>
              <w:left w:val="nil"/>
              <w:bottom w:val="nil"/>
              <w:right w:val="nil"/>
            </w:tcBorders>
          </w:tcPr>
          <w:p w14:paraId="4A3C2F8D" w14:textId="77777777" w:rsidR="00455C85" w:rsidRPr="00925E77" w:rsidRDefault="00455C85" w:rsidP="00CD395E">
            <w:pPr>
              <w:pStyle w:val="RepNormal"/>
              <w:spacing w:before="20" w:after="20"/>
              <w:jc w:val="right"/>
              <w:rPr>
                <w:sz w:val="16"/>
                <w:szCs w:val="16"/>
              </w:rPr>
            </w:pPr>
            <w:r w:rsidRPr="00925E77">
              <w:rPr>
                <w:sz w:val="16"/>
                <w:szCs w:val="16"/>
              </w:rPr>
              <w:t>(6.1)</w:t>
            </w:r>
          </w:p>
        </w:tc>
        <w:tc>
          <w:tcPr>
            <w:tcW w:w="425" w:type="dxa"/>
            <w:tcBorders>
              <w:top w:val="nil"/>
              <w:left w:val="nil"/>
              <w:bottom w:val="nil"/>
              <w:right w:val="nil"/>
            </w:tcBorders>
          </w:tcPr>
          <w:p w14:paraId="01F920CC" w14:textId="77777777" w:rsidR="00455C85" w:rsidRPr="00925E77" w:rsidRDefault="00455C85" w:rsidP="00CD395E">
            <w:pPr>
              <w:pStyle w:val="RepNormal"/>
              <w:spacing w:before="20" w:after="20"/>
              <w:jc w:val="right"/>
              <w:rPr>
                <w:sz w:val="16"/>
                <w:szCs w:val="16"/>
              </w:rPr>
            </w:pPr>
            <w:r w:rsidRPr="00925E77">
              <w:rPr>
                <w:sz w:val="16"/>
                <w:szCs w:val="16"/>
              </w:rPr>
              <w:t>2</w:t>
            </w:r>
          </w:p>
        </w:tc>
        <w:tc>
          <w:tcPr>
            <w:tcW w:w="709" w:type="dxa"/>
            <w:tcBorders>
              <w:top w:val="nil"/>
              <w:left w:val="nil"/>
              <w:bottom w:val="nil"/>
              <w:right w:val="nil"/>
            </w:tcBorders>
          </w:tcPr>
          <w:p w14:paraId="4D6BED27" w14:textId="77777777" w:rsidR="00455C85" w:rsidRPr="00925E77" w:rsidRDefault="00455C85" w:rsidP="00CD395E">
            <w:pPr>
              <w:pStyle w:val="RepNormal"/>
              <w:spacing w:before="20" w:after="20"/>
              <w:jc w:val="right"/>
              <w:rPr>
                <w:sz w:val="16"/>
                <w:szCs w:val="16"/>
              </w:rPr>
            </w:pPr>
            <w:r w:rsidRPr="00925E77">
              <w:rPr>
                <w:sz w:val="16"/>
                <w:szCs w:val="16"/>
              </w:rPr>
              <w:t>(2.0)</w:t>
            </w:r>
          </w:p>
        </w:tc>
        <w:tc>
          <w:tcPr>
            <w:tcW w:w="455" w:type="dxa"/>
            <w:tcBorders>
              <w:top w:val="nil"/>
              <w:left w:val="nil"/>
              <w:bottom w:val="nil"/>
              <w:right w:val="nil"/>
            </w:tcBorders>
            <w:vAlign w:val="bottom"/>
          </w:tcPr>
          <w:p w14:paraId="4075D01B" w14:textId="77777777" w:rsidR="00455C85" w:rsidRPr="00925E77" w:rsidRDefault="00455C85" w:rsidP="00CD395E">
            <w:pPr>
              <w:spacing w:before="20" w:after="20"/>
              <w:jc w:val="right"/>
              <w:rPr>
                <w:sz w:val="16"/>
                <w:szCs w:val="16"/>
              </w:rPr>
            </w:pPr>
            <w:r w:rsidRPr="00925E77">
              <w:rPr>
                <w:sz w:val="16"/>
                <w:szCs w:val="16"/>
              </w:rPr>
              <w:t>2</w:t>
            </w:r>
          </w:p>
        </w:tc>
        <w:tc>
          <w:tcPr>
            <w:tcW w:w="679" w:type="dxa"/>
            <w:tcBorders>
              <w:top w:val="nil"/>
              <w:left w:val="nil"/>
              <w:bottom w:val="nil"/>
              <w:right w:val="nil"/>
            </w:tcBorders>
            <w:vAlign w:val="bottom"/>
          </w:tcPr>
          <w:p w14:paraId="02BD6B9C" w14:textId="77777777" w:rsidR="00455C85" w:rsidRPr="00925E77" w:rsidRDefault="00455C85" w:rsidP="00CD395E">
            <w:pPr>
              <w:spacing w:before="20" w:after="20"/>
              <w:jc w:val="right"/>
              <w:rPr>
                <w:sz w:val="16"/>
                <w:szCs w:val="16"/>
              </w:rPr>
            </w:pPr>
            <w:r w:rsidRPr="00925E77">
              <w:rPr>
                <w:sz w:val="16"/>
                <w:szCs w:val="16"/>
              </w:rPr>
              <w:t>(3.3)</w:t>
            </w:r>
          </w:p>
        </w:tc>
        <w:tc>
          <w:tcPr>
            <w:tcW w:w="567" w:type="dxa"/>
            <w:tcBorders>
              <w:top w:val="nil"/>
              <w:left w:val="nil"/>
              <w:bottom w:val="nil"/>
              <w:right w:val="nil"/>
            </w:tcBorders>
            <w:vAlign w:val="bottom"/>
          </w:tcPr>
          <w:p w14:paraId="37D6044F" w14:textId="77777777" w:rsidR="00455C85" w:rsidRPr="00925E77" w:rsidRDefault="00455C85" w:rsidP="00CD395E">
            <w:pPr>
              <w:spacing w:before="20" w:after="20"/>
              <w:jc w:val="right"/>
              <w:rPr>
                <w:sz w:val="16"/>
                <w:szCs w:val="16"/>
              </w:rPr>
            </w:pPr>
            <w:r w:rsidRPr="00925E77">
              <w:rPr>
                <w:sz w:val="16"/>
                <w:szCs w:val="16"/>
              </w:rPr>
              <w:t>12</w:t>
            </w:r>
          </w:p>
        </w:tc>
        <w:tc>
          <w:tcPr>
            <w:tcW w:w="708" w:type="dxa"/>
            <w:tcBorders>
              <w:top w:val="nil"/>
              <w:left w:val="nil"/>
              <w:bottom w:val="nil"/>
              <w:right w:val="nil"/>
            </w:tcBorders>
            <w:vAlign w:val="bottom"/>
          </w:tcPr>
          <w:p w14:paraId="28700CDD" w14:textId="77777777" w:rsidR="00455C85" w:rsidRPr="00925E77" w:rsidRDefault="00455C85" w:rsidP="00CD395E">
            <w:pPr>
              <w:spacing w:before="20" w:after="20"/>
              <w:jc w:val="right"/>
              <w:rPr>
                <w:sz w:val="16"/>
                <w:szCs w:val="16"/>
              </w:rPr>
            </w:pPr>
            <w:r w:rsidRPr="00925E77">
              <w:rPr>
                <w:sz w:val="16"/>
                <w:szCs w:val="16"/>
              </w:rPr>
              <w:t>(9.1)</w:t>
            </w:r>
          </w:p>
        </w:tc>
      </w:tr>
      <w:tr w:rsidR="00455C85" w:rsidRPr="00925E77" w14:paraId="5413ED14" w14:textId="77777777" w:rsidTr="00E863D2">
        <w:tc>
          <w:tcPr>
            <w:tcW w:w="2580" w:type="dxa"/>
            <w:tcBorders>
              <w:top w:val="nil"/>
              <w:left w:val="nil"/>
              <w:bottom w:val="nil"/>
              <w:right w:val="nil"/>
            </w:tcBorders>
          </w:tcPr>
          <w:p w14:paraId="3A58E213" w14:textId="77777777" w:rsidR="00455C85" w:rsidRPr="00925E77" w:rsidRDefault="00455C85" w:rsidP="00CD395E">
            <w:pPr>
              <w:pStyle w:val="RepNormal"/>
              <w:spacing w:before="20" w:after="20"/>
              <w:jc w:val="left"/>
              <w:rPr>
                <w:sz w:val="16"/>
                <w:szCs w:val="16"/>
              </w:rPr>
            </w:pPr>
            <w:r w:rsidRPr="00925E77">
              <w:rPr>
                <w:sz w:val="16"/>
                <w:szCs w:val="16"/>
              </w:rPr>
              <w:t>Gamblers Anonymous</w:t>
            </w:r>
          </w:p>
        </w:tc>
        <w:tc>
          <w:tcPr>
            <w:tcW w:w="505" w:type="dxa"/>
            <w:tcBorders>
              <w:top w:val="nil"/>
              <w:left w:val="nil"/>
              <w:bottom w:val="nil"/>
              <w:right w:val="nil"/>
            </w:tcBorders>
          </w:tcPr>
          <w:p w14:paraId="7EE5BEA7"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4ECFFF02"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1C76D0C3"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153384EF"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747F9239"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5D1986E5"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3758F880" w14:textId="77777777" w:rsidR="00455C85" w:rsidRPr="00925E77" w:rsidRDefault="00455C85" w:rsidP="00CD395E">
            <w:pPr>
              <w:spacing w:before="20" w:after="20"/>
              <w:jc w:val="right"/>
              <w:rPr>
                <w:sz w:val="16"/>
                <w:szCs w:val="16"/>
              </w:rPr>
            </w:pPr>
          </w:p>
        </w:tc>
        <w:tc>
          <w:tcPr>
            <w:tcW w:w="679" w:type="dxa"/>
            <w:tcBorders>
              <w:top w:val="nil"/>
              <w:left w:val="nil"/>
              <w:bottom w:val="nil"/>
              <w:right w:val="nil"/>
            </w:tcBorders>
            <w:vAlign w:val="bottom"/>
          </w:tcPr>
          <w:p w14:paraId="6B422342"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634F963B" w14:textId="77777777" w:rsidR="00455C85" w:rsidRPr="00925E77" w:rsidRDefault="00455C85" w:rsidP="00CD395E">
            <w:pPr>
              <w:spacing w:before="20" w:after="20"/>
              <w:jc w:val="right"/>
              <w:rPr>
                <w:sz w:val="16"/>
                <w:szCs w:val="16"/>
              </w:rPr>
            </w:pPr>
          </w:p>
        </w:tc>
        <w:tc>
          <w:tcPr>
            <w:tcW w:w="708" w:type="dxa"/>
            <w:tcBorders>
              <w:top w:val="nil"/>
              <w:left w:val="nil"/>
              <w:bottom w:val="nil"/>
              <w:right w:val="nil"/>
            </w:tcBorders>
            <w:vAlign w:val="bottom"/>
          </w:tcPr>
          <w:p w14:paraId="7F434DFD" w14:textId="77777777" w:rsidR="00455C85" w:rsidRPr="00925E77" w:rsidRDefault="00455C85" w:rsidP="00CD395E">
            <w:pPr>
              <w:spacing w:before="20" w:after="20"/>
              <w:rPr>
                <w:sz w:val="16"/>
                <w:szCs w:val="16"/>
              </w:rPr>
            </w:pPr>
          </w:p>
        </w:tc>
      </w:tr>
      <w:tr w:rsidR="00455C85" w:rsidRPr="00925E77" w14:paraId="59A03D5E" w14:textId="77777777" w:rsidTr="00E863D2">
        <w:tc>
          <w:tcPr>
            <w:tcW w:w="2580" w:type="dxa"/>
            <w:tcBorders>
              <w:top w:val="nil"/>
              <w:left w:val="nil"/>
              <w:bottom w:val="nil"/>
              <w:right w:val="nil"/>
            </w:tcBorders>
          </w:tcPr>
          <w:p w14:paraId="1B7AF002"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56564B1A" w14:textId="77777777" w:rsidR="00455C85" w:rsidRPr="00925E77" w:rsidRDefault="00455C85" w:rsidP="00CD395E">
            <w:pPr>
              <w:pStyle w:val="RepNormal"/>
              <w:spacing w:before="20" w:after="20"/>
              <w:jc w:val="right"/>
              <w:rPr>
                <w:sz w:val="16"/>
                <w:szCs w:val="16"/>
              </w:rPr>
            </w:pPr>
            <w:r w:rsidRPr="00925E77">
              <w:rPr>
                <w:sz w:val="16"/>
                <w:szCs w:val="16"/>
              </w:rPr>
              <w:t>114</w:t>
            </w:r>
          </w:p>
        </w:tc>
        <w:tc>
          <w:tcPr>
            <w:tcW w:w="709" w:type="dxa"/>
            <w:tcBorders>
              <w:top w:val="nil"/>
              <w:left w:val="nil"/>
              <w:bottom w:val="nil"/>
              <w:right w:val="nil"/>
            </w:tcBorders>
          </w:tcPr>
          <w:p w14:paraId="478BFE22"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60A14873" w14:textId="77777777" w:rsidR="00455C85" w:rsidRPr="00925E77" w:rsidRDefault="00455C85" w:rsidP="00CD395E">
            <w:pPr>
              <w:pStyle w:val="RepNormal"/>
              <w:spacing w:before="20" w:after="20"/>
              <w:jc w:val="right"/>
              <w:rPr>
                <w:sz w:val="16"/>
                <w:szCs w:val="16"/>
              </w:rPr>
            </w:pPr>
            <w:r w:rsidRPr="00925E77">
              <w:rPr>
                <w:sz w:val="16"/>
                <w:szCs w:val="16"/>
              </w:rPr>
              <w:t>109</w:t>
            </w:r>
          </w:p>
        </w:tc>
        <w:tc>
          <w:tcPr>
            <w:tcW w:w="709" w:type="dxa"/>
            <w:tcBorders>
              <w:top w:val="nil"/>
              <w:left w:val="nil"/>
              <w:bottom w:val="nil"/>
              <w:right w:val="nil"/>
            </w:tcBorders>
          </w:tcPr>
          <w:p w14:paraId="26654569"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16249AA0" w14:textId="77777777" w:rsidR="00455C85" w:rsidRPr="00925E77" w:rsidRDefault="00455C85" w:rsidP="00CD395E">
            <w:pPr>
              <w:pStyle w:val="RepNormal"/>
              <w:spacing w:before="20" w:after="20"/>
              <w:jc w:val="right"/>
              <w:rPr>
                <w:sz w:val="16"/>
                <w:szCs w:val="16"/>
              </w:rPr>
            </w:pPr>
            <w:r w:rsidRPr="00925E77">
              <w:rPr>
                <w:sz w:val="16"/>
                <w:szCs w:val="16"/>
              </w:rPr>
              <w:t>95</w:t>
            </w:r>
          </w:p>
        </w:tc>
        <w:tc>
          <w:tcPr>
            <w:tcW w:w="709" w:type="dxa"/>
            <w:tcBorders>
              <w:top w:val="nil"/>
              <w:left w:val="nil"/>
              <w:bottom w:val="nil"/>
              <w:right w:val="nil"/>
            </w:tcBorders>
          </w:tcPr>
          <w:p w14:paraId="154C988F"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368574C6" w14:textId="77777777" w:rsidR="00455C85" w:rsidRPr="00925E77" w:rsidRDefault="00455C85" w:rsidP="00CD395E">
            <w:pPr>
              <w:spacing w:before="20" w:after="20"/>
              <w:jc w:val="right"/>
              <w:rPr>
                <w:sz w:val="16"/>
                <w:szCs w:val="16"/>
              </w:rPr>
            </w:pPr>
            <w:r w:rsidRPr="00925E77">
              <w:rPr>
                <w:sz w:val="16"/>
                <w:szCs w:val="16"/>
              </w:rPr>
              <w:t>57</w:t>
            </w:r>
          </w:p>
        </w:tc>
        <w:tc>
          <w:tcPr>
            <w:tcW w:w="679" w:type="dxa"/>
            <w:tcBorders>
              <w:top w:val="nil"/>
              <w:left w:val="nil"/>
              <w:bottom w:val="nil"/>
              <w:right w:val="nil"/>
            </w:tcBorders>
            <w:vAlign w:val="bottom"/>
          </w:tcPr>
          <w:p w14:paraId="38DDAD11"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2B45368D" w14:textId="77777777" w:rsidR="00455C85" w:rsidRPr="00925E77" w:rsidRDefault="00455C85" w:rsidP="00CD395E">
            <w:pPr>
              <w:spacing w:before="20" w:after="20"/>
              <w:jc w:val="right"/>
              <w:rPr>
                <w:sz w:val="16"/>
                <w:szCs w:val="16"/>
              </w:rPr>
            </w:pPr>
            <w:r w:rsidRPr="00925E77">
              <w:rPr>
                <w:sz w:val="16"/>
                <w:szCs w:val="16"/>
              </w:rPr>
              <w:t>122</w:t>
            </w:r>
          </w:p>
        </w:tc>
        <w:tc>
          <w:tcPr>
            <w:tcW w:w="708" w:type="dxa"/>
            <w:tcBorders>
              <w:top w:val="nil"/>
              <w:left w:val="nil"/>
              <w:bottom w:val="nil"/>
              <w:right w:val="nil"/>
            </w:tcBorders>
            <w:vAlign w:val="bottom"/>
          </w:tcPr>
          <w:p w14:paraId="194A7CBE" w14:textId="77777777" w:rsidR="00455C85" w:rsidRPr="00925E77" w:rsidRDefault="00455C85" w:rsidP="00CD395E">
            <w:pPr>
              <w:spacing w:before="20" w:after="20"/>
              <w:jc w:val="right"/>
              <w:rPr>
                <w:sz w:val="16"/>
                <w:szCs w:val="16"/>
              </w:rPr>
            </w:pPr>
          </w:p>
        </w:tc>
      </w:tr>
      <w:tr w:rsidR="00455C85" w:rsidRPr="00925E77" w14:paraId="44B66C9F" w14:textId="77777777" w:rsidTr="00E863D2">
        <w:tc>
          <w:tcPr>
            <w:tcW w:w="2580" w:type="dxa"/>
            <w:tcBorders>
              <w:top w:val="nil"/>
              <w:left w:val="nil"/>
              <w:bottom w:val="nil"/>
              <w:right w:val="nil"/>
            </w:tcBorders>
          </w:tcPr>
          <w:p w14:paraId="735F2FC3"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25B84C45" w14:textId="77777777" w:rsidR="00455C85" w:rsidRPr="00925E77" w:rsidRDefault="00455C85" w:rsidP="00CD395E">
            <w:pPr>
              <w:pStyle w:val="RepNormal"/>
              <w:spacing w:before="20" w:after="20"/>
              <w:jc w:val="right"/>
              <w:rPr>
                <w:sz w:val="16"/>
                <w:szCs w:val="16"/>
              </w:rPr>
            </w:pPr>
            <w:r w:rsidRPr="00925E77">
              <w:rPr>
                <w:sz w:val="16"/>
                <w:szCs w:val="16"/>
              </w:rPr>
              <w:t>7</w:t>
            </w:r>
          </w:p>
        </w:tc>
        <w:tc>
          <w:tcPr>
            <w:tcW w:w="709" w:type="dxa"/>
            <w:tcBorders>
              <w:top w:val="nil"/>
              <w:left w:val="nil"/>
              <w:bottom w:val="nil"/>
              <w:right w:val="nil"/>
            </w:tcBorders>
          </w:tcPr>
          <w:p w14:paraId="2A52B36E" w14:textId="77777777" w:rsidR="00455C85" w:rsidRPr="00925E77" w:rsidRDefault="00455C85" w:rsidP="00CD395E">
            <w:pPr>
              <w:pStyle w:val="RepNormal"/>
              <w:spacing w:before="20" w:after="20"/>
              <w:jc w:val="right"/>
              <w:rPr>
                <w:sz w:val="16"/>
                <w:szCs w:val="16"/>
              </w:rPr>
            </w:pPr>
            <w:r w:rsidRPr="00925E77">
              <w:rPr>
                <w:sz w:val="16"/>
                <w:szCs w:val="16"/>
              </w:rPr>
              <w:t>(5.8)</w:t>
            </w:r>
          </w:p>
        </w:tc>
        <w:tc>
          <w:tcPr>
            <w:tcW w:w="567" w:type="dxa"/>
            <w:tcBorders>
              <w:top w:val="nil"/>
              <w:left w:val="nil"/>
              <w:bottom w:val="nil"/>
              <w:right w:val="nil"/>
            </w:tcBorders>
          </w:tcPr>
          <w:p w14:paraId="41BA5DED" w14:textId="77777777" w:rsidR="00455C85" w:rsidRPr="00925E77" w:rsidRDefault="00455C85" w:rsidP="00CD395E">
            <w:pPr>
              <w:pStyle w:val="RepNormal"/>
              <w:spacing w:before="20" w:after="20"/>
              <w:jc w:val="right"/>
              <w:rPr>
                <w:sz w:val="16"/>
                <w:szCs w:val="16"/>
              </w:rPr>
            </w:pPr>
            <w:r w:rsidRPr="00925E77">
              <w:rPr>
                <w:sz w:val="16"/>
                <w:szCs w:val="16"/>
              </w:rPr>
              <w:t>5</w:t>
            </w:r>
          </w:p>
        </w:tc>
        <w:tc>
          <w:tcPr>
            <w:tcW w:w="709" w:type="dxa"/>
            <w:tcBorders>
              <w:top w:val="nil"/>
              <w:left w:val="nil"/>
              <w:bottom w:val="nil"/>
              <w:right w:val="nil"/>
            </w:tcBorders>
          </w:tcPr>
          <w:p w14:paraId="25B21435" w14:textId="77777777" w:rsidR="00455C85" w:rsidRPr="00925E77" w:rsidRDefault="00455C85" w:rsidP="00CD395E">
            <w:pPr>
              <w:pStyle w:val="RepNormal"/>
              <w:spacing w:before="20" w:after="20"/>
              <w:jc w:val="right"/>
              <w:rPr>
                <w:sz w:val="16"/>
                <w:szCs w:val="16"/>
              </w:rPr>
            </w:pPr>
            <w:r w:rsidRPr="00925E77">
              <w:rPr>
                <w:sz w:val="16"/>
                <w:szCs w:val="16"/>
              </w:rPr>
              <w:t>(4.4)</w:t>
            </w:r>
          </w:p>
        </w:tc>
        <w:tc>
          <w:tcPr>
            <w:tcW w:w="425" w:type="dxa"/>
            <w:tcBorders>
              <w:top w:val="nil"/>
              <w:left w:val="nil"/>
              <w:bottom w:val="nil"/>
              <w:right w:val="nil"/>
            </w:tcBorders>
          </w:tcPr>
          <w:p w14:paraId="3BBDF731" w14:textId="77777777" w:rsidR="00455C85" w:rsidRPr="00925E77" w:rsidRDefault="00455C85" w:rsidP="00CD395E">
            <w:pPr>
              <w:pStyle w:val="RepNormal"/>
              <w:spacing w:before="20" w:after="20"/>
              <w:jc w:val="right"/>
              <w:rPr>
                <w:sz w:val="16"/>
                <w:szCs w:val="16"/>
              </w:rPr>
            </w:pPr>
            <w:r w:rsidRPr="00925E77">
              <w:rPr>
                <w:sz w:val="16"/>
                <w:szCs w:val="16"/>
              </w:rPr>
              <w:t>4</w:t>
            </w:r>
          </w:p>
        </w:tc>
        <w:tc>
          <w:tcPr>
            <w:tcW w:w="709" w:type="dxa"/>
            <w:tcBorders>
              <w:top w:val="nil"/>
              <w:left w:val="nil"/>
              <w:bottom w:val="nil"/>
              <w:right w:val="nil"/>
            </w:tcBorders>
          </w:tcPr>
          <w:p w14:paraId="01C0E6A6" w14:textId="77777777" w:rsidR="00455C85" w:rsidRPr="00925E77" w:rsidRDefault="00455C85" w:rsidP="00CD395E">
            <w:pPr>
              <w:pStyle w:val="RepNormal"/>
              <w:spacing w:before="20" w:after="20"/>
              <w:jc w:val="right"/>
              <w:rPr>
                <w:sz w:val="16"/>
                <w:szCs w:val="16"/>
              </w:rPr>
            </w:pPr>
            <w:r w:rsidRPr="00925E77">
              <w:rPr>
                <w:sz w:val="16"/>
                <w:szCs w:val="16"/>
              </w:rPr>
              <w:t>(4.0)</w:t>
            </w:r>
          </w:p>
        </w:tc>
        <w:tc>
          <w:tcPr>
            <w:tcW w:w="455" w:type="dxa"/>
            <w:tcBorders>
              <w:top w:val="nil"/>
              <w:left w:val="nil"/>
              <w:bottom w:val="nil"/>
              <w:right w:val="nil"/>
            </w:tcBorders>
            <w:vAlign w:val="bottom"/>
          </w:tcPr>
          <w:p w14:paraId="605D2B98" w14:textId="77777777" w:rsidR="00455C85" w:rsidRPr="00925E77" w:rsidRDefault="00455C85" w:rsidP="00CD395E">
            <w:pPr>
              <w:spacing w:before="20" w:after="20"/>
              <w:jc w:val="right"/>
              <w:rPr>
                <w:sz w:val="16"/>
                <w:szCs w:val="16"/>
              </w:rPr>
            </w:pPr>
            <w:r w:rsidRPr="00925E77">
              <w:rPr>
                <w:sz w:val="16"/>
                <w:szCs w:val="16"/>
              </w:rPr>
              <w:t>3</w:t>
            </w:r>
          </w:p>
        </w:tc>
        <w:tc>
          <w:tcPr>
            <w:tcW w:w="679" w:type="dxa"/>
            <w:tcBorders>
              <w:top w:val="nil"/>
              <w:left w:val="nil"/>
              <w:bottom w:val="nil"/>
              <w:right w:val="nil"/>
            </w:tcBorders>
            <w:vAlign w:val="bottom"/>
          </w:tcPr>
          <w:p w14:paraId="715E5663" w14:textId="77777777" w:rsidR="00455C85" w:rsidRPr="00925E77" w:rsidRDefault="00455C85" w:rsidP="00CD395E">
            <w:pPr>
              <w:spacing w:before="20" w:after="20"/>
              <w:jc w:val="right"/>
              <w:rPr>
                <w:sz w:val="16"/>
                <w:szCs w:val="16"/>
              </w:rPr>
            </w:pPr>
            <w:r w:rsidRPr="00925E77">
              <w:rPr>
                <w:sz w:val="16"/>
                <w:szCs w:val="16"/>
              </w:rPr>
              <w:t>(5.0)</w:t>
            </w:r>
          </w:p>
        </w:tc>
        <w:tc>
          <w:tcPr>
            <w:tcW w:w="567" w:type="dxa"/>
            <w:tcBorders>
              <w:top w:val="nil"/>
              <w:left w:val="nil"/>
              <w:bottom w:val="nil"/>
              <w:right w:val="nil"/>
            </w:tcBorders>
            <w:vAlign w:val="bottom"/>
          </w:tcPr>
          <w:p w14:paraId="4B250196" w14:textId="77777777" w:rsidR="00455C85" w:rsidRPr="00925E77" w:rsidRDefault="00455C85" w:rsidP="00CD395E">
            <w:pPr>
              <w:spacing w:before="20" w:after="20"/>
              <w:jc w:val="right"/>
              <w:rPr>
                <w:sz w:val="16"/>
                <w:szCs w:val="16"/>
              </w:rPr>
            </w:pPr>
            <w:r w:rsidRPr="00925E77">
              <w:rPr>
                <w:sz w:val="16"/>
                <w:szCs w:val="16"/>
              </w:rPr>
              <w:t>10</w:t>
            </w:r>
          </w:p>
        </w:tc>
        <w:tc>
          <w:tcPr>
            <w:tcW w:w="708" w:type="dxa"/>
            <w:tcBorders>
              <w:top w:val="nil"/>
              <w:left w:val="nil"/>
              <w:bottom w:val="nil"/>
              <w:right w:val="nil"/>
            </w:tcBorders>
            <w:vAlign w:val="bottom"/>
          </w:tcPr>
          <w:p w14:paraId="65BAA770" w14:textId="77777777" w:rsidR="00455C85" w:rsidRPr="00925E77" w:rsidRDefault="00455C85" w:rsidP="00CD395E">
            <w:pPr>
              <w:spacing w:before="20" w:after="20"/>
              <w:jc w:val="right"/>
              <w:rPr>
                <w:sz w:val="16"/>
                <w:szCs w:val="16"/>
              </w:rPr>
            </w:pPr>
            <w:r w:rsidRPr="00925E77">
              <w:rPr>
                <w:sz w:val="16"/>
                <w:szCs w:val="16"/>
              </w:rPr>
              <w:t>(7.6)</w:t>
            </w:r>
          </w:p>
        </w:tc>
      </w:tr>
      <w:tr w:rsidR="00455C85" w:rsidRPr="00925E77" w14:paraId="3545F60D" w14:textId="77777777" w:rsidTr="00E863D2">
        <w:tc>
          <w:tcPr>
            <w:tcW w:w="2580" w:type="dxa"/>
            <w:tcBorders>
              <w:top w:val="nil"/>
              <w:left w:val="nil"/>
              <w:bottom w:val="nil"/>
              <w:right w:val="nil"/>
            </w:tcBorders>
          </w:tcPr>
          <w:p w14:paraId="2571F00C" w14:textId="77777777" w:rsidR="00455C85" w:rsidRPr="00925E77" w:rsidRDefault="00455C85" w:rsidP="00CD395E">
            <w:pPr>
              <w:pStyle w:val="RepNormal"/>
              <w:spacing w:before="20" w:after="20"/>
              <w:jc w:val="left"/>
              <w:rPr>
                <w:sz w:val="16"/>
                <w:szCs w:val="16"/>
              </w:rPr>
            </w:pPr>
            <w:r w:rsidRPr="00925E77">
              <w:rPr>
                <w:sz w:val="16"/>
                <w:szCs w:val="16"/>
              </w:rPr>
              <w:t>Other problem gambling service</w:t>
            </w:r>
          </w:p>
        </w:tc>
        <w:tc>
          <w:tcPr>
            <w:tcW w:w="505" w:type="dxa"/>
            <w:tcBorders>
              <w:top w:val="nil"/>
              <w:left w:val="nil"/>
              <w:bottom w:val="nil"/>
              <w:right w:val="nil"/>
            </w:tcBorders>
          </w:tcPr>
          <w:p w14:paraId="1F12BF7F"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2D493B63"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6D780D0B"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31995529"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6264CA9A"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4FBD6570"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2FE95E51" w14:textId="77777777" w:rsidR="00455C85" w:rsidRPr="00925E77" w:rsidRDefault="00455C85" w:rsidP="00CD395E">
            <w:pPr>
              <w:spacing w:before="20" w:after="20"/>
              <w:jc w:val="right"/>
              <w:rPr>
                <w:sz w:val="16"/>
                <w:szCs w:val="16"/>
              </w:rPr>
            </w:pPr>
          </w:p>
        </w:tc>
        <w:tc>
          <w:tcPr>
            <w:tcW w:w="679" w:type="dxa"/>
            <w:tcBorders>
              <w:top w:val="nil"/>
              <w:left w:val="nil"/>
              <w:bottom w:val="nil"/>
              <w:right w:val="nil"/>
            </w:tcBorders>
            <w:vAlign w:val="bottom"/>
          </w:tcPr>
          <w:p w14:paraId="26D42118"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33065D20" w14:textId="77777777" w:rsidR="00455C85" w:rsidRPr="00925E77" w:rsidRDefault="00455C85" w:rsidP="00CD395E">
            <w:pPr>
              <w:spacing w:before="20" w:after="20"/>
              <w:jc w:val="right"/>
              <w:rPr>
                <w:sz w:val="16"/>
                <w:szCs w:val="16"/>
              </w:rPr>
            </w:pPr>
          </w:p>
        </w:tc>
        <w:tc>
          <w:tcPr>
            <w:tcW w:w="708" w:type="dxa"/>
            <w:tcBorders>
              <w:top w:val="nil"/>
              <w:left w:val="nil"/>
              <w:bottom w:val="nil"/>
              <w:right w:val="nil"/>
            </w:tcBorders>
            <w:vAlign w:val="bottom"/>
          </w:tcPr>
          <w:p w14:paraId="162F7270" w14:textId="77777777" w:rsidR="00455C85" w:rsidRPr="00925E77" w:rsidRDefault="00455C85" w:rsidP="00CD395E">
            <w:pPr>
              <w:spacing w:before="20" w:after="20"/>
              <w:rPr>
                <w:sz w:val="16"/>
                <w:szCs w:val="16"/>
              </w:rPr>
            </w:pPr>
          </w:p>
        </w:tc>
      </w:tr>
      <w:tr w:rsidR="00455C85" w:rsidRPr="00925E77" w14:paraId="323FBEA1" w14:textId="77777777" w:rsidTr="00E863D2">
        <w:tc>
          <w:tcPr>
            <w:tcW w:w="2580" w:type="dxa"/>
            <w:tcBorders>
              <w:top w:val="nil"/>
              <w:left w:val="nil"/>
              <w:bottom w:val="nil"/>
              <w:right w:val="nil"/>
            </w:tcBorders>
          </w:tcPr>
          <w:p w14:paraId="57FD0F83"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2248F6AC" w14:textId="77777777" w:rsidR="00455C85" w:rsidRPr="00925E77" w:rsidRDefault="00455C85" w:rsidP="00CD395E">
            <w:pPr>
              <w:pStyle w:val="RepNormal"/>
              <w:spacing w:before="20" w:after="20"/>
              <w:jc w:val="right"/>
              <w:rPr>
                <w:sz w:val="16"/>
                <w:szCs w:val="16"/>
              </w:rPr>
            </w:pPr>
            <w:r w:rsidRPr="00925E77">
              <w:rPr>
                <w:sz w:val="16"/>
                <w:szCs w:val="16"/>
              </w:rPr>
              <w:t>112</w:t>
            </w:r>
          </w:p>
        </w:tc>
        <w:tc>
          <w:tcPr>
            <w:tcW w:w="709" w:type="dxa"/>
            <w:tcBorders>
              <w:top w:val="nil"/>
              <w:left w:val="nil"/>
              <w:bottom w:val="nil"/>
              <w:right w:val="nil"/>
            </w:tcBorders>
          </w:tcPr>
          <w:p w14:paraId="642BF568"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05727738" w14:textId="77777777" w:rsidR="00455C85" w:rsidRPr="00925E77" w:rsidRDefault="00455C85" w:rsidP="00CD395E">
            <w:pPr>
              <w:pStyle w:val="RepNormal"/>
              <w:spacing w:before="20" w:after="20"/>
              <w:jc w:val="right"/>
              <w:rPr>
                <w:sz w:val="16"/>
                <w:szCs w:val="16"/>
              </w:rPr>
            </w:pPr>
            <w:r w:rsidRPr="00925E77">
              <w:rPr>
                <w:sz w:val="16"/>
                <w:szCs w:val="16"/>
              </w:rPr>
              <w:t>107</w:t>
            </w:r>
          </w:p>
        </w:tc>
        <w:tc>
          <w:tcPr>
            <w:tcW w:w="709" w:type="dxa"/>
            <w:tcBorders>
              <w:top w:val="nil"/>
              <w:left w:val="nil"/>
              <w:bottom w:val="nil"/>
              <w:right w:val="nil"/>
            </w:tcBorders>
          </w:tcPr>
          <w:p w14:paraId="13544A0E"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23A9C318" w14:textId="77777777" w:rsidR="00455C85" w:rsidRPr="00925E77" w:rsidRDefault="00455C85" w:rsidP="00CD395E">
            <w:pPr>
              <w:pStyle w:val="RepNormal"/>
              <w:spacing w:before="20" w:after="20"/>
              <w:jc w:val="right"/>
              <w:rPr>
                <w:sz w:val="16"/>
                <w:szCs w:val="16"/>
              </w:rPr>
            </w:pPr>
            <w:r w:rsidRPr="00925E77">
              <w:rPr>
                <w:sz w:val="16"/>
                <w:szCs w:val="16"/>
              </w:rPr>
              <w:t>91</w:t>
            </w:r>
          </w:p>
        </w:tc>
        <w:tc>
          <w:tcPr>
            <w:tcW w:w="709" w:type="dxa"/>
            <w:tcBorders>
              <w:top w:val="nil"/>
              <w:left w:val="nil"/>
              <w:bottom w:val="nil"/>
              <w:right w:val="nil"/>
            </w:tcBorders>
          </w:tcPr>
          <w:p w14:paraId="42AE388D"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30BC41FB" w14:textId="77777777" w:rsidR="00455C85" w:rsidRPr="00925E77" w:rsidRDefault="00455C85" w:rsidP="00CD395E">
            <w:pPr>
              <w:spacing w:before="20" w:after="20"/>
              <w:jc w:val="right"/>
              <w:rPr>
                <w:sz w:val="16"/>
                <w:szCs w:val="16"/>
              </w:rPr>
            </w:pPr>
            <w:r w:rsidRPr="00925E77">
              <w:rPr>
                <w:sz w:val="16"/>
                <w:szCs w:val="16"/>
              </w:rPr>
              <w:t>58</w:t>
            </w:r>
          </w:p>
        </w:tc>
        <w:tc>
          <w:tcPr>
            <w:tcW w:w="679" w:type="dxa"/>
            <w:tcBorders>
              <w:top w:val="nil"/>
              <w:left w:val="nil"/>
              <w:bottom w:val="nil"/>
              <w:right w:val="nil"/>
            </w:tcBorders>
            <w:vAlign w:val="bottom"/>
          </w:tcPr>
          <w:p w14:paraId="413BFBF9"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353E455E" w14:textId="77777777" w:rsidR="00455C85" w:rsidRPr="00925E77" w:rsidRDefault="00455C85" w:rsidP="00CD395E">
            <w:pPr>
              <w:spacing w:before="20" w:after="20"/>
              <w:jc w:val="right"/>
              <w:rPr>
                <w:sz w:val="16"/>
                <w:szCs w:val="16"/>
              </w:rPr>
            </w:pPr>
            <w:r w:rsidRPr="00925E77">
              <w:rPr>
                <w:sz w:val="16"/>
                <w:szCs w:val="16"/>
              </w:rPr>
              <w:t>111</w:t>
            </w:r>
          </w:p>
        </w:tc>
        <w:tc>
          <w:tcPr>
            <w:tcW w:w="708" w:type="dxa"/>
            <w:tcBorders>
              <w:top w:val="nil"/>
              <w:left w:val="nil"/>
              <w:bottom w:val="nil"/>
              <w:right w:val="nil"/>
            </w:tcBorders>
            <w:vAlign w:val="bottom"/>
          </w:tcPr>
          <w:p w14:paraId="30F7ECAF" w14:textId="77777777" w:rsidR="00455C85" w:rsidRPr="00925E77" w:rsidRDefault="00455C85" w:rsidP="00CD395E">
            <w:pPr>
              <w:spacing w:before="20" w:after="20"/>
              <w:jc w:val="right"/>
              <w:rPr>
                <w:sz w:val="16"/>
                <w:szCs w:val="16"/>
              </w:rPr>
            </w:pPr>
          </w:p>
        </w:tc>
      </w:tr>
      <w:tr w:rsidR="00455C85" w:rsidRPr="00925E77" w14:paraId="7E39A273" w14:textId="77777777" w:rsidTr="00E863D2">
        <w:tc>
          <w:tcPr>
            <w:tcW w:w="2580" w:type="dxa"/>
            <w:tcBorders>
              <w:top w:val="nil"/>
              <w:left w:val="nil"/>
              <w:bottom w:val="nil"/>
              <w:right w:val="nil"/>
            </w:tcBorders>
          </w:tcPr>
          <w:p w14:paraId="52810426"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3A890198" w14:textId="77777777" w:rsidR="00455C85" w:rsidRPr="00925E77" w:rsidRDefault="00455C85" w:rsidP="00CD395E">
            <w:pPr>
              <w:pStyle w:val="RepNormal"/>
              <w:spacing w:before="20" w:after="20"/>
              <w:jc w:val="right"/>
              <w:rPr>
                <w:sz w:val="16"/>
                <w:szCs w:val="16"/>
              </w:rPr>
            </w:pPr>
            <w:r w:rsidRPr="00925E77">
              <w:rPr>
                <w:sz w:val="16"/>
                <w:szCs w:val="16"/>
              </w:rPr>
              <w:t>9</w:t>
            </w:r>
          </w:p>
        </w:tc>
        <w:tc>
          <w:tcPr>
            <w:tcW w:w="709" w:type="dxa"/>
            <w:tcBorders>
              <w:top w:val="nil"/>
              <w:left w:val="nil"/>
              <w:bottom w:val="nil"/>
              <w:right w:val="nil"/>
            </w:tcBorders>
          </w:tcPr>
          <w:p w14:paraId="350EEB40" w14:textId="77777777" w:rsidR="00455C85" w:rsidRPr="00925E77" w:rsidRDefault="00455C85" w:rsidP="00CD395E">
            <w:pPr>
              <w:pStyle w:val="RepNormal"/>
              <w:spacing w:before="20" w:after="20"/>
              <w:jc w:val="right"/>
              <w:rPr>
                <w:sz w:val="16"/>
                <w:szCs w:val="16"/>
              </w:rPr>
            </w:pPr>
            <w:r w:rsidRPr="00925E77">
              <w:rPr>
                <w:sz w:val="16"/>
                <w:szCs w:val="16"/>
              </w:rPr>
              <w:t>(7.4)</w:t>
            </w:r>
          </w:p>
        </w:tc>
        <w:tc>
          <w:tcPr>
            <w:tcW w:w="567" w:type="dxa"/>
            <w:tcBorders>
              <w:top w:val="nil"/>
              <w:left w:val="nil"/>
              <w:bottom w:val="nil"/>
              <w:right w:val="nil"/>
            </w:tcBorders>
          </w:tcPr>
          <w:p w14:paraId="1863D796" w14:textId="77777777" w:rsidR="00455C85" w:rsidRPr="00925E77" w:rsidRDefault="00455C85" w:rsidP="00CD395E">
            <w:pPr>
              <w:pStyle w:val="RepNormal"/>
              <w:spacing w:before="20" w:after="20"/>
              <w:jc w:val="right"/>
              <w:rPr>
                <w:sz w:val="16"/>
                <w:szCs w:val="16"/>
              </w:rPr>
            </w:pPr>
            <w:r w:rsidRPr="00925E77">
              <w:rPr>
                <w:sz w:val="16"/>
                <w:szCs w:val="16"/>
              </w:rPr>
              <w:t>7</w:t>
            </w:r>
          </w:p>
        </w:tc>
        <w:tc>
          <w:tcPr>
            <w:tcW w:w="709" w:type="dxa"/>
            <w:tcBorders>
              <w:top w:val="nil"/>
              <w:left w:val="nil"/>
              <w:bottom w:val="nil"/>
              <w:right w:val="nil"/>
            </w:tcBorders>
          </w:tcPr>
          <w:p w14:paraId="49524718" w14:textId="77777777" w:rsidR="00455C85" w:rsidRPr="00925E77" w:rsidRDefault="00455C85" w:rsidP="00CD395E">
            <w:pPr>
              <w:pStyle w:val="RepNormal"/>
              <w:spacing w:before="20" w:after="20"/>
              <w:jc w:val="right"/>
              <w:rPr>
                <w:sz w:val="16"/>
                <w:szCs w:val="16"/>
              </w:rPr>
            </w:pPr>
            <w:r w:rsidRPr="00925E77">
              <w:rPr>
                <w:sz w:val="16"/>
                <w:szCs w:val="16"/>
              </w:rPr>
              <w:t>(6.1)</w:t>
            </w:r>
          </w:p>
        </w:tc>
        <w:tc>
          <w:tcPr>
            <w:tcW w:w="425" w:type="dxa"/>
            <w:tcBorders>
              <w:top w:val="nil"/>
              <w:left w:val="nil"/>
              <w:bottom w:val="nil"/>
              <w:right w:val="nil"/>
            </w:tcBorders>
          </w:tcPr>
          <w:p w14:paraId="747E46FF" w14:textId="77777777" w:rsidR="00455C85" w:rsidRPr="00925E77" w:rsidRDefault="00455C85" w:rsidP="00CD395E">
            <w:pPr>
              <w:pStyle w:val="RepNormal"/>
              <w:spacing w:before="20" w:after="20"/>
              <w:jc w:val="right"/>
              <w:rPr>
                <w:sz w:val="16"/>
                <w:szCs w:val="16"/>
              </w:rPr>
            </w:pPr>
            <w:r w:rsidRPr="00925E77">
              <w:rPr>
                <w:sz w:val="16"/>
                <w:szCs w:val="16"/>
              </w:rPr>
              <w:t>8</w:t>
            </w:r>
          </w:p>
        </w:tc>
        <w:tc>
          <w:tcPr>
            <w:tcW w:w="709" w:type="dxa"/>
            <w:tcBorders>
              <w:top w:val="nil"/>
              <w:left w:val="nil"/>
              <w:bottom w:val="nil"/>
              <w:right w:val="nil"/>
            </w:tcBorders>
          </w:tcPr>
          <w:p w14:paraId="2B769854" w14:textId="77777777" w:rsidR="00455C85" w:rsidRPr="00925E77" w:rsidRDefault="00455C85" w:rsidP="00CD395E">
            <w:pPr>
              <w:pStyle w:val="RepNormal"/>
              <w:spacing w:before="20" w:after="20"/>
              <w:jc w:val="right"/>
              <w:rPr>
                <w:sz w:val="16"/>
                <w:szCs w:val="16"/>
              </w:rPr>
            </w:pPr>
            <w:r w:rsidRPr="00925E77">
              <w:rPr>
                <w:sz w:val="16"/>
                <w:szCs w:val="16"/>
              </w:rPr>
              <w:t>(8.1)</w:t>
            </w:r>
          </w:p>
        </w:tc>
        <w:tc>
          <w:tcPr>
            <w:tcW w:w="455" w:type="dxa"/>
            <w:tcBorders>
              <w:top w:val="nil"/>
              <w:left w:val="nil"/>
              <w:bottom w:val="nil"/>
              <w:right w:val="nil"/>
            </w:tcBorders>
            <w:vAlign w:val="bottom"/>
          </w:tcPr>
          <w:p w14:paraId="7FBE935F" w14:textId="77777777" w:rsidR="00455C85" w:rsidRPr="00925E77" w:rsidRDefault="00455C85" w:rsidP="00CD395E">
            <w:pPr>
              <w:spacing w:before="20" w:after="20"/>
              <w:jc w:val="right"/>
              <w:rPr>
                <w:sz w:val="16"/>
                <w:szCs w:val="16"/>
              </w:rPr>
            </w:pPr>
            <w:r w:rsidRPr="00925E77">
              <w:rPr>
                <w:sz w:val="16"/>
                <w:szCs w:val="16"/>
              </w:rPr>
              <w:t>2</w:t>
            </w:r>
          </w:p>
        </w:tc>
        <w:tc>
          <w:tcPr>
            <w:tcW w:w="679" w:type="dxa"/>
            <w:tcBorders>
              <w:top w:val="nil"/>
              <w:left w:val="nil"/>
              <w:bottom w:val="nil"/>
              <w:right w:val="nil"/>
            </w:tcBorders>
            <w:vAlign w:val="bottom"/>
          </w:tcPr>
          <w:p w14:paraId="4D28A0F1" w14:textId="77777777" w:rsidR="00455C85" w:rsidRPr="00925E77" w:rsidRDefault="00455C85" w:rsidP="00CD395E">
            <w:pPr>
              <w:spacing w:before="20" w:after="20"/>
              <w:jc w:val="right"/>
              <w:rPr>
                <w:sz w:val="16"/>
                <w:szCs w:val="16"/>
              </w:rPr>
            </w:pPr>
            <w:r w:rsidRPr="00925E77">
              <w:rPr>
                <w:sz w:val="16"/>
                <w:szCs w:val="16"/>
              </w:rPr>
              <w:t>(3.3)</w:t>
            </w:r>
          </w:p>
        </w:tc>
        <w:tc>
          <w:tcPr>
            <w:tcW w:w="567" w:type="dxa"/>
            <w:tcBorders>
              <w:top w:val="nil"/>
              <w:left w:val="nil"/>
              <w:bottom w:val="nil"/>
              <w:right w:val="nil"/>
            </w:tcBorders>
            <w:vAlign w:val="bottom"/>
          </w:tcPr>
          <w:p w14:paraId="2AB31A17" w14:textId="77777777" w:rsidR="00455C85" w:rsidRPr="00925E77" w:rsidRDefault="00455C85" w:rsidP="00CD395E">
            <w:pPr>
              <w:spacing w:before="20" w:after="20"/>
              <w:jc w:val="right"/>
              <w:rPr>
                <w:sz w:val="16"/>
                <w:szCs w:val="16"/>
              </w:rPr>
            </w:pPr>
            <w:r w:rsidRPr="00925E77">
              <w:rPr>
                <w:sz w:val="16"/>
                <w:szCs w:val="16"/>
              </w:rPr>
              <w:t>21</w:t>
            </w:r>
          </w:p>
        </w:tc>
        <w:tc>
          <w:tcPr>
            <w:tcW w:w="708" w:type="dxa"/>
            <w:tcBorders>
              <w:top w:val="nil"/>
              <w:left w:val="nil"/>
              <w:bottom w:val="nil"/>
              <w:right w:val="nil"/>
            </w:tcBorders>
            <w:vAlign w:val="bottom"/>
          </w:tcPr>
          <w:p w14:paraId="33FCA458" w14:textId="77777777" w:rsidR="00455C85" w:rsidRPr="00925E77" w:rsidRDefault="00455C85" w:rsidP="00CD395E">
            <w:pPr>
              <w:spacing w:before="20" w:after="20"/>
              <w:jc w:val="right"/>
              <w:rPr>
                <w:sz w:val="16"/>
                <w:szCs w:val="16"/>
              </w:rPr>
            </w:pPr>
            <w:r w:rsidRPr="00925E77">
              <w:rPr>
                <w:sz w:val="16"/>
                <w:szCs w:val="16"/>
              </w:rPr>
              <w:t>(15.9)</w:t>
            </w:r>
          </w:p>
        </w:tc>
      </w:tr>
      <w:tr w:rsidR="00455C85" w:rsidRPr="00925E77" w14:paraId="3F171C31" w14:textId="77777777" w:rsidTr="00E863D2">
        <w:tc>
          <w:tcPr>
            <w:tcW w:w="2580" w:type="dxa"/>
            <w:tcBorders>
              <w:top w:val="nil"/>
              <w:left w:val="nil"/>
              <w:bottom w:val="nil"/>
              <w:right w:val="nil"/>
            </w:tcBorders>
          </w:tcPr>
          <w:p w14:paraId="041A17DB" w14:textId="77777777" w:rsidR="00455C85" w:rsidRPr="00925E77" w:rsidRDefault="00455C85" w:rsidP="00CD395E">
            <w:pPr>
              <w:pStyle w:val="RepNormal"/>
              <w:spacing w:before="20" w:after="20"/>
              <w:jc w:val="left"/>
              <w:rPr>
                <w:sz w:val="16"/>
                <w:szCs w:val="16"/>
              </w:rPr>
            </w:pPr>
            <w:r w:rsidRPr="00925E77">
              <w:rPr>
                <w:sz w:val="16"/>
                <w:szCs w:val="16"/>
              </w:rPr>
              <w:t>Online/internet service</w:t>
            </w:r>
          </w:p>
        </w:tc>
        <w:tc>
          <w:tcPr>
            <w:tcW w:w="505" w:type="dxa"/>
            <w:tcBorders>
              <w:top w:val="nil"/>
              <w:left w:val="nil"/>
              <w:bottom w:val="nil"/>
              <w:right w:val="nil"/>
            </w:tcBorders>
          </w:tcPr>
          <w:p w14:paraId="7811EC9F"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62AF7536"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003096BA"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63130595"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6BC9FED1"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3F419069"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514DE8FB" w14:textId="77777777" w:rsidR="00455C85" w:rsidRPr="00925E77" w:rsidRDefault="00455C85" w:rsidP="00CD395E">
            <w:pPr>
              <w:spacing w:before="20" w:after="20"/>
              <w:jc w:val="right"/>
              <w:rPr>
                <w:sz w:val="16"/>
                <w:szCs w:val="16"/>
              </w:rPr>
            </w:pPr>
          </w:p>
        </w:tc>
        <w:tc>
          <w:tcPr>
            <w:tcW w:w="679" w:type="dxa"/>
            <w:tcBorders>
              <w:top w:val="nil"/>
              <w:left w:val="nil"/>
              <w:bottom w:val="nil"/>
              <w:right w:val="nil"/>
            </w:tcBorders>
            <w:vAlign w:val="bottom"/>
          </w:tcPr>
          <w:p w14:paraId="34EFC10C"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6CCDB75B" w14:textId="77777777" w:rsidR="00455C85" w:rsidRPr="00925E77" w:rsidRDefault="00455C85" w:rsidP="00CD395E">
            <w:pPr>
              <w:spacing w:before="20" w:after="20"/>
              <w:jc w:val="right"/>
              <w:rPr>
                <w:sz w:val="16"/>
                <w:szCs w:val="16"/>
              </w:rPr>
            </w:pPr>
          </w:p>
        </w:tc>
        <w:tc>
          <w:tcPr>
            <w:tcW w:w="708" w:type="dxa"/>
            <w:tcBorders>
              <w:top w:val="nil"/>
              <w:left w:val="nil"/>
              <w:bottom w:val="nil"/>
              <w:right w:val="nil"/>
            </w:tcBorders>
            <w:vAlign w:val="bottom"/>
          </w:tcPr>
          <w:p w14:paraId="2B0021A2" w14:textId="77777777" w:rsidR="00455C85" w:rsidRPr="00925E77" w:rsidRDefault="00455C85" w:rsidP="00CD395E">
            <w:pPr>
              <w:spacing w:before="20" w:after="20"/>
              <w:rPr>
                <w:sz w:val="16"/>
                <w:szCs w:val="16"/>
              </w:rPr>
            </w:pPr>
          </w:p>
        </w:tc>
      </w:tr>
      <w:tr w:rsidR="00455C85" w:rsidRPr="00925E77" w14:paraId="1786D265" w14:textId="77777777" w:rsidTr="00E863D2">
        <w:tc>
          <w:tcPr>
            <w:tcW w:w="2580" w:type="dxa"/>
            <w:tcBorders>
              <w:top w:val="nil"/>
              <w:left w:val="nil"/>
              <w:bottom w:val="nil"/>
              <w:right w:val="nil"/>
            </w:tcBorders>
          </w:tcPr>
          <w:p w14:paraId="74A1638E"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6E754408" w14:textId="77777777" w:rsidR="00455C85" w:rsidRPr="00925E77" w:rsidRDefault="00455C85" w:rsidP="00CD395E">
            <w:pPr>
              <w:pStyle w:val="RepNormal"/>
              <w:spacing w:before="20" w:after="20"/>
              <w:jc w:val="right"/>
              <w:rPr>
                <w:sz w:val="16"/>
                <w:szCs w:val="16"/>
              </w:rPr>
            </w:pPr>
            <w:r w:rsidRPr="00925E77">
              <w:rPr>
                <w:sz w:val="16"/>
                <w:szCs w:val="16"/>
              </w:rPr>
              <w:t>120</w:t>
            </w:r>
          </w:p>
        </w:tc>
        <w:tc>
          <w:tcPr>
            <w:tcW w:w="709" w:type="dxa"/>
            <w:tcBorders>
              <w:top w:val="nil"/>
              <w:left w:val="nil"/>
              <w:bottom w:val="nil"/>
              <w:right w:val="nil"/>
            </w:tcBorders>
          </w:tcPr>
          <w:p w14:paraId="23BFD414"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1137CFC5" w14:textId="77777777" w:rsidR="00455C85" w:rsidRPr="00925E77" w:rsidRDefault="00455C85" w:rsidP="00CD395E">
            <w:pPr>
              <w:pStyle w:val="RepNormal"/>
              <w:spacing w:before="20" w:after="20"/>
              <w:jc w:val="right"/>
              <w:rPr>
                <w:sz w:val="16"/>
                <w:szCs w:val="16"/>
              </w:rPr>
            </w:pPr>
            <w:r w:rsidRPr="00925E77">
              <w:rPr>
                <w:sz w:val="16"/>
                <w:szCs w:val="16"/>
              </w:rPr>
              <w:t>114</w:t>
            </w:r>
          </w:p>
        </w:tc>
        <w:tc>
          <w:tcPr>
            <w:tcW w:w="709" w:type="dxa"/>
            <w:tcBorders>
              <w:top w:val="nil"/>
              <w:left w:val="nil"/>
              <w:bottom w:val="nil"/>
              <w:right w:val="nil"/>
            </w:tcBorders>
          </w:tcPr>
          <w:p w14:paraId="252A7D81"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6A1D7588" w14:textId="77777777" w:rsidR="00455C85" w:rsidRPr="00925E77" w:rsidRDefault="00455C85" w:rsidP="00CD395E">
            <w:pPr>
              <w:pStyle w:val="RepNormal"/>
              <w:spacing w:before="20" w:after="20"/>
              <w:jc w:val="right"/>
              <w:rPr>
                <w:sz w:val="16"/>
                <w:szCs w:val="16"/>
              </w:rPr>
            </w:pPr>
            <w:r w:rsidRPr="00925E77">
              <w:rPr>
                <w:sz w:val="16"/>
                <w:szCs w:val="16"/>
              </w:rPr>
              <w:t>99</w:t>
            </w:r>
          </w:p>
        </w:tc>
        <w:tc>
          <w:tcPr>
            <w:tcW w:w="709" w:type="dxa"/>
            <w:tcBorders>
              <w:top w:val="nil"/>
              <w:left w:val="nil"/>
              <w:bottom w:val="nil"/>
              <w:right w:val="nil"/>
            </w:tcBorders>
          </w:tcPr>
          <w:p w14:paraId="0732E10A"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45EFEF0F" w14:textId="77777777" w:rsidR="00455C85" w:rsidRPr="00925E77" w:rsidRDefault="00455C85" w:rsidP="00CD395E">
            <w:pPr>
              <w:spacing w:before="20" w:after="20"/>
              <w:jc w:val="right"/>
              <w:rPr>
                <w:sz w:val="16"/>
                <w:szCs w:val="16"/>
              </w:rPr>
            </w:pPr>
            <w:r w:rsidRPr="00925E77">
              <w:rPr>
                <w:sz w:val="16"/>
                <w:szCs w:val="16"/>
              </w:rPr>
              <w:t>60</w:t>
            </w:r>
          </w:p>
        </w:tc>
        <w:tc>
          <w:tcPr>
            <w:tcW w:w="679" w:type="dxa"/>
            <w:tcBorders>
              <w:top w:val="nil"/>
              <w:left w:val="nil"/>
              <w:bottom w:val="nil"/>
              <w:right w:val="nil"/>
            </w:tcBorders>
            <w:vAlign w:val="bottom"/>
          </w:tcPr>
          <w:p w14:paraId="20B2F5A8" w14:textId="77777777" w:rsidR="00455C85" w:rsidRPr="00925E77" w:rsidRDefault="00455C85" w:rsidP="00CD395E">
            <w:pPr>
              <w:spacing w:before="20" w:after="20"/>
              <w:jc w:val="right"/>
              <w:rPr>
                <w:sz w:val="16"/>
                <w:szCs w:val="16"/>
              </w:rPr>
            </w:pPr>
          </w:p>
        </w:tc>
        <w:tc>
          <w:tcPr>
            <w:tcW w:w="567" w:type="dxa"/>
            <w:tcBorders>
              <w:top w:val="nil"/>
              <w:left w:val="nil"/>
              <w:bottom w:val="nil"/>
              <w:right w:val="nil"/>
            </w:tcBorders>
            <w:vAlign w:val="bottom"/>
          </w:tcPr>
          <w:p w14:paraId="0C86F464" w14:textId="77777777" w:rsidR="00455C85" w:rsidRPr="00925E77" w:rsidRDefault="00455C85" w:rsidP="00CD395E">
            <w:pPr>
              <w:spacing w:before="20" w:after="20"/>
              <w:jc w:val="right"/>
              <w:rPr>
                <w:sz w:val="16"/>
                <w:szCs w:val="16"/>
              </w:rPr>
            </w:pPr>
            <w:r w:rsidRPr="00925E77">
              <w:rPr>
                <w:sz w:val="16"/>
                <w:szCs w:val="16"/>
              </w:rPr>
              <w:t>131</w:t>
            </w:r>
          </w:p>
        </w:tc>
        <w:tc>
          <w:tcPr>
            <w:tcW w:w="708" w:type="dxa"/>
            <w:tcBorders>
              <w:top w:val="nil"/>
              <w:left w:val="nil"/>
              <w:bottom w:val="nil"/>
              <w:right w:val="nil"/>
            </w:tcBorders>
            <w:vAlign w:val="bottom"/>
          </w:tcPr>
          <w:p w14:paraId="305A694F" w14:textId="77777777" w:rsidR="00455C85" w:rsidRPr="00925E77" w:rsidRDefault="00455C85" w:rsidP="00CD395E">
            <w:pPr>
              <w:spacing w:before="20" w:after="20"/>
              <w:jc w:val="right"/>
              <w:rPr>
                <w:sz w:val="16"/>
                <w:szCs w:val="16"/>
              </w:rPr>
            </w:pPr>
          </w:p>
        </w:tc>
      </w:tr>
      <w:tr w:rsidR="00455C85" w:rsidRPr="00925E77" w14:paraId="00B04279" w14:textId="77777777" w:rsidTr="00E863D2">
        <w:tc>
          <w:tcPr>
            <w:tcW w:w="2580" w:type="dxa"/>
            <w:tcBorders>
              <w:top w:val="nil"/>
              <w:left w:val="nil"/>
              <w:bottom w:val="nil"/>
              <w:right w:val="nil"/>
            </w:tcBorders>
          </w:tcPr>
          <w:p w14:paraId="2A42263D"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46C1B8D1" w14:textId="77777777" w:rsidR="00455C85" w:rsidRPr="00925E77" w:rsidRDefault="00455C85" w:rsidP="00CD395E">
            <w:pPr>
              <w:pStyle w:val="RepNormal"/>
              <w:spacing w:before="20" w:after="20"/>
              <w:jc w:val="right"/>
              <w:rPr>
                <w:sz w:val="16"/>
                <w:szCs w:val="16"/>
              </w:rPr>
            </w:pPr>
            <w:r w:rsidRPr="00925E77">
              <w:rPr>
                <w:sz w:val="16"/>
                <w:szCs w:val="16"/>
              </w:rPr>
              <w:t>1</w:t>
            </w:r>
          </w:p>
        </w:tc>
        <w:tc>
          <w:tcPr>
            <w:tcW w:w="709" w:type="dxa"/>
            <w:tcBorders>
              <w:top w:val="nil"/>
              <w:left w:val="nil"/>
              <w:bottom w:val="nil"/>
              <w:right w:val="nil"/>
            </w:tcBorders>
          </w:tcPr>
          <w:p w14:paraId="10DC0EC8" w14:textId="77777777" w:rsidR="00455C85" w:rsidRPr="00925E77" w:rsidRDefault="00455C85" w:rsidP="00CD395E">
            <w:pPr>
              <w:pStyle w:val="RepNormal"/>
              <w:spacing w:before="20" w:after="20"/>
              <w:jc w:val="right"/>
              <w:rPr>
                <w:sz w:val="16"/>
                <w:szCs w:val="16"/>
              </w:rPr>
            </w:pPr>
            <w:r w:rsidRPr="00925E77">
              <w:rPr>
                <w:sz w:val="16"/>
                <w:szCs w:val="16"/>
              </w:rPr>
              <w:t>(0.8)</w:t>
            </w:r>
          </w:p>
        </w:tc>
        <w:tc>
          <w:tcPr>
            <w:tcW w:w="567" w:type="dxa"/>
            <w:tcBorders>
              <w:top w:val="nil"/>
              <w:left w:val="nil"/>
              <w:bottom w:val="nil"/>
              <w:right w:val="nil"/>
            </w:tcBorders>
          </w:tcPr>
          <w:p w14:paraId="652FD4DD" w14:textId="77777777" w:rsidR="00455C85" w:rsidRPr="00925E77" w:rsidRDefault="00455C85" w:rsidP="00CD395E">
            <w:pPr>
              <w:pStyle w:val="RepNormal"/>
              <w:spacing w:before="20" w:after="20"/>
              <w:jc w:val="right"/>
              <w:rPr>
                <w:sz w:val="16"/>
                <w:szCs w:val="16"/>
              </w:rPr>
            </w:pPr>
            <w:r w:rsidRPr="00925E77">
              <w:rPr>
                <w:sz w:val="16"/>
                <w:szCs w:val="16"/>
              </w:rPr>
              <w:t>0</w:t>
            </w:r>
          </w:p>
        </w:tc>
        <w:tc>
          <w:tcPr>
            <w:tcW w:w="709" w:type="dxa"/>
            <w:tcBorders>
              <w:top w:val="nil"/>
              <w:left w:val="nil"/>
              <w:bottom w:val="nil"/>
              <w:right w:val="nil"/>
            </w:tcBorders>
          </w:tcPr>
          <w:p w14:paraId="770603B0" w14:textId="77777777" w:rsidR="00455C85" w:rsidRPr="00925E77" w:rsidRDefault="00455C85" w:rsidP="00CD395E">
            <w:pPr>
              <w:pStyle w:val="RepNormal"/>
              <w:spacing w:before="20" w:after="20"/>
              <w:jc w:val="right"/>
              <w:rPr>
                <w:sz w:val="16"/>
                <w:szCs w:val="16"/>
              </w:rPr>
            </w:pPr>
            <w:r w:rsidRPr="00925E77">
              <w:rPr>
                <w:sz w:val="16"/>
                <w:szCs w:val="16"/>
              </w:rPr>
              <w:t>-</w:t>
            </w:r>
          </w:p>
        </w:tc>
        <w:tc>
          <w:tcPr>
            <w:tcW w:w="425" w:type="dxa"/>
            <w:tcBorders>
              <w:top w:val="nil"/>
              <w:left w:val="nil"/>
              <w:bottom w:val="nil"/>
              <w:right w:val="nil"/>
            </w:tcBorders>
          </w:tcPr>
          <w:p w14:paraId="3CC87C3C" w14:textId="77777777" w:rsidR="00455C85" w:rsidRPr="00925E77" w:rsidRDefault="00455C85" w:rsidP="00CD395E">
            <w:pPr>
              <w:pStyle w:val="RepNormal"/>
              <w:spacing w:before="20" w:after="20"/>
              <w:jc w:val="right"/>
              <w:rPr>
                <w:sz w:val="16"/>
                <w:szCs w:val="16"/>
              </w:rPr>
            </w:pPr>
            <w:r w:rsidRPr="00925E77">
              <w:rPr>
                <w:sz w:val="16"/>
                <w:szCs w:val="16"/>
              </w:rPr>
              <w:t>0</w:t>
            </w:r>
          </w:p>
        </w:tc>
        <w:tc>
          <w:tcPr>
            <w:tcW w:w="709" w:type="dxa"/>
            <w:tcBorders>
              <w:top w:val="nil"/>
              <w:left w:val="nil"/>
              <w:bottom w:val="nil"/>
              <w:right w:val="nil"/>
            </w:tcBorders>
          </w:tcPr>
          <w:p w14:paraId="7252E907" w14:textId="77777777" w:rsidR="00455C85" w:rsidRPr="00925E77" w:rsidRDefault="00455C85" w:rsidP="00CD395E">
            <w:pPr>
              <w:pStyle w:val="RepNormal"/>
              <w:spacing w:before="20" w:after="20"/>
              <w:jc w:val="right"/>
              <w:rPr>
                <w:sz w:val="16"/>
                <w:szCs w:val="16"/>
              </w:rPr>
            </w:pPr>
            <w:r w:rsidRPr="00925E77">
              <w:rPr>
                <w:sz w:val="16"/>
                <w:szCs w:val="16"/>
              </w:rPr>
              <w:t>-</w:t>
            </w:r>
          </w:p>
        </w:tc>
        <w:tc>
          <w:tcPr>
            <w:tcW w:w="455" w:type="dxa"/>
            <w:tcBorders>
              <w:top w:val="nil"/>
              <w:left w:val="nil"/>
              <w:bottom w:val="nil"/>
              <w:right w:val="nil"/>
            </w:tcBorders>
            <w:vAlign w:val="bottom"/>
          </w:tcPr>
          <w:p w14:paraId="71C2AC93" w14:textId="77777777" w:rsidR="00455C85" w:rsidRPr="00925E77" w:rsidRDefault="00455C85" w:rsidP="00CD395E">
            <w:pPr>
              <w:spacing w:before="20" w:after="20"/>
              <w:jc w:val="right"/>
              <w:rPr>
                <w:sz w:val="16"/>
                <w:szCs w:val="16"/>
              </w:rPr>
            </w:pPr>
            <w:r w:rsidRPr="00925E77">
              <w:rPr>
                <w:sz w:val="16"/>
                <w:szCs w:val="16"/>
              </w:rPr>
              <w:t>0</w:t>
            </w:r>
          </w:p>
        </w:tc>
        <w:tc>
          <w:tcPr>
            <w:tcW w:w="679" w:type="dxa"/>
            <w:tcBorders>
              <w:top w:val="nil"/>
              <w:left w:val="nil"/>
              <w:bottom w:val="nil"/>
              <w:right w:val="nil"/>
            </w:tcBorders>
            <w:vAlign w:val="bottom"/>
          </w:tcPr>
          <w:p w14:paraId="54636722" w14:textId="77777777" w:rsidR="00455C85" w:rsidRPr="00925E77" w:rsidRDefault="00455C85" w:rsidP="00CD395E">
            <w:pPr>
              <w:spacing w:before="20" w:after="20"/>
              <w:jc w:val="right"/>
              <w:rPr>
                <w:sz w:val="16"/>
                <w:szCs w:val="16"/>
              </w:rPr>
            </w:pPr>
            <w:r w:rsidRPr="00925E77">
              <w:rPr>
                <w:sz w:val="16"/>
                <w:szCs w:val="16"/>
              </w:rPr>
              <w:t>-</w:t>
            </w:r>
          </w:p>
        </w:tc>
        <w:tc>
          <w:tcPr>
            <w:tcW w:w="567" w:type="dxa"/>
            <w:tcBorders>
              <w:top w:val="nil"/>
              <w:left w:val="nil"/>
              <w:bottom w:val="nil"/>
              <w:right w:val="nil"/>
            </w:tcBorders>
            <w:vAlign w:val="bottom"/>
          </w:tcPr>
          <w:p w14:paraId="04785434" w14:textId="77777777" w:rsidR="00455C85" w:rsidRPr="00925E77" w:rsidRDefault="00455C85" w:rsidP="00CD395E">
            <w:pPr>
              <w:spacing w:before="20" w:after="20"/>
              <w:jc w:val="right"/>
              <w:rPr>
                <w:sz w:val="16"/>
                <w:szCs w:val="16"/>
              </w:rPr>
            </w:pPr>
            <w:r w:rsidRPr="00925E77">
              <w:rPr>
                <w:sz w:val="16"/>
                <w:szCs w:val="16"/>
              </w:rPr>
              <w:t>1</w:t>
            </w:r>
          </w:p>
        </w:tc>
        <w:tc>
          <w:tcPr>
            <w:tcW w:w="708" w:type="dxa"/>
            <w:tcBorders>
              <w:top w:val="nil"/>
              <w:left w:val="nil"/>
              <w:bottom w:val="nil"/>
              <w:right w:val="nil"/>
            </w:tcBorders>
            <w:vAlign w:val="bottom"/>
          </w:tcPr>
          <w:p w14:paraId="174301FF" w14:textId="77777777" w:rsidR="00455C85" w:rsidRPr="00925E77" w:rsidRDefault="00455C85" w:rsidP="00CD395E">
            <w:pPr>
              <w:spacing w:before="20" w:after="20"/>
              <w:jc w:val="right"/>
              <w:rPr>
                <w:sz w:val="16"/>
                <w:szCs w:val="16"/>
              </w:rPr>
            </w:pPr>
            <w:r w:rsidRPr="00925E77">
              <w:rPr>
                <w:sz w:val="16"/>
                <w:szCs w:val="16"/>
              </w:rPr>
              <w:t>(0.8)</w:t>
            </w:r>
          </w:p>
        </w:tc>
      </w:tr>
      <w:tr w:rsidR="00455C85" w:rsidRPr="00925E77" w14:paraId="18156517" w14:textId="77777777" w:rsidTr="00E863D2">
        <w:tc>
          <w:tcPr>
            <w:tcW w:w="2580" w:type="dxa"/>
            <w:tcBorders>
              <w:top w:val="nil"/>
              <w:left w:val="nil"/>
              <w:bottom w:val="nil"/>
              <w:right w:val="nil"/>
            </w:tcBorders>
          </w:tcPr>
          <w:p w14:paraId="04F2BD3B" w14:textId="77777777" w:rsidR="00455C85" w:rsidRPr="00796ECE" w:rsidRDefault="00455C85" w:rsidP="00CD395E">
            <w:pPr>
              <w:pStyle w:val="RepNormal"/>
              <w:tabs>
                <w:tab w:val="left" w:pos="318"/>
              </w:tabs>
              <w:spacing w:before="20" w:after="20"/>
              <w:jc w:val="left"/>
              <w:rPr>
                <w:i/>
                <w:sz w:val="16"/>
                <w:szCs w:val="16"/>
              </w:rPr>
            </w:pPr>
            <w:r w:rsidRPr="00796ECE">
              <w:rPr>
                <w:i/>
                <w:sz w:val="16"/>
                <w:szCs w:val="16"/>
              </w:rPr>
              <w:t>Any of above formal services</w:t>
            </w:r>
          </w:p>
        </w:tc>
        <w:tc>
          <w:tcPr>
            <w:tcW w:w="505" w:type="dxa"/>
            <w:tcBorders>
              <w:top w:val="nil"/>
              <w:left w:val="nil"/>
              <w:bottom w:val="nil"/>
              <w:right w:val="nil"/>
            </w:tcBorders>
          </w:tcPr>
          <w:p w14:paraId="6F52266C" w14:textId="77777777" w:rsidR="00455C85" w:rsidRPr="00796ECE" w:rsidRDefault="00455C85" w:rsidP="00CD395E">
            <w:pPr>
              <w:pStyle w:val="RepNormal"/>
              <w:spacing w:before="20" w:after="20"/>
              <w:jc w:val="right"/>
              <w:rPr>
                <w:i/>
                <w:sz w:val="16"/>
                <w:szCs w:val="16"/>
              </w:rPr>
            </w:pPr>
          </w:p>
        </w:tc>
        <w:tc>
          <w:tcPr>
            <w:tcW w:w="709" w:type="dxa"/>
            <w:tcBorders>
              <w:top w:val="nil"/>
              <w:left w:val="nil"/>
              <w:bottom w:val="nil"/>
              <w:right w:val="nil"/>
            </w:tcBorders>
          </w:tcPr>
          <w:p w14:paraId="3D98E618" w14:textId="77777777" w:rsidR="00455C85" w:rsidRPr="00796ECE" w:rsidRDefault="00455C85" w:rsidP="00CD395E">
            <w:pPr>
              <w:pStyle w:val="RepNormal"/>
              <w:spacing w:before="20" w:after="20"/>
              <w:jc w:val="right"/>
              <w:rPr>
                <w:i/>
                <w:sz w:val="16"/>
                <w:szCs w:val="16"/>
              </w:rPr>
            </w:pPr>
          </w:p>
        </w:tc>
        <w:tc>
          <w:tcPr>
            <w:tcW w:w="567" w:type="dxa"/>
            <w:tcBorders>
              <w:top w:val="nil"/>
              <w:left w:val="nil"/>
              <w:bottom w:val="nil"/>
              <w:right w:val="nil"/>
            </w:tcBorders>
          </w:tcPr>
          <w:p w14:paraId="2DBFEDAD" w14:textId="77777777" w:rsidR="00455C85" w:rsidRPr="00796ECE" w:rsidRDefault="00455C85" w:rsidP="00CD395E">
            <w:pPr>
              <w:pStyle w:val="RepNormal"/>
              <w:spacing w:before="20" w:after="20"/>
              <w:jc w:val="right"/>
              <w:rPr>
                <w:i/>
                <w:sz w:val="16"/>
                <w:szCs w:val="16"/>
              </w:rPr>
            </w:pPr>
          </w:p>
        </w:tc>
        <w:tc>
          <w:tcPr>
            <w:tcW w:w="709" w:type="dxa"/>
            <w:tcBorders>
              <w:top w:val="nil"/>
              <w:left w:val="nil"/>
              <w:bottom w:val="nil"/>
              <w:right w:val="nil"/>
            </w:tcBorders>
          </w:tcPr>
          <w:p w14:paraId="370DE036" w14:textId="77777777" w:rsidR="00455C85" w:rsidRPr="00796ECE" w:rsidRDefault="00455C85" w:rsidP="00CD395E">
            <w:pPr>
              <w:pStyle w:val="RepNormal"/>
              <w:spacing w:before="20" w:after="20"/>
              <w:jc w:val="right"/>
              <w:rPr>
                <w:i/>
                <w:sz w:val="16"/>
                <w:szCs w:val="16"/>
              </w:rPr>
            </w:pPr>
          </w:p>
        </w:tc>
        <w:tc>
          <w:tcPr>
            <w:tcW w:w="425" w:type="dxa"/>
            <w:tcBorders>
              <w:top w:val="nil"/>
              <w:left w:val="nil"/>
              <w:bottom w:val="nil"/>
              <w:right w:val="nil"/>
            </w:tcBorders>
          </w:tcPr>
          <w:p w14:paraId="2A5F53B5" w14:textId="77777777" w:rsidR="00455C85" w:rsidRPr="00796ECE" w:rsidRDefault="00455C85" w:rsidP="00CD395E">
            <w:pPr>
              <w:pStyle w:val="RepNormal"/>
              <w:spacing w:before="20" w:after="20"/>
              <w:jc w:val="right"/>
              <w:rPr>
                <w:i/>
                <w:sz w:val="16"/>
                <w:szCs w:val="16"/>
              </w:rPr>
            </w:pPr>
          </w:p>
        </w:tc>
        <w:tc>
          <w:tcPr>
            <w:tcW w:w="709" w:type="dxa"/>
            <w:tcBorders>
              <w:top w:val="nil"/>
              <w:left w:val="nil"/>
              <w:bottom w:val="nil"/>
              <w:right w:val="nil"/>
            </w:tcBorders>
          </w:tcPr>
          <w:p w14:paraId="261B034C" w14:textId="77777777" w:rsidR="00455C85" w:rsidRPr="00796ECE" w:rsidRDefault="00455C85" w:rsidP="00CD395E">
            <w:pPr>
              <w:pStyle w:val="RepNormal"/>
              <w:spacing w:before="20" w:after="20"/>
              <w:jc w:val="right"/>
              <w:rPr>
                <w:i/>
                <w:sz w:val="16"/>
                <w:szCs w:val="16"/>
              </w:rPr>
            </w:pPr>
          </w:p>
        </w:tc>
        <w:tc>
          <w:tcPr>
            <w:tcW w:w="455" w:type="dxa"/>
            <w:tcBorders>
              <w:top w:val="nil"/>
              <w:left w:val="nil"/>
              <w:bottom w:val="nil"/>
              <w:right w:val="nil"/>
            </w:tcBorders>
            <w:vAlign w:val="bottom"/>
          </w:tcPr>
          <w:p w14:paraId="755A4B74" w14:textId="77777777" w:rsidR="00455C85" w:rsidRPr="00796ECE" w:rsidRDefault="00455C85" w:rsidP="00CD395E">
            <w:pPr>
              <w:spacing w:before="20" w:after="20"/>
              <w:jc w:val="right"/>
              <w:rPr>
                <w:i/>
                <w:sz w:val="16"/>
                <w:szCs w:val="16"/>
              </w:rPr>
            </w:pPr>
          </w:p>
        </w:tc>
        <w:tc>
          <w:tcPr>
            <w:tcW w:w="679" w:type="dxa"/>
            <w:tcBorders>
              <w:top w:val="nil"/>
              <w:left w:val="nil"/>
              <w:bottom w:val="nil"/>
              <w:right w:val="nil"/>
            </w:tcBorders>
            <w:vAlign w:val="bottom"/>
          </w:tcPr>
          <w:p w14:paraId="240DA0F8" w14:textId="77777777" w:rsidR="00455C85" w:rsidRPr="00796ECE" w:rsidRDefault="00455C85" w:rsidP="00CD395E">
            <w:pPr>
              <w:spacing w:before="20" w:after="20"/>
              <w:jc w:val="right"/>
              <w:rPr>
                <w:i/>
                <w:sz w:val="16"/>
                <w:szCs w:val="16"/>
              </w:rPr>
            </w:pPr>
          </w:p>
        </w:tc>
        <w:tc>
          <w:tcPr>
            <w:tcW w:w="567" w:type="dxa"/>
            <w:tcBorders>
              <w:top w:val="nil"/>
              <w:left w:val="nil"/>
              <w:bottom w:val="nil"/>
              <w:right w:val="nil"/>
            </w:tcBorders>
            <w:vAlign w:val="bottom"/>
          </w:tcPr>
          <w:p w14:paraId="39E51F70" w14:textId="77777777" w:rsidR="00455C85" w:rsidRPr="00796ECE" w:rsidRDefault="00455C85" w:rsidP="00CD395E">
            <w:pPr>
              <w:spacing w:before="20" w:after="20"/>
              <w:jc w:val="right"/>
              <w:rPr>
                <w:i/>
                <w:sz w:val="16"/>
                <w:szCs w:val="16"/>
              </w:rPr>
            </w:pPr>
          </w:p>
        </w:tc>
        <w:tc>
          <w:tcPr>
            <w:tcW w:w="708" w:type="dxa"/>
            <w:tcBorders>
              <w:top w:val="nil"/>
              <w:left w:val="nil"/>
              <w:bottom w:val="nil"/>
              <w:right w:val="nil"/>
            </w:tcBorders>
            <w:vAlign w:val="bottom"/>
          </w:tcPr>
          <w:p w14:paraId="25F3E142" w14:textId="77777777" w:rsidR="00455C85" w:rsidRPr="00796ECE" w:rsidRDefault="00455C85" w:rsidP="00CD395E">
            <w:pPr>
              <w:spacing w:before="20" w:after="20"/>
              <w:rPr>
                <w:i/>
                <w:sz w:val="16"/>
                <w:szCs w:val="16"/>
              </w:rPr>
            </w:pPr>
          </w:p>
        </w:tc>
      </w:tr>
      <w:tr w:rsidR="00455C85" w:rsidRPr="00925E77" w14:paraId="5072FD20" w14:textId="77777777" w:rsidTr="00E863D2">
        <w:tc>
          <w:tcPr>
            <w:tcW w:w="2580" w:type="dxa"/>
            <w:tcBorders>
              <w:top w:val="nil"/>
              <w:left w:val="nil"/>
              <w:bottom w:val="nil"/>
              <w:right w:val="nil"/>
            </w:tcBorders>
          </w:tcPr>
          <w:p w14:paraId="07D3DB1B" w14:textId="77777777" w:rsidR="00455C85" w:rsidRPr="00796ECE" w:rsidRDefault="00455C85" w:rsidP="00CD395E">
            <w:pPr>
              <w:pStyle w:val="RepNormal"/>
              <w:tabs>
                <w:tab w:val="left" w:pos="318"/>
              </w:tabs>
              <w:spacing w:before="20" w:after="20"/>
              <w:ind w:left="318"/>
              <w:jc w:val="left"/>
              <w:rPr>
                <w:i/>
                <w:sz w:val="16"/>
                <w:szCs w:val="16"/>
              </w:rPr>
            </w:pPr>
            <w:r w:rsidRPr="00796ECE">
              <w:rPr>
                <w:i/>
                <w:sz w:val="16"/>
                <w:szCs w:val="16"/>
              </w:rPr>
              <w:t>No</w:t>
            </w:r>
          </w:p>
        </w:tc>
        <w:tc>
          <w:tcPr>
            <w:tcW w:w="505" w:type="dxa"/>
            <w:tcBorders>
              <w:top w:val="nil"/>
              <w:left w:val="nil"/>
              <w:bottom w:val="nil"/>
              <w:right w:val="nil"/>
            </w:tcBorders>
          </w:tcPr>
          <w:p w14:paraId="658953AD" w14:textId="77777777" w:rsidR="00455C85" w:rsidRPr="00796ECE" w:rsidRDefault="00455C85" w:rsidP="00CD395E">
            <w:pPr>
              <w:pStyle w:val="RepNormal"/>
              <w:spacing w:before="20" w:after="20"/>
              <w:jc w:val="right"/>
              <w:rPr>
                <w:i/>
                <w:sz w:val="16"/>
                <w:szCs w:val="16"/>
              </w:rPr>
            </w:pPr>
            <w:r w:rsidRPr="00796ECE">
              <w:rPr>
                <w:i/>
                <w:sz w:val="16"/>
                <w:szCs w:val="16"/>
              </w:rPr>
              <w:t>84</w:t>
            </w:r>
          </w:p>
        </w:tc>
        <w:tc>
          <w:tcPr>
            <w:tcW w:w="709" w:type="dxa"/>
            <w:tcBorders>
              <w:top w:val="nil"/>
              <w:left w:val="nil"/>
              <w:bottom w:val="nil"/>
              <w:right w:val="nil"/>
            </w:tcBorders>
          </w:tcPr>
          <w:p w14:paraId="605C0EE1" w14:textId="77777777" w:rsidR="00455C85" w:rsidRPr="00796ECE" w:rsidRDefault="00455C85" w:rsidP="00CD395E">
            <w:pPr>
              <w:pStyle w:val="RepNormal"/>
              <w:spacing w:before="20" w:after="20"/>
              <w:jc w:val="right"/>
              <w:rPr>
                <w:i/>
                <w:sz w:val="16"/>
                <w:szCs w:val="16"/>
              </w:rPr>
            </w:pPr>
          </w:p>
        </w:tc>
        <w:tc>
          <w:tcPr>
            <w:tcW w:w="567" w:type="dxa"/>
            <w:tcBorders>
              <w:top w:val="nil"/>
              <w:left w:val="nil"/>
              <w:bottom w:val="nil"/>
              <w:right w:val="nil"/>
            </w:tcBorders>
          </w:tcPr>
          <w:p w14:paraId="46B3B151" w14:textId="77777777" w:rsidR="00455C85" w:rsidRPr="00796ECE" w:rsidRDefault="00455C85" w:rsidP="00CD395E">
            <w:pPr>
              <w:pStyle w:val="RepNormal"/>
              <w:spacing w:before="20" w:after="20"/>
              <w:jc w:val="right"/>
              <w:rPr>
                <w:i/>
                <w:sz w:val="16"/>
                <w:szCs w:val="16"/>
              </w:rPr>
            </w:pPr>
            <w:r w:rsidRPr="00796ECE">
              <w:rPr>
                <w:i/>
                <w:sz w:val="16"/>
                <w:szCs w:val="16"/>
              </w:rPr>
              <w:t>90</w:t>
            </w:r>
          </w:p>
        </w:tc>
        <w:tc>
          <w:tcPr>
            <w:tcW w:w="709" w:type="dxa"/>
            <w:tcBorders>
              <w:top w:val="nil"/>
              <w:left w:val="nil"/>
              <w:bottom w:val="nil"/>
              <w:right w:val="nil"/>
            </w:tcBorders>
          </w:tcPr>
          <w:p w14:paraId="76A6599F" w14:textId="77777777" w:rsidR="00455C85" w:rsidRPr="00796ECE" w:rsidRDefault="00455C85" w:rsidP="00CD395E">
            <w:pPr>
              <w:pStyle w:val="RepNormal"/>
              <w:spacing w:before="20" w:after="20"/>
              <w:jc w:val="right"/>
              <w:rPr>
                <w:i/>
                <w:sz w:val="16"/>
                <w:szCs w:val="16"/>
              </w:rPr>
            </w:pPr>
          </w:p>
        </w:tc>
        <w:tc>
          <w:tcPr>
            <w:tcW w:w="425" w:type="dxa"/>
            <w:tcBorders>
              <w:top w:val="nil"/>
              <w:left w:val="nil"/>
              <w:bottom w:val="nil"/>
              <w:right w:val="nil"/>
            </w:tcBorders>
          </w:tcPr>
          <w:p w14:paraId="66C929DC" w14:textId="77777777" w:rsidR="00455C85" w:rsidRPr="00796ECE" w:rsidRDefault="00455C85" w:rsidP="00CD395E">
            <w:pPr>
              <w:pStyle w:val="RepNormal"/>
              <w:spacing w:before="20" w:after="20"/>
              <w:jc w:val="right"/>
              <w:rPr>
                <w:i/>
                <w:sz w:val="16"/>
                <w:szCs w:val="16"/>
              </w:rPr>
            </w:pPr>
            <w:r w:rsidRPr="00796ECE">
              <w:rPr>
                <w:i/>
                <w:sz w:val="16"/>
                <w:szCs w:val="16"/>
              </w:rPr>
              <w:t>80</w:t>
            </w:r>
          </w:p>
        </w:tc>
        <w:tc>
          <w:tcPr>
            <w:tcW w:w="709" w:type="dxa"/>
            <w:tcBorders>
              <w:top w:val="nil"/>
              <w:left w:val="nil"/>
              <w:bottom w:val="nil"/>
              <w:right w:val="nil"/>
            </w:tcBorders>
          </w:tcPr>
          <w:p w14:paraId="4E57DBED" w14:textId="77777777" w:rsidR="00455C85" w:rsidRPr="00796ECE" w:rsidRDefault="00455C85" w:rsidP="00CD395E">
            <w:pPr>
              <w:pStyle w:val="RepNormal"/>
              <w:spacing w:before="20" w:after="20"/>
              <w:jc w:val="right"/>
              <w:rPr>
                <w:i/>
                <w:sz w:val="16"/>
                <w:szCs w:val="16"/>
              </w:rPr>
            </w:pPr>
          </w:p>
        </w:tc>
        <w:tc>
          <w:tcPr>
            <w:tcW w:w="455" w:type="dxa"/>
            <w:tcBorders>
              <w:top w:val="nil"/>
              <w:left w:val="nil"/>
              <w:bottom w:val="nil"/>
              <w:right w:val="nil"/>
            </w:tcBorders>
            <w:vAlign w:val="bottom"/>
          </w:tcPr>
          <w:p w14:paraId="1B9CE85E" w14:textId="77777777" w:rsidR="00455C85" w:rsidRPr="00796ECE" w:rsidRDefault="00455C85" w:rsidP="00CD395E">
            <w:pPr>
              <w:spacing w:before="20" w:after="20"/>
              <w:jc w:val="right"/>
              <w:rPr>
                <w:i/>
                <w:sz w:val="16"/>
                <w:szCs w:val="16"/>
              </w:rPr>
            </w:pPr>
            <w:r w:rsidRPr="00796ECE">
              <w:rPr>
                <w:i/>
                <w:sz w:val="16"/>
                <w:szCs w:val="16"/>
              </w:rPr>
              <w:t>52</w:t>
            </w:r>
          </w:p>
        </w:tc>
        <w:tc>
          <w:tcPr>
            <w:tcW w:w="679" w:type="dxa"/>
            <w:tcBorders>
              <w:top w:val="nil"/>
              <w:left w:val="nil"/>
              <w:bottom w:val="nil"/>
              <w:right w:val="nil"/>
            </w:tcBorders>
            <w:vAlign w:val="bottom"/>
          </w:tcPr>
          <w:p w14:paraId="6D8B2CBF" w14:textId="77777777" w:rsidR="00455C85" w:rsidRPr="00796ECE" w:rsidRDefault="00455C85" w:rsidP="00CD395E">
            <w:pPr>
              <w:spacing w:before="20" w:after="20"/>
              <w:jc w:val="right"/>
              <w:rPr>
                <w:i/>
                <w:sz w:val="16"/>
                <w:szCs w:val="16"/>
              </w:rPr>
            </w:pPr>
          </w:p>
        </w:tc>
        <w:tc>
          <w:tcPr>
            <w:tcW w:w="567" w:type="dxa"/>
            <w:tcBorders>
              <w:top w:val="nil"/>
              <w:left w:val="nil"/>
              <w:bottom w:val="nil"/>
              <w:right w:val="nil"/>
            </w:tcBorders>
            <w:vAlign w:val="bottom"/>
          </w:tcPr>
          <w:p w14:paraId="0F4089FC" w14:textId="77777777" w:rsidR="00455C85" w:rsidRPr="00796ECE" w:rsidRDefault="00455C85" w:rsidP="00CD395E">
            <w:pPr>
              <w:spacing w:before="20" w:after="20"/>
              <w:jc w:val="right"/>
              <w:rPr>
                <w:i/>
                <w:sz w:val="16"/>
                <w:szCs w:val="16"/>
              </w:rPr>
            </w:pPr>
            <w:r w:rsidRPr="00796ECE">
              <w:rPr>
                <w:i/>
                <w:sz w:val="16"/>
                <w:szCs w:val="16"/>
              </w:rPr>
              <w:t>84</w:t>
            </w:r>
          </w:p>
        </w:tc>
        <w:tc>
          <w:tcPr>
            <w:tcW w:w="708" w:type="dxa"/>
            <w:tcBorders>
              <w:top w:val="nil"/>
              <w:left w:val="nil"/>
              <w:bottom w:val="nil"/>
              <w:right w:val="nil"/>
            </w:tcBorders>
            <w:vAlign w:val="bottom"/>
          </w:tcPr>
          <w:p w14:paraId="39FA3FEB" w14:textId="77777777" w:rsidR="00455C85" w:rsidRPr="00796ECE" w:rsidRDefault="00455C85" w:rsidP="00CD395E">
            <w:pPr>
              <w:spacing w:before="20" w:after="20"/>
              <w:jc w:val="right"/>
              <w:rPr>
                <w:i/>
                <w:sz w:val="16"/>
                <w:szCs w:val="16"/>
              </w:rPr>
            </w:pPr>
          </w:p>
        </w:tc>
      </w:tr>
      <w:tr w:rsidR="00455C85" w:rsidRPr="00925E77" w14:paraId="2FDCBEE9" w14:textId="77777777" w:rsidTr="00E863D2">
        <w:tc>
          <w:tcPr>
            <w:tcW w:w="2580" w:type="dxa"/>
            <w:tcBorders>
              <w:top w:val="nil"/>
              <w:left w:val="nil"/>
              <w:bottom w:val="nil"/>
              <w:right w:val="nil"/>
            </w:tcBorders>
          </w:tcPr>
          <w:p w14:paraId="66659DE6" w14:textId="77777777" w:rsidR="00455C85" w:rsidRPr="00796ECE" w:rsidRDefault="00455C85" w:rsidP="00CD395E">
            <w:pPr>
              <w:pStyle w:val="RepNormal"/>
              <w:tabs>
                <w:tab w:val="left" w:pos="318"/>
              </w:tabs>
              <w:spacing w:before="20" w:after="20"/>
              <w:ind w:left="318"/>
              <w:jc w:val="left"/>
              <w:rPr>
                <w:i/>
                <w:sz w:val="16"/>
                <w:szCs w:val="16"/>
              </w:rPr>
            </w:pPr>
            <w:r w:rsidRPr="00796ECE">
              <w:rPr>
                <w:i/>
                <w:sz w:val="16"/>
                <w:szCs w:val="16"/>
              </w:rPr>
              <w:t>Yes</w:t>
            </w:r>
          </w:p>
        </w:tc>
        <w:tc>
          <w:tcPr>
            <w:tcW w:w="505" w:type="dxa"/>
            <w:tcBorders>
              <w:top w:val="nil"/>
              <w:left w:val="nil"/>
              <w:bottom w:val="nil"/>
              <w:right w:val="nil"/>
            </w:tcBorders>
          </w:tcPr>
          <w:p w14:paraId="63676242" w14:textId="77777777" w:rsidR="00455C85" w:rsidRPr="00796ECE" w:rsidRDefault="00455C85" w:rsidP="00CD395E">
            <w:pPr>
              <w:pStyle w:val="RepNormal"/>
              <w:spacing w:before="20" w:after="20"/>
              <w:jc w:val="right"/>
              <w:rPr>
                <w:i/>
                <w:sz w:val="16"/>
                <w:szCs w:val="16"/>
              </w:rPr>
            </w:pPr>
            <w:r w:rsidRPr="00796ECE">
              <w:rPr>
                <w:i/>
                <w:sz w:val="16"/>
                <w:szCs w:val="16"/>
              </w:rPr>
              <w:t>37</w:t>
            </w:r>
          </w:p>
        </w:tc>
        <w:tc>
          <w:tcPr>
            <w:tcW w:w="709" w:type="dxa"/>
            <w:tcBorders>
              <w:top w:val="nil"/>
              <w:left w:val="nil"/>
              <w:bottom w:val="nil"/>
              <w:right w:val="nil"/>
            </w:tcBorders>
          </w:tcPr>
          <w:p w14:paraId="103178CA" w14:textId="77777777" w:rsidR="00455C85" w:rsidRPr="00796ECE" w:rsidRDefault="00455C85" w:rsidP="00CD395E">
            <w:pPr>
              <w:pStyle w:val="RepNormal"/>
              <w:spacing w:before="20" w:after="20"/>
              <w:jc w:val="right"/>
              <w:rPr>
                <w:i/>
                <w:sz w:val="16"/>
                <w:szCs w:val="16"/>
              </w:rPr>
            </w:pPr>
            <w:r w:rsidRPr="00796ECE">
              <w:rPr>
                <w:i/>
                <w:sz w:val="16"/>
                <w:szCs w:val="16"/>
              </w:rPr>
              <w:t>(30.6)</w:t>
            </w:r>
          </w:p>
        </w:tc>
        <w:tc>
          <w:tcPr>
            <w:tcW w:w="567" w:type="dxa"/>
            <w:tcBorders>
              <w:top w:val="nil"/>
              <w:left w:val="nil"/>
              <w:bottom w:val="nil"/>
              <w:right w:val="nil"/>
            </w:tcBorders>
          </w:tcPr>
          <w:p w14:paraId="54F385B1" w14:textId="77777777" w:rsidR="00455C85" w:rsidRPr="00796ECE" w:rsidRDefault="00455C85" w:rsidP="00CD395E">
            <w:pPr>
              <w:pStyle w:val="RepNormal"/>
              <w:spacing w:before="20" w:after="20"/>
              <w:jc w:val="right"/>
              <w:rPr>
                <w:i/>
                <w:sz w:val="16"/>
                <w:szCs w:val="16"/>
              </w:rPr>
            </w:pPr>
            <w:r w:rsidRPr="00796ECE">
              <w:rPr>
                <w:i/>
                <w:sz w:val="16"/>
                <w:szCs w:val="16"/>
              </w:rPr>
              <w:t>24</w:t>
            </w:r>
          </w:p>
        </w:tc>
        <w:tc>
          <w:tcPr>
            <w:tcW w:w="709" w:type="dxa"/>
            <w:tcBorders>
              <w:top w:val="nil"/>
              <w:left w:val="nil"/>
              <w:bottom w:val="nil"/>
              <w:right w:val="nil"/>
            </w:tcBorders>
          </w:tcPr>
          <w:p w14:paraId="1D5CCCDE" w14:textId="77777777" w:rsidR="00455C85" w:rsidRPr="00796ECE" w:rsidRDefault="00455C85" w:rsidP="00CD395E">
            <w:pPr>
              <w:pStyle w:val="RepNormal"/>
              <w:spacing w:before="20" w:after="20"/>
              <w:jc w:val="right"/>
              <w:rPr>
                <w:i/>
                <w:sz w:val="16"/>
                <w:szCs w:val="16"/>
              </w:rPr>
            </w:pPr>
            <w:r w:rsidRPr="00796ECE">
              <w:rPr>
                <w:i/>
                <w:sz w:val="16"/>
                <w:szCs w:val="16"/>
              </w:rPr>
              <w:t>(21.1)</w:t>
            </w:r>
          </w:p>
        </w:tc>
        <w:tc>
          <w:tcPr>
            <w:tcW w:w="425" w:type="dxa"/>
            <w:tcBorders>
              <w:top w:val="nil"/>
              <w:left w:val="nil"/>
              <w:bottom w:val="nil"/>
              <w:right w:val="nil"/>
            </w:tcBorders>
          </w:tcPr>
          <w:p w14:paraId="0C2C13E7" w14:textId="77777777" w:rsidR="00455C85" w:rsidRPr="00796ECE" w:rsidRDefault="00455C85" w:rsidP="00CD395E">
            <w:pPr>
              <w:pStyle w:val="RepNormal"/>
              <w:spacing w:before="20" w:after="20"/>
              <w:jc w:val="right"/>
              <w:rPr>
                <w:i/>
                <w:sz w:val="16"/>
                <w:szCs w:val="16"/>
              </w:rPr>
            </w:pPr>
            <w:r w:rsidRPr="00796ECE">
              <w:rPr>
                <w:i/>
                <w:sz w:val="16"/>
                <w:szCs w:val="16"/>
              </w:rPr>
              <w:t>19</w:t>
            </w:r>
          </w:p>
        </w:tc>
        <w:tc>
          <w:tcPr>
            <w:tcW w:w="709" w:type="dxa"/>
            <w:tcBorders>
              <w:top w:val="nil"/>
              <w:left w:val="nil"/>
              <w:bottom w:val="nil"/>
              <w:right w:val="nil"/>
            </w:tcBorders>
          </w:tcPr>
          <w:p w14:paraId="120441B0" w14:textId="77777777" w:rsidR="00455C85" w:rsidRPr="00796ECE" w:rsidRDefault="00455C85" w:rsidP="00CD395E">
            <w:pPr>
              <w:pStyle w:val="RepNormal"/>
              <w:spacing w:before="20" w:after="20"/>
              <w:jc w:val="right"/>
              <w:rPr>
                <w:i/>
                <w:sz w:val="16"/>
                <w:szCs w:val="16"/>
              </w:rPr>
            </w:pPr>
            <w:r w:rsidRPr="00796ECE">
              <w:rPr>
                <w:i/>
                <w:sz w:val="16"/>
                <w:szCs w:val="16"/>
              </w:rPr>
              <w:t>(19.2)</w:t>
            </w:r>
          </w:p>
        </w:tc>
        <w:tc>
          <w:tcPr>
            <w:tcW w:w="455" w:type="dxa"/>
            <w:tcBorders>
              <w:top w:val="nil"/>
              <w:left w:val="nil"/>
              <w:bottom w:val="nil"/>
              <w:right w:val="nil"/>
            </w:tcBorders>
            <w:vAlign w:val="bottom"/>
          </w:tcPr>
          <w:p w14:paraId="4858BC54" w14:textId="77777777" w:rsidR="00455C85" w:rsidRPr="00796ECE" w:rsidRDefault="00455C85" w:rsidP="00CD395E">
            <w:pPr>
              <w:spacing w:before="20" w:after="20"/>
              <w:jc w:val="right"/>
              <w:rPr>
                <w:i/>
                <w:sz w:val="16"/>
                <w:szCs w:val="16"/>
              </w:rPr>
            </w:pPr>
            <w:r w:rsidRPr="00796ECE">
              <w:rPr>
                <w:i/>
                <w:sz w:val="16"/>
                <w:szCs w:val="16"/>
              </w:rPr>
              <w:t>8</w:t>
            </w:r>
          </w:p>
        </w:tc>
        <w:tc>
          <w:tcPr>
            <w:tcW w:w="679" w:type="dxa"/>
            <w:tcBorders>
              <w:top w:val="nil"/>
              <w:left w:val="nil"/>
              <w:bottom w:val="nil"/>
              <w:right w:val="nil"/>
            </w:tcBorders>
            <w:vAlign w:val="bottom"/>
          </w:tcPr>
          <w:p w14:paraId="0F3DAF9F" w14:textId="77777777" w:rsidR="00455C85" w:rsidRPr="00796ECE" w:rsidRDefault="00455C85" w:rsidP="00CD395E">
            <w:pPr>
              <w:spacing w:before="20" w:after="20"/>
              <w:jc w:val="right"/>
              <w:rPr>
                <w:i/>
                <w:sz w:val="16"/>
                <w:szCs w:val="16"/>
              </w:rPr>
            </w:pPr>
            <w:r w:rsidRPr="00796ECE">
              <w:rPr>
                <w:i/>
                <w:sz w:val="16"/>
                <w:szCs w:val="16"/>
              </w:rPr>
              <w:t>(13.3)</w:t>
            </w:r>
          </w:p>
        </w:tc>
        <w:tc>
          <w:tcPr>
            <w:tcW w:w="567" w:type="dxa"/>
            <w:tcBorders>
              <w:top w:val="nil"/>
              <w:left w:val="nil"/>
              <w:bottom w:val="nil"/>
              <w:right w:val="nil"/>
            </w:tcBorders>
            <w:vAlign w:val="bottom"/>
          </w:tcPr>
          <w:p w14:paraId="4C8716B7" w14:textId="77777777" w:rsidR="00455C85" w:rsidRPr="00796ECE" w:rsidRDefault="00455C85" w:rsidP="00CD395E">
            <w:pPr>
              <w:spacing w:before="20" w:after="20"/>
              <w:jc w:val="right"/>
              <w:rPr>
                <w:i/>
                <w:sz w:val="16"/>
                <w:szCs w:val="16"/>
              </w:rPr>
            </w:pPr>
            <w:r w:rsidRPr="00796ECE">
              <w:rPr>
                <w:i/>
                <w:sz w:val="16"/>
                <w:szCs w:val="16"/>
              </w:rPr>
              <w:t>48</w:t>
            </w:r>
          </w:p>
        </w:tc>
        <w:tc>
          <w:tcPr>
            <w:tcW w:w="708" w:type="dxa"/>
            <w:tcBorders>
              <w:top w:val="nil"/>
              <w:left w:val="nil"/>
              <w:bottom w:val="nil"/>
              <w:right w:val="nil"/>
            </w:tcBorders>
            <w:vAlign w:val="bottom"/>
          </w:tcPr>
          <w:p w14:paraId="757F4DE8" w14:textId="77777777" w:rsidR="00455C85" w:rsidRPr="00796ECE" w:rsidRDefault="00455C85" w:rsidP="00CD395E">
            <w:pPr>
              <w:spacing w:before="20" w:after="20"/>
              <w:jc w:val="right"/>
              <w:rPr>
                <w:i/>
                <w:sz w:val="16"/>
                <w:szCs w:val="16"/>
              </w:rPr>
            </w:pPr>
            <w:r w:rsidRPr="00796ECE">
              <w:rPr>
                <w:i/>
                <w:sz w:val="16"/>
                <w:szCs w:val="16"/>
              </w:rPr>
              <w:t>(36.4)</w:t>
            </w:r>
          </w:p>
        </w:tc>
      </w:tr>
      <w:tr w:rsidR="00455C85" w:rsidRPr="00925E77" w14:paraId="608FD1FC" w14:textId="77777777" w:rsidTr="00E863D2">
        <w:tc>
          <w:tcPr>
            <w:tcW w:w="2580" w:type="dxa"/>
            <w:tcBorders>
              <w:top w:val="nil"/>
              <w:left w:val="nil"/>
              <w:bottom w:val="nil"/>
              <w:right w:val="nil"/>
            </w:tcBorders>
          </w:tcPr>
          <w:p w14:paraId="4294AD69" w14:textId="77777777" w:rsidR="00455C85" w:rsidRPr="00925E77" w:rsidRDefault="00455C85" w:rsidP="00CD395E">
            <w:pPr>
              <w:pStyle w:val="RepNormal"/>
              <w:tabs>
                <w:tab w:val="left" w:pos="318"/>
              </w:tabs>
              <w:spacing w:before="20" w:after="20"/>
              <w:ind w:left="318"/>
              <w:jc w:val="left"/>
              <w:rPr>
                <w:sz w:val="16"/>
                <w:szCs w:val="16"/>
              </w:rPr>
            </w:pPr>
          </w:p>
        </w:tc>
        <w:tc>
          <w:tcPr>
            <w:tcW w:w="505" w:type="dxa"/>
            <w:tcBorders>
              <w:top w:val="nil"/>
              <w:left w:val="nil"/>
              <w:bottom w:val="nil"/>
              <w:right w:val="nil"/>
            </w:tcBorders>
          </w:tcPr>
          <w:p w14:paraId="5CCD7AE5"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51F096A8"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15D0815A"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7AFF16C2"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2719121B"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07D85294"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tcPr>
          <w:p w14:paraId="10E4B728"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tcPr>
          <w:p w14:paraId="315346A2"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62C98B2B"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tcPr>
          <w:p w14:paraId="68ECD40C" w14:textId="77777777" w:rsidR="00455C85" w:rsidRPr="00925E77" w:rsidRDefault="00455C85" w:rsidP="00CD395E">
            <w:pPr>
              <w:pStyle w:val="RepNormal"/>
              <w:spacing w:before="20" w:after="20"/>
              <w:jc w:val="right"/>
              <w:rPr>
                <w:sz w:val="16"/>
                <w:szCs w:val="16"/>
              </w:rPr>
            </w:pPr>
          </w:p>
        </w:tc>
      </w:tr>
      <w:tr w:rsidR="00455C85" w:rsidRPr="00925E77" w14:paraId="2DABCC86" w14:textId="77777777" w:rsidTr="00E863D2">
        <w:tc>
          <w:tcPr>
            <w:tcW w:w="2580" w:type="dxa"/>
            <w:tcBorders>
              <w:top w:val="nil"/>
              <w:left w:val="nil"/>
              <w:bottom w:val="nil"/>
              <w:right w:val="nil"/>
            </w:tcBorders>
          </w:tcPr>
          <w:p w14:paraId="08779388" w14:textId="77777777" w:rsidR="00455C85" w:rsidRPr="00925E77" w:rsidRDefault="00455C85" w:rsidP="00CD395E">
            <w:pPr>
              <w:pStyle w:val="RepNormal"/>
              <w:spacing w:before="20" w:after="20"/>
              <w:ind w:left="34"/>
              <w:jc w:val="left"/>
              <w:rPr>
                <w:b/>
                <w:sz w:val="16"/>
                <w:szCs w:val="16"/>
              </w:rPr>
            </w:pPr>
            <w:r w:rsidRPr="00925E77">
              <w:rPr>
                <w:b/>
                <w:sz w:val="16"/>
                <w:szCs w:val="16"/>
              </w:rPr>
              <w:t>Informal assistance</w:t>
            </w:r>
          </w:p>
        </w:tc>
        <w:tc>
          <w:tcPr>
            <w:tcW w:w="505" w:type="dxa"/>
            <w:tcBorders>
              <w:top w:val="nil"/>
              <w:left w:val="nil"/>
              <w:bottom w:val="nil"/>
              <w:right w:val="nil"/>
            </w:tcBorders>
          </w:tcPr>
          <w:p w14:paraId="6E6379DB"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7946C243"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2A978059"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1123A17D"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1EF6F302"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02D548DB"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tcPr>
          <w:p w14:paraId="4B58A4B8"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tcPr>
          <w:p w14:paraId="22B3F24D"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6C633B14"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tcPr>
          <w:p w14:paraId="35DE5691" w14:textId="77777777" w:rsidR="00455C85" w:rsidRPr="00925E77" w:rsidRDefault="00455C85" w:rsidP="00CD395E">
            <w:pPr>
              <w:pStyle w:val="RepNormal"/>
              <w:spacing w:before="20" w:after="20"/>
              <w:jc w:val="right"/>
              <w:rPr>
                <w:sz w:val="16"/>
                <w:szCs w:val="16"/>
              </w:rPr>
            </w:pPr>
          </w:p>
        </w:tc>
      </w:tr>
      <w:tr w:rsidR="00455C85" w:rsidRPr="00925E77" w14:paraId="5CD82200" w14:textId="77777777" w:rsidTr="00E863D2">
        <w:tc>
          <w:tcPr>
            <w:tcW w:w="2580" w:type="dxa"/>
            <w:tcBorders>
              <w:top w:val="nil"/>
              <w:left w:val="nil"/>
              <w:bottom w:val="nil"/>
              <w:right w:val="nil"/>
            </w:tcBorders>
          </w:tcPr>
          <w:p w14:paraId="32D1EDF9" w14:textId="77777777" w:rsidR="00455C85" w:rsidRPr="00925E77" w:rsidRDefault="00455C85" w:rsidP="00CD395E">
            <w:pPr>
              <w:pStyle w:val="RepNormal"/>
              <w:spacing w:before="20" w:after="20"/>
              <w:ind w:left="34"/>
              <w:jc w:val="left"/>
              <w:rPr>
                <w:b/>
                <w:sz w:val="16"/>
                <w:szCs w:val="16"/>
              </w:rPr>
            </w:pPr>
          </w:p>
        </w:tc>
        <w:tc>
          <w:tcPr>
            <w:tcW w:w="505" w:type="dxa"/>
            <w:tcBorders>
              <w:top w:val="nil"/>
              <w:left w:val="nil"/>
              <w:bottom w:val="nil"/>
              <w:right w:val="nil"/>
            </w:tcBorders>
          </w:tcPr>
          <w:p w14:paraId="3AA33343"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21F267F6"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6B8AFAF1"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4DC9E0B1"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54BDCAEE"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101EE421"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tcPr>
          <w:p w14:paraId="0C228D66"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tcPr>
          <w:p w14:paraId="24973981"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5885CD39"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tcPr>
          <w:p w14:paraId="201EE8DD" w14:textId="77777777" w:rsidR="00455C85" w:rsidRPr="00925E77" w:rsidRDefault="00455C85" w:rsidP="00CD395E">
            <w:pPr>
              <w:pStyle w:val="RepNormal"/>
              <w:spacing w:before="20" w:after="20"/>
              <w:jc w:val="right"/>
              <w:rPr>
                <w:sz w:val="16"/>
                <w:szCs w:val="16"/>
              </w:rPr>
            </w:pPr>
          </w:p>
        </w:tc>
      </w:tr>
      <w:tr w:rsidR="00455C85" w:rsidRPr="00925E77" w14:paraId="12B29ADA" w14:textId="77777777" w:rsidTr="00E863D2">
        <w:tc>
          <w:tcPr>
            <w:tcW w:w="2580" w:type="dxa"/>
            <w:tcBorders>
              <w:top w:val="nil"/>
              <w:left w:val="nil"/>
              <w:bottom w:val="nil"/>
              <w:right w:val="nil"/>
            </w:tcBorders>
          </w:tcPr>
          <w:p w14:paraId="6A9D5149" w14:textId="77777777" w:rsidR="00455C85" w:rsidRPr="00925E77" w:rsidRDefault="00455C85" w:rsidP="00CD395E">
            <w:pPr>
              <w:pStyle w:val="RepNormal"/>
              <w:spacing w:before="20" w:after="20"/>
              <w:ind w:left="34"/>
              <w:jc w:val="left"/>
              <w:rPr>
                <w:sz w:val="16"/>
                <w:szCs w:val="16"/>
              </w:rPr>
            </w:pPr>
            <w:r w:rsidRPr="00925E77">
              <w:rPr>
                <w:sz w:val="16"/>
                <w:szCs w:val="16"/>
              </w:rPr>
              <w:t>Partner</w:t>
            </w:r>
          </w:p>
        </w:tc>
        <w:tc>
          <w:tcPr>
            <w:tcW w:w="505" w:type="dxa"/>
            <w:tcBorders>
              <w:top w:val="nil"/>
              <w:left w:val="nil"/>
              <w:bottom w:val="nil"/>
              <w:right w:val="nil"/>
            </w:tcBorders>
          </w:tcPr>
          <w:p w14:paraId="30443DF4"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45098AB7"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1A1B567D"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25D1C23E"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7B158D47"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04D9C4F2"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tcPr>
          <w:p w14:paraId="31653DF9"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tcPr>
          <w:p w14:paraId="14074CEE"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771F0745"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tcPr>
          <w:p w14:paraId="7C66E6D6" w14:textId="77777777" w:rsidR="00455C85" w:rsidRPr="00925E77" w:rsidRDefault="00455C85" w:rsidP="00CD395E">
            <w:pPr>
              <w:pStyle w:val="RepNormal"/>
              <w:spacing w:before="20" w:after="20"/>
              <w:jc w:val="right"/>
              <w:rPr>
                <w:sz w:val="16"/>
                <w:szCs w:val="16"/>
              </w:rPr>
            </w:pPr>
          </w:p>
        </w:tc>
      </w:tr>
      <w:tr w:rsidR="00455C85" w:rsidRPr="00925E77" w14:paraId="4CE6A747" w14:textId="77777777" w:rsidTr="00E863D2">
        <w:tc>
          <w:tcPr>
            <w:tcW w:w="2580" w:type="dxa"/>
            <w:tcBorders>
              <w:top w:val="nil"/>
              <w:left w:val="nil"/>
              <w:bottom w:val="nil"/>
              <w:right w:val="nil"/>
            </w:tcBorders>
          </w:tcPr>
          <w:p w14:paraId="68EB6174"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29068B30" w14:textId="77777777" w:rsidR="00455C85" w:rsidRPr="00925E77" w:rsidRDefault="00455C85" w:rsidP="00CD395E">
            <w:pPr>
              <w:pStyle w:val="RepNormal"/>
              <w:spacing w:before="20" w:after="20"/>
              <w:jc w:val="right"/>
              <w:rPr>
                <w:sz w:val="16"/>
                <w:szCs w:val="16"/>
              </w:rPr>
            </w:pPr>
            <w:r w:rsidRPr="00925E77">
              <w:rPr>
                <w:sz w:val="16"/>
                <w:szCs w:val="16"/>
              </w:rPr>
              <w:t>98</w:t>
            </w:r>
          </w:p>
        </w:tc>
        <w:tc>
          <w:tcPr>
            <w:tcW w:w="709" w:type="dxa"/>
            <w:tcBorders>
              <w:top w:val="nil"/>
              <w:left w:val="nil"/>
              <w:bottom w:val="nil"/>
              <w:right w:val="nil"/>
            </w:tcBorders>
          </w:tcPr>
          <w:p w14:paraId="7B16876D"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2A565C61" w14:textId="77777777" w:rsidR="00455C85" w:rsidRPr="00925E77" w:rsidRDefault="00455C85" w:rsidP="00CD395E">
            <w:pPr>
              <w:pStyle w:val="RepNormal"/>
              <w:spacing w:before="20" w:after="20"/>
              <w:jc w:val="right"/>
              <w:rPr>
                <w:sz w:val="16"/>
                <w:szCs w:val="16"/>
              </w:rPr>
            </w:pPr>
            <w:r w:rsidRPr="00925E77">
              <w:rPr>
                <w:sz w:val="16"/>
                <w:szCs w:val="16"/>
              </w:rPr>
              <w:t>99</w:t>
            </w:r>
          </w:p>
        </w:tc>
        <w:tc>
          <w:tcPr>
            <w:tcW w:w="709" w:type="dxa"/>
            <w:tcBorders>
              <w:top w:val="nil"/>
              <w:left w:val="nil"/>
              <w:bottom w:val="nil"/>
              <w:right w:val="nil"/>
            </w:tcBorders>
          </w:tcPr>
          <w:p w14:paraId="4E22D1C6"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28D67F49" w14:textId="77777777" w:rsidR="00455C85" w:rsidRPr="00925E77" w:rsidRDefault="00455C85" w:rsidP="00CD395E">
            <w:pPr>
              <w:pStyle w:val="RepNormal"/>
              <w:spacing w:before="20" w:after="20"/>
              <w:jc w:val="right"/>
              <w:rPr>
                <w:sz w:val="16"/>
                <w:szCs w:val="16"/>
              </w:rPr>
            </w:pPr>
            <w:r w:rsidRPr="00925E77">
              <w:rPr>
                <w:sz w:val="16"/>
                <w:szCs w:val="16"/>
              </w:rPr>
              <w:t>88</w:t>
            </w:r>
          </w:p>
        </w:tc>
        <w:tc>
          <w:tcPr>
            <w:tcW w:w="709" w:type="dxa"/>
            <w:tcBorders>
              <w:top w:val="nil"/>
              <w:left w:val="nil"/>
              <w:bottom w:val="nil"/>
              <w:right w:val="nil"/>
            </w:tcBorders>
          </w:tcPr>
          <w:p w14:paraId="47DDCBA4"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22DA2E4B" w14:textId="77777777" w:rsidR="00455C85" w:rsidRPr="00925E77" w:rsidRDefault="00455C85" w:rsidP="00CD395E">
            <w:pPr>
              <w:pStyle w:val="RepNormal"/>
              <w:spacing w:before="20" w:after="20"/>
              <w:jc w:val="right"/>
              <w:rPr>
                <w:sz w:val="16"/>
                <w:szCs w:val="16"/>
              </w:rPr>
            </w:pPr>
            <w:r w:rsidRPr="00925E77">
              <w:rPr>
                <w:sz w:val="16"/>
                <w:szCs w:val="16"/>
              </w:rPr>
              <w:t>58</w:t>
            </w:r>
          </w:p>
        </w:tc>
        <w:tc>
          <w:tcPr>
            <w:tcW w:w="679" w:type="dxa"/>
            <w:tcBorders>
              <w:top w:val="nil"/>
              <w:left w:val="nil"/>
              <w:bottom w:val="nil"/>
              <w:right w:val="nil"/>
            </w:tcBorders>
          </w:tcPr>
          <w:p w14:paraId="272EB350"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45A1C327" w14:textId="77777777" w:rsidR="00455C85" w:rsidRPr="00925E77" w:rsidRDefault="00455C85" w:rsidP="00CD395E">
            <w:pPr>
              <w:pStyle w:val="RepNormal"/>
              <w:spacing w:before="20" w:after="20"/>
              <w:jc w:val="right"/>
              <w:rPr>
                <w:sz w:val="16"/>
                <w:szCs w:val="16"/>
              </w:rPr>
            </w:pPr>
            <w:r w:rsidRPr="00925E77">
              <w:rPr>
                <w:sz w:val="16"/>
                <w:szCs w:val="16"/>
              </w:rPr>
              <w:t>101</w:t>
            </w:r>
          </w:p>
        </w:tc>
        <w:tc>
          <w:tcPr>
            <w:tcW w:w="708" w:type="dxa"/>
            <w:tcBorders>
              <w:top w:val="nil"/>
              <w:left w:val="nil"/>
              <w:bottom w:val="nil"/>
              <w:right w:val="nil"/>
            </w:tcBorders>
            <w:vAlign w:val="bottom"/>
          </w:tcPr>
          <w:p w14:paraId="69C886C2" w14:textId="77777777" w:rsidR="00455C85" w:rsidRPr="00925E77" w:rsidRDefault="00455C85" w:rsidP="00CD395E">
            <w:pPr>
              <w:pStyle w:val="RepNormal"/>
              <w:spacing w:before="20" w:after="20"/>
              <w:jc w:val="right"/>
              <w:rPr>
                <w:sz w:val="16"/>
                <w:szCs w:val="16"/>
              </w:rPr>
            </w:pPr>
          </w:p>
        </w:tc>
      </w:tr>
      <w:tr w:rsidR="00455C85" w:rsidRPr="00925E77" w14:paraId="6094BE66" w14:textId="77777777" w:rsidTr="00E863D2">
        <w:tc>
          <w:tcPr>
            <w:tcW w:w="2580" w:type="dxa"/>
            <w:tcBorders>
              <w:top w:val="nil"/>
              <w:left w:val="nil"/>
              <w:bottom w:val="nil"/>
              <w:right w:val="nil"/>
            </w:tcBorders>
          </w:tcPr>
          <w:p w14:paraId="47AC30B9"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33D6128F" w14:textId="77777777" w:rsidR="00455C85" w:rsidRPr="00925E77" w:rsidRDefault="00455C85" w:rsidP="00CD395E">
            <w:pPr>
              <w:pStyle w:val="RepNormal"/>
              <w:spacing w:before="20" w:after="20"/>
              <w:jc w:val="right"/>
              <w:rPr>
                <w:sz w:val="16"/>
                <w:szCs w:val="16"/>
              </w:rPr>
            </w:pPr>
            <w:r w:rsidRPr="00925E77">
              <w:rPr>
                <w:sz w:val="16"/>
                <w:szCs w:val="16"/>
              </w:rPr>
              <w:t>23</w:t>
            </w:r>
          </w:p>
        </w:tc>
        <w:tc>
          <w:tcPr>
            <w:tcW w:w="709" w:type="dxa"/>
            <w:tcBorders>
              <w:top w:val="nil"/>
              <w:left w:val="nil"/>
              <w:bottom w:val="nil"/>
              <w:right w:val="nil"/>
            </w:tcBorders>
          </w:tcPr>
          <w:p w14:paraId="3692BA43" w14:textId="77777777" w:rsidR="00455C85" w:rsidRPr="00925E77" w:rsidRDefault="00455C85" w:rsidP="00CD395E">
            <w:pPr>
              <w:pStyle w:val="RepNormal"/>
              <w:spacing w:before="20" w:after="20"/>
              <w:jc w:val="right"/>
              <w:rPr>
                <w:sz w:val="16"/>
                <w:szCs w:val="16"/>
              </w:rPr>
            </w:pPr>
            <w:r w:rsidRPr="00925E77">
              <w:rPr>
                <w:sz w:val="16"/>
                <w:szCs w:val="16"/>
              </w:rPr>
              <w:t>(19.0)</w:t>
            </w:r>
          </w:p>
        </w:tc>
        <w:tc>
          <w:tcPr>
            <w:tcW w:w="567" w:type="dxa"/>
            <w:tcBorders>
              <w:top w:val="nil"/>
              <w:left w:val="nil"/>
              <w:bottom w:val="nil"/>
              <w:right w:val="nil"/>
            </w:tcBorders>
          </w:tcPr>
          <w:p w14:paraId="36006CAA" w14:textId="77777777" w:rsidR="00455C85" w:rsidRPr="00925E77" w:rsidRDefault="00455C85" w:rsidP="00CD395E">
            <w:pPr>
              <w:pStyle w:val="RepNormal"/>
              <w:spacing w:before="20" w:after="20"/>
              <w:jc w:val="right"/>
              <w:rPr>
                <w:sz w:val="16"/>
                <w:szCs w:val="16"/>
              </w:rPr>
            </w:pPr>
            <w:r w:rsidRPr="00925E77">
              <w:rPr>
                <w:sz w:val="16"/>
                <w:szCs w:val="16"/>
              </w:rPr>
              <w:t>15</w:t>
            </w:r>
          </w:p>
        </w:tc>
        <w:tc>
          <w:tcPr>
            <w:tcW w:w="709" w:type="dxa"/>
            <w:tcBorders>
              <w:top w:val="nil"/>
              <w:left w:val="nil"/>
              <w:bottom w:val="nil"/>
              <w:right w:val="nil"/>
            </w:tcBorders>
          </w:tcPr>
          <w:p w14:paraId="495584CF" w14:textId="77777777" w:rsidR="00455C85" w:rsidRPr="00925E77" w:rsidRDefault="00455C85" w:rsidP="00CD395E">
            <w:pPr>
              <w:pStyle w:val="RepNormal"/>
              <w:spacing w:before="20" w:after="20"/>
              <w:jc w:val="right"/>
              <w:rPr>
                <w:sz w:val="16"/>
                <w:szCs w:val="16"/>
              </w:rPr>
            </w:pPr>
            <w:r w:rsidRPr="00925E77">
              <w:rPr>
                <w:sz w:val="16"/>
                <w:szCs w:val="16"/>
              </w:rPr>
              <w:t>(13.2)</w:t>
            </w:r>
          </w:p>
        </w:tc>
        <w:tc>
          <w:tcPr>
            <w:tcW w:w="425" w:type="dxa"/>
            <w:tcBorders>
              <w:top w:val="nil"/>
              <w:left w:val="nil"/>
              <w:bottom w:val="nil"/>
              <w:right w:val="nil"/>
            </w:tcBorders>
          </w:tcPr>
          <w:p w14:paraId="70D4C4E0" w14:textId="77777777" w:rsidR="00455C85" w:rsidRPr="00925E77" w:rsidRDefault="00455C85" w:rsidP="00CD395E">
            <w:pPr>
              <w:pStyle w:val="RepNormal"/>
              <w:spacing w:before="20" w:after="20"/>
              <w:jc w:val="right"/>
              <w:rPr>
                <w:sz w:val="16"/>
                <w:szCs w:val="16"/>
              </w:rPr>
            </w:pPr>
            <w:r w:rsidRPr="00925E77">
              <w:rPr>
                <w:sz w:val="16"/>
                <w:szCs w:val="16"/>
              </w:rPr>
              <w:t>11</w:t>
            </w:r>
          </w:p>
        </w:tc>
        <w:tc>
          <w:tcPr>
            <w:tcW w:w="709" w:type="dxa"/>
            <w:tcBorders>
              <w:top w:val="nil"/>
              <w:left w:val="nil"/>
              <w:bottom w:val="nil"/>
              <w:right w:val="nil"/>
            </w:tcBorders>
          </w:tcPr>
          <w:p w14:paraId="2D91B0C0" w14:textId="77777777" w:rsidR="00455C85" w:rsidRPr="00925E77" w:rsidRDefault="00455C85" w:rsidP="00CD395E">
            <w:pPr>
              <w:pStyle w:val="RepNormal"/>
              <w:spacing w:before="20" w:after="20"/>
              <w:jc w:val="right"/>
              <w:rPr>
                <w:sz w:val="16"/>
                <w:szCs w:val="16"/>
              </w:rPr>
            </w:pPr>
            <w:r w:rsidRPr="00925E77">
              <w:rPr>
                <w:sz w:val="16"/>
                <w:szCs w:val="16"/>
              </w:rPr>
              <w:t>(11.1)</w:t>
            </w:r>
          </w:p>
        </w:tc>
        <w:tc>
          <w:tcPr>
            <w:tcW w:w="455" w:type="dxa"/>
            <w:tcBorders>
              <w:top w:val="nil"/>
              <w:left w:val="nil"/>
              <w:bottom w:val="nil"/>
              <w:right w:val="nil"/>
            </w:tcBorders>
            <w:vAlign w:val="bottom"/>
          </w:tcPr>
          <w:p w14:paraId="49367477" w14:textId="77777777" w:rsidR="00455C85" w:rsidRPr="00925E77" w:rsidRDefault="00455C85" w:rsidP="00CD395E">
            <w:pPr>
              <w:pStyle w:val="RepNormal"/>
              <w:spacing w:before="20" w:after="20"/>
              <w:jc w:val="right"/>
              <w:rPr>
                <w:sz w:val="16"/>
                <w:szCs w:val="16"/>
              </w:rPr>
            </w:pPr>
            <w:r w:rsidRPr="00925E77">
              <w:rPr>
                <w:sz w:val="16"/>
                <w:szCs w:val="16"/>
              </w:rPr>
              <w:t>2</w:t>
            </w:r>
          </w:p>
        </w:tc>
        <w:tc>
          <w:tcPr>
            <w:tcW w:w="679" w:type="dxa"/>
            <w:tcBorders>
              <w:top w:val="nil"/>
              <w:left w:val="nil"/>
              <w:bottom w:val="nil"/>
              <w:right w:val="nil"/>
            </w:tcBorders>
            <w:vAlign w:val="bottom"/>
          </w:tcPr>
          <w:p w14:paraId="491ED458" w14:textId="77777777" w:rsidR="00455C85" w:rsidRPr="00925E77" w:rsidRDefault="00455C85" w:rsidP="00CD395E">
            <w:pPr>
              <w:pStyle w:val="RepNormal"/>
              <w:spacing w:before="20" w:after="20"/>
              <w:jc w:val="right"/>
              <w:rPr>
                <w:sz w:val="16"/>
                <w:szCs w:val="16"/>
              </w:rPr>
            </w:pPr>
            <w:r w:rsidRPr="00925E77">
              <w:rPr>
                <w:sz w:val="16"/>
                <w:szCs w:val="16"/>
              </w:rPr>
              <w:t>(3.3)</w:t>
            </w:r>
          </w:p>
        </w:tc>
        <w:tc>
          <w:tcPr>
            <w:tcW w:w="567" w:type="dxa"/>
            <w:tcBorders>
              <w:top w:val="nil"/>
              <w:left w:val="nil"/>
              <w:bottom w:val="nil"/>
              <w:right w:val="nil"/>
            </w:tcBorders>
            <w:vAlign w:val="bottom"/>
          </w:tcPr>
          <w:p w14:paraId="3EC50903" w14:textId="77777777" w:rsidR="00455C85" w:rsidRPr="00925E77" w:rsidRDefault="00455C85" w:rsidP="00CD395E">
            <w:pPr>
              <w:pStyle w:val="RepNormal"/>
              <w:spacing w:before="20" w:after="20"/>
              <w:jc w:val="right"/>
              <w:rPr>
                <w:sz w:val="16"/>
                <w:szCs w:val="16"/>
              </w:rPr>
            </w:pPr>
            <w:r w:rsidRPr="00925E77">
              <w:rPr>
                <w:sz w:val="16"/>
                <w:szCs w:val="16"/>
              </w:rPr>
              <w:t>31</w:t>
            </w:r>
          </w:p>
        </w:tc>
        <w:tc>
          <w:tcPr>
            <w:tcW w:w="708" w:type="dxa"/>
            <w:tcBorders>
              <w:top w:val="nil"/>
              <w:left w:val="nil"/>
              <w:bottom w:val="nil"/>
              <w:right w:val="nil"/>
            </w:tcBorders>
            <w:vAlign w:val="bottom"/>
          </w:tcPr>
          <w:p w14:paraId="27F79826" w14:textId="77777777" w:rsidR="00455C85" w:rsidRPr="00925E77" w:rsidRDefault="00455C85" w:rsidP="00CD395E">
            <w:pPr>
              <w:pStyle w:val="RepNormal"/>
              <w:spacing w:before="20" w:after="20"/>
              <w:jc w:val="right"/>
              <w:rPr>
                <w:sz w:val="16"/>
                <w:szCs w:val="16"/>
              </w:rPr>
            </w:pPr>
            <w:r w:rsidRPr="00925E77">
              <w:rPr>
                <w:sz w:val="16"/>
                <w:szCs w:val="16"/>
              </w:rPr>
              <w:t>(23.5)</w:t>
            </w:r>
          </w:p>
        </w:tc>
      </w:tr>
      <w:tr w:rsidR="00455C85" w:rsidRPr="00925E77" w14:paraId="375A1AED" w14:textId="77777777" w:rsidTr="00E863D2">
        <w:tc>
          <w:tcPr>
            <w:tcW w:w="2580" w:type="dxa"/>
            <w:tcBorders>
              <w:top w:val="nil"/>
              <w:left w:val="nil"/>
              <w:bottom w:val="nil"/>
              <w:right w:val="nil"/>
            </w:tcBorders>
          </w:tcPr>
          <w:p w14:paraId="45592BAB" w14:textId="77777777" w:rsidR="00455C85" w:rsidRPr="00925E77" w:rsidRDefault="00455C85" w:rsidP="00CD395E">
            <w:pPr>
              <w:pStyle w:val="RepNormal"/>
              <w:spacing w:before="20" w:after="20"/>
              <w:ind w:left="34"/>
              <w:jc w:val="left"/>
              <w:rPr>
                <w:sz w:val="16"/>
                <w:szCs w:val="16"/>
              </w:rPr>
            </w:pPr>
            <w:r w:rsidRPr="00925E77">
              <w:rPr>
                <w:sz w:val="16"/>
                <w:szCs w:val="16"/>
              </w:rPr>
              <w:t>Family member</w:t>
            </w:r>
          </w:p>
        </w:tc>
        <w:tc>
          <w:tcPr>
            <w:tcW w:w="505" w:type="dxa"/>
            <w:tcBorders>
              <w:top w:val="nil"/>
              <w:left w:val="nil"/>
              <w:bottom w:val="nil"/>
              <w:right w:val="nil"/>
            </w:tcBorders>
          </w:tcPr>
          <w:p w14:paraId="08ED0615"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080F07A2"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43A48793"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19F1F54F"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725CA88B"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67BADC52"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06A33180"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vAlign w:val="bottom"/>
          </w:tcPr>
          <w:p w14:paraId="3DAEAAB5"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70D7A5DC"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vAlign w:val="bottom"/>
          </w:tcPr>
          <w:p w14:paraId="1C02ED66" w14:textId="77777777" w:rsidR="00455C85" w:rsidRPr="00925E77" w:rsidRDefault="00455C85" w:rsidP="00CD395E">
            <w:pPr>
              <w:pStyle w:val="RepNormal"/>
              <w:spacing w:before="20" w:after="20"/>
              <w:jc w:val="right"/>
              <w:rPr>
                <w:sz w:val="16"/>
                <w:szCs w:val="16"/>
              </w:rPr>
            </w:pPr>
          </w:p>
        </w:tc>
      </w:tr>
      <w:tr w:rsidR="00455C85" w:rsidRPr="00925E77" w14:paraId="4EF38625" w14:textId="77777777" w:rsidTr="00E863D2">
        <w:tc>
          <w:tcPr>
            <w:tcW w:w="2580" w:type="dxa"/>
            <w:tcBorders>
              <w:top w:val="nil"/>
              <w:left w:val="nil"/>
              <w:bottom w:val="nil"/>
              <w:right w:val="nil"/>
            </w:tcBorders>
          </w:tcPr>
          <w:p w14:paraId="16C7CAC5"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09BAA4C9" w14:textId="77777777" w:rsidR="00455C85" w:rsidRPr="00925E77" w:rsidRDefault="00455C85" w:rsidP="00CD395E">
            <w:pPr>
              <w:pStyle w:val="RepNormal"/>
              <w:spacing w:before="20" w:after="20"/>
              <w:jc w:val="right"/>
              <w:rPr>
                <w:sz w:val="16"/>
                <w:szCs w:val="16"/>
              </w:rPr>
            </w:pPr>
            <w:r w:rsidRPr="00925E77">
              <w:rPr>
                <w:sz w:val="16"/>
                <w:szCs w:val="16"/>
              </w:rPr>
              <w:t>94</w:t>
            </w:r>
          </w:p>
        </w:tc>
        <w:tc>
          <w:tcPr>
            <w:tcW w:w="709" w:type="dxa"/>
            <w:tcBorders>
              <w:top w:val="nil"/>
              <w:left w:val="nil"/>
              <w:bottom w:val="nil"/>
              <w:right w:val="nil"/>
            </w:tcBorders>
          </w:tcPr>
          <w:p w14:paraId="585075DB"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21C62D4D" w14:textId="77777777" w:rsidR="00455C85" w:rsidRPr="00925E77" w:rsidRDefault="00455C85" w:rsidP="00CD395E">
            <w:pPr>
              <w:pStyle w:val="RepNormal"/>
              <w:spacing w:before="20" w:after="20"/>
              <w:jc w:val="right"/>
              <w:rPr>
                <w:sz w:val="16"/>
                <w:szCs w:val="16"/>
              </w:rPr>
            </w:pPr>
            <w:r w:rsidRPr="00925E77">
              <w:rPr>
                <w:sz w:val="16"/>
                <w:szCs w:val="16"/>
              </w:rPr>
              <w:t>90</w:t>
            </w:r>
          </w:p>
        </w:tc>
        <w:tc>
          <w:tcPr>
            <w:tcW w:w="709" w:type="dxa"/>
            <w:tcBorders>
              <w:top w:val="nil"/>
              <w:left w:val="nil"/>
              <w:bottom w:val="nil"/>
              <w:right w:val="nil"/>
            </w:tcBorders>
          </w:tcPr>
          <w:p w14:paraId="4AC4952D"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729BADA5" w14:textId="77777777" w:rsidR="00455C85" w:rsidRPr="00925E77" w:rsidRDefault="00455C85" w:rsidP="00CD395E">
            <w:pPr>
              <w:pStyle w:val="RepNormal"/>
              <w:spacing w:before="20" w:after="20"/>
              <w:jc w:val="right"/>
              <w:rPr>
                <w:sz w:val="16"/>
                <w:szCs w:val="16"/>
              </w:rPr>
            </w:pPr>
            <w:r w:rsidRPr="00925E77">
              <w:rPr>
                <w:sz w:val="16"/>
                <w:szCs w:val="16"/>
              </w:rPr>
              <w:t>86</w:t>
            </w:r>
          </w:p>
        </w:tc>
        <w:tc>
          <w:tcPr>
            <w:tcW w:w="709" w:type="dxa"/>
            <w:tcBorders>
              <w:top w:val="nil"/>
              <w:left w:val="nil"/>
              <w:bottom w:val="nil"/>
              <w:right w:val="nil"/>
            </w:tcBorders>
          </w:tcPr>
          <w:p w14:paraId="59618C06"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0E45B067" w14:textId="77777777" w:rsidR="00455C85" w:rsidRPr="00925E77" w:rsidRDefault="00455C85" w:rsidP="00CD395E">
            <w:pPr>
              <w:pStyle w:val="RepNormal"/>
              <w:spacing w:before="20" w:after="20"/>
              <w:jc w:val="right"/>
              <w:rPr>
                <w:sz w:val="16"/>
                <w:szCs w:val="16"/>
              </w:rPr>
            </w:pPr>
            <w:r w:rsidRPr="00925E77">
              <w:rPr>
                <w:sz w:val="16"/>
                <w:szCs w:val="16"/>
              </w:rPr>
              <w:t>58</w:t>
            </w:r>
          </w:p>
        </w:tc>
        <w:tc>
          <w:tcPr>
            <w:tcW w:w="679" w:type="dxa"/>
            <w:tcBorders>
              <w:top w:val="nil"/>
              <w:left w:val="nil"/>
              <w:bottom w:val="nil"/>
              <w:right w:val="nil"/>
            </w:tcBorders>
            <w:vAlign w:val="bottom"/>
          </w:tcPr>
          <w:p w14:paraId="228D1A50"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1A374010" w14:textId="77777777" w:rsidR="00455C85" w:rsidRPr="00925E77" w:rsidRDefault="00455C85" w:rsidP="00CD395E">
            <w:pPr>
              <w:pStyle w:val="RepNormal"/>
              <w:spacing w:before="20" w:after="20"/>
              <w:jc w:val="right"/>
              <w:rPr>
                <w:sz w:val="16"/>
                <w:szCs w:val="16"/>
              </w:rPr>
            </w:pPr>
            <w:r w:rsidRPr="00925E77">
              <w:rPr>
                <w:sz w:val="16"/>
                <w:szCs w:val="16"/>
              </w:rPr>
              <w:t>86</w:t>
            </w:r>
          </w:p>
        </w:tc>
        <w:tc>
          <w:tcPr>
            <w:tcW w:w="708" w:type="dxa"/>
            <w:tcBorders>
              <w:top w:val="nil"/>
              <w:left w:val="nil"/>
              <w:bottom w:val="nil"/>
              <w:right w:val="nil"/>
            </w:tcBorders>
            <w:vAlign w:val="bottom"/>
          </w:tcPr>
          <w:p w14:paraId="54A166D9" w14:textId="77777777" w:rsidR="00455C85" w:rsidRPr="00925E77" w:rsidRDefault="00455C85" w:rsidP="00CD395E">
            <w:pPr>
              <w:pStyle w:val="RepNormal"/>
              <w:spacing w:before="20" w:after="20"/>
              <w:jc w:val="right"/>
              <w:rPr>
                <w:sz w:val="16"/>
                <w:szCs w:val="16"/>
              </w:rPr>
            </w:pPr>
          </w:p>
        </w:tc>
      </w:tr>
      <w:tr w:rsidR="00455C85" w:rsidRPr="00925E77" w14:paraId="6E5F868C" w14:textId="77777777" w:rsidTr="00E863D2">
        <w:tc>
          <w:tcPr>
            <w:tcW w:w="2580" w:type="dxa"/>
            <w:tcBorders>
              <w:top w:val="nil"/>
              <w:left w:val="nil"/>
              <w:bottom w:val="nil"/>
              <w:right w:val="nil"/>
            </w:tcBorders>
          </w:tcPr>
          <w:p w14:paraId="6F6E282F"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70087EBE" w14:textId="77777777" w:rsidR="00455C85" w:rsidRPr="00925E77" w:rsidRDefault="00455C85" w:rsidP="00CD395E">
            <w:pPr>
              <w:pStyle w:val="RepNormal"/>
              <w:spacing w:before="20" w:after="20"/>
              <w:jc w:val="right"/>
              <w:rPr>
                <w:sz w:val="16"/>
                <w:szCs w:val="16"/>
              </w:rPr>
            </w:pPr>
            <w:r w:rsidRPr="00925E77">
              <w:rPr>
                <w:sz w:val="16"/>
                <w:szCs w:val="16"/>
              </w:rPr>
              <w:t>27</w:t>
            </w:r>
          </w:p>
        </w:tc>
        <w:tc>
          <w:tcPr>
            <w:tcW w:w="709" w:type="dxa"/>
            <w:tcBorders>
              <w:top w:val="nil"/>
              <w:left w:val="nil"/>
              <w:bottom w:val="nil"/>
              <w:right w:val="nil"/>
            </w:tcBorders>
          </w:tcPr>
          <w:p w14:paraId="10F33FFA" w14:textId="77777777" w:rsidR="00455C85" w:rsidRPr="00925E77" w:rsidRDefault="00455C85" w:rsidP="00CD395E">
            <w:pPr>
              <w:pStyle w:val="RepNormal"/>
              <w:spacing w:before="20" w:after="20"/>
              <w:jc w:val="right"/>
              <w:rPr>
                <w:sz w:val="16"/>
                <w:szCs w:val="16"/>
              </w:rPr>
            </w:pPr>
            <w:r w:rsidRPr="00925E77">
              <w:rPr>
                <w:sz w:val="16"/>
                <w:szCs w:val="16"/>
              </w:rPr>
              <w:t>(22.3)</w:t>
            </w:r>
          </w:p>
        </w:tc>
        <w:tc>
          <w:tcPr>
            <w:tcW w:w="567" w:type="dxa"/>
            <w:tcBorders>
              <w:top w:val="nil"/>
              <w:left w:val="nil"/>
              <w:bottom w:val="nil"/>
              <w:right w:val="nil"/>
            </w:tcBorders>
          </w:tcPr>
          <w:p w14:paraId="5EEA2486" w14:textId="77777777" w:rsidR="00455C85" w:rsidRPr="00925E77" w:rsidRDefault="00455C85" w:rsidP="00CD395E">
            <w:pPr>
              <w:pStyle w:val="RepNormal"/>
              <w:spacing w:before="20" w:after="20"/>
              <w:jc w:val="right"/>
              <w:rPr>
                <w:sz w:val="16"/>
                <w:szCs w:val="16"/>
              </w:rPr>
            </w:pPr>
            <w:r w:rsidRPr="00925E77">
              <w:rPr>
                <w:sz w:val="16"/>
                <w:szCs w:val="16"/>
              </w:rPr>
              <w:t>24</w:t>
            </w:r>
          </w:p>
        </w:tc>
        <w:tc>
          <w:tcPr>
            <w:tcW w:w="709" w:type="dxa"/>
            <w:tcBorders>
              <w:top w:val="nil"/>
              <w:left w:val="nil"/>
              <w:bottom w:val="nil"/>
              <w:right w:val="nil"/>
            </w:tcBorders>
          </w:tcPr>
          <w:p w14:paraId="57880630" w14:textId="77777777" w:rsidR="00455C85" w:rsidRPr="00925E77" w:rsidRDefault="00455C85" w:rsidP="00CD395E">
            <w:pPr>
              <w:pStyle w:val="RepNormal"/>
              <w:spacing w:before="20" w:after="20"/>
              <w:jc w:val="right"/>
              <w:rPr>
                <w:sz w:val="16"/>
                <w:szCs w:val="16"/>
              </w:rPr>
            </w:pPr>
            <w:r w:rsidRPr="00925E77">
              <w:rPr>
                <w:sz w:val="16"/>
                <w:szCs w:val="16"/>
              </w:rPr>
              <w:t>(21.1)</w:t>
            </w:r>
          </w:p>
        </w:tc>
        <w:tc>
          <w:tcPr>
            <w:tcW w:w="425" w:type="dxa"/>
            <w:tcBorders>
              <w:top w:val="nil"/>
              <w:left w:val="nil"/>
              <w:bottom w:val="nil"/>
              <w:right w:val="nil"/>
            </w:tcBorders>
          </w:tcPr>
          <w:p w14:paraId="186253A7" w14:textId="77777777" w:rsidR="00455C85" w:rsidRPr="00925E77" w:rsidRDefault="00455C85" w:rsidP="00CD395E">
            <w:pPr>
              <w:pStyle w:val="RepNormal"/>
              <w:spacing w:before="20" w:after="20"/>
              <w:jc w:val="right"/>
              <w:rPr>
                <w:sz w:val="16"/>
                <w:szCs w:val="16"/>
              </w:rPr>
            </w:pPr>
            <w:r w:rsidRPr="00925E77">
              <w:rPr>
                <w:sz w:val="16"/>
                <w:szCs w:val="16"/>
              </w:rPr>
              <w:t>13</w:t>
            </w:r>
          </w:p>
        </w:tc>
        <w:tc>
          <w:tcPr>
            <w:tcW w:w="709" w:type="dxa"/>
            <w:tcBorders>
              <w:top w:val="nil"/>
              <w:left w:val="nil"/>
              <w:bottom w:val="nil"/>
              <w:right w:val="nil"/>
            </w:tcBorders>
          </w:tcPr>
          <w:p w14:paraId="0F2FFCF2" w14:textId="77777777" w:rsidR="00455C85" w:rsidRPr="00925E77" w:rsidRDefault="00455C85" w:rsidP="00CD395E">
            <w:pPr>
              <w:pStyle w:val="RepNormal"/>
              <w:spacing w:before="20" w:after="20"/>
              <w:jc w:val="right"/>
              <w:rPr>
                <w:sz w:val="16"/>
                <w:szCs w:val="16"/>
              </w:rPr>
            </w:pPr>
            <w:r w:rsidRPr="00925E77">
              <w:rPr>
                <w:sz w:val="16"/>
                <w:szCs w:val="16"/>
              </w:rPr>
              <w:t>(13.1)</w:t>
            </w:r>
          </w:p>
        </w:tc>
        <w:tc>
          <w:tcPr>
            <w:tcW w:w="455" w:type="dxa"/>
            <w:tcBorders>
              <w:top w:val="nil"/>
              <w:left w:val="nil"/>
              <w:bottom w:val="nil"/>
              <w:right w:val="nil"/>
            </w:tcBorders>
            <w:vAlign w:val="bottom"/>
          </w:tcPr>
          <w:p w14:paraId="3F078A22" w14:textId="77777777" w:rsidR="00455C85" w:rsidRPr="00925E77" w:rsidRDefault="00455C85" w:rsidP="00CD395E">
            <w:pPr>
              <w:pStyle w:val="RepNormal"/>
              <w:spacing w:before="20" w:after="20"/>
              <w:jc w:val="right"/>
              <w:rPr>
                <w:sz w:val="16"/>
                <w:szCs w:val="16"/>
              </w:rPr>
            </w:pPr>
            <w:r w:rsidRPr="00925E77">
              <w:rPr>
                <w:sz w:val="16"/>
                <w:szCs w:val="16"/>
              </w:rPr>
              <w:t>2</w:t>
            </w:r>
          </w:p>
        </w:tc>
        <w:tc>
          <w:tcPr>
            <w:tcW w:w="679" w:type="dxa"/>
            <w:tcBorders>
              <w:top w:val="nil"/>
              <w:left w:val="nil"/>
              <w:bottom w:val="nil"/>
              <w:right w:val="nil"/>
            </w:tcBorders>
            <w:vAlign w:val="bottom"/>
          </w:tcPr>
          <w:p w14:paraId="1F4B195D" w14:textId="77777777" w:rsidR="00455C85" w:rsidRPr="00925E77" w:rsidRDefault="00455C85" w:rsidP="00CD395E">
            <w:pPr>
              <w:pStyle w:val="RepNormal"/>
              <w:spacing w:before="20" w:after="20"/>
              <w:jc w:val="right"/>
              <w:rPr>
                <w:sz w:val="16"/>
                <w:szCs w:val="16"/>
              </w:rPr>
            </w:pPr>
            <w:r w:rsidRPr="00925E77">
              <w:rPr>
                <w:sz w:val="16"/>
                <w:szCs w:val="16"/>
              </w:rPr>
              <w:t>(3.3)</w:t>
            </w:r>
          </w:p>
        </w:tc>
        <w:tc>
          <w:tcPr>
            <w:tcW w:w="567" w:type="dxa"/>
            <w:tcBorders>
              <w:top w:val="nil"/>
              <w:left w:val="nil"/>
              <w:bottom w:val="nil"/>
              <w:right w:val="nil"/>
            </w:tcBorders>
            <w:vAlign w:val="bottom"/>
          </w:tcPr>
          <w:p w14:paraId="1F18C48D" w14:textId="77777777" w:rsidR="00455C85" w:rsidRPr="00925E77" w:rsidRDefault="00455C85" w:rsidP="00CD395E">
            <w:pPr>
              <w:pStyle w:val="RepNormal"/>
              <w:spacing w:before="20" w:after="20"/>
              <w:jc w:val="right"/>
              <w:rPr>
                <w:sz w:val="16"/>
                <w:szCs w:val="16"/>
              </w:rPr>
            </w:pPr>
            <w:r w:rsidRPr="00925E77">
              <w:rPr>
                <w:sz w:val="16"/>
                <w:szCs w:val="16"/>
              </w:rPr>
              <w:t>48</w:t>
            </w:r>
          </w:p>
        </w:tc>
        <w:tc>
          <w:tcPr>
            <w:tcW w:w="708" w:type="dxa"/>
            <w:tcBorders>
              <w:top w:val="nil"/>
              <w:left w:val="nil"/>
              <w:bottom w:val="nil"/>
              <w:right w:val="nil"/>
            </w:tcBorders>
            <w:vAlign w:val="bottom"/>
          </w:tcPr>
          <w:p w14:paraId="14391ECE" w14:textId="77777777" w:rsidR="00455C85" w:rsidRPr="00925E77" w:rsidRDefault="00455C85" w:rsidP="00CD395E">
            <w:pPr>
              <w:pStyle w:val="RepNormal"/>
              <w:spacing w:before="20" w:after="20"/>
              <w:jc w:val="right"/>
              <w:rPr>
                <w:sz w:val="16"/>
                <w:szCs w:val="16"/>
              </w:rPr>
            </w:pPr>
            <w:r w:rsidRPr="00925E77">
              <w:rPr>
                <w:sz w:val="16"/>
                <w:szCs w:val="16"/>
              </w:rPr>
              <w:t>(36.4)</w:t>
            </w:r>
          </w:p>
        </w:tc>
      </w:tr>
      <w:tr w:rsidR="00455C85" w:rsidRPr="00925E77" w14:paraId="52163347" w14:textId="77777777" w:rsidTr="00E863D2">
        <w:tc>
          <w:tcPr>
            <w:tcW w:w="2580" w:type="dxa"/>
            <w:tcBorders>
              <w:top w:val="nil"/>
              <w:left w:val="nil"/>
              <w:bottom w:val="nil"/>
              <w:right w:val="nil"/>
            </w:tcBorders>
          </w:tcPr>
          <w:p w14:paraId="61B98E29" w14:textId="77777777" w:rsidR="00455C85" w:rsidRPr="00925E77" w:rsidRDefault="00455C85" w:rsidP="00CD395E">
            <w:pPr>
              <w:pStyle w:val="RepNormal"/>
              <w:spacing w:before="20" w:after="20"/>
              <w:ind w:left="34"/>
              <w:jc w:val="left"/>
              <w:rPr>
                <w:sz w:val="16"/>
                <w:szCs w:val="16"/>
              </w:rPr>
            </w:pPr>
            <w:r w:rsidRPr="00925E77">
              <w:rPr>
                <w:sz w:val="16"/>
                <w:szCs w:val="16"/>
              </w:rPr>
              <w:t>Friend</w:t>
            </w:r>
          </w:p>
        </w:tc>
        <w:tc>
          <w:tcPr>
            <w:tcW w:w="505" w:type="dxa"/>
            <w:tcBorders>
              <w:top w:val="nil"/>
              <w:left w:val="nil"/>
              <w:bottom w:val="nil"/>
              <w:right w:val="nil"/>
            </w:tcBorders>
          </w:tcPr>
          <w:p w14:paraId="268FAAEA"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709C9BB0"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430D901F"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7A5EBF5D"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1FE04547"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79CE7D3F"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01A7CC88"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vAlign w:val="bottom"/>
          </w:tcPr>
          <w:p w14:paraId="1D5E2D96"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4107A577"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vAlign w:val="bottom"/>
          </w:tcPr>
          <w:p w14:paraId="5D63A0A1" w14:textId="77777777" w:rsidR="00455C85" w:rsidRPr="00925E77" w:rsidRDefault="00455C85" w:rsidP="00CD395E">
            <w:pPr>
              <w:pStyle w:val="RepNormal"/>
              <w:spacing w:before="20" w:after="20"/>
              <w:jc w:val="right"/>
              <w:rPr>
                <w:sz w:val="16"/>
                <w:szCs w:val="16"/>
              </w:rPr>
            </w:pPr>
          </w:p>
        </w:tc>
      </w:tr>
      <w:tr w:rsidR="00455C85" w:rsidRPr="00925E77" w14:paraId="31B5E03F" w14:textId="77777777" w:rsidTr="00E863D2">
        <w:tc>
          <w:tcPr>
            <w:tcW w:w="2580" w:type="dxa"/>
            <w:tcBorders>
              <w:top w:val="nil"/>
              <w:left w:val="nil"/>
              <w:bottom w:val="nil"/>
              <w:right w:val="nil"/>
            </w:tcBorders>
          </w:tcPr>
          <w:p w14:paraId="38BA0F1F"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54E2FA6B" w14:textId="77777777" w:rsidR="00455C85" w:rsidRPr="00925E77" w:rsidRDefault="00455C85" w:rsidP="00CD395E">
            <w:pPr>
              <w:pStyle w:val="RepNormal"/>
              <w:spacing w:before="20" w:after="20"/>
              <w:jc w:val="right"/>
              <w:rPr>
                <w:sz w:val="16"/>
                <w:szCs w:val="16"/>
              </w:rPr>
            </w:pPr>
            <w:r w:rsidRPr="00925E77">
              <w:rPr>
                <w:sz w:val="16"/>
                <w:szCs w:val="16"/>
              </w:rPr>
              <w:t>105</w:t>
            </w:r>
          </w:p>
        </w:tc>
        <w:tc>
          <w:tcPr>
            <w:tcW w:w="709" w:type="dxa"/>
            <w:tcBorders>
              <w:top w:val="nil"/>
              <w:left w:val="nil"/>
              <w:bottom w:val="nil"/>
              <w:right w:val="nil"/>
            </w:tcBorders>
          </w:tcPr>
          <w:p w14:paraId="22ADB2C4"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7CAFBF26" w14:textId="77777777" w:rsidR="00455C85" w:rsidRPr="00925E77" w:rsidRDefault="00455C85" w:rsidP="00CD395E">
            <w:pPr>
              <w:pStyle w:val="RepNormal"/>
              <w:spacing w:before="20" w:after="20"/>
              <w:jc w:val="right"/>
              <w:rPr>
                <w:sz w:val="16"/>
                <w:szCs w:val="16"/>
              </w:rPr>
            </w:pPr>
            <w:r w:rsidRPr="00925E77">
              <w:rPr>
                <w:sz w:val="16"/>
                <w:szCs w:val="16"/>
              </w:rPr>
              <w:t>106</w:t>
            </w:r>
          </w:p>
        </w:tc>
        <w:tc>
          <w:tcPr>
            <w:tcW w:w="709" w:type="dxa"/>
            <w:tcBorders>
              <w:top w:val="nil"/>
              <w:left w:val="nil"/>
              <w:bottom w:val="nil"/>
              <w:right w:val="nil"/>
            </w:tcBorders>
          </w:tcPr>
          <w:p w14:paraId="7D450C9D"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5D01CDF5" w14:textId="77777777" w:rsidR="00455C85" w:rsidRPr="00925E77" w:rsidRDefault="00455C85" w:rsidP="00CD395E">
            <w:pPr>
              <w:pStyle w:val="RepNormal"/>
              <w:spacing w:before="20" w:after="20"/>
              <w:jc w:val="right"/>
              <w:rPr>
                <w:sz w:val="16"/>
                <w:szCs w:val="16"/>
              </w:rPr>
            </w:pPr>
            <w:r w:rsidRPr="00925E77">
              <w:rPr>
                <w:sz w:val="16"/>
                <w:szCs w:val="16"/>
              </w:rPr>
              <w:t>94</w:t>
            </w:r>
          </w:p>
        </w:tc>
        <w:tc>
          <w:tcPr>
            <w:tcW w:w="709" w:type="dxa"/>
            <w:tcBorders>
              <w:top w:val="nil"/>
              <w:left w:val="nil"/>
              <w:bottom w:val="nil"/>
              <w:right w:val="nil"/>
            </w:tcBorders>
          </w:tcPr>
          <w:p w14:paraId="294711A3"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267C67B1" w14:textId="77777777" w:rsidR="00455C85" w:rsidRPr="00925E77" w:rsidRDefault="00455C85" w:rsidP="00CD395E">
            <w:pPr>
              <w:pStyle w:val="RepNormal"/>
              <w:spacing w:before="20" w:after="20"/>
              <w:jc w:val="right"/>
              <w:rPr>
                <w:sz w:val="16"/>
                <w:szCs w:val="16"/>
              </w:rPr>
            </w:pPr>
            <w:r w:rsidRPr="00925E77">
              <w:rPr>
                <w:sz w:val="16"/>
                <w:szCs w:val="16"/>
              </w:rPr>
              <w:t>58</w:t>
            </w:r>
          </w:p>
        </w:tc>
        <w:tc>
          <w:tcPr>
            <w:tcW w:w="679" w:type="dxa"/>
            <w:tcBorders>
              <w:top w:val="nil"/>
              <w:left w:val="nil"/>
              <w:bottom w:val="nil"/>
              <w:right w:val="nil"/>
            </w:tcBorders>
            <w:vAlign w:val="bottom"/>
          </w:tcPr>
          <w:p w14:paraId="0DA2C41A"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3849C1E8" w14:textId="77777777" w:rsidR="00455C85" w:rsidRPr="00925E77" w:rsidRDefault="00455C85" w:rsidP="00CD395E">
            <w:pPr>
              <w:pStyle w:val="RepNormal"/>
              <w:spacing w:before="20" w:after="20"/>
              <w:jc w:val="right"/>
              <w:rPr>
                <w:sz w:val="16"/>
                <w:szCs w:val="16"/>
              </w:rPr>
            </w:pPr>
            <w:r w:rsidRPr="00925E77">
              <w:rPr>
                <w:sz w:val="16"/>
                <w:szCs w:val="16"/>
              </w:rPr>
              <w:t>104</w:t>
            </w:r>
          </w:p>
        </w:tc>
        <w:tc>
          <w:tcPr>
            <w:tcW w:w="708" w:type="dxa"/>
            <w:tcBorders>
              <w:top w:val="nil"/>
              <w:left w:val="nil"/>
              <w:bottom w:val="nil"/>
              <w:right w:val="nil"/>
            </w:tcBorders>
            <w:vAlign w:val="bottom"/>
          </w:tcPr>
          <w:p w14:paraId="00A0BE6C" w14:textId="77777777" w:rsidR="00455C85" w:rsidRPr="00925E77" w:rsidRDefault="00455C85" w:rsidP="00CD395E">
            <w:pPr>
              <w:pStyle w:val="RepNormal"/>
              <w:spacing w:before="20" w:after="20"/>
              <w:jc w:val="right"/>
              <w:rPr>
                <w:sz w:val="16"/>
                <w:szCs w:val="16"/>
              </w:rPr>
            </w:pPr>
          </w:p>
        </w:tc>
      </w:tr>
      <w:tr w:rsidR="00455C85" w:rsidRPr="00925E77" w14:paraId="038C0429" w14:textId="77777777" w:rsidTr="00E863D2">
        <w:tc>
          <w:tcPr>
            <w:tcW w:w="2580" w:type="dxa"/>
            <w:tcBorders>
              <w:top w:val="nil"/>
              <w:left w:val="nil"/>
              <w:bottom w:val="nil"/>
              <w:right w:val="nil"/>
            </w:tcBorders>
          </w:tcPr>
          <w:p w14:paraId="29688E68"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2B2BEFA1" w14:textId="77777777" w:rsidR="00455C85" w:rsidRPr="00925E77" w:rsidRDefault="00455C85" w:rsidP="00CD395E">
            <w:pPr>
              <w:pStyle w:val="RepNormal"/>
              <w:spacing w:before="20" w:after="20"/>
              <w:jc w:val="right"/>
              <w:rPr>
                <w:sz w:val="16"/>
                <w:szCs w:val="16"/>
              </w:rPr>
            </w:pPr>
            <w:r w:rsidRPr="00925E77">
              <w:rPr>
                <w:sz w:val="16"/>
                <w:szCs w:val="16"/>
              </w:rPr>
              <w:t>16</w:t>
            </w:r>
          </w:p>
        </w:tc>
        <w:tc>
          <w:tcPr>
            <w:tcW w:w="709" w:type="dxa"/>
            <w:tcBorders>
              <w:top w:val="nil"/>
              <w:left w:val="nil"/>
              <w:bottom w:val="nil"/>
              <w:right w:val="nil"/>
            </w:tcBorders>
          </w:tcPr>
          <w:p w14:paraId="4F94CC64" w14:textId="77777777" w:rsidR="00455C85" w:rsidRPr="00925E77" w:rsidRDefault="00455C85" w:rsidP="00CD395E">
            <w:pPr>
              <w:pStyle w:val="RepNormal"/>
              <w:spacing w:before="20" w:after="20"/>
              <w:jc w:val="right"/>
              <w:rPr>
                <w:sz w:val="16"/>
                <w:szCs w:val="16"/>
              </w:rPr>
            </w:pPr>
            <w:r w:rsidRPr="00925E77">
              <w:rPr>
                <w:sz w:val="16"/>
                <w:szCs w:val="16"/>
              </w:rPr>
              <w:t>(13.2)</w:t>
            </w:r>
          </w:p>
        </w:tc>
        <w:tc>
          <w:tcPr>
            <w:tcW w:w="567" w:type="dxa"/>
            <w:tcBorders>
              <w:top w:val="nil"/>
              <w:left w:val="nil"/>
              <w:bottom w:val="nil"/>
              <w:right w:val="nil"/>
            </w:tcBorders>
          </w:tcPr>
          <w:p w14:paraId="1A71F2CF" w14:textId="77777777" w:rsidR="00455C85" w:rsidRPr="00925E77" w:rsidRDefault="00455C85" w:rsidP="00CD395E">
            <w:pPr>
              <w:pStyle w:val="RepNormal"/>
              <w:spacing w:before="20" w:after="20"/>
              <w:jc w:val="right"/>
              <w:rPr>
                <w:sz w:val="16"/>
                <w:szCs w:val="16"/>
              </w:rPr>
            </w:pPr>
            <w:r w:rsidRPr="00925E77">
              <w:rPr>
                <w:sz w:val="16"/>
                <w:szCs w:val="16"/>
              </w:rPr>
              <w:t>8</w:t>
            </w:r>
          </w:p>
        </w:tc>
        <w:tc>
          <w:tcPr>
            <w:tcW w:w="709" w:type="dxa"/>
            <w:tcBorders>
              <w:top w:val="nil"/>
              <w:left w:val="nil"/>
              <w:bottom w:val="nil"/>
              <w:right w:val="nil"/>
            </w:tcBorders>
          </w:tcPr>
          <w:p w14:paraId="207C9C29" w14:textId="77777777" w:rsidR="00455C85" w:rsidRPr="00925E77" w:rsidRDefault="00455C85" w:rsidP="00CD395E">
            <w:pPr>
              <w:pStyle w:val="RepNormal"/>
              <w:spacing w:before="20" w:after="20"/>
              <w:jc w:val="right"/>
              <w:rPr>
                <w:sz w:val="16"/>
                <w:szCs w:val="16"/>
              </w:rPr>
            </w:pPr>
            <w:r w:rsidRPr="00925E77">
              <w:rPr>
                <w:sz w:val="16"/>
                <w:szCs w:val="16"/>
              </w:rPr>
              <w:t>(7.0)</w:t>
            </w:r>
          </w:p>
        </w:tc>
        <w:tc>
          <w:tcPr>
            <w:tcW w:w="425" w:type="dxa"/>
            <w:tcBorders>
              <w:top w:val="nil"/>
              <w:left w:val="nil"/>
              <w:bottom w:val="nil"/>
              <w:right w:val="nil"/>
            </w:tcBorders>
          </w:tcPr>
          <w:p w14:paraId="677F83C5" w14:textId="77777777" w:rsidR="00455C85" w:rsidRPr="00925E77" w:rsidRDefault="00455C85" w:rsidP="00CD395E">
            <w:pPr>
              <w:pStyle w:val="RepNormal"/>
              <w:spacing w:before="20" w:after="20"/>
              <w:jc w:val="right"/>
              <w:rPr>
                <w:sz w:val="16"/>
                <w:szCs w:val="16"/>
              </w:rPr>
            </w:pPr>
            <w:r w:rsidRPr="00925E77">
              <w:rPr>
                <w:sz w:val="16"/>
                <w:szCs w:val="16"/>
              </w:rPr>
              <w:t>5</w:t>
            </w:r>
          </w:p>
        </w:tc>
        <w:tc>
          <w:tcPr>
            <w:tcW w:w="709" w:type="dxa"/>
            <w:tcBorders>
              <w:top w:val="nil"/>
              <w:left w:val="nil"/>
              <w:bottom w:val="nil"/>
              <w:right w:val="nil"/>
            </w:tcBorders>
          </w:tcPr>
          <w:p w14:paraId="21EF0338" w14:textId="77777777" w:rsidR="00455C85" w:rsidRPr="00925E77" w:rsidRDefault="00455C85" w:rsidP="00CD395E">
            <w:pPr>
              <w:pStyle w:val="RepNormal"/>
              <w:spacing w:before="20" w:after="20"/>
              <w:jc w:val="right"/>
              <w:rPr>
                <w:sz w:val="16"/>
                <w:szCs w:val="16"/>
              </w:rPr>
            </w:pPr>
            <w:r w:rsidRPr="00925E77">
              <w:rPr>
                <w:sz w:val="16"/>
                <w:szCs w:val="16"/>
              </w:rPr>
              <w:t>(5.1)</w:t>
            </w:r>
          </w:p>
        </w:tc>
        <w:tc>
          <w:tcPr>
            <w:tcW w:w="455" w:type="dxa"/>
            <w:tcBorders>
              <w:top w:val="nil"/>
              <w:left w:val="nil"/>
              <w:bottom w:val="nil"/>
              <w:right w:val="nil"/>
            </w:tcBorders>
            <w:vAlign w:val="bottom"/>
          </w:tcPr>
          <w:p w14:paraId="695B4F56" w14:textId="77777777" w:rsidR="00455C85" w:rsidRPr="00925E77" w:rsidRDefault="00455C85" w:rsidP="00CD395E">
            <w:pPr>
              <w:pStyle w:val="RepNormal"/>
              <w:spacing w:before="20" w:after="20"/>
              <w:jc w:val="right"/>
              <w:rPr>
                <w:sz w:val="16"/>
                <w:szCs w:val="16"/>
              </w:rPr>
            </w:pPr>
            <w:r w:rsidRPr="00925E77">
              <w:rPr>
                <w:sz w:val="16"/>
                <w:szCs w:val="16"/>
              </w:rPr>
              <w:t>2</w:t>
            </w:r>
          </w:p>
        </w:tc>
        <w:tc>
          <w:tcPr>
            <w:tcW w:w="679" w:type="dxa"/>
            <w:tcBorders>
              <w:top w:val="nil"/>
              <w:left w:val="nil"/>
              <w:bottom w:val="nil"/>
              <w:right w:val="nil"/>
            </w:tcBorders>
            <w:vAlign w:val="bottom"/>
          </w:tcPr>
          <w:p w14:paraId="6EFF87D5" w14:textId="77777777" w:rsidR="00455C85" w:rsidRPr="00925E77" w:rsidRDefault="00455C85" w:rsidP="00CD395E">
            <w:pPr>
              <w:pStyle w:val="RepNormal"/>
              <w:spacing w:before="20" w:after="20"/>
              <w:jc w:val="right"/>
              <w:rPr>
                <w:sz w:val="16"/>
                <w:szCs w:val="16"/>
              </w:rPr>
            </w:pPr>
            <w:r w:rsidRPr="00925E77">
              <w:rPr>
                <w:sz w:val="16"/>
                <w:szCs w:val="16"/>
              </w:rPr>
              <w:t>(3.3)</w:t>
            </w:r>
          </w:p>
        </w:tc>
        <w:tc>
          <w:tcPr>
            <w:tcW w:w="567" w:type="dxa"/>
            <w:tcBorders>
              <w:top w:val="nil"/>
              <w:left w:val="nil"/>
              <w:bottom w:val="nil"/>
              <w:right w:val="nil"/>
            </w:tcBorders>
            <w:vAlign w:val="bottom"/>
          </w:tcPr>
          <w:p w14:paraId="5C0ADE4E" w14:textId="77777777" w:rsidR="00455C85" w:rsidRPr="00925E77" w:rsidRDefault="00455C85" w:rsidP="00CD395E">
            <w:pPr>
              <w:pStyle w:val="RepNormal"/>
              <w:spacing w:before="20" w:after="20"/>
              <w:jc w:val="right"/>
              <w:rPr>
                <w:sz w:val="16"/>
                <w:szCs w:val="16"/>
              </w:rPr>
            </w:pPr>
            <w:r w:rsidRPr="00925E77">
              <w:rPr>
                <w:sz w:val="16"/>
                <w:szCs w:val="16"/>
              </w:rPr>
              <w:t>28</w:t>
            </w:r>
          </w:p>
        </w:tc>
        <w:tc>
          <w:tcPr>
            <w:tcW w:w="708" w:type="dxa"/>
            <w:tcBorders>
              <w:top w:val="nil"/>
              <w:left w:val="nil"/>
              <w:bottom w:val="nil"/>
              <w:right w:val="nil"/>
            </w:tcBorders>
            <w:vAlign w:val="bottom"/>
          </w:tcPr>
          <w:p w14:paraId="27FF2DC7" w14:textId="77777777" w:rsidR="00455C85" w:rsidRPr="00925E77" w:rsidRDefault="00455C85" w:rsidP="00CD395E">
            <w:pPr>
              <w:pStyle w:val="RepNormal"/>
              <w:spacing w:before="20" w:after="20"/>
              <w:jc w:val="right"/>
              <w:rPr>
                <w:sz w:val="16"/>
                <w:szCs w:val="16"/>
              </w:rPr>
            </w:pPr>
            <w:r w:rsidRPr="00925E77">
              <w:rPr>
                <w:sz w:val="16"/>
                <w:szCs w:val="16"/>
              </w:rPr>
              <w:t>(21.2)</w:t>
            </w:r>
          </w:p>
        </w:tc>
      </w:tr>
      <w:tr w:rsidR="00455C85" w:rsidRPr="00925E77" w14:paraId="7DAF800A" w14:textId="77777777" w:rsidTr="00E863D2">
        <w:tc>
          <w:tcPr>
            <w:tcW w:w="2580" w:type="dxa"/>
            <w:tcBorders>
              <w:top w:val="nil"/>
              <w:left w:val="nil"/>
              <w:bottom w:val="nil"/>
              <w:right w:val="nil"/>
            </w:tcBorders>
          </w:tcPr>
          <w:p w14:paraId="2D885CB5" w14:textId="77777777" w:rsidR="00455C85" w:rsidRPr="00796ECE" w:rsidRDefault="00455C85" w:rsidP="00CD395E">
            <w:pPr>
              <w:pStyle w:val="RepNormal"/>
              <w:spacing w:before="20" w:after="20"/>
              <w:ind w:left="34"/>
              <w:jc w:val="left"/>
              <w:rPr>
                <w:i/>
                <w:sz w:val="16"/>
                <w:szCs w:val="16"/>
              </w:rPr>
            </w:pPr>
            <w:r w:rsidRPr="00796ECE">
              <w:rPr>
                <w:i/>
                <w:sz w:val="16"/>
                <w:szCs w:val="16"/>
              </w:rPr>
              <w:t>Any of above informal assistance</w:t>
            </w:r>
          </w:p>
        </w:tc>
        <w:tc>
          <w:tcPr>
            <w:tcW w:w="505" w:type="dxa"/>
            <w:tcBorders>
              <w:top w:val="nil"/>
              <w:left w:val="nil"/>
              <w:bottom w:val="nil"/>
              <w:right w:val="nil"/>
            </w:tcBorders>
          </w:tcPr>
          <w:p w14:paraId="63594DFD" w14:textId="77777777" w:rsidR="00455C85" w:rsidRPr="00796ECE" w:rsidRDefault="00455C85" w:rsidP="00CD395E">
            <w:pPr>
              <w:pStyle w:val="RepNormal"/>
              <w:spacing w:before="20" w:after="20"/>
              <w:jc w:val="right"/>
              <w:rPr>
                <w:i/>
                <w:sz w:val="16"/>
                <w:szCs w:val="16"/>
              </w:rPr>
            </w:pPr>
          </w:p>
        </w:tc>
        <w:tc>
          <w:tcPr>
            <w:tcW w:w="709" w:type="dxa"/>
            <w:tcBorders>
              <w:top w:val="nil"/>
              <w:left w:val="nil"/>
              <w:bottom w:val="nil"/>
              <w:right w:val="nil"/>
            </w:tcBorders>
          </w:tcPr>
          <w:p w14:paraId="7411D2A0" w14:textId="77777777" w:rsidR="00455C85" w:rsidRPr="00796ECE" w:rsidRDefault="00455C85" w:rsidP="00CD395E">
            <w:pPr>
              <w:pStyle w:val="RepNormal"/>
              <w:spacing w:before="20" w:after="20"/>
              <w:jc w:val="right"/>
              <w:rPr>
                <w:i/>
                <w:sz w:val="16"/>
                <w:szCs w:val="16"/>
              </w:rPr>
            </w:pPr>
          </w:p>
        </w:tc>
        <w:tc>
          <w:tcPr>
            <w:tcW w:w="567" w:type="dxa"/>
            <w:tcBorders>
              <w:top w:val="nil"/>
              <w:left w:val="nil"/>
              <w:bottom w:val="nil"/>
              <w:right w:val="nil"/>
            </w:tcBorders>
          </w:tcPr>
          <w:p w14:paraId="6ACA3DA8" w14:textId="77777777" w:rsidR="00455C85" w:rsidRPr="00796ECE" w:rsidRDefault="00455C85" w:rsidP="00CD395E">
            <w:pPr>
              <w:pStyle w:val="RepNormal"/>
              <w:spacing w:before="20" w:after="20"/>
              <w:jc w:val="right"/>
              <w:rPr>
                <w:i/>
                <w:sz w:val="16"/>
                <w:szCs w:val="16"/>
              </w:rPr>
            </w:pPr>
          </w:p>
        </w:tc>
        <w:tc>
          <w:tcPr>
            <w:tcW w:w="709" w:type="dxa"/>
            <w:tcBorders>
              <w:top w:val="nil"/>
              <w:left w:val="nil"/>
              <w:bottom w:val="nil"/>
              <w:right w:val="nil"/>
            </w:tcBorders>
          </w:tcPr>
          <w:p w14:paraId="6BAC47D8" w14:textId="77777777" w:rsidR="00455C85" w:rsidRPr="00796ECE" w:rsidRDefault="00455C85" w:rsidP="00CD395E">
            <w:pPr>
              <w:pStyle w:val="RepNormal"/>
              <w:spacing w:before="20" w:after="20"/>
              <w:jc w:val="right"/>
              <w:rPr>
                <w:i/>
                <w:sz w:val="16"/>
                <w:szCs w:val="16"/>
              </w:rPr>
            </w:pPr>
          </w:p>
        </w:tc>
        <w:tc>
          <w:tcPr>
            <w:tcW w:w="425" w:type="dxa"/>
            <w:tcBorders>
              <w:top w:val="nil"/>
              <w:left w:val="nil"/>
              <w:bottom w:val="nil"/>
              <w:right w:val="nil"/>
            </w:tcBorders>
          </w:tcPr>
          <w:p w14:paraId="4B4D2660" w14:textId="77777777" w:rsidR="00455C85" w:rsidRPr="00796ECE" w:rsidRDefault="00455C85" w:rsidP="00CD395E">
            <w:pPr>
              <w:pStyle w:val="RepNormal"/>
              <w:spacing w:before="20" w:after="20"/>
              <w:jc w:val="right"/>
              <w:rPr>
                <w:i/>
                <w:sz w:val="16"/>
                <w:szCs w:val="16"/>
              </w:rPr>
            </w:pPr>
          </w:p>
        </w:tc>
        <w:tc>
          <w:tcPr>
            <w:tcW w:w="709" w:type="dxa"/>
            <w:tcBorders>
              <w:top w:val="nil"/>
              <w:left w:val="nil"/>
              <w:bottom w:val="nil"/>
              <w:right w:val="nil"/>
            </w:tcBorders>
          </w:tcPr>
          <w:p w14:paraId="69C602EB" w14:textId="77777777" w:rsidR="00455C85" w:rsidRPr="00796ECE" w:rsidRDefault="00455C85" w:rsidP="00CD395E">
            <w:pPr>
              <w:pStyle w:val="RepNormal"/>
              <w:spacing w:before="20" w:after="20"/>
              <w:jc w:val="right"/>
              <w:rPr>
                <w:i/>
                <w:sz w:val="16"/>
                <w:szCs w:val="16"/>
              </w:rPr>
            </w:pPr>
          </w:p>
        </w:tc>
        <w:tc>
          <w:tcPr>
            <w:tcW w:w="455" w:type="dxa"/>
            <w:tcBorders>
              <w:top w:val="nil"/>
              <w:left w:val="nil"/>
              <w:bottom w:val="nil"/>
              <w:right w:val="nil"/>
            </w:tcBorders>
            <w:vAlign w:val="bottom"/>
          </w:tcPr>
          <w:p w14:paraId="6C6AED9A" w14:textId="77777777" w:rsidR="00455C85" w:rsidRPr="00796ECE" w:rsidRDefault="00455C85" w:rsidP="00CD395E">
            <w:pPr>
              <w:pStyle w:val="RepNormal"/>
              <w:spacing w:before="20" w:after="20"/>
              <w:jc w:val="right"/>
              <w:rPr>
                <w:i/>
                <w:sz w:val="16"/>
                <w:szCs w:val="16"/>
              </w:rPr>
            </w:pPr>
          </w:p>
        </w:tc>
        <w:tc>
          <w:tcPr>
            <w:tcW w:w="679" w:type="dxa"/>
            <w:tcBorders>
              <w:top w:val="nil"/>
              <w:left w:val="nil"/>
              <w:bottom w:val="nil"/>
              <w:right w:val="nil"/>
            </w:tcBorders>
            <w:vAlign w:val="bottom"/>
          </w:tcPr>
          <w:p w14:paraId="5D2A0CED" w14:textId="77777777" w:rsidR="00455C85" w:rsidRPr="00796ECE" w:rsidRDefault="00455C85" w:rsidP="00CD395E">
            <w:pPr>
              <w:pStyle w:val="RepNormal"/>
              <w:spacing w:before="20" w:after="20"/>
              <w:jc w:val="right"/>
              <w:rPr>
                <w:i/>
                <w:sz w:val="16"/>
                <w:szCs w:val="16"/>
              </w:rPr>
            </w:pPr>
          </w:p>
        </w:tc>
        <w:tc>
          <w:tcPr>
            <w:tcW w:w="567" w:type="dxa"/>
            <w:tcBorders>
              <w:top w:val="nil"/>
              <w:left w:val="nil"/>
              <w:bottom w:val="nil"/>
              <w:right w:val="nil"/>
            </w:tcBorders>
            <w:vAlign w:val="bottom"/>
          </w:tcPr>
          <w:p w14:paraId="313ED42A" w14:textId="77777777" w:rsidR="00455C85" w:rsidRPr="00796ECE" w:rsidRDefault="00455C85" w:rsidP="00CD395E">
            <w:pPr>
              <w:pStyle w:val="RepNormal"/>
              <w:spacing w:before="20" w:after="20"/>
              <w:jc w:val="right"/>
              <w:rPr>
                <w:i/>
                <w:sz w:val="16"/>
                <w:szCs w:val="16"/>
              </w:rPr>
            </w:pPr>
          </w:p>
        </w:tc>
        <w:tc>
          <w:tcPr>
            <w:tcW w:w="708" w:type="dxa"/>
            <w:tcBorders>
              <w:top w:val="nil"/>
              <w:left w:val="nil"/>
              <w:bottom w:val="nil"/>
              <w:right w:val="nil"/>
            </w:tcBorders>
            <w:vAlign w:val="bottom"/>
          </w:tcPr>
          <w:p w14:paraId="525E1098" w14:textId="77777777" w:rsidR="00455C85" w:rsidRPr="00796ECE" w:rsidRDefault="00455C85" w:rsidP="00CD395E">
            <w:pPr>
              <w:pStyle w:val="RepNormal"/>
              <w:spacing w:before="20" w:after="20"/>
              <w:jc w:val="right"/>
              <w:rPr>
                <w:i/>
                <w:sz w:val="16"/>
                <w:szCs w:val="16"/>
              </w:rPr>
            </w:pPr>
          </w:p>
        </w:tc>
      </w:tr>
      <w:tr w:rsidR="00455C85" w:rsidRPr="00925E77" w14:paraId="7D19CF36" w14:textId="77777777" w:rsidTr="00E863D2">
        <w:tc>
          <w:tcPr>
            <w:tcW w:w="2580" w:type="dxa"/>
            <w:tcBorders>
              <w:top w:val="nil"/>
              <w:left w:val="nil"/>
              <w:bottom w:val="nil"/>
              <w:right w:val="nil"/>
            </w:tcBorders>
          </w:tcPr>
          <w:p w14:paraId="50D00441" w14:textId="77777777" w:rsidR="00455C85" w:rsidRPr="00796ECE" w:rsidRDefault="00455C85" w:rsidP="00CD395E">
            <w:pPr>
              <w:pStyle w:val="RepNormal"/>
              <w:tabs>
                <w:tab w:val="left" w:pos="318"/>
              </w:tabs>
              <w:spacing w:before="20" w:after="20"/>
              <w:jc w:val="left"/>
              <w:rPr>
                <w:i/>
                <w:sz w:val="16"/>
                <w:szCs w:val="16"/>
              </w:rPr>
            </w:pPr>
            <w:r w:rsidRPr="00796ECE">
              <w:rPr>
                <w:i/>
                <w:sz w:val="16"/>
                <w:szCs w:val="16"/>
              </w:rPr>
              <w:tab/>
              <w:t>No</w:t>
            </w:r>
          </w:p>
        </w:tc>
        <w:tc>
          <w:tcPr>
            <w:tcW w:w="505" w:type="dxa"/>
            <w:tcBorders>
              <w:top w:val="nil"/>
              <w:left w:val="nil"/>
              <w:bottom w:val="nil"/>
              <w:right w:val="nil"/>
            </w:tcBorders>
          </w:tcPr>
          <w:p w14:paraId="57401EEF" w14:textId="77777777" w:rsidR="00455C85" w:rsidRPr="00796ECE" w:rsidRDefault="00455C85" w:rsidP="00CD395E">
            <w:pPr>
              <w:pStyle w:val="RepNormal"/>
              <w:spacing w:before="20" w:after="20"/>
              <w:jc w:val="right"/>
              <w:rPr>
                <w:i/>
                <w:sz w:val="16"/>
                <w:szCs w:val="16"/>
              </w:rPr>
            </w:pPr>
            <w:r w:rsidRPr="00796ECE">
              <w:rPr>
                <w:i/>
                <w:sz w:val="16"/>
                <w:szCs w:val="16"/>
              </w:rPr>
              <w:t>74</w:t>
            </w:r>
          </w:p>
        </w:tc>
        <w:tc>
          <w:tcPr>
            <w:tcW w:w="709" w:type="dxa"/>
            <w:tcBorders>
              <w:top w:val="nil"/>
              <w:left w:val="nil"/>
              <w:bottom w:val="nil"/>
              <w:right w:val="nil"/>
            </w:tcBorders>
          </w:tcPr>
          <w:p w14:paraId="51EF9130" w14:textId="77777777" w:rsidR="00455C85" w:rsidRPr="00796ECE" w:rsidRDefault="00455C85" w:rsidP="00CD395E">
            <w:pPr>
              <w:pStyle w:val="RepNormal"/>
              <w:spacing w:before="20" w:after="20"/>
              <w:jc w:val="right"/>
              <w:rPr>
                <w:i/>
                <w:sz w:val="16"/>
                <w:szCs w:val="16"/>
              </w:rPr>
            </w:pPr>
          </w:p>
        </w:tc>
        <w:tc>
          <w:tcPr>
            <w:tcW w:w="567" w:type="dxa"/>
            <w:tcBorders>
              <w:top w:val="nil"/>
              <w:left w:val="nil"/>
              <w:bottom w:val="nil"/>
              <w:right w:val="nil"/>
            </w:tcBorders>
          </w:tcPr>
          <w:p w14:paraId="6EA1BA86" w14:textId="77777777" w:rsidR="00455C85" w:rsidRPr="00796ECE" w:rsidRDefault="00455C85" w:rsidP="00CD395E">
            <w:pPr>
              <w:pStyle w:val="RepNormal"/>
              <w:spacing w:before="20" w:after="20"/>
              <w:jc w:val="right"/>
              <w:rPr>
                <w:i/>
                <w:sz w:val="16"/>
                <w:szCs w:val="16"/>
              </w:rPr>
            </w:pPr>
            <w:r w:rsidRPr="00796ECE">
              <w:rPr>
                <w:i/>
                <w:sz w:val="16"/>
                <w:szCs w:val="16"/>
              </w:rPr>
              <w:t>79</w:t>
            </w:r>
          </w:p>
        </w:tc>
        <w:tc>
          <w:tcPr>
            <w:tcW w:w="709" w:type="dxa"/>
            <w:tcBorders>
              <w:top w:val="nil"/>
              <w:left w:val="nil"/>
              <w:bottom w:val="nil"/>
              <w:right w:val="nil"/>
            </w:tcBorders>
          </w:tcPr>
          <w:p w14:paraId="4D7D8996" w14:textId="77777777" w:rsidR="00455C85" w:rsidRPr="00796ECE" w:rsidRDefault="00455C85" w:rsidP="00CD395E">
            <w:pPr>
              <w:pStyle w:val="RepNormal"/>
              <w:spacing w:before="20" w:after="20"/>
              <w:jc w:val="right"/>
              <w:rPr>
                <w:i/>
                <w:sz w:val="16"/>
                <w:szCs w:val="16"/>
              </w:rPr>
            </w:pPr>
          </w:p>
        </w:tc>
        <w:tc>
          <w:tcPr>
            <w:tcW w:w="425" w:type="dxa"/>
            <w:tcBorders>
              <w:top w:val="nil"/>
              <w:left w:val="nil"/>
              <w:bottom w:val="nil"/>
              <w:right w:val="nil"/>
            </w:tcBorders>
          </w:tcPr>
          <w:p w14:paraId="64141057" w14:textId="77777777" w:rsidR="00455C85" w:rsidRPr="00796ECE" w:rsidRDefault="00455C85" w:rsidP="00CD395E">
            <w:pPr>
              <w:pStyle w:val="RepNormal"/>
              <w:spacing w:before="20" w:after="20"/>
              <w:jc w:val="right"/>
              <w:rPr>
                <w:i/>
                <w:sz w:val="16"/>
                <w:szCs w:val="16"/>
              </w:rPr>
            </w:pPr>
            <w:r w:rsidRPr="00796ECE">
              <w:rPr>
                <w:i/>
                <w:sz w:val="16"/>
                <w:szCs w:val="16"/>
              </w:rPr>
              <w:t>74</w:t>
            </w:r>
          </w:p>
        </w:tc>
        <w:tc>
          <w:tcPr>
            <w:tcW w:w="709" w:type="dxa"/>
            <w:tcBorders>
              <w:top w:val="nil"/>
              <w:left w:val="nil"/>
              <w:bottom w:val="nil"/>
              <w:right w:val="nil"/>
            </w:tcBorders>
          </w:tcPr>
          <w:p w14:paraId="70C3B311" w14:textId="77777777" w:rsidR="00455C85" w:rsidRPr="00796ECE" w:rsidRDefault="00455C85" w:rsidP="00CD395E">
            <w:pPr>
              <w:pStyle w:val="RepNormal"/>
              <w:spacing w:before="20" w:after="20"/>
              <w:jc w:val="right"/>
              <w:rPr>
                <w:i/>
                <w:sz w:val="16"/>
                <w:szCs w:val="16"/>
              </w:rPr>
            </w:pPr>
          </w:p>
        </w:tc>
        <w:tc>
          <w:tcPr>
            <w:tcW w:w="455" w:type="dxa"/>
            <w:tcBorders>
              <w:top w:val="nil"/>
              <w:left w:val="nil"/>
              <w:bottom w:val="nil"/>
              <w:right w:val="nil"/>
            </w:tcBorders>
            <w:vAlign w:val="bottom"/>
          </w:tcPr>
          <w:p w14:paraId="1EB98EBC" w14:textId="77777777" w:rsidR="00455C85" w:rsidRPr="00796ECE" w:rsidRDefault="00455C85" w:rsidP="00CD395E">
            <w:pPr>
              <w:pStyle w:val="RepNormal"/>
              <w:spacing w:before="20" w:after="20"/>
              <w:jc w:val="right"/>
              <w:rPr>
                <w:i/>
                <w:sz w:val="16"/>
                <w:szCs w:val="16"/>
              </w:rPr>
            </w:pPr>
            <w:r w:rsidRPr="00796ECE">
              <w:rPr>
                <w:i/>
                <w:sz w:val="16"/>
                <w:szCs w:val="16"/>
              </w:rPr>
              <w:t>55</w:t>
            </w:r>
          </w:p>
        </w:tc>
        <w:tc>
          <w:tcPr>
            <w:tcW w:w="679" w:type="dxa"/>
            <w:tcBorders>
              <w:top w:val="nil"/>
              <w:left w:val="nil"/>
              <w:bottom w:val="nil"/>
              <w:right w:val="nil"/>
            </w:tcBorders>
            <w:vAlign w:val="bottom"/>
          </w:tcPr>
          <w:p w14:paraId="4FA58A01" w14:textId="77777777" w:rsidR="00455C85" w:rsidRPr="00796ECE" w:rsidRDefault="00455C85" w:rsidP="00CD395E">
            <w:pPr>
              <w:pStyle w:val="RepNormal"/>
              <w:spacing w:before="20" w:after="20"/>
              <w:jc w:val="right"/>
              <w:rPr>
                <w:i/>
                <w:sz w:val="16"/>
                <w:szCs w:val="16"/>
              </w:rPr>
            </w:pPr>
          </w:p>
        </w:tc>
        <w:tc>
          <w:tcPr>
            <w:tcW w:w="567" w:type="dxa"/>
            <w:tcBorders>
              <w:top w:val="nil"/>
              <w:left w:val="nil"/>
              <w:bottom w:val="nil"/>
              <w:right w:val="nil"/>
            </w:tcBorders>
            <w:vAlign w:val="bottom"/>
          </w:tcPr>
          <w:p w14:paraId="1CAC1BB0" w14:textId="77777777" w:rsidR="00455C85" w:rsidRPr="00796ECE" w:rsidRDefault="00455C85" w:rsidP="00CD395E">
            <w:pPr>
              <w:pStyle w:val="RepNormal"/>
              <w:spacing w:before="20" w:after="20"/>
              <w:jc w:val="right"/>
              <w:rPr>
                <w:i/>
                <w:sz w:val="16"/>
                <w:szCs w:val="16"/>
              </w:rPr>
            </w:pPr>
            <w:r w:rsidRPr="00796ECE">
              <w:rPr>
                <w:i/>
                <w:sz w:val="16"/>
                <w:szCs w:val="16"/>
              </w:rPr>
              <w:t>63</w:t>
            </w:r>
          </w:p>
        </w:tc>
        <w:tc>
          <w:tcPr>
            <w:tcW w:w="708" w:type="dxa"/>
            <w:tcBorders>
              <w:top w:val="nil"/>
              <w:left w:val="nil"/>
              <w:bottom w:val="nil"/>
              <w:right w:val="nil"/>
            </w:tcBorders>
            <w:vAlign w:val="bottom"/>
          </w:tcPr>
          <w:p w14:paraId="11AEE1D1" w14:textId="77777777" w:rsidR="00455C85" w:rsidRPr="00796ECE" w:rsidRDefault="00455C85" w:rsidP="00CD395E">
            <w:pPr>
              <w:pStyle w:val="RepNormal"/>
              <w:spacing w:before="20" w:after="20"/>
              <w:jc w:val="right"/>
              <w:rPr>
                <w:i/>
                <w:sz w:val="16"/>
                <w:szCs w:val="16"/>
              </w:rPr>
            </w:pPr>
          </w:p>
        </w:tc>
      </w:tr>
      <w:tr w:rsidR="00455C85" w:rsidRPr="00925E77" w14:paraId="4BE62BF6" w14:textId="77777777" w:rsidTr="00E863D2">
        <w:tc>
          <w:tcPr>
            <w:tcW w:w="2580" w:type="dxa"/>
            <w:tcBorders>
              <w:top w:val="nil"/>
              <w:left w:val="nil"/>
              <w:bottom w:val="nil"/>
              <w:right w:val="nil"/>
            </w:tcBorders>
          </w:tcPr>
          <w:p w14:paraId="622F44F9" w14:textId="77777777" w:rsidR="00455C85" w:rsidRPr="00796ECE" w:rsidRDefault="00455C85" w:rsidP="00CD395E">
            <w:pPr>
              <w:pStyle w:val="RepNormal"/>
              <w:tabs>
                <w:tab w:val="left" w:pos="318"/>
              </w:tabs>
              <w:spacing w:before="20" w:after="20"/>
              <w:jc w:val="left"/>
              <w:rPr>
                <w:i/>
                <w:sz w:val="16"/>
                <w:szCs w:val="16"/>
              </w:rPr>
            </w:pPr>
            <w:r w:rsidRPr="00796ECE">
              <w:rPr>
                <w:i/>
                <w:sz w:val="16"/>
                <w:szCs w:val="16"/>
              </w:rPr>
              <w:tab/>
              <w:t>Yes</w:t>
            </w:r>
          </w:p>
        </w:tc>
        <w:tc>
          <w:tcPr>
            <w:tcW w:w="505" w:type="dxa"/>
            <w:tcBorders>
              <w:top w:val="nil"/>
              <w:left w:val="nil"/>
              <w:bottom w:val="nil"/>
              <w:right w:val="nil"/>
            </w:tcBorders>
          </w:tcPr>
          <w:p w14:paraId="4A75F61F" w14:textId="77777777" w:rsidR="00455C85" w:rsidRPr="00796ECE" w:rsidRDefault="00455C85" w:rsidP="00CD395E">
            <w:pPr>
              <w:pStyle w:val="RepNormal"/>
              <w:spacing w:before="20" w:after="20"/>
              <w:jc w:val="right"/>
              <w:rPr>
                <w:i/>
                <w:sz w:val="16"/>
                <w:szCs w:val="16"/>
              </w:rPr>
            </w:pPr>
            <w:r w:rsidRPr="00796ECE">
              <w:rPr>
                <w:i/>
                <w:sz w:val="16"/>
                <w:szCs w:val="16"/>
              </w:rPr>
              <w:t>47</w:t>
            </w:r>
          </w:p>
        </w:tc>
        <w:tc>
          <w:tcPr>
            <w:tcW w:w="709" w:type="dxa"/>
            <w:tcBorders>
              <w:top w:val="nil"/>
              <w:left w:val="nil"/>
              <w:bottom w:val="nil"/>
              <w:right w:val="nil"/>
            </w:tcBorders>
          </w:tcPr>
          <w:p w14:paraId="2A6FF228" w14:textId="77777777" w:rsidR="00455C85" w:rsidRPr="00796ECE" w:rsidRDefault="00455C85" w:rsidP="00CD395E">
            <w:pPr>
              <w:pStyle w:val="RepNormal"/>
              <w:spacing w:before="20" w:after="20"/>
              <w:jc w:val="right"/>
              <w:rPr>
                <w:i/>
                <w:sz w:val="16"/>
                <w:szCs w:val="16"/>
              </w:rPr>
            </w:pPr>
            <w:r w:rsidRPr="00796ECE">
              <w:rPr>
                <w:i/>
                <w:sz w:val="16"/>
                <w:szCs w:val="16"/>
              </w:rPr>
              <w:t>(38.8)</w:t>
            </w:r>
          </w:p>
        </w:tc>
        <w:tc>
          <w:tcPr>
            <w:tcW w:w="567" w:type="dxa"/>
            <w:tcBorders>
              <w:top w:val="nil"/>
              <w:left w:val="nil"/>
              <w:bottom w:val="nil"/>
              <w:right w:val="nil"/>
            </w:tcBorders>
          </w:tcPr>
          <w:p w14:paraId="23A9BBC7" w14:textId="77777777" w:rsidR="00455C85" w:rsidRPr="00796ECE" w:rsidRDefault="00455C85" w:rsidP="00CD395E">
            <w:pPr>
              <w:pStyle w:val="RepNormal"/>
              <w:spacing w:before="20" w:after="20"/>
              <w:jc w:val="right"/>
              <w:rPr>
                <w:i/>
                <w:sz w:val="16"/>
                <w:szCs w:val="16"/>
              </w:rPr>
            </w:pPr>
            <w:r w:rsidRPr="00796ECE">
              <w:rPr>
                <w:i/>
                <w:sz w:val="16"/>
                <w:szCs w:val="16"/>
              </w:rPr>
              <w:t>35</w:t>
            </w:r>
          </w:p>
        </w:tc>
        <w:tc>
          <w:tcPr>
            <w:tcW w:w="709" w:type="dxa"/>
            <w:tcBorders>
              <w:top w:val="nil"/>
              <w:left w:val="nil"/>
              <w:bottom w:val="nil"/>
              <w:right w:val="nil"/>
            </w:tcBorders>
          </w:tcPr>
          <w:p w14:paraId="41959391" w14:textId="77777777" w:rsidR="00455C85" w:rsidRPr="00796ECE" w:rsidRDefault="00455C85" w:rsidP="00CD395E">
            <w:pPr>
              <w:pStyle w:val="RepNormal"/>
              <w:spacing w:before="20" w:after="20"/>
              <w:jc w:val="right"/>
              <w:rPr>
                <w:i/>
                <w:sz w:val="16"/>
                <w:szCs w:val="16"/>
              </w:rPr>
            </w:pPr>
            <w:r w:rsidRPr="00796ECE">
              <w:rPr>
                <w:i/>
                <w:sz w:val="16"/>
                <w:szCs w:val="16"/>
              </w:rPr>
              <w:t>(30.7)</w:t>
            </w:r>
          </w:p>
        </w:tc>
        <w:tc>
          <w:tcPr>
            <w:tcW w:w="425" w:type="dxa"/>
            <w:tcBorders>
              <w:top w:val="nil"/>
              <w:left w:val="nil"/>
              <w:bottom w:val="nil"/>
              <w:right w:val="nil"/>
            </w:tcBorders>
          </w:tcPr>
          <w:p w14:paraId="224AE616" w14:textId="77777777" w:rsidR="00455C85" w:rsidRPr="00796ECE" w:rsidRDefault="00455C85" w:rsidP="00CD395E">
            <w:pPr>
              <w:pStyle w:val="RepNormal"/>
              <w:spacing w:before="20" w:after="20"/>
              <w:jc w:val="right"/>
              <w:rPr>
                <w:i/>
                <w:sz w:val="16"/>
                <w:szCs w:val="16"/>
              </w:rPr>
            </w:pPr>
            <w:r w:rsidRPr="00796ECE">
              <w:rPr>
                <w:i/>
                <w:sz w:val="16"/>
                <w:szCs w:val="16"/>
              </w:rPr>
              <w:t>25</w:t>
            </w:r>
          </w:p>
        </w:tc>
        <w:tc>
          <w:tcPr>
            <w:tcW w:w="709" w:type="dxa"/>
            <w:tcBorders>
              <w:top w:val="nil"/>
              <w:left w:val="nil"/>
              <w:bottom w:val="nil"/>
              <w:right w:val="nil"/>
            </w:tcBorders>
          </w:tcPr>
          <w:p w14:paraId="2E69AD9D" w14:textId="77777777" w:rsidR="00455C85" w:rsidRPr="00796ECE" w:rsidRDefault="00455C85" w:rsidP="00CD395E">
            <w:pPr>
              <w:pStyle w:val="RepNormal"/>
              <w:spacing w:before="20" w:after="20"/>
              <w:jc w:val="right"/>
              <w:rPr>
                <w:i/>
                <w:sz w:val="16"/>
                <w:szCs w:val="16"/>
              </w:rPr>
            </w:pPr>
            <w:r w:rsidRPr="00796ECE">
              <w:rPr>
                <w:i/>
                <w:sz w:val="16"/>
                <w:szCs w:val="16"/>
              </w:rPr>
              <w:t>(25.3)</w:t>
            </w:r>
          </w:p>
        </w:tc>
        <w:tc>
          <w:tcPr>
            <w:tcW w:w="455" w:type="dxa"/>
            <w:tcBorders>
              <w:top w:val="nil"/>
              <w:left w:val="nil"/>
              <w:bottom w:val="nil"/>
              <w:right w:val="nil"/>
            </w:tcBorders>
            <w:vAlign w:val="bottom"/>
          </w:tcPr>
          <w:p w14:paraId="27362EC9" w14:textId="77777777" w:rsidR="00455C85" w:rsidRPr="00796ECE" w:rsidRDefault="00455C85" w:rsidP="00CD395E">
            <w:pPr>
              <w:pStyle w:val="RepNormal"/>
              <w:spacing w:before="20" w:after="20"/>
              <w:jc w:val="right"/>
              <w:rPr>
                <w:i/>
                <w:sz w:val="16"/>
                <w:szCs w:val="16"/>
              </w:rPr>
            </w:pPr>
            <w:r w:rsidRPr="00796ECE">
              <w:rPr>
                <w:i/>
                <w:sz w:val="16"/>
                <w:szCs w:val="16"/>
              </w:rPr>
              <w:t>5</w:t>
            </w:r>
          </w:p>
        </w:tc>
        <w:tc>
          <w:tcPr>
            <w:tcW w:w="679" w:type="dxa"/>
            <w:tcBorders>
              <w:top w:val="nil"/>
              <w:left w:val="nil"/>
              <w:bottom w:val="nil"/>
              <w:right w:val="nil"/>
            </w:tcBorders>
            <w:vAlign w:val="bottom"/>
          </w:tcPr>
          <w:p w14:paraId="64ADAB2F" w14:textId="77777777" w:rsidR="00455C85" w:rsidRPr="00796ECE" w:rsidRDefault="00455C85" w:rsidP="00CD395E">
            <w:pPr>
              <w:pStyle w:val="RepNormal"/>
              <w:spacing w:before="20" w:after="20"/>
              <w:jc w:val="right"/>
              <w:rPr>
                <w:i/>
                <w:sz w:val="16"/>
                <w:szCs w:val="16"/>
              </w:rPr>
            </w:pPr>
            <w:r w:rsidRPr="00796ECE">
              <w:rPr>
                <w:i/>
                <w:sz w:val="16"/>
                <w:szCs w:val="16"/>
              </w:rPr>
              <w:t>(8.3)</w:t>
            </w:r>
          </w:p>
        </w:tc>
        <w:tc>
          <w:tcPr>
            <w:tcW w:w="567" w:type="dxa"/>
            <w:tcBorders>
              <w:top w:val="nil"/>
              <w:left w:val="nil"/>
              <w:bottom w:val="nil"/>
              <w:right w:val="nil"/>
            </w:tcBorders>
            <w:vAlign w:val="bottom"/>
          </w:tcPr>
          <w:p w14:paraId="758D25EE" w14:textId="77777777" w:rsidR="00455C85" w:rsidRPr="00796ECE" w:rsidRDefault="00455C85" w:rsidP="00CD395E">
            <w:pPr>
              <w:pStyle w:val="RepNormal"/>
              <w:spacing w:before="20" w:after="20"/>
              <w:jc w:val="right"/>
              <w:rPr>
                <w:i/>
                <w:sz w:val="16"/>
                <w:szCs w:val="16"/>
              </w:rPr>
            </w:pPr>
            <w:r w:rsidRPr="00796ECE">
              <w:rPr>
                <w:i/>
                <w:sz w:val="16"/>
                <w:szCs w:val="16"/>
              </w:rPr>
              <w:t>69</w:t>
            </w:r>
          </w:p>
        </w:tc>
        <w:tc>
          <w:tcPr>
            <w:tcW w:w="708" w:type="dxa"/>
            <w:tcBorders>
              <w:top w:val="nil"/>
              <w:left w:val="nil"/>
              <w:bottom w:val="nil"/>
              <w:right w:val="nil"/>
            </w:tcBorders>
            <w:vAlign w:val="bottom"/>
          </w:tcPr>
          <w:p w14:paraId="42F4FEF7" w14:textId="77777777" w:rsidR="00455C85" w:rsidRPr="00796ECE" w:rsidRDefault="00455C85" w:rsidP="00CD395E">
            <w:pPr>
              <w:pStyle w:val="RepNormal"/>
              <w:spacing w:before="20" w:after="20"/>
              <w:jc w:val="right"/>
              <w:rPr>
                <w:i/>
                <w:sz w:val="16"/>
                <w:szCs w:val="16"/>
              </w:rPr>
            </w:pPr>
            <w:r w:rsidRPr="00796ECE">
              <w:rPr>
                <w:i/>
                <w:sz w:val="16"/>
                <w:szCs w:val="16"/>
              </w:rPr>
              <w:t>(52.3)</w:t>
            </w:r>
          </w:p>
        </w:tc>
      </w:tr>
      <w:tr w:rsidR="00B16360" w:rsidRPr="00925E77" w14:paraId="0BE70B07" w14:textId="77777777" w:rsidTr="00E863D2">
        <w:tc>
          <w:tcPr>
            <w:tcW w:w="2580" w:type="dxa"/>
            <w:tcBorders>
              <w:top w:val="nil"/>
              <w:left w:val="nil"/>
              <w:bottom w:val="nil"/>
              <w:right w:val="nil"/>
            </w:tcBorders>
          </w:tcPr>
          <w:p w14:paraId="323AF8FF" w14:textId="77777777" w:rsidR="00B16360" w:rsidRPr="00925E77" w:rsidRDefault="00B16360" w:rsidP="00CD395E">
            <w:pPr>
              <w:pStyle w:val="RepNormal"/>
              <w:spacing w:before="20" w:after="20"/>
              <w:ind w:left="34"/>
              <w:jc w:val="left"/>
              <w:rPr>
                <w:sz w:val="16"/>
                <w:szCs w:val="16"/>
              </w:rPr>
            </w:pPr>
          </w:p>
        </w:tc>
        <w:tc>
          <w:tcPr>
            <w:tcW w:w="505" w:type="dxa"/>
            <w:tcBorders>
              <w:top w:val="nil"/>
              <w:left w:val="nil"/>
              <w:bottom w:val="nil"/>
              <w:right w:val="nil"/>
            </w:tcBorders>
          </w:tcPr>
          <w:p w14:paraId="1B6F2A47" w14:textId="77777777" w:rsidR="00B16360" w:rsidRPr="00925E77" w:rsidRDefault="00B16360" w:rsidP="00CD395E">
            <w:pPr>
              <w:pStyle w:val="RepNormal"/>
              <w:spacing w:before="20" w:after="20"/>
              <w:jc w:val="right"/>
              <w:rPr>
                <w:sz w:val="16"/>
                <w:szCs w:val="16"/>
              </w:rPr>
            </w:pPr>
          </w:p>
        </w:tc>
        <w:tc>
          <w:tcPr>
            <w:tcW w:w="709" w:type="dxa"/>
            <w:tcBorders>
              <w:top w:val="nil"/>
              <w:left w:val="nil"/>
              <w:bottom w:val="nil"/>
              <w:right w:val="nil"/>
            </w:tcBorders>
          </w:tcPr>
          <w:p w14:paraId="12B59EE4" w14:textId="77777777" w:rsidR="00B16360" w:rsidRPr="00925E77" w:rsidRDefault="00B16360" w:rsidP="00CD395E">
            <w:pPr>
              <w:pStyle w:val="RepNormal"/>
              <w:spacing w:before="20" w:after="20"/>
              <w:jc w:val="right"/>
              <w:rPr>
                <w:sz w:val="16"/>
                <w:szCs w:val="16"/>
              </w:rPr>
            </w:pPr>
          </w:p>
        </w:tc>
        <w:tc>
          <w:tcPr>
            <w:tcW w:w="567" w:type="dxa"/>
            <w:tcBorders>
              <w:top w:val="nil"/>
              <w:left w:val="nil"/>
              <w:bottom w:val="nil"/>
              <w:right w:val="nil"/>
            </w:tcBorders>
          </w:tcPr>
          <w:p w14:paraId="5C9D540A" w14:textId="77777777" w:rsidR="00B16360" w:rsidRPr="00925E77" w:rsidRDefault="00B16360" w:rsidP="00CD395E">
            <w:pPr>
              <w:pStyle w:val="RepNormal"/>
              <w:spacing w:before="20" w:after="20"/>
              <w:jc w:val="right"/>
              <w:rPr>
                <w:sz w:val="16"/>
                <w:szCs w:val="16"/>
              </w:rPr>
            </w:pPr>
          </w:p>
        </w:tc>
        <w:tc>
          <w:tcPr>
            <w:tcW w:w="709" w:type="dxa"/>
            <w:tcBorders>
              <w:top w:val="nil"/>
              <w:left w:val="nil"/>
              <w:bottom w:val="nil"/>
              <w:right w:val="nil"/>
            </w:tcBorders>
          </w:tcPr>
          <w:p w14:paraId="1AADDADA" w14:textId="77777777" w:rsidR="00B16360" w:rsidRPr="00925E77" w:rsidRDefault="00B16360" w:rsidP="00CD395E">
            <w:pPr>
              <w:pStyle w:val="RepNormal"/>
              <w:spacing w:before="20" w:after="20"/>
              <w:jc w:val="right"/>
              <w:rPr>
                <w:sz w:val="16"/>
                <w:szCs w:val="16"/>
              </w:rPr>
            </w:pPr>
          </w:p>
        </w:tc>
        <w:tc>
          <w:tcPr>
            <w:tcW w:w="425" w:type="dxa"/>
            <w:tcBorders>
              <w:top w:val="nil"/>
              <w:left w:val="nil"/>
              <w:bottom w:val="nil"/>
              <w:right w:val="nil"/>
            </w:tcBorders>
          </w:tcPr>
          <w:p w14:paraId="1AB1A128" w14:textId="77777777" w:rsidR="00B16360" w:rsidRPr="00925E77" w:rsidRDefault="00B16360" w:rsidP="00CD395E">
            <w:pPr>
              <w:pStyle w:val="RepNormal"/>
              <w:spacing w:before="20" w:after="20"/>
              <w:jc w:val="right"/>
              <w:rPr>
                <w:sz w:val="16"/>
                <w:szCs w:val="16"/>
              </w:rPr>
            </w:pPr>
          </w:p>
        </w:tc>
        <w:tc>
          <w:tcPr>
            <w:tcW w:w="709" w:type="dxa"/>
            <w:tcBorders>
              <w:top w:val="nil"/>
              <w:left w:val="nil"/>
              <w:bottom w:val="nil"/>
              <w:right w:val="nil"/>
            </w:tcBorders>
          </w:tcPr>
          <w:p w14:paraId="2B804BB5" w14:textId="77777777" w:rsidR="00B16360" w:rsidRPr="00925E77" w:rsidRDefault="00B16360" w:rsidP="00CD395E">
            <w:pPr>
              <w:pStyle w:val="RepNormal"/>
              <w:spacing w:before="20" w:after="20"/>
              <w:jc w:val="right"/>
              <w:rPr>
                <w:sz w:val="16"/>
                <w:szCs w:val="16"/>
              </w:rPr>
            </w:pPr>
          </w:p>
        </w:tc>
        <w:tc>
          <w:tcPr>
            <w:tcW w:w="455" w:type="dxa"/>
            <w:tcBorders>
              <w:top w:val="nil"/>
              <w:left w:val="nil"/>
              <w:bottom w:val="nil"/>
              <w:right w:val="nil"/>
            </w:tcBorders>
            <w:vAlign w:val="bottom"/>
          </w:tcPr>
          <w:p w14:paraId="73E51FDD" w14:textId="77777777" w:rsidR="00B16360" w:rsidRPr="00925E77" w:rsidRDefault="00B16360" w:rsidP="00CD395E">
            <w:pPr>
              <w:pStyle w:val="RepNormal"/>
              <w:spacing w:before="20" w:after="20"/>
              <w:jc w:val="right"/>
              <w:rPr>
                <w:sz w:val="16"/>
                <w:szCs w:val="16"/>
              </w:rPr>
            </w:pPr>
          </w:p>
        </w:tc>
        <w:tc>
          <w:tcPr>
            <w:tcW w:w="679" w:type="dxa"/>
            <w:tcBorders>
              <w:top w:val="nil"/>
              <w:left w:val="nil"/>
              <w:bottom w:val="nil"/>
              <w:right w:val="nil"/>
            </w:tcBorders>
            <w:vAlign w:val="bottom"/>
          </w:tcPr>
          <w:p w14:paraId="38045B92" w14:textId="77777777" w:rsidR="00B16360" w:rsidRPr="00925E77" w:rsidRDefault="00B16360" w:rsidP="00CD395E">
            <w:pPr>
              <w:pStyle w:val="RepNormal"/>
              <w:spacing w:before="20" w:after="20"/>
              <w:jc w:val="right"/>
              <w:rPr>
                <w:sz w:val="16"/>
                <w:szCs w:val="16"/>
              </w:rPr>
            </w:pPr>
          </w:p>
        </w:tc>
        <w:tc>
          <w:tcPr>
            <w:tcW w:w="567" w:type="dxa"/>
            <w:tcBorders>
              <w:top w:val="nil"/>
              <w:left w:val="nil"/>
              <w:bottom w:val="nil"/>
              <w:right w:val="nil"/>
            </w:tcBorders>
            <w:vAlign w:val="bottom"/>
          </w:tcPr>
          <w:p w14:paraId="1A39B44D" w14:textId="77777777" w:rsidR="00B16360" w:rsidRPr="00925E77" w:rsidRDefault="00B16360" w:rsidP="00CD395E">
            <w:pPr>
              <w:pStyle w:val="RepNormal"/>
              <w:spacing w:before="20" w:after="20"/>
              <w:jc w:val="right"/>
              <w:rPr>
                <w:sz w:val="16"/>
                <w:szCs w:val="16"/>
              </w:rPr>
            </w:pPr>
          </w:p>
        </w:tc>
        <w:tc>
          <w:tcPr>
            <w:tcW w:w="708" w:type="dxa"/>
            <w:tcBorders>
              <w:top w:val="nil"/>
              <w:left w:val="nil"/>
              <w:bottom w:val="nil"/>
              <w:right w:val="nil"/>
            </w:tcBorders>
            <w:vAlign w:val="bottom"/>
          </w:tcPr>
          <w:p w14:paraId="32C6B3A8" w14:textId="77777777" w:rsidR="00B16360" w:rsidRPr="00925E77" w:rsidRDefault="00B16360" w:rsidP="00CD395E">
            <w:pPr>
              <w:pStyle w:val="RepNormal"/>
              <w:spacing w:before="20" w:after="20"/>
              <w:jc w:val="right"/>
              <w:rPr>
                <w:sz w:val="16"/>
                <w:szCs w:val="16"/>
              </w:rPr>
            </w:pPr>
          </w:p>
        </w:tc>
      </w:tr>
      <w:tr w:rsidR="00455C85" w:rsidRPr="00925E77" w14:paraId="1576A2BA" w14:textId="77777777" w:rsidTr="00E863D2">
        <w:tc>
          <w:tcPr>
            <w:tcW w:w="2580" w:type="dxa"/>
            <w:tcBorders>
              <w:top w:val="nil"/>
              <w:left w:val="nil"/>
              <w:bottom w:val="nil"/>
              <w:right w:val="nil"/>
            </w:tcBorders>
          </w:tcPr>
          <w:p w14:paraId="58315B3A" w14:textId="3DFD04B3" w:rsidR="00455C85" w:rsidRPr="00925E77" w:rsidRDefault="00455C85" w:rsidP="00CD395E">
            <w:pPr>
              <w:pStyle w:val="RepNormal"/>
              <w:spacing w:before="20" w:after="20"/>
              <w:ind w:left="34"/>
              <w:jc w:val="left"/>
              <w:rPr>
                <w:sz w:val="16"/>
                <w:szCs w:val="16"/>
              </w:rPr>
            </w:pPr>
            <w:r w:rsidRPr="00925E77">
              <w:rPr>
                <w:sz w:val="16"/>
                <w:szCs w:val="16"/>
              </w:rPr>
              <w:t xml:space="preserve">Other </w:t>
            </w:r>
            <w:r w:rsidR="001D3874">
              <w:rPr>
                <w:sz w:val="16"/>
                <w:szCs w:val="16"/>
              </w:rPr>
              <w:t xml:space="preserve">support </w:t>
            </w:r>
            <w:r w:rsidRPr="00925E77">
              <w:rPr>
                <w:sz w:val="16"/>
                <w:szCs w:val="16"/>
              </w:rPr>
              <w:t>person</w:t>
            </w:r>
          </w:p>
        </w:tc>
        <w:tc>
          <w:tcPr>
            <w:tcW w:w="505" w:type="dxa"/>
            <w:tcBorders>
              <w:top w:val="nil"/>
              <w:left w:val="nil"/>
              <w:bottom w:val="nil"/>
              <w:right w:val="nil"/>
            </w:tcBorders>
          </w:tcPr>
          <w:p w14:paraId="78859842"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382F142A"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0125503A"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0F8360B1"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3E2132CE"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1AA6D946"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0DEA18B7"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vAlign w:val="bottom"/>
          </w:tcPr>
          <w:p w14:paraId="68C2E67D"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18114A97"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vAlign w:val="bottom"/>
          </w:tcPr>
          <w:p w14:paraId="6A673C06" w14:textId="77777777" w:rsidR="00455C85" w:rsidRPr="00925E77" w:rsidRDefault="00455C85" w:rsidP="00CD395E">
            <w:pPr>
              <w:pStyle w:val="RepNormal"/>
              <w:spacing w:before="20" w:after="20"/>
              <w:jc w:val="right"/>
              <w:rPr>
                <w:sz w:val="16"/>
                <w:szCs w:val="16"/>
              </w:rPr>
            </w:pPr>
          </w:p>
        </w:tc>
      </w:tr>
      <w:tr w:rsidR="00455C85" w:rsidRPr="00925E77" w14:paraId="56337A5F" w14:textId="77777777" w:rsidTr="00E863D2">
        <w:tc>
          <w:tcPr>
            <w:tcW w:w="2580" w:type="dxa"/>
            <w:tcBorders>
              <w:top w:val="nil"/>
              <w:left w:val="nil"/>
              <w:bottom w:val="nil"/>
              <w:right w:val="nil"/>
            </w:tcBorders>
          </w:tcPr>
          <w:p w14:paraId="034D664E"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4B5A82AC" w14:textId="77777777" w:rsidR="00455C85" w:rsidRPr="00925E77" w:rsidRDefault="00455C85" w:rsidP="00CD395E">
            <w:pPr>
              <w:pStyle w:val="RepNormal"/>
              <w:spacing w:before="20" w:after="20"/>
              <w:jc w:val="right"/>
              <w:rPr>
                <w:sz w:val="16"/>
                <w:szCs w:val="16"/>
              </w:rPr>
            </w:pPr>
            <w:r w:rsidRPr="00925E77">
              <w:rPr>
                <w:sz w:val="16"/>
                <w:szCs w:val="16"/>
              </w:rPr>
              <w:t>108</w:t>
            </w:r>
          </w:p>
        </w:tc>
        <w:tc>
          <w:tcPr>
            <w:tcW w:w="709" w:type="dxa"/>
            <w:tcBorders>
              <w:top w:val="nil"/>
              <w:left w:val="nil"/>
              <w:bottom w:val="nil"/>
              <w:right w:val="nil"/>
            </w:tcBorders>
          </w:tcPr>
          <w:p w14:paraId="6A53CD23"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2BF1A197" w14:textId="77777777" w:rsidR="00455C85" w:rsidRPr="00925E77" w:rsidRDefault="00455C85" w:rsidP="00CD395E">
            <w:pPr>
              <w:pStyle w:val="RepNormal"/>
              <w:spacing w:before="20" w:after="20"/>
              <w:jc w:val="right"/>
              <w:rPr>
                <w:sz w:val="16"/>
                <w:szCs w:val="16"/>
              </w:rPr>
            </w:pPr>
            <w:r w:rsidRPr="00925E77">
              <w:rPr>
                <w:sz w:val="16"/>
                <w:szCs w:val="16"/>
              </w:rPr>
              <w:t>104</w:t>
            </w:r>
          </w:p>
        </w:tc>
        <w:tc>
          <w:tcPr>
            <w:tcW w:w="709" w:type="dxa"/>
            <w:tcBorders>
              <w:top w:val="nil"/>
              <w:left w:val="nil"/>
              <w:bottom w:val="nil"/>
              <w:right w:val="nil"/>
            </w:tcBorders>
          </w:tcPr>
          <w:p w14:paraId="6FD0EA94"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3CC42FF8" w14:textId="77777777" w:rsidR="00455C85" w:rsidRPr="00925E77" w:rsidRDefault="00455C85" w:rsidP="00CD395E">
            <w:pPr>
              <w:pStyle w:val="RepNormal"/>
              <w:spacing w:before="20" w:after="20"/>
              <w:jc w:val="right"/>
              <w:rPr>
                <w:sz w:val="16"/>
                <w:szCs w:val="16"/>
              </w:rPr>
            </w:pPr>
            <w:r w:rsidRPr="00925E77">
              <w:rPr>
                <w:sz w:val="16"/>
                <w:szCs w:val="16"/>
              </w:rPr>
              <w:t>93</w:t>
            </w:r>
          </w:p>
        </w:tc>
        <w:tc>
          <w:tcPr>
            <w:tcW w:w="709" w:type="dxa"/>
            <w:tcBorders>
              <w:top w:val="nil"/>
              <w:left w:val="nil"/>
              <w:bottom w:val="nil"/>
              <w:right w:val="nil"/>
            </w:tcBorders>
          </w:tcPr>
          <w:p w14:paraId="4D710ED7"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05532E78" w14:textId="77777777" w:rsidR="00455C85" w:rsidRPr="00925E77" w:rsidRDefault="00455C85" w:rsidP="00CD395E">
            <w:pPr>
              <w:pStyle w:val="RepNormal"/>
              <w:spacing w:before="20" w:after="20"/>
              <w:jc w:val="right"/>
              <w:rPr>
                <w:sz w:val="16"/>
                <w:szCs w:val="16"/>
              </w:rPr>
            </w:pPr>
            <w:r w:rsidRPr="00925E77">
              <w:rPr>
                <w:sz w:val="16"/>
                <w:szCs w:val="16"/>
              </w:rPr>
              <w:t>59</w:t>
            </w:r>
          </w:p>
        </w:tc>
        <w:tc>
          <w:tcPr>
            <w:tcW w:w="679" w:type="dxa"/>
            <w:tcBorders>
              <w:top w:val="nil"/>
              <w:left w:val="nil"/>
              <w:bottom w:val="nil"/>
              <w:right w:val="nil"/>
            </w:tcBorders>
            <w:vAlign w:val="bottom"/>
          </w:tcPr>
          <w:p w14:paraId="632A5555"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6A18905E" w14:textId="77777777" w:rsidR="00455C85" w:rsidRPr="00925E77" w:rsidRDefault="00455C85" w:rsidP="00CD395E">
            <w:pPr>
              <w:pStyle w:val="RepNormal"/>
              <w:spacing w:before="20" w:after="20"/>
              <w:jc w:val="right"/>
              <w:rPr>
                <w:sz w:val="16"/>
                <w:szCs w:val="16"/>
              </w:rPr>
            </w:pPr>
            <w:r w:rsidRPr="00925E77">
              <w:rPr>
                <w:sz w:val="16"/>
                <w:szCs w:val="16"/>
              </w:rPr>
              <w:t>109</w:t>
            </w:r>
          </w:p>
        </w:tc>
        <w:tc>
          <w:tcPr>
            <w:tcW w:w="708" w:type="dxa"/>
            <w:tcBorders>
              <w:top w:val="nil"/>
              <w:left w:val="nil"/>
              <w:bottom w:val="nil"/>
              <w:right w:val="nil"/>
            </w:tcBorders>
            <w:vAlign w:val="bottom"/>
          </w:tcPr>
          <w:p w14:paraId="4B6754F8" w14:textId="77777777" w:rsidR="00455C85" w:rsidRPr="00925E77" w:rsidRDefault="00455C85" w:rsidP="00CD395E">
            <w:pPr>
              <w:pStyle w:val="RepNormal"/>
              <w:spacing w:before="20" w:after="20"/>
              <w:jc w:val="right"/>
              <w:rPr>
                <w:sz w:val="16"/>
                <w:szCs w:val="16"/>
              </w:rPr>
            </w:pPr>
          </w:p>
        </w:tc>
      </w:tr>
      <w:tr w:rsidR="00455C85" w:rsidRPr="00925E77" w14:paraId="3E29584B" w14:textId="77777777" w:rsidTr="00E863D2">
        <w:tc>
          <w:tcPr>
            <w:tcW w:w="2580" w:type="dxa"/>
            <w:tcBorders>
              <w:top w:val="nil"/>
              <w:left w:val="nil"/>
              <w:bottom w:val="nil"/>
              <w:right w:val="nil"/>
            </w:tcBorders>
          </w:tcPr>
          <w:p w14:paraId="0FEA64E8"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2E2DDC51" w14:textId="77777777" w:rsidR="00455C85" w:rsidRPr="00925E77" w:rsidRDefault="00455C85" w:rsidP="00CD395E">
            <w:pPr>
              <w:pStyle w:val="RepNormal"/>
              <w:spacing w:before="20" w:after="20"/>
              <w:jc w:val="right"/>
              <w:rPr>
                <w:sz w:val="16"/>
                <w:szCs w:val="16"/>
              </w:rPr>
            </w:pPr>
            <w:r w:rsidRPr="00925E77">
              <w:rPr>
                <w:sz w:val="16"/>
                <w:szCs w:val="16"/>
              </w:rPr>
              <w:t>13</w:t>
            </w:r>
          </w:p>
        </w:tc>
        <w:tc>
          <w:tcPr>
            <w:tcW w:w="709" w:type="dxa"/>
            <w:tcBorders>
              <w:top w:val="nil"/>
              <w:left w:val="nil"/>
              <w:bottom w:val="nil"/>
              <w:right w:val="nil"/>
            </w:tcBorders>
          </w:tcPr>
          <w:p w14:paraId="3069E692" w14:textId="77777777" w:rsidR="00455C85" w:rsidRPr="00925E77" w:rsidRDefault="00455C85" w:rsidP="00CD395E">
            <w:pPr>
              <w:pStyle w:val="RepNormal"/>
              <w:spacing w:before="20" w:after="20"/>
              <w:jc w:val="right"/>
              <w:rPr>
                <w:sz w:val="16"/>
                <w:szCs w:val="16"/>
              </w:rPr>
            </w:pPr>
            <w:r w:rsidRPr="00925E77">
              <w:rPr>
                <w:sz w:val="16"/>
                <w:szCs w:val="16"/>
              </w:rPr>
              <w:t>(10.7)</w:t>
            </w:r>
          </w:p>
        </w:tc>
        <w:tc>
          <w:tcPr>
            <w:tcW w:w="567" w:type="dxa"/>
            <w:tcBorders>
              <w:top w:val="nil"/>
              <w:left w:val="nil"/>
              <w:bottom w:val="nil"/>
              <w:right w:val="nil"/>
            </w:tcBorders>
          </w:tcPr>
          <w:p w14:paraId="69BF2C07" w14:textId="77777777" w:rsidR="00455C85" w:rsidRPr="00925E77" w:rsidRDefault="00455C85" w:rsidP="00CD395E">
            <w:pPr>
              <w:pStyle w:val="RepNormal"/>
              <w:spacing w:before="20" w:after="20"/>
              <w:jc w:val="right"/>
              <w:rPr>
                <w:sz w:val="16"/>
                <w:szCs w:val="16"/>
              </w:rPr>
            </w:pPr>
            <w:r w:rsidRPr="00925E77">
              <w:rPr>
                <w:sz w:val="16"/>
                <w:szCs w:val="16"/>
              </w:rPr>
              <w:t>10</w:t>
            </w:r>
          </w:p>
        </w:tc>
        <w:tc>
          <w:tcPr>
            <w:tcW w:w="709" w:type="dxa"/>
            <w:tcBorders>
              <w:top w:val="nil"/>
              <w:left w:val="nil"/>
              <w:bottom w:val="nil"/>
              <w:right w:val="nil"/>
            </w:tcBorders>
          </w:tcPr>
          <w:p w14:paraId="66090333" w14:textId="77777777" w:rsidR="00455C85" w:rsidRPr="00925E77" w:rsidRDefault="00455C85" w:rsidP="00CD395E">
            <w:pPr>
              <w:pStyle w:val="RepNormal"/>
              <w:spacing w:before="20" w:after="20"/>
              <w:jc w:val="right"/>
              <w:rPr>
                <w:sz w:val="16"/>
                <w:szCs w:val="16"/>
              </w:rPr>
            </w:pPr>
            <w:r w:rsidRPr="00925E77">
              <w:rPr>
                <w:sz w:val="16"/>
                <w:szCs w:val="16"/>
              </w:rPr>
              <w:t>(8.8)</w:t>
            </w:r>
          </w:p>
        </w:tc>
        <w:tc>
          <w:tcPr>
            <w:tcW w:w="425" w:type="dxa"/>
            <w:tcBorders>
              <w:top w:val="nil"/>
              <w:left w:val="nil"/>
              <w:bottom w:val="nil"/>
              <w:right w:val="nil"/>
            </w:tcBorders>
          </w:tcPr>
          <w:p w14:paraId="02CCA2A2" w14:textId="77777777" w:rsidR="00455C85" w:rsidRPr="00925E77" w:rsidRDefault="00455C85" w:rsidP="00CD395E">
            <w:pPr>
              <w:pStyle w:val="RepNormal"/>
              <w:spacing w:before="20" w:after="20"/>
              <w:jc w:val="right"/>
              <w:rPr>
                <w:sz w:val="16"/>
                <w:szCs w:val="16"/>
              </w:rPr>
            </w:pPr>
            <w:r w:rsidRPr="00925E77">
              <w:rPr>
                <w:sz w:val="16"/>
                <w:szCs w:val="16"/>
              </w:rPr>
              <w:t>6</w:t>
            </w:r>
          </w:p>
        </w:tc>
        <w:tc>
          <w:tcPr>
            <w:tcW w:w="709" w:type="dxa"/>
            <w:tcBorders>
              <w:top w:val="nil"/>
              <w:left w:val="nil"/>
              <w:bottom w:val="nil"/>
              <w:right w:val="nil"/>
            </w:tcBorders>
          </w:tcPr>
          <w:p w14:paraId="7F87D1ED" w14:textId="77777777" w:rsidR="00455C85" w:rsidRPr="00925E77" w:rsidRDefault="00455C85" w:rsidP="00CD395E">
            <w:pPr>
              <w:pStyle w:val="RepNormal"/>
              <w:spacing w:before="20" w:after="20"/>
              <w:jc w:val="right"/>
              <w:rPr>
                <w:sz w:val="16"/>
                <w:szCs w:val="16"/>
              </w:rPr>
            </w:pPr>
            <w:r w:rsidRPr="00925E77">
              <w:rPr>
                <w:sz w:val="16"/>
                <w:szCs w:val="16"/>
              </w:rPr>
              <w:t>(6.1)</w:t>
            </w:r>
          </w:p>
        </w:tc>
        <w:tc>
          <w:tcPr>
            <w:tcW w:w="455" w:type="dxa"/>
            <w:tcBorders>
              <w:top w:val="nil"/>
              <w:left w:val="nil"/>
              <w:bottom w:val="nil"/>
              <w:right w:val="nil"/>
            </w:tcBorders>
            <w:vAlign w:val="bottom"/>
          </w:tcPr>
          <w:p w14:paraId="188D7055" w14:textId="77777777" w:rsidR="00455C85" w:rsidRPr="00925E77" w:rsidRDefault="00455C85" w:rsidP="00CD395E">
            <w:pPr>
              <w:pStyle w:val="RepNormal"/>
              <w:spacing w:before="20" w:after="20"/>
              <w:jc w:val="right"/>
              <w:rPr>
                <w:sz w:val="16"/>
                <w:szCs w:val="16"/>
              </w:rPr>
            </w:pPr>
            <w:r w:rsidRPr="00925E77">
              <w:rPr>
                <w:sz w:val="16"/>
                <w:szCs w:val="16"/>
              </w:rPr>
              <w:t>1</w:t>
            </w:r>
          </w:p>
        </w:tc>
        <w:tc>
          <w:tcPr>
            <w:tcW w:w="679" w:type="dxa"/>
            <w:tcBorders>
              <w:top w:val="nil"/>
              <w:left w:val="nil"/>
              <w:bottom w:val="nil"/>
              <w:right w:val="nil"/>
            </w:tcBorders>
            <w:vAlign w:val="bottom"/>
          </w:tcPr>
          <w:p w14:paraId="051B2168" w14:textId="77777777" w:rsidR="00455C85" w:rsidRPr="00925E77" w:rsidRDefault="00455C85" w:rsidP="00CD395E">
            <w:pPr>
              <w:pStyle w:val="RepNormal"/>
              <w:spacing w:before="20" w:after="20"/>
              <w:jc w:val="right"/>
              <w:rPr>
                <w:sz w:val="16"/>
                <w:szCs w:val="16"/>
              </w:rPr>
            </w:pPr>
            <w:r w:rsidRPr="00925E77">
              <w:rPr>
                <w:sz w:val="16"/>
                <w:szCs w:val="16"/>
              </w:rPr>
              <w:t>(1.7)</w:t>
            </w:r>
          </w:p>
        </w:tc>
        <w:tc>
          <w:tcPr>
            <w:tcW w:w="567" w:type="dxa"/>
            <w:tcBorders>
              <w:top w:val="nil"/>
              <w:left w:val="nil"/>
              <w:bottom w:val="nil"/>
              <w:right w:val="nil"/>
            </w:tcBorders>
            <w:vAlign w:val="bottom"/>
          </w:tcPr>
          <w:p w14:paraId="7CDD52EB" w14:textId="77777777" w:rsidR="00455C85" w:rsidRPr="00925E77" w:rsidRDefault="00455C85" w:rsidP="00CD395E">
            <w:pPr>
              <w:pStyle w:val="RepNormal"/>
              <w:spacing w:before="20" w:after="20"/>
              <w:jc w:val="right"/>
              <w:rPr>
                <w:sz w:val="16"/>
                <w:szCs w:val="16"/>
              </w:rPr>
            </w:pPr>
            <w:r w:rsidRPr="00925E77">
              <w:rPr>
                <w:sz w:val="16"/>
                <w:szCs w:val="16"/>
              </w:rPr>
              <w:t>23</w:t>
            </w:r>
          </w:p>
        </w:tc>
        <w:tc>
          <w:tcPr>
            <w:tcW w:w="708" w:type="dxa"/>
            <w:tcBorders>
              <w:top w:val="nil"/>
              <w:left w:val="nil"/>
              <w:bottom w:val="nil"/>
              <w:right w:val="nil"/>
            </w:tcBorders>
            <w:vAlign w:val="bottom"/>
          </w:tcPr>
          <w:p w14:paraId="51C2EDCB" w14:textId="77777777" w:rsidR="00455C85" w:rsidRPr="00925E77" w:rsidRDefault="00455C85" w:rsidP="00CD395E">
            <w:pPr>
              <w:pStyle w:val="RepNormal"/>
              <w:spacing w:before="20" w:after="20"/>
              <w:jc w:val="right"/>
              <w:rPr>
                <w:sz w:val="16"/>
                <w:szCs w:val="16"/>
              </w:rPr>
            </w:pPr>
            <w:r w:rsidRPr="00925E77">
              <w:rPr>
                <w:sz w:val="16"/>
                <w:szCs w:val="16"/>
              </w:rPr>
              <w:t>(17.4)</w:t>
            </w:r>
          </w:p>
        </w:tc>
      </w:tr>
      <w:tr w:rsidR="00925E77" w:rsidRPr="00925E77" w14:paraId="3D6E49DA" w14:textId="77777777" w:rsidTr="00E863D2">
        <w:tc>
          <w:tcPr>
            <w:tcW w:w="2580" w:type="dxa"/>
            <w:tcBorders>
              <w:top w:val="nil"/>
              <w:left w:val="nil"/>
              <w:bottom w:val="nil"/>
              <w:right w:val="nil"/>
            </w:tcBorders>
          </w:tcPr>
          <w:p w14:paraId="532CFD07" w14:textId="77777777" w:rsidR="00455C85" w:rsidRPr="00925E77" w:rsidRDefault="00455C85" w:rsidP="00CD395E">
            <w:pPr>
              <w:pStyle w:val="RepNormal"/>
              <w:spacing w:before="20" w:after="20"/>
              <w:ind w:left="34"/>
              <w:jc w:val="left"/>
              <w:rPr>
                <w:sz w:val="16"/>
                <w:szCs w:val="16"/>
              </w:rPr>
            </w:pPr>
          </w:p>
        </w:tc>
        <w:tc>
          <w:tcPr>
            <w:tcW w:w="505" w:type="dxa"/>
            <w:tcBorders>
              <w:top w:val="nil"/>
              <w:left w:val="nil"/>
              <w:bottom w:val="nil"/>
              <w:right w:val="nil"/>
            </w:tcBorders>
          </w:tcPr>
          <w:p w14:paraId="7FF3CFD4"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4778F37F"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0622362B"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6984B9BB"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23D617EC"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67607C2B"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7B8869BD"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vAlign w:val="bottom"/>
          </w:tcPr>
          <w:p w14:paraId="3B4D7BFC"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269A43FF"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vAlign w:val="bottom"/>
          </w:tcPr>
          <w:p w14:paraId="072F5220" w14:textId="77777777" w:rsidR="00455C85" w:rsidRPr="00925E77" w:rsidRDefault="00455C85" w:rsidP="00CD395E">
            <w:pPr>
              <w:pStyle w:val="RepNormal"/>
              <w:spacing w:before="20" w:after="20"/>
              <w:jc w:val="right"/>
              <w:rPr>
                <w:sz w:val="16"/>
                <w:szCs w:val="16"/>
              </w:rPr>
            </w:pPr>
          </w:p>
        </w:tc>
      </w:tr>
      <w:tr w:rsidR="0038780B" w:rsidRPr="00925E77" w14:paraId="020E2640" w14:textId="77777777" w:rsidTr="00E863D2">
        <w:tc>
          <w:tcPr>
            <w:tcW w:w="3085" w:type="dxa"/>
            <w:gridSpan w:val="2"/>
            <w:tcBorders>
              <w:top w:val="nil"/>
              <w:left w:val="nil"/>
              <w:bottom w:val="nil"/>
              <w:right w:val="nil"/>
            </w:tcBorders>
          </w:tcPr>
          <w:p w14:paraId="588A4731" w14:textId="6E355BBA" w:rsidR="0038780B" w:rsidRPr="00925E77" w:rsidRDefault="0038780B" w:rsidP="0038780B">
            <w:pPr>
              <w:pStyle w:val="RepNormal"/>
              <w:spacing w:before="20" w:after="20"/>
              <w:jc w:val="left"/>
              <w:rPr>
                <w:sz w:val="16"/>
                <w:szCs w:val="16"/>
              </w:rPr>
            </w:pPr>
            <w:r w:rsidRPr="00925E77">
              <w:rPr>
                <w:b/>
                <w:sz w:val="16"/>
                <w:szCs w:val="16"/>
              </w:rPr>
              <w:t>Any formal/informal</w:t>
            </w:r>
            <w:r>
              <w:rPr>
                <w:b/>
                <w:sz w:val="16"/>
                <w:szCs w:val="16"/>
              </w:rPr>
              <w:t xml:space="preserve"> assistance</w:t>
            </w:r>
          </w:p>
        </w:tc>
        <w:tc>
          <w:tcPr>
            <w:tcW w:w="709" w:type="dxa"/>
            <w:tcBorders>
              <w:top w:val="nil"/>
              <w:left w:val="nil"/>
              <w:bottom w:val="nil"/>
              <w:right w:val="nil"/>
            </w:tcBorders>
          </w:tcPr>
          <w:p w14:paraId="4BDA1B23" w14:textId="77777777" w:rsidR="0038780B" w:rsidRPr="00925E77" w:rsidRDefault="0038780B" w:rsidP="00CD395E">
            <w:pPr>
              <w:pStyle w:val="RepNormal"/>
              <w:spacing w:before="20" w:after="20"/>
              <w:jc w:val="right"/>
              <w:rPr>
                <w:sz w:val="16"/>
                <w:szCs w:val="16"/>
              </w:rPr>
            </w:pPr>
          </w:p>
        </w:tc>
        <w:tc>
          <w:tcPr>
            <w:tcW w:w="567" w:type="dxa"/>
            <w:tcBorders>
              <w:top w:val="nil"/>
              <w:left w:val="nil"/>
              <w:bottom w:val="nil"/>
              <w:right w:val="nil"/>
            </w:tcBorders>
          </w:tcPr>
          <w:p w14:paraId="094FDC9E" w14:textId="77777777" w:rsidR="0038780B" w:rsidRPr="00925E77" w:rsidRDefault="0038780B" w:rsidP="00CD395E">
            <w:pPr>
              <w:pStyle w:val="RepNormal"/>
              <w:spacing w:before="20" w:after="20"/>
              <w:jc w:val="right"/>
              <w:rPr>
                <w:sz w:val="16"/>
                <w:szCs w:val="16"/>
              </w:rPr>
            </w:pPr>
          </w:p>
        </w:tc>
        <w:tc>
          <w:tcPr>
            <w:tcW w:w="709" w:type="dxa"/>
            <w:tcBorders>
              <w:top w:val="nil"/>
              <w:left w:val="nil"/>
              <w:bottom w:val="nil"/>
              <w:right w:val="nil"/>
            </w:tcBorders>
          </w:tcPr>
          <w:p w14:paraId="57CF5723" w14:textId="77777777" w:rsidR="0038780B" w:rsidRPr="00925E77" w:rsidRDefault="0038780B" w:rsidP="00CD395E">
            <w:pPr>
              <w:pStyle w:val="RepNormal"/>
              <w:spacing w:before="20" w:after="20"/>
              <w:jc w:val="right"/>
              <w:rPr>
                <w:sz w:val="16"/>
                <w:szCs w:val="16"/>
              </w:rPr>
            </w:pPr>
          </w:p>
        </w:tc>
        <w:tc>
          <w:tcPr>
            <w:tcW w:w="425" w:type="dxa"/>
            <w:tcBorders>
              <w:top w:val="nil"/>
              <w:left w:val="nil"/>
              <w:bottom w:val="nil"/>
              <w:right w:val="nil"/>
            </w:tcBorders>
          </w:tcPr>
          <w:p w14:paraId="484ECD54" w14:textId="77777777" w:rsidR="0038780B" w:rsidRPr="00925E77" w:rsidRDefault="0038780B" w:rsidP="00CD395E">
            <w:pPr>
              <w:pStyle w:val="RepNormal"/>
              <w:spacing w:before="20" w:after="20"/>
              <w:jc w:val="right"/>
              <w:rPr>
                <w:sz w:val="16"/>
                <w:szCs w:val="16"/>
              </w:rPr>
            </w:pPr>
          </w:p>
        </w:tc>
        <w:tc>
          <w:tcPr>
            <w:tcW w:w="709" w:type="dxa"/>
            <w:tcBorders>
              <w:top w:val="nil"/>
              <w:left w:val="nil"/>
              <w:bottom w:val="nil"/>
              <w:right w:val="nil"/>
            </w:tcBorders>
          </w:tcPr>
          <w:p w14:paraId="1227F3C6" w14:textId="77777777" w:rsidR="0038780B" w:rsidRPr="00925E77" w:rsidRDefault="0038780B" w:rsidP="00CD395E">
            <w:pPr>
              <w:pStyle w:val="RepNormal"/>
              <w:spacing w:before="20" w:after="20"/>
              <w:jc w:val="right"/>
              <w:rPr>
                <w:sz w:val="16"/>
                <w:szCs w:val="16"/>
              </w:rPr>
            </w:pPr>
          </w:p>
        </w:tc>
        <w:tc>
          <w:tcPr>
            <w:tcW w:w="455" w:type="dxa"/>
            <w:tcBorders>
              <w:top w:val="nil"/>
              <w:left w:val="nil"/>
              <w:bottom w:val="nil"/>
              <w:right w:val="nil"/>
            </w:tcBorders>
            <w:vAlign w:val="bottom"/>
          </w:tcPr>
          <w:p w14:paraId="21BFA7C2" w14:textId="77777777" w:rsidR="0038780B" w:rsidRPr="00925E77" w:rsidRDefault="0038780B" w:rsidP="00CD395E">
            <w:pPr>
              <w:pStyle w:val="RepNormal"/>
              <w:spacing w:before="20" w:after="20"/>
              <w:jc w:val="right"/>
              <w:rPr>
                <w:sz w:val="16"/>
                <w:szCs w:val="16"/>
              </w:rPr>
            </w:pPr>
          </w:p>
        </w:tc>
        <w:tc>
          <w:tcPr>
            <w:tcW w:w="679" w:type="dxa"/>
            <w:tcBorders>
              <w:top w:val="nil"/>
              <w:left w:val="nil"/>
              <w:bottom w:val="nil"/>
              <w:right w:val="nil"/>
            </w:tcBorders>
            <w:vAlign w:val="bottom"/>
          </w:tcPr>
          <w:p w14:paraId="50937320" w14:textId="77777777" w:rsidR="0038780B" w:rsidRPr="00925E77" w:rsidRDefault="0038780B" w:rsidP="00CD395E">
            <w:pPr>
              <w:pStyle w:val="RepNormal"/>
              <w:spacing w:before="20" w:after="20"/>
              <w:jc w:val="right"/>
              <w:rPr>
                <w:sz w:val="16"/>
                <w:szCs w:val="16"/>
              </w:rPr>
            </w:pPr>
          </w:p>
        </w:tc>
        <w:tc>
          <w:tcPr>
            <w:tcW w:w="567" w:type="dxa"/>
            <w:tcBorders>
              <w:top w:val="nil"/>
              <w:left w:val="nil"/>
              <w:bottom w:val="nil"/>
              <w:right w:val="nil"/>
            </w:tcBorders>
            <w:vAlign w:val="bottom"/>
          </w:tcPr>
          <w:p w14:paraId="43B46E90" w14:textId="77777777" w:rsidR="0038780B" w:rsidRPr="00925E77" w:rsidRDefault="0038780B" w:rsidP="00CD395E">
            <w:pPr>
              <w:pStyle w:val="RepNormal"/>
              <w:spacing w:before="20" w:after="20"/>
              <w:jc w:val="right"/>
              <w:rPr>
                <w:sz w:val="16"/>
                <w:szCs w:val="16"/>
              </w:rPr>
            </w:pPr>
          </w:p>
        </w:tc>
        <w:tc>
          <w:tcPr>
            <w:tcW w:w="708" w:type="dxa"/>
            <w:tcBorders>
              <w:top w:val="nil"/>
              <w:left w:val="nil"/>
              <w:bottom w:val="nil"/>
              <w:right w:val="nil"/>
            </w:tcBorders>
            <w:vAlign w:val="bottom"/>
          </w:tcPr>
          <w:p w14:paraId="7C025F47" w14:textId="77777777" w:rsidR="0038780B" w:rsidRPr="00925E77" w:rsidRDefault="0038780B" w:rsidP="00CD395E">
            <w:pPr>
              <w:pStyle w:val="RepNormal"/>
              <w:spacing w:before="20" w:after="20"/>
              <w:jc w:val="right"/>
              <w:rPr>
                <w:sz w:val="16"/>
                <w:szCs w:val="16"/>
              </w:rPr>
            </w:pPr>
          </w:p>
        </w:tc>
      </w:tr>
      <w:tr w:rsidR="0038780B" w:rsidRPr="00925E77" w14:paraId="6ED1CE6E" w14:textId="77777777" w:rsidTr="00E863D2">
        <w:tc>
          <w:tcPr>
            <w:tcW w:w="2580" w:type="dxa"/>
            <w:tcBorders>
              <w:top w:val="nil"/>
              <w:left w:val="nil"/>
              <w:bottom w:val="nil"/>
              <w:right w:val="nil"/>
            </w:tcBorders>
          </w:tcPr>
          <w:p w14:paraId="20BFB79C" w14:textId="77777777" w:rsidR="0038780B" w:rsidRPr="00925E77" w:rsidRDefault="0038780B" w:rsidP="00CD395E">
            <w:pPr>
              <w:pStyle w:val="RepNormal"/>
              <w:tabs>
                <w:tab w:val="left" w:pos="318"/>
              </w:tabs>
              <w:spacing w:before="20" w:after="20"/>
              <w:jc w:val="left"/>
              <w:rPr>
                <w:sz w:val="16"/>
                <w:szCs w:val="16"/>
              </w:rPr>
            </w:pPr>
          </w:p>
        </w:tc>
        <w:tc>
          <w:tcPr>
            <w:tcW w:w="505" w:type="dxa"/>
            <w:tcBorders>
              <w:top w:val="nil"/>
              <w:left w:val="nil"/>
              <w:bottom w:val="nil"/>
              <w:right w:val="nil"/>
            </w:tcBorders>
          </w:tcPr>
          <w:p w14:paraId="75F3A6BF" w14:textId="77777777" w:rsidR="0038780B" w:rsidRPr="00925E77" w:rsidRDefault="0038780B" w:rsidP="00CD395E">
            <w:pPr>
              <w:pStyle w:val="RepNormal"/>
              <w:spacing w:before="20" w:after="20"/>
              <w:jc w:val="right"/>
              <w:rPr>
                <w:sz w:val="16"/>
                <w:szCs w:val="16"/>
              </w:rPr>
            </w:pPr>
          </w:p>
        </w:tc>
        <w:tc>
          <w:tcPr>
            <w:tcW w:w="709" w:type="dxa"/>
            <w:tcBorders>
              <w:top w:val="nil"/>
              <w:left w:val="nil"/>
              <w:bottom w:val="nil"/>
              <w:right w:val="nil"/>
            </w:tcBorders>
          </w:tcPr>
          <w:p w14:paraId="1F50EDBE" w14:textId="77777777" w:rsidR="0038780B" w:rsidRPr="00925E77" w:rsidRDefault="0038780B" w:rsidP="00CD395E">
            <w:pPr>
              <w:pStyle w:val="RepNormal"/>
              <w:spacing w:before="20" w:after="20"/>
              <w:jc w:val="right"/>
              <w:rPr>
                <w:sz w:val="16"/>
                <w:szCs w:val="16"/>
              </w:rPr>
            </w:pPr>
          </w:p>
        </w:tc>
        <w:tc>
          <w:tcPr>
            <w:tcW w:w="567" w:type="dxa"/>
            <w:tcBorders>
              <w:top w:val="nil"/>
              <w:left w:val="nil"/>
              <w:bottom w:val="nil"/>
              <w:right w:val="nil"/>
            </w:tcBorders>
          </w:tcPr>
          <w:p w14:paraId="7EBD4B57" w14:textId="77777777" w:rsidR="0038780B" w:rsidRPr="00925E77" w:rsidRDefault="0038780B" w:rsidP="00CD395E">
            <w:pPr>
              <w:pStyle w:val="RepNormal"/>
              <w:spacing w:before="20" w:after="20"/>
              <w:jc w:val="right"/>
              <w:rPr>
                <w:sz w:val="16"/>
                <w:szCs w:val="16"/>
              </w:rPr>
            </w:pPr>
          </w:p>
        </w:tc>
        <w:tc>
          <w:tcPr>
            <w:tcW w:w="709" w:type="dxa"/>
            <w:tcBorders>
              <w:top w:val="nil"/>
              <w:left w:val="nil"/>
              <w:bottom w:val="nil"/>
              <w:right w:val="nil"/>
            </w:tcBorders>
          </w:tcPr>
          <w:p w14:paraId="3F004716" w14:textId="77777777" w:rsidR="0038780B" w:rsidRPr="00925E77" w:rsidRDefault="0038780B" w:rsidP="00CD395E">
            <w:pPr>
              <w:pStyle w:val="RepNormal"/>
              <w:spacing w:before="20" w:after="20"/>
              <w:jc w:val="right"/>
              <w:rPr>
                <w:sz w:val="16"/>
                <w:szCs w:val="16"/>
              </w:rPr>
            </w:pPr>
          </w:p>
        </w:tc>
        <w:tc>
          <w:tcPr>
            <w:tcW w:w="425" w:type="dxa"/>
            <w:tcBorders>
              <w:top w:val="nil"/>
              <w:left w:val="nil"/>
              <w:bottom w:val="nil"/>
              <w:right w:val="nil"/>
            </w:tcBorders>
          </w:tcPr>
          <w:p w14:paraId="08B3E1D9" w14:textId="77777777" w:rsidR="0038780B" w:rsidRPr="00925E77" w:rsidRDefault="0038780B" w:rsidP="00CD395E">
            <w:pPr>
              <w:pStyle w:val="RepNormal"/>
              <w:spacing w:before="20" w:after="20"/>
              <w:jc w:val="right"/>
              <w:rPr>
                <w:sz w:val="16"/>
                <w:szCs w:val="16"/>
              </w:rPr>
            </w:pPr>
          </w:p>
        </w:tc>
        <w:tc>
          <w:tcPr>
            <w:tcW w:w="709" w:type="dxa"/>
            <w:tcBorders>
              <w:top w:val="nil"/>
              <w:left w:val="nil"/>
              <w:bottom w:val="nil"/>
              <w:right w:val="nil"/>
            </w:tcBorders>
          </w:tcPr>
          <w:p w14:paraId="77EC06EA" w14:textId="77777777" w:rsidR="0038780B" w:rsidRPr="00925E77" w:rsidRDefault="0038780B" w:rsidP="00CD395E">
            <w:pPr>
              <w:pStyle w:val="RepNormal"/>
              <w:spacing w:before="20" w:after="20"/>
              <w:jc w:val="right"/>
              <w:rPr>
                <w:sz w:val="16"/>
                <w:szCs w:val="16"/>
              </w:rPr>
            </w:pPr>
          </w:p>
        </w:tc>
        <w:tc>
          <w:tcPr>
            <w:tcW w:w="455" w:type="dxa"/>
            <w:tcBorders>
              <w:top w:val="nil"/>
              <w:left w:val="nil"/>
              <w:bottom w:val="nil"/>
              <w:right w:val="nil"/>
            </w:tcBorders>
            <w:vAlign w:val="bottom"/>
          </w:tcPr>
          <w:p w14:paraId="34D22AFB" w14:textId="77777777" w:rsidR="0038780B" w:rsidRPr="00925E77" w:rsidRDefault="0038780B" w:rsidP="00CD395E">
            <w:pPr>
              <w:pStyle w:val="RepNormal"/>
              <w:spacing w:before="20" w:after="20"/>
              <w:jc w:val="right"/>
              <w:rPr>
                <w:sz w:val="16"/>
                <w:szCs w:val="16"/>
              </w:rPr>
            </w:pPr>
          </w:p>
        </w:tc>
        <w:tc>
          <w:tcPr>
            <w:tcW w:w="679" w:type="dxa"/>
            <w:tcBorders>
              <w:top w:val="nil"/>
              <w:left w:val="nil"/>
              <w:bottom w:val="nil"/>
              <w:right w:val="nil"/>
            </w:tcBorders>
            <w:vAlign w:val="bottom"/>
          </w:tcPr>
          <w:p w14:paraId="7DC7AF47" w14:textId="77777777" w:rsidR="0038780B" w:rsidRPr="00925E77" w:rsidRDefault="0038780B" w:rsidP="00CD395E">
            <w:pPr>
              <w:pStyle w:val="RepNormal"/>
              <w:spacing w:before="20" w:after="20"/>
              <w:jc w:val="right"/>
              <w:rPr>
                <w:sz w:val="16"/>
                <w:szCs w:val="16"/>
              </w:rPr>
            </w:pPr>
          </w:p>
        </w:tc>
        <w:tc>
          <w:tcPr>
            <w:tcW w:w="567" w:type="dxa"/>
            <w:tcBorders>
              <w:top w:val="nil"/>
              <w:left w:val="nil"/>
              <w:bottom w:val="nil"/>
              <w:right w:val="nil"/>
            </w:tcBorders>
            <w:vAlign w:val="bottom"/>
          </w:tcPr>
          <w:p w14:paraId="709C3DA9" w14:textId="77777777" w:rsidR="0038780B" w:rsidRPr="00925E77" w:rsidRDefault="0038780B" w:rsidP="00CD395E">
            <w:pPr>
              <w:pStyle w:val="RepNormal"/>
              <w:spacing w:before="20" w:after="20"/>
              <w:jc w:val="right"/>
              <w:rPr>
                <w:sz w:val="16"/>
                <w:szCs w:val="16"/>
              </w:rPr>
            </w:pPr>
          </w:p>
        </w:tc>
        <w:tc>
          <w:tcPr>
            <w:tcW w:w="708" w:type="dxa"/>
            <w:tcBorders>
              <w:top w:val="nil"/>
              <w:left w:val="nil"/>
              <w:bottom w:val="nil"/>
              <w:right w:val="nil"/>
            </w:tcBorders>
            <w:vAlign w:val="bottom"/>
          </w:tcPr>
          <w:p w14:paraId="34F67ACD" w14:textId="77777777" w:rsidR="0038780B" w:rsidRPr="00925E77" w:rsidRDefault="0038780B" w:rsidP="00CD395E">
            <w:pPr>
              <w:pStyle w:val="RepNormal"/>
              <w:spacing w:before="20" w:after="20"/>
              <w:jc w:val="right"/>
              <w:rPr>
                <w:sz w:val="16"/>
                <w:szCs w:val="16"/>
              </w:rPr>
            </w:pPr>
          </w:p>
        </w:tc>
      </w:tr>
      <w:tr w:rsidR="00455C85" w:rsidRPr="00925E77" w14:paraId="3686A44B" w14:textId="77777777" w:rsidTr="00E863D2">
        <w:tc>
          <w:tcPr>
            <w:tcW w:w="2580" w:type="dxa"/>
            <w:tcBorders>
              <w:top w:val="nil"/>
              <w:left w:val="nil"/>
              <w:bottom w:val="nil"/>
              <w:right w:val="nil"/>
            </w:tcBorders>
          </w:tcPr>
          <w:p w14:paraId="73DE17AD"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No</w:t>
            </w:r>
          </w:p>
        </w:tc>
        <w:tc>
          <w:tcPr>
            <w:tcW w:w="505" w:type="dxa"/>
            <w:tcBorders>
              <w:top w:val="nil"/>
              <w:left w:val="nil"/>
              <w:bottom w:val="nil"/>
              <w:right w:val="nil"/>
            </w:tcBorders>
          </w:tcPr>
          <w:p w14:paraId="2A3F2B0F" w14:textId="77777777" w:rsidR="00455C85" w:rsidRPr="00925E77" w:rsidRDefault="00455C85" w:rsidP="00CD395E">
            <w:pPr>
              <w:pStyle w:val="RepNormal"/>
              <w:spacing w:before="20" w:after="20"/>
              <w:jc w:val="right"/>
              <w:rPr>
                <w:sz w:val="16"/>
                <w:szCs w:val="16"/>
              </w:rPr>
            </w:pPr>
            <w:r w:rsidRPr="00925E77">
              <w:rPr>
                <w:sz w:val="16"/>
                <w:szCs w:val="16"/>
              </w:rPr>
              <w:t>49</w:t>
            </w:r>
          </w:p>
        </w:tc>
        <w:tc>
          <w:tcPr>
            <w:tcW w:w="709" w:type="dxa"/>
            <w:tcBorders>
              <w:top w:val="nil"/>
              <w:left w:val="nil"/>
              <w:bottom w:val="nil"/>
              <w:right w:val="nil"/>
            </w:tcBorders>
          </w:tcPr>
          <w:p w14:paraId="54639585"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0B6BFC91" w14:textId="77777777" w:rsidR="00455C85" w:rsidRPr="00925E77" w:rsidRDefault="00455C85" w:rsidP="00CD395E">
            <w:pPr>
              <w:pStyle w:val="RepNormal"/>
              <w:spacing w:before="20" w:after="20"/>
              <w:jc w:val="right"/>
              <w:rPr>
                <w:sz w:val="16"/>
                <w:szCs w:val="16"/>
              </w:rPr>
            </w:pPr>
            <w:r w:rsidRPr="00925E77">
              <w:rPr>
                <w:sz w:val="16"/>
                <w:szCs w:val="16"/>
              </w:rPr>
              <w:t>58</w:t>
            </w:r>
          </w:p>
        </w:tc>
        <w:tc>
          <w:tcPr>
            <w:tcW w:w="709" w:type="dxa"/>
            <w:tcBorders>
              <w:top w:val="nil"/>
              <w:left w:val="nil"/>
              <w:bottom w:val="nil"/>
              <w:right w:val="nil"/>
            </w:tcBorders>
          </w:tcPr>
          <w:p w14:paraId="48C4F3B5"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46C646F6" w14:textId="77777777" w:rsidR="00455C85" w:rsidRPr="00925E77" w:rsidRDefault="00455C85" w:rsidP="00CD395E">
            <w:pPr>
              <w:pStyle w:val="RepNormal"/>
              <w:spacing w:before="20" w:after="20"/>
              <w:jc w:val="right"/>
              <w:rPr>
                <w:sz w:val="16"/>
                <w:szCs w:val="16"/>
              </w:rPr>
            </w:pPr>
            <w:r w:rsidRPr="00925E77">
              <w:rPr>
                <w:sz w:val="16"/>
                <w:szCs w:val="16"/>
              </w:rPr>
              <w:t>62</w:t>
            </w:r>
          </w:p>
        </w:tc>
        <w:tc>
          <w:tcPr>
            <w:tcW w:w="709" w:type="dxa"/>
            <w:tcBorders>
              <w:top w:val="nil"/>
              <w:left w:val="nil"/>
              <w:bottom w:val="nil"/>
              <w:right w:val="nil"/>
            </w:tcBorders>
          </w:tcPr>
          <w:p w14:paraId="3F9D2DE6"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vAlign w:val="bottom"/>
          </w:tcPr>
          <w:p w14:paraId="0BF6A4ED" w14:textId="77777777" w:rsidR="00455C85" w:rsidRPr="00925E77" w:rsidRDefault="00455C85" w:rsidP="00CD395E">
            <w:pPr>
              <w:pStyle w:val="RepNormal"/>
              <w:spacing w:before="20" w:after="20"/>
              <w:jc w:val="right"/>
              <w:rPr>
                <w:sz w:val="16"/>
                <w:szCs w:val="16"/>
              </w:rPr>
            </w:pPr>
            <w:r w:rsidRPr="00925E77">
              <w:rPr>
                <w:sz w:val="16"/>
                <w:szCs w:val="16"/>
              </w:rPr>
              <w:t>47</w:t>
            </w:r>
          </w:p>
        </w:tc>
        <w:tc>
          <w:tcPr>
            <w:tcW w:w="679" w:type="dxa"/>
            <w:tcBorders>
              <w:top w:val="nil"/>
              <w:left w:val="nil"/>
              <w:bottom w:val="nil"/>
              <w:right w:val="nil"/>
            </w:tcBorders>
            <w:vAlign w:val="bottom"/>
          </w:tcPr>
          <w:p w14:paraId="1021DFCF"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vAlign w:val="bottom"/>
          </w:tcPr>
          <w:p w14:paraId="7E93B527" w14:textId="77777777" w:rsidR="00455C85" w:rsidRPr="00925E77" w:rsidRDefault="00455C85" w:rsidP="00CD395E">
            <w:pPr>
              <w:pStyle w:val="RepNormal"/>
              <w:spacing w:before="20" w:after="20"/>
              <w:jc w:val="right"/>
              <w:rPr>
                <w:sz w:val="16"/>
                <w:szCs w:val="16"/>
              </w:rPr>
            </w:pPr>
            <w:r w:rsidRPr="00925E77">
              <w:rPr>
                <w:sz w:val="16"/>
                <w:szCs w:val="16"/>
              </w:rPr>
              <w:t>39</w:t>
            </w:r>
          </w:p>
        </w:tc>
        <w:tc>
          <w:tcPr>
            <w:tcW w:w="708" w:type="dxa"/>
            <w:tcBorders>
              <w:top w:val="nil"/>
              <w:left w:val="nil"/>
              <w:bottom w:val="nil"/>
              <w:right w:val="nil"/>
            </w:tcBorders>
            <w:vAlign w:val="bottom"/>
          </w:tcPr>
          <w:p w14:paraId="039998C6" w14:textId="77777777" w:rsidR="00455C85" w:rsidRPr="00925E77" w:rsidRDefault="00455C85" w:rsidP="00CD395E">
            <w:pPr>
              <w:pStyle w:val="RepNormal"/>
              <w:spacing w:before="20" w:after="20"/>
              <w:jc w:val="right"/>
              <w:rPr>
                <w:sz w:val="16"/>
                <w:szCs w:val="16"/>
              </w:rPr>
            </w:pPr>
          </w:p>
        </w:tc>
      </w:tr>
      <w:tr w:rsidR="00455C85" w:rsidRPr="00925E77" w14:paraId="4CC90036" w14:textId="77777777" w:rsidTr="00E863D2">
        <w:tc>
          <w:tcPr>
            <w:tcW w:w="2580" w:type="dxa"/>
            <w:tcBorders>
              <w:top w:val="nil"/>
              <w:left w:val="nil"/>
              <w:bottom w:val="nil"/>
              <w:right w:val="nil"/>
            </w:tcBorders>
          </w:tcPr>
          <w:p w14:paraId="6659AC35" w14:textId="77777777" w:rsidR="00455C85" w:rsidRPr="00925E77" w:rsidRDefault="00455C85" w:rsidP="00CD395E">
            <w:pPr>
              <w:pStyle w:val="RepNormal"/>
              <w:tabs>
                <w:tab w:val="left" w:pos="318"/>
              </w:tabs>
              <w:spacing w:before="20" w:after="20"/>
              <w:jc w:val="left"/>
              <w:rPr>
                <w:sz w:val="16"/>
                <w:szCs w:val="16"/>
              </w:rPr>
            </w:pPr>
            <w:r w:rsidRPr="00925E77">
              <w:rPr>
                <w:sz w:val="16"/>
                <w:szCs w:val="16"/>
              </w:rPr>
              <w:tab/>
              <w:t>Yes</w:t>
            </w:r>
          </w:p>
        </w:tc>
        <w:tc>
          <w:tcPr>
            <w:tcW w:w="505" w:type="dxa"/>
            <w:tcBorders>
              <w:top w:val="nil"/>
              <w:left w:val="nil"/>
              <w:bottom w:val="nil"/>
              <w:right w:val="nil"/>
            </w:tcBorders>
          </w:tcPr>
          <w:p w14:paraId="19305ABA" w14:textId="77777777" w:rsidR="00455C85" w:rsidRPr="00925E77" w:rsidRDefault="00455C85" w:rsidP="00CD395E">
            <w:pPr>
              <w:pStyle w:val="RepNormal"/>
              <w:spacing w:before="20" w:after="20"/>
              <w:jc w:val="right"/>
              <w:rPr>
                <w:sz w:val="16"/>
                <w:szCs w:val="16"/>
              </w:rPr>
            </w:pPr>
            <w:r w:rsidRPr="00925E77">
              <w:rPr>
                <w:sz w:val="16"/>
                <w:szCs w:val="16"/>
              </w:rPr>
              <w:t>72</w:t>
            </w:r>
          </w:p>
        </w:tc>
        <w:tc>
          <w:tcPr>
            <w:tcW w:w="709" w:type="dxa"/>
            <w:tcBorders>
              <w:top w:val="nil"/>
              <w:left w:val="nil"/>
              <w:bottom w:val="nil"/>
              <w:right w:val="nil"/>
            </w:tcBorders>
          </w:tcPr>
          <w:p w14:paraId="6F155381" w14:textId="77777777" w:rsidR="00455C85" w:rsidRPr="00925E77" w:rsidRDefault="00455C85" w:rsidP="00CD395E">
            <w:pPr>
              <w:pStyle w:val="RepNormal"/>
              <w:spacing w:before="20" w:after="20"/>
              <w:jc w:val="right"/>
              <w:rPr>
                <w:sz w:val="16"/>
                <w:szCs w:val="16"/>
              </w:rPr>
            </w:pPr>
            <w:r w:rsidRPr="00925E77">
              <w:rPr>
                <w:sz w:val="16"/>
                <w:szCs w:val="16"/>
              </w:rPr>
              <w:t>(59.5)</w:t>
            </w:r>
          </w:p>
        </w:tc>
        <w:tc>
          <w:tcPr>
            <w:tcW w:w="567" w:type="dxa"/>
            <w:tcBorders>
              <w:top w:val="nil"/>
              <w:left w:val="nil"/>
              <w:bottom w:val="nil"/>
              <w:right w:val="nil"/>
            </w:tcBorders>
          </w:tcPr>
          <w:p w14:paraId="20317613" w14:textId="77777777" w:rsidR="00455C85" w:rsidRPr="00925E77" w:rsidRDefault="00455C85" w:rsidP="00CD395E">
            <w:pPr>
              <w:pStyle w:val="RepNormal"/>
              <w:spacing w:before="20" w:after="20"/>
              <w:jc w:val="right"/>
              <w:rPr>
                <w:sz w:val="16"/>
                <w:szCs w:val="16"/>
              </w:rPr>
            </w:pPr>
            <w:r w:rsidRPr="00925E77">
              <w:rPr>
                <w:sz w:val="16"/>
                <w:szCs w:val="16"/>
              </w:rPr>
              <w:t>56</w:t>
            </w:r>
          </w:p>
        </w:tc>
        <w:tc>
          <w:tcPr>
            <w:tcW w:w="709" w:type="dxa"/>
            <w:tcBorders>
              <w:top w:val="nil"/>
              <w:left w:val="nil"/>
              <w:bottom w:val="nil"/>
              <w:right w:val="nil"/>
            </w:tcBorders>
          </w:tcPr>
          <w:p w14:paraId="248B7445" w14:textId="77777777" w:rsidR="00455C85" w:rsidRPr="00925E77" w:rsidRDefault="00455C85" w:rsidP="00CD395E">
            <w:pPr>
              <w:pStyle w:val="RepNormal"/>
              <w:spacing w:before="20" w:after="20"/>
              <w:jc w:val="right"/>
              <w:rPr>
                <w:sz w:val="16"/>
                <w:szCs w:val="16"/>
              </w:rPr>
            </w:pPr>
            <w:r w:rsidRPr="00925E77">
              <w:rPr>
                <w:sz w:val="16"/>
                <w:szCs w:val="16"/>
              </w:rPr>
              <w:t>(49.1)</w:t>
            </w:r>
          </w:p>
        </w:tc>
        <w:tc>
          <w:tcPr>
            <w:tcW w:w="425" w:type="dxa"/>
            <w:tcBorders>
              <w:top w:val="nil"/>
              <w:left w:val="nil"/>
              <w:bottom w:val="nil"/>
              <w:right w:val="nil"/>
            </w:tcBorders>
          </w:tcPr>
          <w:p w14:paraId="14F84BD8" w14:textId="77777777" w:rsidR="00455C85" w:rsidRPr="00925E77" w:rsidRDefault="00455C85" w:rsidP="00CD395E">
            <w:pPr>
              <w:pStyle w:val="RepNormal"/>
              <w:spacing w:before="20" w:after="20"/>
              <w:jc w:val="right"/>
              <w:rPr>
                <w:sz w:val="16"/>
                <w:szCs w:val="16"/>
              </w:rPr>
            </w:pPr>
            <w:r w:rsidRPr="00925E77">
              <w:rPr>
                <w:sz w:val="16"/>
                <w:szCs w:val="16"/>
              </w:rPr>
              <w:t>37</w:t>
            </w:r>
          </w:p>
        </w:tc>
        <w:tc>
          <w:tcPr>
            <w:tcW w:w="709" w:type="dxa"/>
            <w:tcBorders>
              <w:top w:val="nil"/>
              <w:left w:val="nil"/>
              <w:bottom w:val="nil"/>
              <w:right w:val="nil"/>
            </w:tcBorders>
          </w:tcPr>
          <w:p w14:paraId="1482499B" w14:textId="77777777" w:rsidR="00455C85" w:rsidRPr="00925E77" w:rsidRDefault="00455C85" w:rsidP="00CD395E">
            <w:pPr>
              <w:pStyle w:val="RepNormal"/>
              <w:spacing w:before="20" w:after="20"/>
              <w:jc w:val="right"/>
              <w:rPr>
                <w:sz w:val="16"/>
                <w:szCs w:val="16"/>
              </w:rPr>
            </w:pPr>
            <w:r w:rsidRPr="00925E77">
              <w:rPr>
                <w:sz w:val="16"/>
                <w:szCs w:val="16"/>
              </w:rPr>
              <w:t>(37.4)</w:t>
            </w:r>
          </w:p>
        </w:tc>
        <w:tc>
          <w:tcPr>
            <w:tcW w:w="455" w:type="dxa"/>
            <w:tcBorders>
              <w:top w:val="nil"/>
              <w:left w:val="nil"/>
              <w:bottom w:val="nil"/>
              <w:right w:val="nil"/>
            </w:tcBorders>
            <w:vAlign w:val="bottom"/>
          </w:tcPr>
          <w:p w14:paraId="654E7242" w14:textId="77777777" w:rsidR="00455C85" w:rsidRPr="00925E77" w:rsidRDefault="00455C85" w:rsidP="00CD395E">
            <w:pPr>
              <w:pStyle w:val="RepNormal"/>
              <w:spacing w:before="20" w:after="20"/>
              <w:jc w:val="right"/>
              <w:rPr>
                <w:sz w:val="16"/>
                <w:szCs w:val="16"/>
              </w:rPr>
            </w:pPr>
            <w:r w:rsidRPr="00925E77">
              <w:rPr>
                <w:sz w:val="16"/>
                <w:szCs w:val="16"/>
              </w:rPr>
              <w:t>13</w:t>
            </w:r>
          </w:p>
        </w:tc>
        <w:tc>
          <w:tcPr>
            <w:tcW w:w="679" w:type="dxa"/>
            <w:tcBorders>
              <w:top w:val="nil"/>
              <w:left w:val="nil"/>
              <w:bottom w:val="nil"/>
              <w:right w:val="nil"/>
            </w:tcBorders>
            <w:vAlign w:val="bottom"/>
          </w:tcPr>
          <w:p w14:paraId="0D823B9A" w14:textId="77777777" w:rsidR="00455C85" w:rsidRPr="00925E77" w:rsidRDefault="00455C85" w:rsidP="00CD395E">
            <w:pPr>
              <w:pStyle w:val="RepNormal"/>
              <w:spacing w:before="20" w:after="20"/>
              <w:jc w:val="right"/>
              <w:rPr>
                <w:sz w:val="16"/>
                <w:szCs w:val="16"/>
              </w:rPr>
            </w:pPr>
            <w:r w:rsidRPr="00925E77">
              <w:rPr>
                <w:sz w:val="16"/>
                <w:szCs w:val="16"/>
              </w:rPr>
              <w:t>(21.7)</w:t>
            </w:r>
          </w:p>
        </w:tc>
        <w:tc>
          <w:tcPr>
            <w:tcW w:w="567" w:type="dxa"/>
            <w:tcBorders>
              <w:top w:val="nil"/>
              <w:left w:val="nil"/>
              <w:bottom w:val="nil"/>
              <w:right w:val="nil"/>
            </w:tcBorders>
            <w:vAlign w:val="bottom"/>
          </w:tcPr>
          <w:p w14:paraId="58352C74" w14:textId="77777777" w:rsidR="00455C85" w:rsidRPr="00925E77" w:rsidRDefault="00455C85" w:rsidP="00CD395E">
            <w:pPr>
              <w:pStyle w:val="RepNormal"/>
              <w:spacing w:before="20" w:after="20"/>
              <w:jc w:val="right"/>
              <w:rPr>
                <w:sz w:val="16"/>
                <w:szCs w:val="16"/>
              </w:rPr>
            </w:pPr>
            <w:r w:rsidRPr="00925E77">
              <w:rPr>
                <w:sz w:val="16"/>
                <w:szCs w:val="16"/>
              </w:rPr>
              <w:t>93</w:t>
            </w:r>
          </w:p>
        </w:tc>
        <w:tc>
          <w:tcPr>
            <w:tcW w:w="708" w:type="dxa"/>
            <w:tcBorders>
              <w:top w:val="nil"/>
              <w:left w:val="nil"/>
              <w:bottom w:val="nil"/>
              <w:right w:val="nil"/>
            </w:tcBorders>
            <w:vAlign w:val="bottom"/>
          </w:tcPr>
          <w:p w14:paraId="0AF7501C" w14:textId="77777777" w:rsidR="00455C85" w:rsidRPr="00925E77" w:rsidRDefault="00455C85" w:rsidP="00CD395E">
            <w:pPr>
              <w:pStyle w:val="RepNormal"/>
              <w:spacing w:before="20" w:after="20"/>
              <w:jc w:val="right"/>
              <w:rPr>
                <w:sz w:val="16"/>
                <w:szCs w:val="16"/>
              </w:rPr>
            </w:pPr>
            <w:r w:rsidRPr="00925E77">
              <w:rPr>
                <w:sz w:val="16"/>
                <w:szCs w:val="16"/>
              </w:rPr>
              <w:t>(70.5)</w:t>
            </w:r>
          </w:p>
        </w:tc>
      </w:tr>
      <w:tr w:rsidR="00455C85" w:rsidRPr="00925E77" w14:paraId="40FEA4BA" w14:textId="77777777" w:rsidTr="00E863D2">
        <w:tc>
          <w:tcPr>
            <w:tcW w:w="2580" w:type="dxa"/>
            <w:tcBorders>
              <w:top w:val="nil"/>
              <w:left w:val="nil"/>
              <w:bottom w:val="nil"/>
              <w:right w:val="nil"/>
            </w:tcBorders>
          </w:tcPr>
          <w:p w14:paraId="561A00BE" w14:textId="77777777" w:rsidR="00455C85" w:rsidRPr="00925E77" w:rsidRDefault="00455C85" w:rsidP="00CD395E">
            <w:pPr>
              <w:pStyle w:val="RepNormal"/>
              <w:tabs>
                <w:tab w:val="left" w:pos="318"/>
              </w:tabs>
              <w:spacing w:before="20" w:after="20"/>
              <w:jc w:val="left"/>
              <w:rPr>
                <w:sz w:val="16"/>
                <w:szCs w:val="16"/>
              </w:rPr>
            </w:pPr>
          </w:p>
        </w:tc>
        <w:tc>
          <w:tcPr>
            <w:tcW w:w="505" w:type="dxa"/>
            <w:tcBorders>
              <w:top w:val="nil"/>
              <w:left w:val="nil"/>
              <w:bottom w:val="nil"/>
              <w:right w:val="nil"/>
            </w:tcBorders>
          </w:tcPr>
          <w:p w14:paraId="3E9B4CCB"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66DDE46E"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6991443F"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04F4217F" w14:textId="77777777" w:rsidR="00455C85" w:rsidRPr="00925E77" w:rsidRDefault="00455C85" w:rsidP="00CD395E">
            <w:pPr>
              <w:pStyle w:val="RepNormal"/>
              <w:spacing w:before="20" w:after="20"/>
              <w:jc w:val="right"/>
              <w:rPr>
                <w:sz w:val="16"/>
                <w:szCs w:val="16"/>
              </w:rPr>
            </w:pPr>
          </w:p>
        </w:tc>
        <w:tc>
          <w:tcPr>
            <w:tcW w:w="425" w:type="dxa"/>
            <w:tcBorders>
              <w:top w:val="nil"/>
              <w:left w:val="nil"/>
              <w:bottom w:val="nil"/>
              <w:right w:val="nil"/>
            </w:tcBorders>
          </w:tcPr>
          <w:p w14:paraId="24B5BB3D" w14:textId="77777777" w:rsidR="00455C85" w:rsidRPr="00925E77" w:rsidRDefault="00455C85" w:rsidP="00CD395E">
            <w:pPr>
              <w:pStyle w:val="RepNormal"/>
              <w:spacing w:before="20" w:after="20"/>
              <w:jc w:val="right"/>
              <w:rPr>
                <w:sz w:val="16"/>
                <w:szCs w:val="16"/>
              </w:rPr>
            </w:pPr>
          </w:p>
        </w:tc>
        <w:tc>
          <w:tcPr>
            <w:tcW w:w="709" w:type="dxa"/>
            <w:tcBorders>
              <w:top w:val="nil"/>
              <w:left w:val="nil"/>
              <w:bottom w:val="nil"/>
              <w:right w:val="nil"/>
            </w:tcBorders>
          </w:tcPr>
          <w:p w14:paraId="6ADCCC2E" w14:textId="77777777" w:rsidR="00455C85" w:rsidRPr="00925E77" w:rsidRDefault="00455C85" w:rsidP="00CD395E">
            <w:pPr>
              <w:pStyle w:val="RepNormal"/>
              <w:spacing w:before="20" w:after="20"/>
              <w:jc w:val="right"/>
              <w:rPr>
                <w:sz w:val="16"/>
                <w:szCs w:val="16"/>
              </w:rPr>
            </w:pPr>
          </w:p>
        </w:tc>
        <w:tc>
          <w:tcPr>
            <w:tcW w:w="455" w:type="dxa"/>
            <w:tcBorders>
              <w:top w:val="nil"/>
              <w:left w:val="nil"/>
              <w:bottom w:val="nil"/>
              <w:right w:val="nil"/>
            </w:tcBorders>
          </w:tcPr>
          <w:p w14:paraId="3391E351" w14:textId="77777777" w:rsidR="00455C85" w:rsidRPr="00925E77" w:rsidRDefault="00455C85" w:rsidP="00CD395E">
            <w:pPr>
              <w:pStyle w:val="RepNormal"/>
              <w:spacing w:before="20" w:after="20"/>
              <w:jc w:val="right"/>
              <w:rPr>
                <w:sz w:val="16"/>
                <w:szCs w:val="16"/>
              </w:rPr>
            </w:pPr>
          </w:p>
        </w:tc>
        <w:tc>
          <w:tcPr>
            <w:tcW w:w="679" w:type="dxa"/>
            <w:tcBorders>
              <w:top w:val="nil"/>
              <w:left w:val="nil"/>
              <w:bottom w:val="nil"/>
              <w:right w:val="nil"/>
            </w:tcBorders>
          </w:tcPr>
          <w:p w14:paraId="7ECA75C3" w14:textId="77777777" w:rsidR="00455C85" w:rsidRPr="00925E77" w:rsidRDefault="00455C85" w:rsidP="00CD395E">
            <w:pPr>
              <w:pStyle w:val="RepNormal"/>
              <w:spacing w:before="20" w:after="20"/>
              <w:jc w:val="right"/>
              <w:rPr>
                <w:sz w:val="16"/>
                <w:szCs w:val="16"/>
              </w:rPr>
            </w:pPr>
          </w:p>
        </w:tc>
        <w:tc>
          <w:tcPr>
            <w:tcW w:w="567" w:type="dxa"/>
            <w:tcBorders>
              <w:top w:val="nil"/>
              <w:left w:val="nil"/>
              <w:bottom w:val="nil"/>
              <w:right w:val="nil"/>
            </w:tcBorders>
          </w:tcPr>
          <w:p w14:paraId="3814A3CA" w14:textId="77777777" w:rsidR="00455C85" w:rsidRPr="00925E77" w:rsidRDefault="00455C85" w:rsidP="00CD395E">
            <w:pPr>
              <w:pStyle w:val="RepNormal"/>
              <w:spacing w:before="20" w:after="20"/>
              <w:jc w:val="right"/>
              <w:rPr>
                <w:sz w:val="16"/>
                <w:szCs w:val="16"/>
              </w:rPr>
            </w:pPr>
          </w:p>
        </w:tc>
        <w:tc>
          <w:tcPr>
            <w:tcW w:w="708" w:type="dxa"/>
            <w:tcBorders>
              <w:top w:val="nil"/>
              <w:left w:val="nil"/>
              <w:bottom w:val="nil"/>
              <w:right w:val="nil"/>
            </w:tcBorders>
          </w:tcPr>
          <w:p w14:paraId="0ADC503B" w14:textId="77777777" w:rsidR="00455C85" w:rsidRPr="00925E77" w:rsidRDefault="00455C85" w:rsidP="00CD395E">
            <w:pPr>
              <w:pStyle w:val="RepNormal"/>
              <w:spacing w:before="20" w:after="20"/>
              <w:jc w:val="right"/>
              <w:rPr>
                <w:sz w:val="16"/>
                <w:szCs w:val="16"/>
              </w:rPr>
            </w:pPr>
          </w:p>
        </w:tc>
      </w:tr>
      <w:tr w:rsidR="00455C85" w:rsidRPr="00925E77" w14:paraId="46A0A231" w14:textId="77777777" w:rsidTr="00E863D2">
        <w:tc>
          <w:tcPr>
            <w:tcW w:w="2580" w:type="dxa"/>
            <w:tcBorders>
              <w:top w:val="nil"/>
              <w:left w:val="nil"/>
              <w:bottom w:val="nil"/>
              <w:right w:val="nil"/>
            </w:tcBorders>
          </w:tcPr>
          <w:p w14:paraId="04023D61" w14:textId="77777777" w:rsidR="00455C85" w:rsidRPr="00925E77" w:rsidRDefault="00455C85" w:rsidP="00CD395E">
            <w:pPr>
              <w:pStyle w:val="RepNormal"/>
              <w:tabs>
                <w:tab w:val="left" w:pos="318"/>
              </w:tabs>
              <w:spacing w:before="20" w:after="20"/>
              <w:jc w:val="left"/>
              <w:rPr>
                <w:i/>
                <w:sz w:val="16"/>
                <w:szCs w:val="16"/>
              </w:rPr>
            </w:pPr>
            <w:r w:rsidRPr="00925E77">
              <w:rPr>
                <w:i/>
                <w:sz w:val="16"/>
                <w:szCs w:val="16"/>
              </w:rPr>
              <w:t>Total N</w:t>
            </w:r>
          </w:p>
        </w:tc>
        <w:tc>
          <w:tcPr>
            <w:tcW w:w="505" w:type="dxa"/>
            <w:tcBorders>
              <w:top w:val="nil"/>
              <w:left w:val="nil"/>
              <w:bottom w:val="nil"/>
              <w:right w:val="nil"/>
            </w:tcBorders>
          </w:tcPr>
          <w:p w14:paraId="64F9627D" w14:textId="77777777" w:rsidR="00455C85" w:rsidRPr="00925E77" w:rsidRDefault="00455C85" w:rsidP="00CD395E">
            <w:pPr>
              <w:pStyle w:val="RepNormal"/>
              <w:spacing w:before="20" w:after="20"/>
              <w:jc w:val="right"/>
              <w:rPr>
                <w:i/>
                <w:sz w:val="16"/>
                <w:szCs w:val="16"/>
              </w:rPr>
            </w:pPr>
            <w:r w:rsidRPr="00925E77">
              <w:rPr>
                <w:i/>
                <w:sz w:val="16"/>
                <w:szCs w:val="16"/>
              </w:rPr>
              <w:t>121</w:t>
            </w:r>
          </w:p>
        </w:tc>
        <w:tc>
          <w:tcPr>
            <w:tcW w:w="709" w:type="dxa"/>
            <w:tcBorders>
              <w:top w:val="nil"/>
              <w:left w:val="nil"/>
              <w:bottom w:val="nil"/>
              <w:right w:val="nil"/>
            </w:tcBorders>
          </w:tcPr>
          <w:p w14:paraId="4E4454B6" w14:textId="77777777" w:rsidR="00455C85" w:rsidRPr="00925E77" w:rsidRDefault="00455C85" w:rsidP="00CD395E">
            <w:pPr>
              <w:pStyle w:val="RepNormal"/>
              <w:spacing w:before="20" w:after="20"/>
              <w:jc w:val="right"/>
              <w:rPr>
                <w:i/>
                <w:sz w:val="16"/>
                <w:szCs w:val="16"/>
              </w:rPr>
            </w:pPr>
          </w:p>
        </w:tc>
        <w:tc>
          <w:tcPr>
            <w:tcW w:w="567" w:type="dxa"/>
            <w:tcBorders>
              <w:top w:val="nil"/>
              <w:left w:val="nil"/>
              <w:bottom w:val="nil"/>
              <w:right w:val="nil"/>
            </w:tcBorders>
          </w:tcPr>
          <w:p w14:paraId="2E72BB43" w14:textId="77777777" w:rsidR="00455C85" w:rsidRPr="00925E77" w:rsidRDefault="00455C85" w:rsidP="00CD395E">
            <w:pPr>
              <w:pStyle w:val="RepNormal"/>
              <w:spacing w:before="20" w:after="20"/>
              <w:jc w:val="right"/>
              <w:rPr>
                <w:i/>
                <w:sz w:val="16"/>
                <w:szCs w:val="16"/>
              </w:rPr>
            </w:pPr>
            <w:r w:rsidRPr="00925E77">
              <w:rPr>
                <w:i/>
                <w:sz w:val="16"/>
                <w:szCs w:val="16"/>
              </w:rPr>
              <w:t>114</w:t>
            </w:r>
          </w:p>
        </w:tc>
        <w:tc>
          <w:tcPr>
            <w:tcW w:w="709" w:type="dxa"/>
            <w:tcBorders>
              <w:top w:val="nil"/>
              <w:left w:val="nil"/>
              <w:bottom w:val="nil"/>
              <w:right w:val="nil"/>
            </w:tcBorders>
          </w:tcPr>
          <w:p w14:paraId="0286B776" w14:textId="77777777" w:rsidR="00455C85" w:rsidRPr="00925E77" w:rsidRDefault="00455C85" w:rsidP="00CD395E">
            <w:pPr>
              <w:pStyle w:val="RepNormal"/>
              <w:spacing w:before="20" w:after="20"/>
              <w:jc w:val="right"/>
              <w:rPr>
                <w:i/>
                <w:sz w:val="16"/>
                <w:szCs w:val="16"/>
              </w:rPr>
            </w:pPr>
          </w:p>
        </w:tc>
        <w:tc>
          <w:tcPr>
            <w:tcW w:w="425" w:type="dxa"/>
            <w:tcBorders>
              <w:top w:val="nil"/>
              <w:left w:val="nil"/>
              <w:bottom w:val="nil"/>
              <w:right w:val="nil"/>
            </w:tcBorders>
          </w:tcPr>
          <w:p w14:paraId="0538CD3D" w14:textId="77777777" w:rsidR="00455C85" w:rsidRPr="00925E77" w:rsidRDefault="00455C85" w:rsidP="00CD395E">
            <w:pPr>
              <w:pStyle w:val="RepNormal"/>
              <w:spacing w:before="20" w:after="20"/>
              <w:jc w:val="right"/>
              <w:rPr>
                <w:i/>
                <w:sz w:val="16"/>
                <w:szCs w:val="16"/>
              </w:rPr>
            </w:pPr>
            <w:r w:rsidRPr="00925E77">
              <w:rPr>
                <w:i/>
                <w:sz w:val="16"/>
                <w:szCs w:val="16"/>
              </w:rPr>
              <w:t>99</w:t>
            </w:r>
          </w:p>
        </w:tc>
        <w:tc>
          <w:tcPr>
            <w:tcW w:w="709" w:type="dxa"/>
            <w:tcBorders>
              <w:top w:val="nil"/>
              <w:left w:val="nil"/>
              <w:bottom w:val="nil"/>
              <w:right w:val="nil"/>
            </w:tcBorders>
          </w:tcPr>
          <w:p w14:paraId="6F264672" w14:textId="77777777" w:rsidR="00455C85" w:rsidRPr="00925E77" w:rsidRDefault="00455C85" w:rsidP="00CD395E">
            <w:pPr>
              <w:pStyle w:val="RepNormal"/>
              <w:spacing w:before="20" w:after="20"/>
              <w:jc w:val="right"/>
              <w:rPr>
                <w:i/>
                <w:sz w:val="16"/>
                <w:szCs w:val="16"/>
              </w:rPr>
            </w:pPr>
          </w:p>
        </w:tc>
        <w:tc>
          <w:tcPr>
            <w:tcW w:w="455" w:type="dxa"/>
            <w:tcBorders>
              <w:top w:val="nil"/>
              <w:left w:val="nil"/>
              <w:bottom w:val="nil"/>
              <w:right w:val="nil"/>
            </w:tcBorders>
          </w:tcPr>
          <w:p w14:paraId="2A697778" w14:textId="77777777" w:rsidR="00455C85" w:rsidRPr="00925E77" w:rsidRDefault="00455C85" w:rsidP="00CD395E">
            <w:pPr>
              <w:pStyle w:val="RepNormal"/>
              <w:spacing w:before="20" w:after="20"/>
              <w:jc w:val="right"/>
              <w:rPr>
                <w:i/>
                <w:sz w:val="16"/>
                <w:szCs w:val="16"/>
              </w:rPr>
            </w:pPr>
            <w:r w:rsidRPr="00925E77">
              <w:rPr>
                <w:i/>
                <w:sz w:val="16"/>
                <w:szCs w:val="16"/>
              </w:rPr>
              <w:t>60</w:t>
            </w:r>
          </w:p>
        </w:tc>
        <w:tc>
          <w:tcPr>
            <w:tcW w:w="679" w:type="dxa"/>
            <w:tcBorders>
              <w:top w:val="nil"/>
              <w:left w:val="nil"/>
              <w:bottom w:val="nil"/>
              <w:right w:val="nil"/>
            </w:tcBorders>
          </w:tcPr>
          <w:p w14:paraId="2B190F16" w14:textId="77777777" w:rsidR="00455C85" w:rsidRPr="00925E77" w:rsidRDefault="00455C85" w:rsidP="00CD395E">
            <w:pPr>
              <w:pStyle w:val="RepNormal"/>
              <w:spacing w:before="20" w:after="20"/>
              <w:jc w:val="right"/>
              <w:rPr>
                <w:i/>
                <w:sz w:val="16"/>
                <w:szCs w:val="16"/>
              </w:rPr>
            </w:pPr>
          </w:p>
        </w:tc>
        <w:tc>
          <w:tcPr>
            <w:tcW w:w="567" w:type="dxa"/>
            <w:tcBorders>
              <w:top w:val="nil"/>
              <w:left w:val="nil"/>
              <w:bottom w:val="nil"/>
              <w:right w:val="nil"/>
            </w:tcBorders>
          </w:tcPr>
          <w:p w14:paraId="7B648652" w14:textId="77777777" w:rsidR="00455C85" w:rsidRPr="00925E77" w:rsidRDefault="00455C85" w:rsidP="00CD395E">
            <w:pPr>
              <w:pStyle w:val="RepNormal"/>
              <w:spacing w:before="20" w:after="20"/>
              <w:jc w:val="right"/>
              <w:rPr>
                <w:i/>
                <w:sz w:val="16"/>
                <w:szCs w:val="16"/>
              </w:rPr>
            </w:pPr>
            <w:r w:rsidRPr="00925E77">
              <w:rPr>
                <w:i/>
                <w:sz w:val="16"/>
                <w:szCs w:val="16"/>
              </w:rPr>
              <w:t>132</w:t>
            </w:r>
          </w:p>
        </w:tc>
        <w:tc>
          <w:tcPr>
            <w:tcW w:w="708" w:type="dxa"/>
            <w:tcBorders>
              <w:top w:val="nil"/>
              <w:left w:val="nil"/>
              <w:bottom w:val="nil"/>
              <w:right w:val="nil"/>
            </w:tcBorders>
          </w:tcPr>
          <w:p w14:paraId="5A81F4FE" w14:textId="77777777" w:rsidR="00455C85" w:rsidRPr="00925E77" w:rsidRDefault="00455C85" w:rsidP="00CD395E">
            <w:pPr>
              <w:pStyle w:val="RepNormal"/>
              <w:spacing w:before="20" w:after="20"/>
              <w:jc w:val="right"/>
              <w:rPr>
                <w:i/>
                <w:sz w:val="16"/>
                <w:szCs w:val="16"/>
              </w:rPr>
            </w:pPr>
          </w:p>
        </w:tc>
      </w:tr>
      <w:tr w:rsidR="00455C85" w:rsidRPr="00925E77" w14:paraId="0F956916" w14:textId="77777777" w:rsidTr="00E863D2">
        <w:tc>
          <w:tcPr>
            <w:tcW w:w="2580" w:type="dxa"/>
            <w:tcBorders>
              <w:top w:val="nil"/>
              <w:left w:val="nil"/>
              <w:right w:val="nil"/>
            </w:tcBorders>
          </w:tcPr>
          <w:p w14:paraId="1B7B1D8D" w14:textId="77777777" w:rsidR="00455C85" w:rsidRPr="00925E77" w:rsidRDefault="00455C85" w:rsidP="00CD395E">
            <w:pPr>
              <w:pStyle w:val="RepNormal"/>
              <w:tabs>
                <w:tab w:val="left" w:pos="318"/>
              </w:tabs>
              <w:spacing w:before="20" w:after="20"/>
              <w:jc w:val="left"/>
              <w:rPr>
                <w:i/>
                <w:sz w:val="16"/>
                <w:szCs w:val="16"/>
              </w:rPr>
            </w:pPr>
            <w:r w:rsidRPr="00925E77">
              <w:rPr>
                <w:i/>
                <w:sz w:val="16"/>
                <w:szCs w:val="16"/>
              </w:rPr>
              <w:t>N Missing</w:t>
            </w:r>
          </w:p>
        </w:tc>
        <w:tc>
          <w:tcPr>
            <w:tcW w:w="505" w:type="dxa"/>
            <w:tcBorders>
              <w:top w:val="nil"/>
              <w:left w:val="nil"/>
              <w:right w:val="nil"/>
            </w:tcBorders>
          </w:tcPr>
          <w:p w14:paraId="5D296557" w14:textId="77777777" w:rsidR="00455C85" w:rsidRPr="00925E77" w:rsidRDefault="00455C85" w:rsidP="00CD395E">
            <w:pPr>
              <w:pStyle w:val="RepNormal"/>
              <w:spacing w:before="20" w:after="20"/>
              <w:jc w:val="right"/>
              <w:rPr>
                <w:i/>
                <w:sz w:val="16"/>
                <w:szCs w:val="16"/>
              </w:rPr>
            </w:pPr>
            <w:r w:rsidRPr="00925E77">
              <w:rPr>
                <w:i/>
                <w:sz w:val="16"/>
                <w:szCs w:val="16"/>
              </w:rPr>
              <w:t>29</w:t>
            </w:r>
          </w:p>
        </w:tc>
        <w:tc>
          <w:tcPr>
            <w:tcW w:w="709" w:type="dxa"/>
            <w:tcBorders>
              <w:top w:val="nil"/>
              <w:left w:val="nil"/>
              <w:right w:val="nil"/>
            </w:tcBorders>
          </w:tcPr>
          <w:p w14:paraId="1821A083" w14:textId="77777777" w:rsidR="00455C85" w:rsidRPr="00925E77" w:rsidRDefault="00455C85" w:rsidP="00CD395E">
            <w:pPr>
              <w:pStyle w:val="RepNormal"/>
              <w:spacing w:before="20" w:after="20"/>
              <w:jc w:val="right"/>
              <w:rPr>
                <w:i/>
                <w:sz w:val="16"/>
                <w:szCs w:val="16"/>
              </w:rPr>
            </w:pPr>
          </w:p>
        </w:tc>
        <w:tc>
          <w:tcPr>
            <w:tcW w:w="567" w:type="dxa"/>
            <w:tcBorders>
              <w:top w:val="nil"/>
              <w:left w:val="nil"/>
              <w:right w:val="nil"/>
            </w:tcBorders>
          </w:tcPr>
          <w:p w14:paraId="5D177643" w14:textId="77777777" w:rsidR="00455C85" w:rsidRPr="00925E77" w:rsidRDefault="00455C85" w:rsidP="00CD395E">
            <w:pPr>
              <w:pStyle w:val="RepNormal"/>
              <w:spacing w:before="20" w:after="20"/>
              <w:jc w:val="right"/>
              <w:rPr>
                <w:i/>
                <w:sz w:val="16"/>
                <w:szCs w:val="16"/>
              </w:rPr>
            </w:pPr>
            <w:r w:rsidRPr="00925E77">
              <w:rPr>
                <w:i/>
                <w:sz w:val="16"/>
                <w:szCs w:val="16"/>
              </w:rPr>
              <w:t>36</w:t>
            </w:r>
          </w:p>
        </w:tc>
        <w:tc>
          <w:tcPr>
            <w:tcW w:w="709" w:type="dxa"/>
            <w:tcBorders>
              <w:top w:val="nil"/>
              <w:left w:val="nil"/>
              <w:right w:val="nil"/>
            </w:tcBorders>
          </w:tcPr>
          <w:p w14:paraId="6820DCC7" w14:textId="77777777" w:rsidR="00455C85" w:rsidRPr="00925E77" w:rsidRDefault="00455C85" w:rsidP="00CD395E">
            <w:pPr>
              <w:pStyle w:val="RepNormal"/>
              <w:spacing w:before="20" w:after="20"/>
              <w:jc w:val="right"/>
              <w:rPr>
                <w:i/>
                <w:sz w:val="16"/>
                <w:szCs w:val="16"/>
              </w:rPr>
            </w:pPr>
          </w:p>
        </w:tc>
        <w:tc>
          <w:tcPr>
            <w:tcW w:w="425" w:type="dxa"/>
            <w:tcBorders>
              <w:top w:val="nil"/>
              <w:left w:val="nil"/>
              <w:right w:val="nil"/>
            </w:tcBorders>
          </w:tcPr>
          <w:p w14:paraId="4FC2A279" w14:textId="77777777" w:rsidR="00455C85" w:rsidRPr="00925E77" w:rsidRDefault="00455C85" w:rsidP="00CD395E">
            <w:pPr>
              <w:pStyle w:val="RepNormal"/>
              <w:spacing w:before="20" w:after="20"/>
              <w:jc w:val="right"/>
              <w:rPr>
                <w:i/>
                <w:sz w:val="16"/>
                <w:szCs w:val="16"/>
              </w:rPr>
            </w:pPr>
            <w:r w:rsidRPr="00925E77">
              <w:rPr>
                <w:i/>
                <w:sz w:val="16"/>
                <w:szCs w:val="16"/>
              </w:rPr>
              <w:t>51</w:t>
            </w:r>
          </w:p>
        </w:tc>
        <w:tc>
          <w:tcPr>
            <w:tcW w:w="709" w:type="dxa"/>
            <w:tcBorders>
              <w:top w:val="nil"/>
              <w:left w:val="nil"/>
              <w:right w:val="nil"/>
            </w:tcBorders>
          </w:tcPr>
          <w:p w14:paraId="78DFD02C" w14:textId="77777777" w:rsidR="00455C85" w:rsidRPr="00925E77" w:rsidRDefault="00455C85" w:rsidP="00CD395E">
            <w:pPr>
              <w:pStyle w:val="RepNormal"/>
              <w:spacing w:before="20" w:after="20"/>
              <w:jc w:val="right"/>
              <w:rPr>
                <w:i/>
                <w:sz w:val="16"/>
                <w:szCs w:val="16"/>
              </w:rPr>
            </w:pPr>
          </w:p>
        </w:tc>
        <w:tc>
          <w:tcPr>
            <w:tcW w:w="455" w:type="dxa"/>
            <w:tcBorders>
              <w:top w:val="nil"/>
              <w:left w:val="nil"/>
              <w:right w:val="nil"/>
            </w:tcBorders>
          </w:tcPr>
          <w:p w14:paraId="3D422E7B" w14:textId="77777777" w:rsidR="00455C85" w:rsidRPr="00925E77" w:rsidRDefault="00455C85" w:rsidP="00CD395E">
            <w:pPr>
              <w:pStyle w:val="RepNormal"/>
              <w:spacing w:before="20" w:after="20"/>
              <w:jc w:val="right"/>
              <w:rPr>
                <w:i/>
                <w:sz w:val="16"/>
                <w:szCs w:val="16"/>
              </w:rPr>
            </w:pPr>
            <w:r w:rsidRPr="00925E77">
              <w:rPr>
                <w:i/>
                <w:sz w:val="16"/>
                <w:szCs w:val="16"/>
              </w:rPr>
              <w:t>90</w:t>
            </w:r>
          </w:p>
        </w:tc>
        <w:tc>
          <w:tcPr>
            <w:tcW w:w="679" w:type="dxa"/>
            <w:tcBorders>
              <w:top w:val="nil"/>
              <w:left w:val="nil"/>
              <w:right w:val="nil"/>
            </w:tcBorders>
          </w:tcPr>
          <w:p w14:paraId="2EFE0052" w14:textId="77777777" w:rsidR="00455C85" w:rsidRPr="00925E77" w:rsidRDefault="00455C85" w:rsidP="00CD395E">
            <w:pPr>
              <w:pStyle w:val="RepNormal"/>
              <w:spacing w:before="20" w:after="20"/>
              <w:jc w:val="right"/>
              <w:rPr>
                <w:i/>
                <w:sz w:val="16"/>
                <w:szCs w:val="16"/>
              </w:rPr>
            </w:pPr>
          </w:p>
        </w:tc>
        <w:tc>
          <w:tcPr>
            <w:tcW w:w="567" w:type="dxa"/>
            <w:tcBorders>
              <w:top w:val="nil"/>
              <w:left w:val="nil"/>
              <w:right w:val="nil"/>
            </w:tcBorders>
          </w:tcPr>
          <w:p w14:paraId="615F293F" w14:textId="77777777" w:rsidR="00455C85" w:rsidRPr="00925E77" w:rsidRDefault="00455C85" w:rsidP="00CD395E">
            <w:pPr>
              <w:pStyle w:val="RepNormal"/>
              <w:spacing w:before="20" w:after="20"/>
              <w:jc w:val="right"/>
              <w:rPr>
                <w:i/>
                <w:sz w:val="16"/>
                <w:szCs w:val="16"/>
              </w:rPr>
            </w:pPr>
            <w:r w:rsidRPr="00925E77">
              <w:rPr>
                <w:i/>
                <w:sz w:val="16"/>
                <w:szCs w:val="16"/>
              </w:rPr>
              <w:t>18</w:t>
            </w:r>
          </w:p>
        </w:tc>
        <w:tc>
          <w:tcPr>
            <w:tcW w:w="708" w:type="dxa"/>
            <w:tcBorders>
              <w:top w:val="nil"/>
              <w:left w:val="nil"/>
              <w:right w:val="nil"/>
            </w:tcBorders>
          </w:tcPr>
          <w:p w14:paraId="1ABE3F77" w14:textId="77777777" w:rsidR="00455C85" w:rsidRPr="00925E77" w:rsidRDefault="00455C85" w:rsidP="00CD395E">
            <w:pPr>
              <w:pStyle w:val="RepNormal"/>
              <w:spacing w:before="20" w:after="20"/>
              <w:jc w:val="right"/>
              <w:rPr>
                <w:i/>
                <w:sz w:val="16"/>
                <w:szCs w:val="16"/>
              </w:rPr>
            </w:pPr>
          </w:p>
        </w:tc>
      </w:tr>
    </w:tbl>
    <w:p w14:paraId="16E97A1D" w14:textId="77777777" w:rsidR="00CD395E" w:rsidRDefault="00CD395E" w:rsidP="00CD395E">
      <w:pPr>
        <w:rPr>
          <w:sz w:val="22"/>
        </w:rPr>
      </w:pPr>
      <w:bookmarkStart w:id="71" w:name="_Ref343091952"/>
      <w:bookmarkStart w:id="72" w:name="_Ref411326552"/>
      <w:bookmarkStart w:id="73" w:name="_Toc343595150"/>
    </w:p>
    <w:p w14:paraId="667EFAB0" w14:textId="39863A90" w:rsidR="00CD395E" w:rsidRDefault="00CD395E" w:rsidP="00CD395E">
      <w:pPr>
        <w:jc w:val="both"/>
        <w:rPr>
          <w:sz w:val="22"/>
          <w:szCs w:val="22"/>
        </w:rPr>
      </w:pPr>
      <w:r w:rsidRPr="00BE0555">
        <w:rPr>
          <w:sz w:val="22"/>
          <w:szCs w:val="22"/>
        </w:rPr>
        <w:t xml:space="preserve">The median number of sessions, for </w:t>
      </w:r>
      <w:r w:rsidR="00AD7558">
        <w:rPr>
          <w:sz w:val="22"/>
          <w:szCs w:val="22"/>
        </w:rPr>
        <w:t>any</w:t>
      </w:r>
      <w:r w:rsidRPr="00BE0555">
        <w:rPr>
          <w:sz w:val="22"/>
          <w:szCs w:val="22"/>
        </w:rPr>
        <w:t xml:space="preserve"> treatment services accessed by respondents, was six at the three</w:t>
      </w:r>
      <w:r w:rsidR="00AD7558">
        <w:rPr>
          <w:sz w:val="22"/>
          <w:szCs w:val="22"/>
        </w:rPr>
        <w:t>- and</w:t>
      </w:r>
      <w:r w:rsidRPr="00BE0555">
        <w:rPr>
          <w:sz w:val="22"/>
          <w:szCs w:val="22"/>
        </w:rPr>
        <w:t xml:space="preserve"> 12</w:t>
      </w:r>
      <w:r w:rsidR="00AD7558">
        <w:rPr>
          <w:sz w:val="22"/>
          <w:szCs w:val="22"/>
        </w:rPr>
        <w:t>-month</w:t>
      </w:r>
      <w:r w:rsidRPr="00BE0555">
        <w:rPr>
          <w:sz w:val="22"/>
          <w:szCs w:val="22"/>
        </w:rPr>
        <w:t xml:space="preserve"> </w:t>
      </w:r>
      <w:r w:rsidR="00AD7558" w:rsidRPr="00BE0555">
        <w:rPr>
          <w:sz w:val="22"/>
          <w:szCs w:val="22"/>
        </w:rPr>
        <w:t>assessment</w:t>
      </w:r>
      <w:r w:rsidR="00AD7558">
        <w:rPr>
          <w:sz w:val="22"/>
          <w:szCs w:val="22"/>
        </w:rPr>
        <w:t xml:space="preserve">s, 12 </w:t>
      </w:r>
      <w:r w:rsidRPr="00BE0555">
        <w:rPr>
          <w:sz w:val="22"/>
          <w:szCs w:val="22"/>
        </w:rPr>
        <w:t xml:space="preserve">at the 12-month assessment and </w:t>
      </w:r>
      <w:r w:rsidR="00AD7558">
        <w:rPr>
          <w:sz w:val="22"/>
          <w:szCs w:val="22"/>
        </w:rPr>
        <w:t>five</w:t>
      </w:r>
      <w:r w:rsidRPr="00BE0555">
        <w:rPr>
          <w:sz w:val="22"/>
          <w:szCs w:val="22"/>
        </w:rPr>
        <w:t xml:space="preserve"> at the 36-month assessment.  </w:t>
      </w:r>
      <w:r>
        <w:rPr>
          <w:sz w:val="22"/>
          <w:szCs w:val="22"/>
        </w:rPr>
        <w:t>T</w:t>
      </w:r>
      <w:r w:rsidRPr="00BE0555">
        <w:rPr>
          <w:sz w:val="22"/>
          <w:szCs w:val="22"/>
        </w:rPr>
        <w:t xml:space="preserve">he three- and six-month assessments covered a previous three-month period </w:t>
      </w:r>
      <w:r>
        <w:rPr>
          <w:sz w:val="22"/>
          <w:szCs w:val="22"/>
        </w:rPr>
        <w:t>while</w:t>
      </w:r>
      <w:r w:rsidRPr="00BE0555">
        <w:rPr>
          <w:sz w:val="22"/>
          <w:szCs w:val="22"/>
        </w:rPr>
        <w:t xml:space="preserve"> the 12-month </w:t>
      </w:r>
      <w:r>
        <w:rPr>
          <w:sz w:val="22"/>
          <w:szCs w:val="22"/>
        </w:rPr>
        <w:t xml:space="preserve">and 36-month </w:t>
      </w:r>
      <w:r w:rsidRPr="00BE0555">
        <w:rPr>
          <w:sz w:val="22"/>
          <w:szCs w:val="22"/>
        </w:rPr>
        <w:t>assessment</w:t>
      </w:r>
      <w:r>
        <w:rPr>
          <w:sz w:val="22"/>
          <w:szCs w:val="22"/>
        </w:rPr>
        <w:t>s</w:t>
      </w:r>
      <w:r w:rsidRPr="00BE0555">
        <w:rPr>
          <w:sz w:val="22"/>
          <w:szCs w:val="22"/>
        </w:rPr>
        <w:t xml:space="preserve"> </w:t>
      </w:r>
      <w:r>
        <w:rPr>
          <w:sz w:val="22"/>
          <w:szCs w:val="22"/>
        </w:rPr>
        <w:t xml:space="preserve">each </w:t>
      </w:r>
      <w:r w:rsidRPr="00BE0555">
        <w:rPr>
          <w:sz w:val="22"/>
          <w:szCs w:val="22"/>
        </w:rPr>
        <w:t xml:space="preserve">covered a period of </w:t>
      </w:r>
      <w:r>
        <w:rPr>
          <w:sz w:val="22"/>
          <w:szCs w:val="22"/>
        </w:rPr>
        <w:t>six</w:t>
      </w:r>
      <w:r w:rsidRPr="00BE0555">
        <w:rPr>
          <w:sz w:val="22"/>
          <w:szCs w:val="22"/>
        </w:rPr>
        <w:t xml:space="preserve"> months.  The </w:t>
      </w:r>
      <w:r w:rsidRPr="00BE0555">
        <w:rPr>
          <w:sz w:val="22"/>
          <w:szCs w:val="22"/>
        </w:rPr>
        <w:lastRenderedPageBreak/>
        <w:t>maximum number of sessions attended by any respondent was 1</w:t>
      </w:r>
      <w:r w:rsidR="00153ED0">
        <w:rPr>
          <w:sz w:val="22"/>
          <w:szCs w:val="22"/>
        </w:rPr>
        <w:t>3</w:t>
      </w:r>
      <w:r w:rsidR="00937584">
        <w:rPr>
          <w:sz w:val="22"/>
          <w:szCs w:val="22"/>
        </w:rPr>
        <w:t xml:space="preserve"> or 12</w:t>
      </w:r>
      <w:r w:rsidRPr="00BE0555">
        <w:rPr>
          <w:sz w:val="22"/>
          <w:szCs w:val="22"/>
        </w:rPr>
        <w:t xml:space="preserve"> at the three- and six-month assessments</w:t>
      </w:r>
      <w:r w:rsidR="00937584">
        <w:rPr>
          <w:sz w:val="22"/>
          <w:szCs w:val="22"/>
        </w:rPr>
        <w:t xml:space="preserve"> respectively</w:t>
      </w:r>
      <w:r w:rsidRPr="00BE0555">
        <w:rPr>
          <w:sz w:val="22"/>
          <w:szCs w:val="22"/>
        </w:rPr>
        <w:t>, 2</w:t>
      </w:r>
      <w:r w:rsidR="00937584">
        <w:rPr>
          <w:sz w:val="22"/>
          <w:szCs w:val="22"/>
        </w:rPr>
        <w:t>9</w:t>
      </w:r>
      <w:r w:rsidRPr="00BE0555">
        <w:rPr>
          <w:sz w:val="22"/>
          <w:szCs w:val="22"/>
        </w:rPr>
        <w:t xml:space="preserve"> at the 12-month assessment and 26 at the 36-month assessment</w:t>
      </w:r>
      <w:r>
        <w:rPr>
          <w:sz w:val="22"/>
          <w:szCs w:val="22"/>
        </w:rPr>
        <w:t>,</w:t>
      </w:r>
      <w:r w:rsidRPr="00BE0555">
        <w:rPr>
          <w:sz w:val="22"/>
          <w:szCs w:val="22"/>
        </w:rPr>
        <w:t xml:space="preserve"> which represents approximately weekly attendance at a service</w:t>
      </w:r>
      <w:r w:rsidR="00153ED0">
        <w:rPr>
          <w:sz w:val="22"/>
          <w:szCs w:val="22"/>
        </w:rPr>
        <w:t xml:space="preserve"> (</w:t>
      </w:r>
      <w:r w:rsidR="00153ED0">
        <w:rPr>
          <w:sz w:val="22"/>
          <w:szCs w:val="22"/>
        </w:rPr>
        <w:fldChar w:fldCharType="begin"/>
      </w:r>
      <w:r w:rsidR="00153ED0">
        <w:rPr>
          <w:sz w:val="22"/>
          <w:szCs w:val="22"/>
        </w:rPr>
        <w:instrText xml:space="preserve"> REF _Ref417307269 \h </w:instrText>
      </w:r>
      <w:r w:rsidR="00153ED0">
        <w:rPr>
          <w:sz w:val="22"/>
          <w:szCs w:val="22"/>
        </w:rPr>
      </w:r>
      <w:r w:rsidR="00153ED0">
        <w:rPr>
          <w:sz w:val="22"/>
          <w:szCs w:val="22"/>
        </w:rPr>
        <w:fldChar w:fldCharType="separate"/>
      </w:r>
      <w:r w:rsidR="00F91C72" w:rsidRPr="004D5B41">
        <w:rPr>
          <w:sz w:val="22"/>
          <w:szCs w:val="22"/>
        </w:rPr>
        <w:t xml:space="preserve">Table </w:t>
      </w:r>
      <w:r w:rsidR="00F91C72">
        <w:rPr>
          <w:noProof/>
          <w:sz w:val="22"/>
          <w:szCs w:val="22"/>
        </w:rPr>
        <w:t>3</w:t>
      </w:r>
      <w:r w:rsidR="00153ED0">
        <w:rPr>
          <w:sz w:val="22"/>
          <w:szCs w:val="22"/>
        </w:rPr>
        <w:fldChar w:fldCharType="end"/>
      </w:r>
      <w:r w:rsidR="00153ED0">
        <w:rPr>
          <w:sz w:val="22"/>
          <w:szCs w:val="22"/>
        </w:rPr>
        <w:t>)</w:t>
      </w:r>
      <w:r w:rsidRPr="00BE0555">
        <w:rPr>
          <w:sz w:val="22"/>
          <w:szCs w:val="22"/>
        </w:rPr>
        <w:t>.</w:t>
      </w:r>
    </w:p>
    <w:p w14:paraId="578D6595" w14:textId="77777777" w:rsidR="00CD395E" w:rsidRPr="00CD395E" w:rsidRDefault="00CD395E" w:rsidP="00CD395E">
      <w:pPr>
        <w:rPr>
          <w:sz w:val="22"/>
        </w:rPr>
      </w:pPr>
    </w:p>
    <w:p w14:paraId="2EFDC731" w14:textId="77777777" w:rsidR="008A472F" w:rsidRPr="008A472F" w:rsidRDefault="008A472F" w:rsidP="008A472F">
      <w:pPr>
        <w:pStyle w:val="Caption"/>
        <w:jc w:val="both"/>
        <w:rPr>
          <w:sz w:val="22"/>
          <w:szCs w:val="22"/>
        </w:rPr>
      </w:pPr>
      <w:bookmarkStart w:id="74" w:name="_Ref417307269"/>
      <w:bookmarkStart w:id="75" w:name="_Toc421179590"/>
      <w:r w:rsidRPr="004D5B41">
        <w:rPr>
          <w:sz w:val="22"/>
          <w:szCs w:val="22"/>
        </w:rPr>
        <w:t xml:space="preserve">Table </w:t>
      </w:r>
      <w:r w:rsidRPr="004D5B41">
        <w:rPr>
          <w:sz w:val="22"/>
          <w:szCs w:val="22"/>
        </w:rPr>
        <w:fldChar w:fldCharType="begin"/>
      </w:r>
      <w:r w:rsidRPr="004D5B41">
        <w:rPr>
          <w:sz w:val="22"/>
          <w:szCs w:val="22"/>
        </w:rPr>
        <w:instrText xml:space="preserve"> SEQ Table \* ARABIC </w:instrText>
      </w:r>
      <w:r w:rsidRPr="004D5B41">
        <w:rPr>
          <w:sz w:val="22"/>
          <w:szCs w:val="22"/>
        </w:rPr>
        <w:fldChar w:fldCharType="separate"/>
      </w:r>
      <w:r w:rsidR="00F91C72">
        <w:rPr>
          <w:noProof/>
          <w:sz w:val="22"/>
          <w:szCs w:val="22"/>
        </w:rPr>
        <w:t>3</w:t>
      </w:r>
      <w:r w:rsidRPr="004D5B41">
        <w:rPr>
          <w:sz w:val="22"/>
          <w:szCs w:val="22"/>
        </w:rPr>
        <w:fldChar w:fldCharType="end"/>
      </w:r>
      <w:bookmarkEnd w:id="71"/>
      <w:bookmarkEnd w:id="72"/>
      <w:bookmarkEnd w:id="74"/>
      <w:r w:rsidRPr="004D5B41">
        <w:rPr>
          <w:sz w:val="22"/>
          <w:szCs w:val="22"/>
        </w:rPr>
        <w:t>: Formal service access by assessment point - number of respondents, median, minimum and maximum number of sessions</w:t>
      </w:r>
      <w:bookmarkEnd w:id="73"/>
      <w:bookmarkEnd w:id="75"/>
    </w:p>
    <w:tbl>
      <w:tblPr>
        <w:tblStyle w:val="TableGrid"/>
        <w:tblW w:w="8755" w:type="dxa"/>
        <w:tblLayout w:type="fixed"/>
        <w:tblLook w:val="04A0" w:firstRow="1" w:lastRow="0" w:firstColumn="1" w:lastColumn="0" w:noHBand="0" w:noVBand="1"/>
      </w:tblPr>
      <w:tblGrid>
        <w:gridCol w:w="1951"/>
        <w:gridCol w:w="567"/>
        <w:gridCol w:w="1134"/>
        <w:gridCol w:w="567"/>
        <w:gridCol w:w="1134"/>
        <w:gridCol w:w="567"/>
        <w:gridCol w:w="1134"/>
        <w:gridCol w:w="567"/>
        <w:gridCol w:w="1134"/>
      </w:tblGrid>
      <w:tr w:rsidR="00EE6320" w:rsidRPr="00321D36" w14:paraId="7CB8F7EB" w14:textId="77777777" w:rsidTr="00AC53C2">
        <w:tc>
          <w:tcPr>
            <w:tcW w:w="1951" w:type="dxa"/>
            <w:vMerge w:val="restart"/>
            <w:tcBorders>
              <w:left w:val="nil"/>
              <w:right w:val="nil"/>
            </w:tcBorders>
            <w:noWrap/>
            <w:vAlign w:val="bottom"/>
          </w:tcPr>
          <w:p w14:paraId="58CF5E4B" w14:textId="3769443C" w:rsidR="00EE6320" w:rsidRPr="00321D36" w:rsidRDefault="00EE6320" w:rsidP="008A472F">
            <w:pPr>
              <w:spacing w:before="20" w:after="20"/>
              <w:rPr>
                <w:b/>
                <w:sz w:val="20"/>
                <w:szCs w:val="19"/>
              </w:rPr>
            </w:pPr>
            <w:r w:rsidRPr="00321D36">
              <w:rPr>
                <w:b/>
                <w:sz w:val="20"/>
                <w:szCs w:val="19"/>
              </w:rPr>
              <w:t>Formal service</w:t>
            </w:r>
          </w:p>
        </w:tc>
        <w:tc>
          <w:tcPr>
            <w:tcW w:w="6804" w:type="dxa"/>
            <w:gridSpan w:val="8"/>
            <w:tcBorders>
              <w:left w:val="nil"/>
              <w:bottom w:val="single" w:sz="4" w:space="0" w:color="auto"/>
              <w:right w:val="nil"/>
            </w:tcBorders>
            <w:noWrap/>
          </w:tcPr>
          <w:p w14:paraId="266145A1" w14:textId="77777777" w:rsidR="00EE6320" w:rsidRPr="00321D36" w:rsidRDefault="00EE6320" w:rsidP="008A472F">
            <w:pPr>
              <w:spacing w:before="20" w:after="20"/>
              <w:jc w:val="center"/>
              <w:rPr>
                <w:b/>
                <w:sz w:val="20"/>
                <w:szCs w:val="19"/>
              </w:rPr>
            </w:pPr>
            <w:r w:rsidRPr="00321D36">
              <w:rPr>
                <w:b/>
                <w:sz w:val="20"/>
                <w:szCs w:val="19"/>
              </w:rPr>
              <w:t>Assessment point</w:t>
            </w:r>
          </w:p>
        </w:tc>
      </w:tr>
      <w:tr w:rsidR="00EE6320" w:rsidRPr="00321D36" w14:paraId="065FD2D1" w14:textId="77777777" w:rsidTr="00AC53C2">
        <w:tc>
          <w:tcPr>
            <w:tcW w:w="1951" w:type="dxa"/>
            <w:vMerge/>
            <w:tcBorders>
              <w:left w:val="nil"/>
              <w:right w:val="nil"/>
            </w:tcBorders>
            <w:noWrap/>
            <w:hideMark/>
          </w:tcPr>
          <w:p w14:paraId="5F0BE8AE" w14:textId="77777777" w:rsidR="00EE6320" w:rsidRPr="00321D36" w:rsidRDefault="00EE6320" w:rsidP="008A472F">
            <w:pPr>
              <w:spacing w:before="20" w:after="20"/>
              <w:rPr>
                <w:sz w:val="20"/>
                <w:szCs w:val="19"/>
              </w:rPr>
            </w:pPr>
          </w:p>
        </w:tc>
        <w:tc>
          <w:tcPr>
            <w:tcW w:w="1701" w:type="dxa"/>
            <w:gridSpan w:val="2"/>
            <w:tcBorders>
              <w:top w:val="single" w:sz="4" w:space="0" w:color="auto"/>
              <w:left w:val="nil"/>
              <w:bottom w:val="nil"/>
              <w:right w:val="nil"/>
            </w:tcBorders>
            <w:noWrap/>
            <w:hideMark/>
          </w:tcPr>
          <w:p w14:paraId="66EA5438" w14:textId="77777777" w:rsidR="00EE6320" w:rsidRPr="00321D36" w:rsidRDefault="00EE6320" w:rsidP="008A472F">
            <w:pPr>
              <w:spacing w:before="20" w:after="20"/>
              <w:jc w:val="center"/>
              <w:rPr>
                <w:b/>
                <w:sz w:val="20"/>
                <w:szCs w:val="19"/>
              </w:rPr>
            </w:pPr>
            <w:r w:rsidRPr="00321D36">
              <w:rPr>
                <w:b/>
                <w:sz w:val="20"/>
                <w:szCs w:val="19"/>
              </w:rPr>
              <w:t>3 months</w:t>
            </w:r>
          </w:p>
        </w:tc>
        <w:tc>
          <w:tcPr>
            <w:tcW w:w="1701" w:type="dxa"/>
            <w:gridSpan w:val="2"/>
            <w:tcBorders>
              <w:top w:val="single" w:sz="4" w:space="0" w:color="auto"/>
              <w:left w:val="nil"/>
              <w:bottom w:val="nil"/>
              <w:right w:val="nil"/>
            </w:tcBorders>
            <w:noWrap/>
            <w:hideMark/>
          </w:tcPr>
          <w:p w14:paraId="46ADCF98" w14:textId="77777777" w:rsidR="00EE6320" w:rsidRPr="00321D36" w:rsidRDefault="00EE6320" w:rsidP="008A472F">
            <w:pPr>
              <w:spacing w:before="20" w:after="20"/>
              <w:jc w:val="center"/>
              <w:rPr>
                <w:b/>
                <w:sz w:val="20"/>
                <w:szCs w:val="19"/>
              </w:rPr>
            </w:pPr>
            <w:r w:rsidRPr="00321D36">
              <w:rPr>
                <w:b/>
                <w:sz w:val="20"/>
                <w:szCs w:val="19"/>
              </w:rPr>
              <w:t>6 months</w:t>
            </w:r>
          </w:p>
        </w:tc>
        <w:tc>
          <w:tcPr>
            <w:tcW w:w="1701" w:type="dxa"/>
            <w:gridSpan w:val="2"/>
            <w:tcBorders>
              <w:top w:val="single" w:sz="4" w:space="0" w:color="auto"/>
              <w:left w:val="nil"/>
              <w:bottom w:val="nil"/>
              <w:right w:val="nil"/>
            </w:tcBorders>
            <w:noWrap/>
            <w:hideMark/>
          </w:tcPr>
          <w:p w14:paraId="1501DF9A" w14:textId="77777777" w:rsidR="00EE6320" w:rsidRPr="00321D36" w:rsidRDefault="00EE6320" w:rsidP="008A472F">
            <w:pPr>
              <w:spacing w:before="20" w:after="20"/>
              <w:jc w:val="center"/>
              <w:rPr>
                <w:b/>
                <w:sz w:val="20"/>
                <w:szCs w:val="19"/>
              </w:rPr>
            </w:pPr>
            <w:r w:rsidRPr="00321D36">
              <w:rPr>
                <w:b/>
                <w:sz w:val="20"/>
                <w:szCs w:val="19"/>
              </w:rPr>
              <w:t>12 months</w:t>
            </w:r>
          </w:p>
        </w:tc>
        <w:tc>
          <w:tcPr>
            <w:tcW w:w="1701" w:type="dxa"/>
            <w:gridSpan w:val="2"/>
            <w:tcBorders>
              <w:top w:val="single" w:sz="4" w:space="0" w:color="auto"/>
              <w:left w:val="nil"/>
              <w:bottom w:val="nil"/>
              <w:right w:val="nil"/>
            </w:tcBorders>
          </w:tcPr>
          <w:p w14:paraId="03EBC135" w14:textId="77777777" w:rsidR="00EE6320" w:rsidRPr="00321D36" w:rsidRDefault="00EE6320" w:rsidP="008A472F">
            <w:pPr>
              <w:spacing w:before="20" w:after="20"/>
              <w:jc w:val="center"/>
              <w:rPr>
                <w:b/>
                <w:sz w:val="20"/>
                <w:szCs w:val="19"/>
              </w:rPr>
            </w:pPr>
            <w:r w:rsidRPr="00321D36">
              <w:rPr>
                <w:b/>
                <w:sz w:val="20"/>
                <w:szCs w:val="19"/>
              </w:rPr>
              <w:t>36 months</w:t>
            </w:r>
          </w:p>
        </w:tc>
      </w:tr>
      <w:tr w:rsidR="00EE6320" w:rsidRPr="00321D36" w14:paraId="2250D37A" w14:textId="77777777" w:rsidTr="00AC53C2">
        <w:tc>
          <w:tcPr>
            <w:tcW w:w="1951" w:type="dxa"/>
            <w:vMerge/>
            <w:tcBorders>
              <w:left w:val="nil"/>
              <w:bottom w:val="single" w:sz="4" w:space="0" w:color="auto"/>
              <w:right w:val="nil"/>
            </w:tcBorders>
            <w:hideMark/>
          </w:tcPr>
          <w:p w14:paraId="2527571F" w14:textId="77777777" w:rsidR="00EE6320" w:rsidRPr="00321D36" w:rsidRDefault="00EE6320" w:rsidP="00EE6320">
            <w:pPr>
              <w:spacing w:before="20" w:after="20"/>
              <w:rPr>
                <w:sz w:val="20"/>
                <w:szCs w:val="19"/>
              </w:rPr>
            </w:pPr>
          </w:p>
        </w:tc>
        <w:tc>
          <w:tcPr>
            <w:tcW w:w="567" w:type="dxa"/>
            <w:tcBorders>
              <w:top w:val="nil"/>
              <w:left w:val="nil"/>
              <w:bottom w:val="single" w:sz="4" w:space="0" w:color="auto"/>
              <w:right w:val="nil"/>
            </w:tcBorders>
            <w:noWrap/>
            <w:hideMark/>
          </w:tcPr>
          <w:p w14:paraId="714606C4" w14:textId="77777777" w:rsidR="00EE6320" w:rsidRPr="00321D36" w:rsidRDefault="00EE6320" w:rsidP="00EE6320">
            <w:pPr>
              <w:spacing w:before="20" w:after="20"/>
              <w:jc w:val="right"/>
              <w:rPr>
                <w:b/>
                <w:sz w:val="20"/>
                <w:szCs w:val="19"/>
              </w:rPr>
            </w:pPr>
            <w:r w:rsidRPr="00321D36">
              <w:rPr>
                <w:b/>
                <w:sz w:val="20"/>
                <w:szCs w:val="19"/>
              </w:rPr>
              <w:t>No.</w:t>
            </w:r>
          </w:p>
        </w:tc>
        <w:tc>
          <w:tcPr>
            <w:tcW w:w="1134" w:type="dxa"/>
            <w:tcBorders>
              <w:top w:val="nil"/>
              <w:left w:val="nil"/>
              <w:bottom w:val="single" w:sz="4" w:space="0" w:color="auto"/>
              <w:right w:val="nil"/>
            </w:tcBorders>
            <w:noWrap/>
            <w:hideMark/>
          </w:tcPr>
          <w:p w14:paraId="5F93857F" w14:textId="4157E1DE" w:rsidR="00EE6320" w:rsidRPr="00321D36" w:rsidRDefault="00EE6320" w:rsidP="00321D36">
            <w:pPr>
              <w:spacing w:before="20" w:after="20"/>
              <w:jc w:val="right"/>
              <w:rPr>
                <w:b/>
                <w:sz w:val="20"/>
                <w:szCs w:val="19"/>
              </w:rPr>
            </w:pPr>
            <w:r w:rsidRPr="00321D36">
              <w:rPr>
                <w:b/>
                <w:sz w:val="20"/>
                <w:szCs w:val="19"/>
              </w:rPr>
              <w:t>Median</w:t>
            </w:r>
            <w:r w:rsidR="00321D36">
              <w:rPr>
                <w:b/>
                <w:sz w:val="20"/>
                <w:szCs w:val="19"/>
              </w:rPr>
              <w:t xml:space="preserve"> </w:t>
            </w:r>
            <w:r w:rsidR="00321D36" w:rsidRPr="00321D36">
              <w:rPr>
                <w:b/>
                <w:sz w:val="18"/>
                <w:szCs w:val="19"/>
              </w:rPr>
              <w:t>(m</w:t>
            </w:r>
            <w:r w:rsidRPr="00321D36">
              <w:rPr>
                <w:b/>
                <w:sz w:val="18"/>
                <w:szCs w:val="19"/>
              </w:rPr>
              <w:t xml:space="preserve">in, </w:t>
            </w:r>
            <w:r w:rsidR="00321D36" w:rsidRPr="00321D36">
              <w:rPr>
                <w:b/>
                <w:sz w:val="18"/>
                <w:szCs w:val="19"/>
              </w:rPr>
              <w:t>m</w:t>
            </w:r>
            <w:r w:rsidRPr="00321D36">
              <w:rPr>
                <w:b/>
                <w:sz w:val="18"/>
                <w:szCs w:val="19"/>
              </w:rPr>
              <w:t xml:space="preserve">ax) </w:t>
            </w:r>
          </w:p>
        </w:tc>
        <w:tc>
          <w:tcPr>
            <w:tcW w:w="567" w:type="dxa"/>
            <w:tcBorders>
              <w:top w:val="nil"/>
              <w:left w:val="nil"/>
              <w:bottom w:val="single" w:sz="4" w:space="0" w:color="auto"/>
              <w:right w:val="nil"/>
            </w:tcBorders>
            <w:noWrap/>
            <w:hideMark/>
          </w:tcPr>
          <w:p w14:paraId="397539CC" w14:textId="77777777" w:rsidR="00EE6320" w:rsidRPr="00321D36" w:rsidRDefault="00EE6320" w:rsidP="00EE6320">
            <w:pPr>
              <w:spacing w:before="20" w:after="20"/>
              <w:jc w:val="right"/>
              <w:rPr>
                <w:b/>
                <w:sz w:val="20"/>
                <w:szCs w:val="19"/>
              </w:rPr>
            </w:pPr>
            <w:r w:rsidRPr="00321D36">
              <w:rPr>
                <w:b/>
                <w:sz w:val="20"/>
                <w:szCs w:val="19"/>
              </w:rPr>
              <w:t>No.</w:t>
            </w:r>
          </w:p>
        </w:tc>
        <w:tc>
          <w:tcPr>
            <w:tcW w:w="1134" w:type="dxa"/>
            <w:tcBorders>
              <w:top w:val="nil"/>
              <w:left w:val="nil"/>
              <w:bottom w:val="single" w:sz="4" w:space="0" w:color="auto"/>
              <w:right w:val="nil"/>
            </w:tcBorders>
            <w:noWrap/>
            <w:hideMark/>
          </w:tcPr>
          <w:p w14:paraId="613706B9" w14:textId="57C0C63B" w:rsidR="00EE6320" w:rsidRPr="00321D36" w:rsidRDefault="00EE6320" w:rsidP="00321D36">
            <w:pPr>
              <w:spacing w:before="20" w:after="20"/>
              <w:jc w:val="right"/>
              <w:rPr>
                <w:b/>
                <w:sz w:val="20"/>
                <w:szCs w:val="19"/>
              </w:rPr>
            </w:pPr>
            <w:r w:rsidRPr="00321D36">
              <w:rPr>
                <w:b/>
                <w:sz w:val="20"/>
                <w:szCs w:val="19"/>
              </w:rPr>
              <w:t xml:space="preserve">Median </w:t>
            </w:r>
            <w:r w:rsidR="00321D36" w:rsidRPr="00321D36">
              <w:rPr>
                <w:b/>
                <w:sz w:val="18"/>
                <w:szCs w:val="19"/>
              </w:rPr>
              <w:t>(min, max)</w:t>
            </w:r>
          </w:p>
        </w:tc>
        <w:tc>
          <w:tcPr>
            <w:tcW w:w="567" w:type="dxa"/>
            <w:tcBorders>
              <w:top w:val="nil"/>
              <w:left w:val="nil"/>
              <w:bottom w:val="single" w:sz="4" w:space="0" w:color="auto"/>
              <w:right w:val="nil"/>
            </w:tcBorders>
            <w:noWrap/>
            <w:hideMark/>
          </w:tcPr>
          <w:p w14:paraId="1709C937" w14:textId="77777777" w:rsidR="00EE6320" w:rsidRPr="00321D36" w:rsidRDefault="00EE6320" w:rsidP="00EE6320">
            <w:pPr>
              <w:spacing w:before="20" w:after="20"/>
              <w:jc w:val="right"/>
              <w:rPr>
                <w:b/>
                <w:sz w:val="20"/>
                <w:szCs w:val="19"/>
              </w:rPr>
            </w:pPr>
            <w:r w:rsidRPr="00321D36">
              <w:rPr>
                <w:b/>
                <w:sz w:val="20"/>
                <w:szCs w:val="19"/>
              </w:rPr>
              <w:t>No.</w:t>
            </w:r>
          </w:p>
        </w:tc>
        <w:tc>
          <w:tcPr>
            <w:tcW w:w="1134" w:type="dxa"/>
            <w:tcBorders>
              <w:top w:val="nil"/>
              <w:left w:val="nil"/>
              <w:bottom w:val="single" w:sz="4" w:space="0" w:color="auto"/>
              <w:right w:val="nil"/>
            </w:tcBorders>
            <w:noWrap/>
            <w:hideMark/>
          </w:tcPr>
          <w:p w14:paraId="57F21160" w14:textId="6380CDA0" w:rsidR="00EE6320" w:rsidRPr="00321D36" w:rsidRDefault="00EE6320" w:rsidP="00321D36">
            <w:pPr>
              <w:spacing w:before="20" w:after="20"/>
              <w:jc w:val="right"/>
              <w:rPr>
                <w:b/>
                <w:sz w:val="20"/>
                <w:szCs w:val="19"/>
              </w:rPr>
            </w:pPr>
            <w:r w:rsidRPr="00321D36">
              <w:rPr>
                <w:b/>
                <w:sz w:val="20"/>
                <w:szCs w:val="19"/>
              </w:rPr>
              <w:t xml:space="preserve">Median </w:t>
            </w:r>
            <w:r w:rsidRPr="00321D36">
              <w:rPr>
                <w:b/>
                <w:sz w:val="18"/>
                <w:szCs w:val="19"/>
              </w:rPr>
              <w:t>(Min, Max)</w:t>
            </w:r>
          </w:p>
        </w:tc>
        <w:tc>
          <w:tcPr>
            <w:tcW w:w="567" w:type="dxa"/>
            <w:tcBorders>
              <w:top w:val="nil"/>
              <w:left w:val="nil"/>
              <w:bottom w:val="single" w:sz="4" w:space="0" w:color="auto"/>
              <w:right w:val="nil"/>
            </w:tcBorders>
          </w:tcPr>
          <w:p w14:paraId="7C918715" w14:textId="77777777" w:rsidR="00EE6320" w:rsidRPr="00321D36" w:rsidRDefault="00EE6320" w:rsidP="00EE6320">
            <w:pPr>
              <w:spacing w:before="20" w:after="20"/>
              <w:jc w:val="right"/>
              <w:rPr>
                <w:b/>
                <w:sz w:val="20"/>
                <w:szCs w:val="19"/>
              </w:rPr>
            </w:pPr>
            <w:r w:rsidRPr="00321D36">
              <w:rPr>
                <w:b/>
                <w:sz w:val="20"/>
                <w:szCs w:val="19"/>
              </w:rPr>
              <w:t>No.</w:t>
            </w:r>
          </w:p>
        </w:tc>
        <w:tc>
          <w:tcPr>
            <w:tcW w:w="1134" w:type="dxa"/>
            <w:tcBorders>
              <w:top w:val="nil"/>
              <w:left w:val="nil"/>
              <w:bottom w:val="single" w:sz="4" w:space="0" w:color="auto"/>
              <w:right w:val="nil"/>
            </w:tcBorders>
          </w:tcPr>
          <w:p w14:paraId="4D67CDD9" w14:textId="5F5D5401" w:rsidR="00EE6320" w:rsidRPr="00321D36" w:rsidRDefault="00EE6320" w:rsidP="00321D36">
            <w:pPr>
              <w:spacing w:before="20" w:after="20"/>
              <w:jc w:val="right"/>
              <w:rPr>
                <w:b/>
                <w:sz w:val="20"/>
                <w:szCs w:val="19"/>
              </w:rPr>
            </w:pPr>
            <w:r w:rsidRPr="00321D36">
              <w:rPr>
                <w:b/>
                <w:sz w:val="20"/>
                <w:szCs w:val="19"/>
              </w:rPr>
              <w:t xml:space="preserve">Median </w:t>
            </w:r>
            <w:r w:rsidRPr="00321D36">
              <w:rPr>
                <w:b/>
                <w:sz w:val="18"/>
                <w:szCs w:val="19"/>
              </w:rPr>
              <w:t>(Min, Max)</w:t>
            </w:r>
          </w:p>
        </w:tc>
      </w:tr>
      <w:tr w:rsidR="00EE6320" w:rsidRPr="00321D36" w14:paraId="1EB4DC3F" w14:textId="77777777" w:rsidTr="00AC53C2">
        <w:tc>
          <w:tcPr>
            <w:tcW w:w="1951" w:type="dxa"/>
            <w:tcBorders>
              <w:left w:val="nil"/>
              <w:bottom w:val="nil"/>
              <w:right w:val="nil"/>
            </w:tcBorders>
            <w:noWrap/>
            <w:hideMark/>
          </w:tcPr>
          <w:p w14:paraId="11CDBA67" w14:textId="77777777" w:rsidR="00EE6320" w:rsidRPr="00321D36" w:rsidRDefault="00EE6320" w:rsidP="00EE6320">
            <w:pPr>
              <w:spacing w:before="20" w:after="20"/>
              <w:rPr>
                <w:sz w:val="20"/>
                <w:szCs w:val="19"/>
              </w:rPr>
            </w:pPr>
            <w:r w:rsidRPr="00321D36">
              <w:rPr>
                <w:sz w:val="20"/>
                <w:szCs w:val="19"/>
              </w:rPr>
              <w:t>Gambling Helpline</w:t>
            </w:r>
          </w:p>
        </w:tc>
        <w:tc>
          <w:tcPr>
            <w:tcW w:w="567" w:type="dxa"/>
            <w:tcBorders>
              <w:left w:val="nil"/>
              <w:bottom w:val="nil"/>
              <w:right w:val="nil"/>
            </w:tcBorders>
            <w:noWrap/>
            <w:hideMark/>
          </w:tcPr>
          <w:p w14:paraId="1C74B50C" w14:textId="77777777" w:rsidR="00EE6320" w:rsidRPr="00321D36" w:rsidRDefault="00EE6320" w:rsidP="00EE6320">
            <w:pPr>
              <w:spacing w:before="20" w:after="20"/>
              <w:jc w:val="right"/>
              <w:rPr>
                <w:sz w:val="20"/>
                <w:szCs w:val="19"/>
              </w:rPr>
            </w:pPr>
            <w:r w:rsidRPr="00321D36">
              <w:rPr>
                <w:sz w:val="20"/>
                <w:szCs w:val="19"/>
              </w:rPr>
              <w:t>4</w:t>
            </w:r>
          </w:p>
        </w:tc>
        <w:tc>
          <w:tcPr>
            <w:tcW w:w="1134" w:type="dxa"/>
            <w:tcBorders>
              <w:left w:val="nil"/>
              <w:bottom w:val="nil"/>
              <w:right w:val="nil"/>
            </w:tcBorders>
            <w:noWrap/>
            <w:hideMark/>
          </w:tcPr>
          <w:p w14:paraId="4452469B" w14:textId="77777777" w:rsidR="00EE6320" w:rsidRPr="00321D36" w:rsidRDefault="00EE6320" w:rsidP="004D5B41">
            <w:pPr>
              <w:spacing w:before="20" w:after="20"/>
              <w:jc w:val="right"/>
              <w:rPr>
                <w:sz w:val="20"/>
                <w:szCs w:val="19"/>
              </w:rPr>
            </w:pPr>
            <w:r w:rsidRPr="00321D36">
              <w:rPr>
                <w:sz w:val="20"/>
                <w:szCs w:val="19"/>
              </w:rPr>
              <w:t>3</w:t>
            </w:r>
          </w:p>
        </w:tc>
        <w:tc>
          <w:tcPr>
            <w:tcW w:w="567" w:type="dxa"/>
            <w:tcBorders>
              <w:left w:val="nil"/>
              <w:bottom w:val="nil"/>
              <w:right w:val="nil"/>
            </w:tcBorders>
            <w:noWrap/>
            <w:hideMark/>
          </w:tcPr>
          <w:p w14:paraId="236B7975" w14:textId="77777777" w:rsidR="00EE6320" w:rsidRPr="00321D36" w:rsidRDefault="00EE6320" w:rsidP="00EE6320">
            <w:pPr>
              <w:spacing w:before="20" w:after="20"/>
              <w:jc w:val="right"/>
              <w:rPr>
                <w:sz w:val="20"/>
                <w:szCs w:val="19"/>
              </w:rPr>
            </w:pPr>
            <w:r w:rsidRPr="00321D36">
              <w:rPr>
                <w:sz w:val="20"/>
                <w:szCs w:val="19"/>
              </w:rPr>
              <w:t>2</w:t>
            </w:r>
          </w:p>
        </w:tc>
        <w:tc>
          <w:tcPr>
            <w:tcW w:w="1134" w:type="dxa"/>
            <w:tcBorders>
              <w:left w:val="nil"/>
              <w:bottom w:val="nil"/>
              <w:right w:val="nil"/>
            </w:tcBorders>
            <w:noWrap/>
            <w:hideMark/>
          </w:tcPr>
          <w:p w14:paraId="6D1F4C7A" w14:textId="77777777" w:rsidR="00EE6320" w:rsidRPr="00321D36" w:rsidRDefault="00EE6320" w:rsidP="00EE6320">
            <w:pPr>
              <w:spacing w:before="20" w:after="20"/>
              <w:jc w:val="right"/>
              <w:rPr>
                <w:sz w:val="20"/>
                <w:szCs w:val="19"/>
              </w:rPr>
            </w:pPr>
            <w:r w:rsidRPr="00321D36">
              <w:rPr>
                <w:sz w:val="20"/>
                <w:szCs w:val="19"/>
              </w:rPr>
              <w:t>3</w:t>
            </w:r>
          </w:p>
        </w:tc>
        <w:tc>
          <w:tcPr>
            <w:tcW w:w="567" w:type="dxa"/>
            <w:tcBorders>
              <w:left w:val="nil"/>
              <w:bottom w:val="nil"/>
              <w:right w:val="nil"/>
            </w:tcBorders>
            <w:noWrap/>
            <w:hideMark/>
          </w:tcPr>
          <w:p w14:paraId="64C5CF64" w14:textId="77777777" w:rsidR="00EE6320" w:rsidRPr="00321D36" w:rsidRDefault="00EE6320" w:rsidP="00EE6320">
            <w:pPr>
              <w:spacing w:before="20" w:after="20"/>
              <w:jc w:val="right"/>
              <w:rPr>
                <w:sz w:val="20"/>
                <w:szCs w:val="19"/>
              </w:rPr>
            </w:pPr>
            <w:r w:rsidRPr="00321D36">
              <w:rPr>
                <w:sz w:val="20"/>
                <w:szCs w:val="19"/>
              </w:rPr>
              <w:t>2</w:t>
            </w:r>
          </w:p>
        </w:tc>
        <w:tc>
          <w:tcPr>
            <w:tcW w:w="1134" w:type="dxa"/>
            <w:tcBorders>
              <w:left w:val="nil"/>
              <w:bottom w:val="nil"/>
              <w:right w:val="nil"/>
            </w:tcBorders>
            <w:noWrap/>
            <w:hideMark/>
          </w:tcPr>
          <w:p w14:paraId="13B21EE6" w14:textId="77777777" w:rsidR="00EE6320" w:rsidRPr="00321D36" w:rsidRDefault="00EE6320" w:rsidP="00EE6320">
            <w:pPr>
              <w:spacing w:before="20" w:after="20"/>
              <w:jc w:val="right"/>
              <w:rPr>
                <w:sz w:val="20"/>
                <w:szCs w:val="19"/>
              </w:rPr>
            </w:pPr>
            <w:r w:rsidRPr="00321D36">
              <w:rPr>
                <w:sz w:val="20"/>
                <w:szCs w:val="19"/>
              </w:rPr>
              <w:t>7</w:t>
            </w:r>
          </w:p>
        </w:tc>
        <w:tc>
          <w:tcPr>
            <w:tcW w:w="567" w:type="dxa"/>
            <w:tcBorders>
              <w:left w:val="nil"/>
              <w:bottom w:val="nil"/>
              <w:right w:val="nil"/>
            </w:tcBorders>
          </w:tcPr>
          <w:p w14:paraId="335822CA" w14:textId="77777777" w:rsidR="00EE6320" w:rsidRPr="00321D36" w:rsidRDefault="00EE6320" w:rsidP="00EE6320">
            <w:pPr>
              <w:spacing w:before="20" w:after="20"/>
              <w:jc w:val="right"/>
              <w:rPr>
                <w:sz w:val="20"/>
                <w:szCs w:val="19"/>
              </w:rPr>
            </w:pPr>
          </w:p>
        </w:tc>
        <w:tc>
          <w:tcPr>
            <w:tcW w:w="1134" w:type="dxa"/>
            <w:tcBorders>
              <w:left w:val="nil"/>
              <w:bottom w:val="nil"/>
              <w:right w:val="nil"/>
            </w:tcBorders>
          </w:tcPr>
          <w:p w14:paraId="573B72ED" w14:textId="77777777" w:rsidR="004D5B41" w:rsidRPr="00321D36" w:rsidRDefault="004D5B41" w:rsidP="004D5B41">
            <w:pPr>
              <w:spacing w:before="20" w:after="20"/>
              <w:jc w:val="right"/>
              <w:rPr>
                <w:sz w:val="20"/>
                <w:szCs w:val="19"/>
              </w:rPr>
            </w:pPr>
            <w:r w:rsidRPr="00321D36">
              <w:rPr>
                <w:sz w:val="20"/>
                <w:szCs w:val="19"/>
              </w:rPr>
              <w:t>-</w:t>
            </w:r>
          </w:p>
        </w:tc>
      </w:tr>
      <w:tr w:rsidR="00EE6320" w:rsidRPr="00321D36" w14:paraId="039C6500" w14:textId="77777777" w:rsidTr="00AC53C2">
        <w:tc>
          <w:tcPr>
            <w:tcW w:w="1951" w:type="dxa"/>
            <w:tcBorders>
              <w:top w:val="nil"/>
              <w:left w:val="nil"/>
              <w:bottom w:val="nil"/>
              <w:right w:val="nil"/>
            </w:tcBorders>
            <w:noWrap/>
          </w:tcPr>
          <w:p w14:paraId="1B7210D1" w14:textId="77777777" w:rsidR="00EE6320" w:rsidRPr="00321D36" w:rsidRDefault="00EE6320" w:rsidP="00321D36">
            <w:pPr>
              <w:spacing w:before="20" w:after="60"/>
              <w:rPr>
                <w:sz w:val="20"/>
                <w:szCs w:val="19"/>
              </w:rPr>
            </w:pPr>
          </w:p>
        </w:tc>
        <w:tc>
          <w:tcPr>
            <w:tcW w:w="567" w:type="dxa"/>
            <w:tcBorders>
              <w:top w:val="nil"/>
              <w:left w:val="nil"/>
              <w:bottom w:val="nil"/>
              <w:right w:val="nil"/>
            </w:tcBorders>
            <w:noWrap/>
          </w:tcPr>
          <w:p w14:paraId="01FBD0AF" w14:textId="77777777" w:rsidR="00EE6320" w:rsidRPr="00321D36" w:rsidRDefault="00EE6320" w:rsidP="00321D36">
            <w:pPr>
              <w:spacing w:before="20" w:after="60"/>
              <w:jc w:val="right"/>
              <w:rPr>
                <w:sz w:val="20"/>
                <w:szCs w:val="19"/>
              </w:rPr>
            </w:pPr>
          </w:p>
        </w:tc>
        <w:tc>
          <w:tcPr>
            <w:tcW w:w="1134" w:type="dxa"/>
            <w:tcBorders>
              <w:top w:val="nil"/>
              <w:left w:val="nil"/>
              <w:bottom w:val="nil"/>
              <w:right w:val="nil"/>
            </w:tcBorders>
            <w:noWrap/>
          </w:tcPr>
          <w:p w14:paraId="34818A3D" w14:textId="77777777" w:rsidR="00EE6320" w:rsidRPr="00321D36" w:rsidRDefault="00EE6320" w:rsidP="00321D36">
            <w:pPr>
              <w:spacing w:before="20" w:after="60"/>
              <w:jc w:val="right"/>
              <w:rPr>
                <w:sz w:val="20"/>
                <w:szCs w:val="19"/>
              </w:rPr>
            </w:pPr>
            <w:r w:rsidRPr="00321D36">
              <w:rPr>
                <w:sz w:val="20"/>
                <w:szCs w:val="19"/>
              </w:rPr>
              <w:t>(2, 6)</w:t>
            </w:r>
          </w:p>
        </w:tc>
        <w:tc>
          <w:tcPr>
            <w:tcW w:w="567" w:type="dxa"/>
            <w:tcBorders>
              <w:top w:val="nil"/>
              <w:left w:val="nil"/>
              <w:bottom w:val="nil"/>
              <w:right w:val="nil"/>
            </w:tcBorders>
            <w:noWrap/>
          </w:tcPr>
          <w:p w14:paraId="68A116A2" w14:textId="77777777" w:rsidR="00EE6320" w:rsidRPr="00321D36" w:rsidRDefault="00EE6320" w:rsidP="00321D36">
            <w:pPr>
              <w:spacing w:before="20" w:after="60"/>
              <w:jc w:val="right"/>
              <w:rPr>
                <w:sz w:val="20"/>
                <w:szCs w:val="19"/>
              </w:rPr>
            </w:pPr>
          </w:p>
        </w:tc>
        <w:tc>
          <w:tcPr>
            <w:tcW w:w="1134" w:type="dxa"/>
            <w:tcBorders>
              <w:top w:val="nil"/>
              <w:left w:val="nil"/>
              <w:bottom w:val="nil"/>
              <w:right w:val="nil"/>
            </w:tcBorders>
            <w:noWrap/>
          </w:tcPr>
          <w:p w14:paraId="06EE38D8" w14:textId="77777777" w:rsidR="00EE6320" w:rsidRPr="00321D36" w:rsidRDefault="00EE6320" w:rsidP="00321D36">
            <w:pPr>
              <w:spacing w:before="20" w:after="60"/>
              <w:jc w:val="right"/>
              <w:rPr>
                <w:sz w:val="20"/>
                <w:szCs w:val="19"/>
              </w:rPr>
            </w:pPr>
            <w:r w:rsidRPr="00321D36">
              <w:rPr>
                <w:sz w:val="20"/>
                <w:szCs w:val="19"/>
              </w:rPr>
              <w:t>(2, 4)</w:t>
            </w:r>
          </w:p>
        </w:tc>
        <w:tc>
          <w:tcPr>
            <w:tcW w:w="567" w:type="dxa"/>
            <w:tcBorders>
              <w:top w:val="nil"/>
              <w:left w:val="nil"/>
              <w:bottom w:val="nil"/>
              <w:right w:val="nil"/>
            </w:tcBorders>
            <w:noWrap/>
          </w:tcPr>
          <w:p w14:paraId="7C0770D6" w14:textId="77777777" w:rsidR="00EE6320" w:rsidRPr="00321D36" w:rsidRDefault="00EE6320" w:rsidP="00321D36">
            <w:pPr>
              <w:spacing w:before="20" w:after="60"/>
              <w:jc w:val="right"/>
              <w:rPr>
                <w:sz w:val="20"/>
                <w:szCs w:val="19"/>
              </w:rPr>
            </w:pPr>
          </w:p>
        </w:tc>
        <w:tc>
          <w:tcPr>
            <w:tcW w:w="1134" w:type="dxa"/>
            <w:tcBorders>
              <w:top w:val="nil"/>
              <w:left w:val="nil"/>
              <w:bottom w:val="nil"/>
              <w:right w:val="nil"/>
            </w:tcBorders>
            <w:noWrap/>
          </w:tcPr>
          <w:p w14:paraId="4480AEB0" w14:textId="77777777" w:rsidR="00EE6320" w:rsidRPr="00321D36" w:rsidRDefault="00EE6320" w:rsidP="00321D36">
            <w:pPr>
              <w:spacing w:before="20" w:after="60"/>
              <w:jc w:val="right"/>
              <w:rPr>
                <w:sz w:val="20"/>
                <w:szCs w:val="19"/>
              </w:rPr>
            </w:pPr>
            <w:r w:rsidRPr="00321D36">
              <w:rPr>
                <w:sz w:val="20"/>
                <w:szCs w:val="19"/>
              </w:rPr>
              <w:t>(5, 9)</w:t>
            </w:r>
          </w:p>
        </w:tc>
        <w:tc>
          <w:tcPr>
            <w:tcW w:w="567" w:type="dxa"/>
            <w:tcBorders>
              <w:top w:val="nil"/>
              <w:left w:val="nil"/>
              <w:bottom w:val="nil"/>
              <w:right w:val="nil"/>
            </w:tcBorders>
          </w:tcPr>
          <w:p w14:paraId="17BA73FA" w14:textId="77777777" w:rsidR="00EE6320" w:rsidRPr="00321D36" w:rsidRDefault="00EE6320" w:rsidP="00321D36">
            <w:pPr>
              <w:spacing w:before="20" w:after="60"/>
              <w:jc w:val="right"/>
              <w:rPr>
                <w:sz w:val="20"/>
                <w:szCs w:val="19"/>
              </w:rPr>
            </w:pPr>
          </w:p>
        </w:tc>
        <w:tc>
          <w:tcPr>
            <w:tcW w:w="1134" w:type="dxa"/>
            <w:tcBorders>
              <w:top w:val="nil"/>
              <w:left w:val="nil"/>
              <w:bottom w:val="nil"/>
              <w:right w:val="nil"/>
            </w:tcBorders>
          </w:tcPr>
          <w:p w14:paraId="66FFEFB8" w14:textId="77777777" w:rsidR="00EE6320" w:rsidRPr="00321D36" w:rsidRDefault="00EE6320" w:rsidP="00321D36">
            <w:pPr>
              <w:spacing w:before="20" w:after="60"/>
              <w:jc w:val="right"/>
              <w:rPr>
                <w:sz w:val="20"/>
                <w:szCs w:val="19"/>
              </w:rPr>
            </w:pPr>
          </w:p>
        </w:tc>
      </w:tr>
      <w:tr w:rsidR="004D5B41" w:rsidRPr="00321D36" w14:paraId="254A9229" w14:textId="77777777" w:rsidTr="00AC53C2">
        <w:tc>
          <w:tcPr>
            <w:tcW w:w="1951" w:type="dxa"/>
            <w:tcBorders>
              <w:top w:val="nil"/>
              <w:left w:val="nil"/>
              <w:bottom w:val="nil"/>
              <w:right w:val="nil"/>
            </w:tcBorders>
            <w:noWrap/>
            <w:hideMark/>
          </w:tcPr>
          <w:p w14:paraId="0D254CBE" w14:textId="77777777" w:rsidR="004D5B41" w:rsidRPr="00321D36" w:rsidRDefault="004D5B41" w:rsidP="00A36CB4">
            <w:pPr>
              <w:spacing w:before="20" w:after="60"/>
              <w:rPr>
                <w:sz w:val="20"/>
                <w:szCs w:val="19"/>
              </w:rPr>
            </w:pPr>
            <w:r w:rsidRPr="00321D36">
              <w:rPr>
                <w:sz w:val="20"/>
                <w:szCs w:val="19"/>
              </w:rPr>
              <w:t>Problem Gambling Foundation</w:t>
            </w:r>
          </w:p>
        </w:tc>
        <w:tc>
          <w:tcPr>
            <w:tcW w:w="567" w:type="dxa"/>
            <w:tcBorders>
              <w:top w:val="nil"/>
              <w:left w:val="nil"/>
              <w:bottom w:val="nil"/>
              <w:right w:val="nil"/>
            </w:tcBorders>
            <w:noWrap/>
            <w:hideMark/>
          </w:tcPr>
          <w:p w14:paraId="6AFDCD84" w14:textId="77777777" w:rsidR="004D5B41" w:rsidRPr="00321D36" w:rsidRDefault="004D5B41" w:rsidP="00A36CB4">
            <w:pPr>
              <w:spacing w:before="20" w:after="60"/>
              <w:jc w:val="right"/>
              <w:rPr>
                <w:sz w:val="20"/>
                <w:szCs w:val="19"/>
              </w:rPr>
            </w:pPr>
            <w:r w:rsidRPr="00321D36">
              <w:rPr>
                <w:sz w:val="20"/>
                <w:szCs w:val="19"/>
              </w:rPr>
              <w:t>12</w:t>
            </w:r>
          </w:p>
        </w:tc>
        <w:tc>
          <w:tcPr>
            <w:tcW w:w="1134" w:type="dxa"/>
            <w:tcBorders>
              <w:top w:val="nil"/>
              <w:left w:val="nil"/>
              <w:bottom w:val="nil"/>
              <w:right w:val="nil"/>
            </w:tcBorders>
            <w:noWrap/>
            <w:hideMark/>
          </w:tcPr>
          <w:p w14:paraId="25C23F82" w14:textId="77777777" w:rsidR="004D5B41" w:rsidRPr="00321D36" w:rsidRDefault="004D5B41" w:rsidP="00A36CB4">
            <w:pPr>
              <w:spacing w:before="20" w:after="60"/>
              <w:jc w:val="right"/>
              <w:rPr>
                <w:sz w:val="20"/>
                <w:szCs w:val="19"/>
              </w:rPr>
            </w:pPr>
            <w:r w:rsidRPr="00321D36">
              <w:rPr>
                <w:sz w:val="20"/>
                <w:szCs w:val="19"/>
              </w:rPr>
              <w:t>4.5</w:t>
            </w:r>
          </w:p>
          <w:p w14:paraId="280B3020" w14:textId="77777777" w:rsidR="00093B33" w:rsidRPr="00321D36" w:rsidRDefault="00093B33" w:rsidP="00A36CB4">
            <w:pPr>
              <w:spacing w:before="20" w:after="60"/>
              <w:jc w:val="right"/>
              <w:rPr>
                <w:sz w:val="20"/>
                <w:szCs w:val="19"/>
              </w:rPr>
            </w:pPr>
            <w:r w:rsidRPr="00321D36">
              <w:rPr>
                <w:sz w:val="20"/>
                <w:szCs w:val="19"/>
              </w:rPr>
              <w:t>(1, 13)</w:t>
            </w:r>
          </w:p>
        </w:tc>
        <w:tc>
          <w:tcPr>
            <w:tcW w:w="567" w:type="dxa"/>
            <w:tcBorders>
              <w:top w:val="nil"/>
              <w:left w:val="nil"/>
              <w:bottom w:val="nil"/>
              <w:right w:val="nil"/>
            </w:tcBorders>
            <w:noWrap/>
            <w:hideMark/>
          </w:tcPr>
          <w:p w14:paraId="5042038E" w14:textId="77777777" w:rsidR="004D5B41" w:rsidRPr="00321D36" w:rsidRDefault="004D5B41" w:rsidP="00A36CB4">
            <w:pPr>
              <w:spacing w:before="20" w:after="60"/>
              <w:jc w:val="right"/>
              <w:rPr>
                <w:sz w:val="20"/>
                <w:szCs w:val="19"/>
              </w:rPr>
            </w:pPr>
            <w:r w:rsidRPr="00321D36">
              <w:rPr>
                <w:sz w:val="20"/>
                <w:szCs w:val="19"/>
              </w:rPr>
              <w:t>4</w:t>
            </w:r>
          </w:p>
        </w:tc>
        <w:tc>
          <w:tcPr>
            <w:tcW w:w="1134" w:type="dxa"/>
            <w:tcBorders>
              <w:top w:val="nil"/>
              <w:left w:val="nil"/>
              <w:bottom w:val="nil"/>
              <w:right w:val="nil"/>
            </w:tcBorders>
            <w:noWrap/>
            <w:hideMark/>
          </w:tcPr>
          <w:p w14:paraId="0F8F46D1" w14:textId="77777777" w:rsidR="004D5B41" w:rsidRPr="00321D36" w:rsidRDefault="004D5B41" w:rsidP="00A36CB4">
            <w:pPr>
              <w:spacing w:before="20" w:after="60"/>
              <w:jc w:val="right"/>
              <w:rPr>
                <w:sz w:val="20"/>
                <w:szCs w:val="19"/>
              </w:rPr>
            </w:pPr>
            <w:r w:rsidRPr="00321D36">
              <w:rPr>
                <w:sz w:val="20"/>
                <w:szCs w:val="19"/>
              </w:rPr>
              <w:t>5.5</w:t>
            </w:r>
          </w:p>
          <w:p w14:paraId="069C6671" w14:textId="77777777" w:rsidR="00093B33" w:rsidRPr="00321D36" w:rsidRDefault="00093B33" w:rsidP="00A36CB4">
            <w:pPr>
              <w:spacing w:before="20" w:after="60"/>
              <w:jc w:val="right"/>
              <w:rPr>
                <w:sz w:val="20"/>
                <w:szCs w:val="19"/>
              </w:rPr>
            </w:pPr>
            <w:r w:rsidRPr="00321D36">
              <w:rPr>
                <w:sz w:val="20"/>
                <w:szCs w:val="19"/>
              </w:rPr>
              <w:t>(2, 7)</w:t>
            </w:r>
          </w:p>
        </w:tc>
        <w:tc>
          <w:tcPr>
            <w:tcW w:w="567" w:type="dxa"/>
            <w:tcBorders>
              <w:top w:val="nil"/>
              <w:left w:val="nil"/>
              <w:bottom w:val="nil"/>
              <w:right w:val="nil"/>
            </w:tcBorders>
            <w:noWrap/>
            <w:hideMark/>
          </w:tcPr>
          <w:p w14:paraId="3912BE77" w14:textId="77777777" w:rsidR="004D5B41" w:rsidRPr="00321D36" w:rsidRDefault="004D5B41" w:rsidP="00A36CB4">
            <w:pPr>
              <w:spacing w:before="20" w:after="60"/>
              <w:jc w:val="right"/>
              <w:rPr>
                <w:sz w:val="20"/>
                <w:szCs w:val="19"/>
              </w:rPr>
            </w:pPr>
            <w:r w:rsidRPr="00321D36">
              <w:rPr>
                <w:sz w:val="20"/>
                <w:szCs w:val="19"/>
              </w:rPr>
              <w:t>5</w:t>
            </w:r>
          </w:p>
        </w:tc>
        <w:tc>
          <w:tcPr>
            <w:tcW w:w="1134" w:type="dxa"/>
            <w:tcBorders>
              <w:top w:val="nil"/>
              <w:left w:val="nil"/>
              <w:bottom w:val="nil"/>
              <w:right w:val="nil"/>
            </w:tcBorders>
            <w:noWrap/>
            <w:hideMark/>
          </w:tcPr>
          <w:p w14:paraId="1F21A4AA" w14:textId="77777777" w:rsidR="004D5B41" w:rsidRPr="00321D36" w:rsidRDefault="004D5B41" w:rsidP="00A36CB4">
            <w:pPr>
              <w:spacing w:before="20" w:after="60"/>
              <w:jc w:val="right"/>
              <w:rPr>
                <w:sz w:val="20"/>
                <w:szCs w:val="19"/>
              </w:rPr>
            </w:pPr>
            <w:r w:rsidRPr="00321D36">
              <w:rPr>
                <w:sz w:val="20"/>
                <w:szCs w:val="19"/>
              </w:rPr>
              <w:t>12</w:t>
            </w:r>
          </w:p>
          <w:p w14:paraId="68B6C188" w14:textId="77777777" w:rsidR="00AD2063" w:rsidRPr="00321D36" w:rsidRDefault="00AD2063" w:rsidP="00A36CB4">
            <w:pPr>
              <w:spacing w:before="20" w:after="60"/>
              <w:jc w:val="right"/>
              <w:rPr>
                <w:sz w:val="20"/>
                <w:szCs w:val="19"/>
              </w:rPr>
            </w:pPr>
            <w:r w:rsidRPr="00321D36">
              <w:rPr>
                <w:sz w:val="20"/>
                <w:szCs w:val="19"/>
              </w:rPr>
              <w:t>(2, 24)</w:t>
            </w:r>
          </w:p>
        </w:tc>
        <w:tc>
          <w:tcPr>
            <w:tcW w:w="567" w:type="dxa"/>
            <w:tcBorders>
              <w:top w:val="nil"/>
              <w:left w:val="nil"/>
              <w:bottom w:val="nil"/>
              <w:right w:val="nil"/>
            </w:tcBorders>
          </w:tcPr>
          <w:p w14:paraId="462B6BF4" w14:textId="77777777" w:rsidR="004D5B41" w:rsidRPr="00321D36" w:rsidRDefault="00093B33" w:rsidP="00A36CB4">
            <w:pPr>
              <w:spacing w:before="20" w:after="60"/>
              <w:jc w:val="right"/>
              <w:rPr>
                <w:sz w:val="20"/>
                <w:szCs w:val="19"/>
              </w:rPr>
            </w:pPr>
            <w:r w:rsidRPr="00321D36">
              <w:rPr>
                <w:sz w:val="20"/>
                <w:szCs w:val="19"/>
              </w:rPr>
              <w:t>1</w:t>
            </w:r>
          </w:p>
        </w:tc>
        <w:tc>
          <w:tcPr>
            <w:tcW w:w="1134" w:type="dxa"/>
            <w:tcBorders>
              <w:top w:val="nil"/>
              <w:left w:val="nil"/>
              <w:bottom w:val="nil"/>
              <w:right w:val="nil"/>
            </w:tcBorders>
          </w:tcPr>
          <w:p w14:paraId="0AD9388D" w14:textId="77777777" w:rsidR="004D5B41" w:rsidRPr="00321D36" w:rsidRDefault="004D5B41" w:rsidP="00A36CB4">
            <w:pPr>
              <w:spacing w:before="20" w:after="60"/>
              <w:jc w:val="right"/>
              <w:rPr>
                <w:sz w:val="20"/>
                <w:szCs w:val="19"/>
              </w:rPr>
            </w:pPr>
            <w:r w:rsidRPr="00321D36">
              <w:rPr>
                <w:sz w:val="20"/>
                <w:szCs w:val="19"/>
              </w:rPr>
              <w:t>3</w:t>
            </w:r>
          </w:p>
          <w:p w14:paraId="4A5B2295" w14:textId="77777777" w:rsidR="00AD2063" w:rsidRPr="00321D36" w:rsidRDefault="00AD2063" w:rsidP="00A36CB4">
            <w:pPr>
              <w:spacing w:before="20" w:after="60"/>
              <w:jc w:val="right"/>
              <w:rPr>
                <w:sz w:val="20"/>
                <w:szCs w:val="19"/>
              </w:rPr>
            </w:pPr>
            <w:r w:rsidRPr="00321D36">
              <w:rPr>
                <w:sz w:val="20"/>
                <w:szCs w:val="19"/>
              </w:rPr>
              <w:t>(3, 3)</w:t>
            </w:r>
          </w:p>
        </w:tc>
      </w:tr>
      <w:tr w:rsidR="004D5B41" w:rsidRPr="00321D36" w14:paraId="4572106E" w14:textId="77777777" w:rsidTr="00AC53C2">
        <w:tc>
          <w:tcPr>
            <w:tcW w:w="1951" w:type="dxa"/>
            <w:tcBorders>
              <w:top w:val="nil"/>
              <w:left w:val="nil"/>
              <w:bottom w:val="nil"/>
              <w:right w:val="nil"/>
            </w:tcBorders>
            <w:noWrap/>
            <w:hideMark/>
          </w:tcPr>
          <w:p w14:paraId="0CE2E4A3" w14:textId="77777777" w:rsidR="004D5B41" w:rsidRPr="00321D36" w:rsidRDefault="004D5B41" w:rsidP="00A36CB4">
            <w:pPr>
              <w:spacing w:before="20" w:after="60"/>
              <w:rPr>
                <w:sz w:val="20"/>
                <w:szCs w:val="19"/>
              </w:rPr>
            </w:pPr>
            <w:r w:rsidRPr="00321D36">
              <w:rPr>
                <w:sz w:val="20"/>
                <w:szCs w:val="19"/>
              </w:rPr>
              <w:t>Salvation Army Oasis Centres</w:t>
            </w:r>
          </w:p>
        </w:tc>
        <w:tc>
          <w:tcPr>
            <w:tcW w:w="567" w:type="dxa"/>
            <w:tcBorders>
              <w:top w:val="nil"/>
              <w:left w:val="nil"/>
              <w:bottom w:val="nil"/>
              <w:right w:val="nil"/>
            </w:tcBorders>
            <w:noWrap/>
            <w:hideMark/>
          </w:tcPr>
          <w:p w14:paraId="7769EBFF" w14:textId="77777777" w:rsidR="004D5B41" w:rsidRPr="00321D36" w:rsidRDefault="004D5B41" w:rsidP="00A36CB4">
            <w:pPr>
              <w:spacing w:before="20" w:after="60"/>
              <w:jc w:val="right"/>
              <w:rPr>
                <w:sz w:val="20"/>
                <w:szCs w:val="19"/>
              </w:rPr>
            </w:pPr>
            <w:r w:rsidRPr="00321D36">
              <w:rPr>
                <w:sz w:val="20"/>
                <w:szCs w:val="19"/>
              </w:rPr>
              <w:t>7</w:t>
            </w:r>
          </w:p>
        </w:tc>
        <w:tc>
          <w:tcPr>
            <w:tcW w:w="1134" w:type="dxa"/>
            <w:tcBorders>
              <w:top w:val="nil"/>
              <w:left w:val="nil"/>
              <w:bottom w:val="nil"/>
              <w:right w:val="nil"/>
            </w:tcBorders>
            <w:noWrap/>
            <w:hideMark/>
          </w:tcPr>
          <w:p w14:paraId="358F8AFA" w14:textId="77777777" w:rsidR="004D5B41" w:rsidRPr="00321D36" w:rsidRDefault="004D5B41" w:rsidP="00A36CB4">
            <w:pPr>
              <w:spacing w:before="20" w:after="60"/>
              <w:jc w:val="right"/>
              <w:rPr>
                <w:sz w:val="20"/>
                <w:szCs w:val="19"/>
              </w:rPr>
            </w:pPr>
            <w:r w:rsidRPr="00321D36">
              <w:rPr>
                <w:sz w:val="20"/>
                <w:szCs w:val="19"/>
              </w:rPr>
              <w:t>6</w:t>
            </w:r>
          </w:p>
          <w:p w14:paraId="5ED35DAE" w14:textId="77777777" w:rsidR="00093B33" w:rsidRPr="00321D36" w:rsidRDefault="00093B33" w:rsidP="00A36CB4">
            <w:pPr>
              <w:spacing w:before="20" w:after="60"/>
              <w:jc w:val="right"/>
              <w:rPr>
                <w:sz w:val="20"/>
                <w:szCs w:val="19"/>
              </w:rPr>
            </w:pPr>
            <w:r w:rsidRPr="00321D36">
              <w:rPr>
                <w:sz w:val="20"/>
                <w:szCs w:val="19"/>
              </w:rPr>
              <w:t>(2, 12)</w:t>
            </w:r>
          </w:p>
        </w:tc>
        <w:tc>
          <w:tcPr>
            <w:tcW w:w="567" w:type="dxa"/>
            <w:tcBorders>
              <w:top w:val="nil"/>
              <w:left w:val="nil"/>
              <w:bottom w:val="nil"/>
              <w:right w:val="nil"/>
            </w:tcBorders>
            <w:noWrap/>
            <w:hideMark/>
          </w:tcPr>
          <w:p w14:paraId="6DBDB346" w14:textId="77777777" w:rsidR="004D5B41" w:rsidRPr="00321D36" w:rsidRDefault="004D5B41" w:rsidP="00A36CB4">
            <w:pPr>
              <w:spacing w:before="20" w:after="60"/>
              <w:jc w:val="right"/>
              <w:rPr>
                <w:sz w:val="20"/>
                <w:szCs w:val="19"/>
              </w:rPr>
            </w:pPr>
            <w:r w:rsidRPr="00321D36">
              <w:rPr>
                <w:sz w:val="20"/>
                <w:szCs w:val="19"/>
              </w:rPr>
              <w:t>7</w:t>
            </w:r>
          </w:p>
        </w:tc>
        <w:tc>
          <w:tcPr>
            <w:tcW w:w="1134" w:type="dxa"/>
            <w:tcBorders>
              <w:top w:val="nil"/>
              <w:left w:val="nil"/>
              <w:bottom w:val="nil"/>
              <w:right w:val="nil"/>
            </w:tcBorders>
            <w:noWrap/>
            <w:hideMark/>
          </w:tcPr>
          <w:p w14:paraId="2193872F" w14:textId="77777777" w:rsidR="004D5B41" w:rsidRPr="00321D36" w:rsidRDefault="004D5B41" w:rsidP="00A36CB4">
            <w:pPr>
              <w:spacing w:before="20" w:after="60"/>
              <w:jc w:val="right"/>
              <w:rPr>
                <w:sz w:val="20"/>
                <w:szCs w:val="19"/>
              </w:rPr>
            </w:pPr>
            <w:r w:rsidRPr="00321D36">
              <w:rPr>
                <w:sz w:val="20"/>
                <w:szCs w:val="19"/>
              </w:rPr>
              <w:t>7</w:t>
            </w:r>
          </w:p>
          <w:p w14:paraId="33B5C834" w14:textId="77777777" w:rsidR="00093B33" w:rsidRPr="00321D36" w:rsidRDefault="00093B33" w:rsidP="00A36CB4">
            <w:pPr>
              <w:spacing w:before="20" w:after="60"/>
              <w:jc w:val="right"/>
              <w:rPr>
                <w:sz w:val="20"/>
                <w:szCs w:val="19"/>
              </w:rPr>
            </w:pPr>
            <w:r w:rsidRPr="00321D36">
              <w:rPr>
                <w:sz w:val="20"/>
                <w:szCs w:val="19"/>
              </w:rPr>
              <w:t>(1, 12)</w:t>
            </w:r>
          </w:p>
        </w:tc>
        <w:tc>
          <w:tcPr>
            <w:tcW w:w="567" w:type="dxa"/>
            <w:tcBorders>
              <w:top w:val="nil"/>
              <w:left w:val="nil"/>
              <w:bottom w:val="nil"/>
              <w:right w:val="nil"/>
            </w:tcBorders>
            <w:noWrap/>
            <w:hideMark/>
          </w:tcPr>
          <w:p w14:paraId="5FCE3A39" w14:textId="77777777" w:rsidR="004D5B41" w:rsidRPr="00321D36" w:rsidRDefault="004D5B41" w:rsidP="00A36CB4">
            <w:pPr>
              <w:spacing w:before="20" w:after="60"/>
              <w:jc w:val="right"/>
              <w:rPr>
                <w:sz w:val="20"/>
                <w:szCs w:val="19"/>
              </w:rPr>
            </w:pPr>
            <w:r w:rsidRPr="00321D36">
              <w:rPr>
                <w:sz w:val="20"/>
                <w:szCs w:val="19"/>
              </w:rPr>
              <w:t>2</w:t>
            </w:r>
          </w:p>
        </w:tc>
        <w:tc>
          <w:tcPr>
            <w:tcW w:w="1134" w:type="dxa"/>
            <w:tcBorders>
              <w:top w:val="nil"/>
              <w:left w:val="nil"/>
              <w:bottom w:val="nil"/>
              <w:right w:val="nil"/>
            </w:tcBorders>
            <w:noWrap/>
            <w:hideMark/>
          </w:tcPr>
          <w:p w14:paraId="059C738E" w14:textId="77777777" w:rsidR="004D5B41" w:rsidRPr="00321D36" w:rsidRDefault="004D5B41" w:rsidP="00A36CB4">
            <w:pPr>
              <w:spacing w:before="20" w:after="60"/>
              <w:jc w:val="right"/>
              <w:rPr>
                <w:sz w:val="20"/>
                <w:szCs w:val="19"/>
              </w:rPr>
            </w:pPr>
            <w:r w:rsidRPr="00321D36">
              <w:rPr>
                <w:sz w:val="20"/>
                <w:szCs w:val="19"/>
              </w:rPr>
              <w:t>13.5</w:t>
            </w:r>
          </w:p>
          <w:p w14:paraId="5E09AFB4" w14:textId="77777777" w:rsidR="00093B33" w:rsidRPr="00321D36" w:rsidRDefault="00093B33" w:rsidP="00A36CB4">
            <w:pPr>
              <w:spacing w:before="20" w:after="60"/>
              <w:jc w:val="right"/>
              <w:rPr>
                <w:sz w:val="20"/>
                <w:szCs w:val="19"/>
              </w:rPr>
            </w:pPr>
            <w:r w:rsidRPr="00321D36">
              <w:rPr>
                <w:sz w:val="20"/>
                <w:szCs w:val="19"/>
              </w:rPr>
              <w:t>(3, 24)</w:t>
            </w:r>
          </w:p>
        </w:tc>
        <w:tc>
          <w:tcPr>
            <w:tcW w:w="567" w:type="dxa"/>
            <w:tcBorders>
              <w:top w:val="nil"/>
              <w:left w:val="nil"/>
              <w:bottom w:val="nil"/>
              <w:right w:val="nil"/>
            </w:tcBorders>
          </w:tcPr>
          <w:p w14:paraId="34A6712C" w14:textId="77777777" w:rsidR="004D5B41" w:rsidRPr="00321D36" w:rsidRDefault="00093B33" w:rsidP="00A36CB4">
            <w:pPr>
              <w:spacing w:before="20" w:after="60"/>
              <w:jc w:val="right"/>
              <w:rPr>
                <w:sz w:val="20"/>
                <w:szCs w:val="19"/>
              </w:rPr>
            </w:pPr>
            <w:r w:rsidRPr="00321D36">
              <w:rPr>
                <w:sz w:val="20"/>
                <w:szCs w:val="19"/>
              </w:rPr>
              <w:t>2</w:t>
            </w:r>
          </w:p>
        </w:tc>
        <w:tc>
          <w:tcPr>
            <w:tcW w:w="1134" w:type="dxa"/>
            <w:tcBorders>
              <w:top w:val="nil"/>
              <w:left w:val="nil"/>
              <w:bottom w:val="nil"/>
              <w:right w:val="nil"/>
            </w:tcBorders>
          </w:tcPr>
          <w:p w14:paraId="70506439" w14:textId="77777777" w:rsidR="004D5B41" w:rsidRPr="00321D36" w:rsidRDefault="004D5B41" w:rsidP="00A36CB4">
            <w:pPr>
              <w:spacing w:before="20" w:after="60"/>
              <w:jc w:val="right"/>
              <w:rPr>
                <w:sz w:val="20"/>
                <w:szCs w:val="19"/>
              </w:rPr>
            </w:pPr>
            <w:r w:rsidRPr="00321D36">
              <w:rPr>
                <w:sz w:val="20"/>
                <w:szCs w:val="19"/>
              </w:rPr>
              <w:t>26</w:t>
            </w:r>
          </w:p>
          <w:p w14:paraId="5721C43C" w14:textId="77777777" w:rsidR="00093B33" w:rsidRPr="00321D36" w:rsidRDefault="00093B33" w:rsidP="00A36CB4">
            <w:pPr>
              <w:spacing w:before="20" w:after="60"/>
              <w:jc w:val="right"/>
              <w:rPr>
                <w:sz w:val="20"/>
                <w:szCs w:val="19"/>
              </w:rPr>
            </w:pPr>
            <w:r w:rsidRPr="00321D36">
              <w:rPr>
                <w:sz w:val="20"/>
                <w:szCs w:val="19"/>
              </w:rPr>
              <w:t>(26, 26)</w:t>
            </w:r>
          </w:p>
        </w:tc>
      </w:tr>
      <w:tr w:rsidR="00153ED0" w:rsidRPr="00321D36" w14:paraId="62C96543" w14:textId="77777777" w:rsidTr="00AC53C2">
        <w:tc>
          <w:tcPr>
            <w:tcW w:w="1951" w:type="dxa"/>
            <w:vMerge w:val="restart"/>
            <w:tcBorders>
              <w:top w:val="nil"/>
              <w:left w:val="nil"/>
              <w:right w:val="nil"/>
            </w:tcBorders>
            <w:noWrap/>
            <w:hideMark/>
          </w:tcPr>
          <w:p w14:paraId="1EE6AEEC" w14:textId="77777777" w:rsidR="00153ED0" w:rsidRPr="00321D36" w:rsidRDefault="00153ED0" w:rsidP="004D5B41">
            <w:pPr>
              <w:spacing w:before="20" w:after="20"/>
              <w:rPr>
                <w:sz w:val="20"/>
                <w:szCs w:val="19"/>
              </w:rPr>
            </w:pPr>
            <w:r w:rsidRPr="00321D36">
              <w:rPr>
                <w:sz w:val="20"/>
                <w:szCs w:val="19"/>
              </w:rPr>
              <w:t>Gamblers Anonymous</w:t>
            </w:r>
          </w:p>
        </w:tc>
        <w:tc>
          <w:tcPr>
            <w:tcW w:w="567" w:type="dxa"/>
            <w:tcBorders>
              <w:top w:val="nil"/>
              <w:left w:val="nil"/>
              <w:bottom w:val="nil"/>
              <w:right w:val="nil"/>
            </w:tcBorders>
            <w:noWrap/>
            <w:hideMark/>
          </w:tcPr>
          <w:p w14:paraId="12D14770" w14:textId="77777777" w:rsidR="00153ED0" w:rsidRPr="00321D36" w:rsidRDefault="00153ED0" w:rsidP="004D5B41">
            <w:pPr>
              <w:spacing w:before="20" w:after="20"/>
              <w:jc w:val="right"/>
              <w:rPr>
                <w:sz w:val="20"/>
                <w:szCs w:val="19"/>
              </w:rPr>
            </w:pPr>
            <w:r w:rsidRPr="00321D36">
              <w:rPr>
                <w:sz w:val="20"/>
                <w:szCs w:val="19"/>
              </w:rPr>
              <w:t>7</w:t>
            </w:r>
          </w:p>
        </w:tc>
        <w:tc>
          <w:tcPr>
            <w:tcW w:w="1134" w:type="dxa"/>
            <w:tcBorders>
              <w:top w:val="nil"/>
              <w:left w:val="nil"/>
              <w:bottom w:val="nil"/>
              <w:right w:val="nil"/>
            </w:tcBorders>
            <w:noWrap/>
            <w:hideMark/>
          </w:tcPr>
          <w:p w14:paraId="01AE53E8" w14:textId="77777777" w:rsidR="00153ED0" w:rsidRPr="00321D36" w:rsidRDefault="00153ED0" w:rsidP="004D5B41">
            <w:pPr>
              <w:spacing w:before="20" w:after="20"/>
              <w:jc w:val="right"/>
              <w:rPr>
                <w:sz w:val="20"/>
                <w:szCs w:val="19"/>
              </w:rPr>
            </w:pPr>
            <w:r w:rsidRPr="00321D36">
              <w:rPr>
                <w:sz w:val="20"/>
                <w:szCs w:val="19"/>
              </w:rPr>
              <w:t>3</w:t>
            </w:r>
          </w:p>
        </w:tc>
        <w:tc>
          <w:tcPr>
            <w:tcW w:w="567" w:type="dxa"/>
            <w:tcBorders>
              <w:top w:val="nil"/>
              <w:left w:val="nil"/>
              <w:bottom w:val="nil"/>
              <w:right w:val="nil"/>
            </w:tcBorders>
            <w:noWrap/>
            <w:hideMark/>
          </w:tcPr>
          <w:p w14:paraId="17D591F2" w14:textId="77777777" w:rsidR="00153ED0" w:rsidRPr="00321D36" w:rsidRDefault="00153ED0" w:rsidP="004D5B41">
            <w:pPr>
              <w:spacing w:before="20" w:after="20"/>
              <w:jc w:val="right"/>
              <w:rPr>
                <w:sz w:val="20"/>
                <w:szCs w:val="19"/>
              </w:rPr>
            </w:pPr>
            <w:r w:rsidRPr="00321D36">
              <w:rPr>
                <w:sz w:val="20"/>
                <w:szCs w:val="19"/>
              </w:rPr>
              <w:t>5</w:t>
            </w:r>
          </w:p>
        </w:tc>
        <w:tc>
          <w:tcPr>
            <w:tcW w:w="1134" w:type="dxa"/>
            <w:tcBorders>
              <w:top w:val="nil"/>
              <w:left w:val="nil"/>
              <w:bottom w:val="nil"/>
              <w:right w:val="nil"/>
            </w:tcBorders>
            <w:noWrap/>
            <w:hideMark/>
          </w:tcPr>
          <w:p w14:paraId="774CC043" w14:textId="77777777" w:rsidR="00153ED0" w:rsidRPr="00321D36" w:rsidRDefault="00153ED0" w:rsidP="004D5B41">
            <w:pPr>
              <w:spacing w:before="20" w:after="20"/>
              <w:jc w:val="right"/>
              <w:rPr>
                <w:sz w:val="20"/>
                <w:szCs w:val="19"/>
              </w:rPr>
            </w:pPr>
            <w:r w:rsidRPr="00321D36">
              <w:rPr>
                <w:sz w:val="20"/>
                <w:szCs w:val="19"/>
              </w:rPr>
              <w:t>12</w:t>
            </w:r>
          </w:p>
        </w:tc>
        <w:tc>
          <w:tcPr>
            <w:tcW w:w="567" w:type="dxa"/>
            <w:tcBorders>
              <w:top w:val="nil"/>
              <w:left w:val="nil"/>
              <w:bottom w:val="nil"/>
              <w:right w:val="nil"/>
            </w:tcBorders>
            <w:noWrap/>
            <w:hideMark/>
          </w:tcPr>
          <w:p w14:paraId="5678C8E5" w14:textId="77777777" w:rsidR="00153ED0" w:rsidRPr="00321D36" w:rsidRDefault="00153ED0" w:rsidP="004D5B41">
            <w:pPr>
              <w:spacing w:before="20" w:after="20"/>
              <w:jc w:val="right"/>
              <w:rPr>
                <w:sz w:val="20"/>
                <w:szCs w:val="19"/>
              </w:rPr>
            </w:pPr>
            <w:r w:rsidRPr="00321D36">
              <w:rPr>
                <w:sz w:val="20"/>
                <w:szCs w:val="19"/>
              </w:rPr>
              <w:t>4</w:t>
            </w:r>
          </w:p>
        </w:tc>
        <w:tc>
          <w:tcPr>
            <w:tcW w:w="1134" w:type="dxa"/>
            <w:tcBorders>
              <w:top w:val="nil"/>
              <w:left w:val="nil"/>
              <w:bottom w:val="nil"/>
              <w:right w:val="nil"/>
            </w:tcBorders>
            <w:noWrap/>
            <w:hideMark/>
          </w:tcPr>
          <w:p w14:paraId="72BFCB16" w14:textId="77777777" w:rsidR="00153ED0" w:rsidRPr="00321D36" w:rsidRDefault="00153ED0" w:rsidP="004D5B41">
            <w:pPr>
              <w:spacing w:before="20" w:after="20"/>
              <w:jc w:val="right"/>
              <w:rPr>
                <w:sz w:val="20"/>
                <w:szCs w:val="19"/>
              </w:rPr>
            </w:pPr>
            <w:r w:rsidRPr="00321D36">
              <w:rPr>
                <w:sz w:val="20"/>
                <w:szCs w:val="19"/>
              </w:rPr>
              <w:t>24</w:t>
            </w:r>
          </w:p>
        </w:tc>
        <w:tc>
          <w:tcPr>
            <w:tcW w:w="567" w:type="dxa"/>
            <w:tcBorders>
              <w:top w:val="nil"/>
              <w:left w:val="nil"/>
              <w:bottom w:val="nil"/>
              <w:right w:val="nil"/>
            </w:tcBorders>
          </w:tcPr>
          <w:p w14:paraId="42DEF949" w14:textId="77777777" w:rsidR="00153ED0" w:rsidRPr="00321D36" w:rsidRDefault="00153ED0" w:rsidP="004D5B41">
            <w:pPr>
              <w:spacing w:before="20" w:after="20"/>
              <w:jc w:val="right"/>
              <w:rPr>
                <w:sz w:val="20"/>
                <w:szCs w:val="19"/>
              </w:rPr>
            </w:pPr>
            <w:r w:rsidRPr="00321D36">
              <w:rPr>
                <w:sz w:val="20"/>
                <w:szCs w:val="19"/>
              </w:rPr>
              <w:t>3</w:t>
            </w:r>
          </w:p>
        </w:tc>
        <w:tc>
          <w:tcPr>
            <w:tcW w:w="1134" w:type="dxa"/>
            <w:tcBorders>
              <w:top w:val="nil"/>
              <w:left w:val="nil"/>
              <w:bottom w:val="nil"/>
              <w:right w:val="nil"/>
            </w:tcBorders>
          </w:tcPr>
          <w:p w14:paraId="7F0E4DBE" w14:textId="77777777" w:rsidR="00153ED0" w:rsidRPr="00321D36" w:rsidRDefault="00153ED0" w:rsidP="004D5B41">
            <w:pPr>
              <w:spacing w:before="20" w:after="20"/>
              <w:jc w:val="right"/>
              <w:rPr>
                <w:sz w:val="20"/>
                <w:szCs w:val="19"/>
              </w:rPr>
            </w:pPr>
            <w:r w:rsidRPr="00321D36">
              <w:rPr>
                <w:sz w:val="20"/>
                <w:szCs w:val="19"/>
              </w:rPr>
              <w:t>2</w:t>
            </w:r>
          </w:p>
        </w:tc>
      </w:tr>
      <w:tr w:rsidR="00153ED0" w:rsidRPr="00321D36" w14:paraId="263965AC" w14:textId="77777777" w:rsidTr="00AC53C2">
        <w:tc>
          <w:tcPr>
            <w:tcW w:w="1951" w:type="dxa"/>
            <w:vMerge/>
            <w:tcBorders>
              <w:left w:val="nil"/>
              <w:bottom w:val="nil"/>
              <w:right w:val="nil"/>
            </w:tcBorders>
            <w:noWrap/>
          </w:tcPr>
          <w:p w14:paraId="633EA343" w14:textId="77777777" w:rsidR="00153ED0" w:rsidRPr="00321D36" w:rsidRDefault="00153ED0" w:rsidP="004D5B41">
            <w:pPr>
              <w:spacing w:before="20" w:after="20"/>
              <w:rPr>
                <w:sz w:val="20"/>
                <w:szCs w:val="19"/>
              </w:rPr>
            </w:pPr>
          </w:p>
        </w:tc>
        <w:tc>
          <w:tcPr>
            <w:tcW w:w="567" w:type="dxa"/>
            <w:tcBorders>
              <w:top w:val="nil"/>
              <w:left w:val="nil"/>
              <w:bottom w:val="nil"/>
              <w:right w:val="nil"/>
            </w:tcBorders>
            <w:noWrap/>
          </w:tcPr>
          <w:p w14:paraId="750A3F11" w14:textId="77777777" w:rsidR="00153ED0" w:rsidRPr="00321D36" w:rsidRDefault="00153ED0" w:rsidP="004D5B41">
            <w:pPr>
              <w:spacing w:before="20" w:after="20"/>
              <w:jc w:val="right"/>
              <w:rPr>
                <w:sz w:val="20"/>
                <w:szCs w:val="19"/>
              </w:rPr>
            </w:pPr>
          </w:p>
        </w:tc>
        <w:tc>
          <w:tcPr>
            <w:tcW w:w="1134" w:type="dxa"/>
            <w:tcBorders>
              <w:top w:val="nil"/>
              <w:left w:val="nil"/>
              <w:bottom w:val="nil"/>
              <w:right w:val="nil"/>
            </w:tcBorders>
            <w:noWrap/>
          </w:tcPr>
          <w:p w14:paraId="25226770" w14:textId="77777777" w:rsidR="00153ED0" w:rsidRPr="00321D36" w:rsidRDefault="00153ED0" w:rsidP="00A36CB4">
            <w:pPr>
              <w:spacing w:before="20" w:after="60"/>
              <w:jc w:val="right"/>
              <w:rPr>
                <w:sz w:val="20"/>
                <w:szCs w:val="19"/>
              </w:rPr>
            </w:pPr>
            <w:r w:rsidRPr="00321D36">
              <w:rPr>
                <w:sz w:val="20"/>
                <w:szCs w:val="19"/>
              </w:rPr>
              <w:t>(1, 12)</w:t>
            </w:r>
          </w:p>
        </w:tc>
        <w:tc>
          <w:tcPr>
            <w:tcW w:w="567" w:type="dxa"/>
            <w:tcBorders>
              <w:top w:val="nil"/>
              <w:left w:val="nil"/>
              <w:bottom w:val="nil"/>
              <w:right w:val="nil"/>
            </w:tcBorders>
            <w:noWrap/>
          </w:tcPr>
          <w:p w14:paraId="33E6FBB2" w14:textId="77777777" w:rsidR="00153ED0" w:rsidRPr="00321D36" w:rsidRDefault="00153ED0" w:rsidP="00A36CB4">
            <w:pPr>
              <w:spacing w:before="20" w:after="60"/>
              <w:jc w:val="right"/>
              <w:rPr>
                <w:sz w:val="20"/>
                <w:szCs w:val="19"/>
              </w:rPr>
            </w:pPr>
          </w:p>
        </w:tc>
        <w:tc>
          <w:tcPr>
            <w:tcW w:w="1134" w:type="dxa"/>
            <w:tcBorders>
              <w:top w:val="nil"/>
              <w:left w:val="nil"/>
              <w:bottom w:val="nil"/>
              <w:right w:val="nil"/>
            </w:tcBorders>
            <w:noWrap/>
          </w:tcPr>
          <w:p w14:paraId="3F52A47F" w14:textId="77777777" w:rsidR="00153ED0" w:rsidRPr="00321D36" w:rsidRDefault="00153ED0" w:rsidP="00A36CB4">
            <w:pPr>
              <w:spacing w:before="20" w:after="60"/>
              <w:jc w:val="right"/>
              <w:rPr>
                <w:sz w:val="20"/>
                <w:szCs w:val="19"/>
              </w:rPr>
            </w:pPr>
            <w:r w:rsidRPr="00321D36">
              <w:rPr>
                <w:sz w:val="20"/>
                <w:szCs w:val="19"/>
              </w:rPr>
              <w:t>(3, 12)</w:t>
            </w:r>
          </w:p>
        </w:tc>
        <w:tc>
          <w:tcPr>
            <w:tcW w:w="567" w:type="dxa"/>
            <w:tcBorders>
              <w:top w:val="nil"/>
              <w:left w:val="nil"/>
              <w:bottom w:val="nil"/>
              <w:right w:val="nil"/>
            </w:tcBorders>
            <w:noWrap/>
          </w:tcPr>
          <w:p w14:paraId="607D64E4" w14:textId="77777777" w:rsidR="00153ED0" w:rsidRPr="00321D36" w:rsidRDefault="00153ED0" w:rsidP="00A36CB4">
            <w:pPr>
              <w:spacing w:before="20" w:after="60"/>
              <w:jc w:val="right"/>
              <w:rPr>
                <w:sz w:val="20"/>
                <w:szCs w:val="19"/>
              </w:rPr>
            </w:pPr>
          </w:p>
        </w:tc>
        <w:tc>
          <w:tcPr>
            <w:tcW w:w="1134" w:type="dxa"/>
            <w:tcBorders>
              <w:top w:val="nil"/>
              <w:left w:val="nil"/>
              <w:bottom w:val="nil"/>
              <w:right w:val="nil"/>
            </w:tcBorders>
            <w:noWrap/>
          </w:tcPr>
          <w:p w14:paraId="459466FA" w14:textId="77777777" w:rsidR="00153ED0" w:rsidRPr="00321D36" w:rsidRDefault="00153ED0" w:rsidP="00A36CB4">
            <w:pPr>
              <w:spacing w:before="20" w:after="60"/>
              <w:jc w:val="right"/>
              <w:rPr>
                <w:sz w:val="20"/>
                <w:szCs w:val="19"/>
              </w:rPr>
            </w:pPr>
            <w:r w:rsidRPr="00321D36">
              <w:rPr>
                <w:sz w:val="20"/>
                <w:szCs w:val="19"/>
              </w:rPr>
              <w:t>(20, 24)</w:t>
            </w:r>
          </w:p>
        </w:tc>
        <w:tc>
          <w:tcPr>
            <w:tcW w:w="567" w:type="dxa"/>
            <w:tcBorders>
              <w:top w:val="nil"/>
              <w:left w:val="nil"/>
              <w:bottom w:val="nil"/>
              <w:right w:val="nil"/>
            </w:tcBorders>
          </w:tcPr>
          <w:p w14:paraId="693F7117" w14:textId="77777777" w:rsidR="00153ED0" w:rsidRPr="00321D36" w:rsidRDefault="00153ED0" w:rsidP="00A36CB4">
            <w:pPr>
              <w:spacing w:before="20" w:after="60"/>
              <w:jc w:val="right"/>
              <w:rPr>
                <w:sz w:val="20"/>
                <w:szCs w:val="19"/>
              </w:rPr>
            </w:pPr>
          </w:p>
        </w:tc>
        <w:tc>
          <w:tcPr>
            <w:tcW w:w="1134" w:type="dxa"/>
            <w:tcBorders>
              <w:top w:val="nil"/>
              <w:left w:val="nil"/>
              <w:bottom w:val="nil"/>
              <w:right w:val="nil"/>
            </w:tcBorders>
          </w:tcPr>
          <w:p w14:paraId="41E26B41" w14:textId="77777777" w:rsidR="00153ED0" w:rsidRPr="00321D36" w:rsidRDefault="00153ED0" w:rsidP="00A36CB4">
            <w:pPr>
              <w:spacing w:before="20" w:after="60"/>
              <w:jc w:val="right"/>
              <w:rPr>
                <w:sz w:val="20"/>
                <w:szCs w:val="19"/>
              </w:rPr>
            </w:pPr>
            <w:r w:rsidRPr="00321D36">
              <w:rPr>
                <w:sz w:val="20"/>
                <w:szCs w:val="19"/>
              </w:rPr>
              <w:t>(1, 24)</w:t>
            </w:r>
          </w:p>
        </w:tc>
      </w:tr>
      <w:tr w:rsidR="004D5B41" w:rsidRPr="00321D36" w14:paraId="0D3757EA" w14:textId="77777777" w:rsidTr="00AD7558">
        <w:tc>
          <w:tcPr>
            <w:tcW w:w="1951" w:type="dxa"/>
            <w:tcBorders>
              <w:top w:val="nil"/>
              <w:left w:val="nil"/>
              <w:bottom w:val="nil"/>
              <w:right w:val="nil"/>
            </w:tcBorders>
            <w:noWrap/>
            <w:hideMark/>
          </w:tcPr>
          <w:p w14:paraId="53D13370" w14:textId="77777777" w:rsidR="004D5B41" w:rsidRPr="00321D36" w:rsidRDefault="004D5B41" w:rsidP="004D5B41">
            <w:pPr>
              <w:spacing w:before="20" w:after="20"/>
              <w:rPr>
                <w:sz w:val="20"/>
                <w:szCs w:val="19"/>
              </w:rPr>
            </w:pPr>
            <w:r w:rsidRPr="00321D36">
              <w:rPr>
                <w:sz w:val="20"/>
                <w:szCs w:val="19"/>
              </w:rPr>
              <w:t>Other problem gambling support service</w:t>
            </w:r>
          </w:p>
        </w:tc>
        <w:tc>
          <w:tcPr>
            <w:tcW w:w="567" w:type="dxa"/>
            <w:tcBorders>
              <w:top w:val="nil"/>
              <w:left w:val="nil"/>
              <w:bottom w:val="nil"/>
              <w:right w:val="nil"/>
            </w:tcBorders>
            <w:noWrap/>
            <w:hideMark/>
          </w:tcPr>
          <w:p w14:paraId="1BAF37B1" w14:textId="77777777" w:rsidR="004D5B41" w:rsidRPr="00321D36" w:rsidRDefault="004D5B41" w:rsidP="004D5B41">
            <w:pPr>
              <w:spacing w:before="20" w:after="20"/>
              <w:jc w:val="right"/>
              <w:rPr>
                <w:sz w:val="20"/>
                <w:szCs w:val="19"/>
              </w:rPr>
            </w:pPr>
            <w:r w:rsidRPr="00321D36">
              <w:rPr>
                <w:sz w:val="20"/>
                <w:szCs w:val="19"/>
              </w:rPr>
              <w:t>9</w:t>
            </w:r>
            <w:r w:rsidRPr="00321D36">
              <w:rPr>
                <w:sz w:val="20"/>
                <w:szCs w:val="19"/>
                <w:vertAlign w:val="superscript"/>
              </w:rPr>
              <w:t>#</w:t>
            </w:r>
          </w:p>
        </w:tc>
        <w:tc>
          <w:tcPr>
            <w:tcW w:w="1134" w:type="dxa"/>
            <w:tcBorders>
              <w:top w:val="nil"/>
              <w:left w:val="nil"/>
              <w:bottom w:val="nil"/>
              <w:right w:val="nil"/>
            </w:tcBorders>
            <w:noWrap/>
            <w:hideMark/>
          </w:tcPr>
          <w:p w14:paraId="2BF83946" w14:textId="77777777" w:rsidR="004D5B41" w:rsidRPr="00321D36" w:rsidRDefault="004D5B41" w:rsidP="004D5B41">
            <w:pPr>
              <w:spacing w:before="20" w:after="20"/>
              <w:jc w:val="right"/>
              <w:rPr>
                <w:sz w:val="20"/>
                <w:szCs w:val="19"/>
              </w:rPr>
            </w:pPr>
            <w:r w:rsidRPr="00321D36">
              <w:rPr>
                <w:sz w:val="20"/>
                <w:szCs w:val="19"/>
              </w:rPr>
              <w:t>6</w:t>
            </w:r>
          </w:p>
          <w:p w14:paraId="6CBA0034" w14:textId="77777777" w:rsidR="00093B33" w:rsidRPr="00321D36" w:rsidRDefault="00093B33" w:rsidP="004D5B41">
            <w:pPr>
              <w:spacing w:before="20" w:after="20"/>
              <w:jc w:val="right"/>
              <w:rPr>
                <w:sz w:val="20"/>
                <w:szCs w:val="19"/>
              </w:rPr>
            </w:pPr>
            <w:r w:rsidRPr="00321D36">
              <w:rPr>
                <w:sz w:val="20"/>
                <w:szCs w:val="19"/>
              </w:rPr>
              <w:t>(2, 12)</w:t>
            </w:r>
          </w:p>
        </w:tc>
        <w:tc>
          <w:tcPr>
            <w:tcW w:w="567" w:type="dxa"/>
            <w:tcBorders>
              <w:top w:val="nil"/>
              <w:left w:val="nil"/>
              <w:bottom w:val="nil"/>
              <w:right w:val="nil"/>
            </w:tcBorders>
            <w:noWrap/>
            <w:hideMark/>
          </w:tcPr>
          <w:p w14:paraId="36A6B990" w14:textId="77777777" w:rsidR="004D5B41" w:rsidRPr="00321D36" w:rsidRDefault="004D5B41" w:rsidP="004D5B41">
            <w:pPr>
              <w:spacing w:before="20" w:after="20"/>
              <w:jc w:val="right"/>
              <w:rPr>
                <w:sz w:val="20"/>
                <w:szCs w:val="19"/>
              </w:rPr>
            </w:pPr>
            <w:r w:rsidRPr="00321D36">
              <w:rPr>
                <w:sz w:val="20"/>
                <w:szCs w:val="19"/>
              </w:rPr>
              <w:t>7</w:t>
            </w:r>
          </w:p>
        </w:tc>
        <w:tc>
          <w:tcPr>
            <w:tcW w:w="1134" w:type="dxa"/>
            <w:tcBorders>
              <w:top w:val="nil"/>
              <w:left w:val="nil"/>
              <w:bottom w:val="nil"/>
              <w:right w:val="nil"/>
            </w:tcBorders>
            <w:noWrap/>
            <w:hideMark/>
          </w:tcPr>
          <w:p w14:paraId="352987BB" w14:textId="77777777" w:rsidR="004D5B41" w:rsidRPr="00321D36" w:rsidRDefault="004D5B41" w:rsidP="004D5B41">
            <w:pPr>
              <w:spacing w:before="20" w:after="20"/>
              <w:jc w:val="right"/>
              <w:rPr>
                <w:sz w:val="20"/>
                <w:szCs w:val="19"/>
              </w:rPr>
            </w:pPr>
            <w:r w:rsidRPr="00321D36">
              <w:rPr>
                <w:sz w:val="20"/>
                <w:szCs w:val="19"/>
              </w:rPr>
              <w:t>6</w:t>
            </w:r>
          </w:p>
          <w:p w14:paraId="1548D02D" w14:textId="77777777" w:rsidR="00AD2063" w:rsidRPr="00321D36" w:rsidRDefault="00AD2063" w:rsidP="004D5B41">
            <w:pPr>
              <w:spacing w:before="20" w:after="20"/>
              <w:jc w:val="right"/>
              <w:rPr>
                <w:sz w:val="20"/>
                <w:szCs w:val="19"/>
              </w:rPr>
            </w:pPr>
            <w:r w:rsidRPr="00321D36">
              <w:rPr>
                <w:sz w:val="20"/>
                <w:szCs w:val="19"/>
              </w:rPr>
              <w:t>(2, 12)</w:t>
            </w:r>
          </w:p>
        </w:tc>
        <w:tc>
          <w:tcPr>
            <w:tcW w:w="567" w:type="dxa"/>
            <w:tcBorders>
              <w:top w:val="nil"/>
              <w:left w:val="nil"/>
              <w:bottom w:val="nil"/>
              <w:right w:val="nil"/>
            </w:tcBorders>
            <w:noWrap/>
            <w:hideMark/>
          </w:tcPr>
          <w:p w14:paraId="25670D84" w14:textId="77777777" w:rsidR="004D5B41" w:rsidRPr="00321D36" w:rsidRDefault="004D5B41" w:rsidP="004D5B41">
            <w:pPr>
              <w:spacing w:before="20" w:after="20"/>
              <w:jc w:val="right"/>
              <w:rPr>
                <w:sz w:val="20"/>
                <w:szCs w:val="19"/>
              </w:rPr>
            </w:pPr>
            <w:r w:rsidRPr="00321D36">
              <w:rPr>
                <w:sz w:val="20"/>
                <w:szCs w:val="19"/>
              </w:rPr>
              <w:t>8</w:t>
            </w:r>
          </w:p>
        </w:tc>
        <w:tc>
          <w:tcPr>
            <w:tcW w:w="1134" w:type="dxa"/>
            <w:tcBorders>
              <w:top w:val="nil"/>
              <w:left w:val="nil"/>
              <w:bottom w:val="nil"/>
              <w:right w:val="nil"/>
            </w:tcBorders>
            <w:noWrap/>
            <w:hideMark/>
          </w:tcPr>
          <w:p w14:paraId="7D7E3925" w14:textId="77777777" w:rsidR="004D5B41" w:rsidRPr="00321D36" w:rsidRDefault="004D5B41" w:rsidP="004D5B41">
            <w:pPr>
              <w:spacing w:before="20" w:after="20"/>
              <w:jc w:val="right"/>
              <w:rPr>
                <w:sz w:val="20"/>
                <w:szCs w:val="19"/>
              </w:rPr>
            </w:pPr>
            <w:r w:rsidRPr="00321D36">
              <w:rPr>
                <w:sz w:val="20"/>
                <w:szCs w:val="19"/>
              </w:rPr>
              <w:t>3</w:t>
            </w:r>
          </w:p>
          <w:p w14:paraId="6E63497C" w14:textId="77777777" w:rsidR="00AD2063" w:rsidRPr="00321D36" w:rsidRDefault="00AD2063" w:rsidP="004D5B41">
            <w:pPr>
              <w:spacing w:before="20" w:after="20"/>
              <w:jc w:val="right"/>
              <w:rPr>
                <w:sz w:val="20"/>
                <w:szCs w:val="19"/>
              </w:rPr>
            </w:pPr>
            <w:r w:rsidRPr="00321D36">
              <w:rPr>
                <w:sz w:val="20"/>
                <w:szCs w:val="19"/>
              </w:rPr>
              <w:t>(1, 12)</w:t>
            </w:r>
          </w:p>
        </w:tc>
        <w:tc>
          <w:tcPr>
            <w:tcW w:w="567" w:type="dxa"/>
            <w:tcBorders>
              <w:top w:val="nil"/>
              <w:left w:val="nil"/>
              <w:bottom w:val="nil"/>
              <w:right w:val="nil"/>
            </w:tcBorders>
          </w:tcPr>
          <w:p w14:paraId="7206FC6D" w14:textId="77777777" w:rsidR="004D5B41" w:rsidRPr="00321D36" w:rsidRDefault="00093B33" w:rsidP="004D5B41">
            <w:pPr>
              <w:spacing w:before="20" w:after="20"/>
              <w:jc w:val="right"/>
              <w:rPr>
                <w:sz w:val="20"/>
                <w:szCs w:val="19"/>
              </w:rPr>
            </w:pPr>
            <w:r w:rsidRPr="00321D36">
              <w:rPr>
                <w:sz w:val="20"/>
                <w:szCs w:val="19"/>
              </w:rPr>
              <w:t>2</w:t>
            </w:r>
          </w:p>
        </w:tc>
        <w:tc>
          <w:tcPr>
            <w:tcW w:w="1134" w:type="dxa"/>
            <w:tcBorders>
              <w:top w:val="nil"/>
              <w:left w:val="nil"/>
              <w:bottom w:val="nil"/>
              <w:right w:val="nil"/>
            </w:tcBorders>
          </w:tcPr>
          <w:p w14:paraId="110ECE79" w14:textId="77777777" w:rsidR="004D5B41" w:rsidRPr="00321D36" w:rsidRDefault="004D5B41" w:rsidP="004D5B41">
            <w:pPr>
              <w:spacing w:before="20" w:after="20"/>
              <w:jc w:val="right"/>
              <w:rPr>
                <w:sz w:val="20"/>
                <w:szCs w:val="19"/>
              </w:rPr>
            </w:pPr>
            <w:r w:rsidRPr="00321D36">
              <w:rPr>
                <w:sz w:val="20"/>
                <w:szCs w:val="19"/>
              </w:rPr>
              <w:t>3.5</w:t>
            </w:r>
          </w:p>
          <w:p w14:paraId="0013A897" w14:textId="77777777" w:rsidR="00AD2063" w:rsidRPr="00321D36" w:rsidRDefault="00AD2063" w:rsidP="004D5B41">
            <w:pPr>
              <w:spacing w:before="20" w:after="20"/>
              <w:jc w:val="right"/>
              <w:rPr>
                <w:sz w:val="20"/>
                <w:szCs w:val="19"/>
              </w:rPr>
            </w:pPr>
            <w:r w:rsidRPr="00321D36">
              <w:rPr>
                <w:sz w:val="20"/>
                <w:szCs w:val="19"/>
              </w:rPr>
              <w:t>(1, 6)</w:t>
            </w:r>
          </w:p>
        </w:tc>
      </w:tr>
      <w:tr w:rsidR="00153ED0" w:rsidRPr="00321D36" w14:paraId="026439D4" w14:textId="77777777" w:rsidTr="00AD7558">
        <w:tc>
          <w:tcPr>
            <w:tcW w:w="1951" w:type="dxa"/>
            <w:vMerge w:val="restart"/>
            <w:tcBorders>
              <w:top w:val="nil"/>
              <w:left w:val="nil"/>
              <w:bottom w:val="nil"/>
              <w:right w:val="nil"/>
            </w:tcBorders>
            <w:noWrap/>
            <w:hideMark/>
          </w:tcPr>
          <w:p w14:paraId="59BCC51C" w14:textId="77777777" w:rsidR="00153ED0" w:rsidRPr="00321D36" w:rsidRDefault="00153ED0" w:rsidP="004D5B41">
            <w:pPr>
              <w:spacing w:before="20" w:after="20"/>
              <w:rPr>
                <w:sz w:val="20"/>
                <w:szCs w:val="19"/>
              </w:rPr>
            </w:pPr>
            <w:r w:rsidRPr="00321D36">
              <w:rPr>
                <w:sz w:val="20"/>
                <w:szCs w:val="19"/>
              </w:rPr>
              <w:t>Online/internet service</w:t>
            </w:r>
          </w:p>
        </w:tc>
        <w:tc>
          <w:tcPr>
            <w:tcW w:w="567" w:type="dxa"/>
            <w:tcBorders>
              <w:top w:val="nil"/>
              <w:left w:val="nil"/>
              <w:bottom w:val="nil"/>
              <w:right w:val="nil"/>
            </w:tcBorders>
            <w:noWrap/>
            <w:hideMark/>
          </w:tcPr>
          <w:p w14:paraId="39E2ADF2" w14:textId="77777777" w:rsidR="00153ED0" w:rsidRPr="00321D36" w:rsidRDefault="00153ED0" w:rsidP="004D5B41">
            <w:pPr>
              <w:spacing w:before="20" w:after="20"/>
              <w:jc w:val="right"/>
              <w:rPr>
                <w:sz w:val="20"/>
                <w:szCs w:val="19"/>
              </w:rPr>
            </w:pPr>
            <w:r w:rsidRPr="00321D36">
              <w:rPr>
                <w:sz w:val="20"/>
                <w:szCs w:val="19"/>
              </w:rPr>
              <w:t>1</w:t>
            </w:r>
          </w:p>
        </w:tc>
        <w:tc>
          <w:tcPr>
            <w:tcW w:w="1134" w:type="dxa"/>
            <w:tcBorders>
              <w:top w:val="nil"/>
              <w:left w:val="nil"/>
              <w:bottom w:val="nil"/>
              <w:right w:val="nil"/>
            </w:tcBorders>
            <w:noWrap/>
            <w:hideMark/>
          </w:tcPr>
          <w:p w14:paraId="4837F089" w14:textId="77777777" w:rsidR="00153ED0" w:rsidRPr="00321D36" w:rsidRDefault="00153ED0" w:rsidP="004D5B41">
            <w:pPr>
              <w:spacing w:before="20" w:after="20"/>
              <w:jc w:val="right"/>
              <w:rPr>
                <w:sz w:val="20"/>
                <w:szCs w:val="19"/>
              </w:rPr>
            </w:pPr>
            <w:r w:rsidRPr="00321D36">
              <w:rPr>
                <w:sz w:val="20"/>
                <w:szCs w:val="19"/>
              </w:rPr>
              <w:t>2</w:t>
            </w:r>
          </w:p>
        </w:tc>
        <w:tc>
          <w:tcPr>
            <w:tcW w:w="567" w:type="dxa"/>
            <w:tcBorders>
              <w:top w:val="nil"/>
              <w:left w:val="nil"/>
              <w:bottom w:val="nil"/>
              <w:right w:val="nil"/>
            </w:tcBorders>
            <w:noWrap/>
            <w:hideMark/>
          </w:tcPr>
          <w:p w14:paraId="25138685" w14:textId="77777777" w:rsidR="00153ED0" w:rsidRPr="00321D36" w:rsidRDefault="00153ED0" w:rsidP="004D5B41">
            <w:pPr>
              <w:spacing w:before="20" w:after="20"/>
              <w:jc w:val="right"/>
              <w:rPr>
                <w:sz w:val="20"/>
                <w:szCs w:val="19"/>
              </w:rPr>
            </w:pPr>
            <w:r w:rsidRPr="00321D36">
              <w:rPr>
                <w:sz w:val="20"/>
                <w:szCs w:val="19"/>
              </w:rPr>
              <w:t>-</w:t>
            </w:r>
          </w:p>
        </w:tc>
        <w:tc>
          <w:tcPr>
            <w:tcW w:w="1134" w:type="dxa"/>
            <w:tcBorders>
              <w:top w:val="nil"/>
              <w:left w:val="nil"/>
              <w:bottom w:val="nil"/>
              <w:right w:val="nil"/>
            </w:tcBorders>
            <w:noWrap/>
            <w:hideMark/>
          </w:tcPr>
          <w:p w14:paraId="791C727B" w14:textId="77777777" w:rsidR="00153ED0" w:rsidRPr="00321D36" w:rsidRDefault="00153ED0" w:rsidP="004D5B41">
            <w:pPr>
              <w:spacing w:before="20" w:after="20"/>
              <w:jc w:val="right"/>
              <w:rPr>
                <w:sz w:val="20"/>
                <w:szCs w:val="19"/>
              </w:rPr>
            </w:pPr>
            <w:r w:rsidRPr="00321D36">
              <w:rPr>
                <w:sz w:val="20"/>
                <w:szCs w:val="19"/>
              </w:rPr>
              <w:t> </w:t>
            </w:r>
          </w:p>
        </w:tc>
        <w:tc>
          <w:tcPr>
            <w:tcW w:w="567" w:type="dxa"/>
            <w:tcBorders>
              <w:top w:val="nil"/>
              <w:left w:val="nil"/>
              <w:bottom w:val="nil"/>
              <w:right w:val="nil"/>
            </w:tcBorders>
            <w:noWrap/>
            <w:hideMark/>
          </w:tcPr>
          <w:p w14:paraId="5360D48A" w14:textId="77777777" w:rsidR="00153ED0" w:rsidRPr="00321D36" w:rsidRDefault="00153ED0" w:rsidP="004D5B41">
            <w:pPr>
              <w:spacing w:before="20" w:after="20"/>
              <w:jc w:val="right"/>
              <w:rPr>
                <w:sz w:val="20"/>
                <w:szCs w:val="19"/>
              </w:rPr>
            </w:pPr>
            <w:r w:rsidRPr="00321D36">
              <w:rPr>
                <w:sz w:val="20"/>
                <w:szCs w:val="19"/>
              </w:rPr>
              <w:t>-</w:t>
            </w:r>
          </w:p>
        </w:tc>
        <w:tc>
          <w:tcPr>
            <w:tcW w:w="1134" w:type="dxa"/>
            <w:tcBorders>
              <w:top w:val="nil"/>
              <w:left w:val="nil"/>
              <w:bottom w:val="nil"/>
              <w:right w:val="nil"/>
            </w:tcBorders>
            <w:noWrap/>
            <w:hideMark/>
          </w:tcPr>
          <w:p w14:paraId="44C695B6" w14:textId="77777777" w:rsidR="00153ED0" w:rsidRPr="00321D36" w:rsidRDefault="00153ED0" w:rsidP="004D5B41">
            <w:pPr>
              <w:spacing w:before="20" w:after="20"/>
              <w:jc w:val="right"/>
              <w:rPr>
                <w:sz w:val="20"/>
                <w:szCs w:val="19"/>
              </w:rPr>
            </w:pPr>
            <w:r w:rsidRPr="00321D36">
              <w:rPr>
                <w:sz w:val="20"/>
                <w:szCs w:val="19"/>
              </w:rPr>
              <w:t> </w:t>
            </w:r>
          </w:p>
        </w:tc>
        <w:tc>
          <w:tcPr>
            <w:tcW w:w="567" w:type="dxa"/>
            <w:tcBorders>
              <w:top w:val="nil"/>
              <w:left w:val="nil"/>
              <w:bottom w:val="nil"/>
              <w:right w:val="nil"/>
            </w:tcBorders>
          </w:tcPr>
          <w:p w14:paraId="116A5052" w14:textId="73D9C269" w:rsidR="00153ED0" w:rsidRPr="00321D36" w:rsidRDefault="00153ED0" w:rsidP="004D5B41">
            <w:pPr>
              <w:spacing w:before="20" w:after="20"/>
              <w:jc w:val="right"/>
              <w:rPr>
                <w:sz w:val="20"/>
                <w:szCs w:val="19"/>
              </w:rPr>
            </w:pPr>
            <w:r>
              <w:rPr>
                <w:sz w:val="20"/>
                <w:szCs w:val="19"/>
              </w:rPr>
              <w:t>-</w:t>
            </w:r>
          </w:p>
        </w:tc>
        <w:tc>
          <w:tcPr>
            <w:tcW w:w="1134" w:type="dxa"/>
            <w:tcBorders>
              <w:top w:val="nil"/>
              <w:left w:val="nil"/>
              <w:bottom w:val="nil"/>
              <w:right w:val="nil"/>
            </w:tcBorders>
          </w:tcPr>
          <w:p w14:paraId="36980E2A" w14:textId="708D3290" w:rsidR="00153ED0" w:rsidRPr="00321D36" w:rsidRDefault="00153ED0" w:rsidP="004D5B41">
            <w:pPr>
              <w:spacing w:before="20" w:after="20"/>
              <w:jc w:val="right"/>
              <w:rPr>
                <w:sz w:val="20"/>
                <w:szCs w:val="19"/>
              </w:rPr>
            </w:pPr>
          </w:p>
        </w:tc>
      </w:tr>
      <w:tr w:rsidR="00153ED0" w:rsidRPr="00321D36" w14:paraId="513D39B0" w14:textId="77777777" w:rsidTr="00AD7558">
        <w:tc>
          <w:tcPr>
            <w:tcW w:w="1951" w:type="dxa"/>
            <w:vMerge/>
            <w:tcBorders>
              <w:top w:val="nil"/>
              <w:left w:val="nil"/>
              <w:bottom w:val="nil"/>
              <w:right w:val="nil"/>
            </w:tcBorders>
            <w:noWrap/>
          </w:tcPr>
          <w:p w14:paraId="5A0B21F3" w14:textId="77777777" w:rsidR="00153ED0" w:rsidRPr="00321D36" w:rsidRDefault="00153ED0" w:rsidP="004D5B41">
            <w:pPr>
              <w:spacing w:before="20" w:after="20"/>
              <w:rPr>
                <w:sz w:val="20"/>
                <w:szCs w:val="19"/>
              </w:rPr>
            </w:pPr>
          </w:p>
        </w:tc>
        <w:tc>
          <w:tcPr>
            <w:tcW w:w="567" w:type="dxa"/>
            <w:tcBorders>
              <w:top w:val="nil"/>
              <w:left w:val="nil"/>
              <w:bottom w:val="nil"/>
              <w:right w:val="nil"/>
            </w:tcBorders>
            <w:noWrap/>
          </w:tcPr>
          <w:p w14:paraId="7822605C" w14:textId="77777777" w:rsidR="00153ED0" w:rsidRPr="00321D36" w:rsidRDefault="00153ED0" w:rsidP="004D5B41">
            <w:pPr>
              <w:spacing w:before="20" w:after="20"/>
              <w:jc w:val="right"/>
              <w:rPr>
                <w:sz w:val="20"/>
                <w:szCs w:val="19"/>
              </w:rPr>
            </w:pPr>
          </w:p>
        </w:tc>
        <w:tc>
          <w:tcPr>
            <w:tcW w:w="1134" w:type="dxa"/>
            <w:tcBorders>
              <w:top w:val="nil"/>
              <w:left w:val="nil"/>
              <w:bottom w:val="nil"/>
              <w:right w:val="nil"/>
            </w:tcBorders>
            <w:noWrap/>
          </w:tcPr>
          <w:p w14:paraId="59D7AEA5" w14:textId="77777777" w:rsidR="00153ED0" w:rsidRPr="00321D36" w:rsidRDefault="00153ED0" w:rsidP="004D5B41">
            <w:pPr>
              <w:spacing w:before="20" w:after="20"/>
              <w:jc w:val="right"/>
              <w:rPr>
                <w:sz w:val="20"/>
                <w:szCs w:val="19"/>
              </w:rPr>
            </w:pPr>
            <w:r w:rsidRPr="00321D36">
              <w:rPr>
                <w:sz w:val="20"/>
                <w:szCs w:val="19"/>
              </w:rPr>
              <w:t>(2, 2)</w:t>
            </w:r>
          </w:p>
        </w:tc>
        <w:tc>
          <w:tcPr>
            <w:tcW w:w="567" w:type="dxa"/>
            <w:tcBorders>
              <w:top w:val="nil"/>
              <w:left w:val="nil"/>
              <w:bottom w:val="nil"/>
              <w:right w:val="nil"/>
            </w:tcBorders>
            <w:noWrap/>
          </w:tcPr>
          <w:p w14:paraId="4253C848" w14:textId="77777777" w:rsidR="00153ED0" w:rsidRPr="00321D36" w:rsidRDefault="00153ED0" w:rsidP="004D5B41">
            <w:pPr>
              <w:spacing w:before="20" w:after="20"/>
              <w:jc w:val="right"/>
              <w:rPr>
                <w:sz w:val="20"/>
                <w:szCs w:val="19"/>
              </w:rPr>
            </w:pPr>
          </w:p>
        </w:tc>
        <w:tc>
          <w:tcPr>
            <w:tcW w:w="1134" w:type="dxa"/>
            <w:tcBorders>
              <w:top w:val="nil"/>
              <w:left w:val="nil"/>
              <w:bottom w:val="nil"/>
              <w:right w:val="nil"/>
            </w:tcBorders>
            <w:noWrap/>
          </w:tcPr>
          <w:p w14:paraId="233751EB" w14:textId="77777777" w:rsidR="00153ED0" w:rsidRPr="00321D36" w:rsidRDefault="00153ED0" w:rsidP="004D5B41">
            <w:pPr>
              <w:spacing w:before="20" w:after="20"/>
              <w:jc w:val="right"/>
              <w:rPr>
                <w:sz w:val="20"/>
                <w:szCs w:val="19"/>
              </w:rPr>
            </w:pPr>
          </w:p>
        </w:tc>
        <w:tc>
          <w:tcPr>
            <w:tcW w:w="567" w:type="dxa"/>
            <w:tcBorders>
              <w:top w:val="nil"/>
              <w:left w:val="nil"/>
              <w:bottom w:val="nil"/>
              <w:right w:val="nil"/>
            </w:tcBorders>
            <w:noWrap/>
          </w:tcPr>
          <w:p w14:paraId="1C4E5D18" w14:textId="77777777" w:rsidR="00153ED0" w:rsidRPr="00321D36" w:rsidRDefault="00153ED0" w:rsidP="004D5B41">
            <w:pPr>
              <w:spacing w:before="20" w:after="20"/>
              <w:jc w:val="right"/>
              <w:rPr>
                <w:sz w:val="20"/>
                <w:szCs w:val="19"/>
              </w:rPr>
            </w:pPr>
          </w:p>
        </w:tc>
        <w:tc>
          <w:tcPr>
            <w:tcW w:w="1134" w:type="dxa"/>
            <w:tcBorders>
              <w:top w:val="nil"/>
              <w:left w:val="nil"/>
              <w:bottom w:val="nil"/>
              <w:right w:val="nil"/>
            </w:tcBorders>
            <w:noWrap/>
          </w:tcPr>
          <w:p w14:paraId="05562874" w14:textId="77777777" w:rsidR="00153ED0" w:rsidRPr="00321D36" w:rsidRDefault="00153ED0" w:rsidP="004D5B41">
            <w:pPr>
              <w:spacing w:before="20" w:after="20"/>
              <w:jc w:val="right"/>
              <w:rPr>
                <w:sz w:val="20"/>
                <w:szCs w:val="19"/>
              </w:rPr>
            </w:pPr>
          </w:p>
        </w:tc>
        <w:tc>
          <w:tcPr>
            <w:tcW w:w="567" w:type="dxa"/>
            <w:tcBorders>
              <w:top w:val="nil"/>
              <w:left w:val="nil"/>
              <w:bottom w:val="nil"/>
              <w:right w:val="nil"/>
            </w:tcBorders>
          </w:tcPr>
          <w:p w14:paraId="555AAF99" w14:textId="77777777" w:rsidR="00153ED0" w:rsidRPr="00321D36" w:rsidRDefault="00153ED0" w:rsidP="004D5B41">
            <w:pPr>
              <w:spacing w:before="20" w:after="20"/>
              <w:jc w:val="right"/>
              <w:rPr>
                <w:sz w:val="20"/>
                <w:szCs w:val="19"/>
              </w:rPr>
            </w:pPr>
          </w:p>
        </w:tc>
        <w:tc>
          <w:tcPr>
            <w:tcW w:w="1134" w:type="dxa"/>
            <w:tcBorders>
              <w:top w:val="nil"/>
              <w:left w:val="nil"/>
              <w:bottom w:val="nil"/>
              <w:right w:val="nil"/>
            </w:tcBorders>
          </w:tcPr>
          <w:p w14:paraId="130F6909" w14:textId="77777777" w:rsidR="00153ED0" w:rsidRPr="00321D36" w:rsidRDefault="00153ED0" w:rsidP="004D5B41">
            <w:pPr>
              <w:spacing w:before="20" w:after="20"/>
              <w:jc w:val="right"/>
              <w:rPr>
                <w:sz w:val="20"/>
                <w:szCs w:val="19"/>
              </w:rPr>
            </w:pPr>
          </w:p>
        </w:tc>
      </w:tr>
      <w:tr w:rsidR="00AD7558" w:rsidRPr="00321D36" w14:paraId="1D20F984" w14:textId="77777777" w:rsidTr="00AD7558">
        <w:tc>
          <w:tcPr>
            <w:tcW w:w="1951" w:type="dxa"/>
            <w:vMerge w:val="restart"/>
            <w:tcBorders>
              <w:top w:val="nil"/>
              <w:left w:val="nil"/>
              <w:right w:val="nil"/>
            </w:tcBorders>
            <w:noWrap/>
          </w:tcPr>
          <w:p w14:paraId="17D7B689" w14:textId="09E733B0" w:rsidR="00AD7558" w:rsidRPr="00796ECE" w:rsidRDefault="00AD7558" w:rsidP="004D5B41">
            <w:pPr>
              <w:spacing w:before="20" w:after="20"/>
              <w:rPr>
                <w:i/>
                <w:sz w:val="20"/>
                <w:szCs w:val="19"/>
              </w:rPr>
            </w:pPr>
            <w:r w:rsidRPr="00796ECE">
              <w:rPr>
                <w:i/>
                <w:sz w:val="20"/>
                <w:szCs w:val="19"/>
              </w:rPr>
              <w:t>Any formal service</w:t>
            </w:r>
          </w:p>
        </w:tc>
        <w:tc>
          <w:tcPr>
            <w:tcW w:w="567" w:type="dxa"/>
            <w:tcBorders>
              <w:top w:val="nil"/>
              <w:left w:val="nil"/>
              <w:bottom w:val="nil"/>
              <w:right w:val="nil"/>
            </w:tcBorders>
            <w:noWrap/>
          </w:tcPr>
          <w:p w14:paraId="49826B9A" w14:textId="5C2C8FC7" w:rsidR="00AD7558" w:rsidRPr="00796ECE" w:rsidRDefault="00AD7558" w:rsidP="004D5B41">
            <w:pPr>
              <w:spacing w:before="20" w:after="20"/>
              <w:jc w:val="right"/>
              <w:rPr>
                <w:i/>
                <w:sz w:val="20"/>
                <w:szCs w:val="19"/>
              </w:rPr>
            </w:pPr>
            <w:r w:rsidRPr="00796ECE">
              <w:rPr>
                <w:i/>
                <w:sz w:val="20"/>
                <w:szCs w:val="19"/>
              </w:rPr>
              <w:t>37</w:t>
            </w:r>
            <w:r w:rsidRPr="00796ECE">
              <w:rPr>
                <w:i/>
                <w:sz w:val="20"/>
                <w:szCs w:val="19"/>
                <w:vertAlign w:val="superscript"/>
              </w:rPr>
              <w:t>#</w:t>
            </w:r>
          </w:p>
        </w:tc>
        <w:tc>
          <w:tcPr>
            <w:tcW w:w="1134" w:type="dxa"/>
            <w:tcBorders>
              <w:top w:val="nil"/>
              <w:left w:val="nil"/>
              <w:bottom w:val="nil"/>
              <w:right w:val="nil"/>
            </w:tcBorders>
            <w:noWrap/>
          </w:tcPr>
          <w:p w14:paraId="2B66D7E0" w14:textId="3494B251" w:rsidR="00AD7558" w:rsidRPr="00796ECE" w:rsidRDefault="00AD7558" w:rsidP="004D5B41">
            <w:pPr>
              <w:spacing w:before="20" w:after="20"/>
              <w:jc w:val="right"/>
              <w:rPr>
                <w:i/>
                <w:sz w:val="20"/>
                <w:szCs w:val="19"/>
              </w:rPr>
            </w:pPr>
            <w:r w:rsidRPr="00796ECE">
              <w:rPr>
                <w:i/>
                <w:sz w:val="20"/>
                <w:szCs w:val="19"/>
              </w:rPr>
              <w:t>6</w:t>
            </w:r>
          </w:p>
        </w:tc>
        <w:tc>
          <w:tcPr>
            <w:tcW w:w="567" w:type="dxa"/>
            <w:tcBorders>
              <w:top w:val="nil"/>
              <w:left w:val="nil"/>
              <w:bottom w:val="nil"/>
              <w:right w:val="nil"/>
            </w:tcBorders>
            <w:noWrap/>
          </w:tcPr>
          <w:p w14:paraId="2374798E" w14:textId="47898BEA" w:rsidR="00AD7558" w:rsidRPr="00796ECE" w:rsidRDefault="00AD7558" w:rsidP="004D5B41">
            <w:pPr>
              <w:spacing w:before="20" w:after="20"/>
              <w:jc w:val="right"/>
              <w:rPr>
                <w:i/>
                <w:sz w:val="20"/>
                <w:szCs w:val="19"/>
              </w:rPr>
            </w:pPr>
            <w:r w:rsidRPr="00796ECE">
              <w:rPr>
                <w:i/>
                <w:sz w:val="20"/>
                <w:szCs w:val="19"/>
              </w:rPr>
              <w:t>24</w:t>
            </w:r>
          </w:p>
        </w:tc>
        <w:tc>
          <w:tcPr>
            <w:tcW w:w="1134" w:type="dxa"/>
            <w:tcBorders>
              <w:top w:val="nil"/>
              <w:left w:val="nil"/>
              <w:bottom w:val="nil"/>
              <w:right w:val="nil"/>
            </w:tcBorders>
            <w:noWrap/>
          </w:tcPr>
          <w:p w14:paraId="4667F382" w14:textId="02C97C95" w:rsidR="00AD7558" w:rsidRPr="00796ECE" w:rsidRDefault="00AD7558" w:rsidP="004D5B41">
            <w:pPr>
              <w:spacing w:before="20" w:after="20"/>
              <w:jc w:val="right"/>
              <w:rPr>
                <w:i/>
                <w:sz w:val="20"/>
                <w:szCs w:val="19"/>
              </w:rPr>
            </w:pPr>
            <w:r w:rsidRPr="00796ECE">
              <w:rPr>
                <w:i/>
                <w:sz w:val="20"/>
                <w:szCs w:val="19"/>
              </w:rPr>
              <w:t>6</w:t>
            </w:r>
          </w:p>
        </w:tc>
        <w:tc>
          <w:tcPr>
            <w:tcW w:w="567" w:type="dxa"/>
            <w:tcBorders>
              <w:top w:val="nil"/>
              <w:left w:val="nil"/>
              <w:bottom w:val="nil"/>
              <w:right w:val="nil"/>
            </w:tcBorders>
            <w:noWrap/>
          </w:tcPr>
          <w:p w14:paraId="1CF5A18A" w14:textId="06BD1B2D" w:rsidR="00AD7558" w:rsidRPr="00796ECE" w:rsidRDefault="00AD7558" w:rsidP="004D5B41">
            <w:pPr>
              <w:spacing w:before="20" w:after="20"/>
              <w:jc w:val="right"/>
              <w:rPr>
                <w:i/>
                <w:sz w:val="20"/>
                <w:szCs w:val="19"/>
              </w:rPr>
            </w:pPr>
            <w:r w:rsidRPr="00796ECE">
              <w:rPr>
                <w:i/>
                <w:sz w:val="20"/>
                <w:szCs w:val="19"/>
              </w:rPr>
              <w:t>19</w:t>
            </w:r>
          </w:p>
        </w:tc>
        <w:tc>
          <w:tcPr>
            <w:tcW w:w="1134" w:type="dxa"/>
            <w:tcBorders>
              <w:top w:val="nil"/>
              <w:left w:val="nil"/>
              <w:bottom w:val="nil"/>
              <w:right w:val="nil"/>
            </w:tcBorders>
            <w:noWrap/>
          </w:tcPr>
          <w:p w14:paraId="1642E069" w14:textId="1FC845EC" w:rsidR="00AD7558" w:rsidRPr="00796ECE" w:rsidRDefault="00AD7558" w:rsidP="004D5B41">
            <w:pPr>
              <w:spacing w:before="20" w:after="20"/>
              <w:jc w:val="right"/>
              <w:rPr>
                <w:i/>
                <w:sz w:val="20"/>
                <w:szCs w:val="19"/>
              </w:rPr>
            </w:pPr>
            <w:r w:rsidRPr="00796ECE">
              <w:rPr>
                <w:i/>
                <w:sz w:val="20"/>
                <w:szCs w:val="19"/>
              </w:rPr>
              <w:t>12</w:t>
            </w:r>
          </w:p>
        </w:tc>
        <w:tc>
          <w:tcPr>
            <w:tcW w:w="567" w:type="dxa"/>
            <w:tcBorders>
              <w:top w:val="nil"/>
              <w:left w:val="nil"/>
              <w:bottom w:val="nil"/>
              <w:right w:val="nil"/>
            </w:tcBorders>
          </w:tcPr>
          <w:p w14:paraId="1EA7D53E" w14:textId="612F3E86" w:rsidR="00AD7558" w:rsidRPr="00796ECE" w:rsidRDefault="00AD7558" w:rsidP="004D5B41">
            <w:pPr>
              <w:spacing w:before="20" w:after="20"/>
              <w:jc w:val="right"/>
              <w:rPr>
                <w:i/>
                <w:sz w:val="20"/>
                <w:szCs w:val="19"/>
              </w:rPr>
            </w:pPr>
            <w:r w:rsidRPr="00796ECE">
              <w:rPr>
                <w:i/>
                <w:sz w:val="20"/>
                <w:szCs w:val="19"/>
              </w:rPr>
              <w:t>8</w:t>
            </w:r>
          </w:p>
        </w:tc>
        <w:tc>
          <w:tcPr>
            <w:tcW w:w="1134" w:type="dxa"/>
            <w:tcBorders>
              <w:top w:val="nil"/>
              <w:left w:val="nil"/>
              <w:bottom w:val="nil"/>
              <w:right w:val="nil"/>
            </w:tcBorders>
          </w:tcPr>
          <w:p w14:paraId="27AC6EBC" w14:textId="6C7E766D" w:rsidR="00AD7558" w:rsidRPr="00796ECE" w:rsidRDefault="00AD7558" w:rsidP="004D5B41">
            <w:pPr>
              <w:spacing w:before="20" w:after="20"/>
              <w:jc w:val="right"/>
              <w:rPr>
                <w:i/>
                <w:sz w:val="20"/>
                <w:szCs w:val="19"/>
              </w:rPr>
            </w:pPr>
            <w:r w:rsidRPr="00796ECE">
              <w:rPr>
                <w:i/>
                <w:sz w:val="20"/>
                <w:szCs w:val="19"/>
              </w:rPr>
              <w:t>5</w:t>
            </w:r>
          </w:p>
        </w:tc>
      </w:tr>
      <w:tr w:rsidR="00AD7558" w:rsidRPr="00321D36" w14:paraId="6B6A70BF" w14:textId="77777777" w:rsidTr="00AD7558">
        <w:tc>
          <w:tcPr>
            <w:tcW w:w="1951" w:type="dxa"/>
            <w:vMerge/>
            <w:tcBorders>
              <w:left w:val="nil"/>
              <w:right w:val="nil"/>
            </w:tcBorders>
            <w:noWrap/>
          </w:tcPr>
          <w:p w14:paraId="02DB6363" w14:textId="77777777" w:rsidR="00AD7558" w:rsidRPr="00796ECE" w:rsidRDefault="00AD7558" w:rsidP="004D5B41">
            <w:pPr>
              <w:spacing w:before="20" w:after="20"/>
              <w:rPr>
                <w:i/>
                <w:sz w:val="20"/>
                <w:szCs w:val="19"/>
              </w:rPr>
            </w:pPr>
          </w:p>
        </w:tc>
        <w:tc>
          <w:tcPr>
            <w:tcW w:w="567" w:type="dxa"/>
            <w:tcBorders>
              <w:top w:val="nil"/>
              <w:left w:val="nil"/>
              <w:right w:val="nil"/>
            </w:tcBorders>
            <w:noWrap/>
          </w:tcPr>
          <w:p w14:paraId="35807E0B" w14:textId="77777777" w:rsidR="00AD7558" w:rsidRPr="00796ECE" w:rsidRDefault="00AD7558" w:rsidP="004D5B41">
            <w:pPr>
              <w:spacing w:before="20" w:after="20"/>
              <w:jc w:val="right"/>
              <w:rPr>
                <w:i/>
                <w:sz w:val="20"/>
                <w:szCs w:val="19"/>
              </w:rPr>
            </w:pPr>
          </w:p>
        </w:tc>
        <w:tc>
          <w:tcPr>
            <w:tcW w:w="1134" w:type="dxa"/>
            <w:tcBorders>
              <w:top w:val="nil"/>
              <w:left w:val="nil"/>
              <w:right w:val="nil"/>
            </w:tcBorders>
            <w:noWrap/>
          </w:tcPr>
          <w:p w14:paraId="1D7044DE" w14:textId="4A9230BA" w:rsidR="00AD7558" w:rsidRPr="00796ECE" w:rsidRDefault="00AD7558" w:rsidP="004D5B41">
            <w:pPr>
              <w:spacing w:before="20" w:after="20"/>
              <w:jc w:val="right"/>
              <w:rPr>
                <w:i/>
                <w:sz w:val="20"/>
                <w:szCs w:val="19"/>
              </w:rPr>
            </w:pPr>
            <w:r w:rsidRPr="00796ECE">
              <w:rPr>
                <w:i/>
                <w:sz w:val="20"/>
                <w:szCs w:val="19"/>
              </w:rPr>
              <w:t>(1, 13)</w:t>
            </w:r>
          </w:p>
        </w:tc>
        <w:tc>
          <w:tcPr>
            <w:tcW w:w="567" w:type="dxa"/>
            <w:tcBorders>
              <w:top w:val="nil"/>
              <w:left w:val="nil"/>
              <w:right w:val="nil"/>
            </w:tcBorders>
            <w:noWrap/>
          </w:tcPr>
          <w:p w14:paraId="770EAD18" w14:textId="77777777" w:rsidR="00AD7558" w:rsidRPr="00796ECE" w:rsidRDefault="00AD7558" w:rsidP="004D5B41">
            <w:pPr>
              <w:spacing w:before="20" w:after="20"/>
              <w:jc w:val="right"/>
              <w:rPr>
                <w:i/>
                <w:sz w:val="20"/>
                <w:szCs w:val="19"/>
              </w:rPr>
            </w:pPr>
          </w:p>
        </w:tc>
        <w:tc>
          <w:tcPr>
            <w:tcW w:w="1134" w:type="dxa"/>
            <w:tcBorders>
              <w:top w:val="nil"/>
              <w:left w:val="nil"/>
              <w:right w:val="nil"/>
            </w:tcBorders>
            <w:noWrap/>
          </w:tcPr>
          <w:p w14:paraId="0913779F" w14:textId="65643698" w:rsidR="00AD7558" w:rsidRPr="00796ECE" w:rsidRDefault="00AD7558" w:rsidP="004D5B41">
            <w:pPr>
              <w:spacing w:before="20" w:after="20"/>
              <w:jc w:val="right"/>
              <w:rPr>
                <w:i/>
                <w:sz w:val="20"/>
                <w:szCs w:val="19"/>
              </w:rPr>
            </w:pPr>
            <w:r w:rsidRPr="00796ECE">
              <w:rPr>
                <w:i/>
                <w:sz w:val="20"/>
                <w:szCs w:val="19"/>
              </w:rPr>
              <w:t>(1, 12)</w:t>
            </w:r>
          </w:p>
        </w:tc>
        <w:tc>
          <w:tcPr>
            <w:tcW w:w="567" w:type="dxa"/>
            <w:tcBorders>
              <w:top w:val="nil"/>
              <w:left w:val="nil"/>
              <w:right w:val="nil"/>
            </w:tcBorders>
            <w:noWrap/>
          </w:tcPr>
          <w:p w14:paraId="4AE0B2A7" w14:textId="77777777" w:rsidR="00AD7558" w:rsidRPr="00796ECE" w:rsidRDefault="00AD7558" w:rsidP="004D5B41">
            <w:pPr>
              <w:spacing w:before="20" w:after="20"/>
              <w:jc w:val="right"/>
              <w:rPr>
                <w:i/>
                <w:sz w:val="20"/>
                <w:szCs w:val="19"/>
              </w:rPr>
            </w:pPr>
          </w:p>
        </w:tc>
        <w:tc>
          <w:tcPr>
            <w:tcW w:w="1134" w:type="dxa"/>
            <w:tcBorders>
              <w:top w:val="nil"/>
              <w:left w:val="nil"/>
              <w:right w:val="nil"/>
            </w:tcBorders>
            <w:noWrap/>
          </w:tcPr>
          <w:p w14:paraId="29328ABC" w14:textId="508F5C0E" w:rsidR="00AD7558" w:rsidRPr="00796ECE" w:rsidRDefault="00AD7558" w:rsidP="004D5B41">
            <w:pPr>
              <w:spacing w:before="20" w:after="20"/>
              <w:jc w:val="right"/>
              <w:rPr>
                <w:i/>
                <w:sz w:val="20"/>
                <w:szCs w:val="19"/>
              </w:rPr>
            </w:pPr>
            <w:r w:rsidRPr="00796ECE">
              <w:rPr>
                <w:i/>
                <w:sz w:val="20"/>
                <w:szCs w:val="19"/>
              </w:rPr>
              <w:t>(1, 29)</w:t>
            </w:r>
          </w:p>
        </w:tc>
        <w:tc>
          <w:tcPr>
            <w:tcW w:w="567" w:type="dxa"/>
            <w:tcBorders>
              <w:top w:val="nil"/>
              <w:left w:val="nil"/>
              <w:right w:val="nil"/>
            </w:tcBorders>
          </w:tcPr>
          <w:p w14:paraId="13010E83" w14:textId="77777777" w:rsidR="00AD7558" w:rsidRPr="00796ECE" w:rsidRDefault="00AD7558" w:rsidP="004D5B41">
            <w:pPr>
              <w:spacing w:before="20" w:after="20"/>
              <w:jc w:val="right"/>
              <w:rPr>
                <w:i/>
                <w:sz w:val="20"/>
                <w:szCs w:val="19"/>
              </w:rPr>
            </w:pPr>
          </w:p>
        </w:tc>
        <w:tc>
          <w:tcPr>
            <w:tcW w:w="1134" w:type="dxa"/>
            <w:tcBorders>
              <w:top w:val="nil"/>
              <w:left w:val="nil"/>
              <w:right w:val="nil"/>
            </w:tcBorders>
          </w:tcPr>
          <w:p w14:paraId="2A96849E" w14:textId="26CB6213" w:rsidR="00AD7558" w:rsidRPr="00796ECE" w:rsidRDefault="00AD7558" w:rsidP="004D5B41">
            <w:pPr>
              <w:spacing w:before="20" w:after="20"/>
              <w:jc w:val="right"/>
              <w:rPr>
                <w:i/>
                <w:sz w:val="20"/>
                <w:szCs w:val="19"/>
              </w:rPr>
            </w:pPr>
            <w:r w:rsidRPr="00796ECE">
              <w:rPr>
                <w:i/>
                <w:sz w:val="20"/>
                <w:szCs w:val="19"/>
              </w:rPr>
              <w:t>(1, 26)</w:t>
            </w:r>
          </w:p>
        </w:tc>
      </w:tr>
    </w:tbl>
    <w:p w14:paraId="34DAF05A" w14:textId="2557993A" w:rsidR="008A472F" w:rsidRDefault="008A472F" w:rsidP="00A36CB4">
      <w:pPr>
        <w:spacing w:line="276" w:lineRule="auto"/>
        <w:ind w:left="-567" w:firstLine="567"/>
        <w:rPr>
          <w:sz w:val="20"/>
          <w:szCs w:val="20"/>
        </w:rPr>
      </w:pPr>
      <w:r w:rsidRPr="002C0907">
        <w:rPr>
          <w:sz w:val="20"/>
          <w:szCs w:val="20"/>
          <w:vertAlign w:val="superscript"/>
        </w:rPr>
        <w:t>#</w:t>
      </w:r>
      <w:r w:rsidRPr="002C0907">
        <w:rPr>
          <w:sz w:val="20"/>
          <w:szCs w:val="20"/>
        </w:rPr>
        <w:t xml:space="preserve"> One respondent did not </w:t>
      </w:r>
      <w:r w:rsidR="00153ED0">
        <w:rPr>
          <w:sz w:val="20"/>
          <w:szCs w:val="20"/>
        </w:rPr>
        <w:t>report</w:t>
      </w:r>
      <w:r w:rsidRPr="002C0907">
        <w:rPr>
          <w:sz w:val="20"/>
          <w:szCs w:val="20"/>
        </w:rPr>
        <w:t xml:space="preserve"> number of sessions</w:t>
      </w:r>
    </w:p>
    <w:p w14:paraId="4DA7A683" w14:textId="77777777" w:rsidR="00A36CB4" w:rsidRDefault="00A36CB4" w:rsidP="00A36CB4">
      <w:pPr>
        <w:spacing w:line="276" w:lineRule="auto"/>
        <w:ind w:left="-567" w:firstLine="567"/>
        <w:rPr>
          <w:sz w:val="20"/>
          <w:szCs w:val="20"/>
        </w:rPr>
      </w:pPr>
    </w:p>
    <w:p w14:paraId="2A5E5C1E" w14:textId="4C38A150" w:rsidR="0046000D" w:rsidRPr="00F76275" w:rsidRDefault="00D24997" w:rsidP="000D1CF7">
      <w:pPr>
        <w:pStyle w:val="RepHead2"/>
      </w:pPr>
      <w:bookmarkStart w:id="76" w:name="_Toc421179546"/>
      <w:r w:rsidRPr="00F76275">
        <w:t xml:space="preserve">Predictors of successful </w:t>
      </w:r>
      <w:r w:rsidR="00F76275">
        <w:t>problem gambling outcomes</w:t>
      </w:r>
      <w:r w:rsidR="001E61F4">
        <w:t xml:space="preserve"> - PGSI</w:t>
      </w:r>
      <w:bookmarkEnd w:id="76"/>
    </w:p>
    <w:p w14:paraId="0100B169" w14:textId="77777777" w:rsidR="0046000D" w:rsidRDefault="0046000D" w:rsidP="000D1CF7">
      <w:pPr>
        <w:pStyle w:val="RepNormal"/>
      </w:pPr>
    </w:p>
    <w:p w14:paraId="312C0654" w14:textId="6E2B5B3A" w:rsidR="00AC53C2" w:rsidRDefault="00A87157" w:rsidP="000D1CF7">
      <w:pPr>
        <w:pStyle w:val="RepNormal"/>
      </w:pPr>
      <w:r w:rsidRPr="001E61F4">
        <w:t xml:space="preserve">This section presents data relating to change in PGSI-12 </w:t>
      </w:r>
      <w:r w:rsidR="00BB3284">
        <w:t>over time</w:t>
      </w:r>
      <w:r w:rsidRPr="001E61F4">
        <w:t>.</w:t>
      </w:r>
      <w:r>
        <w:t xml:space="preserve">  Also </w:t>
      </w:r>
      <w:r w:rsidR="00D24997" w:rsidRPr="00D24997">
        <w:t>present</w:t>
      </w:r>
      <w:r>
        <w:t xml:space="preserve">ed </w:t>
      </w:r>
      <w:r w:rsidR="00BB3284">
        <w:t>are</w:t>
      </w:r>
      <w:r w:rsidR="00D24997" w:rsidRPr="00D24997">
        <w:t xml:space="preserve"> data pertaining to associations between change in PGSI-</w:t>
      </w:r>
      <w:r w:rsidR="006D4069">
        <w:t>12</w:t>
      </w:r>
      <w:r w:rsidR="00D24997" w:rsidRPr="00D24997">
        <w:t xml:space="preserve"> score </w:t>
      </w:r>
      <w:r w:rsidR="00354718">
        <w:t>by assessment point</w:t>
      </w:r>
      <w:r w:rsidR="00D24997" w:rsidRPr="00D24997">
        <w:t xml:space="preserve"> and uptake of formal gambling treatment services</w:t>
      </w:r>
      <w:r w:rsidR="00BB3284">
        <w:t>,</w:t>
      </w:r>
      <w:r w:rsidR="00D24997" w:rsidRPr="00D24997">
        <w:t xml:space="preserve"> socio-demograp</w:t>
      </w:r>
      <w:r w:rsidR="006D4069">
        <w:t>hic characteristics</w:t>
      </w:r>
      <w:r w:rsidR="00D24997" w:rsidRPr="00D24997">
        <w:t>, baseline gambling and related behaviours</w:t>
      </w:r>
      <w:r w:rsidR="00AC53C2">
        <w:t>,</w:t>
      </w:r>
      <w:r w:rsidR="00D24997" w:rsidRPr="00D24997">
        <w:t xml:space="preserve"> and other baseline covariates.  </w:t>
      </w:r>
      <w:r w:rsidR="00AC53C2">
        <w:t>Univariate analyses are detailed in section 4.2.1 and multivariate analyses in section 4.2.2.</w:t>
      </w:r>
    </w:p>
    <w:p w14:paraId="4CA9C0C0" w14:textId="77777777" w:rsidR="00AC53C2" w:rsidRDefault="00AC53C2" w:rsidP="000D1CF7">
      <w:pPr>
        <w:pStyle w:val="RepNormal"/>
      </w:pPr>
    </w:p>
    <w:p w14:paraId="12A2B9B3" w14:textId="00FB8854" w:rsidR="00EB73B9" w:rsidRDefault="00D24997" w:rsidP="000D1CF7">
      <w:pPr>
        <w:pStyle w:val="RepNormal"/>
      </w:pPr>
      <w:r w:rsidRPr="00D24997">
        <w:t xml:space="preserve">As the difference in PGSI scores between the time points gives an indication of change in problem gambling severity/risk level, these analyses indicate </w:t>
      </w:r>
      <w:r w:rsidR="005E7CAC">
        <w:t>the</w:t>
      </w:r>
      <w:r w:rsidRPr="00D24997">
        <w:t xml:space="preserve"> variables </w:t>
      </w:r>
      <w:r w:rsidR="005E7CAC">
        <w:t xml:space="preserve">which </w:t>
      </w:r>
      <w:r w:rsidRPr="00D24997">
        <w:t xml:space="preserve">are associated </w:t>
      </w:r>
      <w:r w:rsidR="00BB3284">
        <w:t>with likelihood of </w:t>
      </w:r>
      <w:r w:rsidR="005E7CAC">
        <w:t>improved</w:t>
      </w:r>
      <w:r w:rsidRPr="00D24997">
        <w:t xml:space="preserve"> problem gambling severity outcomes </w:t>
      </w:r>
      <w:r w:rsidR="006D4069">
        <w:t>36</w:t>
      </w:r>
      <w:r w:rsidRPr="00D24997">
        <w:t>-months after initial helpline contact and treatment.</w:t>
      </w:r>
      <w:r>
        <w:t xml:space="preserve"> </w:t>
      </w:r>
      <w:r w:rsidR="00EF41FC" w:rsidRPr="002F040B">
        <w:t xml:space="preserve"> </w:t>
      </w:r>
    </w:p>
    <w:p w14:paraId="68BBEF95" w14:textId="77777777" w:rsidR="00F639BE" w:rsidRDefault="00F639BE" w:rsidP="000D1CF7">
      <w:pPr>
        <w:pStyle w:val="RepNormal"/>
      </w:pPr>
    </w:p>
    <w:p w14:paraId="07BAD67B" w14:textId="77777777" w:rsidR="00EB73B9" w:rsidRDefault="00EB73B9" w:rsidP="000D1CF7">
      <w:pPr>
        <w:pStyle w:val="RepNormal"/>
      </w:pPr>
    </w:p>
    <w:p w14:paraId="592B0BD1" w14:textId="526561B5" w:rsidR="00694B14" w:rsidRDefault="00694B14" w:rsidP="00BB3284">
      <w:pPr>
        <w:pStyle w:val="RepHead3"/>
        <w:ind w:left="0"/>
      </w:pPr>
      <w:bookmarkStart w:id="77" w:name="_Toc421179547"/>
      <w:r>
        <w:t xml:space="preserve">PGSI-12 change </w:t>
      </w:r>
      <w:r w:rsidR="00AC53C2">
        <w:t>- univariate analyses</w:t>
      </w:r>
      <w:bookmarkEnd w:id="77"/>
    </w:p>
    <w:p w14:paraId="7EBCCEB5" w14:textId="77777777" w:rsidR="00F639BE" w:rsidRDefault="00F639BE" w:rsidP="000D1CF7">
      <w:pPr>
        <w:pStyle w:val="RepNormal"/>
      </w:pPr>
    </w:p>
    <w:p w14:paraId="53287B32" w14:textId="1D23707D" w:rsidR="00354718" w:rsidRPr="00354718" w:rsidRDefault="00AC53C2" w:rsidP="000D1CF7">
      <w:pPr>
        <w:pStyle w:val="RepNormal"/>
        <w:rPr>
          <w:b/>
        </w:rPr>
      </w:pPr>
      <w:r>
        <w:rPr>
          <w:b/>
        </w:rPr>
        <w:t>By assessment point</w:t>
      </w:r>
    </w:p>
    <w:p w14:paraId="530AFE3C" w14:textId="77777777" w:rsidR="00354718" w:rsidRDefault="00354718" w:rsidP="000D1CF7">
      <w:pPr>
        <w:pStyle w:val="RepNormal"/>
      </w:pPr>
    </w:p>
    <w:p w14:paraId="5DF62E16" w14:textId="6D3354A2" w:rsidR="00694B14" w:rsidRDefault="00A87157" w:rsidP="000D1CF7">
      <w:pPr>
        <w:pStyle w:val="RepNormal"/>
      </w:pPr>
      <w:r w:rsidRPr="00A87157">
        <w:t xml:space="preserve">A statistically significant difference was noted between assessment points for average change in PGSI-12 score </w:t>
      </w:r>
      <w:r w:rsidR="00B3439C">
        <w:t>from baseline</w:t>
      </w:r>
      <w:r w:rsidR="00354718">
        <w:t xml:space="preserve">, with a greater </w:t>
      </w:r>
      <w:r w:rsidR="006526F4">
        <w:t>decrease in score</w:t>
      </w:r>
      <w:r w:rsidR="00354718">
        <w:t xml:space="preserve"> noted at 36 months in comparison to at 12 months</w:t>
      </w:r>
      <w:r w:rsidR="00331266">
        <w:t xml:space="preserve"> </w:t>
      </w:r>
      <w:r w:rsidR="00331266" w:rsidRPr="00A87157">
        <w:t>(</w:t>
      </w:r>
      <w:r w:rsidR="00331266" w:rsidRPr="00A87157">
        <w:fldChar w:fldCharType="begin"/>
      </w:r>
      <w:r w:rsidR="00331266" w:rsidRPr="00A87157">
        <w:instrText xml:space="preserve"> REF _Ref412100448 \h  \* MERGEFORMAT </w:instrText>
      </w:r>
      <w:r w:rsidR="00331266" w:rsidRPr="00A87157">
        <w:fldChar w:fldCharType="separate"/>
      </w:r>
      <w:r w:rsidR="00F91C72" w:rsidRPr="00694B14">
        <w:t xml:space="preserve">Table </w:t>
      </w:r>
      <w:r w:rsidR="00F91C72">
        <w:t>4</w:t>
      </w:r>
      <w:r w:rsidR="00331266" w:rsidRPr="00A87157">
        <w:fldChar w:fldCharType="end"/>
      </w:r>
      <w:r w:rsidR="00331266" w:rsidRPr="00A87157">
        <w:t>)</w:t>
      </w:r>
      <w:r w:rsidRPr="00A87157">
        <w:t xml:space="preserve">. </w:t>
      </w:r>
      <w:r w:rsidR="00AC53C2">
        <w:t xml:space="preserve"> The significance was retained in the multivariate analyses (section 4.2.2).</w:t>
      </w:r>
      <w:r w:rsidRPr="00A87157">
        <w:t xml:space="preserve"> </w:t>
      </w:r>
      <w:r>
        <w:t xml:space="preserve">    </w:t>
      </w:r>
    </w:p>
    <w:p w14:paraId="2E857270" w14:textId="3193BCDA" w:rsidR="00694B14" w:rsidRPr="00694B14" w:rsidRDefault="00694B14" w:rsidP="00A36CB4">
      <w:pPr>
        <w:pStyle w:val="Caption"/>
        <w:keepNext/>
        <w:keepLines/>
        <w:jc w:val="both"/>
        <w:rPr>
          <w:rFonts w:eastAsiaTheme="minorHAnsi" w:cstheme="minorBidi"/>
          <w:sz w:val="22"/>
          <w:szCs w:val="22"/>
          <w:lang w:eastAsia="en-US"/>
        </w:rPr>
      </w:pPr>
      <w:bookmarkStart w:id="78" w:name="_Ref412100448"/>
      <w:bookmarkStart w:id="79" w:name="_Toc421179591"/>
      <w:r w:rsidRPr="00694B14">
        <w:rPr>
          <w:rFonts w:eastAsiaTheme="minorHAnsi" w:cstheme="minorBidi"/>
          <w:sz w:val="22"/>
          <w:szCs w:val="22"/>
          <w:lang w:eastAsia="en-US"/>
        </w:rPr>
        <w:lastRenderedPageBreak/>
        <w:t xml:space="preserve">Table </w:t>
      </w:r>
      <w:r w:rsidRPr="00694B14">
        <w:rPr>
          <w:rFonts w:eastAsiaTheme="minorHAnsi" w:cstheme="minorBidi"/>
          <w:sz w:val="22"/>
          <w:szCs w:val="22"/>
          <w:lang w:eastAsia="en-US"/>
        </w:rPr>
        <w:fldChar w:fldCharType="begin"/>
      </w:r>
      <w:r w:rsidRPr="00694B14">
        <w:rPr>
          <w:rFonts w:eastAsiaTheme="minorHAnsi" w:cstheme="minorBidi"/>
          <w:sz w:val="22"/>
          <w:szCs w:val="22"/>
          <w:lang w:eastAsia="en-US"/>
        </w:rPr>
        <w:instrText xml:space="preserve"> SEQ Table \* ARABIC </w:instrText>
      </w:r>
      <w:r w:rsidRPr="00694B14">
        <w:rPr>
          <w:rFonts w:eastAsiaTheme="minorHAnsi" w:cstheme="minorBidi"/>
          <w:sz w:val="22"/>
          <w:szCs w:val="22"/>
          <w:lang w:eastAsia="en-US"/>
        </w:rPr>
        <w:fldChar w:fldCharType="separate"/>
      </w:r>
      <w:r w:rsidR="00F91C72">
        <w:rPr>
          <w:rFonts w:eastAsiaTheme="minorHAnsi" w:cstheme="minorBidi"/>
          <w:noProof/>
          <w:sz w:val="22"/>
          <w:szCs w:val="22"/>
          <w:lang w:eastAsia="en-US"/>
        </w:rPr>
        <w:t>4</w:t>
      </w:r>
      <w:r w:rsidRPr="00694B14">
        <w:rPr>
          <w:rFonts w:eastAsiaTheme="minorHAnsi" w:cstheme="minorBidi"/>
          <w:sz w:val="22"/>
          <w:szCs w:val="22"/>
          <w:lang w:eastAsia="en-US"/>
        </w:rPr>
        <w:fldChar w:fldCharType="end"/>
      </w:r>
      <w:bookmarkEnd w:id="78"/>
      <w:r w:rsidRPr="00694B14">
        <w:rPr>
          <w:rFonts w:eastAsiaTheme="minorHAnsi" w:cstheme="minorBidi"/>
          <w:sz w:val="22"/>
          <w:szCs w:val="22"/>
          <w:lang w:eastAsia="en-US"/>
        </w:rPr>
        <w:t xml:space="preserve">: </w:t>
      </w:r>
      <w:r w:rsidR="00496F59">
        <w:rPr>
          <w:rFonts w:eastAsiaTheme="minorHAnsi" w:cstheme="minorBidi"/>
          <w:sz w:val="22"/>
          <w:szCs w:val="22"/>
          <w:lang w:eastAsia="en-US"/>
        </w:rPr>
        <w:t>C</w:t>
      </w:r>
      <w:r w:rsidRPr="00694B14">
        <w:rPr>
          <w:rFonts w:eastAsiaTheme="minorHAnsi" w:cstheme="minorBidi"/>
          <w:sz w:val="22"/>
          <w:szCs w:val="22"/>
          <w:lang w:eastAsia="en-US"/>
        </w:rPr>
        <w:t xml:space="preserve">hange in PGSI-12 </w:t>
      </w:r>
      <w:r w:rsidR="00354718">
        <w:rPr>
          <w:rFonts w:eastAsiaTheme="minorHAnsi" w:cstheme="minorBidi"/>
          <w:sz w:val="22"/>
          <w:szCs w:val="22"/>
          <w:lang w:eastAsia="en-US"/>
        </w:rPr>
        <w:t>by assessment point</w:t>
      </w:r>
      <w:r w:rsidR="00496F59">
        <w:rPr>
          <w:rFonts w:eastAsiaTheme="minorHAnsi" w:cstheme="minorBidi"/>
          <w:sz w:val="22"/>
          <w:szCs w:val="22"/>
          <w:lang w:eastAsia="en-US"/>
        </w:rPr>
        <w:t xml:space="preserve"> - unadjusted values</w:t>
      </w:r>
      <w:bookmarkEnd w:id="79"/>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701"/>
        <w:gridCol w:w="1134"/>
        <w:gridCol w:w="851"/>
      </w:tblGrid>
      <w:tr w:rsidR="009358A3" w:rsidRPr="00B226EE" w14:paraId="313642D3" w14:textId="77777777" w:rsidTr="00AC53C2">
        <w:tc>
          <w:tcPr>
            <w:tcW w:w="4644" w:type="dxa"/>
            <w:tcBorders>
              <w:left w:val="nil"/>
              <w:bottom w:val="nil"/>
              <w:right w:val="nil"/>
            </w:tcBorders>
          </w:tcPr>
          <w:p w14:paraId="6B0C062A" w14:textId="77777777" w:rsidR="009358A3" w:rsidRPr="00A26CFA" w:rsidRDefault="009358A3" w:rsidP="00A36CB4">
            <w:pPr>
              <w:keepNext/>
              <w:keepLines/>
              <w:spacing w:before="20" w:after="20"/>
              <w:jc w:val="both"/>
              <w:rPr>
                <w:b/>
                <w:bCs/>
                <w:sz w:val="20"/>
                <w:szCs w:val="20"/>
              </w:rPr>
            </w:pPr>
          </w:p>
        </w:tc>
        <w:tc>
          <w:tcPr>
            <w:tcW w:w="3686" w:type="dxa"/>
            <w:gridSpan w:val="3"/>
            <w:tcBorders>
              <w:left w:val="nil"/>
              <w:right w:val="nil"/>
            </w:tcBorders>
          </w:tcPr>
          <w:p w14:paraId="47555F4F" w14:textId="77777777" w:rsidR="009358A3" w:rsidRPr="00A26CFA" w:rsidRDefault="009358A3" w:rsidP="00A36CB4">
            <w:pPr>
              <w:keepNext/>
              <w:keepLines/>
              <w:spacing w:before="20" w:after="20"/>
              <w:jc w:val="center"/>
              <w:rPr>
                <w:b/>
                <w:bCs/>
                <w:sz w:val="20"/>
                <w:szCs w:val="20"/>
              </w:rPr>
            </w:pPr>
            <w:r w:rsidRPr="00A26CFA">
              <w:rPr>
                <w:b/>
                <w:bCs/>
                <w:sz w:val="20"/>
                <w:szCs w:val="20"/>
              </w:rPr>
              <w:t>Unadjusted values</w:t>
            </w:r>
          </w:p>
        </w:tc>
      </w:tr>
      <w:tr w:rsidR="009358A3" w:rsidRPr="00B226EE" w14:paraId="5739503B" w14:textId="77777777" w:rsidTr="00AC53C2">
        <w:tc>
          <w:tcPr>
            <w:tcW w:w="4644" w:type="dxa"/>
            <w:tcBorders>
              <w:top w:val="nil"/>
              <w:left w:val="nil"/>
              <w:right w:val="nil"/>
            </w:tcBorders>
            <w:vAlign w:val="bottom"/>
          </w:tcPr>
          <w:p w14:paraId="038247ED" w14:textId="6046906F" w:rsidR="009358A3" w:rsidRPr="00A26CFA" w:rsidRDefault="009358A3" w:rsidP="00A36CB4">
            <w:pPr>
              <w:keepNext/>
              <w:keepLines/>
              <w:spacing w:before="20" w:after="20"/>
              <w:rPr>
                <w:b/>
                <w:bCs/>
                <w:sz w:val="20"/>
                <w:szCs w:val="20"/>
              </w:rPr>
            </w:pPr>
            <w:r>
              <w:rPr>
                <w:b/>
                <w:bCs/>
                <w:sz w:val="20"/>
                <w:szCs w:val="20"/>
              </w:rPr>
              <w:t>Assessment point</w:t>
            </w:r>
          </w:p>
        </w:tc>
        <w:tc>
          <w:tcPr>
            <w:tcW w:w="1701" w:type="dxa"/>
            <w:tcBorders>
              <w:left w:val="nil"/>
              <w:right w:val="nil"/>
            </w:tcBorders>
          </w:tcPr>
          <w:p w14:paraId="380DF6A9" w14:textId="237619C9" w:rsidR="009358A3" w:rsidRPr="00A26CFA" w:rsidRDefault="009358A3" w:rsidP="00A36CB4">
            <w:pPr>
              <w:keepNext/>
              <w:keepLines/>
              <w:spacing w:before="20" w:after="20"/>
              <w:jc w:val="right"/>
              <w:rPr>
                <w:b/>
                <w:bCs/>
                <w:sz w:val="20"/>
                <w:szCs w:val="20"/>
              </w:rPr>
            </w:pPr>
            <w:r w:rsidRPr="00A26CFA">
              <w:rPr>
                <w:b/>
                <w:bCs/>
                <w:sz w:val="20"/>
                <w:szCs w:val="20"/>
              </w:rPr>
              <w:t>Est</w:t>
            </w:r>
            <w:r>
              <w:rPr>
                <w:b/>
                <w:bCs/>
                <w:sz w:val="20"/>
                <w:szCs w:val="20"/>
              </w:rPr>
              <w:t>.</w:t>
            </w:r>
            <w:r w:rsidRPr="00A26CFA">
              <w:rPr>
                <w:b/>
                <w:bCs/>
                <w:sz w:val="20"/>
                <w:szCs w:val="20"/>
              </w:rPr>
              <w:t xml:space="preserve"> least squares mean diff.</w:t>
            </w:r>
          </w:p>
        </w:tc>
        <w:tc>
          <w:tcPr>
            <w:tcW w:w="1134" w:type="dxa"/>
            <w:tcBorders>
              <w:left w:val="nil"/>
              <w:right w:val="nil"/>
            </w:tcBorders>
          </w:tcPr>
          <w:p w14:paraId="0ABC87A4" w14:textId="0D1C848B" w:rsidR="009358A3" w:rsidRPr="00A26CFA" w:rsidRDefault="009358A3" w:rsidP="00A36CB4">
            <w:pPr>
              <w:keepNext/>
              <w:keepLines/>
              <w:spacing w:before="20" w:after="20"/>
              <w:jc w:val="right"/>
              <w:rPr>
                <w:b/>
                <w:bCs/>
                <w:sz w:val="20"/>
                <w:szCs w:val="20"/>
              </w:rPr>
            </w:pPr>
            <w:r w:rsidRPr="00A26CFA">
              <w:rPr>
                <w:b/>
                <w:bCs/>
                <w:sz w:val="20"/>
                <w:szCs w:val="20"/>
              </w:rPr>
              <w:t xml:space="preserve">Standard </w:t>
            </w:r>
            <w:r w:rsidR="007864FD" w:rsidRPr="00A26CFA">
              <w:rPr>
                <w:b/>
                <w:bCs/>
                <w:sz w:val="20"/>
                <w:szCs w:val="20"/>
              </w:rPr>
              <w:t>Error</w:t>
            </w:r>
          </w:p>
        </w:tc>
        <w:tc>
          <w:tcPr>
            <w:tcW w:w="851" w:type="dxa"/>
            <w:tcBorders>
              <w:left w:val="nil"/>
              <w:right w:val="nil"/>
            </w:tcBorders>
          </w:tcPr>
          <w:p w14:paraId="7DAC54AC" w14:textId="77777777" w:rsidR="009358A3" w:rsidRPr="00A26CFA" w:rsidRDefault="009358A3" w:rsidP="00A36CB4">
            <w:pPr>
              <w:keepNext/>
              <w:keepLines/>
              <w:spacing w:before="20" w:after="20"/>
              <w:jc w:val="right"/>
              <w:rPr>
                <w:b/>
                <w:bCs/>
                <w:sz w:val="20"/>
                <w:szCs w:val="20"/>
              </w:rPr>
            </w:pPr>
            <w:r w:rsidRPr="00A26CFA">
              <w:rPr>
                <w:b/>
                <w:bCs/>
                <w:sz w:val="20"/>
                <w:szCs w:val="20"/>
              </w:rPr>
              <w:t>p-value</w:t>
            </w:r>
          </w:p>
        </w:tc>
      </w:tr>
      <w:tr w:rsidR="009358A3" w:rsidRPr="00B226EE" w14:paraId="26F5E196" w14:textId="77777777" w:rsidTr="00AC53C2">
        <w:trPr>
          <w:trHeight w:val="170"/>
        </w:trPr>
        <w:tc>
          <w:tcPr>
            <w:tcW w:w="4644" w:type="dxa"/>
            <w:tcBorders>
              <w:top w:val="nil"/>
              <w:left w:val="nil"/>
              <w:bottom w:val="nil"/>
              <w:right w:val="nil"/>
            </w:tcBorders>
          </w:tcPr>
          <w:p w14:paraId="27A19CD8" w14:textId="03131A3F" w:rsidR="009358A3" w:rsidRPr="00A26CFA" w:rsidRDefault="009358A3" w:rsidP="00A36CB4">
            <w:pPr>
              <w:keepNext/>
              <w:keepLines/>
              <w:spacing w:before="20" w:after="20"/>
              <w:jc w:val="both"/>
              <w:rPr>
                <w:bCs/>
                <w:sz w:val="20"/>
                <w:szCs w:val="20"/>
              </w:rPr>
            </w:pPr>
            <w:r w:rsidRPr="00A26CFA">
              <w:rPr>
                <w:sz w:val="20"/>
                <w:szCs w:val="20"/>
              </w:rPr>
              <w:t>12 months</w:t>
            </w:r>
          </w:p>
        </w:tc>
        <w:tc>
          <w:tcPr>
            <w:tcW w:w="1701" w:type="dxa"/>
            <w:tcBorders>
              <w:top w:val="nil"/>
              <w:left w:val="nil"/>
              <w:bottom w:val="nil"/>
              <w:right w:val="nil"/>
            </w:tcBorders>
          </w:tcPr>
          <w:p w14:paraId="7E0AC9EE" w14:textId="12BE15B7" w:rsidR="009358A3" w:rsidRPr="00694B14" w:rsidRDefault="009358A3" w:rsidP="00A36CB4">
            <w:pPr>
              <w:keepNext/>
              <w:keepLines/>
              <w:spacing w:before="20" w:after="20"/>
              <w:jc w:val="right"/>
              <w:rPr>
                <w:sz w:val="20"/>
                <w:szCs w:val="20"/>
              </w:rPr>
            </w:pPr>
            <w:r>
              <w:rPr>
                <w:sz w:val="20"/>
                <w:szCs w:val="20"/>
              </w:rPr>
              <w:t>-7.29</w:t>
            </w:r>
          </w:p>
        </w:tc>
        <w:tc>
          <w:tcPr>
            <w:tcW w:w="1134" w:type="dxa"/>
            <w:tcBorders>
              <w:top w:val="nil"/>
              <w:left w:val="nil"/>
              <w:bottom w:val="nil"/>
              <w:right w:val="nil"/>
            </w:tcBorders>
            <w:shd w:val="clear" w:color="auto" w:fill="auto"/>
          </w:tcPr>
          <w:p w14:paraId="7EF1A9E4" w14:textId="0A4A08DE" w:rsidR="009358A3" w:rsidRPr="00694B14" w:rsidRDefault="009358A3" w:rsidP="00A36CB4">
            <w:pPr>
              <w:keepNext/>
              <w:keepLines/>
              <w:spacing w:before="20" w:after="20"/>
              <w:jc w:val="right"/>
              <w:rPr>
                <w:sz w:val="20"/>
                <w:szCs w:val="20"/>
              </w:rPr>
            </w:pPr>
            <w:r>
              <w:rPr>
                <w:sz w:val="20"/>
                <w:szCs w:val="20"/>
              </w:rPr>
              <w:t>0.60</w:t>
            </w:r>
          </w:p>
        </w:tc>
        <w:tc>
          <w:tcPr>
            <w:tcW w:w="851" w:type="dxa"/>
            <w:tcBorders>
              <w:top w:val="nil"/>
              <w:left w:val="nil"/>
              <w:bottom w:val="nil"/>
              <w:right w:val="nil"/>
            </w:tcBorders>
            <w:shd w:val="clear" w:color="auto" w:fill="auto"/>
          </w:tcPr>
          <w:p w14:paraId="180F888A" w14:textId="77777777" w:rsidR="009358A3" w:rsidRPr="00694B14" w:rsidRDefault="009358A3" w:rsidP="00A36CB4">
            <w:pPr>
              <w:keepNext/>
              <w:keepLines/>
              <w:spacing w:before="20" w:after="20"/>
              <w:jc w:val="right"/>
              <w:rPr>
                <w:sz w:val="20"/>
                <w:szCs w:val="20"/>
              </w:rPr>
            </w:pPr>
          </w:p>
        </w:tc>
      </w:tr>
      <w:tr w:rsidR="009358A3" w:rsidRPr="00B226EE" w14:paraId="159EA9E9" w14:textId="77777777" w:rsidTr="00AC53C2">
        <w:tc>
          <w:tcPr>
            <w:tcW w:w="4644" w:type="dxa"/>
            <w:tcBorders>
              <w:top w:val="nil"/>
              <w:left w:val="nil"/>
              <w:bottom w:val="single" w:sz="4" w:space="0" w:color="auto"/>
              <w:right w:val="nil"/>
            </w:tcBorders>
          </w:tcPr>
          <w:p w14:paraId="3210615F" w14:textId="27F1CBD8" w:rsidR="009358A3" w:rsidRPr="00A26CFA" w:rsidRDefault="009358A3" w:rsidP="00A36CB4">
            <w:pPr>
              <w:keepNext/>
              <w:keepLines/>
              <w:autoSpaceDE w:val="0"/>
              <w:autoSpaceDN w:val="0"/>
              <w:adjustRightInd w:val="0"/>
              <w:spacing w:before="20" w:after="20"/>
              <w:rPr>
                <w:sz w:val="20"/>
                <w:szCs w:val="20"/>
              </w:rPr>
            </w:pPr>
            <w:r w:rsidRPr="00A26CFA">
              <w:rPr>
                <w:sz w:val="20"/>
                <w:szCs w:val="20"/>
              </w:rPr>
              <w:t>36 months</w:t>
            </w:r>
          </w:p>
        </w:tc>
        <w:tc>
          <w:tcPr>
            <w:tcW w:w="1701" w:type="dxa"/>
            <w:tcBorders>
              <w:top w:val="nil"/>
              <w:left w:val="nil"/>
              <w:bottom w:val="single" w:sz="4" w:space="0" w:color="auto"/>
              <w:right w:val="nil"/>
            </w:tcBorders>
          </w:tcPr>
          <w:p w14:paraId="39744C88" w14:textId="28B05F8D" w:rsidR="009358A3" w:rsidRPr="00694B14" w:rsidRDefault="009358A3" w:rsidP="00A36CB4">
            <w:pPr>
              <w:keepNext/>
              <w:keepLines/>
              <w:spacing w:before="20" w:after="20"/>
              <w:jc w:val="right"/>
              <w:rPr>
                <w:sz w:val="20"/>
                <w:szCs w:val="20"/>
              </w:rPr>
            </w:pPr>
            <w:r>
              <w:rPr>
                <w:sz w:val="20"/>
                <w:szCs w:val="20"/>
              </w:rPr>
              <w:t>-9.71</w:t>
            </w:r>
          </w:p>
        </w:tc>
        <w:tc>
          <w:tcPr>
            <w:tcW w:w="1134" w:type="dxa"/>
            <w:tcBorders>
              <w:top w:val="nil"/>
              <w:left w:val="nil"/>
              <w:bottom w:val="single" w:sz="4" w:space="0" w:color="auto"/>
              <w:right w:val="nil"/>
            </w:tcBorders>
            <w:shd w:val="clear" w:color="auto" w:fill="auto"/>
          </w:tcPr>
          <w:p w14:paraId="3DA8E123" w14:textId="63536A0C" w:rsidR="009358A3" w:rsidRPr="00694B14" w:rsidRDefault="009358A3" w:rsidP="00A36CB4">
            <w:pPr>
              <w:keepNext/>
              <w:keepLines/>
              <w:spacing w:before="20" w:after="20"/>
              <w:jc w:val="right"/>
              <w:rPr>
                <w:sz w:val="20"/>
                <w:szCs w:val="20"/>
              </w:rPr>
            </w:pPr>
            <w:r>
              <w:rPr>
                <w:sz w:val="20"/>
                <w:szCs w:val="20"/>
              </w:rPr>
              <w:t>0.85</w:t>
            </w:r>
          </w:p>
        </w:tc>
        <w:tc>
          <w:tcPr>
            <w:tcW w:w="851" w:type="dxa"/>
            <w:tcBorders>
              <w:top w:val="nil"/>
              <w:left w:val="nil"/>
              <w:bottom w:val="single" w:sz="4" w:space="0" w:color="auto"/>
              <w:right w:val="nil"/>
            </w:tcBorders>
            <w:shd w:val="clear" w:color="auto" w:fill="D9D9D9" w:themeFill="background1" w:themeFillShade="D9"/>
          </w:tcPr>
          <w:p w14:paraId="12D1CC7E" w14:textId="4BCFC725" w:rsidR="009358A3" w:rsidRPr="00694B14" w:rsidRDefault="009358A3" w:rsidP="00A36CB4">
            <w:pPr>
              <w:keepNext/>
              <w:keepLines/>
              <w:spacing w:before="20" w:after="20"/>
              <w:jc w:val="right"/>
              <w:rPr>
                <w:sz w:val="20"/>
                <w:szCs w:val="20"/>
              </w:rPr>
            </w:pPr>
            <w:r>
              <w:rPr>
                <w:sz w:val="20"/>
                <w:szCs w:val="20"/>
              </w:rPr>
              <w:t>0.02</w:t>
            </w:r>
          </w:p>
        </w:tc>
      </w:tr>
    </w:tbl>
    <w:p w14:paraId="3749CF06" w14:textId="77777777" w:rsidR="00A36CB4" w:rsidRDefault="00A36CB4" w:rsidP="00694B14">
      <w:pPr>
        <w:pStyle w:val="RepNormal"/>
        <w:rPr>
          <w:b/>
        </w:rPr>
      </w:pPr>
    </w:p>
    <w:p w14:paraId="392BF455" w14:textId="77777777" w:rsidR="006D4069" w:rsidRDefault="006D4069" w:rsidP="006D4069">
      <w:pPr>
        <w:pStyle w:val="RepNormal"/>
      </w:pPr>
    </w:p>
    <w:p w14:paraId="5C5F69ED" w14:textId="03F7D675" w:rsidR="00A6729C" w:rsidRPr="00A6729C" w:rsidRDefault="002E3158" w:rsidP="006D4069">
      <w:pPr>
        <w:pStyle w:val="RepNormal"/>
        <w:rPr>
          <w:b/>
        </w:rPr>
      </w:pPr>
      <w:r>
        <w:rPr>
          <w:b/>
        </w:rPr>
        <w:t>At 36 month assessment b</w:t>
      </w:r>
      <w:r w:rsidR="00AC53C2">
        <w:rPr>
          <w:b/>
        </w:rPr>
        <w:t>y uptake of formal services</w:t>
      </w:r>
    </w:p>
    <w:p w14:paraId="15118671" w14:textId="77777777" w:rsidR="00A6729C" w:rsidRDefault="00A6729C" w:rsidP="006D4069">
      <w:pPr>
        <w:pStyle w:val="RepNormal"/>
      </w:pPr>
    </w:p>
    <w:p w14:paraId="66493DF0" w14:textId="4F3CB7C2" w:rsidR="006D4069" w:rsidRPr="006D4069" w:rsidRDefault="006D4069" w:rsidP="006D4069">
      <w:pPr>
        <w:pStyle w:val="RepNormal"/>
      </w:pPr>
      <w:r>
        <w:fldChar w:fldCharType="begin"/>
      </w:r>
      <w:r>
        <w:instrText xml:space="preserve"> REF _Ref411848954 \h </w:instrText>
      </w:r>
      <w:r>
        <w:fldChar w:fldCharType="separate"/>
      </w:r>
      <w:r w:rsidR="00F91C72" w:rsidRPr="006D4069">
        <w:t xml:space="preserve">Table </w:t>
      </w:r>
      <w:r w:rsidR="00F91C72">
        <w:rPr>
          <w:noProof/>
        </w:rPr>
        <w:t>5</w:t>
      </w:r>
      <w:r>
        <w:fldChar w:fldCharType="end"/>
      </w:r>
      <w:r>
        <w:t xml:space="preserve"> </w:t>
      </w:r>
      <w:r w:rsidRPr="006D4069">
        <w:t xml:space="preserve">details mean PGSI-12 score change at the </w:t>
      </w:r>
      <w:r w:rsidR="007357C3">
        <w:t>36</w:t>
      </w:r>
      <w:r w:rsidR="000A1CE2">
        <w:t xml:space="preserve"> </w:t>
      </w:r>
      <w:r w:rsidRPr="006D4069">
        <w:t>month assessment from the baseline score and associations with uptake of formal gambling treatment services in the first three months</w:t>
      </w:r>
      <w:r w:rsidR="002C5455">
        <w:t xml:space="preserve"> </w:t>
      </w:r>
      <w:r w:rsidR="00EC2845">
        <w:t>or in any of the follow-up assessments (three, six, 12 or 36 months)</w:t>
      </w:r>
      <w:r w:rsidRPr="006D4069">
        <w:t>.  There was no significant difference</w:t>
      </w:r>
      <w:r w:rsidR="002C5455">
        <w:t xml:space="preserve"> (</w:t>
      </w:r>
      <w:r w:rsidR="002C5455">
        <w:fldChar w:fldCharType="begin"/>
      </w:r>
      <w:r w:rsidR="002C5455">
        <w:instrText xml:space="preserve"> REF _Ref411848954 \h </w:instrText>
      </w:r>
      <w:r w:rsidR="002C5455">
        <w:fldChar w:fldCharType="separate"/>
      </w:r>
      <w:r w:rsidR="00F91C72" w:rsidRPr="006D4069">
        <w:t xml:space="preserve">Table </w:t>
      </w:r>
      <w:r w:rsidR="00F91C72">
        <w:rPr>
          <w:noProof/>
        </w:rPr>
        <w:t>5</w:t>
      </w:r>
      <w:r w:rsidR="002C5455">
        <w:fldChar w:fldCharType="end"/>
      </w:r>
      <w:r w:rsidR="002C5455">
        <w:t>)</w:t>
      </w:r>
      <w:r w:rsidRPr="006D4069">
        <w:t>.</w:t>
      </w:r>
    </w:p>
    <w:p w14:paraId="22DA10F5" w14:textId="77777777" w:rsidR="006D4069" w:rsidRPr="006D4069" w:rsidRDefault="006D4069" w:rsidP="006D4069">
      <w:pPr>
        <w:pStyle w:val="RepNormal"/>
      </w:pPr>
    </w:p>
    <w:p w14:paraId="22C948A5" w14:textId="5D15273F" w:rsidR="006D4069" w:rsidRPr="006D4069" w:rsidRDefault="006D4069" w:rsidP="00412646">
      <w:pPr>
        <w:pStyle w:val="Caption"/>
        <w:jc w:val="both"/>
        <w:rPr>
          <w:rFonts w:eastAsiaTheme="minorHAnsi" w:cstheme="minorBidi"/>
          <w:sz w:val="22"/>
          <w:szCs w:val="22"/>
          <w:lang w:eastAsia="en-US"/>
        </w:rPr>
      </w:pPr>
      <w:bookmarkStart w:id="80" w:name="_Ref411848954"/>
      <w:bookmarkStart w:id="81" w:name="_Toc343595155"/>
      <w:bookmarkStart w:id="82" w:name="_Ref411848950"/>
      <w:bookmarkStart w:id="83" w:name="_Toc421179592"/>
      <w:r w:rsidRPr="006D4069">
        <w:rPr>
          <w:rFonts w:eastAsiaTheme="minorHAnsi" w:cstheme="minorBidi"/>
          <w:sz w:val="22"/>
          <w:szCs w:val="22"/>
          <w:lang w:eastAsia="en-US"/>
        </w:rPr>
        <w:t xml:space="preserve">Table </w:t>
      </w:r>
      <w:r w:rsidRPr="006D4069">
        <w:rPr>
          <w:rFonts w:eastAsiaTheme="minorHAnsi" w:cstheme="minorBidi"/>
          <w:sz w:val="22"/>
          <w:szCs w:val="22"/>
          <w:lang w:eastAsia="en-US"/>
        </w:rPr>
        <w:fldChar w:fldCharType="begin"/>
      </w:r>
      <w:r w:rsidRPr="006D4069">
        <w:rPr>
          <w:rFonts w:eastAsiaTheme="minorHAnsi" w:cstheme="minorBidi"/>
          <w:sz w:val="22"/>
          <w:szCs w:val="22"/>
          <w:lang w:eastAsia="en-US"/>
        </w:rPr>
        <w:instrText xml:space="preserve"> SEQ Table \* ARABIC </w:instrText>
      </w:r>
      <w:r w:rsidRPr="006D4069">
        <w:rPr>
          <w:rFonts w:eastAsiaTheme="minorHAnsi" w:cstheme="minorBidi"/>
          <w:sz w:val="22"/>
          <w:szCs w:val="22"/>
          <w:lang w:eastAsia="en-US"/>
        </w:rPr>
        <w:fldChar w:fldCharType="separate"/>
      </w:r>
      <w:r w:rsidR="00F91C72">
        <w:rPr>
          <w:rFonts w:eastAsiaTheme="minorHAnsi" w:cstheme="minorBidi"/>
          <w:noProof/>
          <w:sz w:val="22"/>
          <w:szCs w:val="22"/>
          <w:lang w:eastAsia="en-US"/>
        </w:rPr>
        <w:t>5</w:t>
      </w:r>
      <w:r w:rsidRPr="006D4069">
        <w:rPr>
          <w:rFonts w:eastAsiaTheme="minorHAnsi" w:cstheme="minorBidi"/>
          <w:sz w:val="22"/>
          <w:szCs w:val="22"/>
          <w:lang w:eastAsia="en-US"/>
        </w:rPr>
        <w:fldChar w:fldCharType="end"/>
      </w:r>
      <w:bookmarkEnd w:id="80"/>
      <w:r w:rsidRPr="006D4069">
        <w:rPr>
          <w:rFonts w:eastAsiaTheme="minorHAnsi" w:cstheme="minorBidi"/>
          <w:sz w:val="22"/>
          <w:szCs w:val="22"/>
          <w:lang w:eastAsia="en-US"/>
        </w:rPr>
        <w:t xml:space="preserve">: </w:t>
      </w:r>
      <w:r w:rsidR="00C64182">
        <w:rPr>
          <w:rFonts w:eastAsiaTheme="minorHAnsi" w:cstheme="minorBidi"/>
          <w:sz w:val="22"/>
          <w:szCs w:val="22"/>
          <w:lang w:eastAsia="en-US"/>
        </w:rPr>
        <w:t>C</w:t>
      </w:r>
      <w:r w:rsidR="00412646" w:rsidRPr="006D4069">
        <w:rPr>
          <w:rFonts w:eastAsiaTheme="minorHAnsi" w:cstheme="minorBidi"/>
          <w:sz w:val="22"/>
          <w:szCs w:val="22"/>
          <w:lang w:eastAsia="en-US"/>
        </w:rPr>
        <w:t xml:space="preserve">hange </w:t>
      </w:r>
      <w:r w:rsidR="00412646">
        <w:rPr>
          <w:rFonts w:eastAsiaTheme="minorHAnsi" w:cstheme="minorBidi"/>
          <w:sz w:val="22"/>
          <w:szCs w:val="22"/>
          <w:lang w:eastAsia="en-US"/>
        </w:rPr>
        <w:t xml:space="preserve">in </w:t>
      </w:r>
      <w:r w:rsidRPr="006D4069">
        <w:rPr>
          <w:rFonts w:eastAsiaTheme="minorHAnsi" w:cstheme="minorBidi"/>
          <w:sz w:val="22"/>
          <w:szCs w:val="22"/>
          <w:lang w:eastAsia="en-US"/>
        </w:rPr>
        <w:t>PGSI</w:t>
      </w:r>
      <w:r w:rsidR="00412646">
        <w:rPr>
          <w:rFonts w:eastAsiaTheme="minorHAnsi" w:cstheme="minorBidi"/>
          <w:sz w:val="22"/>
          <w:szCs w:val="22"/>
          <w:lang w:eastAsia="en-US"/>
        </w:rPr>
        <w:t>-12</w:t>
      </w:r>
      <w:r w:rsidRPr="006D4069">
        <w:rPr>
          <w:rFonts w:eastAsiaTheme="minorHAnsi" w:cstheme="minorBidi"/>
          <w:sz w:val="22"/>
          <w:szCs w:val="22"/>
          <w:lang w:eastAsia="en-US"/>
        </w:rPr>
        <w:t xml:space="preserve"> by uptake of formal services </w:t>
      </w:r>
      <w:bookmarkEnd w:id="81"/>
      <w:bookmarkEnd w:id="82"/>
      <w:r w:rsidR="00C64182">
        <w:rPr>
          <w:rFonts w:eastAsiaTheme="minorHAnsi" w:cstheme="minorBidi"/>
          <w:sz w:val="22"/>
          <w:szCs w:val="22"/>
          <w:lang w:eastAsia="en-US"/>
        </w:rPr>
        <w:t>- unadjusted values</w:t>
      </w:r>
      <w:bookmarkEnd w:id="83"/>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1843"/>
        <w:gridCol w:w="1134"/>
        <w:gridCol w:w="851"/>
      </w:tblGrid>
      <w:tr w:rsidR="006D4069" w:rsidRPr="006D4069" w14:paraId="76C38ADA" w14:textId="77777777" w:rsidTr="00AC53C2">
        <w:tc>
          <w:tcPr>
            <w:tcW w:w="2660" w:type="dxa"/>
            <w:tcBorders>
              <w:left w:val="nil"/>
              <w:bottom w:val="nil"/>
              <w:right w:val="nil"/>
            </w:tcBorders>
          </w:tcPr>
          <w:p w14:paraId="1EF499EA" w14:textId="77777777" w:rsidR="006D4069" w:rsidRPr="006D4069" w:rsidRDefault="006D4069" w:rsidP="00321D36">
            <w:pPr>
              <w:pStyle w:val="RepNormal"/>
              <w:spacing w:before="20" w:after="20"/>
              <w:rPr>
                <w:b/>
                <w:bCs/>
                <w:sz w:val="20"/>
                <w:szCs w:val="20"/>
              </w:rPr>
            </w:pPr>
          </w:p>
        </w:tc>
        <w:tc>
          <w:tcPr>
            <w:tcW w:w="1984" w:type="dxa"/>
            <w:tcBorders>
              <w:left w:val="nil"/>
              <w:bottom w:val="nil"/>
              <w:right w:val="nil"/>
            </w:tcBorders>
          </w:tcPr>
          <w:p w14:paraId="28C173C9" w14:textId="77777777" w:rsidR="006D4069" w:rsidRPr="006D4069" w:rsidRDefault="006D4069" w:rsidP="00321D36">
            <w:pPr>
              <w:pStyle w:val="RepNormal"/>
              <w:spacing w:before="20" w:after="20"/>
              <w:rPr>
                <w:b/>
                <w:bCs/>
                <w:sz w:val="20"/>
                <w:szCs w:val="20"/>
              </w:rPr>
            </w:pPr>
          </w:p>
        </w:tc>
        <w:tc>
          <w:tcPr>
            <w:tcW w:w="3828" w:type="dxa"/>
            <w:gridSpan w:val="3"/>
            <w:tcBorders>
              <w:left w:val="nil"/>
              <w:right w:val="nil"/>
            </w:tcBorders>
          </w:tcPr>
          <w:p w14:paraId="2083AE54" w14:textId="77777777" w:rsidR="006D4069" w:rsidRPr="006D4069" w:rsidRDefault="006D4069" w:rsidP="00321D36">
            <w:pPr>
              <w:pStyle w:val="RepNormal"/>
              <w:spacing w:before="20" w:after="20"/>
              <w:jc w:val="center"/>
              <w:rPr>
                <w:b/>
                <w:bCs/>
                <w:sz w:val="20"/>
                <w:szCs w:val="20"/>
              </w:rPr>
            </w:pPr>
            <w:r w:rsidRPr="006D4069">
              <w:rPr>
                <w:b/>
                <w:bCs/>
                <w:sz w:val="20"/>
                <w:szCs w:val="20"/>
              </w:rPr>
              <w:t>Unadjusted values</w:t>
            </w:r>
          </w:p>
        </w:tc>
      </w:tr>
      <w:tr w:rsidR="006D4069" w:rsidRPr="006D4069" w14:paraId="414095D1" w14:textId="77777777" w:rsidTr="00AC53C2">
        <w:tc>
          <w:tcPr>
            <w:tcW w:w="2660" w:type="dxa"/>
            <w:tcBorders>
              <w:top w:val="nil"/>
              <w:left w:val="nil"/>
              <w:right w:val="nil"/>
            </w:tcBorders>
            <w:vAlign w:val="bottom"/>
          </w:tcPr>
          <w:p w14:paraId="46B2D231" w14:textId="36949F4E" w:rsidR="006D4069" w:rsidRPr="006D4069" w:rsidRDefault="002C5455" w:rsidP="00321D36">
            <w:pPr>
              <w:pStyle w:val="RepNormal"/>
              <w:spacing w:before="20" w:after="20"/>
              <w:jc w:val="left"/>
              <w:rPr>
                <w:b/>
                <w:bCs/>
                <w:sz w:val="20"/>
                <w:szCs w:val="20"/>
              </w:rPr>
            </w:pPr>
            <w:r>
              <w:rPr>
                <w:b/>
                <w:bCs/>
                <w:sz w:val="20"/>
                <w:szCs w:val="20"/>
              </w:rPr>
              <w:t>Uptake of formal services</w:t>
            </w:r>
          </w:p>
        </w:tc>
        <w:tc>
          <w:tcPr>
            <w:tcW w:w="1984" w:type="dxa"/>
            <w:tcBorders>
              <w:top w:val="nil"/>
              <w:left w:val="nil"/>
              <w:right w:val="nil"/>
            </w:tcBorders>
            <w:vAlign w:val="bottom"/>
          </w:tcPr>
          <w:p w14:paraId="55368B86" w14:textId="77777777" w:rsidR="006D4069" w:rsidRPr="006D4069" w:rsidRDefault="006D4069" w:rsidP="00321D36">
            <w:pPr>
              <w:pStyle w:val="RepNormal"/>
              <w:spacing w:before="20" w:after="20"/>
              <w:jc w:val="left"/>
              <w:rPr>
                <w:b/>
                <w:bCs/>
                <w:sz w:val="20"/>
                <w:szCs w:val="20"/>
              </w:rPr>
            </w:pPr>
            <w:r w:rsidRPr="006D4069">
              <w:rPr>
                <w:b/>
                <w:bCs/>
                <w:sz w:val="20"/>
                <w:szCs w:val="20"/>
              </w:rPr>
              <w:t>Category</w:t>
            </w:r>
          </w:p>
        </w:tc>
        <w:tc>
          <w:tcPr>
            <w:tcW w:w="1843" w:type="dxa"/>
            <w:tcBorders>
              <w:left w:val="nil"/>
              <w:right w:val="nil"/>
            </w:tcBorders>
          </w:tcPr>
          <w:p w14:paraId="289378D6" w14:textId="4FE43300" w:rsidR="006D4069" w:rsidRPr="006D4069" w:rsidRDefault="006D4069" w:rsidP="00321D36">
            <w:pPr>
              <w:pStyle w:val="RepNormal"/>
              <w:spacing w:before="20" w:after="20"/>
              <w:jc w:val="right"/>
              <w:rPr>
                <w:b/>
                <w:bCs/>
                <w:sz w:val="20"/>
                <w:szCs w:val="20"/>
              </w:rPr>
            </w:pPr>
            <w:r w:rsidRPr="006D4069">
              <w:rPr>
                <w:b/>
                <w:bCs/>
                <w:sz w:val="20"/>
                <w:szCs w:val="20"/>
              </w:rPr>
              <w:t>Est</w:t>
            </w:r>
            <w:r w:rsidR="00412646">
              <w:rPr>
                <w:b/>
                <w:bCs/>
                <w:sz w:val="20"/>
                <w:szCs w:val="20"/>
              </w:rPr>
              <w:t>.</w:t>
            </w:r>
            <w:r w:rsidRPr="006D4069">
              <w:rPr>
                <w:b/>
                <w:bCs/>
                <w:sz w:val="20"/>
                <w:szCs w:val="20"/>
              </w:rPr>
              <w:t xml:space="preserve"> least squares mean diff.</w:t>
            </w:r>
          </w:p>
        </w:tc>
        <w:tc>
          <w:tcPr>
            <w:tcW w:w="1134" w:type="dxa"/>
            <w:tcBorders>
              <w:left w:val="nil"/>
              <w:right w:val="nil"/>
            </w:tcBorders>
          </w:tcPr>
          <w:p w14:paraId="3C8F6576" w14:textId="0F111800" w:rsidR="006D4069" w:rsidRPr="006D4069" w:rsidRDefault="006D4069" w:rsidP="00321D36">
            <w:pPr>
              <w:pStyle w:val="RepNormal"/>
              <w:spacing w:before="20" w:after="20"/>
              <w:jc w:val="right"/>
              <w:rPr>
                <w:b/>
                <w:bCs/>
                <w:sz w:val="20"/>
                <w:szCs w:val="20"/>
              </w:rPr>
            </w:pPr>
            <w:r w:rsidRPr="006D4069">
              <w:rPr>
                <w:b/>
                <w:bCs/>
                <w:sz w:val="20"/>
                <w:szCs w:val="20"/>
              </w:rPr>
              <w:t xml:space="preserve">Standard </w:t>
            </w:r>
            <w:r w:rsidR="007864FD" w:rsidRPr="006D4069">
              <w:rPr>
                <w:b/>
                <w:bCs/>
                <w:sz w:val="20"/>
                <w:szCs w:val="20"/>
              </w:rPr>
              <w:t>Error</w:t>
            </w:r>
          </w:p>
        </w:tc>
        <w:tc>
          <w:tcPr>
            <w:tcW w:w="851" w:type="dxa"/>
            <w:tcBorders>
              <w:left w:val="nil"/>
              <w:right w:val="nil"/>
            </w:tcBorders>
          </w:tcPr>
          <w:p w14:paraId="643430CA" w14:textId="77777777" w:rsidR="006D4069" w:rsidRPr="006D4069" w:rsidRDefault="006D4069" w:rsidP="00321D36">
            <w:pPr>
              <w:pStyle w:val="RepNormal"/>
              <w:spacing w:before="20" w:after="20"/>
              <w:jc w:val="right"/>
              <w:rPr>
                <w:b/>
                <w:bCs/>
                <w:sz w:val="20"/>
                <w:szCs w:val="20"/>
              </w:rPr>
            </w:pPr>
            <w:r w:rsidRPr="006D4069">
              <w:rPr>
                <w:b/>
                <w:bCs/>
                <w:sz w:val="20"/>
                <w:szCs w:val="20"/>
              </w:rPr>
              <w:t>p-value</w:t>
            </w:r>
          </w:p>
        </w:tc>
      </w:tr>
      <w:tr w:rsidR="007357C3" w:rsidRPr="006D4069" w14:paraId="233E6269" w14:textId="77777777" w:rsidTr="00AC53C2">
        <w:trPr>
          <w:trHeight w:val="170"/>
        </w:trPr>
        <w:tc>
          <w:tcPr>
            <w:tcW w:w="2660" w:type="dxa"/>
            <w:vMerge w:val="restart"/>
            <w:tcBorders>
              <w:top w:val="single" w:sz="4" w:space="0" w:color="auto"/>
              <w:left w:val="nil"/>
              <w:right w:val="nil"/>
            </w:tcBorders>
            <w:vAlign w:val="center"/>
          </w:tcPr>
          <w:p w14:paraId="65C043FF" w14:textId="298D4802" w:rsidR="007357C3" w:rsidRPr="006D4069" w:rsidRDefault="00C64182" w:rsidP="00321D36">
            <w:pPr>
              <w:pStyle w:val="RepNormal"/>
              <w:spacing w:before="20" w:after="20"/>
              <w:jc w:val="left"/>
              <w:rPr>
                <w:b/>
                <w:bCs/>
                <w:sz w:val="20"/>
                <w:szCs w:val="20"/>
              </w:rPr>
            </w:pPr>
            <w:r>
              <w:rPr>
                <w:b/>
                <w:bCs/>
                <w:sz w:val="20"/>
                <w:szCs w:val="20"/>
              </w:rPr>
              <w:t>By</w:t>
            </w:r>
            <w:r w:rsidR="002C5455">
              <w:rPr>
                <w:b/>
                <w:bCs/>
                <w:sz w:val="20"/>
                <w:szCs w:val="20"/>
              </w:rPr>
              <w:t xml:space="preserve"> 3 months</w:t>
            </w:r>
          </w:p>
        </w:tc>
        <w:tc>
          <w:tcPr>
            <w:tcW w:w="1984" w:type="dxa"/>
            <w:tcBorders>
              <w:top w:val="single" w:sz="4" w:space="0" w:color="auto"/>
              <w:left w:val="nil"/>
              <w:bottom w:val="nil"/>
              <w:right w:val="nil"/>
            </w:tcBorders>
          </w:tcPr>
          <w:p w14:paraId="1BFD7C02" w14:textId="77777777" w:rsidR="007357C3" w:rsidRPr="006D4069" w:rsidRDefault="007357C3" w:rsidP="00321D36">
            <w:pPr>
              <w:pStyle w:val="RepNormal"/>
              <w:spacing w:before="20" w:after="20"/>
              <w:rPr>
                <w:bCs/>
                <w:sz w:val="20"/>
                <w:szCs w:val="20"/>
              </w:rPr>
            </w:pPr>
            <w:r w:rsidRPr="006D4069">
              <w:rPr>
                <w:bCs/>
                <w:sz w:val="20"/>
                <w:szCs w:val="20"/>
              </w:rPr>
              <w:t>No</w:t>
            </w:r>
          </w:p>
        </w:tc>
        <w:tc>
          <w:tcPr>
            <w:tcW w:w="1843" w:type="dxa"/>
            <w:tcBorders>
              <w:top w:val="single" w:sz="4" w:space="0" w:color="auto"/>
              <w:left w:val="nil"/>
              <w:bottom w:val="nil"/>
              <w:right w:val="nil"/>
            </w:tcBorders>
          </w:tcPr>
          <w:p w14:paraId="668B218E" w14:textId="77777777" w:rsidR="007357C3" w:rsidRPr="007357C3" w:rsidRDefault="007357C3" w:rsidP="00321D36">
            <w:pPr>
              <w:spacing w:before="20" w:after="20"/>
              <w:jc w:val="right"/>
              <w:rPr>
                <w:sz w:val="20"/>
                <w:szCs w:val="20"/>
              </w:rPr>
            </w:pPr>
            <w:r w:rsidRPr="007357C3">
              <w:rPr>
                <w:sz w:val="20"/>
                <w:szCs w:val="20"/>
              </w:rPr>
              <w:t>-9.09</w:t>
            </w:r>
          </w:p>
        </w:tc>
        <w:tc>
          <w:tcPr>
            <w:tcW w:w="1134" w:type="dxa"/>
            <w:tcBorders>
              <w:top w:val="single" w:sz="4" w:space="0" w:color="auto"/>
              <w:left w:val="nil"/>
              <w:bottom w:val="nil"/>
              <w:right w:val="nil"/>
            </w:tcBorders>
          </w:tcPr>
          <w:p w14:paraId="029333B5" w14:textId="77777777" w:rsidR="007357C3" w:rsidRPr="007357C3" w:rsidRDefault="007357C3" w:rsidP="00321D36">
            <w:pPr>
              <w:spacing w:before="20" w:after="20"/>
              <w:jc w:val="right"/>
              <w:rPr>
                <w:sz w:val="20"/>
                <w:szCs w:val="20"/>
              </w:rPr>
            </w:pPr>
            <w:r w:rsidRPr="007357C3">
              <w:rPr>
                <w:sz w:val="20"/>
                <w:szCs w:val="20"/>
              </w:rPr>
              <w:t>1.16</w:t>
            </w:r>
          </w:p>
        </w:tc>
        <w:tc>
          <w:tcPr>
            <w:tcW w:w="851" w:type="dxa"/>
            <w:tcBorders>
              <w:top w:val="single" w:sz="4" w:space="0" w:color="auto"/>
              <w:left w:val="nil"/>
              <w:bottom w:val="nil"/>
              <w:right w:val="nil"/>
            </w:tcBorders>
          </w:tcPr>
          <w:p w14:paraId="6433688A" w14:textId="77777777" w:rsidR="007357C3" w:rsidRPr="007357C3" w:rsidRDefault="007357C3" w:rsidP="00321D36">
            <w:pPr>
              <w:spacing w:before="20" w:after="20"/>
              <w:jc w:val="right"/>
              <w:rPr>
                <w:sz w:val="20"/>
                <w:szCs w:val="20"/>
              </w:rPr>
            </w:pPr>
          </w:p>
        </w:tc>
      </w:tr>
      <w:tr w:rsidR="007357C3" w:rsidRPr="006D4069" w14:paraId="4ED309D6" w14:textId="77777777" w:rsidTr="00AC53C2">
        <w:tc>
          <w:tcPr>
            <w:tcW w:w="2660" w:type="dxa"/>
            <w:vMerge/>
            <w:tcBorders>
              <w:left w:val="nil"/>
              <w:bottom w:val="nil"/>
              <w:right w:val="nil"/>
            </w:tcBorders>
            <w:vAlign w:val="center"/>
          </w:tcPr>
          <w:p w14:paraId="2B520C52" w14:textId="77777777" w:rsidR="007357C3" w:rsidRPr="006D4069" w:rsidRDefault="007357C3" w:rsidP="00321D36">
            <w:pPr>
              <w:pStyle w:val="RepNormal"/>
              <w:spacing w:before="20" w:after="20"/>
              <w:jc w:val="left"/>
              <w:rPr>
                <w:bCs/>
                <w:sz w:val="20"/>
                <w:szCs w:val="20"/>
              </w:rPr>
            </w:pPr>
          </w:p>
        </w:tc>
        <w:tc>
          <w:tcPr>
            <w:tcW w:w="1984" w:type="dxa"/>
            <w:tcBorders>
              <w:top w:val="nil"/>
              <w:left w:val="nil"/>
              <w:bottom w:val="nil"/>
              <w:right w:val="nil"/>
            </w:tcBorders>
          </w:tcPr>
          <w:p w14:paraId="05AF65C8" w14:textId="77777777" w:rsidR="007357C3" w:rsidRPr="006D4069" w:rsidRDefault="007357C3" w:rsidP="00321D36">
            <w:pPr>
              <w:pStyle w:val="RepNormal"/>
              <w:spacing w:before="20" w:after="20"/>
              <w:rPr>
                <w:sz w:val="20"/>
                <w:szCs w:val="20"/>
              </w:rPr>
            </w:pPr>
            <w:r w:rsidRPr="006D4069">
              <w:rPr>
                <w:sz w:val="20"/>
                <w:szCs w:val="20"/>
              </w:rPr>
              <w:t>Yes</w:t>
            </w:r>
          </w:p>
        </w:tc>
        <w:tc>
          <w:tcPr>
            <w:tcW w:w="1843" w:type="dxa"/>
            <w:tcBorders>
              <w:top w:val="nil"/>
              <w:left w:val="nil"/>
              <w:bottom w:val="nil"/>
              <w:right w:val="nil"/>
            </w:tcBorders>
          </w:tcPr>
          <w:p w14:paraId="34E061C7" w14:textId="77777777" w:rsidR="007357C3" w:rsidRPr="007357C3" w:rsidRDefault="007357C3" w:rsidP="00321D36">
            <w:pPr>
              <w:spacing w:before="20" w:after="20"/>
              <w:jc w:val="right"/>
              <w:rPr>
                <w:sz w:val="20"/>
                <w:szCs w:val="20"/>
              </w:rPr>
            </w:pPr>
            <w:r w:rsidRPr="007357C3">
              <w:rPr>
                <w:sz w:val="20"/>
                <w:szCs w:val="20"/>
              </w:rPr>
              <w:t>-10.49</w:t>
            </w:r>
          </w:p>
        </w:tc>
        <w:tc>
          <w:tcPr>
            <w:tcW w:w="1134" w:type="dxa"/>
            <w:tcBorders>
              <w:top w:val="nil"/>
              <w:left w:val="nil"/>
              <w:bottom w:val="nil"/>
              <w:right w:val="nil"/>
            </w:tcBorders>
            <w:shd w:val="clear" w:color="auto" w:fill="auto"/>
          </w:tcPr>
          <w:p w14:paraId="1F13EB02" w14:textId="77777777" w:rsidR="007357C3" w:rsidRPr="007357C3" w:rsidRDefault="007357C3" w:rsidP="00321D36">
            <w:pPr>
              <w:spacing w:before="20" w:after="20"/>
              <w:jc w:val="right"/>
              <w:rPr>
                <w:sz w:val="20"/>
                <w:szCs w:val="20"/>
              </w:rPr>
            </w:pPr>
            <w:r w:rsidRPr="007357C3">
              <w:rPr>
                <w:sz w:val="20"/>
                <w:szCs w:val="20"/>
              </w:rPr>
              <w:t>1.52</w:t>
            </w:r>
          </w:p>
        </w:tc>
        <w:tc>
          <w:tcPr>
            <w:tcW w:w="851" w:type="dxa"/>
            <w:tcBorders>
              <w:top w:val="nil"/>
              <w:left w:val="nil"/>
              <w:bottom w:val="nil"/>
              <w:right w:val="nil"/>
            </w:tcBorders>
            <w:shd w:val="clear" w:color="auto" w:fill="auto"/>
          </w:tcPr>
          <w:p w14:paraId="5A2B6BCA" w14:textId="630F4E07" w:rsidR="007357C3" w:rsidRPr="007357C3" w:rsidRDefault="000E7CE1" w:rsidP="00321D36">
            <w:pPr>
              <w:spacing w:before="20" w:after="20"/>
              <w:jc w:val="right"/>
              <w:rPr>
                <w:sz w:val="20"/>
                <w:szCs w:val="20"/>
              </w:rPr>
            </w:pPr>
            <w:r>
              <w:rPr>
                <w:sz w:val="20"/>
                <w:szCs w:val="20"/>
              </w:rPr>
              <w:t>0.47</w:t>
            </w:r>
          </w:p>
        </w:tc>
      </w:tr>
      <w:tr w:rsidR="002C5455" w:rsidRPr="007357C3" w14:paraId="770CE4EF" w14:textId="77777777" w:rsidTr="00AC53C2">
        <w:trPr>
          <w:trHeight w:val="170"/>
        </w:trPr>
        <w:tc>
          <w:tcPr>
            <w:tcW w:w="2660" w:type="dxa"/>
            <w:vMerge w:val="restart"/>
            <w:tcBorders>
              <w:top w:val="nil"/>
              <w:left w:val="nil"/>
              <w:right w:val="nil"/>
            </w:tcBorders>
            <w:vAlign w:val="center"/>
          </w:tcPr>
          <w:p w14:paraId="3925C2D3" w14:textId="1EB49FCA" w:rsidR="002C5455" w:rsidRPr="006D4069" w:rsidRDefault="00C64182" w:rsidP="00321D36">
            <w:pPr>
              <w:pStyle w:val="RepNormal"/>
              <w:spacing w:before="20" w:after="20"/>
              <w:jc w:val="left"/>
              <w:rPr>
                <w:b/>
                <w:bCs/>
                <w:sz w:val="20"/>
                <w:szCs w:val="20"/>
              </w:rPr>
            </w:pPr>
            <w:r>
              <w:rPr>
                <w:b/>
                <w:bCs/>
                <w:sz w:val="20"/>
                <w:szCs w:val="20"/>
              </w:rPr>
              <w:t>By 3, 6,</w:t>
            </w:r>
            <w:r w:rsidR="002C5455">
              <w:rPr>
                <w:b/>
                <w:bCs/>
                <w:sz w:val="20"/>
                <w:szCs w:val="20"/>
              </w:rPr>
              <w:t xml:space="preserve"> 12 </w:t>
            </w:r>
            <w:r>
              <w:rPr>
                <w:b/>
                <w:bCs/>
                <w:sz w:val="20"/>
                <w:szCs w:val="20"/>
              </w:rPr>
              <w:t xml:space="preserve">or 36 </w:t>
            </w:r>
            <w:r w:rsidR="002C5455">
              <w:rPr>
                <w:b/>
                <w:bCs/>
                <w:sz w:val="20"/>
                <w:szCs w:val="20"/>
              </w:rPr>
              <w:t>months</w:t>
            </w:r>
          </w:p>
        </w:tc>
        <w:tc>
          <w:tcPr>
            <w:tcW w:w="1984" w:type="dxa"/>
            <w:tcBorders>
              <w:top w:val="nil"/>
              <w:left w:val="nil"/>
              <w:bottom w:val="nil"/>
              <w:right w:val="nil"/>
            </w:tcBorders>
          </w:tcPr>
          <w:p w14:paraId="78AFE081" w14:textId="77777777" w:rsidR="002C5455" w:rsidRPr="006D4069" w:rsidRDefault="002C5455" w:rsidP="00321D36">
            <w:pPr>
              <w:pStyle w:val="RepNormal"/>
              <w:spacing w:before="20" w:after="20"/>
              <w:rPr>
                <w:bCs/>
                <w:sz w:val="20"/>
                <w:szCs w:val="20"/>
              </w:rPr>
            </w:pPr>
            <w:r w:rsidRPr="006D4069">
              <w:rPr>
                <w:bCs/>
                <w:sz w:val="20"/>
                <w:szCs w:val="20"/>
              </w:rPr>
              <w:t>No</w:t>
            </w:r>
          </w:p>
        </w:tc>
        <w:tc>
          <w:tcPr>
            <w:tcW w:w="1843" w:type="dxa"/>
            <w:tcBorders>
              <w:top w:val="nil"/>
              <w:left w:val="nil"/>
              <w:bottom w:val="nil"/>
              <w:right w:val="nil"/>
            </w:tcBorders>
          </w:tcPr>
          <w:p w14:paraId="0E44BC7D" w14:textId="6814330D" w:rsidR="002C5455" w:rsidRPr="002C5455" w:rsidRDefault="002C5455" w:rsidP="00321D36">
            <w:pPr>
              <w:spacing w:before="20" w:after="20"/>
              <w:jc w:val="right"/>
              <w:rPr>
                <w:b/>
                <w:sz w:val="20"/>
                <w:szCs w:val="20"/>
              </w:rPr>
            </w:pPr>
            <w:r w:rsidRPr="000A4F13">
              <w:rPr>
                <w:sz w:val="20"/>
                <w:szCs w:val="20"/>
              </w:rPr>
              <w:t>-9.90</w:t>
            </w:r>
          </w:p>
        </w:tc>
        <w:tc>
          <w:tcPr>
            <w:tcW w:w="1134" w:type="dxa"/>
            <w:tcBorders>
              <w:top w:val="nil"/>
              <w:left w:val="nil"/>
              <w:bottom w:val="nil"/>
              <w:right w:val="nil"/>
            </w:tcBorders>
          </w:tcPr>
          <w:p w14:paraId="7DFFB231" w14:textId="52E2AF3D" w:rsidR="002C5455" w:rsidRPr="002C5455" w:rsidRDefault="002C5455" w:rsidP="00321D36">
            <w:pPr>
              <w:spacing w:before="20" w:after="20"/>
              <w:jc w:val="right"/>
              <w:rPr>
                <w:b/>
                <w:sz w:val="20"/>
                <w:szCs w:val="20"/>
              </w:rPr>
            </w:pPr>
            <w:r w:rsidRPr="000A4F13">
              <w:rPr>
                <w:sz w:val="20"/>
                <w:szCs w:val="20"/>
              </w:rPr>
              <w:t>1.14</w:t>
            </w:r>
          </w:p>
        </w:tc>
        <w:tc>
          <w:tcPr>
            <w:tcW w:w="851" w:type="dxa"/>
            <w:tcBorders>
              <w:top w:val="nil"/>
              <w:left w:val="nil"/>
              <w:bottom w:val="nil"/>
              <w:right w:val="nil"/>
            </w:tcBorders>
          </w:tcPr>
          <w:p w14:paraId="5563F723" w14:textId="77777777" w:rsidR="002C5455" w:rsidRPr="002C5455" w:rsidRDefault="002C5455" w:rsidP="00321D36">
            <w:pPr>
              <w:spacing w:before="20" w:after="20"/>
              <w:jc w:val="right"/>
              <w:rPr>
                <w:b/>
                <w:sz w:val="20"/>
                <w:szCs w:val="20"/>
              </w:rPr>
            </w:pPr>
          </w:p>
        </w:tc>
      </w:tr>
      <w:tr w:rsidR="002C5455" w:rsidRPr="007357C3" w14:paraId="60CCE3AF" w14:textId="77777777" w:rsidTr="00AC53C2">
        <w:tc>
          <w:tcPr>
            <w:tcW w:w="2660" w:type="dxa"/>
            <w:vMerge/>
            <w:tcBorders>
              <w:left w:val="nil"/>
              <w:bottom w:val="single" w:sz="4" w:space="0" w:color="auto"/>
              <w:right w:val="nil"/>
            </w:tcBorders>
          </w:tcPr>
          <w:p w14:paraId="44B7A241" w14:textId="77777777" w:rsidR="002C5455" w:rsidRPr="006D4069" w:rsidRDefault="002C5455" w:rsidP="00321D36">
            <w:pPr>
              <w:pStyle w:val="RepNormal"/>
              <w:spacing w:before="20" w:after="20"/>
              <w:rPr>
                <w:bCs/>
                <w:sz w:val="20"/>
                <w:szCs w:val="20"/>
              </w:rPr>
            </w:pPr>
          </w:p>
        </w:tc>
        <w:tc>
          <w:tcPr>
            <w:tcW w:w="1984" w:type="dxa"/>
            <w:tcBorders>
              <w:top w:val="nil"/>
              <w:left w:val="nil"/>
              <w:bottom w:val="single" w:sz="4" w:space="0" w:color="auto"/>
              <w:right w:val="nil"/>
            </w:tcBorders>
          </w:tcPr>
          <w:p w14:paraId="53D87426" w14:textId="77777777" w:rsidR="002C5455" w:rsidRPr="006D4069" w:rsidRDefault="002C5455" w:rsidP="00321D36">
            <w:pPr>
              <w:pStyle w:val="RepNormal"/>
              <w:spacing w:before="20" w:after="20"/>
              <w:rPr>
                <w:sz w:val="20"/>
                <w:szCs w:val="20"/>
              </w:rPr>
            </w:pPr>
            <w:r w:rsidRPr="006D4069">
              <w:rPr>
                <w:sz w:val="20"/>
                <w:szCs w:val="20"/>
              </w:rPr>
              <w:t>Yes</w:t>
            </w:r>
          </w:p>
        </w:tc>
        <w:tc>
          <w:tcPr>
            <w:tcW w:w="1843" w:type="dxa"/>
            <w:tcBorders>
              <w:top w:val="nil"/>
              <w:left w:val="nil"/>
              <w:bottom w:val="single" w:sz="4" w:space="0" w:color="auto"/>
              <w:right w:val="nil"/>
            </w:tcBorders>
          </w:tcPr>
          <w:p w14:paraId="31ECBC28" w14:textId="378A6C0D" w:rsidR="002C5455" w:rsidRPr="002C5455" w:rsidRDefault="002C5455" w:rsidP="00321D36">
            <w:pPr>
              <w:spacing w:before="20" w:after="20"/>
              <w:jc w:val="right"/>
              <w:rPr>
                <w:b/>
                <w:sz w:val="20"/>
                <w:szCs w:val="20"/>
              </w:rPr>
            </w:pPr>
            <w:r w:rsidRPr="000A4F13">
              <w:rPr>
                <w:sz w:val="20"/>
                <w:szCs w:val="20"/>
              </w:rPr>
              <w:t>-9.65</w:t>
            </w:r>
          </w:p>
        </w:tc>
        <w:tc>
          <w:tcPr>
            <w:tcW w:w="1134" w:type="dxa"/>
            <w:tcBorders>
              <w:top w:val="nil"/>
              <w:left w:val="nil"/>
              <w:bottom w:val="single" w:sz="4" w:space="0" w:color="auto"/>
              <w:right w:val="nil"/>
            </w:tcBorders>
            <w:shd w:val="clear" w:color="auto" w:fill="auto"/>
          </w:tcPr>
          <w:p w14:paraId="61FB2904" w14:textId="00722DCD" w:rsidR="002C5455" w:rsidRPr="002C5455" w:rsidRDefault="002C5455" w:rsidP="00321D36">
            <w:pPr>
              <w:spacing w:before="20" w:after="20"/>
              <w:jc w:val="right"/>
              <w:rPr>
                <w:b/>
                <w:sz w:val="20"/>
                <w:szCs w:val="20"/>
              </w:rPr>
            </w:pPr>
            <w:r w:rsidRPr="000A4F13">
              <w:rPr>
                <w:sz w:val="20"/>
                <w:szCs w:val="20"/>
              </w:rPr>
              <w:t>1.40</w:t>
            </w:r>
          </w:p>
        </w:tc>
        <w:tc>
          <w:tcPr>
            <w:tcW w:w="851" w:type="dxa"/>
            <w:tcBorders>
              <w:top w:val="nil"/>
              <w:left w:val="nil"/>
              <w:bottom w:val="single" w:sz="4" w:space="0" w:color="auto"/>
              <w:right w:val="nil"/>
            </w:tcBorders>
            <w:shd w:val="clear" w:color="auto" w:fill="auto"/>
          </w:tcPr>
          <w:p w14:paraId="7B615A29" w14:textId="51E1238C" w:rsidR="002C5455" w:rsidRPr="002C5455" w:rsidRDefault="002C5455" w:rsidP="00321D36">
            <w:pPr>
              <w:spacing w:before="20" w:after="20"/>
              <w:jc w:val="right"/>
              <w:rPr>
                <w:b/>
                <w:sz w:val="20"/>
                <w:szCs w:val="20"/>
              </w:rPr>
            </w:pPr>
            <w:r>
              <w:rPr>
                <w:sz w:val="20"/>
                <w:szCs w:val="20"/>
              </w:rPr>
              <w:t>0.89</w:t>
            </w:r>
          </w:p>
        </w:tc>
      </w:tr>
    </w:tbl>
    <w:p w14:paraId="120E67B7" w14:textId="77777777" w:rsidR="002C5455" w:rsidRDefault="002C5455" w:rsidP="007E35E0">
      <w:pPr>
        <w:jc w:val="both"/>
        <w:rPr>
          <w:rFonts w:eastAsiaTheme="majorEastAsia"/>
          <w:sz w:val="22"/>
          <w:szCs w:val="22"/>
          <w:lang w:eastAsia="en-US"/>
        </w:rPr>
      </w:pPr>
    </w:p>
    <w:p w14:paraId="4AB08DAD" w14:textId="77777777" w:rsidR="00AC53C2" w:rsidRDefault="00AC53C2" w:rsidP="007E35E0">
      <w:pPr>
        <w:jc w:val="both"/>
        <w:rPr>
          <w:rFonts w:eastAsiaTheme="majorEastAsia"/>
          <w:sz w:val="22"/>
          <w:szCs w:val="22"/>
          <w:lang w:eastAsia="en-US"/>
        </w:rPr>
      </w:pPr>
    </w:p>
    <w:p w14:paraId="2C467AFA" w14:textId="04AFEACA" w:rsidR="00A6729C" w:rsidRPr="00A6729C" w:rsidRDefault="002E3158" w:rsidP="007E35E0">
      <w:pPr>
        <w:jc w:val="both"/>
        <w:rPr>
          <w:rFonts w:eastAsiaTheme="majorEastAsia"/>
          <w:b/>
          <w:sz w:val="22"/>
          <w:szCs w:val="22"/>
          <w:lang w:eastAsia="en-US"/>
        </w:rPr>
      </w:pPr>
      <w:r w:rsidRPr="007B6A53">
        <w:rPr>
          <w:b/>
          <w:sz w:val="22"/>
        </w:rPr>
        <w:t xml:space="preserve">At 36 month assessment </w:t>
      </w:r>
      <w:r>
        <w:rPr>
          <w:rFonts w:eastAsiaTheme="majorEastAsia"/>
          <w:b/>
          <w:sz w:val="22"/>
          <w:szCs w:val="22"/>
          <w:lang w:eastAsia="en-US"/>
        </w:rPr>
        <w:t>b</w:t>
      </w:r>
      <w:r w:rsidR="00AC53C2">
        <w:rPr>
          <w:rFonts w:eastAsiaTheme="majorEastAsia"/>
          <w:b/>
          <w:sz w:val="22"/>
          <w:szCs w:val="22"/>
          <w:lang w:eastAsia="en-US"/>
        </w:rPr>
        <w:t>y socio-demographic characteristics</w:t>
      </w:r>
    </w:p>
    <w:p w14:paraId="26E89014" w14:textId="77777777" w:rsidR="00A6729C" w:rsidRDefault="00A6729C" w:rsidP="007E35E0">
      <w:pPr>
        <w:jc w:val="both"/>
        <w:rPr>
          <w:rFonts w:eastAsiaTheme="majorEastAsia"/>
          <w:sz w:val="22"/>
          <w:szCs w:val="22"/>
          <w:lang w:eastAsia="en-US"/>
        </w:rPr>
      </w:pPr>
    </w:p>
    <w:p w14:paraId="52317465" w14:textId="72B6629B" w:rsidR="009E6169" w:rsidRDefault="008D7BEF" w:rsidP="008B74C3">
      <w:pPr>
        <w:jc w:val="both"/>
        <w:rPr>
          <w:rFonts w:eastAsiaTheme="majorEastAsia"/>
          <w:sz w:val="22"/>
          <w:szCs w:val="22"/>
          <w:lang w:eastAsia="en-US"/>
        </w:rPr>
      </w:pPr>
      <w:r>
        <w:rPr>
          <w:rFonts w:eastAsiaTheme="majorEastAsia"/>
          <w:sz w:val="22"/>
          <w:szCs w:val="22"/>
          <w:lang w:eastAsia="en-US"/>
        </w:rPr>
        <w:t xml:space="preserve">Although </w:t>
      </w:r>
      <w:r w:rsidR="008B74C3">
        <w:rPr>
          <w:rFonts w:eastAsiaTheme="majorEastAsia"/>
          <w:sz w:val="22"/>
          <w:szCs w:val="22"/>
          <w:lang w:eastAsia="en-US"/>
        </w:rPr>
        <w:t>e</w:t>
      </w:r>
      <w:r w:rsidR="000012B1" w:rsidRPr="000012B1">
        <w:rPr>
          <w:rFonts w:eastAsiaTheme="majorEastAsia"/>
          <w:sz w:val="22"/>
          <w:szCs w:val="22"/>
          <w:lang w:eastAsia="en-US"/>
        </w:rPr>
        <w:t>mployment</w:t>
      </w:r>
      <w:r w:rsidR="009E6169" w:rsidRPr="000012B1">
        <w:rPr>
          <w:rFonts w:eastAsiaTheme="majorEastAsia"/>
          <w:sz w:val="22"/>
          <w:szCs w:val="22"/>
          <w:lang w:eastAsia="en-US"/>
        </w:rPr>
        <w:t xml:space="preserve"> status was statistically significantly associated with mean PGSI-12 score change </w:t>
      </w:r>
      <w:r w:rsidR="008B74C3">
        <w:rPr>
          <w:rFonts w:eastAsiaTheme="majorEastAsia"/>
          <w:sz w:val="22"/>
          <w:szCs w:val="22"/>
          <w:lang w:eastAsia="en-US"/>
        </w:rPr>
        <w:t>(</w:t>
      </w:r>
      <w:r w:rsidR="008B74C3" w:rsidRPr="00AB5189">
        <w:rPr>
          <w:rFonts w:eastAsiaTheme="majorEastAsia"/>
          <w:sz w:val="22"/>
          <w:szCs w:val="22"/>
          <w:lang w:eastAsia="en-US"/>
        </w:rPr>
        <w:fldChar w:fldCharType="begin"/>
      </w:r>
      <w:r w:rsidR="008B74C3" w:rsidRPr="00AB5189">
        <w:rPr>
          <w:rFonts w:eastAsiaTheme="majorEastAsia"/>
          <w:sz w:val="22"/>
          <w:szCs w:val="22"/>
          <w:lang w:eastAsia="en-US"/>
        </w:rPr>
        <w:instrText xml:space="preserve"> REF _Ref411861043 \h  \* MERGEFORMAT </w:instrText>
      </w:r>
      <w:r w:rsidR="008B74C3" w:rsidRPr="00AB5189">
        <w:rPr>
          <w:rFonts w:eastAsiaTheme="majorEastAsia"/>
          <w:sz w:val="22"/>
          <w:szCs w:val="22"/>
          <w:lang w:eastAsia="en-US"/>
        </w:rPr>
      </w:r>
      <w:r w:rsidR="008B74C3" w:rsidRPr="00AB5189">
        <w:rPr>
          <w:rFonts w:eastAsiaTheme="majorEastAsia"/>
          <w:sz w:val="22"/>
          <w:szCs w:val="22"/>
          <w:lang w:eastAsia="en-US"/>
        </w:rPr>
        <w:fldChar w:fldCharType="separate"/>
      </w:r>
      <w:r w:rsidR="00F91C72" w:rsidRPr="00F91C72">
        <w:rPr>
          <w:rFonts w:eastAsiaTheme="majorEastAsia"/>
          <w:sz w:val="22"/>
          <w:szCs w:val="22"/>
          <w:lang w:eastAsia="en-US"/>
        </w:rPr>
        <w:t>Table 6</w:t>
      </w:r>
      <w:r w:rsidR="008B74C3" w:rsidRPr="00AB5189">
        <w:rPr>
          <w:rFonts w:eastAsiaTheme="majorEastAsia"/>
          <w:sz w:val="22"/>
          <w:szCs w:val="22"/>
          <w:lang w:eastAsia="en-US"/>
        </w:rPr>
        <w:fldChar w:fldCharType="end"/>
      </w:r>
      <w:r w:rsidR="008B74C3">
        <w:rPr>
          <w:rFonts w:eastAsiaTheme="majorEastAsia"/>
          <w:sz w:val="22"/>
          <w:szCs w:val="22"/>
          <w:lang w:eastAsia="en-US"/>
        </w:rPr>
        <w:t>)</w:t>
      </w:r>
      <w:r>
        <w:rPr>
          <w:rFonts w:eastAsiaTheme="majorEastAsia"/>
          <w:sz w:val="22"/>
          <w:szCs w:val="22"/>
          <w:lang w:eastAsia="en-US"/>
        </w:rPr>
        <w:t>,</w:t>
      </w:r>
      <w:r w:rsidR="009E6169" w:rsidRPr="000012B1">
        <w:rPr>
          <w:rFonts w:eastAsiaTheme="majorEastAsia"/>
          <w:sz w:val="22"/>
          <w:szCs w:val="22"/>
          <w:lang w:eastAsia="en-US"/>
        </w:rPr>
        <w:t xml:space="preserve"> </w:t>
      </w:r>
      <w:r>
        <w:rPr>
          <w:rFonts w:eastAsiaTheme="majorEastAsia"/>
          <w:sz w:val="22"/>
          <w:szCs w:val="22"/>
          <w:lang w:eastAsia="en-US"/>
        </w:rPr>
        <w:t xml:space="preserve">this </w:t>
      </w:r>
      <w:r w:rsidR="009E6169" w:rsidRPr="000012B1">
        <w:rPr>
          <w:rFonts w:eastAsiaTheme="majorEastAsia"/>
          <w:sz w:val="22"/>
          <w:szCs w:val="22"/>
          <w:lang w:eastAsia="en-US"/>
        </w:rPr>
        <w:t>significance was not retained in the multivariate analyses</w:t>
      </w:r>
      <w:r>
        <w:rPr>
          <w:rFonts w:eastAsiaTheme="majorEastAsia"/>
          <w:sz w:val="22"/>
          <w:szCs w:val="22"/>
          <w:lang w:eastAsia="en-US"/>
        </w:rPr>
        <w:t>;</w:t>
      </w:r>
      <w:r w:rsidR="009E6169" w:rsidRPr="000012B1">
        <w:rPr>
          <w:rFonts w:eastAsiaTheme="majorEastAsia"/>
          <w:sz w:val="22"/>
          <w:szCs w:val="22"/>
          <w:lang w:eastAsia="en-US"/>
        </w:rPr>
        <w:t xml:space="preserve"> </w:t>
      </w:r>
      <w:r>
        <w:rPr>
          <w:rFonts w:eastAsiaTheme="majorEastAsia"/>
          <w:sz w:val="22"/>
          <w:szCs w:val="22"/>
          <w:lang w:eastAsia="en-US"/>
        </w:rPr>
        <w:t xml:space="preserve">thus </w:t>
      </w:r>
      <w:r w:rsidR="009E6169" w:rsidRPr="000012B1">
        <w:rPr>
          <w:rFonts w:eastAsiaTheme="majorEastAsia"/>
          <w:sz w:val="22"/>
          <w:szCs w:val="22"/>
          <w:lang w:eastAsia="en-US"/>
        </w:rPr>
        <w:t xml:space="preserve">this finding is likely to be due to confounding from </w:t>
      </w:r>
      <w:r w:rsidR="008B74C3">
        <w:rPr>
          <w:rFonts w:eastAsiaTheme="majorEastAsia"/>
          <w:sz w:val="22"/>
          <w:szCs w:val="22"/>
          <w:lang w:eastAsia="en-US"/>
        </w:rPr>
        <w:t xml:space="preserve">other variables and </w:t>
      </w:r>
      <w:r>
        <w:rPr>
          <w:rFonts w:eastAsiaTheme="majorEastAsia"/>
          <w:sz w:val="22"/>
          <w:szCs w:val="22"/>
          <w:lang w:eastAsia="en-US"/>
        </w:rPr>
        <w:t xml:space="preserve">is </w:t>
      </w:r>
      <w:r w:rsidR="008B74C3">
        <w:rPr>
          <w:rFonts w:eastAsiaTheme="majorEastAsia"/>
          <w:sz w:val="22"/>
          <w:szCs w:val="22"/>
          <w:lang w:eastAsia="en-US"/>
        </w:rPr>
        <w:t>of little importance.</w:t>
      </w:r>
      <w:r>
        <w:rPr>
          <w:rFonts w:eastAsiaTheme="majorEastAsia"/>
          <w:sz w:val="22"/>
          <w:szCs w:val="22"/>
          <w:lang w:eastAsia="en-US"/>
        </w:rPr>
        <w:t xml:space="preserve"> </w:t>
      </w:r>
    </w:p>
    <w:p w14:paraId="7237F917" w14:textId="77777777" w:rsidR="00AC53C2" w:rsidRDefault="00AC53C2" w:rsidP="008B74C3">
      <w:pPr>
        <w:jc w:val="both"/>
        <w:rPr>
          <w:rFonts w:eastAsiaTheme="majorEastAsia"/>
          <w:sz w:val="22"/>
          <w:szCs w:val="22"/>
          <w:lang w:eastAsia="en-US"/>
        </w:rPr>
      </w:pPr>
    </w:p>
    <w:p w14:paraId="3368305D" w14:textId="36376652" w:rsidR="009E6169" w:rsidRPr="00C52449" w:rsidRDefault="00C52449" w:rsidP="00412646">
      <w:pPr>
        <w:pStyle w:val="Caption"/>
        <w:keepNext/>
        <w:keepLines/>
        <w:jc w:val="both"/>
        <w:rPr>
          <w:rFonts w:eastAsiaTheme="minorHAnsi" w:cstheme="minorBidi"/>
          <w:sz w:val="22"/>
          <w:szCs w:val="22"/>
          <w:lang w:eastAsia="en-US"/>
        </w:rPr>
      </w:pPr>
      <w:bookmarkStart w:id="84" w:name="_Ref411861043"/>
      <w:bookmarkStart w:id="85" w:name="_Toc421179593"/>
      <w:r w:rsidRPr="00C52449">
        <w:rPr>
          <w:rFonts w:eastAsiaTheme="minorHAnsi" w:cstheme="minorBidi"/>
          <w:sz w:val="22"/>
          <w:szCs w:val="22"/>
          <w:lang w:eastAsia="en-US"/>
        </w:rPr>
        <w:t xml:space="preserve">Table </w:t>
      </w:r>
      <w:r w:rsidRPr="00C52449">
        <w:rPr>
          <w:rFonts w:eastAsiaTheme="minorHAnsi" w:cstheme="minorBidi"/>
          <w:sz w:val="22"/>
          <w:szCs w:val="22"/>
          <w:lang w:eastAsia="en-US"/>
        </w:rPr>
        <w:fldChar w:fldCharType="begin"/>
      </w:r>
      <w:r w:rsidRPr="00C52449">
        <w:rPr>
          <w:rFonts w:eastAsiaTheme="minorHAnsi" w:cstheme="minorBidi"/>
          <w:sz w:val="22"/>
          <w:szCs w:val="22"/>
          <w:lang w:eastAsia="en-US"/>
        </w:rPr>
        <w:instrText xml:space="preserve"> SEQ Table \* ARABIC </w:instrText>
      </w:r>
      <w:r w:rsidRPr="00C52449">
        <w:rPr>
          <w:rFonts w:eastAsiaTheme="minorHAnsi" w:cstheme="minorBidi"/>
          <w:sz w:val="22"/>
          <w:szCs w:val="22"/>
          <w:lang w:eastAsia="en-US"/>
        </w:rPr>
        <w:fldChar w:fldCharType="separate"/>
      </w:r>
      <w:r w:rsidR="00F91C72">
        <w:rPr>
          <w:rFonts w:eastAsiaTheme="minorHAnsi" w:cstheme="minorBidi"/>
          <w:noProof/>
          <w:sz w:val="22"/>
          <w:szCs w:val="22"/>
          <w:lang w:eastAsia="en-US"/>
        </w:rPr>
        <w:t>6</w:t>
      </w:r>
      <w:r w:rsidRPr="00C52449">
        <w:rPr>
          <w:rFonts w:eastAsiaTheme="minorHAnsi" w:cstheme="minorBidi"/>
          <w:sz w:val="22"/>
          <w:szCs w:val="22"/>
          <w:lang w:eastAsia="en-US"/>
        </w:rPr>
        <w:fldChar w:fldCharType="end"/>
      </w:r>
      <w:bookmarkEnd w:id="84"/>
      <w:r w:rsidRPr="00C52449">
        <w:rPr>
          <w:rFonts w:eastAsiaTheme="minorHAnsi" w:cstheme="minorBidi"/>
          <w:sz w:val="22"/>
          <w:szCs w:val="22"/>
          <w:lang w:eastAsia="en-US"/>
        </w:rPr>
        <w:t xml:space="preserve">: </w:t>
      </w:r>
      <w:r w:rsidR="00C64182">
        <w:rPr>
          <w:rFonts w:eastAsiaTheme="minorHAnsi" w:cstheme="minorBidi"/>
          <w:sz w:val="22"/>
          <w:szCs w:val="22"/>
          <w:lang w:eastAsia="en-US"/>
        </w:rPr>
        <w:t>C</w:t>
      </w:r>
      <w:r w:rsidR="00412646" w:rsidRPr="00C52449">
        <w:rPr>
          <w:rFonts w:eastAsiaTheme="minorHAnsi" w:cstheme="minorBidi"/>
          <w:sz w:val="22"/>
          <w:szCs w:val="22"/>
          <w:lang w:eastAsia="en-US"/>
        </w:rPr>
        <w:t xml:space="preserve">hange </w:t>
      </w:r>
      <w:r w:rsidR="00412646">
        <w:rPr>
          <w:rFonts w:eastAsiaTheme="minorHAnsi" w:cstheme="minorBidi"/>
          <w:sz w:val="22"/>
          <w:szCs w:val="22"/>
          <w:lang w:eastAsia="en-US"/>
        </w:rPr>
        <w:t xml:space="preserve">in </w:t>
      </w:r>
      <w:r w:rsidRPr="00C52449">
        <w:rPr>
          <w:rFonts w:eastAsiaTheme="minorHAnsi" w:cstheme="minorBidi"/>
          <w:sz w:val="22"/>
          <w:szCs w:val="22"/>
          <w:lang w:eastAsia="en-US"/>
        </w:rPr>
        <w:t xml:space="preserve">PGSI-12 </w:t>
      </w:r>
      <w:r w:rsidR="000A1CE2">
        <w:rPr>
          <w:rFonts w:eastAsiaTheme="minorHAnsi" w:cstheme="minorBidi"/>
          <w:sz w:val="22"/>
          <w:szCs w:val="22"/>
          <w:lang w:eastAsia="en-US"/>
        </w:rPr>
        <w:t xml:space="preserve">at 36 months </w:t>
      </w:r>
      <w:r w:rsidRPr="00C52449">
        <w:rPr>
          <w:rFonts w:eastAsiaTheme="minorHAnsi" w:cstheme="minorBidi"/>
          <w:sz w:val="22"/>
          <w:szCs w:val="22"/>
          <w:lang w:eastAsia="en-US"/>
        </w:rPr>
        <w:t xml:space="preserve">by </w:t>
      </w:r>
      <w:r w:rsidR="00C21CCE">
        <w:rPr>
          <w:rFonts w:eastAsiaTheme="minorHAnsi" w:cstheme="minorBidi"/>
          <w:sz w:val="22"/>
          <w:szCs w:val="22"/>
          <w:lang w:eastAsia="en-US"/>
        </w:rPr>
        <w:t>employment status</w:t>
      </w:r>
      <w:r w:rsidR="003B3009">
        <w:rPr>
          <w:rFonts w:eastAsiaTheme="minorHAnsi" w:cstheme="minorBidi"/>
          <w:sz w:val="22"/>
          <w:szCs w:val="22"/>
          <w:lang w:eastAsia="en-US"/>
        </w:rPr>
        <w:t xml:space="preserve"> </w:t>
      </w:r>
      <w:r w:rsidR="00C64182">
        <w:rPr>
          <w:rFonts w:eastAsiaTheme="minorHAnsi" w:cstheme="minorBidi"/>
          <w:sz w:val="22"/>
          <w:szCs w:val="22"/>
          <w:lang w:eastAsia="en-US"/>
        </w:rPr>
        <w:t>- unadjusted values</w:t>
      </w:r>
      <w:bookmarkEnd w:id="85"/>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693"/>
        <w:gridCol w:w="1843"/>
        <w:gridCol w:w="1134"/>
        <w:gridCol w:w="851"/>
      </w:tblGrid>
      <w:tr w:rsidR="000D5F92" w:rsidRPr="003F049F" w14:paraId="19A06FF3" w14:textId="77777777" w:rsidTr="00AC53C2">
        <w:tc>
          <w:tcPr>
            <w:tcW w:w="1956" w:type="dxa"/>
            <w:tcBorders>
              <w:left w:val="nil"/>
              <w:bottom w:val="nil"/>
              <w:right w:val="nil"/>
            </w:tcBorders>
          </w:tcPr>
          <w:p w14:paraId="3F142F5C" w14:textId="77777777" w:rsidR="000D5F92" w:rsidRPr="003F049F" w:rsidRDefault="000D5F92" w:rsidP="00321D36">
            <w:pPr>
              <w:keepNext/>
              <w:keepLines/>
              <w:spacing w:before="20" w:after="20"/>
              <w:rPr>
                <w:rFonts w:eastAsiaTheme="majorEastAsia"/>
                <w:b/>
                <w:bCs/>
                <w:sz w:val="20"/>
                <w:szCs w:val="20"/>
                <w:lang w:eastAsia="en-US"/>
              </w:rPr>
            </w:pPr>
          </w:p>
        </w:tc>
        <w:tc>
          <w:tcPr>
            <w:tcW w:w="2693" w:type="dxa"/>
            <w:tcBorders>
              <w:left w:val="nil"/>
              <w:bottom w:val="nil"/>
              <w:right w:val="nil"/>
            </w:tcBorders>
          </w:tcPr>
          <w:p w14:paraId="0469B285" w14:textId="77777777" w:rsidR="000D5F92" w:rsidRPr="003F049F" w:rsidRDefault="000D5F92" w:rsidP="00321D36">
            <w:pPr>
              <w:keepNext/>
              <w:keepLines/>
              <w:spacing w:before="20" w:after="20"/>
              <w:rPr>
                <w:rFonts w:eastAsiaTheme="majorEastAsia"/>
                <w:b/>
                <w:bCs/>
                <w:sz w:val="20"/>
                <w:szCs w:val="20"/>
                <w:lang w:eastAsia="en-US"/>
              </w:rPr>
            </w:pPr>
          </w:p>
        </w:tc>
        <w:tc>
          <w:tcPr>
            <w:tcW w:w="3828" w:type="dxa"/>
            <w:gridSpan w:val="3"/>
            <w:tcBorders>
              <w:left w:val="nil"/>
              <w:right w:val="nil"/>
            </w:tcBorders>
            <w:vAlign w:val="center"/>
          </w:tcPr>
          <w:p w14:paraId="65F2407A" w14:textId="77777777" w:rsidR="000D5F92" w:rsidRPr="003F049F" w:rsidRDefault="003B3009" w:rsidP="00321D36">
            <w:pPr>
              <w:keepNext/>
              <w:keepLines/>
              <w:spacing w:before="20" w:after="20"/>
              <w:jc w:val="center"/>
              <w:rPr>
                <w:rFonts w:eastAsiaTheme="majorEastAsia"/>
                <w:b/>
                <w:bCs/>
                <w:sz w:val="20"/>
                <w:szCs w:val="20"/>
                <w:lang w:eastAsia="en-US"/>
              </w:rPr>
            </w:pPr>
            <w:r>
              <w:rPr>
                <w:rFonts w:eastAsiaTheme="majorEastAsia"/>
                <w:b/>
                <w:bCs/>
                <w:sz w:val="20"/>
                <w:szCs w:val="20"/>
                <w:lang w:eastAsia="en-US"/>
              </w:rPr>
              <w:t>Unadjusted values</w:t>
            </w:r>
          </w:p>
        </w:tc>
      </w:tr>
      <w:tr w:rsidR="000D5F92" w:rsidRPr="003F049F" w14:paraId="1E750AAC" w14:textId="77777777" w:rsidTr="00AC53C2">
        <w:tc>
          <w:tcPr>
            <w:tcW w:w="1956" w:type="dxa"/>
            <w:tcBorders>
              <w:top w:val="nil"/>
              <w:left w:val="nil"/>
              <w:right w:val="nil"/>
            </w:tcBorders>
          </w:tcPr>
          <w:p w14:paraId="3AF378C5" w14:textId="5E39221C" w:rsidR="000D5F92" w:rsidRPr="003F049F" w:rsidRDefault="000D5F92" w:rsidP="00321D36">
            <w:pPr>
              <w:keepNext/>
              <w:keepLines/>
              <w:spacing w:before="20" w:after="20"/>
              <w:rPr>
                <w:rFonts w:eastAsiaTheme="majorEastAsia"/>
                <w:b/>
                <w:bCs/>
                <w:sz w:val="20"/>
                <w:szCs w:val="20"/>
                <w:lang w:eastAsia="en-US"/>
              </w:rPr>
            </w:pPr>
          </w:p>
        </w:tc>
        <w:tc>
          <w:tcPr>
            <w:tcW w:w="2693" w:type="dxa"/>
            <w:tcBorders>
              <w:top w:val="nil"/>
              <w:left w:val="nil"/>
              <w:right w:val="nil"/>
            </w:tcBorders>
            <w:vAlign w:val="bottom"/>
          </w:tcPr>
          <w:p w14:paraId="296CFFF3" w14:textId="77777777" w:rsidR="000D5F92" w:rsidRPr="003F049F" w:rsidRDefault="000D5F92" w:rsidP="00321D36">
            <w:pPr>
              <w:keepNext/>
              <w:keepLines/>
              <w:spacing w:before="20" w:after="20"/>
              <w:rPr>
                <w:rFonts w:eastAsiaTheme="majorEastAsia"/>
                <w:b/>
                <w:bCs/>
                <w:sz w:val="20"/>
                <w:szCs w:val="20"/>
                <w:lang w:eastAsia="en-US"/>
              </w:rPr>
            </w:pPr>
            <w:r w:rsidRPr="003F049F">
              <w:rPr>
                <w:rFonts w:eastAsiaTheme="majorEastAsia"/>
                <w:b/>
                <w:bCs/>
                <w:sz w:val="20"/>
                <w:szCs w:val="20"/>
                <w:lang w:eastAsia="en-US"/>
              </w:rPr>
              <w:t>Category</w:t>
            </w:r>
          </w:p>
        </w:tc>
        <w:tc>
          <w:tcPr>
            <w:tcW w:w="1843" w:type="dxa"/>
            <w:tcBorders>
              <w:left w:val="nil"/>
              <w:right w:val="nil"/>
            </w:tcBorders>
            <w:vAlign w:val="bottom"/>
          </w:tcPr>
          <w:p w14:paraId="55A3D3B5" w14:textId="77777777" w:rsidR="000D5F92" w:rsidRPr="003F049F" w:rsidRDefault="000D5F92" w:rsidP="00321D36">
            <w:pPr>
              <w:keepNext/>
              <w:keepLines/>
              <w:spacing w:before="20" w:after="20"/>
              <w:jc w:val="right"/>
              <w:rPr>
                <w:rFonts w:eastAsiaTheme="majorEastAsia"/>
                <w:b/>
                <w:bCs/>
                <w:sz w:val="20"/>
                <w:szCs w:val="20"/>
                <w:lang w:eastAsia="en-US"/>
              </w:rPr>
            </w:pPr>
            <w:r w:rsidRPr="003F049F">
              <w:rPr>
                <w:rFonts w:eastAsiaTheme="majorEastAsia"/>
                <w:b/>
                <w:bCs/>
                <w:sz w:val="20"/>
                <w:szCs w:val="20"/>
                <w:lang w:eastAsia="en-US"/>
              </w:rPr>
              <w:t xml:space="preserve">Est. least squares mean diff. </w:t>
            </w:r>
          </w:p>
        </w:tc>
        <w:tc>
          <w:tcPr>
            <w:tcW w:w="1134" w:type="dxa"/>
            <w:tcBorders>
              <w:left w:val="nil"/>
              <w:right w:val="nil"/>
            </w:tcBorders>
            <w:vAlign w:val="bottom"/>
          </w:tcPr>
          <w:p w14:paraId="08FDBD12" w14:textId="1E129258" w:rsidR="000D5F92" w:rsidRPr="003F049F" w:rsidRDefault="000D5F92" w:rsidP="00321D36">
            <w:pPr>
              <w:keepNext/>
              <w:keepLines/>
              <w:spacing w:before="20" w:after="20"/>
              <w:jc w:val="right"/>
              <w:rPr>
                <w:rFonts w:eastAsiaTheme="majorEastAsia"/>
                <w:b/>
                <w:bCs/>
                <w:sz w:val="20"/>
                <w:szCs w:val="20"/>
                <w:lang w:eastAsia="en-US"/>
              </w:rPr>
            </w:pPr>
            <w:r w:rsidRPr="003F049F">
              <w:rPr>
                <w:rFonts w:eastAsiaTheme="majorEastAsia"/>
                <w:b/>
                <w:bCs/>
                <w:sz w:val="20"/>
                <w:szCs w:val="20"/>
                <w:lang w:eastAsia="en-US"/>
              </w:rPr>
              <w:t xml:space="preserve">Standard </w:t>
            </w:r>
            <w:r w:rsidR="007864FD" w:rsidRPr="003F049F">
              <w:rPr>
                <w:rFonts w:eastAsiaTheme="majorEastAsia"/>
                <w:b/>
                <w:bCs/>
                <w:sz w:val="20"/>
                <w:szCs w:val="20"/>
                <w:lang w:eastAsia="en-US"/>
              </w:rPr>
              <w:t>Error</w:t>
            </w:r>
          </w:p>
        </w:tc>
        <w:tc>
          <w:tcPr>
            <w:tcW w:w="851" w:type="dxa"/>
            <w:tcBorders>
              <w:left w:val="nil"/>
              <w:right w:val="nil"/>
            </w:tcBorders>
            <w:vAlign w:val="bottom"/>
          </w:tcPr>
          <w:p w14:paraId="094B07C0" w14:textId="77777777" w:rsidR="000D5F92" w:rsidRPr="003F049F" w:rsidRDefault="000D5F92" w:rsidP="00321D36">
            <w:pPr>
              <w:keepNext/>
              <w:keepLines/>
              <w:spacing w:before="20" w:after="20"/>
              <w:jc w:val="right"/>
              <w:rPr>
                <w:rFonts w:eastAsiaTheme="majorEastAsia"/>
                <w:b/>
                <w:bCs/>
                <w:sz w:val="20"/>
                <w:szCs w:val="20"/>
                <w:lang w:eastAsia="en-US"/>
              </w:rPr>
            </w:pPr>
            <w:r w:rsidRPr="003F049F">
              <w:rPr>
                <w:rFonts w:eastAsiaTheme="majorEastAsia"/>
                <w:b/>
                <w:bCs/>
                <w:sz w:val="20"/>
                <w:szCs w:val="20"/>
                <w:lang w:eastAsia="en-US"/>
              </w:rPr>
              <w:t>p-value</w:t>
            </w:r>
          </w:p>
        </w:tc>
      </w:tr>
      <w:tr w:rsidR="00AB5189" w:rsidRPr="003F049F" w14:paraId="5856F2F9" w14:textId="77777777" w:rsidTr="00AC53C2">
        <w:tc>
          <w:tcPr>
            <w:tcW w:w="1956" w:type="dxa"/>
            <w:vMerge w:val="restart"/>
            <w:tcBorders>
              <w:top w:val="single" w:sz="4" w:space="0" w:color="auto"/>
              <w:left w:val="nil"/>
              <w:bottom w:val="nil"/>
              <w:right w:val="nil"/>
            </w:tcBorders>
          </w:tcPr>
          <w:p w14:paraId="0B272BA0" w14:textId="77777777" w:rsidR="00AB5189" w:rsidRPr="003F049F" w:rsidRDefault="00AB5189" w:rsidP="00321D36">
            <w:pPr>
              <w:keepNext/>
              <w:keepLines/>
              <w:spacing w:before="20" w:after="20"/>
              <w:rPr>
                <w:rFonts w:eastAsiaTheme="majorEastAsia"/>
                <w:b/>
                <w:bCs/>
                <w:sz w:val="20"/>
                <w:szCs w:val="20"/>
                <w:lang w:eastAsia="en-US"/>
              </w:rPr>
            </w:pPr>
            <w:r w:rsidRPr="003F049F">
              <w:rPr>
                <w:rFonts w:eastAsiaTheme="majorEastAsia"/>
                <w:b/>
                <w:bCs/>
                <w:sz w:val="20"/>
                <w:szCs w:val="20"/>
                <w:lang w:eastAsia="en-US"/>
              </w:rPr>
              <w:t>Employment status</w:t>
            </w:r>
          </w:p>
        </w:tc>
        <w:tc>
          <w:tcPr>
            <w:tcW w:w="2693" w:type="dxa"/>
            <w:tcBorders>
              <w:top w:val="single" w:sz="4" w:space="0" w:color="auto"/>
              <w:left w:val="nil"/>
              <w:bottom w:val="nil"/>
              <w:right w:val="nil"/>
            </w:tcBorders>
          </w:tcPr>
          <w:p w14:paraId="78C14302" w14:textId="77777777" w:rsidR="00AB5189" w:rsidRPr="003F049F" w:rsidRDefault="00AB5189" w:rsidP="00321D36">
            <w:pPr>
              <w:keepNext/>
              <w:keepLines/>
              <w:spacing w:before="20" w:after="20"/>
              <w:rPr>
                <w:rFonts w:eastAsiaTheme="majorEastAsia"/>
                <w:sz w:val="20"/>
                <w:szCs w:val="20"/>
                <w:lang w:eastAsia="en-US"/>
              </w:rPr>
            </w:pPr>
            <w:r w:rsidRPr="003F049F">
              <w:rPr>
                <w:rFonts w:eastAsiaTheme="majorEastAsia"/>
                <w:sz w:val="20"/>
                <w:szCs w:val="20"/>
                <w:lang w:eastAsia="en-US"/>
              </w:rPr>
              <w:t>Full time</w:t>
            </w:r>
          </w:p>
        </w:tc>
        <w:tc>
          <w:tcPr>
            <w:tcW w:w="1843" w:type="dxa"/>
            <w:tcBorders>
              <w:top w:val="single" w:sz="4" w:space="0" w:color="auto"/>
              <w:left w:val="nil"/>
              <w:bottom w:val="nil"/>
              <w:right w:val="nil"/>
            </w:tcBorders>
          </w:tcPr>
          <w:p w14:paraId="2934922C" w14:textId="77777777" w:rsidR="00AB5189" w:rsidRPr="00AB5189" w:rsidRDefault="00AB5189" w:rsidP="00321D36">
            <w:pPr>
              <w:keepNext/>
              <w:keepLines/>
              <w:spacing w:before="20" w:after="20"/>
              <w:jc w:val="right"/>
              <w:rPr>
                <w:sz w:val="20"/>
                <w:szCs w:val="20"/>
              </w:rPr>
            </w:pPr>
            <w:r w:rsidRPr="00AB5189">
              <w:rPr>
                <w:sz w:val="20"/>
                <w:szCs w:val="20"/>
              </w:rPr>
              <w:t>-11.51</w:t>
            </w:r>
          </w:p>
        </w:tc>
        <w:tc>
          <w:tcPr>
            <w:tcW w:w="1134" w:type="dxa"/>
            <w:tcBorders>
              <w:top w:val="single" w:sz="4" w:space="0" w:color="auto"/>
              <w:left w:val="nil"/>
              <w:bottom w:val="nil"/>
              <w:right w:val="nil"/>
            </w:tcBorders>
            <w:shd w:val="clear" w:color="auto" w:fill="auto"/>
          </w:tcPr>
          <w:p w14:paraId="60D871EE" w14:textId="77777777" w:rsidR="00AB5189" w:rsidRPr="00AB5189" w:rsidRDefault="00AB5189" w:rsidP="00321D36">
            <w:pPr>
              <w:keepNext/>
              <w:keepLines/>
              <w:spacing w:before="20" w:after="20"/>
              <w:jc w:val="right"/>
              <w:rPr>
                <w:sz w:val="20"/>
                <w:szCs w:val="20"/>
              </w:rPr>
            </w:pPr>
            <w:r w:rsidRPr="00AB5189">
              <w:rPr>
                <w:sz w:val="20"/>
                <w:szCs w:val="20"/>
              </w:rPr>
              <w:t>1.11</w:t>
            </w:r>
          </w:p>
        </w:tc>
        <w:tc>
          <w:tcPr>
            <w:tcW w:w="851" w:type="dxa"/>
            <w:tcBorders>
              <w:top w:val="single" w:sz="4" w:space="0" w:color="auto"/>
              <w:left w:val="nil"/>
              <w:bottom w:val="nil"/>
              <w:right w:val="nil"/>
            </w:tcBorders>
            <w:shd w:val="clear" w:color="auto" w:fill="auto"/>
          </w:tcPr>
          <w:p w14:paraId="6A97B065" w14:textId="77777777" w:rsidR="00AB5189" w:rsidRPr="00AB5189" w:rsidRDefault="00AB5189" w:rsidP="00321D36">
            <w:pPr>
              <w:keepNext/>
              <w:keepLines/>
              <w:spacing w:before="20" w:after="20"/>
              <w:jc w:val="right"/>
              <w:rPr>
                <w:sz w:val="20"/>
                <w:szCs w:val="20"/>
              </w:rPr>
            </w:pPr>
          </w:p>
        </w:tc>
      </w:tr>
      <w:tr w:rsidR="00AB5189" w:rsidRPr="003F049F" w14:paraId="081F2ED0" w14:textId="77777777" w:rsidTr="00AC53C2">
        <w:tc>
          <w:tcPr>
            <w:tcW w:w="1956" w:type="dxa"/>
            <w:vMerge/>
            <w:tcBorders>
              <w:top w:val="nil"/>
              <w:left w:val="nil"/>
              <w:bottom w:val="nil"/>
              <w:right w:val="nil"/>
            </w:tcBorders>
          </w:tcPr>
          <w:p w14:paraId="1AB423F5" w14:textId="77777777" w:rsidR="00AB5189" w:rsidRPr="003F049F" w:rsidRDefault="00AB5189" w:rsidP="00321D36">
            <w:pPr>
              <w:keepNext/>
              <w:keepLines/>
              <w:spacing w:before="20" w:after="20"/>
              <w:rPr>
                <w:rFonts w:eastAsiaTheme="majorEastAsia"/>
                <w:bCs/>
                <w:sz w:val="20"/>
                <w:szCs w:val="20"/>
                <w:lang w:eastAsia="en-US"/>
              </w:rPr>
            </w:pPr>
          </w:p>
        </w:tc>
        <w:tc>
          <w:tcPr>
            <w:tcW w:w="2693" w:type="dxa"/>
            <w:tcBorders>
              <w:top w:val="nil"/>
              <w:left w:val="nil"/>
              <w:bottom w:val="nil"/>
              <w:right w:val="nil"/>
            </w:tcBorders>
          </w:tcPr>
          <w:p w14:paraId="0BD43E41" w14:textId="77777777" w:rsidR="00AB5189" w:rsidRPr="003F049F" w:rsidRDefault="00AB5189" w:rsidP="00321D36">
            <w:pPr>
              <w:keepNext/>
              <w:keepLines/>
              <w:spacing w:before="20" w:after="20"/>
              <w:rPr>
                <w:rFonts w:eastAsiaTheme="majorEastAsia"/>
                <w:sz w:val="20"/>
                <w:szCs w:val="20"/>
                <w:lang w:eastAsia="en-US"/>
              </w:rPr>
            </w:pPr>
            <w:r w:rsidRPr="003F049F">
              <w:rPr>
                <w:rFonts w:eastAsiaTheme="majorEastAsia"/>
                <w:sz w:val="20"/>
                <w:szCs w:val="20"/>
                <w:lang w:eastAsia="en-US"/>
              </w:rPr>
              <w:t>Part time</w:t>
            </w:r>
          </w:p>
        </w:tc>
        <w:tc>
          <w:tcPr>
            <w:tcW w:w="1843" w:type="dxa"/>
            <w:tcBorders>
              <w:top w:val="nil"/>
              <w:left w:val="nil"/>
              <w:bottom w:val="nil"/>
              <w:right w:val="nil"/>
            </w:tcBorders>
          </w:tcPr>
          <w:p w14:paraId="68650BB1" w14:textId="77777777" w:rsidR="00AB5189" w:rsidRPr="00AB5189" w:rsidRDefault="00AB5189" w:rsidP="00321D36">
            <w:pPr>
              <w:keepNext/>
              <w:keepLines/>
              <w:spacing w:before="20" w:after="20"/>
              <w:jc w:val="right"/>
              <w:rPr>
                <w:sz w:val="20"/>
                <w:szCs w:val="20"/>
              </w:rPr>
            </w:pPr>
            <w:r w:rsidRPr="00AB5189">
              <w:rPr>
                <w:sz w:val="20"/>
                <w:szCs w:val="20"/>
              </w:rPr>
              <w:t>-8.45</w:t>
            </w:r>
          </w:p>
        </w:tc>
        <w:tc>
          <w:tcPr>
            <w:tcW w:w="1134" w:type="dxa"/>
            <w:tcBorders>
              <w:top w:val="nil"/>
              <w:left w:val="nil"/>
              <w:bottom w:val="nil"/>
              <w:right w:val="nil"/>
            </w:tcBorders>
            <w:shd w:val="clear" w:color="auto" w:fill="auto"/>
          </w:tcPr>
          <w:p w14:paraId="077E7B77" w14:textId="77777777" w:rsidR="00AB5189" w:rsidRPr="00AB5189" w:rsidRDefault="00AB5189" w:rsidP="00321D36">
            <w:pPr>
              <w:keepNext/>
              <w:keepLines/>
              <w:spacing w:before="20" w:after="20"/>
              <w:jc w:val="right"/>
              <w:rPr>
                <w:sz w:val="20"/>
                <w:szCs w:val="20"/>
              </w:rPr>
            </w:pPr>
            <w:r w:rsidRPr="00AB5189">
              <w:rPr>
                <w:sz w:val="20"/>
                <w:szCs w:val="20"/>
              </w:rPr>
              <w:t>2.58</w:t>
            </w:r>
          </w:p>
        </w:tc>
        <w:tc>
          <w:tcPr>
            <w:tcW w:w="851" w:type="dxa"/>
            <w:tcBorders>
              <w:top w:val="nil"/>
              <w:left w:val="nil"/>
              <w:bottom w:val="nil"/>
              <w:right w:val="nil"/>
            </w:tcBorders>
            <w:shd w:val="clear" w:color="auto" w:fill="auto"/>
          </w:tcPr>
          <w:p w14:paraId="1A5348DE" w14:textId="77777777" w:rsidR="00AB5189" w:rsidRPr="00AB5189" w:rsidRDefault="00AB5189" w:rsidP="00321D36">
            <w:pPr>
              <w:keepNext/>
              <w:keepLines/>
              <w:spacing w:before="20" w:after="20"/>
              <w:jc w:val="right"/>
              <w:rPr>
                <w:sz w:val="20"/>
                <w:szCs w:val="20"/>
              </w:rPr>
            </w:pPr>
          </w:p>
        </w:tc>
      </w:tr>
      <w:tr w:rsidR="00AB5189" w:rsidRPr="003F049F" w14:paraId="476DD4B3" w14:textId="77777777" w:rsidTr="00AC53C2">
        <w:tc>
          <w:tcPr>
            <w:tcW w:w="1956" w:type="dxa"/>
            <w:tcBorders>
              <w:top w:val="nil"/>
              <w:left w:val="nil"/>
              <w:bottom w:val="nil"/>
              <w:right w:val="nil"/>
            </w:tcBorders>
          </w:tcPr>
          <w:p w14:paraId="2F53A3F3" w14:textId="77777777" w:rsidR="00AB5189" w:rsidRPr="003F049F" w:rsidRDefault="00AB5189" w:rsidP="00321D36">
            <w:pPr>
              <w:keepNext/>
              <w:keepLines/>
              <w:spacing w:before="20" w:after="20"/>
              <w:rPr>
                <w:rFonts w:eastAsiaTheme="majorEastAsia"/>
                <w:bCs/>
                <w:sz w:val="20"/>
                <w:szCs w:val="20"/>
                <w:lang w:eastAsia="en-US"/>
              </w:rPr>
            </w:pPr>
          </w:p>
        </w:tc>
        <w:tc>
          <w:tcPr>
            <w:tcW w:w="2693" w:type="dxa"/>
            <w:tcBorders>
              <w:top w:val="nil"/>
              <w:left w:val="nil"/>
              <w:bottom w:val="nil"/>
              <w:right w:val="nil"/>
            </w:tcBorders>
          </w:tcPr>
          <w:p w14:paraId="50AF43F7" w14:textId="582B6937" w:rsidR="00AB5189" w:rsidRPr="003F049F" w:rsidRDefault="00AB5189" w:rsidP="00321D36">
            <w:pPr>
              <w:keepNext/>
              <w:keepLines/>
              <w:spacing w:before="20" w:after="20"/>
              <w:rPr>
                <w:rFonts w:eastAsiaTheme="majorEastAsia"/>
                <w:sz w:val="20"/>
                <w:szCs w:val="20"/>
                <w:lang w:eastAsia="en-US"/>
              </w:rPr>
            </w:pPr>
            <w:r w:rsidRPr="003F049F">
              <w:rPr>
                <w:rFonts w:eastAsiaTheme="majorEastAsia"/>
                <w:sz w:val="20"/>
                <w:szCs w:val="20"/>
                <w:lang w:eastAsia="en-US"/>
              </w:rPr>
              <w:t>Homemaker/student/retired</w:t>
            </w:r>
          </w:p>
        </w:tc>
        <w:tc>
          <w:tcPr>
            <w:tcW w:w="1843" w:type="dxa"/>
            <w:tcBorders>
              <w:top w:val="nil"/>
              <w:left w:val="nil"/>
              <w:bottom w:val="nil"/>
              <w:right w:val="nil"/>
            </w:tcBorders>
          </w:tcPr>
          <w:p w14:paraId="6ECF4D25" w14:textId="77777777" w:rsidR="00AB5189" w:rsidRPr="00AB5189" w:rsidRDefault="00AB5189" w:rsidP="00321D36">
            <w:pPr>
              <w:keepNext/>
              <w:keepLines/>
              <w:spacing w:before="20" w:after="20"/>
              <w:jc w:val="right"/>
              <w:rPr>
                <w:sz w:val="20"/>
                <w:szCs w:val="20"/>
              </w:rPr>
            </w:pPr>
            <w:r w:rsidRPr="00AB5189">
              <w:rPr>
                <w:sz w:val="20"/>
                <w:szCs w:val="20"/>
              </w:rPr>
              <w:t>-6.91</w:t>
            </w:r>
          </w:p>
        </w:tc>
        <w:tc>
          <w:tcPr>
            <w:tcW w:w="1134" w:type="dxa"/>
            <w:tcBorders>
              <w:top w:val="nil"/>
              <w:left w:val="nil"/>
              <w:bottom w:val="nil"/>
              <w:right w:val="nil"/>
            </w:tcBorders>
            <w:shd w:val="clear" w:color="auto" w:fill="auto"/>
          </w:tcPr>
          <w:p w14:paraId="21CF6C4B" w14:textId="77777777" w:rsidR="00AB5189" w:rsidRPr="00AB5189" w:rsidRDefault="00AB5189" w:rsidP="00321D36">
            <w:pPr>
              <w:keepNext/>
              <w:keepLines/>
              <w:spacing w:before="20" w:after="20"/>
              <w:jc w:val="right"/>
              <w:rPr>
                <w:sz w:val="20"/>
                <w:szCs w:val="20"/>
              </w:rPr>
            </w:pPr>
            <w:r w:rsidRPr="00AB5189">
              <w:rPr>
                <w:sz w:val="20"/>
                <w:szCs w:val="20"/>
              </w:rPr>
              <w:t>2.39</w:t>
            </w:r>
          </w:p>
        </w:tc>
        <w:tc>
          <w:tcPr>
            <w:tcW w:w="851" w:type="dxa"/>
            <w:tcBorders>
              <w:top w:val="nil"/>
              <w:left w:val="nil"/>
              <w:bottom w:val="nil"/>
              <w:right w:val="nil"/>
            </w:tcBorders>
            <w:shd w:val="clear" w:color="auto" w:fill="auto"/>
          </w:tcPr>
          <w:p w14:paraId="2D7A49CC" w14:textId="77777777" w:rsidR="00AB5189" w:rsidRPr="00AB5189" w:rsidRDefault="00AB5189" w:rsidP="00321D36">
            <w:pPr>
              <w:keepNext/>
              <w:keepLines/>
              <w:spacing w:before="20" w:after="20"/>
              <w:jc w:val="right"/>
              <w:rPr>
                <w:sz w:val="20"/>
                <w:szCs w:val="20"/>
              </w:rPr>
            </w:pPr>
          </w:p>
        </w:tc>
      </w:tr>
      <w:tr w:rsidR="00AB5189" w:rsidRPr="003F049F" w14:paraId="0A0505C0" w14:textId="77777777" w:rsidTr="00AC53C2">
        <w:tc>
          <w:tcPr>
            <w:tcW w:w="1956" w:type="dxa"/>
            <w:tcBorders>
              <w:top w:val="nil"/>
              <w:left w:val="nil"/>
              <w:bottom w:val="nil"/>
              <w:right w:val="nil"/>
            </w:tcBorders>
          </w:tcPr>
          <w:p w14:paraId="5B85BCB4" w14:textId="77777777" w:rsidR="00AB5189" w:rsidRPr="003F049F" w:rsidRDefault="00AB5189" w:rsidP="00321D36">
            <w:pPr>
              <w:keepNext/>
              <w:keepLines/>
              <w:spacing w:before="20" w:after="20"/>
              <w:rPr>
                <w:rFonts w:eastAsiaTheme="majorEastAsia"/>
                <w:bCs/>
                <w:sz w:val="20"/>
                <w:szCs w:val="20"/>
                <w:lang w:eastAsia="en-US"/>
              </w:rPr>
            </w:pPr>
          </w:p>
        </w:tc>
        <w:tc>
          <w:tcPr>
            <w:tcW w:w="2693" w:type="dxa"/>
            <w:tcBorders>
              <w:top w:val="nil"/>
              <w:left w:val="nil"/>
              <w:bottom w:val="nil"/>
              <w:right w:val="nil"/>
            </w:tcBorders>
          </w:tcPr>
          <w:p w14:paraId="34A531E3" w14:textId="77777777" w:rsidR="00AB5189" w:rsidRPr="003F049F" w:rsidRDefault="00AB5189" w:rsidP="00321D36">
            <w:pPr>
              <w:keepNext/>
              <w:keepLines/>
              <w:spacing w:before="20" w:after="20"/>
              <w:rPr>
                <w:rFonts w:eastAsiaTheme="majorEastAsia"/>
                <w:sz w:val="20"/>
                <w:szCs w:val="20"/>
                <w:lang w:eastAsia="en-US"/>
              </w:rPr>
            </w:pPr>
            <w:r w:rsidRPr="003F049F">
              <w:rPr>
                <w:rFonts w:eastAsiaTheme="majorEastAsia"/>
                <w:sz w:val="20"/>
                <w:szCs w:val="20"/>
                <w:lang w:eastAsia="en-US"/>
              </w:rPr>
              <w:t>Unemployed</w:t>
            </w:r>
          </w:p>
        </w:tc>
        <w:tc>
          <w:tcPr>
            <w:tcW w:w="1843" w:type="dxa"/>
            <w:tcBorders>
              <w:top w:val="nil"/>
              <w:left w:val="nil"/>
              <w:bottom w:val="nil"/>
              <w:right w:val="nil"/>
            </w:tcBorders>
          </w:tcPr>
          <w:p w14:paraId="4077ABE7" w14:textId="77777777" w:rsidR="00AB5189" w:rsidRPr="00AB5189" w:rsidRDefault="00AB5189" w:rsidP="00321D36">
            <w:pPr>
              <w:keepNext/>
              <w:keepLines/>
              <w:spacing w:before="20" w:after="20"/>
              <w:jc w:val="right"/>
              <w:rPr>
                <w:sz w:val="20"/>
                <w:szCs w:val="20"/>
              </w:rPr>
            </w:pPr>
            <w:r w:rsidRPr="00AB5189">
              <w:rPr>
                <w:sz w:val="20"/>
                <w:szCs w:val="20"/>
              </w:rPr>
              <w:t>-11.83</w:t>
            </w:r>
          </w:p>
        </w:tc>
        <w:tc>
          <w:tcPr>
            <w:tcW w:w="1134" w:type="dxa"/>
            <w:tcBorders>
              <w:top w:val="nil"/>
              <w:left w:val="nil"/>
              <w:bottom w:val="nil"/>
              <w:right w:val="nil"/>
            </w:tcBorders>
            <w:shd w:val="clear" w:color="auto" w:fill="auto"/>
          </w:tcPr>
          <w:p w14:paraId="4A0A9FF9" w14:textId="77777777" w:rsidR="00AB5189" w:rsidRPr="00AB5189" w:rsidRDefault="00AB5189" w:rsidP="00321D36">
            <w:pPr>
              <w:keepNext/>
              <w:keepLines/>
              <w:spacing w:before="20" w:after="20"/>
              <w:jc w:val="right"/>
              <w:rPr>
                <w:sz w:val="20"/>
                <w:szCs w:val="20"/>
              </w:rPr>
            </w:pPr>
            <w:r w:rsidRPr="00AB5189">
              <w:rPr>
                <w:sz w:val="20"/>
                <w:szCs w:val="20"/>
              </w:rPr>
              <w:t>2.54</w:t>
            </w:r>
          </w:p>
        </w:tc>
        <w:tc>
          <w:tcPr>
            <w:tcW w:w="851" w:type="dxa"/>
            <w:tcBorders>
              <w:top w:val="nil"/>
              <w:left w:val="nil"/>
              <w:bottom w:val="nil"/>
              <w:right w:val="nil"/>
            </w:tcBorders>
            <w:shd w:val="clear" w:color="auto" w:fill="auto"/>
          </w:tcPr>
          <w:p w14:paraId="14A7F23F" w14:textId="77777777" w:rsidR="00AB5189" w:rsidRPr="00AB5189" w:rsidRDefault="00AB5189" w:rsidP="00321D36">
            <w:pPr>
              <w:keepNext/>
              <w:keepLines/>
              <w:spacing w:before="20" w:after="20"/>
              <w:jc w:val="right"/>
              <w:rPr>
                <w:sz w:val="20"/>
                <w:szCs w:val="20"/>
              </w:rPr>
            </w:pPr>
          </w:p>
        </w:tc>
      </w:tr>
      <w:tr w:rsidR="00AB5189" w:rsidRPr="003F049F" w14:paraId="27CC5ED2" w14:textId="77777777" w:rsidTr="00AC53C2">
        <w:tc>
          <w:tcPr>
            <w:tcW w:w="1956" w:type="dxa"/>
            <w:tcBorders>
              <w:top w:val="nil"/>
              <w:left w:val="nil"/>
              <w:bottom w:val="nil"/>
              <w:right w:val="nil"/>
            </w:tcBorders>
          </w:tcPr>
          <w:p w14:paraId="7DBA4653" w14:textId="77777777" w:rsidR="00AB5189" w:rsidRPr="003F049F" w:rsidRDefault="00AB5189" w:rsidP="00321D36">
            <w:pPr>
              <w:keepNext/>
              <w:keepLines/>
              <w:spacing w:before="20" w:after="20"/>
              <w:rPr>
                <w:rFonts w:eastAsiaTheme="majorEastAsia"/>
                <w:bCs/>
                <w:sz w:val="20"/>
                <w:szCs w:val="20"/>
                <w:lang w:eastAsia="en-US"/>
              </w:rPr>
            </w:pPr>
          </w:p>
        </w:tc>
        <w:tc>
          <w:tcPr>
            <w:tcW w:w="2693" w:type="dxa"/>
            <w:tcBorders>
              <w:top w:val="nil"/>
              <w:left w:val="nil"/>
              <w:bottom w:val="nil"/>
              <w:right w:val="nil"/>
            </w:tcBorders>
          </w:tcPr>
          <w:p w14:paraId="32DE2440" w14:textId="14705686" w:rsidR="00AB5189" w:rsidRPr="003F049F" w:rsidRDefault="00AB5189" w:rsidP="00321D36">
            <w:pPr>
              <w:keepNext/>
              <w:keepLines/>
              <w:spacing w:before="20" w:after="20"/>
              <w:rPr>
                <w:rFonts w:eastAsiaTheme="majorEastAsia"/>
                <w:sz w:val="20"/>
                <w:szCs w:val="20"/>
                <w:lang w:eastAsia="en-US"/>
              </w:rPr>
            </w:pPr>
            <w:r w:rsidRPr="003F049F">
              <w:rPr>
                <w:rFonts w:eastAsiaTheme="majorEastAsia"/>
                <w:sz w:val="20"/>
                <w:szCs w:val="20"/>
                <w:lang w:eastAsia="en-US"/>
              </w:rPr>
              <w:t>Disabled/illness/sick leave</w:t>
            </w:r>
          </w:p>
        </w:tc>
        <w:tc>
          <w:tcPr>
            <w:tcW w:w="1843" w:type="dxa"/>
            <w:tcBorders>
              <w:top w:val="nil"/>
              <w:left w:val="nil"/>
              <w:bottom w:val="nil"/>
              <w:right w:val="nil"/>
            </w:tcBorders>
          </w:tcPr>
          <w:p w14:paraId="0F217402" w14:textId="77777777" w:rsidR="00AB5189" w:rsidRPr="00AB5189" w:rsidRDefault="00AB5189" w:rsidP="00321D36">
            <w:pPr>
              <w:keepNext/>
              <w:keepLines/>
              <w:spacing w:before="20" w:after="20"/>
              <w:jc w:val="right"/>
              <w:rPr>
                <w:sz w:val="20"/>
                <w:szCs w:val="20"/>
              </w:rPr>
            </w:pPr>
            <w:r w:rsidRPr="00AB5189">
              <w:rPr>
                <w:sz w:val="20"/>
                <w:szCs w:val="20"/>
              </w:rPr>
              <w:t>-0.23</w:t>
            </w:r>
          </w:p>
        </w:tc>
        <w:tc>
          <w:tcPr>
            <w:tcW w:w="1134" w:type="dxa"/>
            <w:tcBorders>
              <w:top w:val="nil"/>
              <w:left w:val="nil"/>
              <w:bottom w:val="nil"/>
              <w:right w:val="nil"/>
            </w:tcBorders>
            <w:shd w:val="clear" w:color="auto" w:fill="auto"/>
          </w:tcPr>
          <w:p w14:paraId="116C3284" w14:textId="77777777" w:rsidR="00AB5189" w:rsidRPr="00AB5189" w:rsidRDefault="00AB5189" w:rsidP="00321D36">
            <w:pPr>
              <w:keepNext/>
              <w:keepLines/>
              <w:spacing w:before="20" w:after="20"/>
              <w:jc w:val="right"/>
              <w:rPr>
                <w:sz w:val="20"/>
                <w:szCs w:val="20"/>
              </w:rPr>
            </w:pPr>
            <w:r w:rsidRPr="00AB5189">
              <w:rPr>
                <w:sz w:val="20"/>
                <w:szCs w:val="20"/>
              </w:rPr>
              <w:t>3.65</w:t>
            </w:r>
          </w:p>
        </w:tc>
        <w:tc>
          <w:tcPr>
            <w:tcW w:w="851" w:type="dxa"/>
            <w:tcBorders>
              <w:top w:val="nil"/>
              <w:left w:val="nil"/>
              <w:bottom w:val="nil"/>
              <w:right w:val="nil"/>
            </w:tcBorders>
            <w:shd w:val="clear" w:color="auto" w:fill="auto"/>
          </w:tcPr>
          <w:p w14:paraId="7EDAB7DC" w14:textId="77777777" w:rsidR="00AB5189" w:rsidRPr="00AB5189" w:rsidRDefault="00AB5189" w:rsidP="00321D36">
            <w:pPr>
              <w:keepNext/>
              <w:keepLines/>
              <w:spacing w:before="20" w:after="20"/>
              <w:jc w:val="right"/>
              <w:rPr>
                <w:sz w:val="20"/>
                <w:szCs w:val="20"/>
              </w:rPr>
            </w:pPr>
          </w:p>
        </w:tc>
      </w:tr>
      <w:tr w:rsidR="00AB5189" w:rsidRPr="003F049F" w14:paraId="30FCDC84" w14:textId="77777777" w:rsidTr="00AC53C2">
        <w:tc>
          <w:tcPr>
            <w:tcW w:w="1956" w:type="dxa"/>
            <w:tcBorders>
              <w:top w:val="nil"/>
              <w:left w:val="nil"/>
              <w:bottom w:val="single" w:sz="4" w:space="0" w:color="auto"/>
              <w:right w:val="nil"/>
            </w:tcBorders>
          </w:tcPr>
          <w:p w14:paraId="665E6758" w14:textId="77777777" w:rsidR="00AB5189" w:rsidRPr="003F049F" w:rsidRDefault="00AB5189" w:rsidP="00321D36">
            <w:pPr>
              <w:spacing w:before="20" w:after="20"/>
              <w:rPr>
                <w:rFonts w:eastAsiaTheme="majorEastAsia"/>
                <w:bCs/>
                <w:sz w:val="20"/>
                <w:szCs w:val="20"/>
                <w:lang w:eastAsia="en-US"/>
              </w:rPr>
            </w:pPr>
          </w:p>
        </w:tc>
        <w:tc>
          <w:tcPr>
            <w:tcW w:w="2693" w:type="dxa"/>
            <w:tcBorders>
              <w:top w:val="nil"/>
              <w:left w:val="nil"/>
              <w:bottom w:val="single" w:sz="4" w:space="0" w:color="auto"/>
              <w:right w:val="nil"/>
            </w:tcBorders>
          </w:tcPr>
          <w:p w14:paraId="4EAF78A1" w14:textId="77777777" w:rsidR="00AB5189" w:rsidRPr="003F049F" w:rsidRDefault="00AB5189" w:rsidP="00321D36">
            <w:pPr>
              <w:spacing w:before="20" w:after="20"/>
              <w:rPr>
                <w:rFonts w:eastAsiaTheme="majorEastAsia"/>
                <w:sz w:val="20"/>
                <w:szCs w:val="20"/>
                <w:lang w:eastAsia="en-US"/>
              </w:rPr>
            </w:pPr>
            <w:r w:rsidRPr="003F049F">
              <w:rPr>
                <w:rFonts w:eastAsiaTheme="majorEastAsia"/>
                <w:sz w:val="20"/>
                <w:szCs w:val="20"/>
                <w:lang w:eastAsia="en-US"/>
              </w:rPr>
              <w:t>Other</w:t>
            </w:r>
          </w:p>
        </w:tc>
        <w:tc>
          <w:tcPr>
            <w:tcW w:w="1843" w:type="dxa"/>
            <w:tcBorders>
              <w:top w:val="nil"/>
              <w:left w:val="nil"/>
              <w:bottom w:val="single" w:sz="4" w:space="0" w:color="auto"/>
              <w:right w:val="nil"/>
            </w:tcBorders>
          </w:tcPr>
          <w:p w14:paraId="3CB39447" w14:textId="77777777" w:rsidR="00AB5189" w:rsidRPr="00AB5189" w:rsidRDefault="00AB5189" w:rsidP="00321D36">
            <w:pPr>
              <w:spacing w:before="20" w:after="20"/>
              <w:jc w:val="right"/>
              <w:rPr>
                <w:sz w:val="20"/>
                <w:szCs w:val="20"/>
              </w:rPr>
            </w:pPr>
            <w:r w:rsidRPr="00AB5189">
              <w:rPr>
                <w:sz w:val="20"/>
                <w:szCs w:val="20"/>
              </w:rPr>
              <w:t>-6.41</w:t>
            </w:r>
          </w:p>
        </w:tc>
        <w:tc>
          <w:tcPr>
            <w:tcW w:w="1134" w:type="dxa"/>
            <w:tcBorders>
              <w:top w:val="nil"/>
              <w:left w:val="nil"/>
              <w:bottom w:val="single" w:sz="4" w:space="0" w:color="auto"/>
              <w:right w:val="nil"/>
            </w:tcBorders>
            <w:shd w:val="clear" w:color="auto" w:fill="auto"/>
          </w:tcPr>
          <w:p w14:paraId="504C2ED3" w14:textId="77777777" w:rsidR="00AB5189" w:rsidRPr="00AB5189" w:rsidRDefault="00AB5189" w:rsidP="00321D36">
            <w:pPr>
              <w:spacing w:before="20" w:after="20"/>
              <w:jc w:val="right"/>
              <w:rPr>
                <w:sz w:val="20"/>
                <w:szCs w:val="20"/>
              </w:rPr>
            </w:pPr>
            <w:r w:rsidRPr="00AB5189">
              <w:rPr>
                <w:sz w:val="20"/>
                <w:szCs w:val="20"/>
              </w:rPr>
              <w:t>3.16</w:t>
            </w:r>
          </w:p>
        </w:tc>
        <w:tc>
          <w:tcPr>
            <w:tcW w:w="851" w:type="dxa"/>
            <w:tcBorders>
              <w:top w:val="nil"/>
              <w:left w:val="nil"/>
              <w:bottom w:val="single" w:sz="4" w:space="0" w:color="auto"/>
              <w:right w:val="nil"/>
            </w:tcBorders>
            <w:shd w:val="clear" w:color="auto" w:fill="D9D9D9" w:themeFill="background1" w:themeFillShade="D9"/>
          </w:tcPr>
          <w:p w14:paraId="15AD35FD" w14:textId="79E13840" w:rsidR="00AB5189" w:rsidRPr="00AB5189" w:rsidRDefault="008D7BEF" w:rsidP="00321D36">
            <w:pPr>
              <w:keepNext/>
              <w:keepLines/>
              <w:spacing w:before="20" w:after="20"/>
              <w:jc w:val="right"/>
              <w:rPr>
                <w:sz w:val="20"/>
                <w:szCs w:val="20"/>
              </w:rPr>
            </w:pPr>
            <w:r>
              <w:rPr>
                <w:sz w:val="20"/>
                <w:szCs w:val="20"/>
              </w:rPr>
              <w:t>0.04</w:t>
            </w:r>
          </w:p>
        </w:tc>
      </w:tr>
    </w:tbl>
    <w:p w14:paraId="05B71E9B" w14:textId="77777777" w:rsidR="00412646" w:rsidRPr="000A1CE2" w:rsidRDefault="00412646" w:rsidP="000A1CE2">
      <w:pPr>
        <w:rPr>
          <w:sz w:val="22"/>
        </w:rPr>
      </w:pPr>
    </w:p>
    <w:p w14:paraId="1D95DA83" w14:textId="200A4229" w:rsidR="001D43E4" w:rsidRDefault="001D43E4" w:rsidP="001D43E4">
      <w:pPr>
        <w:jc w:val="both"/>
        <w:rPr>
          <w:rFonts w:eastAsiaTheme="majorEastAsia"/>
          <w:sz w:val="22"/>
          <w:szCs w:val="22"/>
          <w:lang w:eastAsia="en-US"/>
        </w:rPr>
      </w:pPr>
      <w:r>
        <w:rPr>
          <w:rFonts w:eastAsiaTheme="majorEastAsia"/>
          <w:sz w:val="22"/>
          <w:szCs w:val="22"/>
          <w:lang w:eastAsia="en-US"/>
        </w:rPr>
        <w:t xml:space="preserve">There were no other statistically significant associations between socio-demographic variables and mean PGSI-12 score at the 36 month assessment from the baseline </w:t>
      </w:r>
      <w:r w:rsidRPr="00B6092B">
        <w:rPr>
          <w:rFonts w:eastAsiaTheme="majorEastAsia"/>
          <w:sz w:val="22"/>
          <w:szCs w:val="22"/>
          <w:lang w:eastAsia="en-US"/>
        </w:rPr>
        <w:t>score (Appendix 3, Table 3.1).</w:t>
      </w:r>
      <w:r>
        <w:rPr>
          <w:rFonts w:eastAsiaTheme="majorEastAsia"/>
          <w:sz w:val="22"/>
          <w:szCs w:val="22"/>
          <w:lang w:eastAsia="en-US"/>
        </w:rPr>
        <w:t xml:space="preserve"> </w:t>
      </w:r>
    </w:p>
    <w:p w14:paraId="18EC845F" w14:textId="77777777" w:rsidR="001D43E4" w:rsidRDefault="001D43E4" w:rsidP="001D43E4">
      <w:pPr>
        <w:jc w:val="both"/>
        <w:rPr>
          <w:rFonts w:eastAsiaTheme="majorEastAsia"/>
          <w:sz w:val="22"/>
          <w:szCs w:val="22"/>
          <w:lang w:eastAsia="en-US"/>
        </w:rPr>
      </w:pPr>
    </w:p>
    <w:p w14:paraId="40F1F6CD" w14:textId="77777777" w:rsidR="001D43E4" w:rsidRPr="00412646" w:rsidRDefault="001D43E4" w:rsidP="00412646">
      <w:pPr>
        <w:pStyle w:val="RepNormal"/>
      </w:pPr>
    </w:p>
    <w:p w14:paraId="166D1804" w14:textId="7C07E71F" w:rsidR="00412646" w:rsidRPr="00412646" w:rsidRDefault="002E3158" w:rsidP="00EC2845">
      <w:pPr>
        <w:pStyle w:val="RepNormal"/>
        <w:keepNext/>
        <w:rPr>
          <w:b/>
        </w:rPr>
      </w:pPr>
      <w:r>
        <w:rPr>
          <w:b/>
        </w:rPr>
        <w:lastRenderedPageBreak/>
        <w:t>At 36 month assessment b</w:t>
      </w:r>
      <w:r w:rsidR="00AC53C2">
        <w:rPr>
          <w:b/>
        </w:rPr>
        <w:t>y baseline gambling and related behaviours</w:t>
      </w:r>
    </w:p>
    <w:p w14:paraId="66C0B881" w14:textId="77777777" w:rsidR="008842C2" w:rsidRDefault="008842C2" w:rsidP="00EC2845">
      <w:pPr>
        <w:pStyle w:val="RepNormal"/>
        <w:keepNext/>
      </w:pPr>
    </w:p>
    <w:bookmarkStart w:id="86" w:name="_GoBack"/>
    <w:bookmarkEnd w:id="86"/>
    <w:p w14:paraId="51A32BDE" w14:textId="7E7DE092" w:rsidR="007C4A56" w:rsidRDefault="007C4A56" w:rsidP="00EC2845">
      <w:pPr>
        <w:pStyle w:val="RepNormal"/>
        <w:keepNext/>
      </w:pPr>
      <w:r w:rsidRPr="007C4A56">
        <w:fldChar w:fldCharType="begin"/>
      </w:r>
      <w:r w:rsidRPr="007C4A56">
        <w:instrText xml:space="preserve"> REF _Ref411862663 \h  \* MERGEFORMAT </w:instrText>
      </w:r>
      <w:r w:rsidRPr="007C4A56">
        <w:fldChar w:fldCharType="separate"/>
      </w:r>
      <w:r w:rsidR="00F91C72" w:rsidRPr="007C4A56">
        <w:t xml:space="preserve">Table </w:t>
      </w:r>
      <w:r w:rsidR="00F91C72">
        <w:rPr>
          <w:noProof/>
        </w:rPr>
        <w:t>7</w:t>
      </w:r>
      <w:r w:rsidRPr="007C4A56">
        <w:fldChar w:fldCharType="end"/>
      </w:r>
      <w:r w:rsidRPr="007C4A56">
        <w:t xml:space="preserve"> details </w:t>
      </w:r>
      <w:r w:rsidR="00A73C04">
        <w:t xml:space="preserve">change in </w:t>
      </w:r>
      <w:r w:rsidRPr="007C4A56">
        <w:t>mean</w:t>
      </w:r>
      <w:r w:rsidR="00412646">
        <w:t xml:space="preserve"> PGSI-12 score at the 36 </w:t>
      </w:r>
      <w:r w:rsidRPr="007C4A56">
        <w:t>month assessment from the baseline score and associations with baseline gambling and related behaviours which attained a le</w:t>
      </w:r>
      <w:r w:rsidR="00A73C04">
        <w:t>vel of statistical significance.</w:t>
      </w:r>
    </w:p>
    <w:p w14:paraId="2D6CD262" w14:textId="77777777" w:rsidR="00EC2845" w:rsidRPr="007C4A56" w:rsidRDefault="00EC2845" w:rsidP="00EC2845">
      <w:pPr>
        <w:pStyle w:val="RepNormal"/>
        <w:keepNext/>
      </w:pPr>
    </w:p>
    <w:p w14:paraId="79EDC209" w14:textId="26777400" w:rsidR="007C4A56" w:rsidRDefault="00412646" w:rsidP="007C4A56">
      <w:pPr>
        <w:pStyle w:val="RepNormal"/>
      </w:pPr>
      <w:r>
        <w:t>S</w:t>
      </w:r>
      <w:r w:rsidR="007C4A56" w:rsidRPr="00722624">
        <w:t>tatistically significant association</w:t>
      </w:r>
      <w:r>
        <w:t>s</w:t>
      </w:r>
      <w:r w:rsidR="007C4A56" w:rsidRPr="00722624">
        <w:t xml:space="preserve"> </w:t>
      </w:r>
      <w:r w:rsidR="00A73C04">
        <w:t>were</w:t>
      </w:r>
      <w:r w:rsidR="00A73C04" w:rsidRPr="00722624">
        <w:t xml:space="preserve"> noted</w:t>
      </w:r>
      <w:r w:rsidR="00A73C04">
        <w:t xml:space="preserve"> </w:t>
      </w:r>
      <w:r w:rsidR="00B645C4">
        <w:t>between</w:t>
      </w:r>
      <w:r w:rsidR="007C4A56" w:rsidRPr="00722624">
        <w:t xml:space="preserve"> </w:t>
      </w:r>
      <w:r w:rsidR="00B645C4" w:rsidRPr="00722624">
        <w:t xml:space="preserve">mean </w:t>
      </w:r>
      <w:r w:rsidR="00A73C04" w:rsidRPr="00722624">
        <w:t xml:space="preserve">change </w:t>
      </w:r>
      <w:r w:rsidR="00A73C04">
        <w:t xml:space="preserve">in </w:t>
      </w:r>
      <w:r w:rsidR="00B645C4" w:rsidRPr="00722624">
        <w:t xml:space="preserve">PGSI-12 score </w:t>
      </w:r>
      <w:r w:rsidR="00B645C4">
        <w:t xml:space="preserve">and </w:t>
      </w:r>
      <w:r w:rsidR="007C4A56" w:rsidRPr="00722624">
        <w:t>number of days since the last gamble</w:t>
      </w:r>
      <w:r>
        <w:t>, and</w:t>
      </w:r>
      <w:r w:rsidR="007C4A56" w:rsidRPr="00722624">
        <w:t xml:space="preserve"> </w:t>
      </w:r>
      <w:r w:rsidR="00EC2845">
        <w:t xml:space="preserve">ever </w:t>
      </w:r>
      <w:r w:rsidR="00B46A47">
        <w:t>receiv</w:t>
      </w:r>
      <w:r>
        <w:t>ing</w:t>
      </w:r>
      <w:r w:rsidR="00B46A47">
        <w:t xml:space="preserve"> </w:t>
      </w:r>
      <w:r w:rsidR="00722624">
        <w:t xml:space="preserve">any </w:t>
      </w:r>
      <w:r>
        <w:t xml:space="preserve">problem gambling assistance </w:t>
      </w:r>
      <w:r w:rsidR="00B46A47">
        <w:t>prior to the initial assessment</w:t>
      </w:r>
      <w:r>
        <w:t>.</w:t>
      </w:r>
      <w:r w:rsidR="000A1CE2">
        <w:t xml:space="preserve">  Participants who had not gambled in the past two to four days showed the smallest change in PGSI-12 score at 36 months compared to participants who had not gambled in the past day or for more than five days.  Participants who had not received any assistance for their gambling prior to the initial baseline assessment showed a greater change in PGSI-12 score at 36 months than participants who had received assistance.</w:t>
      </w:r>
    </w:p>
    <w:p w14:paraId="4BD88B6C" w14:textId="77777777" w:rsidR="00AC53C2" w:rsidRDefault="00AC53C2" w:rsidP="007C4A56">
      <w:pPr>
        <w:pStyle w:val="RepNormal"/>
      </w:pPr>
    </w:p>
    <w:p w14:paraId="32B43AFF" w14:textId="4FA9F645" w:rsidR="00AC53C2" w:rsidRDefault="00AC53C2" w:rsidP="00AC53C2">
      <w:pPr>
        <w:pStyle w:val="RepNormal"/>
      </w:pPr>
      <w:r>
        <w:t xml:space="preserve">A statistically significant association between </w:t>
      </w:r>
      <w:r w:rsidR="00EC2845">
        <w:t xml:space="preserve">ever </w:t>
      </w:r>
      <w:r>
        <w:t xml:space="preserve">receiving any problem gambling assistance prior to the baseline assessment and </w:t>
      </w:r>
      <w:r w:rsidRPr="00722624">
        <w:t xml:space="preserve">mean PGSI-12 score change </w:t>
      </w:r>
      <w:r>
        <w:t>was retained in</w:t>
      </w:r>
      <w:r w:rsidRPr="00F17377">
        <w:t xml:space="preserve"> the multivariate analyses</w:t>
      </w:r>
      <w:r>
        <w:t xml:space="preserve"> (section 4.2.2).  Number of days since the last gamble did not retain a level of statistical significance in the multivariate analyses and thus the finding is likely to be due to confounding from one or more other variables.</w:t>
      </w:r>
    </w:p>
    <w:p w14:paraId="4D699436" w14:textId="289D3984" w:rsidR="00AC53C2" w:rsidRPr="00722624" w:rsidRDefault="00AC53C2" w:rsidP="007C4A56">
      <w:pPr>
        <w:pStyle w:val="RepNormal"/>
      </w:pPr>
    </w:p>
    <w:p w14:paraId="0EA7066B" w14:textId="065D3813" w:rsidR="00564AC7" w:rsidRPr="007C4A56" w:rsidRDefault="00564AC7" w:rsidP="00412646">
      <w:pPr>
        <w:pStyle w:val="Caption"/>
        <w:jc w:val="both"/>
        <w:rPr>
          <w:rFonts w:eastAsiaTheme="minorHAnsi" w:cstheme="minorBidi"/>
          <w:sz w:val="22"/>
          <w:szCs w:val="22"/>
          <w:lang w:eastAsia="en-US"/>
        </w:rPr>
      </w:pPr>
      <w:bookmarkStart w:id="87" w:name="_Ref411862663"/>
      <w:bookmarkStart w:id="88" w:name="_Toc343595157"/>
      <w:bookmarkStart w:id="89" w:name="_Toc421179594"/>
      <w:r w:rsidRPr="007C4A56">
        <w:rPr>
          <w:rFonts w:eastAsiaTheme="minorHAnsi" w:cstheme="minorBidi"/>
          <w:sz w:val="22"/>
          <w:szCs w:val="22"/>
          <w:lang w:eastAsia="en-US"/>
        </w:rPr>
        <w:t xml:space="preserve">Table </w:t>
      </w:r>
      <w:r w:rsidRPr="007C4A56">
        <w:rPr>
          <w:rFonts w:eastAsiaTheme="minorHAnsi" w:cstheme="minorBidi"/>
          <w:sz w:val="22"/>
          <w:szCs w:val="22"/>
          <w:lang w:eastAsia="en-US"/>
        </w:rPr>
        <w:fldChar w:fldCharType="begin"/>
      </w:r>
      <w:r w:rsidRPr="007C4A56">
        <w:rPr>
          <w:rFonts w:eastAsiaTheme="minorHAnsi" w:cstheme="minorBidi"/>
          <w:sz w:val="22"/>
          <w:szCs w:val="22"/>
          <w:lang w:eastAsia="en-US"/>
        </w:rPr>
        <w:instrText xml:space="preserve"> SEQ Table \* ARABIC </w:instrText>
      </w:r>
      <w:r w:rsidRPr="007C4A56">
        <w:rPr>
          <w:rFonts w:eastAsiaTheme="minorHAnsi" w:cstheme="minorBidi"/>
          <w:sz w:val="22"/>
          <w:szCs w:val="22"/>
          <w:lang w:eastAsia="en-US"/>
        </w:rPr>
        <w:fldChar w:fldCharType="separate"/>
      </w:r>
      <w:r w:rsidR="00F91C72">
        <w:rPr>
          <w:rFonts w:eastAsiaTheme="minorHAnsi" w:cstheme="minorBidi"/>
          <w:noProof/>
          <w:sz w:val="22"/>
          <w:szCs w:val="22"/>
          <w:lang w:eastAsia="en-US"/>
        </w:rPr>
        <w:t>7</w:t>
      </w:r>
      <w:r w:rsidRPr="007C4A56">
        <w:rPr>
          <w:rFonts w:eastAsiaTheme="minorHAnsi" w:cstheme="minorBidi"/>
          <w:sz w:val="22"/>
          <w:szCs w:val="22"/>
          <w:lang w:eastAsia="en-US"/>
        </w:rPr>
        <w:fldChar w:fldCharType="end"/>
      </w:r>
      <w:bookmarkEnd w:id="87"/>
      <w:r w:rsidRPr="007C4A56">
        <w:rPr>
          <w:rFonts w:eastAsiaTheme="minorHAnsi" w:cstheme="minorBidi"/>
          <w:sz w:val="22"/>
          <w:szCs w:val="22"/>
          <w:lang w:eastAsia="en-US"/>
        </w:rPr>
        <w:t xml:space="preserve">: </w:t>
      </w:r>
      <w:r w:rsidR="00C64182">
        <w:rPr>
          <w:rFonts w:eastAsiaTheme="minorHAnsi" w:cstheme="minorBidi"/>
          <w:sz w:val="22"/>
          <w:szCs w:val="22"/>
          <w:lang w:eastAsia="en-US"/>
        </w:rPr>
        <w:t>C</w:t>
      </w:r>
      <w:r w:rsidR="00412646" w:rsidRPr="007C4A56">
        <w:rPr>
          <w:rFonts w:eastAsiaTheme="minorHAnsi" w:cstheme="minorBidi"/>
          <w:sz w:val="22"/>
          <w:szCs w:val="22"/>
          <w:lang w:eastAsia="en-US"/>
        </w:rPr>
        <w:t xml:space="preserve">hange </w:t>
      </w:r>
      <w:r w:rsidR="00412646">
        <w:rPr>
          <w:rFonts w:eastAsiaTheme="minorHAnsi" w:cstheme="minorBidi"/>
          <w:sz w:val="22"/>
          <w:szCs w:val="22"/>
          <w:lang w:eastAsia="en-US"/>
        </w:rPr>
        <w:t xml:space="preserve">in </w:t>
      </w:r>
      <w:r w:rsidRPr="007C4A56">
        <w:rPr>
          <w:rFonts w:eastAsiaTheme="minorHAnsi" w:cstheme="minorBidi"/>
          <w:sz w:val="22"/>
          <w:szCs w:val="22"/>
          <w:lang w:eastAsia="en-US"/>
        </w:rPr>
        <w:t xml:space="preserve">PGSI-12 </w:t>
      </w:r>
      <w:r w:rsidR="000A1CE2">
        <w:rPr>
          <w:rFonts w:eastAsiaTheme="minorHAnsi" w:cstheme="minorBidi"/>
          <w:sz w:val="22"/>
          <w:szCs w:val="22"/>
          <w:lang w:eastAsia="en-US"/>
        </w:rPr>
        <w:t xml:space="preserve">at 36 months </w:t>
      </w:r>
      <w:r w:rsidRPr="007C4A56">
        <w:rPr>
          <w:rFonts w:eastAsiaTheme="minorHAnsi" w:cstheme="minorBidi"/>
          <w:sz w:val="22"/>
          <w:szCs w:val="22"/>
          <w:lang w:eastAsia="en-US"/>
        </w:rPr>
        <w:t>by baseline gambling and related behaviours</w:t>
      </w:r>
      <w:bookmarkEnd w:id="88"/>
      <w:r w:rsidR="00C64182">
        <w:rPr>
          <w:rFonts w:eastAsiaTheme="minorHAnsi" w:cstheme="minorBidi"/>
          <w:sz w:val="22"/>
          <w:szCs w:val="22"/>
          <w:lang w:eastAsia="en-US"/>
        </w:rPr>
        <w:t xml:space="preserve"> - unadjusted values</w:t>
      </w:r>
      <w:bookmarkEnd w:id="89"/>
    </w:p>
    <w:tbl>
      <w:tblPr>
        <w:tblW w:w="8472" w:type="dxa"/>
        <w:tblLayout w:type="fixed"/>
        <w:tblLook w:val="01E0" w:firstRow="1" w:lastRow="1" w:firstColumn="1" w:lastColumn="1" w:noHBand="0" w:noVBand="0"/>
      </w:tblPr>
      <w:tblGrid>
        <w:gridCol w:w="1951"/>
        <w:gridCol w:w="2693"/>
        <w:gridCol w:w="1843"/>
        <w:gridCol w:w="1134"/>
        <w:gridCol w:w="851"/>
      </w:tblGrid>
      <w:tr w:rsidR="00564AC7" w:rsidRPr="00B165FD" w14:paraId="4C0C1904" w14:textId="77777777" w:rsidTr="00AC53C2">
        <w:tc>
          <w:tcPr>
            <w:tcW w:w="1951" w:type="dxa"/>
            <w:tcBorders>
              <w:top w:val="single" w:sz="4" w:space="0" w:color="auto"/>
            </w:tcBorders>
          </w:tcPr>
          <w:p w14:paraId="38ADFCB4" w14:textId="77777777" w:rsidR="00564AC7" w:rsidRPr="00564AC7" w:rsidRDefault="00564AC7" w:rsidP="00321D36">
            <w:pPr>
              <w:keepNext/>
              <w:keepLines/>
              <w:spacing w:before="20" w:after="20"/>
              <w:ind w:left="-22" w:firstLine="22"/>
              <w:jc w:val="both"/>
              <w:rPr>
                <w:b/>
                <w:bCs/>
                <w:sz w:val="20"/>
                <w:szCs w:val="20"/>
              </w:rPr>
            </w:pPr>
          </w:p>
        </w:tc>
        <w:tc>
          <w:tcPr>
            <w:tcW w:w="2693" w:type="dxa"/>
            <w:tcBorders>
              <w:top w:val="single" w:sz="4" w:space="0" w:color="auto"/>
            </w:tcBorders>
          </w:tcPr>
          <w:p w14:paraId="05C46A53" w14:textId="77777777" w:rsidR="00564AC7" w:rsidRPr="00564AC7" w:rsidRDefault="00564AC7" w:rsidP="00321D36">
            <w:pPr>
              <w:keepNext/>
              <w:keepLines/>
              <w:spacing w:before="20" w:after="20"/>
              <w:jc w:val="both"/>
              <w:rPr>
                <w:b/>
                <w:bCs/>
                <w:sz w:val="20"/>
                <w:szCs w:val="20"/>
              </w:rPr>
            </w:pPr>
          </w:p>
        </w:tc>
        <w:tc>
          <w:tcPr>
            <w:tcW w:w="3828" w:type="dxa"/>
            <w:gridSpan w:val="3"/>
            <w:tcBorders>
              <w:top w:val="single" w:sz="4" w:space="0" w:color="auto"/>
              <w:bottom w:val="single" w:sz="4" w:space="0" w:color="auto"/>
            </w:tcBorders>
          </w:tcPr>
          <w:p w14:paraId="5B2F98F7" w14:textId="77777777" w:rsidR="00564AC7" w:rsidRPr="00564AC7" w:rsidRDefault="00564AC7" w:rsidP="00321D36">
            <w:pPr>
              <w:keepNext/>
              <w:keepLines/>
              <w:spacing w:before="20" w:after="20"/>
              <w:jc w:val="center"/>
              <w:rPr>
                <w:b/>
                <w:bCs/>
                <w:sz w:val="20"/>
                <w:szCs w:val="20"/>
              </w:rPr>
            </w:pPr>
            <w:r w:rsidRPr="00564AC7">
              <w:rPr>
                <w:b/>
                <w:bCs/>
                <w:sz w:val="20"/>
                <w:szCs w:val="20"/>
              </w:rPr>
              <w:t>Unadjusted values</w:t>
            </w:r>
          </w:p>
        </w:tc>
      </w:tr>
      <w:tr w:rsidR="00564AC7" w:rsidRPr="00B165FD" w14:paraId="151F2A8F" w14:textId="77777777" w:rsidTr="00AC53C2">
        <w:tc>
          <w:tcPr>
            <w:tcW w:w="1951" w:type="dxa"/>
            <w:tcBorders>
              <w:bottom w:val="single" w:sz="4" w:space="0" w:color="auto"/>
            </w:tcBorders>
          </w:tcPr>
          <w:p w14:paraId="07288DC4" w14:textId="7A54C59C" w:rsidR="00564AC7" w:rsidRPr="00564AC7" w:rsidRDefault="00564AC7" w:rsidP="00321D36">
            <w:pPr>
              <w:keepNext/>
              <w:keepLines/>
              <w:spacing w:before="20" w:after="20"/>
              <w:ind w:left="-22" w:firstLine="22"/>
              <w:jc w:val="both"/>
              <w:rPr>
                <w:b/>
                <w:bCs/>
                <w:sz w:val="20"/>
                <w:szCs w:val="20"/>
              </w:rPr>
            </w:pPr>
          </w:p>
        </w:tc>
        <w:tc>
          <w:tcPr>
            <w:tcW w:w="2693" w:type="dxa"/>
            <w:tcBorders>
              <w:bottom w:val="single" w:sz="4" w:space="0" w:color="auto"/>
            </w:tcBorders>
            <w:vAlign w:val="bottom"/>
          </w:tcPr>
          <w:p w14:paraId="39D34D7A" w14:textId="77777777" w:rsidR="00564AC7" w:rsidRPr="00564AC7" w:rsidRDefault="00564AC7" w:rsidP="00321D36">
            <w:pPr>
              <w:keepNext/>
              <w:keepLines/>
              <w:spacing w:before="20" w:after="20"/>
              <w:rPr>
                <w:b/>
                <w:bCs/>
                <w:sz w:val="20"/>
                <w:szCs w:val="20"/>
              </w:rPr>
            </w:pPr>
            <w:r w:rsidRPr="00564AC7">
              <w:rPr>
                <w:b/>
                <w:bCs/>
                <w:sz w:val="20"/>
                <w:szCs w:val="20"/>
              </w:rPr>
              <w:t>Category</w:t>
            </w:r>
          </w:p>
        </w:tc>
        <w:tc>
          <w:tcPr>
            <w:tcW w:w="1843" w:type="dxa"/>
            <w:tcBorders>
              <w:top w:val="single" w:sz="4" w:space="0" w:color="auto"/>
              <w:bottom w:val="single" w:sz="4" w:space="0" w:color="auto"/>
            </w:tcBorders>
            <w:vAlign w:val="bottom"/>
          </w:tcPr>
          <w:p w14:paraId="7A5020C7" w14:textId="77777777" w:rsidR="00564AC7" w:rsidRPr="00564AC7" w:rsidRDefault="00564AC7" w:rsidP="00321D36">
            <w:pPr>
              <w:keepNext/>
              <w:keepLines/>
              <w:spacing w:before="20" w:after="20"/>
              <w:jc w:val="right"/>
              <w:rPr>
                <w:b/>
                <w:bCs/>
                <w:sz w:val="20"/>
                <w:szCs w:val="20"/>
              </w:rPr>
            </w:pPr>
            <w:r w:rsidRPr="00564AC7">
              <w:rPr>
                <w:b/>
                <w:bCs/>
                <w:sz w:val="20"/>
                <w:szCs w:val="20"/>
              </w:rPr>
              <w:t xml:space="preserve">Est. least squares mean diff. </w:t>
            </w:r>
          </w:p>
        </w:tc>
        <w:tc>
          <w:tcPr>
            <w:tcW w:w="1134" w:type="dxa"/>
            <w:tcBorders>
              <w:top w:val="single" w:sz="4" w:space="0" w:color="auto"/>
              <w:bottom w:val="single" w:sz="4" w:space="0" w:color="auto"/>
            </w:tcBorders>
            <w:vAlign w:val="bottom"/>
          </w:tcPr>
          <w:p w14:paraId="6F065BDD" w14:textId="2E443D03" w:rsidR="00564AC7" w:rsidRPr="00564AC7" w:rsidRDefault="00564AC7" w:rsidP="00321D36">
            <w:pPr>
              <w:keepNext/>
              <w:keepLines/>
              <w:spacing w:before="20" w:after="20"/>
              <w:jc w:val="right"/>
              <w:rPr>
                <w:b/>
                <w:bCs/>
                <w:sz w:val="20"/>
                <w:szCs w:val="20"/>
              </w:rPr>
            </w:pPr>
            <w:r w:rsidRPr="00564AC7">
              <w:rPr>
                <w:b/>
                <w:bCs/>
                <w:sz w:val="20"/>
                <w:szCs w:val="20"/>
              </w:rPr>
              <w:t xml:space="preserve">Standard </w:t>
            </w:r>
            <w:r w:rsidR="007864FD" w:rsidRPr="00564AC7">
              <w:rPr>
                <w:b/>
                <w:bCs/>
                <w:sz w:val="20"/>
                <w:szCs w:val="20"/>
              </w:rPr>
              <w:t>Error</w:t>
            </w:r>
          </w:p>
        </w:tc>
        <w:tc>
          <w:tcPr>
            <w:tcW w:w="851" w:type="dxa"/>
            <w:tcBorders>
              <w:top w:val="single" w:sz="4" w:space="0" w:color="auto"/>
              <w:bottom w:val="single" w:sz="4" w:space="0" w:color="auto"/>
            </w:tcBorders>
            <w:vAlign w:val="bottom"/>
          </w:tcPr>
          <w:p w14:paraId="61FF2AF0" w14:textId="77777777" w:rsidR="00564AC7" w:rsidRPr="00564AC7" w:rsidRDefault="00564AC7" w:rsidP="00321D36">
            <w:pPr>
              <w:keepNext/>
              <w:keepLines/>
              <w:spacing w:before="20" w:after="20"/>
              <w:jc w:val="right"/>
              <w:rPr>
                <w:b/>
                <w:bCs/>
                <w:sz w:val="20"/>
                <w:szCs w:val="20"/>
              </w:rPr>
            </w:pPr>
            <w:r w:rsidRPr="00564AC7">
              <w:rPr>
                <w:b/>
                <w:bCs/>
                <w:sz w:val="20"/>
                <w:szCs w:val="20"/>
              </w:rPr>
              <w:t>p-value</w:t>
            </w:r>
          </w:p>
        </w:tc>
      </w:tr>
      <w:tr w:rsidR="00564AC7" w:rsidRPr="00B165FD" w14:paraId="45F51836" w14:textId="77777777" w:rsidTr="00AC53C2">
        <w:trPr>
          <w:trHeight w:val="170"/>
        </w:trPr>
        <w:tc>
          <w:tcPr>
            <w:tcW w:w="1951" w:type="dxa"/>
            <w:vMerge w:val="restart"/>
            <w:tcBorders>
              <w:top w:val="single" w:sz="4" w:space="0" w:color="auto"/>
            </w:tcBorders>
          </w:tcPr>
          <w:p w14:paraId="67B05C9B" w14:textId="77777777" w:rsidR="00564AC7" w:rsidRPr="00564AC7" w:rsidRDefault="00564AC7" w:rsidP="00321D36">
            <w:pPr>
              <w:keepNext/>
              <w:keepLines/>
              <w:spacing w:before="20" w:after="20"/>
              <w:rPr>
                <w:b/>
                <w:sz w:val="20"/>
                <w:szCs w:val="20"/>
              </w:rPr>
            </w:pPr>
            <w:r w:rsidRPr="00564AC7">
              <w:rPr>
                <w:b/>
                <w:sz w:val="20"/>
                <w:szCs w:val="20"/>
              </w:rPr>
              <w:t>Number of days since last gamble</w:t>
            </w:r>
          </w:p>
        </w:tc>
        <w:tc>
          <w:tcPr>
            <w:tcW w:w="2693" w:type="dxa"/>
            <w:tcBorders>
              <w:top w:val="single" w:sz="4" w:space="0" w:color="auto"/>
            </w:tcBorders>
          </w:tcPr>
          <w:p w14:paraId="73DD8A09" w14:textId="77777777" w:rsidR="00564AC7" w:rsidRPr="00564AC7" w:rsidRDefault="00564AC7" w:rsidP="00321D36">
            <w:pPr>
              <w:keepNext/>
              <w:keepLines/>
              <w:spacing w:before="20" w:after="20"/>
              <w:rPr>
                <w:sz w:val="20"/>
                <w:szCs w:val="20"/>
              </w:rPr>
            </w:pPr>
            <w:r w:rsidRPr="00564AC7">
              <w:rPr>
                <w:sz w:val="20"/>
                <w:szCs w:val="20"/>
              </w:rPr>
              <w:t>0 - 1</w:t>
            </w:r>
          </w:p>
        </w:tc>
        <w:tc>
          <w:tcPr>
            <w:tcW w:w="1843" w:type="dxa"/>
            <w:tcBorders>
              <w:top w:val="single" w:sz="4" w:space="0" w:color="auto"/>
            </w:tcBorders>
            <w:vAlign w:val="bottom"/>
          </w:tcPr>
          <w:p w14:paraId="15057269" w14:textId="77777777" w:rsidR="00564AC7" w:rsidRPr="00564AC7" w:rsidRDefault="00564AC7" w:rsidP="00321D36">
            <w:pPr>
              <w:spacing w:before="20" w:after="20"/>
              <w:jc w:val="right"/>
              <w:rPr>
                <w:color w:val="000000"/>
                <w:sz w:val="20"/>
                <w:szCs w:val="20"/>
                <w:lang w:eastAsia="en-NZ"/>
              </w:rPr>
            </w:pPr>
            <w:r w:rsidRPr="00564AC7">
              <w:rPr>
                <w:color w:val="000000"/>
                <w:sz w:val="20"/>
                <w:szCs w:val="20"/>
              </w:rPr>
              <w:t>-10.30</w:t>
            </w:r>
          </w:p>
        </w:tc>
        <w:tc>
          <w:tcPr>
            <w:tcW w:w="1134" w:type="dxa"/>
            <w:tcBorders>
              <w:top w:val="single" w:sz="4" w:space="0" w:color="auto"/>
            </w:tcBorders>
            <w:vAlign w:val="bottom"/>
          </w:tcPr>
          <w:p w14:paraId="0D02D26E" w14:textId="77777777" w:rsidR="00564AC7" w:rsidRPr="00564AC7" w:rsidRDefault="00564AC7" w:rsidP="00321D36">
            <w:pPr>
              <w:spacing w:before="20" w:after="20"/>
              <w:jc w:val="right"/>
              <w:rPr>
                <w:color w:val="000000"/>
                <w:sz w:val="20"/>
                <w:szCs w:val="20"/>
              </w:rPr>
            </w:pPr>
            <w:r w:rsidRPr="00564AC7">
              <w:rPr>
                <w:color w:val="000000"/>
                <w:sz w:val="20"/>
                <w:szCs w:val="20"/>
              </w:rPr>
              <w:t>1.04</w:t>
            </w:r>
          </w:p>
        </w:tc>
        <w:tc>
          <w:tcPr>
            <w:tcW w:w="851" w:type="dxa"/>
            <w:tcBorders>
              <w:top w:val="single" w:sz="4" w:space="0" w:color="auto"/>
            </w:tcBorders>
            <w:vAlign w:val="bottom"/>
          </w:tcPr>
          <w:p w14:paraId="404F86D9" w14:textId="77777777" w:rsidR="00564AC7" w:rsidRPr="00564AC7" w:rsidRDefault="00564AC7" w:rsidP="00321D36">
            <w:pPr>
              <w:spacing w:before="20" w:after="20"/>
              <w:jc w:val="right"/>
              <w:rPr>
                <w:color w:val="000000"/>
                <w:sz w:val="20"/>
                <w:szCs w:val="20"/>
              </w:rPr>
            </w:pPr>
          </w:p>
        </w:tc>
      </w:tr>
      <w:tr w:rsidR="00564AC7" w:rsidRPr="00B165FD" w14:paraId="4AE49CD4" w14:textId="77777777" w:rsidTr="00AC53C2">
        <w:tc>
          <w:tcPr>
            <w:tcW w:w="1951" w:type="dxa"/>
            <w:vMerge/>
          </w:tcPr>
          <w:p w14:paraId="66AEA03D" w14:textId="77777777" w:rsidR="00564AC7" w:rsidRPr="00564AC7" w:rsidRDefault="00564AC7" w:rsidP="00321D36">
            <w:pPr>
              <w:keepNext/>
              <w:keepLines/>
              <w:spacing w:before="20" w:after="20"/>
              <w:rPr>
                <w:sz w:val="20"/>
                <w:szCs w:val="20"/>
              </w:rPr>
            </w:pPr>
          </w:p>
        </w:tc>
        <w:tc>
          <w:tcPr>
            <w:tcW w:w="2693" w:type="dxa"/>
          </w:tcPr>
          <w:p w14:paraId="54462F15" w14:textId="77777777" w:rsidR="00564AC7" w:rsidRPr="00564AC7" w:rsidRDefault="00564AC7" w:rsidP="00321D36">
            <w:pPr>
              <w:keepNext/>
              <w:keepLines/>
              <w:spacing w:before="20" w:after="20"/>
              <w:rPr>
                <w:sz w:val="20"/>
                <w:szCs w:val="20"/>
              </w:rPr>
            </w:pPr>
            <w:r w:rsidRPr="00564AC7">
              <w:rPr>
                <w:sz w:val="20"/>
                <w:szCs w:val="20"/>
              </w:rPr>
              <w:t>2 - 4</w:t>
            </w:r>
          </w:p>
        </w:tc>
        <w:tc>
          <w:tcPr>
            <w:tcW w:w="1843" w:type="dxa"/>
            <w:vAlign w:val="bottom"/>
          </w:tcPr>
          <w:p w14:paraId="23891A30" w14:textId="77777777" w:rsidR="00564AC7" w:rsidRPr="00564AC7" w:rsidRDefault="00564AC7" w:rsidP="00321D36">
            <w:pPr>
              <w:spacing w:before="20" w:after="20"/>
              <w:jc w:val="right"/>
              <w:rPr>
                <w:color w:val="000000"/>
                <w:sz w:val="20"/>
                <w:szCs w:val="20"/>
              </w:rPr>
            </w:pPr>
            <w:r w:rsidRPr="00564AC7">
              <w:rPr>
                <w:color w:val="000000"/>
                <w:sz w:val="20"/>
                <w:szCs w:val="20"/>
              </w:rPr>
              <w:t>-5.12</w:t>
            </w:r>
          </w:p>
        </w:tc>
        <w:tc>
          <w:tcPr>
            <w:tcW w:w="1134" w:type="dxa"/>
            <w:shd w:val="clear" w:color="auto" w:fill="auto"/>
            <w:vAlign w:val="bottom"/>
          </w:tcPr>
          <w:p w14:paraId="5DBE69F2" w14:textId="77777777" w:rsidR="00564AC7" w:rsidRPr="00564AC7" w:rsidRDefault="00564AC7" w:rsidP="00321D36">
            <w:pPr>
              <w:spacing w:before="20" w:after="20"/>
              <w:jc w:val="right"/>
              <w:rPr>
                <w:color w:val="000000"/>
                <w:sz w:val="20"/>
                <w:szCs w:val="20"/>
              </w:rPr>
            </w:pPr>
            <w:r w:rsidRPr="00564AC7">
              <w:rPr>
                <w:color w:val="000000"/>
                <w:sz w:val="20"/>
                <w:szCs w:val="20"/>
              </w:rPr>
              <w:t>1.82</w:t>
            </w:r>
          </w:p>
        </w:tc>
        <w:tc>
          <w:tcPr>
            <w:tcW w:w="851" w:type="dxa"/>
            <w:shd w:val="clear" w:color="auto" w:fill="auto"/>
            <w:vAlign w:val="bottom"/>
          </w:tcPr>
          <w:p w14:paraId="6CF33FD4" w14:textId="77777777" w:rsidR="00564AC7" w:rsidRPr="00564AC7" w:rsidRDefault="00564AC7" w:rsidP="00321D36">
            <w:pPr>
              <w:spacing w:before="20" w:after="20"/>
              <w:jc w:val="right"/>
              <w:rPr>
                <w:color w:val="000000"/>
                <w:sz w:val="20"/>
                <w:szCs w:val="20"/>
              </w:rPr>
            </w:pPr>
          </w:p>
        </w:tc>
      </w:tr>
      <w:tr w:rsidR="00564AC7" w:rsidRPr="00B165FD" w14:paraId="7E012124" w14:textId="77777777" w:rsidTr="00AC53C2">
        <w:tc>
          <w:tcPr>
            <w:tcW w:w="1951" w:type="dxa"/>
            <w:vMerge/>
          </w:tcPr>
          <w:p w14:paraId="3F6151C0" w14:textId="77777777" w:rsidR="00564AC7" w:rsidRPr="00564AC7" w:rsidRDefault="00564AC7" w:rsidP="00321D36">
            <w:pPr>
              <w:keepNext/>
              <w:keepLines/>
              <w:spacing w:before="20" w:after="20"/>
              <w:rPr>
                <w:sz w:val="20"/>
                <w:szCs w:val="20"/>
              </w:rPr>
            </w:pPr>
          </w:p>
        </w:tc>
        <w:tc>
          <w:tcPr>
            <w:tcW w:w="2693" w:type="dxa"/>
          </w:tcPr>
          <w:p w14:paraId="1389F956" w14:textId="77777777" w:rsidR="00564AC7" w:rsidRPr="00564AC7" w:rsidRDefault="00564AC7" w:rsidP="00321D36">
            <w:pPr>
              <w:keepNext/>
              <w:keepLines/>
              <w:spacing w:before="20" w:after="20"/>
              <w:rPr>
                <w:sz w:val="20"/>
                <w:szCs w:val="20"/>
              </w:rPr>
            </w:pPr>
            <w:r w:rsidRPr="00564AC7">
              <w:rPr>
                <w:sz w:val="20"/>
                <w:szCs w:val="20"/>
              </w:rPr>
              <w:t>5+</w:t>
            </w:r>
          </w:p>
        </w:tc>
        <w:tc>
          <w:tcPr>
            <w:tcW w:w="1843" w:type="dxa"/>
            <w:vAlign w:val="bottom"/>
          </w:tcPr>
          <w:p w14:paraId="2F2F0FC4" w14:textId="77777777" w:rsidR="00564AC7" w:rsidRPr="00564AC7" w:rsidRDefault="00564AC7" w:rsidP="00321D36">
            <w:pPr>
              <w:spacing w:before="20" w:after="20"/>
              <w:jc w:val="right"/>
              <w:rPr>
                <w:color w:val="000000"/>
                <w:sz w:val="20"/>
                <w:szCs w:val="20"/>
              </w:rPr>
            </w:pPr>
            <w:r w:rsidRPr="00564AC7">
              <w:rPr>
                <w:color w:val="000000"/>
                <w:sz w:val="20"/>
                <w:szCs w:val="20"/>
              </w:rPr>
              <w:t>-13.21</w:t>
            </w:r>
          </w:p>
        </w:tc>
        <w:tc>
          <w:tcPr>
            <w:tcW w:w="1134" w:type="dxa"/>
            <w:shd w:val="clear" w:color="auto" w:fill="auto"/>
            <w:vAlign w:val="bottom"/>
          </w:tcPr>
          <w:p w14:paraId="3B7C9C88" w14:textId="77777777" w:rsidR="00564AC7" w:rsidRPr="00564AC7" w:rsidRDefault="00564AC7" w:rsidP="00321D36">
            <w:pPr>
              <w:spacing w:before="20" w:after="20"/>
              <w:jc w:val="right"/>
              <w:rPr>
                <w:color w:val="000000"/>
                <w:sz w:val="20"/>
                <w:szCs w:val="20"/>
              </w:rPr>
            </w:pPr>
            <w:r w:rsidRPr="00564AC7">
              <w:rPr>
                <w:color w:val="000000"/>
                <w:sz w:val="20"/>
                <w:szCs w:val="20"/>
              </w:rPr>
              <w:t>1.90</w:t>
            </w:r>
          </w:p>
        </w:tc>
        <w:tc>
          <w:tcPr>
            <w:tcW w:w="851" w:type="dxa"/>
            <w:shd w:val="clear" w:color="auto" w:fill="D9D9D9" w:themeFill="background1" w:themeFillShade="D9"/>
            <w:vAlign w:val="bottom"/>
          </w:tcPr>
          <w:p w14:paraId="368DEE70" w14:textId="2C607237" w:rsidR="00564AC7" w:rsidRPr="00564AC7" w:rsidRDefault="000A1CE2" w:rsidP="00321D36">
            <w:pPr>
              <w:spacing w:before="20" w:after="20"/>
              <w:jc w:val="right"/>
              <w:rPr>
                <w:color w:val="000000"/>
                <w:sz w:val="20"/>
                <w:szCs w:val="20"/>
              </w:rPr>
            </w:pPr>
            <w:r>
              <w:rPr>
                <w:color w:val="000000"/>
                <w:sz w:val="20"/>
                <w:szCs w:val="20"/>
              </w:rPr>
              <w:t>0.01</w:t>
            </w:r>
          </w:p>
        </w:tc>
      </w:tr>
      <w:tr w:rsidR="000A1CE2" w:rsidRPr="00B165FD" w14:paraId="00F24691" w14:textId="77777777" w:rsidTr="00AC53C2">
        <w:tc>
          <w:tcPr>
            <w:tcW w:w="1951" w:type="dxa"/>
            <w:vMerge w:val="restart"/>
          </w:tcPr>
          <w:p w14:paraId="0C6155D9" w14:textId="322B4E50" w:rsidR="000A1CE2" w:rsidRPr="000A1CE2" w:rsidRDefault="000253E0" w:rsidP="00321D36">
            <w:pPr>
              <w:keepNext/>
              <w:keepLines/>
              <w:spacing w:before="20" w:after="20"/>
              <w:rPr>
                <w:b/>
                <w:sz w:val="20"/>
                <w:szCs w:val="20"/>
              </w:rPr>
            </w:pPr>
            <w:r>
              <w:rPr>
                <w:b/>
                <w:sz w:val="20"/>
                <w:szCs w:val="20"/>
              </w:rPr>
              <w:t xml:space="preserve">Previously received </w:t>
            </w:r>
            <w:r w:rsidR="000A1CE2" w:rsidRPr="000A1CE2">
              <w:rPr>
                <w:b/>
                <w:sz w:val="20"/>
                <w:szCs w:val="20"/>
              </w:rPr>
              <w:t xml:space="preserve">assistance </w:t>
            </w:r>
          </w:p>
        </w:tc>
        <w:tc>
          <w:tcPr>
            <w:tcW w:w="2693" w:type="dxa"/>
          </w:tcPr>
          <w:p w14:paraId="0D270B60" w14:textId="77777777" w:rsidR="000A1CE2" w:rsidRPr="00564AC7" w:rsidRDefault="000A1CE2" w:rsidP="00321D36">
            <w:pPr>
              <w:keepNext/>
              <w:keepLines/>
              <w:spacing w:before="20" w:after="20"/>
              <w:rPr>
                <w:sz w:val="20"/>
                <w:szCs w:val="20"/>
              </w:rPr>
            </w:pPr>
            <w:r w:rsidRPr="00564AC7">
              <w:rPr>
                <w:sz w:val="20"/>
                <w:szCs w:val="20"/>
              </w:rPr>
              <w:t>No</w:t>
            </w:r>
          </w:p>
        </w:tc>
        <w:tc>
          <w:tcPr>
            <w:tcW w:w="1843" w:type="dxa"/>
          </w:tcPr>
          <w:p w14:paraId="2DEC156D" w14:textId="77777777" w:rsidR="000A1CE2" w:rsidRPr="00564AC7" w:rsidRDefault="000A1CE2" w:rsidP="00321D36">
            <w:pPr>
              <w:spacing w:before="20" w:after="20"/>
              <w:jc w:val="right"/>
              <w:rPr>
                <w:sz w:val="20"/>
                <w:szCs w:val="20"/>
              </w:rPr>
            </w:pPr>
            <w:r w:rsidRPr="00564AC7">
              <w:rPr>
                <w:sz w:val="20"/>
                <w:szCs w:val="20"/>
              </w:rPr>
              <w:t>-11.54</w:t>
            </w:r>
          </w:p>
        </w:tc>
        <w:tc>
          <w:tcPr>
            <w:tcW w:w="1134" w:type="dxa"/>
            <w:shd w:val="clear" w:color="auto" w:fill="auto"/>
          </w:tcPr>
          <w:p w14:paraId="54FECF3D" w14:textId="77777777" w:rsidR="000A1CE2" w:rsidRPr="00564AC7" w:rsidRDefault="000A1CE2" w:rsidP="00321D36">
            <w:pPr>
              <w:spacing w:before="20" w:after="20"/>
              <w:jc w:val="right"/>
              <w:rPr>
                <w:sz w:val="20"/>
                <w:szCs w:val="20"/>
              </w:rPr>
            </w:pPr>
            <w:r w:rsidRPr="00564AC7">
              <w:rPr>
                <w:sz w:val="20"/>
                <w:szCs w:val="20"/>
              </w:rPr>
              <w:t>1.16</w:t>
            </w:r>
          </w:p>
        </w:tc>
        <w:tc>
          <w:tcPr>
            <w:tcW w:w="851" w:type="dxa"/>
            <w:shd w:val="clear" w:color="auto" w:fill="auto"/>
          </w:tcPr>
          <w:p w14:paraId="4E612C6E" w14:textId="77777777" w:rsidR="000A1CE2" w:rsidRPr="00564AC7" w:rsidRDefault="000A1CE2" w:rsidP="00321D36">
            <w:pPr>
              <w:spacing w:before="20" w:after="20"/>
              <w:jc w:val="right"/>
              <w:rPr>
                <w:sz w:val="20"/>
                <w:szCs w:val="20"/>
              </w:rPr>
            </w:pPr>
          </w:p>
        </w:tc>
      </w:tr>
      <w:tr w:rsidR="000A1CE2" w:rsidRPr="00B165FD" w14:paraId="5BE7ED1E" w14:textId="77777777" w:rsidTr="00AC53C2">
        <w:tc>
          <w:tcPr>
            <w:tcW w:w="1951" w:type="dxa"/>
            <w:vMerge/>
            <w:tcBorders>
              <w:bottom w:val="single" w:sz="4" w:space="0" w:color="auto"/>
            </w:tcBorders>
          </w:tcPr>
          <w:p w14:paraId="6989CA8B" w14:textId="4CBD013A" w:rsidR="000A1CE2" w:rsidRPr="000A1CE2" w:rsidRDefault="000A1CE2" w:rsidP="00321D36">
            <w:pPr>
              <w:keepNext/>
              <w:keepLines/>
              <w:spacing w:before="20" w:after="20"/>
              <w:rPr>
                <w:sz w:val="20"/>
                <w:szCs w:val="20"/>
              </w:rPr>
            </w:pPr>
          </w:p>
        </w:tc>
        <w:tc>
          <w:tcPr>
            <w:tcW w:w="2693" w:type="dxa"/>
            <w:tcBorders>
              <w:bottom w:val="single" w:sz="4" w:space="0" w:color="auto"/>
            </w:tcBorders>
          </w:tcPr>
          <w:p w14:paraId="662C143B" w14:textId="77777777" w:rsidR="000A1CE2" w:rsidRPr="00564AC7" w:rsidRDefault="000A1CE2" w:rsidP="00321D36">
            <w:pPr>
              <w:keepNext/>
              <w:keepLines/>
              <w:spacing w:before="20" w:after="20"/>
              <w:rPr>
                <w:sz w:val="20"/>
                <w:szCs w:val="20"/>
              </w:rPr>
            </w:pPr>
            <w:r w:rsidRPr="00564AC7">
              <w:rPr>
                <w:sz w:val="20"/>
                <w:szCs w:val="20"/>
              </w:rPr>
              <w:t>Yes</w:t>
            </w:r>
          </w:p>
        </w:tc>
        <w:tc>
          <w:tcPr>
            <w:tcW w:w="1843" w:type="dxa"/>
            <w:tcBorders>
              <w:bottom w:val="single" w:sz="4" w:space="0" w:color="auto"/>
            </w:tcBorders>
          </w:tcPr>
          <w:p w14:paraId="441109A7" w14:textId="77777777" w:rsidR="000A1CE2" w:rsidRPr="00564AC7" w:rsidRDefault="000A1CE2" w:rsidP="00321D36">
            <w:pPr>
              <w:spacing w:before="20" w:after="20"/>
              <w:jc w:val="right"/>
              <w:rPr>
                <w:sz w:val="20"/>
                <w:szCs w:val="20"/>
              </w:rPr>
            </w:pPr>
            <w:r w:rsidRPr="00564AC7">
              <w:rPr>
                <w:sz w:val="20"/>
                <w:szCs w:val="20"/>
              </w:rPr>
              <w:t>-6.75</w:t>
            </w:r>
          </w:p>
        </w:tc>
        <w:tc>
          <w:tcPr>
            <w:tcW w:w="1134" w:type="dxa"/>
            <w:tcBorders>
              <w:bottom w:val="single" w:sz="4" w:space="0" w:color="auto"/>
            </w:tcBorders>
            <w:shd w:val="clear" w:color="auto" w:fill="auto"/>
          </w:tcPr>
          <w:p w14:paraId="5CAC2CEC" w14:textId="77777777" w:rsidR="000A1CE2" w:rsidRPr="00564AC7" w:rsidRDefault="000A1CE2" w:rsidP="00321D36">
            <w:pPr>
              <w:spacing w:before="20" w:after="20"/>
              <w:jc w:val="right"/>
              <w:rPr>
                <w:sz w:val="20"/>
                <w:szCs w:val="20"/>
              </w:rPr>
            </w:pPr>
            <w:r w:rsidRPr="00564AC7">
              <w:rPr>
                <w:sz w:val="20"/>
                <w:szCs w:val="20"/>
              </w:rPr>
              <w:t>1.54</w:t>
            </w:r>
          </w:p>
        </w:tc>
        <w:tc>
          <w:tcPr>
            <w:tcW w:w="851" w:type="dxa"/>
            <w:tcBorders>
              <w:bottom w:val="single" w:sz="4" w:space="0" w:color="auto"/>
            </w:tcBorders>
            <w:shd w:val="clear" w:color="auto" w:fill="D9D9D9" w:themeFill="background1" w:themeFillShade="D9"/>
          </w:tcPr>
          <w:p w14:paraId="54445118" w14:textId="2D6823DC" w:rsidR="000A1CE2" w:rsidRPr="00F86E60" w:rsidRDefault="000A1CE2" w:rsidP="00321D36">
            <w:pPr>
              <w:spacing w:before="20" w:after="20"/>
              <w:jc w:val="right"/>
              <w:rPr>
                <w:color w:val="000000"/>
                <w:sz w:val="20"/>
                <w:szCs w:val="20"/>
              </w:rPr>
            </w:pPr>
            <w:r>
              <w:rPr>
                <w:color w:val="000000"/>
                <w:sz w:val="20"/>
                <w:szCs w:val="20"/>
              </w:rPr>
              <w:t>0.02</w:t>
            </w:r>
          </w:p>
        </w:tc>
      </w:tr>
    </w:tbl>
    <w:p w14:paraId="6B808B36" w14:textId="77777777" w:rsidR="00564AC7" w:rsidRDefault="00564AC7" w:rsidP="00564AC7">
      <w:pPr>
        <w:pStyle w:val="RepNormal"/>
        <w:rPr>
          <w:highlight w:val="cyan"/>
        </w:rPr>
      </w:pPr>
    </w:p>
    <w:p w14:paraId="4B1759BD" w14:textId="46599FD7" w:rsidR="000A1CE2" w:rsidRPr="00EF41FC" w:rsidRDefault="000A1CE2" w:rsidP="000A1CE2">
      <w:pPr>
        <w:pStyle w:val="RepNormal"/>
      </w:pPr>
      <w:r w:rsidRPr="002032E7">
        <w:t xml:space="preserve">Variables which did not achieve a level of statistical significance are presented in Appendix 3, Table 3.2.  </w:t>
      </w:r>
      <w:r w:rsidRPr="009906C9">
        <w:t>These related to baseline: self-reported number of days gambling per month and gambling expenditure per day; primary mode of problem gambling and EGMs as primary gambling mode; self-rated control over gambling; length of problem duration; level of motivation to overcome gambling problem; current goal (</w:t>
      </w:r>
      <w:r w:rsidR="00051033">
        <w:t>dichotomised</w:t>
      </w:r>
      <w:r w:rsidRPr="009906C9">
        <w:t xml:space="preserve"> to quit some or all modes of gambling</w:t>
      </w:r>
      <w:r w:rsidR="00051033">
        <w:t>,</w:t>
      </w:r>
      <w:r w:rsidRPr="009906C9">
        <w:t xml:space="preserve"> or to control gambling); belief in treatment success, and perceived level of difficulty in overcoming gambling problems; and if assistance was currently being received for a gambling problem</w:t>
      </w:r>
      <w:r w:rsidR="00EC2845">
        <w:t xml:space="preserve"> at the baseline assessment</w:t>
      </w:r>
      <w:r w:rsidRPr="009906C9">
        <w:t>.</w:t>
      </w:r>
    </w:p>
    <w:p w14:paraId="246D7DD4" w14:textId="77777777" w:rsidR="000A1CE2" w:rsidRDefault="000A1CE2" w:rsidP="00564AC7">
      <w:pPr>
        <w:pStyle w:val="RepNormal"/>
        <w:rPr>
          <w:highlight w:val="cyan"/>
        </w:rPr>
      </w:pPr>
    </w:p>
    <w:p w14:paraId="14C49542" w14:textId="77777777" w:rsidR="008C7B71" w:rsidRDefault="008C7B71" w:rsidP="00F16F79">
      <w:pPr>
        <w:pStyle w:val="RepNormal"/>
      </w:pPr>
    </w:p>
    <w:p w14:paraId="2329BE9E" w14:textId="23CFD8E0" w:rsidR="00A6729C" w:rsidRPr="00A6729C" w:rsidRDefault="002E3158" w:rsidP="00F16F79">
      <w:pPr>
        <w:pStyle w:val="RepNormal"/>
        <w:rPr>
          <w:b/>
        </w:rPr>
      </w:pPr>
      <w:r>
        <w:rPr>
          <w:b/>
        </w:rPr>
        <w:t>At 36 month assessment by other baseline covariates</w:t>
      </w:r>
    </w:p>
    <w:p w14:paraId="6E671471" w14:textId="77777777" w:rsidR="00A6729C" w:rsidRDefault="00A6729C" w:rsidP="00F16F79">
      <w:pPr>
        <w:pStyle w:val="RepNormal"/>
      </w:pPr>
    </w:p>
    <w:p w14:paraId="435EDB11" w14:textId="7DBB7367" w:rsidR="00B645C4" w:rsidRPr="000012B1" w:rsidRDefault="00B645C4" w:rsidP="00B645C4">
      <w:pPr>
        <w:jc w:val="both"/>
        <w:rPr>
          <w:rFonts w:eastAsiaTheme="majorEastAsia"/>
          <w:sz w:val="22"/>
          <w:szCs w:val="22"/>
          <w:lang w:eastAsia="en-US"/>
        </w:rPr>
      </w:pPr>
      <w:r>
        <w:rPr>
          <w:rFonts w:eastAsiaTheme="majorEastAsia"/>
          <w:sz w:val="22"/>
          <w:szCs w:val="22"/>
          <w:lang w:eastAsia="en-US"/>
        </w:rPr>
        <w:t xml:space="preserve">Although </w:t>
      </w:r>
      <w:r w:rsidR="002E3158">
        <w:rPr>
          <w:rFonts w:eastAsiaTheme="majorEastAsia"/>
          <w:sz w:val="22"/>
          <w:szCs w:val="22"/>
          <w:lang w:eastAsia="en-US"/>
        </w:rPr>
        <w:t>regression</w:t>
      </w:r>
      <w:r>
        <w:rPr>
          <w:rFonts w:eastAsiaTheme="majorEastAsia"/>
          <w:sz w:val="22"/>
          <w:szCs w:val="22"/>
          <w:lang w:eastAsia="en-US"/>
        </w:rPr>
        <w:t xml:space="preserve"> analyses indicated that </w:t>
      </w:r>
      <w:r w:rsidRPr="00B645C4">
        <w:rPr>
          <w:rFonts w:eastAsiaTheme="majorEastAsia"/>
          <w:sz w:val="22"/>
          <w:szCs w:val="22"/>
          <w:lang w:eastAsia="en-US"/>
        </w:rPr>
        <w:t>receiving treatment for drug or alcohol issues in the past 12 months when assessed at baseline</w:t>
      </w:r>
      <w:r>
        <w:rPr>
          <w:rFonts w:eastAsiaTheme="majorEastAsia"/>
          <w:sz w:val="22"/>
          <w:szCs w:val="22"/>
          <w:lang w:eastAsia="en-US"/>
        </w:rPr>
        <w:t xml:space="preserve">, </w:t>
      </w:r>
      <w:r w:rsidRPr="00B645C4">
        <w:rPr>
          <w:rFonts w:eastAsiaTheme="majorEastAsia"/>
          <w:sz w:val="22"/>
          <w:szCs w:val="22"/>
          <w:lang w:eastAsia="en-US"/>
        </w:rPr>
        <w:t xml:space="preserve">rated impact of gambling on family or home life in the last month and level of deprivation (NZDI) </w:t>
      </w:r>
      <w:r>
        <w:rPr>
          <w:rFonts w:eastAsiaTheme="majorEastAsia"/>
          <w:sz w:val="22"/>
          <w:szCs w:val="22"/>
          <w:lang w:eastAsia="en-US"/>
        </w:rPr>
        <w:t>were</w:t>
      </w:r>
      <w:r w:rsidRPr="00B645C4">
        <w:rPr>
          <w:rFonts w:eastAsiaTheme="majorEastAsia"/>
          <w:sz w:val="22"/>
          <w:szCs w:val="22"/>
          <w:lang w:eastAsia="en-US"/>
        </w:rPr>
        <w:t xml:space="preserve"> </w:t>
      </w:r>
      <w:r w:rsidRPr="000012B1">
        <w:rPr>
          <w:rFonts w:eastAsiaTheme="majorEastAsia"/>
          <w:sz w:val="22"/>
          <w:szCs w:val="22"/>
          <w:lang w:eastAsia="en-US"/>
        </w:rPr>
        <w:t>statistically significantly associated with mean PGSI-12 score change (unadjusted values)</w:t>
      </w:r>
      <w:r>
        <w:rPr>
          <w:rFonts w:eastAsiaTheme="majorEastAsia"/>
          <w:sz w:val="22"/>
          <w:szCs w:val="22"/>
          <w:lang w:eastAsia="en-US"/>
        </w:rPr>
        <w:t xml:space="preserve"> (</w:t>
      </w:r>
      <w:r>
        <w:rPr>
          <w:rFonts w:eastAsiaTheme="majorEastAsia"/>
          <w:sz w:val="22"/>
          <w:szCs w:val="22"/>
          <w:lang w:eastAsia="en-US"/>
        </w:rPr>
        <w:fldChar w:fldCharType="begin"/>
      </w:r>
      <w:r>
        <w:rPr>
          <w:rFonts w:eastAsiaTheme="majorEastAsia"/>
          <w:sz w:val="22"/>
          <w:szCs w:val="22"/>
          <w:lang w:eastAsia="en-US"/>
        </w:rPr>
        <w:instrText xml:space="preserve"> REF _Ref411942561 \h </w:instrText>
      </w:r>
      <w:r>
        <w:rPr>
          <w:rFonts w:eastAsiaTheme="majorEastAsia"/>
          <w:sz w:val="22"/>
          <w:szCs w:val="22"/>
          <w:lang w:eastAsia="en-US"/>
        </w:rPr>
      </w:r>
      <w:r>
        <w:rPr>
          <w:rFonts w:eastAsiaTheme="majorEastAsia"/>
          <w:sz w:val="22"/>
          <w:szCs w:val="22"/>
          <w:lang w:eastAsia="en-US"/>
        </w:rPr>
        <w:fldChar w:fldCharType="separate"/>
      </w:r>
      <w:r w:rsidR="00F91C72" w:rsidRPr="00F16F79">
        <w:rPr>
          <w:rFonts w:eastAsiaTheme="minorHAnsi" w:cstheme="minorBidi"/>
          <w:sz w:val="22"/>
          <w:szCs w:val="22"/>
          <w:lang w:eastAsia="en-US"/>
        </w:rPr>
        <w:t xml:space="preserve">Table </w:t>
      </w:r>
      <w:r w:rsidR="00F91C72">
        <w:rPr>
          <w:rFonts w:eastAsiaTheme="minorHAnsi" w:cstheme="minorBidi"/>
          <w:noProof/>
          <w:sz w:val="22"/>
          <w:szCs w:val="22"/>
          <w:lang w:eastAsia="en-US"/>
        </w:rPr>
        <w:t>8</w:t>
      </w:r>
      <w:r>
        <w:rPr>
          <w:rFonts w:eastAsiaTheme="majorEastAsia"/>
          <w:sz w:val="22"/>
          <w:szCs w:val="22"/>
          <w:lang w:eastAsia="en-US"/>
        </w:rPr>
        <w:fldChar w:fldCharType="end"/>
      </w:r>
      <w:r>
        <w:rPr>
          <w:rFonts w:eastAsiaTheme="majorEastAsia"/>
          <w:sz w:val="22"/>
          <w:szCs w:val="22"/>
          <w:lang w:eastAsia="en-US"/>
        </w:rPr>
        <w:t>),</w:t>
      </w:r>
      <w:r w:rsidRPr="000012B1">
        <w:rPr>
          <w:rFonts w:eastAsiaTheme="majorEastAsia"/>
          <w:sz w:val="22"/>
          <w:szCs w:val="22"/>
          <w:lang w:eastAsia="en-US"/>
        </w:rPr>
        <w:t xml:space="preserve"> </w:t>
      </w:r>
      <w:r>
        <w:rPr>
          <w:rFonts w:eastAsiaTheme="majorEastAsia"/>
          <w:sz w:val="22"/>
          <w:szCs w:val="22"/>
          <w:lang w:eastAsia="en-US"/>
        </w:rPr>
        <w:t xml:space="preserve">this </w:t>
      </w:r>
      <w:r w:rsidRPr="000012B1">
        <w:rPr>
          <w:rFonts w:eastAsiaTheme="majorEastAsia"/>
          <w:sz w:val="22"/>
          <w:szCs w:val="22"/>
          <w:lang w:eastAsia="en-US"/>
        </w:rPr>
        <w:t>significance was not retained in the multivariate analyses</w:t>
      </w:r>
      <w:r>
        <w:rPr>
          <w:rFonts w:eastAsiaTheme="majorEastAsia"/>
          <w:sz w:val="22"/>
          <w:szCs w:val="22"/>
          <w:lang w:eastAsia="en-US"/>
        </w:rPr>
        <w:t>;</w:t>
      </w:r>
      <w:r w:rsidRPr="000012B1">
        <w:rPr>
          <w:rFonts w:eastAsiaTheme="majorEastAsia"/>
          <w:sz w:val="22"/>
          <w:szCs w:val="22"/>
          <w:lang w:eastAsia="en-US"/>
        </w:rPr>
        <w:t xml:space="preserve"> </w:t>
      </w:r>
      <w:r>
        <w:rPr>
          <w:rFonts w:eastAsiaTheme="majorEastAsia"/>
          <w:sz w:val="22"/>
          <w:szCs w:val="22"/>
          <w:lang w:eastAsia="en-US"/>
        </w:rPr>
        <w:t>thus these</w:t>
      </w:r>
      <w:r w:rsidRPr="000012B1">
        <w:rPr>
          <w:rFonts w:eastAsiaTheme="majorEastAsia"/>
          <w:sz w:val="22"/>
          <w:szCs w:val="22"/>
          <w:lang w:eastAsia="en-US"/>
        </w:rPr>
        <w:t xml:space="preserve"> finding</w:t>
      </w:r>
      <w:r>
        <w:rPr>
          <w:rFonts w:eastAsiaTheme="majorEastAsia"/>
          <w:sz w:val="22"/>
          <w:szCs w:val="22"/>
          <w:lang w:eastAsia="en-US"/>
        </w:rPr>
        <w:t>s</w:t>
      </w:r>
      <w:r w:rsidRPr="000012B1">
        <w:rPr>
          <w:rFonts w:eastAsiaTheme="majorEastAsia"/>
          <w:sz w:val="22"/>
          <w:szCs w:val="22"/>
          <w:lang w:eastAsia="en-US"/>
        </w:rPr>
        <w:t xml:space="preserve"> </w:t>
      </w:r>
      <w:r>
        <w:rPr>
          <w:rFonts w:eastAsiaTheme="majorEastAsia"/>
          <w:sz w:val="22"/>
          <w:szCs w:val="22"/>
          <w:lang w:eastAsia="en-US"/>
        </w:rPr>
        <w:t>are</w:t>
      </w:r>
      <w:r w:rsidRPr="000012B1">
        <w:rPr>
          <w:rFonts w:eastAsiaTheme="majorEastAsia"/>
          <w:sz w:val="22"/>
          <w:szCs w:val="22"/>
          <w:lang w:eastAsia="en-US"/>
        </w:rPr>
        <w:t xml:space="preserve"> likely to be due to confounding from </w:t>
      </w:r>
      <w:r>
        <w:rPr>
          <w:rFonts w:eastAsiaTheme="majorEastAsia"/>
          <w:sz w:val="22"/>
          <w:szCs w:val="22"/>
          <w:lang w:eastAsia="en-US"/>
        </w:rPr>
        <w:t xml:space="preserve">other variables and are of little importance. </w:t>
      </w:r>
    </w:p>
    <w:p w14:paraId="4B584302" w14:textId="77777777" w:rsidR="008C7B71" w:rsidRDefault="008C7B71" w:rsidP="00F16F79">
      <w:pPr>
        <w:pStyle w:val="RepNormal"/>
      </w:pPr>
    </w:p>
    <w:p w14:paraId="651F0482" w14:textId="399EBA99" w:rsidR="00C64182" w:rsidRDefault="00C64182" w:rsidP="00C64182">
      <w:pPr>
        <w:jc w:val="both"/>
        <w:rPr>
          <w:rFonts w:eastAsiaTheme="majorEastAsia"/>
          <w:sz w:val="22"/>
          <w:szCs w:val="22"/>
          <w:lang w:eastAsia="en-US"/>
        </w:rPr>
      </w:pPr>
      <w:r w:rsidRPr="00A70B93">
        <w:rPr>
          <w:rFonts w:eastAsiaTheme="majorEastAsia"/>
          <w:sz w:val="22"/>
          <w:szCs w:val="22"/>
          <w:lang w:eastAsia="en-US"/>
        </w:rPr>
        <w:t xml:space="preserve">Variables which did not achieve a level of statistical significance are presented </w:t>
      </w:r>
      <w:r>
        <w:rPr>
          <w:rFonts w:eastAsiaTheme="majorEastAsia"/>
          <w:sz w:val="22"/>
          <w:szCs w:val="22"/>
          <w:lang w:eastAsia="en-US"/>
        </w:rPr>
        <w:t xml:space="preserve">in </w:t>
      </w:r>
      <w:r w:rsidRPr="00B6092B">
        <w:rPr>
          <w:rFonts w:eastAsiaTheme="majorEastAsia"/>
          <w:sz w:val="22"/>
          <w:szCs w:val="22"/>
          <w:lang w:eastAsia="en-US"/>
        </w:rPr>
        <w:t>Appendix 3, Table 3.</w:t>
      </w:r>
      <w:r>
        <w:rPr>
          <w:rFonts w:eastAsiaTheme="majorEastAsia"/>
          <w:sz w:val="22"/>
          <w:szCs w:val="22"/>
          <w:lang w:eastAsia="en-US"/>
        </w:rPr>
        <w:t>3</w:t>
      </w:r>
      <w:r w:rsidRPr="00B6092B">
        <w:rPr>
          <w:rFonts w:eastAsiaTheme="majorEastAsia"/>
          <w:sz w:val="22"/>
          <w:szCs w:val="22"/>
          <w:lang w:eastAsia="en-US"/>
        </w:rPr>
        <w:t>.</w:t>
      </w:r>
      <w:r>
        <w:rPr>
          <w:rFonts w:eastAsiaTheme="majorEastAsia"/>
          <w:sz w:val="22"/>
          <w:szCs w:val="22"/>
          <w:lang w:eastAsia="en-US"/>
        </w:rPr>
        <w:t xml:space="preserve">  </w:t>
      </w:r>
      <w:r w:rsidRPr="005749BE">
        <w:rPr>
          <w:rFonts w:eastAsiaTheme="majorEastAsia"/>
          <w:sz w:val="22"/>
          <w:szCs w:val="22"/>
          <w:lang w:eastAsia="en-US"/>
        </w:rPr>
        <w:t xml:space="preserve">These </w:t>
      </w:r>
      <w:r>
        <w:rPr>
          <w:rFonts w:eastAsiaTheme="majorEastAsia"/>
          <w:sz w:val="22"/>
          <w:szCs w:val="22"/>
          <w:lang w:eastAsia="en-US"/>
        </w:rPr>
        <w:t>were</w:t>
      </w:r>
      <w:r w:rsidRPr="005749BE">
        <w:rPr>
          <w:rFonts w:eastAsiaTheme="majorEastAsia"/>
          <w:sz w:val="22"/>
          <w:szCs w:val="22"/>
          <w:lang w:eastAsia="en-US"/>
        </w:rPr>
        <w:t xml:space="preserve"> baseline psychological distress (Kessler-10); alcohol abuse/dependence </w:t>
      </w:r>
      <w:r w:rsidRPr="005749BE">
        <w:rPr>
          <w:rFonts w:eastAsiaTheme="majorEastAsia"/>
          <w:sz w:val="22"/>
          <w:szCs w:val="22"/>
          <w:lang w:eastAsia="en-US"/>
        </w:rPr>
        <w:lastRenderedPageBreak/>
        <w:t>(Audit-C, dichotomised to low risk and high risk); drug abuse/dependence (DAST); suicide ideation (dichotomised to no ideation and some ideation); major and minor depressive disorders and dysthymia (PRIME-MD); current tobacco use; quality of life (WHOQoL</w:t>
      </w:r>
      <w:r>
        <w:rPr>
          <w:rFonts w:eastAsiaTheme="majorEastAsia"/>
          <w:sz w:val="22"/>
          <w:szCs w:val="22"/>
          <w:lang w:eastAsia="en-US"/>
        </w:rPr>
        <w:t>-8</w:t>
      </w:r>
      <w:r w:rsidRPr="005749BE">
        <w:rPr>
          <w:rFonts w:eastAsiaTheme="majorEastAsia"/>
          <w:sz w:val="22"/>
          <w:szCs w:val="22"/>
          <w:lang w:eastAsia="en-US"/>
        </w:rPr>
        <w:t>); treatment or prescription for mental health in the past 12 months; how work, social life, and health were affected in the past month; an</w:t>
      </w:r>
      <w:r>
        <w:rPr>
          <w:rFonts w:eastAsiaTheme="majorEastAsia"/>
          <w:sz w:val="22"/>
          <w:szCs w:val="22"/>
          <w:lang w:eastAsia="en-US"/>
        </w:rPr>
        <w:t>d legal problems in the past 12 </w:t>
      </w:r>
      <w:r w:rsidRPr="005749BE">
        <w:rPr>
          <w:rFonts w:eastAsiaTheme="majorEastAsia"/>
          <w:sz w:val="22"/>
          <w:szCs w:val="22"/>
          <w:lang w:eastAsia="en-US"/>
        </w:rPr>
        <w:t>months.</w:t>
      </w:r>
    </w:p>
    <w:p w14:paraId="51CA9E12" w14:textId="77777777" w:rsidR="00C64182" w:rsidRDefault="00C64182" w:rsidP="00F16F79">
      <w:pPr>
        <w:pStyle w:val="RepNormal"/>
      </w:pPr>
    </w:p>
    <w:p w14:paraId="5D368D54" w14:textId="5E9E98FD" w:rsidR="00F16F79" w:rsidRPr="00F16F79" w:rsidRDefault="00F16F79" w:rsidP="005749BE">
      <w:pPr>
        <w:pStyle w:val="Caption"/>
        <w:keepNext/>
        <w:keepLines/>
        <w:jc w:val="both"/>
        <w:rPr>
          <w:rFonts w:eastAsiaTheme="minorHAnsi" w:cstheme="minorBidi"/>
          <w:sz w:val="22"/>
          <w:szCs w:val="22"/>
          <w:lang w:eastAsia="en-US"/>
        </w:rPr>
      </w:pPr>
      <w:bookmarkStart w:id="90" w:name="_Ref411942561"/>
      <w:bookmarkStart w:id="91" w:name="_Toc343595158"/>
      <w:bookmarkStart w:id="92" w:name="_Toc421179595"/>
      <w:r w:rsidRPr="00F16F79">
        <w:rPr>
          <w:rFonts w:eastAsiaTheme="minorHAnsi" w:cstheme="minorBidi"/>
          <w:sz w:val="22"/>
          <w:szCs w:val="22"/>
          <w:lang w:eastAsia="en-US"/>
        </w:rPr>
        <w:t xml:space="preserve">Table </w:t>
      </w:r>
      <w:r w:rsidRPr="00F16F79">
        <w:rPr>
          <w:rFonts w:eastAsiaTheme="minorHAnsi" w:cstheme="minorBidi"/>
          <w:sz w:val="22"/>
          <w:szCs w:val="22"/>
          <w:lang w:eastAsia="en-US"/>
        </w:rPr>
        <w:fldChar w:fldCharType="begin"/>
      </w:r>
      <w:r w:rsidRPr="00F16F79">
        <w:rPr>
          <w:rFonts w:eastAsiaTheme="minorHAnsi" w:cstheme="minorBidi"/>
          <w:sz w:val="22"/>
          <w:szCs w:val="22"/>
          <w:lang w:eastAsia="en-US"/>
        </w:rPr>
        <w:instrText xml:space="preserve"> SEQ Table \* ARABIC </w:instrText>
      </w:r>
      <w:r w:rsidRPr="00F16F79">
        <w:rPr>
          <w:rFonts w:eastAsiaTheme="minorHAnsi" w:cstheme="minorBidi"/>
          <w:sz w:val="22"/>
          <w:szCs w:val="22"/>
          <w:lang w:eastAsia="en-US"/>
        </w:rPr>
        <w:fldChar w:fldCharType="separate"/>
      </w:r>
      <w:r w:rsidR="00F91C72">
        <w:rPr>
          <w:rFonts w:eastAsiaTheme="minorHAnsi" w:cstheme="minorBidi"/>
          <w:noProof/>
          <w:sz w:val="22"/>
          <w:szCs w:val="22"/>
          <w:lang w:eastAsia="en-US"/>
        </w:rPr>
        <w:t>8</w:t>
      </w:r>
      <w:r w:rsidRPr="00F16F79">
        <w:rPr>
          <w:rFonts w:eastAsiaTheme="minorHAnsi" w:cstheme="minorBidi"/>
          <w:sz w:val="22"/>
          <w:szCs w:val="22"/>
          <w:lang w:eastAsia="en-US"/>
        </w:rPr>
        <w:fldChar w:fldCharType="end"/>
      </w:r>
      <w:bookmarkEnd w:id="90"/>
      <w:r w:rsidRPr="00F16F79">
        <w:rPr>
          <w:rFonts w:eastAsiaTheme="minorHAnsi" w:cstheme="minorBidi"/>
          <w:sz w:val="22"/>
          <w:szCs w:val="22"/>
          <w:lang w:eastAsia="en-US"/>
        </w:rPr>
        <w:t xml:space="preserve">: </w:t>
      </w:r>
      <w:r w:rsidR="00C64182">
        <w:rPr>
          <w:rFonts w:eastAsiaTheme="minorHAnsi" w:cstheme="minorBidi"/>
          <w:sz w:val="22"/>
          <w:szCs w:val="22"/>
          <w:lang w:eastAsia="en-US"/>
        </w:rPr>
        <w:t>C</w:t>
      </w:r>
      <w:r w:rsidR="005749BE">
        <w:rPr>
          <w:rFonts w:eastAsiaTheme="minorHAnsi" w:cstheme="minorBidi"/>
          <w:sz w:val="22"/>
          <w:szCs w:val="22"/>
          <w:lang w:eastAsia="en-US"/>
        </w:rPr>
        <w:t xml:space="preserve">hange in </w:t>
      </w:r>
      <w:r w:rsidRPr="00F16F79">
        <w:rPr>
          <w:rFonts w:eastAsiaTheme="minorHAnsi" w:cstheme="minorBidi"/>
          <w:sz w:val="22"/>
          <w:szCs w:val="22"/>
          <w:lang w:eastAsia="en-US"/>
        </w:rPr>
        <w:t>PGSI</w:t>
      </w:r>
      <w:r w:rsidR="005749BE">
        <w:rPr>
          <w:rFonts w:eastAsiaTheme="minorHAnsi" w:cstheme="minorBidi"/>
          <w:sz w:val="22"/>
          <w:szCs w:val="22"/>
          <w:lang w:eastAsia="en-US"/>
        </w:rPr>
        <w:t>-12 at 36 months</w:t>
      </w:r>
      <w:r w:rsidRPr="00F16F79">
        <w:rPr>
          <w:rFonts w:eastAsiaTheme="minorHAnsi" w:cstheme="minorBidi"/>
          <w:sz w:val="22"/>
          <w:szCs w:val="22"/>
          <w:lang w:eastAsia="en-US"/>
        </w:rPr>
        <w:t xml:space="preserve"> by other baseline covariates</w:t>
      </w:r>
      <w:bookmarkEnd w:id="91"/>
      <w:r w:rsidR="00C64182">
        <w:rPr>
          <w:rFonts w:eastAsiaTheme="minorHAnsi" w:cstheme="minorBidi"/>
          <w:sz w:val="22"/>
          <w:szCs w:val="22"/>
          <w:lang w:eastAsia="en-US"/>
        </w:rPr>
        <w:t xml:space="preserve"> - unadjusted values</w:t>
      </w:r>
      <w:bookmarkEnd w:id="92"/>
    </w:p>
    <w:tbl>
      <w:tblPr>
        <w:tblW w:w="8472" w:type="dxa"/>
        <w:tblLayout w:type="fixed"/>
        <w:tblLook w:val="01E0" w:firstRow="1" w:lastRow="1" w:firstColumn="1" w:lastColumn="1" w:noHBand="0" w:noVBand="0"/>
      </w:tblPr>
      <w:tblGrid>
        <w:gridCol w:w="2943"/>
        <w:gridCol w:w="1701"/>
        <w:gridCol w:w="1701"/>
        <w:gridCol w:w="1276"/>
        <w:gridCol w:w="851"/>
      </w:tblGrid>
      <w:tr w:rsidR="004E722F" w:rsidRPr="00F16F79" w14:paraId="477AAE9A" w14:textId="77777777" w:rsidTr="002E3158">
        <w:tc>
          <w:tcPr>
            <w:tcW w:w="2943" w:type="dxa"/>
            <w:tcBorders>
              <w:top w:val="single" w:sz="4" w:space="0" w:color="auto"/>
            </w:tcBorders>
          </w:tcPr>
          <w:p w14:paraId="10D8C8C1" w14:textId="77777777" w:rsidR="004E722F" w:rsidRPr="00F86E60" w:rsidRDefault="004E722F" w:rsidP="009A2F7F">
            <w:pPr>
              <w:keepNext/>
              <w:keepLines/>
              <w:spacing w:before="20" w:after="20"/>
              <w:ind w:left="-22" w:firstLine="22"/>
              <w:jc w:val="both"/>
              <w:rPr>
                <w:b/>
                <w:bCs/>
                <w:sz w:val="20"/>
                <w:szCs w:val="20"/>
              </w:rPr>
            </w:pPr>
          </w:p>
        </w:tc>
        <w:tc>
          <w:tcPr>
            <w:tcW w:w="1701" w:type="dxa"/>
            <w:tcBorders>
              <w:top w:val="single" w:sz="4" w:space="0" w:color="auto"/>
            </w:tcBorders>
          </w:tcPr>
          <w:p w14:paraId="679A438A" w14:textId="77777777" w:rsidR="004E722F" w:rsidRPr="00F86E60" w:rsidRDefault="004E722F" w:rsidP="009A2F7F">
            <w:pPr>
              <w:keepNext/>
              <w:keepLines/>
              <w:spacing w:before="20" w:after="20"/>
              <w:jc w:val="both"/>
              <w:rPr>
                <w:b/>
                <w:bCs/>
                <w:sz w:val="20"/>
                <w:szCs w:val="20"/>
              </w:rPr>
            </w:pPr>
          </w:p>
        </w:tc>
        <w:tc>
          <w:tcPr>
            <w:tcW w:w="3828" w:type="dxa"/>
            <w:gridSpan w:val="3"/>
            <w:tcBorders>
              <w:top w:val="single" w:sz="4" w:space="0" w:color="auto"/>
              <w:bottom w:val="single" w:sz="4" w:space="0" w:color="auto"/>
            </w:tcBorders>
          </w:tcPr>
          <w:p w14:paraId="241E0483" w14:textId="77777777" w:rsidR="004E722F" w:rsidRPr="00F86E60" w:rsidRDefault="004E722F" w:rsidP="009A2F7F">
            <w:pPr>
              <w:keepNext/>
              <w:keepLines/>
              <w:spacing w:before="20" w:after="20"/>
              <w:jc w:val="center"/>
              <w:rPr>
                <w:b/>
                <w:bCs/>
                <w:sz w:val="20"/>
                <w:szCs w:val="20"/>
              </w:rPr>
            </w:pPr>
            <w:r w:rsidRPr="00F86E60">
              <w:rPr>
                <w:b/>
                <w:bCs/>
                <w:sz w:val="20"/>
                <w:szCs w:val="20"/>
              </w:rPr>
              <w:t>Unadjusted values</w:t>
            </w:r>
          </w:p>
        </w:tc>
      </w:tr>
      <w:tr w:rsidR="004E722F" w:rsidRPr="00F16F79" w14:paraId="0E285C72" w14:textId="77777777" w:rsidTr="002E3158">
        <w:tc>
          <w:tcPr>
            <w:tcW w:w="2943" w:type="dxa"/>
            <w:tcBorders>
              <w:bottom w:val="single" w:sz="4" w:space="0" w:color="auto"/>
            </w:tcBorders>
            <w:vAlign w:val="bottom"/>
          </w:tcPr>
          <w:p w14:paraId="4889140D" w14:textId="738E0779" w:rsidR="004E722F" w:rsidRPr="00F86E60" w:rsidRDefault="005749BE" w:rsidP="009A2F7F">
            <w:pPr>
              <w:keepNext/>
              <w:keepLines/>
              <w:spacing w:before="20" w:after="20"/>
              <w:ind w:left="-22" w:firstLine="22"/>
              <w:rPr>
                <w:b/>
                <w:bCs/>
                <w:sz w:val="20"/>
                <w:szCs w:val="20"/>
              </w:rPr>
            </w:pPr>
            <w:r>
              <w:rPr>
                <w:b/>
                <w:bCs/>
                <w:sz w:val="20"/>
                <w:szCs w:val="20"/>
              </w:rPr>
              <w:t>Baseline covariate</w:t>
            </w:r>
          </w:p>
        </w:tc>
        <w:tc>
          <w:tcPr>
            <w:tcW w:w="1701" w:type="dxa"/>
            <w:tcBorders>
              <w:bottom w:val="single" w:sz="4" w:space="0" w:color="auto"/>
            </w:tcBorders>
            <w:vAlign w:val="bottom"/>
          </w:tcPr>
          <w:p w14:paraId="4DD302D9" w14:textId="77777777" w:rsidR="004E722F" w:rsidRPr="00F86E60" w:rsidRDefault="004E722F" w:rsidP="009A2F7F">
            <w:pPr>
              <w:keepNext/>
              <w:keepLines/>
              <w:spacing w:before="20" w:after="20"/>
              <w:rPr>
                <w:b/>
                <w:bCs/>
                <w:sz w:val="20"/>
                <w:szCs w:val="20"/>
              </w:rPr>
            </w:pPr>
            <w:r w:rsidRPr="00F86E60">
              <w:rPr>
                <w:b/>
                <w:bCs/>
                <w:sz w:val="20"/>
                <w:szCs w:val="20"/>
              </w:rPr>
              <w:t>Category</w:t>
            </w:r>
          </w:p>
        </w:tc>
        <w:tc>
          <w:tcPr>
            <w:tcW w:w="1701" w:type="dxa"/>
            <w:tcBorders>
              <w:top w:val="single" w:sz="4" w:space="0" w:color="auto"/>
              <w:bottom w:val="single" w:sz="4" w:space="0" w:color="auto"/>
            </w:tcBorders>
            <w:vAlign w:val="bottom"/>
          </w:tcPr>
          <w:p w14:paraId="33212DA7" w14:textId="77777777" w:rsidR="004E722F" w:rsidRPr="00F86E60" w:rsidRDefault="004E722F" w:rsidP="009A2F7F">
            <w:pPr>
              <w:keepNext/>
              <w:keepLines/>
              <w:spacing w:before="20" w:after="20"/>
              <w:jc w:val="right"/>
              <w:rPr>
                <w:b/>
                <w:bCs/>
                <w:sz w:val="20"/>
                <w:szCs w:val="20"/>
              </w:rPr>
            </w:pPr>
            <w:r w:rsidRPr="00F86E60">
              <w:rPr>
                <w:b/>
                <w:bCs/>
                <w:sz w:val="20"/>
                <w:szCs w:val="20"/>
              </w:rPr>
              <w:t xml:space="preserve">Est. least squares mean diff. </w:t>
            </w:r>
          </w:p>
        </w:tc>
        <w:tc>
          <w:tcPr>
            <w:tcW w:w="1276" w:type="dxa"/>
            <w:tcBorders>
              <w:top w:val="single" w:sz="4" w:space="0" w:color="auto"/>
              <w:bottom w:val="single" w:sz="4" w:space="0" w:color="auto"/>
            </w:tcBorders>
            <w:vAlign w:val="bottom"/>
          </w:tcPr>
          <w:p w14:paraId="1AE12BF3" w14:textId="2A4E0E7C" w:rsidR="004E722F" w:rsidRPr="00F86E60" w:rsidRDefault="004E722F" w:rsidP="009A2F7F">
            <w:pPr>
              <w:keepNext/>
              <w:keepLines/>
              <w:spacing w:before="20" w:after="20"/>
              <w:jc w:val="right"/>
              <w:rPr>
                <w:b/>
                <w:bCs/>
                <w:sz w:val="20"/>
                <w:szCs w:val="20"/>
              </w:rPr>
            </w:pPr>
            <w:r w:rsidRPr="00F86E60">
              <w:rPr>
                <w:b/>
                <w:bCs/>
                <w:sz w:val="20"/>
                <w:szCs w:val="20"/>
              </w:rPr>
              <w:t xml:space="preserve">Standard </w:t>
            </w:r>
            <w:r w:rsidR="007864FD" w:rsidRPr="00F86E60">
              <w:rPr>
                <w:b/>
                <w:bCs/>
                <w:sz w:val="20"/>
                <w:szCs w:val="20"/>
              </w:rPr>
              <w:t>Error</w:t>
            </w:r>
          </w:p>
        </w:tc>
        <w:tc>
          <w:tcPr>
            <w:tcW w:w="851" w:type="dxa"/>
            <w:tcBorders>
              <w:top w:val="single" w:sz="4" w:space="0" w:color="auto"/>
              <w:bottom w:val="single" w:sz="4" w:space="0" w:color="auto"/>
            </w:tcBorders>
            <w:vAlign w:val="bottom"/>
          </w:tcPr>
          <w:p w14:paraId="4B5FB94E" w14:textId="77777777" w:rsidR="004E722F" w:rsidRPr="00F86E60" w:rsidRDefault="004E722F" w:rsidP="009A2F7F">
            <w:pPr>
              <w:keepNext/>
              <w:keepLines/>
              <w:spacing w:before="20" w:after="20"/>
              <w:jc w:val="right"/>
              <w:rPr>
                <w:b/>
                <w:bCs/>
                <w:sz w:val="20"/>
                <w:szCs w:val="20"/>
              </w:rPr>
            </w:pPr>
            <w:r w:rsidRPr="00F86E60">
              <w:rPr>
                <w:b/>
                <w:bCs/>
                <w:sz w:val="20"/>
                <w:szCs w:val="20"/>
              </w:rPr>
              <w:t>p-value</w:t>
            </w:r>
          </w:p>
        </w:tc>
      </w:tr>
      <w:tr w:rsidR="004E722F" w:rsidRPr="00F16F79" w14:paraId="5C5AD7CB" w14:textId="77777777" w:rsidTr="002E3158">
        <w:tc>
          <w:tcPr>
            <w:tcW w:w="2943" w:type="dxa"/>
            <w:vMerge w:val="restart"/>
            <w:tcBorders>
              <w:top w:val="single" w:sz="4" w:space="0" w:color="auto"/>
            </w:tcBorders>
          </w:tcPr>
          <w:p w14:paraId="5ADAA78D" w14:textId="25AF5E59" w:rsidR="004E722F" w:rsidRPr="00F86E60" w:rsidRDefault="005749BE" w:rsidP="009A2F7F">
            <w:pPr>
              <w:keepNext/>
              <w:keepLines/>
              <w:spacing w:before="20" w:after="20"/>
              <w:rPr>
                <w:b/>
                <w:sz w:val="20"/>
                <w:szCs w:val="20"/>
              </w:rPr>
            </w:pPr>
            <w:r>
              <w:rPr>
                <w:b/>
                <w:sz w:val="20"/>
                <w:szCs w:val="20"/>
              </w:rPr>
              <w:t>Treatment for drugs/</w:t>
            </w:r>
            <w:r w:rsidR="004E722F" w:rsidRPr="00F86E60">
              <w:rPr>
                <w:b/>
                <w:sz w:val="20"/>
                <w:szCs w:val="20"/>
              </w:rPr>
              <w:t>alcohol in last year</w:t>
            </w:r>
          </w:p>
        </w:tc>
        <w:tc>
          <w:tcPr>
            <w:tcW w:w="1701" w:type="dxa"/>
            <w:tcBorders>
              <w:top w:val="single" w:sz="4" w:space="0" w:color="auto"/>
            </w:tcBorders>
          </w:tcPr>
          <w:p w14:paraId="115AA6F7" w14:textId="77777777" w:rsidR="004E722F" w:rsidRPr="00F86E60" w:rsidRDefault="004E722F" w:rsidP="009A2F7F">
            <w:pPr>
              <w:keepNext/>
              <w:keepLines/>
              <w:spacing w:before="20" w:after="20"/>
              <w:rPr>
                <w:sz w:val="20"/>
                <w:szCs w:val="20"/>
              </w:rPr>
            </w:pPr>
            <w:r w:rsidRPr="00F86E60">
              <w:rPr>
                <w:sz w:val="20"/>
                <w:szCs w:val="20"/>
              </w:rPr>
              <w:t>No</w:t>
            </w:r>
          </w:p>
        </w:tc>
        <w:tc>
          <w:tcPr>
            <w:tcW w:w="1701" w:type="dxa"/>
            <w:tcBorders>
              <w:top w:val="single" w:sz="4" w:space="0" w:color="auto"/>
            </w:tcBorders>
          </w:tcPr>
          <w:p w14:paraId="5DC403EE" w14:textId="6BB61D5D" w:rsidR="004E722F" w:rsidRPr="00F86E60" w:rsidRDefault="004E722F" w:rsidP="009A2F7F">
            <w:pPr>
              <w:spacing w:before="20" w:after="20"/>
              <w:jc w:val="right"/>
              <w:rPr>
                <w:sz w:val="20"/>
                <w:szCs w:val="20"/>
              </w:rPr>
            </w:pPr>
            <w:r w:rsidRPr="00F86E60">
              <w:rPr>
                <w:sz w:val="20"/>
                <w:szCs w:val="20"/>
              </w:rPr>
              <w:t>-10.62</w:t>
            </w:r>
          </w:p>
        </w:tc>
        <w:tc>
          <w:tcPr>
            <w:tcW w:w="1276" w:type="dxa"/>
            <w:tcBorders>
              <w:top w:val="single" w:sz="4" w:space="0" w:color="auto"/>
            </w:tcBorders>
            <w:shd w:val="clear" w:color="auto" w:fill="auto"/>
          </w:tcPr>
          <w:p w14:paraId="43D7B620" w14:textId="449163A2" w:rsidR="004E722F" w:rsidRPr="00F86E60" w:rsidRDefault="004E722F" w:rsidP="009A2F7F">
            <w:pPr>
              <w:spacing w:before="20" w:after="20"/>
              <w:jc w:val="right"/>
              <w:rPr>
                <w:sz w:val="20"/>
                <w:szCs w:val="20"/>
              </w:rPr>
            </w:pPr>
            <w:r w:rsidRPr="00F86E60">
              <w:rPr>
                <w:sz w:val="20"/>
                <w:szCs w:val="20"/>
              </w:rPr>
              <w:t>0.86</w:t>
            </w:r>
          </w:p>
        </w:tc>
        <w:tc>
          <w:tcPr>
            <w:tcW w:w="851" w:type="dxa"/>
            <w:tcBorders>
              <w:top w:val="single" w:sz="4" w:space="0" w:color="auto"/>
            </w:tcBorders>
            <w:shd w:val="clear" w:color="auto" w:fill="auto"/>
          </w:tcPr>
          <w:p w14:paraId="4572BC59" w14:textId="77777777" w:rsidR="004E722F" w:rsidRPr="00F86E60" w:rsidRDefault="004E722F" w:rsidP="009A2F7F">
            <w:pPr>
              <w:spacing w:before="20" w:after="20"/>
              <w:jc w:val="right"/>
              <w:rPr>
                <w:sz w:val="20"/>
                <w:szCs w:val="20"/>
              </w:rPr>
            </w:pPr>
          </w:p>
        </w:tc>
      </w:tr>
      <w:tr w:rsidR="004E722F" w:rsidRPr="00F16F79" w14:paraId="1F0F19CE" w14:textId="77777777" w:rsidTr="002E3158">
        <w:tc>
          <w:tcPr>
            <w:tcW w:w="2943" w:type="dxa"/>
            <w:vMerge/>
          </w:tcPr>
          <w:p w14:paraId="24157A10" w14:textId="77777777" w:rsidR="004E722F" w:rsidRPr="00F86E60" w:rsidRDefault="004E722F" w:rsidP="009A2F7F">
            <w:pPr>
              <w:keepNext/>
              <w:keepLines/>
              <w:spacing w:before="20" w:after="20"/>
              <w:rPr>
                <w:sz w:val="20"/>
                <w:szCs w:val="20"/>
              </w:rPr>
            </w:pPr>
          </w:p>
        </w:tc>
        <w:tc>
          <w:tcPr>
            <w:tcW w:w="1701" w:type="dxa"/>
          </w:tcPr>
          <w:p w14:paraId="66F88031" w14:textId="77777777" w:rsidR="004E722F" w:rsidRPr="00F86E60" w:rsidRDefault="004E722F" w:rsidP="009A2F7F">
            <w:pPr>
              <w:keepNext/>
              <w:keepLines/>
              <w:spacing w:before="20" w:after="60"/>
              <w:rPr>
                <w:sz w:val="20"/>
                <w:szCs w:val="20"/>
              </w:rPr>
            </w:pPr>
            <w:r w:rsidRPr="00F86E60">
              <w:rPr>
                <w:sz w:val="20"/>
                <w:szCs w:val="20"/>
              </w:rPr>
              <w:t>Yes</w:t>
            </w:r>
          </w:p>
        </w:tc>
        <w:tc>
          <w:tcPr>
            <w:tcW w:w="1701" w:type="dxa"/>
          </w:tcPr>
          <w:p w14:paraId="665AC379" w14:textId="18A81898" w:rsidR="004E722F" w:rsidRPr="00F86E60" w:rsidRDefault="004E722F" w:rsidP="009A2F7F">
            <w:pPr>
              <w:keepNext/>
              <w:keepLines/>
              <w:spacing w:before="20" w:after="60"/>
              <w:jc w:val="right"/>
              <w:rPr>
                <w:sz w:val="20"/>
                <w:szCs w:val="20"/>
              </w:rPr>
            </w:pPr>
            <w:r w:rsidRPr="00F86E60">
              <w:rPr>
                <w:sz w:val="20"/>
                <w:szCs w:val="20"/>
              </w:rPr>
              <w:t>1.61</w:t>
            </w:r>
          </w:p>
        </w:tc>
        <w:tc>
          <w:tcPr>
            <w:tcW w:w="1276" w:type="dxa"/>
            <w:shd w:val="clear" w:color="auto" w:fill="auto"/>
          </w:tcPr>
          <w:p w14:paraId="4309D378" w14:textId="03C4316D" w:rsidR="004E722F" w:rsidRPr="00F86E60" w:rsidRDefault="004E722F" w:rsidP="009A2F7F">
            <w:pPr>
              <w:keepNext/>
              <w:keepLines/>
              <w:spacing w:before="20" w:after="60"/>
              <w:jc w:val="right"/>
              <w:rPr>
                <w:sz w:val="20"/>
                <w:szCs w:val="20"/>
              </w:rPr>
            </w:pPr>
            <w:r w:rsidRPr="00F86E60">
              <w:rPr>
                <w:sz w:val="20"/>
                <w:szCs w:val="20"/>
              </w:rPr>
              <w:t>3.66</w:t>
            </w:r>
          </w:p>
        </w:tc>
        <w:tc>
          <w:tcPr>
            <w:tcW w:w="851" w:type="dxa"/>
            <w:shd w:val="pct10" w:color="auto" w:fill="auto"/>
          </w:tcPr>
          <w:p w14:paraId="6B028C9D" w14:textId="14C23A26" w:rsidR="004E722F" w:rsidRPr="00F86E60" w:rsidRDefault="005749BE" w:rsidP="009A2F7F">
            <w:pPr>
              <w:keepNext/>
              <w:keepLines/>
              <w:spacing w:before="20" w:after="60"/>
              <w:jc w:val="right"/>
              <w:rPr>
                <w:sz w:val="20"/>
                <w:szCs w:val="20"/>
              </w:rPr>
            </w:pPr>
            <w:r>
              <w:rPr>
                <w:sz w:val="20"/>
                <w:szCs w:val="20"/>
              </w:rPr>
              <w:t>&lt;0.01</w:t>
            </w:r>
          </w:p>
        </w:tc>
      </w:tr>
      <w:tr w:rsidR="00F86E60" w:rsidRPr="00F16F79" w14:paraId="5ABC6F7C" w14:textId="77777777" w:rsidTr="002E3158">
        <w:tc>
          <w:tcPr>
            <w:tcW w:w="2943" w:type="dxa"/>
            <w:vMerge w:val="restart"/>
          </w:tcPr>
          <w:p w14:paraId="694FDF57" w14:textId="6DD488F7" w:rsidR="00F86E60" w:rsidRPr="00F86E60" w:rsidRDefault="00F86E60" w:rsidP="009A2F7F">
            <w:pPr>
              <w:keepNext/>
              <w:keepLines/>
              <w:spacing w:before="20" w:after="20"/>
              <w:rPr>
                <w:sz w:val="20"/>
                <w:szCs w:val="20"/>
              </w:rPr>
            </w:pPr>
            <w:r w:rsidRPr="00F86E60">
              <w:rPr>
                <w:b/>
                <w:sz w:val="20"/>
                <w:szCs w:val="20"/>
              </w:rPr>
              <w:t>How was family/home affected in past month</w:t>
            </w:r>
            <w:r w:rsidR="005749BE">
              <w:rPr>
                <w:b/>
                <w:sz w:val="20"/>
                <w:szCs w:val="20"/>
              </w:rPr>
              <w:t xml:space="preserve"> </w:t>
            </w:r>
            <w:r w:rsidRPr="00F86E60">
              <w:rPr>
                <w:b/>
                <w:sz w:val="20"/>
                <w:szCs w:val="20"/>
              </w:rPr>
              <w:t xml:space="preserve">(10 point scale) </w:t>
            </w:r>
          </w:p>
          <w:p w14:paraId="0A2E41E8" w14:textId="383802EB" w:rsidR="00F86E60" w:rsidRPr="00F86E60" w:rsidRDefault="00F86E60" w:rsidP="009A2F7F">
            <w:pPr>
              <w:keepNext/>
              <w:keepLines/>
              <w:spacing w:before="20" w:after="20"/>
              <w:rPr>
                <w:b/>
                <w:sz w:val="20"/>
                <w:szCs w:val="20"/>
              </w:rPr>
            </w:pPr>
            <w:r w:rsidRPr="00F86E60">
              <w:rPr>
                <w:b/>
                <w:sz w:val="20"/>
                <w:szCs w:val="20"/>
              </w:rPr>
              <w:t>(quartiles)</w:t>
            </w:r>
          </w:p>
        </w:tc>
        <w:tc>
          <w:tcPr>
            <w:tcW w:w="1701" w:type="dxa"/>
          </w:tcPr>
          <w:p w14:paraId="2BA312CF" w14:textId="77777777" w:rsidR="00F86E60" w:rsidRPr="00F86E60" w:rsidRDefault="00F86E60" w:rsidP="009A2F7F">
            <w:pPr>
              <w:keepNext/>
              <w:keepLines/>
              <w:spacing w:before="20" w:after="20"/>
              <w:rPr>
                <w:sz w:val="20"/>
                <w:szCs w:val="20"/>
              </w:rPr>
            </w:pPr>
            <w:r w:rsidRPr="00F86E60">
              <w:rPr>
                <w:sz w:val="20"/>
                <w:szCs w:val="20"/>
              </w:rPr>
              <w:t>0 - 4</w:t>
            </w:r>
          </w:p>
        </w:tc>
        <w:tc>
          <w:tcPr>
            <w:tcW w:w="1701" w:type="dxa"/>
          </w:tcPr>
          <w:p w14:paraId="2A156B83" w14:textId="2895C710" w:rsidR="00F86E60" w:rsidRPr="00F86E60" w:rsidRDefault="00F86E60" w:rsidP="009A2F7F">
            <w:pPr>
              <w:spacing w:before="20" w:after="20"/>
              <w:jc w:val="right"/>
              <w:rPr>
                <w:sz w:val="20"/>
                <w:szCs w:val="20"/>
              </w:rPr>
            </w:pPr>
            <w:r w:rsidRPr="00F86E60">
              <w:rPr>
                <w:sz w:val="20"/>
                <w:szCs w:val="20"/>
              </w:rPr>
              <w:t>-13.19</w:t>
            </w:r>
          </w:p>
        </w:tc>
        <w:tc>
          <w:tcPr>
            <w:tcW w:w="1276" w:type="dxa"/>
            <w:shd w:val="clear" w:color="auto" w:fill="auto"/>
          </w:tcPr>
          <w:p w14:paraId="12CA520A" w14:textId="150277B3" w:rsidR="00F86E60" w:rsidRPr="00F86E60" w:rsidRDefault="00F86E60" w:rsidP="009A2F7F">
            <w:pPr>
              <w:spacing w:before="20" w:after="20"/>
              <w:jc w:val="right"/>
              <w:rPr>
                <w:sz w:val="20"/>
                <w:szCs w:val="20"/>
              </w:rPr>
            </w:pPr>
            <w:r w:rsidRPr="00F86E60">
              <w:rPr>
                <w:sz w:val="20"/>
                <w:szCs w:val="20"/>
              </w:rPr>
              <w:t>1.98</w:t>
            </w:r>
          </w:p>
        </w:tc>
        <w:tc>
          <w:tcPr>
            <w:tcW w:w="851" w:type="dxa"/>
            <w:shd w:val="clear" w:color="auto" w:fill="auto"/>
          </w:tcPr>
          <w:p w14:paraId="76BA0E1D" w14:textId="77777777" w:rsidR="00F86E60" w:rsidRPr="00F86E60" w:rsidRDefault="00F86E60" w:rsidP="009A2F7F">
            <w:pPr>
              <w:spacing w:before="20" w:after="20"/>
              <w:jc w:val="right"/>
              <w:rPr>
                <w:sz w:val="20"/>
                <w:szCs w:val="20"/>
              </w:rPr>
            </w:pPr>
          </w:p>
        </w:tc>
      </w:tr>
      <w:tr w:rsidR="00F86E60" w:rsidRPr="00F16F79" w14:paraId="5D9A2D27" w14:textId="77777777" w:rsidTr="002E3158">
        <w:tc>
          <w:tcPr>
            <w:tcW w:w="2943" w:type="dxa"/>
            <w:vMerge/>
          </w:tcPr>
          <w:p w14:paraId="0A0DD91E" w14:textId="0DAB356C" w:rsidR="00F86E60" w:rsidRPr="00F86E60" w:rsidRDefault="00F86E60" w:rsidP="009A2F7F">
            <w:pPr>
              <w:keepNext/>
              <w:keepLines/>
              <w:spacing w:before="20" w:after="20"/>
              <w:rPr>
                <w:sz w:val="20"/>
                <w:szCs w:val="20"/>
              </w:rPr>
            </w:pPr>
          </w:p>
        </w:tc>
        <w:tc>
          <w:tcPr>
            <w:tcW w:w="1701" w:type="dxa"/>
          </w:tcPr>
          <w:p w14:paraId="504F0B0C" w14:textId="77777777" w:rsidR="00F86E60" w:rsidRPr="00F86E60" w:rsidRDefault="00F86E60" w:rsidP="009A2F7F">
            <w:pPr>
              <w:keepNext/>
              <w:keepLines/>
              <w:spacing w:before="20" w:after="20"/>
              <w:rPr>
                <w:sz w:val="20"/>
                <w:szCs w:val="20"/>
              </w:rPr>
            </w:pPr>
            <w:r w:rsidRPr="00F86E60">
              <w:rPr>
                <w:sz w:val="20"/>
                <w:szCs w:val="20"/>
              </w:rPr>
              <w:t>5 - 7</w:t>
            </w:r>
          </w:p>
        </w:tc>
        <w:tc>
          <w:tcPr>
            <w:tcW w:w="1701" w:type="dxa"/>
          </w:tcPr>
          <w:p w14:paraId="03679937" w14:textId="1AB6BB10" w:rsidR="00F86E60" w:rsidRPr="00F86E60" w:rsidRDefault="00F86E60" w:rsidP="009A2F7F">
            <w:pPr>
              <w:keepNext/>
              <w:keepLines/>
              <w:spacing w:before="20" w:after="20"/>
              <w:jc w:val="right"/>
              <w:rPr>
                <w:sz w:val="20"/>
                <w:szCs w:val="20"/>
              </w:rPr>
            </w:pPr>
            <w:r w:rsidRPr="00F86E60">
              <w:rPr>
                <w:sz w:val="20"/>
                <w:szCs w:val="20"/>
              </w:rPr>
              <w:t>-11.55</w:t>
            </w:r>
          </w:p>
        </w:tc>
        <w:tc>
          <w:tcPr>
            <w:tcW w:w="1276" w:type="dxa"/>
            <w:shd w:val="clear" w:color="auto" w:fill="auto"/>
          </w:tcPr>
          <w:p w14:paraId="386D7BE4" w14:textId="6F330EA8" w:rsidR="00F86E60" w:rsidRPr="00F86E60" w:rsidRDefault="00F86E60" w:rsidP="009A2F7F">
            <w:pPr>
              <w:keepNext/>
              <w:keepLines/>
              <w:spacing w:before="20" w:after="20"/>
              <w:jc w:val="right"/>
              <w:rPr>
                <w:sz w:val="20"/>
                <w:szCs w:val="20"/>
              </w:rPr>
            </w:pPr>
            <w:r w:rsidRPr="00F86E60">
              <w:rPr>
                <w:sz w:val="20"/>
                <w:szCs w:val="20"/>
              </w:rPr>
              <w:t>1.46</w:t>
            </w:r>
          </w:p>
        </w:tc>
        <w:tc>
          <w:tcPr>
            <w:tcW w:w="851" w:type="dxa"/>
            <w:shd w:val="clear" w:color="auto" w:fill="auto"/>
          </w:tcPr>
          <w:p w14:paraId="5B36BA69" w14:textId="77777777" w:rsidR="00F86E60" w:rsidRPr="00F86E60" w:rsidRDefault="00F86E60" w:rsidP="009A2F7F">
            <w:pPr>
              <w:keepNext/>
              <w:keepLines/>
              <w:spacing w:before="20" w:after="20"/>
              <w:jc w:val="right"/>
              <w:rPr>
                <w:sz w:val="20"/>
                <w:szCs w:val="20"/>
              </w:rPr>
            </w:pPr>
          </w:p>
        </w:tc>
      </w:tr>
      <w:tr w:rsidR="00F86E60" w:rsidRPr="00F16F79" w14:paraId="6F91490A" w14:textId="77777777" w:rsidTr="002E3158">
        <w:tc>
          <w:tcPr>
            <w:tcW w:w="2943" w:type="dxa"/>
            <w:vMerge/>
          </w:tcPr>
          <w:p w14:paraId="07B67EE1" w14:textId="3B4535E5" w:rsidR="00F86E60" w:rsidRPr="00F86E60" w:rsidRDefault="00F86E60" w:rsidP="009A2F7F">
            <w:pPr>
              <w:keepNext/>
              <w:keepLines/>
              <w:spacing w:before="20" w:after="20"/>
              <w:rPr>
                <w:sz w:val="20"/>
                <w:szCs w:val="20"/>
                <w:highlight w:val="cyan"/>
              </w:rPr>
            </w:pPr>
          </w:p>
        </w:tc>
        <w:tc>
          <w:tcPr>
            <w:tcW w:w="1701" w:type="dxa"/>
          </w:tcPr>
          <w:p w14:paraId="7F2E3B7A" w14:textId="6589D844" w:rsidR="00F86E60" w:rsidRPr="00F86E60" w:rsidRDefault="00F86E60" w:rsidP="009A2F7F">
            <w:pPr>
              <w:keepNext/>
              <w:keepLines/>
              <w:spacing w:before="20" w:after="20"/>
              <w:rPr>
                <w:sz w:val="20"/>
                <w:szCs w:val="20"/>
              </w:rPr>
            </w:pPr>
            <w:r w:rsidRPr="00F86E60">
              <w:rPr>
                <w:sz w:val="20"/>
                <w:szCs w:val="20"/>
              </w:rPr>
              <w:t>8 - 9</w:t>
            </w:r>
          </w:p>
        </w:tc>
        <w:tc>
          <w:tcPr>
            <w:tcW w:w="1701" w:type="dxa"/>
          </w:tcPr>
          <w:p w14:paraId="2BACAAF0" w14:textId="14C62591" w:rsidR="00F86E60" w:rsidRPr="00F86E60" w:rsidRDefault="00F86E60" w:rsidP="009A2F7F">
            <w:pPr>
              <w:keepNext/>
              <w:keepLines/>
              <w:spacing w:before="20" w:after="20"/>
              <w:jc w:val="right"/>
              <w:rPr>
                <w:sz w:val="20"/>
                <w:szCs w:val="20"/>
                <w:highlight w:val="cyan"/>
              </w:rPr>
            </w:pPr>
            <w:r w:rsidRPr="00F86E60">
              <w:rPr>
                <w:sz w:val="20"/>
                <w:szCs w:val="20"/>
              </w:rPr>
              <w:t>-9.18</w:t>
            </w:r>
          </w:p>
        </w:tc>
        <w:tc>
          <w:tcPr>
            <w:tcW w:w="1276" w:type="dxa"/>
            <w:shd w:val="clear" w:color="auto" w:fill="auto"/>
          </w:tcPr>
          <w:p w14:paraId="1A267728" w14:textId="109BD9C3" w:rsidR="00F86E60" w:rsidRPr="00F86E60" w:rsidRDefault="00F86E60" w:rsidP="009A2F7F">
            <w:pPr>
              <w:keepNext/>
              <w:keepLines/>
              <w:spacing w:before="20" w:after="20"/>
              <w:jc w:val="right"/>
              <w:rPr>
                <w:sz w:val="20"/>
                <w:szCs w:val="20"/>
                <w:highlight w:val="cyan"/>
              </w:rPr>
            </w:pPr>
            <w:r w:rsidRPr="00F86E60">
              <w:rPr>
                <w:sz w:val="20"/>
                <w:szCs w:val="20"/>
              </w:rPr>
              <w:t>1.54</w:t>
            </w:r>
          </w:p>
        </w:tc>
        <w:tc>
          <w:tcPr>
            <w:tcW w:w="851" w:type="dxa"/>
            <w:shd w:val="clear" w:color="auto" w:fill="auto"/>
          </w:tcPr>
          <w:p w14:paraId="50B5F553" w14:textId="77777777" w:rsidR="00F86E60" w:rsidRPr="00F86E60" w:rsidRDefault="00F86E60" w:rsidP="009A2F7F">
            <w:pPr>
              <w:keepNext/>
              <w:keepLines/>
              <w:spacing w:before="20" w:after="20"/>
              <w:jc w:val="right"/>
              <w:rPr>
                <w:sz w:val="20"/>
                <w:szCs w:val="20"/>
                <w:highlight w:val="cyan"/>
              </w:rPr>
            </w:pPr>
          </w:p>
        </w:tc>
      </w:tr>
      <w:tr w:rsidR="00F86E60" w:rsidRPr="00F16F79" w14:paraId="4704C3D7" w14:textId="77777777" w:rsidTr="002E3158">
        <w:tc>
          <w:tcPr>
            <w:tcW w:w="2943" w:type="dxa"/>
            <w:vMerge/>
          </w:tcPr>
          <w:p w14:paraId="0656CF8A" w14:textId="1088D1C9" w:rsidR="00F86E60" w:rsidRPr="00F86E60" w:rsidRDefault="00F86E60" w:rsidP="009A2F7F">
            <w:pPr>
              <w:keepNext/>
              <w:keepLines/>
              <w:spacing w:before="20" w:after="20"/>
              <w:rPr>
                <w:sz w:val="20"/>
                <w:szCs w:val="20"/>
                <w:highlight w:val="cyan"/>
              </w:rPr>
            </w:pPr>
          </w:p>
        </w:tc>
        <w:tc>
          <w:tcPr>
            <w:tcW w:w="1701" w:type="dxa"/>
          </w:tcPr>
          <w:p w14:paraId="4B648C4B" w14:textId="743A98A5" w:rsidR="00F86E60" w:rsidRPr="00F86E60" w:rsidRDefault="00F86E60" w:rsidP="009A2F7F">
            <w:pPr>
              <w:keepNext/>
              <w:keepLines/>
              <w:spacing w:before="20" w:after="60"/>
              <w:rPr>
                <w:sz w:val="20"/>
                <w:szCs w:val="20"/>
              </w:rPr>
            </w:pPr>
            <w:r w:rsidRPr="00F86E60">
              <w:rPr>
                <w:sz w:val="20"/>
                <w:szCs w:val="20"/>
              </w:rPr>
              <w:t>10</w:t>
            </w:r>
          </w:p>
        </w:tc>
        <w:tc>
          <w:tcPr>
            <w:tcW w:w="1701" w:type="dxa"/>
          </w:tcPr>
          <w:p w14:paraId="6B66E4B2" w14:textId="45FDB627" w:rsidR="00F86E60" w:rsidRPr="009A2F7F" w:rsidRDefault="00F86E60" w:rsidP="009A2F7F">
            <w:pPr>
              <w:keepNext/>
              <w:keepLines/>
              <w:spacing w:before="20" w:after="60"/>
              <w:jc w:val="right"/>
              <w:rPr>
                <w:sz w:val="20"/>
                <w:szCs w:val="20"/>
              </w:rPr>
            </w:pPr>
            <w:r w:rsidRPr="00F86E60">
              <w:rPr>
                <w:sz w:val="20"/>
                <w:szCs w:val="20"/>
              </w:rPr>
              <w:t>-3.53</w:t>
            </w:r>
          </w:p>
        </w:tc>
        <w:tc>
          <w:tcPr>
            <w:tcW w:w="1276" w:type="dxa"/>
            <w:shd w:val="clear" w:color="auto" w:fill="auto"/>
          </w:tcPr>
          <w:p w14:paraId="65607D7E" w14:textId="3141C55E" w:rsidR="00F86E60" w:rsidRPr="009A2F7F" w:rsidRDefault="00F86E60" w:rsidP="009A2F7F">
            <w:pPr>
              <w:keepNext/>
              <w:keepLines/>
              <w:spacing w:before="20" w:after="60"/>
              <w:jc w:val="right"/>
              <w:rPr>
                <w:sz w:val="20"/>
                <w:szCs w:val="20"/>
              </w:rPr>
            </w:pPr>
            <w:r w:rsidRPr="00F86E60">
              <w:rPr>
                <w:sz w:val="20"/>
                <w:szCs w:val="20"/>
              </w:rPr>
              <w:t>2.20</w:t>
            </w:r>
          </w:p>
        </w:tc>
        <w:tc>
          <w:tcPr>
            <w:tcW w:w="851" w:type="dxa"/>
            <w:shd w:val="pct10" w:color="auto" w:fill="auto"/>
          </w:tcPr>
          <w:p w14:paraId="41BB3C4A" w14:textId="54884CC9" w:rsidR="00F86E60" w:rsidRPr="009A2F7F" w:rsidRDefault="005749BE" w:rsidP="009A2F7F">
            <w:pPr>
              <w:keepNext/>
              <w:keepLines/>
              <w:spacing w:before="20" w:after="60"/>
              <w:jc w:val="right"/>
              <w:rPr>
                <w:sz w:val="20"/>
                <w:szCs w:val="20"/>
              </w:rPr>
            </w:pPr>
            <w:r>
              <w:rPr>
                <w:sz w:val="20"/>
                <w:szCs w:val="20"/>
              </w:rPr>
              <w:t>0.02</w:t>
            </w:r>
          </w:p>
        </w:tc>
      </w:tr>
      <w:tr w:rsidR="00F86E60" w:rsidRPr="00F16F79" w14:paraId="7DFC0771" w14:textId="77777777" w:rsidTr="002E3158">
        <w:tc>
          <w:tcPr>
            <w:tcW w:w="2943" w:type="dxa"/>
            <w:vMerge w:val="restart"/>
          </w:tcPr>
          <w:p w14:paraId="355302F8" w14:textId="77777777" w:rsidR="00F86E60" w:rsidRPr="00F86E60" w:rsidRDefault="00F86E60" w:rsidP="009A2F7F">
            <w:pPr>
              <w:keepNext/>
              <w:keepLines/>
              <w:spacing w:before="20" w:after="20"/>
              <w:rPr>
                <w:b/>
                <w:sz w:val="20"/>
                <w:szCs w:val="20"/>
              </w:rPr>
            </w:pPr>
            <w:r w:rsidRPr="00F86E60">
              <w:rPr>
                <w:b/>
                <w:sz w:val="20"/>
                <w:szCs w:val="20"/>
              </w:rPr>
              <w:t>NZDI (quartiles)</w:t>
            </w:r>
          </w:p>
          <w:p w14:paraId="4CA5AC40" w14:textId="77777777" w:rsidR="00F86E60" w:rsidRPr="00F86E60" w:rsidRDefault="00F86E60" w:rsidP="009A2F7F">
            <w:pPr>
              <w:keepNext/>
              <w:keepLines/>
              <w:spacing w:before="20" w:after="20"/>
              <w:rPr>
                <w:b/>
                <w:sz w:val="20"/>
                <w:szCs w:val="20"/>
              </w:rPr>
            </w:pPr>
          </w:p>
        </w:tc>
        <w:tc>
          <w:tcPr>
            <w:tcW w:w="1701" w:type="dxa"/>
          </w:tcPr>
          <w:p w14:paraId="0ACDEA05" w14:textId="77777777" w:rsidR="00F86E60" w:rsidRPr="00F86E60" w:rsidRDefault="00F86E60" w:rsidP="009A2F7F">
            <w:pPr>
              <w:keepNext/>
              <w:keepLines/>
              <w:spacing w:before="20" w:after="20"/>
              <w:rPr>
                <w:sz w:val="20"/>
                <w:szCs w:val="20"/>
              </w:rPr>
            </w:pPr>
            <w:r w:rsidRPr="00F86E60">
              <w:rPr>
                <w:sz w:val="20"/>
                <w:szCs w:val="20"/>
              </w:rPr>
              <w:t>0 - 0.58</w:t>
            </w:r>
          </w:p>
        </w:tc>
        <w:tc>
          <w:tcPr>
            <w:tcW w:w="1701" w:type="dxa"/>
          </w:tcPr>
          <w:p w14:paraId="18978255" w14:textId="3C962E01" w:rsidR="00F86E60" w:rsidRPr="00F86E60" w:rsidRDefault="00F86E60" w:rsidP="009A2F7F">
            <w:pPr>
              <w:spacing w:before="20" w:after="20"/>
              <w:jc w:val="right"/>
              <w:rPr>
                <w:sz w:val="20"/>
                <w:szCs w:val="20"/>
                <w:highlight w:val="cyan"/>
              </w:rPr>
            </w:pPr>
            <w:r w:rsidRPr="00F86E60">
              <w:rPr>
                <w:sz w:val="20"/>
                <w:szCs w:val="20"/>
              </w:rPr>
              <w:t>-11.55</w:t>
            </w:r>
          </w:p>
        </w:tc>
        <w:tc>
          <w:tcPr>
            <w:tcW w:w="1276" w:type="dxa"/>
            <w:shd w:val="clear" w:color="auto" w:fill="auto"/>
          </w:tcPr>
          <w:p w14:paraId="076FB96B" w14:textId="686FB321" w:rsidR="00F86E60" w:rsidRPr="00F86E60" w:rsidRDefault="00F86E60" w:rsidP="009A2F7F">
            <w:pPr>
              <w:spacing w:before="20" w:after="20"/>
              <w:jc w:val="right"/>
              <w:rPr>
                <w:sz w:val="20"/>
                <w:szCs w:val="20"/>
                <w:highlight w:val="cyan"/>
              </w:rPr>
            </w:pPr>
            <w:r w:rsidRPr="00F86E60">
              <w:rPr>
                <w:sz w:val="20"/>
                <w:szCs w:val="20"/>
              </w:rPr>
              <w:t>1.68</w:t>
            </w:r>
          </w:p>
        </w:tc>
        <w:tc>
          <w:tcPr>
            <w:tcW w:w="851" w:type="dxa"/>
            <w:shd w:val="clear" w:color="auto" w:fill="auto"/>
          </w:tcPr>
          <w:p w14:paraId="6428FCBC" w14:textId="77777777" w:rsidR="00F86E60" w:rsidRPr="00F86E60" w:rsidRDefault="00F86E60" w:rsidP="009A2F7F">
            <w:pPr>
              <w:spacing w:before="20" w:after="20"/>
              <w:jc w:val="right"/>
              <w:rPr>
                <w:sz w:val="20"/>
                <w:szCs w:val="20"/>
                <w:highlight w:val="cyan"/>
              </w:rPr>
            </w:pPr>
          </w:p>
        </w:tc>
      </w:tr>
      <w:tr w:rsidR="00F86E60" w:rsidRPr="00F16F79" w14:paraId="7D4FF36C" w14:textId="77777777" w:rsidTr="002E3158">
        <w:tc>
          <w:tcPr>
            <w:tcW w:w="2943" w:type="dxa"/>
            <w:vMerge/>
          </w:tcPr>
          <w:p w14:paraId="48B67A2E" w14:textId="77777777" w:rsidR="00F86E60" w:rsidRPr="00F86E60" w:rsidRDefault="00F86E60" w:rsidP="009A2F7F">
            <w:pPr>
              <w:keepNext/>
              <w:keepLines/>
              <w:spacing w:before="20" w:after="20"/>
              <w:rPr>
                <w:sz w:val="20"/>
                <w:szCs w:val="20"/>
              </w:rPr>
            </w:pPr>
          </w:p>
        </w:tc>
        <w:tc>
          <w:tcPr>
            <w:tcW w:w="1701" w:type="dxa"/>
          </w:tcPr>
          <w:p w14:paraId="1B7A0191" w14:textId="77777777" w:rsidR="00F86E60" w:rsidRPr="00F86E60" w:rsidRDefault="00F86E60" w:rsidP="009A2F7F">
            <w:pPr>
              <w:keepNext/>
              <w:keepLines/>
              <w:spacing w:before="20" w:after="20"/>
              <w:rPr>
                <w:sz w:val="20"/>
                <w:szCs w:val="20"/>
              </w:rPr>
            </w:pPr>
            <w:r w:rsidRPr="00F86E60">
              <w:rPr>
                <w:sz w:val="20"/>
                <w:szCs w:val="20"/>
              </w:rPr>
              <w:t>0.59 - 1.23</w:t>
            </w:r>
          </w:p>
        </w:tc>
        <w:tc>
          <w:tcPr>
            <w:tcW w:w="1701" w:type="dxa"/>
          </w:tcPr>
          <w:p w14:paraId="329ADCC3" w14:textId="2037DFDE" w:rsidR="00F86E60" w:rsidRPr="00F86E60" w:rsidRDefault="00F86E60" w:rsidP="009A2F7F">
            <w:pPr>
              <w:keepNext/>
              <w:keepLines/>
              <w:spacing w:before="20" w:after="20"/>
              <w:jc w:val="right"/>
              <w:rPr>
                <w:sz w:val="20"/>
                <w:szCs w:val="20"/>
                <w:highlight w:val="cyan"/>
              </w:rPr>
            </w:pPr>
            <w:r w:rsidRPr="00F86E60">
              <w:rPr>
                <w:sz w:val="20"/>
                <w:szCs w:val="20"/>
              </w:rPr>
              <w:t>-12.69</w:t>
            </w:r>
          </w:p>
        </w:tc>
        <w:tc>
          <w:tcPr>
            <w:tcW w:w="1276" w:type="dxa"/>
            <w:shd w:val="clear" w:color="auto" w:fill="auto"/>
          </w:tcPr>
          <w:p w14:paraId="7A13EA72" w14:textId="1A940A30" w:rsidR="00F86E60" w:rsidRPr="00F86E60" w:rsidRDefault="00F86E60" w:rsidP="009A2F7F">
            <w:pPr>
              <w:keepNext/>
              <w:keepLines/>
              <w:spacing w:before="20" w:after="20"/>
              <w:jc w:val="right"/>
              <w:rPr>
                <w:sz w:val="20"/>
                <w:szCs w:val="20"/>
                <w:highlight w:val="cyan"/>
              </w:rPr>
            </w:pPr>
            <w:r w:rsidRPr="00F86E60">
              <w:rPr>
                <w:sz w:val="20"/>
                <w:szCs w:val="20"/>
              </w:rPr>
              <w:t>1.32</w:t>
            </w:r>
          </w:p>
        </w:tc>
        <w:tc>
          <w:tcPr>
            <w:tcW w:w="851" w:type="dxa"/>
            <w:shd w:val="clear" w:color="auto" w:fill="auto"/>
          </w:tcPr>
          <w:p w14:paraId="69160DCC" w14:textId="77777777" w:rsidR="00F86E60" w:rsidRPr="00F86E60" w:rsidRDefault="00F86E60" w:rsidP="009A2F7F">
            <w:pPr>
              <w:keepNext/>
              <w:keepLines/>
              <w:spacing w:before="20" w:after="20"/>
              <w:jc w:val="right"/>
              <w:rPr>
                <w:sz w:val="20"/>
                <w:szCs w:val="20"/>
                <w:highlight w:val="cyan"/>
              </w:rPr>
            </w:pPr>
          </w:p>
        </w:tc>
      </w:tr>
      <w:tr w:rsidR="00F86E60" w:rsidRPr="00F16F79" w14:paraId="637E7D65" w14:textId="77777777" w:rsidTr="002E3158">
        <w:tc>
          <w:tcPr>
            <w:tcW w:w="2943" w:type="dxa"/>
            <w:vMerge/>
          </w:tcPr>
          <w:p w14:paraId="7F3A7D67" w14:textId="77777777" w:rsidR="00F86E60" w:rsidRPr="00F86E60" w:rsidRDefault="00F86E60" w:rsidP="009A2F7F">
            <w:pPr>
              <w:keepNext/>
              <w:keepLines/>
              <w:spacing w:before="20" w:after="20"/>
              <w:rPr>
                <w:sz w:val="20"/>
                <w:szCs w:val="20"/>
              </w:rPr>
            </w:pPr>
          </w:p>
        </w:tc>
        <w:tc>
          <w:tcPr>
            <w:tcW w:w="1701" w:type="dxa"/>
          </w:tcPr>
          <w:p w14:paraId="01E9CC56" w14:textId="77777777" w:rsidR="00F86E60" w:rsidRPr="00F86E60" w:rsidRDefault="00F86E60" w:rsidP="009A2F7F">
            <w:pPr>
              <w:keepNext/>
              <w:keepLines/>
              <w:spacing w:before="20" w:after="20"/>
              <w:rPr>
                <w:sz w:val="20"/>
                <w:szCs w:val="20"/>
              </w:rPr>
            </w:pPr>
            <w:r w:rsidRPr="00F86E60">
              <w:rPr>
                <w:sz w:val="20"/>
                <w:szCs w:val="20"/>
              </w:rPr>
              <w:t>1.24 - 2.37</w:t>
            </w:r>
          </w:p>
        </w:tc>
        <w:tc>
          <w:tcPr>
            <w:tcW w:w="1701" w:type="dxa"/>
          </w:tcPr>
          <w:p w14:paraId="0150B2B9" w14:textId="3C57924E" w:rsidR="00F86E60" w:rsidRPr="00F86E60" w:rsidRDefault="00F86E60" w:rsidP="009A2F7F">
            <w:pPr>
              <w:keepNext/>
              <w:keepLines/>
              <w:spacing w:before="20" w:after="20"/>
              <w:jc w:val="right"/>
              <w:rPr>
                <w:sz w:val="20"/>
                <w:szCs w:val="20"/>
                <w:highlight w:val="cyan"/>
              </w:rPr>
            </w:pPr>
            <w:r w:rsidRPr="00F86E60">
              <w:rPr>
                <w:sz w:val="20"/>
                <w:szCs w:val="20"/>
              </w:rPr>
              <w:t>-7.55</w:t>
            </w:r>
          </w:p>
        </w:tc>
        <w:tc>
          <w:tcPr>
            <w:tcW w:w="1276" w:type="dxa"/>
            <w:shd w:val="clear" w:color="auto" w:fill="auto"/>
          </w:tcPr>
          <w:p w14:paraId="0FE50E85" w14:textId="06947D07" w:rsidR="00F86E60" w:rsidRPr="00F86E60" w:rsidRDefault="00F86E60" w:rsidP="009A2F7F">
            <w:pPr>
              <w:keepNext/>
              <w:keepLines/>
              <w:spacing w:before="20" w:after="20"/>
              <w:jc w:val="right"/>
              <w:rPr>
                <w:sz w:val="20"/>
                <w:szCs w:val="20"/>
                <w:highlight w:val="cyan"/>
              </w:rPr>
            </w:pPr>
            <w:r w:rsidRPr="00F86E60">
              <w:rPr>
                <w:sz w:val="20"/>
                <w:szCs w:val="20"/>
              </w:rPr>
              <w:t>1.52</w:t>
            </w:r>
          </w:p>
        </w:tc>
        <w:tc>
          <w:tcPr>
            <w:tcW w:w="851" w:type="dxa"/>
            <w:shd w:val="clear" w:color="auto" w:fill="auto"/>
          </w:tcPr>
          <w:p w14:paraId="616ACE57" w14:textId="77777777" w:rsidR="00F86E60" w:rsidRPr="00F86E60" w:rsidRDefault="00F86E60" w:rsidP="009A2F7F">
            <w:pPr>
              <w:keepNext/>
              <w:keepLines/>
              <w:spacing w:before="20" w:after="20"/>
              <w:jc w:val="right"/>
              <w:rPr>
                <w:sz w:val="20"/>
                <w:szCs w:val="20"/>
                <w:highlight w:val="cyan"/>
              </w:rPr>
            </w:pPr>
          </w:p>
        </w:tc>
      </w:tr>
      <w:tr w:rsidR="00F86E60" w:rsidRPr="00F16F79" w14:paraId="5104C88E" w14:textId="77777777" w:rsidTr="002E3158">
        <w:tc>
          <w:tcPr>
            <w:tcW w:w="2943" w:type="dxa"/>
            <w:vMerge/>
            <w:tcBorders>
              <w:bottom w:val="single" w:sz="4" w:space="0" w:color="auto"/>
            </w:tcBorders>
          </w:tcPr>
          <w:p w14:paraId="069D751F" w14:textId="77777777" w:rsidR="00F86E60" w:rsidRPr="00F86E60" w:rsidRDefault="00F86E60" w:rsidP="009A2F7F">
            <w:pPr>
              <w:keepNext/>
              <w:keepLines/>
              <w:spacing w:before="20" w:after="20"/>
              <w:rPr>
                <w:sz w:val="20"/>
                <w:szCs w:val="20"/>
              </w:rPr>
            </w:pPr>
          </w:p>
        </w:tc>
        <w:tc>
          <w:tcPr>
            <w:tcW w:w="1701" w:type="dxa"/>
            <w:tcBorders>
              <w:bottom w:val="single" w:sz="4" w:space="0" w:color="auto"/>
            </w:tcBorders>
          </w:tcPr>
          <w:p w14:paraId="61A2C92D" w14:textId="77777777" w:rsidR="00F86E60" w:rsidRPr="00F86E60" w:rsidRDefault="00F86E60" w:rsidP="009A2F7F">
            <w:pPr>
              <w:keepNext/>
              <w:keepLines/>
              <w:spacing w:before="20" w:after="60"/>
              <w:rPr>
                <w:sz w:val="20"/>
                <w:szCs w:val="20"/>
              </w:rPr>
            </w:pPr>
            <w:r w:rsidRPr="00F86E60">
              <w:rPr>
                <w:sz w:val="20"/>
                <w:szCs w:val="20"/>
              </w:rPr>
              <w:t>2.38+</w:t>
            </w:r>
          </w:p>
        </w:tc>
        <w:tc>
          <w:tcPr>
            <w:tcW w:w="1701" w:type="dxa"/>
            <w:tcBorders>
              <w:bottom w:val="single" w:sz="4" w:space="0" w:color="auto"/>
            </w:tcBorders>
          </w:tcPr>
          <w:p w14:paraId="3D0CB5EA" w14:textId="098D1BFC" w:rsidR="00F86E60" w:rsidRPr="009A2F7F" w:rsidRDefault="00F86E60" w:rsidP="009A2F7F">
            <w:pPr>
              <w:keepNext/>
              <w:keepLines/>
              <w:spacing w:before="20" w:after="60"/>
              <w:jc w:val="right"/>
              <w:rPr>
                <w:sz w:val="20"/>
                <w:szCs w:val="20"/>
              </w:rPr>
            </w:pPr>
            <w:r w:rsidRPr="00F86E60">
              <w:rPr>
                <w:sz w:val="20"/>
                <w:szCs w:val="20"/>
              </w:rPr>
              <w:t>-4.76</w:t>
            </w:r>
          </w:p>
        </w:tc>
        <w:tc>
          <w:tcPr>
            <w:tcW w:w="1276" w:type="dxa"/>
            <w:tcBorders>
              <w:bottom w:val="single" w:sz="4" w:space="0" w:color="auto"/>
            </w:tcBorders>
            <w:shd w:val="clear" w:color="auto" w:fill="auto"/>
          </w:tcPr>
          <w:p w14:paraId="2BABA16F" w14:textId="05774CFF" w:rsidR="00F86E60" w:rsidRPr="009A2F7F" w:rsidRDefault="00F86E60" w:rsidP="009A2F7F">
            <w:pPr>
              <w:keepNext/>
              <w:keepLines/>
              <w:spacing w:before="20" w:after="60"/>
              <w:jc w:val="right"/>
              <w:rPr>
                <w:sz w:val="20"/>
                <w:szCs w:val="20"/>
              </w:rPr>
            </w:pPr>
            <w:r w:rsidRPr="00F86E60">
              <w:rPr>
                <w:sz w:val="20"/>
                <w:szCs w:val="20"/>
              </w:rPr>
              <w:t>2.08</w:t>
            </w:r>
          </w:p>
        </w:tc>
        <w:tc>
          <w:tcPr>
            <w:tcW w:w="851" w:type="dxa"/>
            <w:tcBorders>
              <w:bottom w:val="single" w:sz="4" w:space="0" w:color="auto"/>
            </w:tcBorders>
            <w:shd w:val="pct10" w:color="auto" w:fill="auto"/>
          </w:tcPr>
          <w:p w14:paraId="725CE77A" w14:textId="5F6DFA0F" w:rsidR="00F86E60" w:rsidRPr="009A2F7F" w:rsidRDefault="005749BE" w:rsidP="009A2F7F">
            <w:pPr>
              <w:keepNext/>
              <w:keepLines/>
              <w:spacing w:before="20" w:after="60"/>
              <w:jc w:val="right"/>
              <w:rPr>
                <w:sz w:val="20"/>
                <w:szCs w:val="20"/>
              </w:rPr>
            </w:pPr>
            <w:r>
              <w:rPr>
                <w:sz w:val="20"/>
                <w:szCs w:val="20"/>
              </w:rPr>
              <w:t>0.01</w:t>
            </w:r>
          </w:p>
        </w:tc>
      </w:tr>
    </w:tbl>
    <w:p w14:paraId="12C87DBF" w14:textId="77777777" w:rsidR="00A70B93" w:rsidRDefault="00A70B93" w:rsidP="00A70B93">
      <w:pPr>
        <w:jc w:val="both"/>
        <w:rPr>
          <w:rFonts w:eastAsiaTheme="majorEastAsia"/>
          <w:sz w:val="22"/>
          <w:szCs w:val="22"/>
          <w:lang w:eastAsia="en-US"/>
        </w:rPr>
      </w:pPr>
    </w:p>
    <w:p w14:paraId="4BCCEF9C" w14:textId="77777777" w:rsidR="00AC53C2" w:rsidRDefault="00AC53C2" w:rsidP="00A70B93">
      <w:pPr>
        <w:jc w:val="both"/>
        <w:rPr>
          <w:rFonts w:eastAsiaTheme="majorEastAsia"/>
          <w:sz w:val="22"/>
          <w:szCs w:val="22"/>
          <w:lang w:eastAsia="en-US"/>
        </w:rPr>
      </w:pPr>
    </w:p>
    <w:p w14:paraId="3F341315" w14:textId="219F146D" w:rsidR="00AC53C2" w:rsidRDefault="00AC53C2" w:rsidP="00AC53C2">
      <w:pPr>
        <w:pStyle w:val="RepHead3"/>
        <w:ind w:left="0"/>
      </w:pPr>
      <w:bookmarkStart w:id="93" w:name="_Toc421179548"/>
      <w:r>
        <w:t>PGSI-12 change - multivariate analyses</w:t>
      </w:r>
      <w:bookmarkEnd w:id="93"/>
    </w:p>
    <w:p w14:paraId="57ED275A" w14:textId="77777777" w:rsidR="00AC53C2" w:rsidRDefault="00AC53C2" w:rsidP="00A70B93">
      <w:pPr>
        <w:jc w:val="both"/>
        <w:rPr>
          <w:rFonts w:eastAsiaTheme="majorEastAsia"/>
          <w:sz w:val="22"/>
          <w:szCs w:val="22"/>
          <w:lang w:eastAsia="en-US"/>
        </w:rPr>
      </w:pPr>
    </w:p>
    <w:p w14:paraId="02C770D8" w14:textId="4D14C506" w:rsidR="00AC53C2" w:rsidRDefault="00AC53C2" w:rsidP="00AC53C2">
      <w:pPr>
        <w:pStyle w:val="RepNormal"/>
      </w:pPr>
      <w:r w:rsidRPr="00A87157">
        <w:t xml:space="preserve">The </w:t>
      </w:r>
      <w:r>
        <w:t xml:space="preserve">statistically </w:t>
      </w:r>
      <w:r w:rsidRPr="00A87157">
        <w:t xml:space="preserve">significant difference </w:t>
      </w:r>
      <w:r>
        <w:t xml:space="preserve">in PGSI-12 change by assessment point </w:t>
      </w:r>
      <w:r w:rsidRPr="00A87157">
        <w:t xml:space="preserve">was maintained in </w:t>
      </w:r>
      <w:r w:rsidR="009C21FA">
        <w:t xml:space="preserve">the </w:t>
      </w:r>
      <w:r w:rsidRPr="00A87157">
        <w:t xml:space="preserve">multivariate </w:t>
      </w:r>
      <w:r w:rsidR="009C21FA">
        <w:t xml:space="preserve">model </w:t>
      </w:r>
      <w:r w:rsidR="005F669F">
        <w:t>(p</w:t>
      </w:r>
      <w:r w:rsidR="005F669F" w:rsidRPr="005F669F">
        <w:rPr>
          <w:szCs w:val="20"/>
        </w:rPr>
        <w:t>&lt;0.01</w:t>
      </w:r>
      <w:r w:rsidR="005F669F">
        <w:rPr>
          <w:sz w:val="20"/>
          <w:szCs w:val="20"/>
        </w:rPr>
        <w:t>)</w:t>
      </w:r>
      <w:r w:rsidRPr="00A87157">
        <w:t xml:space="preserve">, indicating </w:t>
      </w:r>
      <w:r>
        <w:t>that overall, a greater reduction in PGSI-12 score was noted at the 36 month assessment (-9.</w:t>
      </w:r>
      <w:r w:rsidR="009C21FA">
        <w:t>06</w:t>
      </w:r>
      <w:r>
        <w:t>) than at the 12 month assessment (-6.</w:t>
      </w:r>
      <w:r w:rsidR="009C21FA">
        <w:t>06</w:t>
      </w:r>
      <w:r>
        <w:t>)</w:t>
      </w:r>
      <w:r w:rsidR="009C21FA">
        <w:t xml:space="preserve"> and that improvement in PGSI score continued over time</w:t>
      </w:r>
      <w:r>
        <w:t xml:space="preserve"> (</w:t>
      </w:r>
      <w:r>
        <w:fldChar w:fldCharType="begin"/>
      </w:r>
      <w:r>
        <w:instrText xml:space="preserve"> REF _Ref412100748 \h  \* MERGEFORMAT </w:instrText>
      </w:r>
      <w:r>
        <w:fldChar w:fldCharType="separate"/>
      </w:r>
      <w:r w:rsidR="00F91C72" w:rsidRPr="00694B14">
        <w:t xml:space="preserve">Table </w:t>
      </w:r>
      <w:r w:rsidR="00F91C72">
        <w:t>9</w:t>
      </w:r>
      <w:r>
        <w:fldChar w:fldCharType="end"/>
      </w:r>
      <w:r>
        <w:t>).</w:t>
      </w:r>
    </w:p>
    <w:p w14:paraId="6ED0A68C" w14:textId="77777777" w:rsidR="002E3158" w:rsidRDefault="002E3158" w:rsidP="002E3158">
      <w:pPr>
        <w:pStyle w:val="RepNormal"/>
        <w:keepNext/>
        <w:keepLines/>
      </w:pPr>
    </w:p>
    <w:p w14:paraId="2EB5ED96" w14:textId="40291408" w:rsidR="00F02717" w:rsidRDefault="002E3158" w:rsidP="002E3158">
      <w:pPr>
        <w:pStyle w:val="RepNormal"/>
        <w:keepNext/>
        <w:keepLines/>
      </w:pPr>
      <w:r>
        <w:t xml:space="preserve">The statistically significant association between </w:t>
      </w:r>
      <w:r w:rsidR="00EC2845">
        <w:t xml:space="preserve">ever </w:t>
      </w:r>
      <w:r>
        <w:t xml:space="preserve">receiving any problem gambling assistance prior to the baseline assessment and </w:t>
      </w:r>
      <w:r w:rsidRPr="00722624">
        <w:t xml:space="preserve">mean PGSI-12 score change </w:t>
      </w:r>
      <w:r>
        <w:t>was also retained in</w:t>
      </w:r>
      <w:r w:rsidRPr="00F17377">
        <w:t xml:space="preserve"> the multivariate analyses</w:t>
      </w:r>
      <w:r w:rsidR="005F669F">
        <w:t xml:space="preserve"> (p=0.01)</w:t>
      </w:r>
      <w:r>
        <w:t xml:space="preserve">.  Overall, participants who previously </w:t>
      </w:r>
      <w:r w:rsidR="00EC2845">
        <w:t xml:space="preserve">had ever </w:t>
      </w:r>
      <w:r>
        <w:t xml:space="preserve">received any assistance </w:t>
      </w:r>
      <w:r w:rsidRPr="00C271B7">
        <w:t>for their gambling problem showed a smaller improvement in mean PGSI</w:t>
      </w:r>
      <w:r>
        <w:t>-12</w:t>
      </w:r>
      <w:r w:rsidRPr="00C271B7">
        <w:t xml:space="preserve"> score (</w:t>
      </w:r>
      <w:r w:rsidRPr="00C271B7">
        <w:noBreakHyphen/>
        <w:t>6.</w:t>
      </w:r>
      <w:r w:rsidR="009C21FA">
        <w:t>25</w:t>
      </w:r>
      <w:r w:rsidRPr="00C271B7">
        <w:t>)</w:t>
      </w:r>
      <w:r>
        <w:t xml:space="preserve"> at the 36 month assessment</w:t>
      </w:r>
      <w:r w:rsidRPr="00C271B7">
        <w:t xml:space="preserve"> than participants who had not received any assistance (-</w:t>
      </w:r>
      <w:r w:rsidR="009C21FA">
        <w:t>8.88</w:t>
      </w:r>
      <w:r>
        <w:t>) (</w:t>
      </w:r>
      <w:r>
        <w:fldChar w:fldCharType="begin"/>
      </w:r>
      <w:r>
        <w:instrText xml:space="preserve"> REF _Ref412100748 \h  \* MERGEFORMAT </w:instrText>
      </w:r>
      <w:r>
        <w:fldChar w:fldCharType="separate"/>
      </w:r>
      <w:r w:rsidR="00F91C72" w:rsidRPr="00694B14">
        <w:t xml:space="preserve">Table </w:t>
      </w:r>
      <w:r w:rsidR="00F91C72">
        <w:t>9</w:t>
      </w:r>
      <w:r>
        <w:fldChar w:fldCharType="end"/>
      </w:r>
      <w:r>
        <w:t>)</w:t>
      </w:r>
      <w:r w:rsidRPr="00C271B7">
        <w:t>.</w:t>
      </w:r>
      <w:r>
        <w:t xml:space="preserve"> </w:t>
      </w:r>
    </w:p>
    <w:p w14:paraId="0537278E" w14:textId="77777777" w:rsidR="00F02717" w:rsidRDefault="00F02717" w:rsidP="002E3158">
      <w:pPr>
        <w:pStyle w:val="RepNormal"/>
        <w:keepNext/>
        <w:keepLines/>
      </w:pPr>
    </w:p>
    <w:p w14:paraId="71BB0AE9" w14:textId="3366CEE5" w:rsidR="002E3158" w:rsidRDefault="00F02717" w:rsidP="002E3158">
      <w:pPr>
        <w:pStyle w:val="RepNormal"/>
        <w:keepNext/>
        <w:keepLines/>
      </w:pPr>
      <w:r>
        <w:t>Additionally, the multivariate analyses</w:t>
      </w:r>
      <w:r w:rsidR="001648C0">
        <w:t xml:space="preserve"> showed that people who were partnered had a greater improvement in mean PGSI-12 score at 36 months (-9.</w:t>
      </w:r>
      <w:r w:rsidR="009C21FA">
        <w:t>30</w:t>
      </w:r>
      <w:r w:rsidR="001648C0">
        <w:t xml:space="preserve">) than people who were not partnered (-5.83) (p </w:t>
      </w:r>
      <w:r w:rsidR="001648C0" w:rsidRPr="001648C0">
        <w:t>&lt;0.001</w:t>
      </w:r>
      <w:r w:rsidR="001648C0">
        <w:t xml:space="preserve">).  Similarly, people who had not received treatment for mental health issues at baseline showed a greater improvement (-9.26) than people who had received treatment for a mental health issue (-5.87) (p </w:t>
      </w:r>
      <w:r w:rsidR="001648C0" w:rsidRPr="001648C0">
        <w:t>&lt;0.01</w:t>
      </w:r>
      <w:r w:rsidR="001648C0">
        <w:t>).</w:t>
      </w:r>
      <w:r w:rsidR="00837E18">
        <w:t xml:space="preserve">  These findings failed to attain a level of statistical significance in the univariate analyses (p=0.14 and p=0.18 respectively), though the same trends were apparent (Appendix 3, Tables 3.1 and 3.3).</w:t>
      </w:r>
    </w:p>
    <w:p w14:paraId="3840CCF6" w14:textId="77777777" w:rsidR="00AC53C2" w:rsidRPr="00412646" w:rsidRDefault="00AC53C2" w:rsidP="00AC53C2">
      <w:pPr>
        <w:pStyle w:val="RepNormal"/>
      </w:pPr>
    </w:p>
    <w:p w14:paraId="2903BF94" w14:textId="1CB259B2" w:rsidR="00AC53C2" w:rsidRPr="00694B14" w:rsidRDefault="00AC53C2" w:rsidP="00837E18">
      <w:pPr>
        <w:pStyle w:val="Caption"/>
        <w:keepNext/>
        <w:keepLines/>
        <w:rPr>
          <w:rFonts w:eastAsiaTheme="minorHAnsi" w:cstheme="minorBidi"/>
          <w:sz w:val="22"/>
          <w:szCs w:val="22"/>
          <w:lang w:eastAsia="en-US"/>
        </w:rPr>
      </w:pPr>
      <w:bookmarkStart w:id="94" w:name="_Ref412100748"/>
      <w:bookmarkStart w:id="95" w:name="_Toc421179596"/>
      <w:r w:rsidRPr="00694B14">
        <w:rPr>
          <w:rFonts w:eastAsiaTheme="minorHAnsi" w:cstheme="minorBidi"/>
          <w:sz w:val="22"/>
          <w:szCs w:val="22"/>
          <w:lang w:eastAsia="en-US"/>
        </w:rPr>
        <w:lastRenderedPageBreak/>
        <w:t xml:space="preserve">Table </w:t>
      </w:r>
      <w:r w:rsidRPr="00694B14">
        <w:rPr>
          <w:rFonts w:eastAsiaTheme="minorHAnsi" w:cstheme="minorBidi"/>
          <w:sz w:val="22"/>
          <w:szCs w:val="22"/>
          <w:lang w:eastAsia="en-US"/>
        </w:rPr>
        <w:fldChar w:fldCharType="begin"/>
      </w:r>
      <w:r w:rsidRPr="00694B14">
        <w:rPr>
          <w:rFonts w:eastAsiaTheme="minorHAnsi" w:cstheme="minorBidi"/>
          <w:sz w:val="22"/>
          <w:szCs w:val="22"/>
          <w:lang w:eastAsia="en-US"/>
        </w:rPr>
        <w:instrText xml:space="preserve"> SEQ Table \* ARABIC </w:instrText>
      </w:r>
      <w:r w:rsidRPr="00694B14">
        <w:rPr>
          <w:rFonts w:eastAsiaTheme="minorHAnsi" w:cstheme="minorBidi"/>
          <w:sz w:val="22"/>
          <w:szCs w:val="22"/>
          <w:lang w:eastAsia="en-US"/>
        </w:rPr>
        <w:fldChar w:fldCharType="separate"/>
      </w:r>
      <w:r w:rsidR="00F91C72">
        <w:rPr>
          <w:rFonts w:eastAsiaTheme="minorHAnsi" w:cstheme="minorBidi"/>
          <w:noProof/>
          <w:sz w:val="22"/>
          <w:szCs w:val="22"/>
          <w:lang w:eastAsia="en-US"/>
        </w:rPr>
        <w:t>9</w:t>
      </w:r>
      <w:r w:rsidRPr="00694B14">
        <w:rPr>
          <w:rFonts w:eastAsiaTheme="minorHAnsi" w:cstheme="minorBidi"/>
          <w:sz w:val="22"/>
          <w:szCs w:val="22"/>
          <w:lang w:eastAsia="en-US"/>
        </w:rPr>
        <w:fldChar w:fldCharType="end"/>
      </w:r>
      <w:bookmarkEnd w:id="94"/>
      <w:r w:rsidRPr="00694B14">
        <w:rPr>
          <w:rFonts w:eastAsiaTheme="minorHAnsi" w:cstheme="minorBidi"/>
          <w:sz w:val="22"/>
          <w:szCs w:val="22"/>
          <w:lang w:eastAsia="en-US"/>
        </w:rPr>
        <w:t xml:space="preserve">: </w:t>
      </w:r>
      <w:r>
        <w:rPr>
          <w:rFonts w:eastAsiaTheme="minorHAnsi" w:cstheme="minorBidi"/>
          <w:sz w:val="22"/>
          <w:szCs w:val="22"/>
          <w:lang w:eastAsia="en-US"/>
        </w:rPr>
        <w:t>C</w:t>
      </w:r>
      <w:r w:rsidRPr="00694B14">
        <w:rPr>
          <w:rFonts w:eastAsiaTheme="minorHAnsi" w:cstheme="minorBidi"/>
          <w:sz w:val="22"/>
          <w:szCs w:val="22"/>
          <w:lang w:eastAsia="en-US"/>
        </w:rPr>
        <w:t xml:space="preserve">hange in PGSI-12 </w:t>
      </w:r>
      <w:r w:rsidR="002E3158">
        <w:rPr>
          <w:rFonts w:eastAsiaTheme="minorHAnsi" w:cstheme="minorBidi"/>
          <w:sz w:val="22"/>
          <w:szCs w:val="22"/>
          <w:lang w:eastAsia="en-US"/>
        </w:rPr>
        <w:t>- adjusted values</w:t>
      </w:r>
      <w:bookmarkEnd w:id="95"/>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1701"/>
        <w:gridCol w:w="1134"/>
        <w:gridCol w:w="851"/>
      </w:tblGrid>
      <w:tr w:rsidR="00F02717" w:rsidRPr="00B226EE" w14:paraId="08B59F10" w14:textId="77777777" w:rsidTr="00F02717">
        <w:tc>
          <w:tcPr>
            <w:tcW w:w="4678" w:type="dxa"/>
            <w:gridSpan w:val="2"/>
            <w:tcBorders>
              <w:left w:val="nil"/>
              <w:bottom w:val="nil"/>
              <w:right w:val="nil"/>
            </w:tcBorders>
          </w:tcPr>
          <w:p w14:paraId="21EADE88" w14:textId="77777777" w:rsidR="00F02717" w:rsidRPr="00A26CFA" w:rsidRDefault="00F02717" w:rsidP="00837E18">
            <w:pPr>
              <w:keepNext/>
              <w:keepLines/>
              <w:spacing w:before="20" w:after="20"/>
              <w:jc w:val="both"/>
              <w:rPr>
                <w:b/>
                <w:bCs/>
                <w:sz w:val="20"/>
                <w:szCs w:val="20"/>
              </w:rPr>
            </w:pPr>
          </w:p>
        </w:tc>
        <w:tc>
          <w:tcPr>
            <w:tcW w:w="3686" w:type="dxa"/>
            <w:gridSpan w:val="3"/>
            <w:tcBorders>
              <w:left w:val="nil"/>
              <w:right w:val="nil"/>
            </w:tcBorders>
          </w:tcPr>
          <w:p w14:paraId="4A67BC75" w14:textId="77777777" w:rsidR="00F02717" w:rsidRPr="00A26CFA" w:rsidRDefault="00F02717" w:rsidP="00837E18">
            <w:pPr>
              <w:keepNext/>
              <w:keepLines/>
              <w:spacing w:before="20" w:after="20"/>
              <w:jc w:val="center"/>
              <w:rPr>
                <w:b/>
                <w:bCs/>
                <w:sz w:val="20"/>
                <w:szCs w:val="20"/>
              </w:rPr>
            </w:pPr>
            <w:r>
              <w:rPr>
                <w:b/>
                <w:bCs/>
                <w:sz w:val="20"/>
                <w:szCs w:val="20"/>
              </w:rPr>
              <w:t>A</w:t>
            </w:r>
            <w:r w:rsidRPr="00A26CFA">
              <w:rPr>
                <w:b/>
                <w:bCs/>
                <w:sz w:val="20"/>
                <w:szCs w:val="20"/>
              </w:rPr>
              <w:t>djusted values</w:t>
            </w:r>
            <w:r w:rsidRPr="00622DEC">
              <w:rPr>
                <w:bCs/>
                <w:sz w:val="20"/>
                <w:szCs w:val="20"/>
              </w:rPr>
              <w:t>†</w:t>
            </w:r>
          </w:p>
        </w:tc>
      </w:tr>
      <w:tr w:rsidR="00F02717" w:rsidRPr="00B226EE" w14:paraId="42676F55" w14:textId="77777777" w:rsidTr="00F02717">
        <w:tc>
          <w:tcPr>
            <w:tcW w:w="2127" w:type="dxa"/>
            <w:tcBorders>
              <w:top w:val="nil"/>
              <w:left w:val="nil"/>
              <w:bottom w:val="single" w:sz="4" w:space="0" w:color="auto"/>
              <w:right w:val="nil"/>
            </w:tcBorders>
            <w:vAlign w:val="bottom"/>
          </w:tcPr>
          <w:p w14:paraId="3AA3D206" w14:textId="77777777" w:rsidR="00F02717" w:rsidRPr="00A26CFA" w:rsidRDefault="00F02717" w:rsidP="00837E18">
            <w:pPr>
              <w:keepNext/>
              <w:keepLines/>
              <w:spacing w:before="20" w:after="20"/>
              <w:rPr>
                <w:b/>
                <w:bCs/>
                <w:sz w:val="20"/>
                <w:szCs w:val="20"/>
              </w:rPr>
            </w:pPr>
            <w:r>
              <w:rPr>
                <w:b/>
                <w:bCs/>
                <w:sz w:val="20"/>
                <w:szCs w:val="20"/>
              </w:rPr>
              <w:t>Variable</w:t>
            </w:r>
          </w:p>
        </w:tc>
        <w:tc>
          <w:tcPr>
            <w:tcW w:w="2551" w:type="dxa"/>
            <w:tcBorders>
              <w:top w:val="nil"/>
              <w:left w:val="nil"/>
              <w:bottom w:val="single" w:sz="4" w:space="0" w:color="auto"/>
              <w:right w:val="nil"/>
            </w:tcBorders>
            <w:vAlign w:val="bottom"/>
          </w:tcPr>
          <w:p w14:paraId="39BD0646" w14:textId="77777777" w:rsidR="00F02717" w:rsidRPr="00A26CFA" w:rsidRDefault="00F02717" w:rsidP="00837E18">
            <w:pPr>
              <w:keepNext/>
              <w:keepLines/>
              <w:spacing w:before="20" w:after="20"/>
              <w:rPr>
                <w:b/>
                <w:bCs/>
                <w:sz w:val="20"/>
                <w:szCs w:val="20"/>
              </w:rPr>
            </w:pPr>
            <w:r>
              <w:rPr>
                <w:b/>
                <w:bCs/>
                <w:sz w:val="20"/>
                <w:szCs w:val="20"/>
              </w:rPr>
              <w:t>Category</w:t>
            </w:r>
          </w:p>
        </w:tc>
        <w:tc>
          <w:tcPr>
            <w:tcW w:w="1701" w:type="dxa"/>
            <w:tcBorders>
              <w:left w:val="nil"/>
              <w:bottom w:val="single" w:sz="4" w:space="0" w:color="auto"/>
              <w:right w:val="nil"/>
            </w:tcBorders>
          </w:tcPr>
          <w:p w14:paraId="23A679F5" w14:textId="77777777" w:rsidR="00F02717" w:rsidRPr="00A26CFA" w:rsidRDefault="00F02717" w:rsidP="00837E18">
            <w:pPr>
              <w:keepNext/>
              <w:keepLines/>
              <w:spacing w:before="20" w:after="20"/>
              <w:jc w:val="right"/>
              <w:rPr>
                <w:b/>
                <w:bCs/>
                <w:sz w:val="20"/>
                <w:szCs w:val="20"/>
              </w:rPr>
            </w:pPr>
            <w:r w:rsidRPr="00A26CFA">
              <w:rPr>
                <w:b/>
                <w:bCs/>
                <w:sz w:val="20"/>
                <w:szCs w:val="20"/>
              </w:rPr>
              <w:t>Est</w:t>
            </w:r>
            <w:r>
              <w:rPr>
                <w:b/>
                <w:bCs/>
                <w:sz w:val="20"/>
                <w:szCs w:val="20"/>
              </w:rPr>
              <w:t>.</w:t>
            </w:r>
            <w:r w:rsidRPr="00A26CFA">
              <w:rPr>
                <w:b/>
                <w:bCs/>
                <w:sz w:val="20"/>
                <w:szCs w:val="20"/>
              </w:rPr>
              <w:t xml:space="preserve"> least squares mean diff.</w:t>
            </w:r>
          </w:p>
        </w:tc>
        <w:tc>
          <w:tcPr>
            <w:tcW w:w="1134" w:type="dxa"/>
            <w:tcBorders>
              <w:left w:val="nil"/>
              <w:bottom w:val="single" w:sz="4" w:space="0" w:color="auto"/>
              <w:right w:val="nil"/>
            </w:tcBorders>
          </w:tcPr>
          <w:p w14:paraId="44A16D44" w14:textId="77777777" w:rsidR="00F02717" w:rsidRPr="00A26CFA" w:rsidRDefault="00F02717" w:rsidP="00837E18">
            <w:pPr>
              <w:keepNext/>
              <w:keepLines/>
              <w:spacing w:before="20" w:after="20"/>
              <w:jc w:val="right"/>
              <w:rPr>
                <w:b/>
                <w:bCs/>
                <w:sz w:val="20"/>
                <w:szCs w:val="20"/>
              </w:rPr>
            </w:pPr>
            <w:r w:rsidRPr="00A26CFA">
              <w:rPr>
                <w:b/>
                <w:bCs/>
                <w:sz w:val="20"/>
                <w:szCs w:val="20"/>
              </w:rPr>
              <w:t>Standard Error</w:t>
            </w:r>
          </w:p>
        </w:tc>
        <w:tc>
          <w:tcPr>
            <w:tcW w:w="851" w:type="dxa"/>
            <w:tcBorders>
              <w:left w:val="nil"/>
              <w:bottom w:val="single" w:sz="4" w:space="0" w:color="auto"/>
              <w:right w:val="nil"/>
            </w:tcBorders>
          </w:tcPr>
          <w:p w14:paraId="7FE9AB8E" w14:textId="77777777" w:rsidR="00F02717" w:rsidRPr="00A26CFA" w:rsidRDefault="00F02717" w:rsidP="00837E18">
            <w:pPr>
              <w:keepNext/>
              <w:keepLines/>
              <w:spacing w:before="20" w:after="20"/>
              <w:jc w:val="right"/>
              <w:rPr>
                <w:b/>
                <w:bCs/>
                <w:sz w:val="20"/>
                <w:szCs w:val="20"/>
              </w:rPr>
            </w:pPr>
            <w:r w:rsidRPr="00A26CFA">
              <w:rPr>
                <w:b/>
                <w:bCs/>
                <w:sz w:val="20"/>
                <w:szCs w:val="20"/>
              </w:rPr>
              <w:t>p-value</w:t>
            </w:r>
          </w:p>
        </w:tc>
      </w:tr>
      <w:tr w:rsidR="009C21FA" w:rsidRPr="00B226EE" w14:paraId="220611FE" w14:textId="77777777" w:rsidTr="00F02717">
        <w:trPr>
          <w:trHeight w:val="170"/>
        </w:trPr>
        <w:tc>
          <w:tcPr>
            <w:tcW w:w="2127" w:type="dxa"/>
            <w:vMerge w:val="restart"/>
            <w:tcBorders>
              <w:top w:val="single" w:sz="4" w:space="0" w:color="auto"/>
              <w:left w:val="nil"/>
              <w:right w:val="nil"/>
            </w:tcBorders>
          </w:tcPr>
          <w:p w14:paraId="1526D664" w14:textId="77777777" w:rsidR="009C21FA" w:rsidRPr="00A26CFA" w:rsidRDefault="009C21FA" w:rsidP="009C21FA">
            <w:pPr>
              <w:keepNext/>
              <w:keepLines/>
              <w:spacing w:before="20" w:after="20"/>
              <w:jc w:val="both"/>
              <w:rPr>
                <w:bCs/>
                <w:sz w:val="20"/>
                <w:szCs w:val="20"/>
              </w:rPr>
            </w:pPr>
            <w:r w:rsidRPr="00A26CFA">
              <w:rPr>
                <w:b/>
                <w:bCs/>
                <w:sz w:val="20"/>
                <w:szCs w:val="20"/>
              </w:rPr>
              <w:t>Assessment point</w:t>
            </w:r>
          </w:p>
        </w:tc>
        <w:tc>
          <w:tcPr>
            <w:tcW w:w="2551" w:type="dxa"/>
            <w:tcBorders>
              <w:top w:val="single" w:sz="4" w:space="0" w:color="auto"/>
              <w:left w:val="nil"/>
              <w:bottom w:val="nil"/>
              <w:right w:val="nil"/>
            </w:tcBorders>
          </w:tcPr>
          <w:p w14:paraId="0DFB6AE3" w14:textId="77777777" w:rsidR="009C21FA" w:rsidRPr="00A26CFA" w:rsidRDefault="009C21FA" w:rsidP="009C21FA">
            <w:pPr>
              <w:keepNext/>
              <w:keepLines/>
              <w:autoSpaceDE w:val="0"/>
              <w:autoSpaceDN w:val="0"/>
              <w:adjustRightInd w:val="0"/>
              <w:spacing w:before="20" w:after="20"/>
              <w:rPr>
                <w:bCs/>
                <w:sz w:val="20"/>
                <w:szCs w:val="20"/>
              </w:rPr>
            </w:pPr>
            <w:r w:rsidRPr="00A26CFA">
              <w:rPr>
                <w:sz w:val="20"/>
                <w:szCs w:val="20"/>
              </w:rPr>
              <w:t>12 months</w:t>
            </w:r>
          </w:p>
        </w:tc>
        <w:tc>
          <w:tcPr>
            <w:tcW w:w="1701" w:type="dxa"/>
            <w:tcBorders>
              <w:top w:val="single" w:sz="4" w:space="0" w:color="auto"/>
              <w:left w:val="nil"/>
              <w:bottom w:val="nil"/>
              <w:right w:val="nil"/>
            </w:tcBorders>
          </w:tcPr>
          <w:p w14:paraId="01402E8E" w14:textId="0ECFE458" w:rsidR="009C21FA" w:rsidRPr="00694B14" w:rsidRDefault="009C21FA" w:rsidP="009C21FA">
            <w:pPr>
              <w:keepNext/>
              <w:keepLines/>
              <w:spacing w:before="20" w:after="20"/>
              <w:jc w:val="right"/>
              <w:rPr>
                <w:sz w:val="20"/>
                <w:szCs w:val="20"/>
              </w:rPr>
            </w:pPr>
            <w:r w:rsidRPr="00694B14">
              <w:rPr>
                <w:sz w:val="20"/>
                <w:szCs w:val="20"/>
              </w:rPr>
              <w:t>-6.</w:t>
            </w:r>
            <w:r>
              <w:rPr>
                <w:sz w:val="20"/>
                <w:szCs w:val="20"/>
              </w:rPr>
              <w:t>06</w:t>
            </w:r>
          </w:p>
        </w:tc>
        <w:tc>
          <w:tcPr>
            <w:tcW w:w="1134" w:type="dxa"/>
            <w:tcBorders>
              <w:top w:val="single" w:sz="4" w:space="0" w:color="auto"/>
              <w:left w:val="nil"/>
              <w:bottom w:val="nil"/>
              <w:right w:val="nil"/>
            </w:tcBorders>
            <w:shd w:val="clear" w:color="auto" w:fill="auto"/>
          </w:tcPr>
          <w:p w14:paraId="1646B7E2" w14:textId="0529D20E" w:rsidR="009C21FA" w:rsidRPr="00694B14" w:rsidRDefault="009C21FA" w:rsidP="009C21FA">
            <w:pPr>
              <w:keepNext/>
              <w:keepLines/>
              <w:spacing w:before="20" w:after="20"/>
              <w:jc w:val="right"/>
              <w:rPr>
                <w:sz w:val="20"/>
                <w:szCs w:val="20"/>
              </w:rPr>
            </w:pPr>
            <w:r w:rsidRPr="00694B14">
              <w:rPr>
                <w:sz w:val="20"/>
                <w:szCs w:val="20"/>
              </w:rPr>
              <w:t>0.6</w:t>
            </w:r>
            <w:r>
              <w:rPr>
                <w:sz w:val="20"/>
                <w:szCs w:val="20"/>
              </w:rPr>
              <w:t>9</w:t>
            </w:r>
          </w:p>
        </w:tc>
        <w:tc>
          <w:tcPr>
            <w:tcW w:w="851" w:type="dxa"/>
            <w:tcBorders>
              <w:top w:val="single" w:sz="4" w:space="0" w:color="auto"/>
              <w:left w:val="nil"/>
              <w:bottom w:val="nil"/>
              <w:right w:val="nil"/>
            </w:tcBorders>
            <w:shd w:val="clear" w:color="auto" w:fill="auto"/>
          </w:tcPr>
          <w:p w14:paraId="320918B8" w14:textId="77777777" w:rsidR="009C21FA" w:rsidRPr="00694B14" w:rsidRDefault="009C21FA" w:rsidP="009C21FA">
            <w:pPr>
              <w:keepNext/>
              <w:keepLines/>
              <w:spacing w:before="20" w:after="20"/>
              <w:jc w:val="right"/>
              <w:rPr>
                <w:sz w:val="20"/>
                <w:szCs w:val="20"/>
              </w:rPr>
            </w:pPr>
          </w:p>
        </w:tc>
      </w:tr>
      <w:tr w:rsidR="009C21FA" w:rsidRPr="00B226EE" w14:paraId="48C65EB2" w14:textId="77777777" w:rsidTr="00F02717">
        <w:tc>
          <w:tcPr>
            <w:tcW w:w="2127" w:type="dxa"/>
            <w:vMerge/>
            <w:tcBorders>
              <w:left w:val="nil"/>
              <w:bottom w:val="nil"/>
              <w:right w:val="nil"/>
            </w:tcBorders>
          </w:tcPr>
          <w:p w14:paraId="5DECEF83" w14:textId="77777777" w:rsidR="009C21FA" w:rsidRPr="00A26CFA" w:rsidRDefault="009C21FA" w:rsidP="009C21FA">
            <w:pPr>
              <w:keepNext/>
              <w:keepLines/>
              <w:autoSpaceDE w:val="0"/>
              <w:autoSpaceDN w:val="0"/>
              <w:adjustRightInd w:val="0"/>
              <w:spacing w:before="20" w:after="20"/>
              <w:rPr>
                <w:sz w:val="20"/>
                <w:szCs w:val="20"/>
              </w:rPr>
            </w:pPr>
          </w:p>
        </w:tc>
        <w:tc>
          <w:tcPr>
            <w:tcW w:w="2551" w:type="dxa"/>
            <w:tcBorders>
              <w:top w:val="nil"/>
              <w:left w:val="nil"/>
              <w:bottom w:val="nil"/>
              <w:right w:val="nil"/>
            </w:tcBorders>
          </w:tcPr>
          <w:p w14:paraId="65AD598E" w14:textId="77777777" w:rsidR="009C21FA" w:rsidRPr="00A26CFA" w:rsidRDefault="009C21FA" w:rsidP="009C21FA">
            <w:pPr>
              <w:keepNext/>
              <w:keepLines/>
              <w:autoSpaceDE w:val="0"/>
              <w:autoSpaceDN w:val="0"/>
              <w:adjustRightInd w:val="0"/>
              <w:spacing w:before="20" w:after="20"/>
              <w:rPr>
                <w:sz w:val="20"/>
                <w:szCs w:val="20"/>
              </w:rPr>
            </w:pPr>
            <w:r w:rsidRPr="00A26CFA">
              <w:rPr>
                <w:sz w:val="20"/>
                <w:szCs w:val="20"/>
              </w:rPr>
              <w:t>36 months</w:t>
            </w:r>
          </w:p>
        </w:tc>
        <w:tc>
          <w:tcPr>
            <w:tcW w:w="1701" w:type="dxa"/>
            <w:tcBorders>
              <w:top w:val="nil"/>
              <w:left w:val="nil"/>
              <w:bottom w:val="nil"/>
              <w:right w:val="nil"/>
            </w:tcBorders>
          </w:tcPr>
          <w:p w14:paraId="46518064" w14:textId="3BC1B9F8" w:rsidR="009C21FA" w:rsidRPr="00694B14" w:rsidRDefault="009C21FA" w:rsidP="009C21FA">
            <w:pPr>
              <w:keepNext/>
              <w:keepLines/>
              <w:spacing w:before="20" w:after="20"/>
              <w:jc w:val="right"/>
              <w:rPr>
                <w:sz w:val="20"/>
                <w:szCs w:val="20"/>
              </w:rPr>
            </w:pPr>
            <w:r w:rsidRPr="00694B14">
              <w:rPr>
                <w:sz w:val="20"/>
                <w:szCs w:val="20"/>
              </w:rPr>
              <w:t>-9.</w:t>
            </w:r>
            <w:r>
              <w:rPr>
                <w:sz w:val="20"/>
                <w:szCs w:val="20"/>
              </w:rPr>
              <w:t>06</w:t>
            </w:r>
          </w:p>
        </w:tc>
        <w:tc>
          <w:tcPr>
            <w:tcW w:w="1134" w:type="dxa"/>
            <w:tcBorders>
              <w:top w:val="nil"/>
              <w:left w:val="nil"/>
              <w:bottom w:val="nil"/>
              <w:right w:val="nil"/>
            </w:tcBorders>
            <w:shd w:val="clear" w:color="auto" w:fill="auto"/>
          </w:tcPr>
          <w:p w14:paraId="3FB75412" w14:textId="61ECE9F1" w:rsidR="009C21FA" w:rsidRPr="00694B14" w:rsidRDefault="009C21FA" w:rsidP="009C21FA">
            <w:pPr>
              <w:keepNext/>
              <w:keepLines/>
              <w:spacing w:before="20" w:after="20"/>
              <w:jc w:val="right"/>
              <w:rPr>
                <w:sz w:val="20"/>
                <w:szCs w:val="20"/>
              </w:rPr>
            </w:pPr>
            <w:r w:rsidRPr="00694B14">
              <w:rPr>
                <w:sz w:val="20"/>
                <w:szCs w:val="20"/>
              </w:rPr>
              <w:t>0.</w:t>
            </w:r>
            <w:r>
              <w:rPr>
                <w:sz w:val="20"/>
                <w:szCs w:val="20"/>
              </w:rPr>
              <w:t>82</w:t>
            </w:r>
          </w:p>
        </w:tc>
        <w:tc>
          <w:tcPr>
            <w:tcW w:w="851" w:type="dxa"/>
            <w:tcBorders>
              <w:top w:val="nil"/>
              <w:left w:val="nil"/>
              <w:bottom w:val="nil"/>
              <w:right w:val="nil"/>
            </w:tcBorders>
            <w:shd w:val="clear" w:color="auto" w:fill="D9D9D9" w:themeFill="background1" w:themeFillShade="D9"/>
          </w:tcPr>
          <w:p w14:paraId="772104E9" w14:textId="764ABB5D" w:rsidR="009C21FA" w:rsidRPr="00694B14" w:rsidRDefault="009C21FA" w:rsidP="009C21FA">
            <w:pPr>
              <w:keepNext/>
              <w:keepLines/>
              <w:spacing w:before="20" w:after="20"/>
              <w:jc w:val="right"/>
              <w:rPr>
                <w:sz w:val="20"/>
                <w:szCs w:val="20"/>
              </w:rPr>
            </w:pPr>
            <w:r>
              <w:rPr>
                <w:sz w:val="20"/>
                <w:szCs w:val="20"/>
              </w:rPr>
              <w:t>&lt;0.01</w:t>
            </w:r>
          </w:p>
        </w:tc>
      </w:tr>
      <w:tr w:rsidR="00F02717" w:rsidRPr="00B165FD" w14:paraId="79421DD9" w14:textId="77777777" w:rsidTr="00F02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Pr>
          <w:p w14:paraId="7D2BBCD6" w14:textId="77777777" w:rsidR="00F02717" w:rsidRPr="004D3769" w:rsidRDefault="00F02717" w:rsidP="00837E18">
            <w:pPr>
              <w:keepNext/>
              <w:keepLines/>
              <w:spacing w:before="20" w:after="20"/>
              <w:rPr>
                <w:b/>
                <w:sz w:val="20"/>
                <w:szCs w:val="20"/>
              </w:rPr>
            </w:pPr>
            <w:r w:rsidRPr="004D3769">
              <w:rPr>
                <w:b/>
                <w:sz w:val="20"/>
                <w:szCs w:val="20"/>
              </w:rPr>
              <w:t>Marital status, dichotomised</w:t>
            </w:r>
          </w:p>
        </w:tc>
        <w:tc>
          <w:tcPr>
            <w:tcW w:w="2551" w:type="dxa"/>
          </w:tcPr>
          <w:p w14:paraId="11F84658" w14:textId="77777777" w:rsidR="00F02717" w:rsidRPr="004D3769" w:rsidRDefault="00F02717" w:rsidP="00837E18">
            <w:pPr>
              <w:keepNext/>
              <w:keepLines/>
              <w:spacing w:before="20" w:after="20"/>
              <w:rPr>
                <w:sz w:val="20"/>
                <w:szCs w:val="20"/>
              </w:rPr>
            </w:pPr>
            <w:r w:rsidRPr="004D3769">
              <w:rPr>
                <w:sz w:val="20"/>
                <w:szCs w:val="20"/>
              </w:rPr>
              <w:t>Partnered</w:t>
            </w:r>
          </w:p>
        </w:tc>
        <w:tc>
          <w:tcPr>
            <w:tcW w:w="1701" w:type="dxa"/>
          </w:tcPr>
          <w:p w14:paraId="7CAF6752" w14:textId="77777777" w:rsidR="00F02717" w:rsidRPr="003B3009" w:rsidRDefault="00F02717" w:rsidP="00837E18">
            <w:pPr>
              <w:keepNext/>
              <w:keepLines/>
              <w:spacing w:before="20" w:after="20"/>
              <w:jc w:val="right"/>
              <w:rPr>
                <w:sz w:val="20"/>
                <w:szCs w:val="20"/>
              </w:rPr>
            </w:pPr>
            <w:r>
              <w:rPr>
                <w:sz w:val="20"/>
                <w:szCs w:val="20"/>
              </w:rPr>
              <w:t>-9.30</w:t>
            </w:r>
          </w:p>
        </w:tc>
        <w:tc>
          <w:tcPr>
            <w:tcW w:w="1134" w:type="dxa"/>
            <w:shd w:val="clear" w:color="auto" w:fill="auto"/>
          </w:tcPr>
          <w:p w14:paraId="701BAE52" w14:textId="77777777" w:rsidR="00F02717" w:rsidRPr="003B3009" w:rsidRDefault="00F02717" w:rsidP="00837E18">
            <w:pPr>
              <w:keepNext/>
              <w:keepLines/>
              <w:spacing w:before="20" w:after="20"/>
              <w:jc w:val="right"/>
              <w:rPr>
                <w:sz w:val="20"/>
                <w:szCs w:val="20"/>
              </w:rPr>
            </w:pPr>
            <w:r>
              <w:rPr>
                <w:sz w:val="20"/>
                <w:szCs w:val="20"/>
              </w:rPr>
              <w:t>0.81</w:t>
            </w:r>
          </w:p>
        </w:tc>
        <w:tc>
          <w:tcPr>
            <w:tcW w:w="851" w:type="dxa"/>
            <w:shd w:val="clear" w:color="auto" w:fill="auto"/>
          </w:tcPr>
          <w:p w14:paraId="70FB719A" w14:textId="77777777" w:rsidR="00F02717" w:rsidRPr="003B3009" w:rsidRDefault="00F02717" w:rsidP="00837E18">
            <w:pPr>
              <w:keepNext/>
              <w:keepLines/>
              <w:spacing w:before="20" w:after="20"/>
              <w:jc w:val="right"/>
              <w:rPr>
                <w:sz w:val="20"/>
                <w:szCs w:val="20"/>
              </w:rPr>
            </w:pPr>
          </w:p>
        </w:tc>
      </w:tr>
      <w:tr w:rsidR="00F02717" w:rsidRPr="00B165FD" w14:paraId="69B788A3" w14:textId="77777777" w:rsidTr="00F02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Pr>
          <w:p w14:paraId="7880063D" w14:textId="77777777" w:rsidR="00F02717" w:rsidRPr="004D3769" w:rsidRDefault="00F02717" w:rsidP="001648C0">
            <w:pPr>
              <w:keepNext/>
              <w:keepLines/>
              <w:spacing w:before="20" w:after="20"/>
              <w:rPr>
                <w:sz w:val="20"/>
                <w:szCs w:val="20"/>
              </w:rPr>
            </w:pPr>
          </w:p>
        </w:tc>
        <w:tc>
          <w:tcPr>
            <w:tcW w:w="2551" w:type="dxa"/>
          </w:tcPr>
          <w:p w14:paraId="627C4E77" w14:textId="77777777" w:rsidR="00F02717" w:rsidRPr="004D3769" w:rsidRDefault="00F02717" w:rsidP="001648C0">
            <w:pPr>
              <w:keepNext/>
              <w:keepLines/>
              <w:spacing w:before="20" w:after="20"/>
              <w:rPr>
                <w:sz w:val="20"/>
                <w:szCs w:val="20"/>
              </w:rPr>
            </w:pPr>
            <w:r w:rsidRPr="004D3769">
              <w:rPr>
                <w:sz w:val="20"/>
                <w:szCs w:val="20"/>
              </w:rPr>
              <w:t>Not partnered</w:t>
            </w:r>
          </w:p>
        </w:tc>
        <w:tc>
          <w:tcPr>
            <w:tcW w:w="1701" w:type="dxa"/>
          </w:tcPr>
          <w:p w14:paraId="55DB1242" w14:textId="77777777" w:rsidR="00F02717" w:rsidRPr="003B3009" w:rsidRDefault="00F02717" w:rsidP="001648C0">
            <w:pPr>
              <w:spacing w:before="20" w:after="20"/>
              <w:jc w:val="right"/>
              <w:rPr>
                <w:sz w:val="20"/>
                <w:szCs w:val="20"/>
              </w:rPr>
            </w:pPr>
            <w:r>
              <w:rPr>
                <w:sz w:val="20"/>
                <w:szCs w:val="20"/>
              </w:rPr>
              <w:t>-5.83</w:t>
            </w:r>
          </w:p>
        </w:tc>
        <w:tc>
          <w:tcPr>
            <w:tcW w:w="1134" w:type="dxa"/>
            <w:shd w:val="clear" w:color="auto" w:fill="auto"/>
          </w:tcPr>
          <w:p w14:paraId="50583E73" w14:textId="77777777" w:rsidR="00F02717" w:rsidRPr="003B3009" w:rsidRDefault="00F02717" w:rsidP="001648C0">
            <w:pPr>
              <w:spacing w:before="20" w:after="20"/>
              <w:jc w:val="right"/>
              <w:rPr>
                <w:sz w:val="20"/>
                <w:szCs w:val="20"/>
              </w:rPr>
            </w:pPr>
            <w:r>
              <w:rPr>
                <w:sz w:val="20"/>
                <w:szCs w:val="20"/>
              </w:rPr>
              <w:t>0.69</w:t>
            </w:r>
          </w:p>
        </w:tc>
        <w:tc>
          <w:tcPr>
            <w:tcW w:w="851" w:type="dxa"/>
            <w:shd w:val="clear" w:color="auto" w:fill="D9D9D9" w:themeFill="background1" w:themeFillShade="D9"/>
          </w:tcPr>
          <w:p w14:paraId="64609EC3" w14:textId="4C7BEF49" w:rsidR="00F02717" w:rsidRPr="003B3009" w:rsidRDefault="00F02717" w:rsidP="001648C0">
            <w:pPr>
              <w:keepNext/>
              <w:keepLines/>
              <w:spacing w:before="20" w:after="20"/>
              <w:jc w:val="right"/>
              <w:rPr>
                <w:sz w:val="20"/>
                <w:szCs w:val="20"/>
              </w:rPr>
            </w:pPr>
            <w:r>
              <w:rPr>
                <w:sz w:val="20"/>
                <w:szCs w:val="20"/>
              </w:rPr>
              <w:t>&lt;0.001</w:t>
            </w:r>
          </w:p>
        </w:tc>
      </w:tr>
      <w:tr w:rsidR="00F02717" w:rsidRPr="00B165FD" w14:paraId="41BB7C07" w14:textId="77777777" w:rsidTr="00F02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Pr>
          <w:p w14:paraId="4101C156" w14:textId="77777777" w:rsidR="00F02717" w:rsidRPr="00C271B7" w:rsidRDefault="00F02717" w:rsidP="001648C0">
            <w:pPr>
              <w:keepNext/>
              <w:keepLines/>
              <w:spacing w:before="20" w:after="20"/>
              <w:rPr>
                <w:b/>
                <w:sz w:val="20"/>
                <w:szCs w:val="20"/>
              </w:rPr>
            </w:pPr>
            <w:r>
              <w:rPr>
                <w:b/>
                <w:sz w:val="20"/>
                <w:szCs w:val="20"/>
              </w:rPr>
              <w:t>Treatment received for mental health</w:t>
            </w:r>
          </w:p>
        </w:tc>
        <w:tc>
          <w:tcPr>
            <w:tcW w:w="2551" w:type="dxa"/>
          </w:tcPr>
          <w:p w14:paraId="7B62DE33" w14:textId="77777777" w:rsidR="00F02717" w:rsidRPr="00564AC7" w:rsidRDefault="00F02717" w:rsidP="001648C0">
            <w:pPr>
              <w:keepNext/>
              <w:keepLines/>
              <w:spacing w:before="20" w:after="20"/>
              <w:rPr>
                <w:sz w:val="20"/>
                <w:szCs w:val="20"/>
              </w:rPr>
            </w:pPr>
            <w:r w:rsidRPr="00564AC7">
              <w:rPr>
                <w:sz w:val="20"/>
                <w:szCs w:val="20"/>
              </w:rPr>
              <w:t>No</w:t>
            </w:r>
          </w:p>
        </w:tc>
        <w:tc>
          <w:tcPr>
            <w:tcW w:w="1701" w:type="dxa"/>
          </w:tcPr>
          <w:p w14:paraId="1AF34231" w14:textId="77777777" w:rsidR="00F02717" w:rsidRPr="003B3009" w:rsidRDefault="00F02717" w:rsidP="001648C0">
            <w:pPr>
              <w:spacing w:before="20" w:after="20"/>
              <w:jc w:val="right"/>
              <w:rPr>
                <w:sz w:val="20"/>
                <w:szCs w:val="20"/>
              </w:rPr>
            </w:pPr>
            <w:r>
              <w:rPr>
                <w:sz w:val="20"/>
                <w:szCs w:val="20"/>
              </w:rPr>
              <w:t>-9.26</w:t>
            </w:r>
          </w:p>
        </w:tc>
        <w:tc>
          <w:tcPr>
            <w:tcW w:w="1134" w:type="dxa"/>
            <w:shd w:val="clear" w:color="auto" w:fill="auto"/>
          </w:tcPr>
          <w:p w14:paraId="013F086D" w14:textId="77777777" w:rsidR="00F02717" w:rsidRPr="003B3009" w:rsidRDefault="00F02717" w:rsidP="001648C0">
            <w:pPr>
              <w:spacing w:before="20" w:after="20"/>
              <w:jc w:val="right"/>
              <w:rPr>
                <w:sz w:val="20"/>
                <w:szCs w:val="20"/>
              </w:rPr>
            </w:pPr>
            <w:r>
              <w:rPr>
                <w:sz w:val="20"/>
                <w:szCs w:val="20"/>
              </w:rPr>
              <w:t>0.59</w:t>
            </w:r>
          </w:p>
        </w:tc>
        <w:tc>
          <w:tcPr>
            <w:tcW w:w="851" w:type="dxa"/>
            <w:shd w:val="clear" w:color="auto" w:fill="auto"/>
          </w:tcPr>
          <w:p w14:paraId="6A330108" w14:textId="77777777" w:rsidR="00F02717" w:rsidRPr="003B3009" w:rsidRDefault="00F02717" w:rsidP="001648C0">
            <w:pPr>
              <w:spacing w:before="20" w:after="20"/>
              <w:jc w:val="right"/>
              <w:rPr>
                <w:sz w:val="20"/>
                <w:szCs w:val="20"/>
              </w:rPr>
            </w:pPr>
          </w:p>
        </w:tc>
      </w:tr>
      <w:tr w:rsidR="00F02717" w:rsidRPr="00B165FD" w14:paraId="162BAE59" w14:textId="77777777" w:rsidTr="00F02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Pr>
          <w:p w14:paraId="509201F7" w14:textId="77777777" w:rsidR="00F02717" w:rsidRPr="00C271B7" w:rsidRDefault="00F02717" w:rsidP="001648C0">
            <w:pPr>
              <w:keepNext/>
              <w:keepLines/>
              <w:spacing w:before="20" w:after="20"/>
              <w:rPr>
                <w:sz w:val="20"/>
                <w:szCs w:val="20"/>
              </w:rPr>
            </w:pPr>
          </w:p>
        </w:tc>
        <w:tc>
          <w:tcPr>
            <w:tcW w:w="2551" w:type="dxa"/>
          </w:tcPr>
          <w:p w14:paraId="0C625061" w14:textId="77777777" w:rsidR="00F02717" w:rsidRPr="00564AC7" w:rsidRDefault="00F02717" w:rsidP="001648C0">
            <w:pPr>
              <w:keepNext/>
              <w:keepLines/>
              <w:spacing w:before="20" w:after="20"/>
              <w:rPr>
                <w:sz w:val="20"/>
                <w:szCs w:val="20"/>
              </w:rPr>
            </w:pPr>
            <w:r w:rsidRPr="00564AC7">
              <w:rPr>
                <w:sz w:val="20"/>
                <w:szCs w:val="20"/>
              </w:rPr>
              <w:t>Yes</w:t>
            </w:r>
          </w:p>
        </w:tc>
        <w:tc>
          <w:tcPr>
            <w:tcW w:w="1701" w:type="dxa"/>
          </w:tcPr>
          <w:p w14:paraId="32B23F14" w14:textId="77777777" w:rsidR="00F02717" w:rsidRPr="003B3009" w:rsidRDefault="00F02717" w:rsidP="001648C0">
            <w:pPr>
              <w:spacing w:before="20" w:after="20"/>
              <w:jc w:val="right"/>
              <w:rPr>
                <w:sz w:val="20"/>
                <w:szCs w:val="20"/>
              </w:rPr>
            </w:pPr>
            <w:r>
              <w:rPr>
                <w:sz w:val="20"/>
                <w:szCs w:val="20"/>
              </w:rPr>
              <w:t>-5.87</w:t>
            </w:r>
          </w:p>
        </w:tc>
        <w:tc>
          <w:tcPr>
            <w:tcW w:w="1134" w:type="dxa"/>
            <w:shd w:val="clear" w:color="auto" w:fill="auto"/>
          </w:tcPr>
          <w:p w14:paraId="7B2AB1B0" w14:textId="77777777" w:rsidR="00F02717" w:rsidRPr="003B3009" w:rsidRDefault="00F02717" w:rsidP="001648C0">
            <w:pPr>
              <w:spacing w:before="20" w:after="20"/>
              <w:jc w:val="right"/>
              <w:rPr>
                <w:sz w:val="20"/>
                <w:szCs w:val="20"/>
              </w:rPr>
            </w:pPr>
            <w:r>
              <w:rPr>
                <w:sz w:val="20"/>
                <w:szCs w:val="20"/>
              </w:rPr>
              <w:t>0.95</w:t>
            </w:r>
          </w:p>
        </w:tc>
        <w:tc>
          <w:tcPr>
            <w:tcW w:w="851" w:type="dxa"/>
            <w:shd w:val="clear" w:color="auto" w:fill="D9D9D9" w:themeFill="background1" w:themeFillShade="D9"/>
          </w:tcPr>
          <w:p w14:paraId="2FEF9B75" w14:textId="052E81DD" w:rsidR="00F02717" w:rsidRPr="003B3009" w:rsidRDefault="00F02717" w:rsidP="001648C0">
            <w:pPr>
              <w:keepNext/>
              <w:keepLines/>
              <w:spacing w:before="20" w:after="20"/>
              <w:jc w:val="right"/>
              <w:rPr>
                <w:sz w:val="20"/>
                <w:szCs w:val="20"/>
              </w:rPr>
            </w:pPr>
            <w:r>
              <w:rPr>
                <w:sz w:val="20"/>
                <w:szCs w:val="20"/>
              </w:rPr>
              <w:t>&lt;0.01</w:t>
            </w:r>
          </w:p>
        </w:tc>
      </w:tr>
      <w:tr w:rsidR="009C21FA" w:rsidRPr="00B165FD" w14:paraId="5DA8D3A9" w14:textId="77777777" w:rsidTr="00F02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Pr>
          <w:p w14:paraId="24CC53D1" w14:textId="77777777" w:rsidR="009C21FA" w:rsidRPr="00C271B7" w:rsidRDefault="009C21FA" w:rsidP="009C21FA">
            <w:pPr>
              <w:keepNext/>
              <w:keepLines/>
              <w:spacing w:before="20" w:after="20"/>
              <w:rPr>
                <w:b/>
                <w:sz w:val="20"/>
                <w:szCs w:val="20"/>
              </w:rPr>
            </w:pPr>
            <w:r>
              <w:rPr>
                <w:b/>
                <w:sz w:val="20"/>
                <w:szCs w:val="20"/>
              </w:rPr>
              <w:t xml:space="preserve">Previously received </w:t>
            </w:r>
            <w:r w:rsidRPr="000A1CE2">
              <w:rPr>
                <w:b/>
                <w:sz w:val="20"/>
                <w:szCs w:val="20"/>
              </w:rPr>
              <w:t>assistance</w:t>
            </w:r>
          </w:p>
        </w:tc>
        <w:tc>
          <w:tcPr>
            <w:tcW w:w="2551" w:type="dxa"/>
          </w:tcPr>
          <w:p w14:paraId="4DB83757" w14:textId="77777777" w:rsidR="009C21FA" w:rsidRPr="00564AC7" w:rsidRDefault="009C21FA" w:rsidP="009C21FA">
            <w:pPr>
              <w:keepNext/>
              <w:keepLines/>
              <w:spacing w:before="20" w:after="20"/>
              <w:rPr>
                <w:sz w:val="20"/>
                <w:szCs w:val="20"/>
              </w:rPr>
            </w:pPr>
            <w:r w:rsidRPr="00564AC7">
              <w:rPr>
                <w:sz w:val="20"/>
                <w:szCs w:val="20"/>
              </w:rPr>
              <w:t>No</w:t>
            </w:r>
          </w:p>
        </w:tc>
        <w:tc>
          <w:tcPr>
            <w:tcW w:w="1701" w:type="dxa"/>
          </w:tcPr>
          <w:p w14:paraId="2F2FEA36" w14:textId="70316746" w:rsidR="009C21FA" w:rsidRPr="003B3009" w:rsidRDefault="009C21FA" w:rsidP="009C21FA">
            <w:pPr>
              <w:spacing w:before="20" w:after="20"/>
              <w:jc w:val="right"/>
              <w:rPr>
                <w:sz w:val="20"/>
                <w:szCs w:val="20"/>
              </w:rPr>
            </w:pPr>
            <w:r w:rsidRPr="003B3009">
              <w:rPr>
                <w:sz w:val="20"/>
                <w:szCs w:val="20"/>
              </w:rPr>
              <w:t>-</w:t>
            </w:r>
            <w:r>
              <w:rPr>
                <w:sz w:val="20"/>
                <w:szCs w:val="20"/>
              </w:rPr>
              <w:t>8</w:t>
            </w:r>
            <w:r w:rsidRPr="003B3009">
              <w:rPr>
                <w:sz w:val="20"/>
                <w:szCs w:val="20"/>
              </w:rPr>
              <w:t>.</w:t>
            </w:r>
            <w:r>
              <w:rPr>
                <w:sz w:val="20"/>
                <w:szCs w:val="20"/>
              </w:rPr>
              <w:t>88</w:t>
            </w:r>
          </w:p>
        </w:tc>
        <w:tc>
          <w:tcPr>
            <w:tcW w:w="1134" w:type="dxa"/>
            <w:shd w:val="clear" w:color="auto" w:fill="auto"/>
          </w:tcPr>
          <w:p w14:paraId="5C38D8C8" w14:textId="55E8796E" w:rsidR="009C21FA" w:rsidRPr="003B3009" w:rsidRDefault="009C21FA" w:rsidP="009C21FA">
            <w:pPr>
              <w:spacing w:before="20" w:after="20"/>
              <w:jc w:val="right"/>
              <w:rPr>
                <w:sz w:val="20"/>
                <w:szCs w:val="20"/>
              </w:rPr>
            </w:pPr>
            <w:r w:rsidRPr="003B3009">
              <w:rPr>
                <w:sz w:val="20"/>
                <w:szCs w:val="20"/>
              </w:rPr>
              <w:t>0.</w:t>
            </w:r>
            <w:r>
              <w:rPr>
                <w:sz w:val="20"/>
                <w:szCs w:val="20"/>
              </w:rPr>
              <w:t>64</w:t>
            </w:r>
          </w:p>
        </w:tc>
        <w:tc>
          <w:tcPr>
            <w:tcW w:w="851" w:type="dxa"/>
            <w:shd w:val="clear" w:color="auto" w:fill="auto"/>
          </w:tcPr>
          <w:p w14:paraId="0BE14F38" w14:textId="77777777" w:rsidR="009C21FA" w:rsidRPr="003B3009" w:rsidRDefault="009C21FA" w:rsidP="009C21FA">
            <w:pPr>
              <w:spacing w:before="20" w:after="20"/>
              <w:jc w:val="right"/>
              <w:rPr>
                <w:sz w:val="20"/>
                <w:szCs w:val="20"/>
              </w:rPr>
            </w:pPr>
          </w:p>
        </w:tc>
      </w:tr>
      <w:tr w:rsidR="009C21FA" w:rsidRPr="00B165FD" w14:paraId="68C408FB" w14:textId="77777777" w:rsidTr="00F02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bottom w:val="single" w:sz="4" w:space="0" w:color="auto"/>
            </w:tcBorders>
          </w:tcPr>
          <w:p w14:paraId="30CCDCB4" w14:textId="77777777" w:rsidR="009C21FA" w:rsidRPr="00C271B7" w:rsidRDefault="009C21FA" w:rsidP="009C21FA">
            <w:pPr>
              <w:keepNext/>
              <w:keepLines/>
              <w:spacing w:before="20" w:after="20"/>
              <w:rPr>
                <w:sz w:val="20"/>
                <w:szCs w:val="20"/>
              </w:rPr>
            </w:pPr>
          </w:p>
        </w:tc>
        <w:tc>
          <w:tcPr>
            <w:tcW w:w="2551" w:type="dxa"/>
            <w:tcBorders>
              <w:bottom w:val="single" w:sz="4" w:space="0" w:color="auto"/>
            </w:tcBorders>
          </w:tcPr>
          <w:p w14:paraId="3E3BA4DB" w14:textId="77777777" w:rsidR="009C21FA" w:rsidRPr="00564AC7" w:rsidRDefault="009C21FA" w:rsidP="009C21FA">
            <w:pPr>
              <w:keepNext/>
              <w:keepLines/>
              <w:spacing w:before="20" w:after="20"/>
              <w:rPr>
                <w:sz w:val="20"/>
                <w:szCs w:val="20"/>
              </w:rPr>
            </w:pPr>
            <w:r w:rsidRPr="00564AC7">
              <w:rPr>
                <w:sz w:val="20"/>
                <w:szCs w:val="20"/>
              </w:rPr>
              <w:t>Yes</w:t>
            </w:r>
          </w:p>
        </w:tc>
        <w:tc>
          <w:tcPr>
            <w:tcW w:w="1701" w:type="dxa"/>
            <w:tcBorders>
              <w:bottom w:val="single" w:sz="4" w:space="0" w:color="auto"/>
            </w:tcBorders>
          </w:tcPr>
          <w:p w14:paraId="113039A2" w14:textId="2A1F99BA" w:rsidR="009C21FA" w:rsidRPr="003B3009" w:rsidRDefault="009C21FA" w:rsidP="009C21FA">
            <w:pPr>
              <w:spacing w:before="20" w:after="20"/>
              <w:jc w:val="right"/>
              <w:rPr>
                <w:sz w:val="20"/>
                <w:szCs w:val="20"/>
              </w:rPr>
            </w:pPr>
            <w:r w:rsidRPr="003B3009">
              <w:rPr>
                <w:sz w:val="20"/>
                <w:szCs w:val="20"/>
              </w:rPr>
              <w:t>-6.</w:t>
            </w:r>
            <w:r>
              <w:rPr>
                <w:sz w:val="20"/>
                <w:szCs w:val="20"/>
              </w:rPr>
              <w:t>25</w:t>
            </w:r>
          </w:p>
        </w:tc>
        <w:tc>
          <w:tcPr>
            <w:tcW w:w="1134" w:type="dxa"/>
            <w:tcBorders>
              <w:bottom w:val="single" w:sz="4" w:space="0" w:color="auto"/>
            </w:tcBorders>
            <w:shd w:val="clear" w:color="auto" w:fill="auto"/>
          </w:tcPr>
          <w:p w14:paraId="021FA7B0" w14:textId="0DEBF451" w:rsidR="009C21FA" w:rsidRPr="003B3009" w:rsidRDefault="009C21FA" w:rsidP="009C21FA">
            <w:pPr>
              <w:spacing w:before="20" w:after="20"/>
              <w:jc w:val="right"/>
              <w:rPr>
                <w:sz w:val="20"/>
                <w:szCs w:val="20"/>
              </w:rPr>
            </w:pPr>
            <w:r w:rsidRPr="003B3009">
              <w:rPr>
                <w:sz w:val="20"/>
                <w:szCs w:val="20"/>
              </w:rPr>
              <w:t>0.8</w:t>
            </w:r>
            <w:r>
              <w:rPr>
                <w:sz w:val="20"/>
                <w:szCs w:val="20"/>
              </w:rPr>
              <w:t>8</w:t>
            </w:r>
          </w:p>
        </w:tc>
        <w:tc>
          <w:tcPr>
            <w:tcW w:w="851" w:type="dxa"/>
            <w:tcBorders>
              <w:bottom w:val="single" w:sz="4" w:space="0" w:color="auto"/>
            </w:tcBorders>
            <w:shd w:val="clear" w:color="auto" w:fill="D9D9D9" w:themeFill="background1" w:themeFillShade="D9"/>
          </w:tcPr>
          <w:p w14:paraId="1370C862" w14:textId="77777777" w:rsidR="009C21FA" w:rsidRPr="003B3009" w:rsidRDefault="009C21FA" w:rsidP="009C21FA">
            <w:pPr>
              <w:keepNext/>
              <w:keepLines/>
              <w:spacing w:before="20" w:after="20"/>
              <w:jc w:val="right"/>
              <w:rPr>
                <w:sz w:val="20"/>
                <w:szCs w:val="20"/>
              </w:rPr>
            </w:pPr>
            <w:r>
              <w:rPr>
                <w:sz w:val="20"/>
                <w:szCs w:val="20"/>
              </w:rPr>
              <w:t>0.01</w:t>
            </w:r>
          </w:p>
        </w:tc>
      </w:tr>
    </w:tbl>
    <w:p w14:paraId="732DE728" w14:textId="07965E8D" w:rsidR="00AC53C2" w:rsidRPr="00694B14" w:rsidRDefault="00AC53C2" w:rsidP="00AC53C2">
      <w:pPr>
        <w:pStyle w:val="RepNormal"/>
        <w:rPr>
          <w:sz w:val="20"/>
          <w:szCs w:val="20"/>
        </w:rPr>
      </w:pPr>
      <w:r w:rsidRPr="00694B14">
        <w:rPr>
          <w:bCs/>
          <w:sz w:val="20"/>
          <w:szCs w:val="20"/>
        </w:rPr>
        <w:t>†</w:t>
      </w:r>
      <w:r>
        <w:rPr>
          <w:bCs/>
          <w:sz w:val="20"/>
          <w:szCs w:val="20"/>
        </w:rPr>
        <w:t xml:space="preserve"> </w:t>
      </w:r>
      <w:r w:rsidRPr="00694B14">
        <w:rPr>
          <w:sz w:val="20"/>
          <w:szCs w:val="20"/>
        </w:rPr>
        <w:t xml:space="preserve">Adjusted </w:t>
      </w:r>
      <w:r w:rsidR="00F02717">
        <w:rPr>
          <w:sz w:val="20"/>
          <w:szCs w:val="20"/>
        </w:rPr>
        <w:t>for all other effects in the model</w:t>
      </w:r>
    </w:p>
    <w:p w14:paraId="4309E77C" w14:textId="77777777" w:rsidR="00AC53C2" w:rsidRPr="00412646" w:rsidRDefault="00AC53C2" w:rsidP="00AC53C2">
      <w:pPr>
        <w:pStyle w:val="RepNormal"/>
      </w:pPr>
    </w:p>
    <w:p w14:paraId="2BDE8176" w14:textId="524AAC82" w:rsidR="00E724EC" w:rsidRPr="000C265D" w:rsidRDefault="00063F40" w:rsidP="00E724EC">
      <w:pPr>
        <w:pStyle w:val="RepHead2"/>
      </w:pPr>
      <w:bookmarkStart w:id="96" w:name="_Toc421179549"/>
      <w:r>
        <w:t xml:space="preserve">Predictors of successful problem gambling outcomes </w:t>
      </w:r>
      <w:r w:rsidR="009A2F7F">
        <w:t>-</w:t>
      </w:r>
      <w:r>
        <w:t xml:space="preserve"> days gambled</w:t>
      </w:r>
      <w:bookmarkEnd w:id="96"/>
    </w:p>
    <w:p w14:paraId="5E475110" w14:textId="77777777" w:rsidR="009A2F7F" w:rsidRDefault="009A2F7F" w:rsidP="00B226EE">
      <w:pPr>
        <w:pStyle w:val="RepNormal"/>
      </w:pPr>
    </w:p>
    <w:p w14:paraId="19C9516C" w14:textId="7107D833" w:rsidR="002E3158" w:rsidRDefault="00B226EE" w:rsidP="002E3158">
      <w:pPr>
        <w:pStyle w:val="RepNormal"/>
      </w:pPr>
      <w:r w:rsidRPr="00A26CFA">
        <w:t xml:space="preserve">This section presents data pertaining to mean change in time-averaged number of days gambled per month </w:t>
      </w:r>
      <w:r w:rsidR="00A771FF">
        <w:t xml:space="preserve">at 36 months </w:t>
      </w:r>
      <w:r w:rsidRPr="00A26CFA">
        <w:t>from the baseline values</w:t>
      </w:r>
      <w:r w:rsidR="002E3158">
        <w:t xml:space="preserve"> as well as</w:t>
      </w:r>
      <w:r w:rsidRPr="00A26CFA">
        <w:t xml:space="preserve"> change in days gambled from baseline values by assessment point.  Associations between change in time-averaged number of days gambled per month </w:t>
      </w:r>
      <w:r w:rsidR="00A771FF">
        <w:t xml:space="preserve">at 36 months </w:t>
      </w:r>
      <w:r w:rsidRPr="00A26CFA">
        <w:t xml:space="preserve">from the baseline values and uptake of formal gambling treatment services </w:t>
      </w:r>
      <w:r w:rsidR="002E3158">
        <w:t>are also</w:t>
      </w:r>
      <w:r w:rsidRPr="00A26CFA">
        <w:t xml:space="preserve"> presented.  </w:t>
      </w:r>
      <w:r w:rsidR="002E3158">
        <w:t>Additionally,</w:t>
      </w:r>
      <w:r w:rsidRPr="00CC4304">
        <w:t xml:space="preserve"> data pertaining to associations between change in time-averaged number of days gambled per month </w:t>
      </w:r>
      <w:r w:rsidR="009E5735">
        <w:t xml:space="preserve">at 36 months </w:t>
      </w:r>
      <w:r w:rsidRPr="00CC4304">
        <w:t>from the baseline values and socio-demographic characteristics</w:t>
      </w:r>
      <w:r w:rsidRPr="00EA62ED">
        <w:t xml:space="preserve">, baseline gambling and related behaviours and other </w:t>
      </w:r>
      <w:r w:rsidR="00695D39">
        <w:t xml:space="preserve">baseline covariates </w:t>
      </w:r>
      <w:r w:rsidR="002E3158">
        <w:t>are detailed</w:t>
      </w:r>
      <w:r w:rsidRPr="00EA62ED">
        <w:t xml:space="preserve">.  </w:t>
      </w:r>
      <w:r w:rsidR="002E3158">
        <w:t>Univariate analyses are detailed in section 4.3.1 and multivariate analyses in section 4.3.2.</w:t>
      </w:r>
    </w:p>
    <w:p w14:paraId="592F723C" w14:textId="77777777" w:rsidR="009A2F7F" w:rsidRDefault="009A2F7F" w:rsidP="00B226EE">
      <w:pPr>
        <w:pStyle w:val="RepNormal"/>
      </w:pPr>
    </w:p>
    <w:p w14:paraId="12E7B134" w14:textId="3DC3CC60" w:rsidR="00B226EE" w:rsidRPr="00EA62ED" w:rsidRDefault="00B226EE" w:rsidP="00B226EE">
      <w:pPr>
        <w:pStyle w:val="RepNormal"/>
      </w:pPr>
      <w:r w:rsidRPr="00EA62ED">
        <w:t xml:space="preserve">As the difference in number of days gambled per month gives an indication of change in amount of gambling, these analyses indicate which variables are associated with likelihood of improved outcomes </w:t>
      </w:r>
      <w:r w:rsidR="00695D39">
        <w:t xml:space="preserve">36 months </w:t>
      </w:r>
      <w:r w:rsidRPr="00EA62ED">
        <w:t>after initial helpline contact and intervention delivery.</w:t>
      </w:r>
      <w:r w:rsidR="00CC4304" w:rsidRPr="00EA62ED">
        <w:t xml:space="preserve"> </w:t>
      </w:r>
      <w:r w:rsidR="00EA62ED">
        <w:t xml:space="preserve"> Assessment point was the only predictor of successful outcome </w:t>
      </w:r>
      <w:r w:rsidR="00880914">
        <w:t>for</w:t>
      </w:r>
      <w:r w:rsidR="00EA62ED">
        <w:t xml:space="preserve"> </w:t>
      </w:r>
      <w:r w:rsidR="00880914">
        <w:t xml:space="preserve">a </w:t>
      </w:r>
      <w:r w:rsidR="00EA62ED">
        <w:t>reduc</w:t>
      </w:r>
      <w:r w:rsidR="00880914">
        <w:t>tion in the number of</w:t>
      </w:r>
      <w:r w:rsidR="00EA62ED">
        <w:t xml:space="preserve"> days gambled per month.</w:t>
      </w:r>
    </w:p>
    <w:p w14:paraId="5D85DE66" w14:textId="77777777" w:rsidR="00B226EE" w:rsidRPr="00B226EE" w:rsidRDefault="00B226EE" w:rsidP="00B226EE">
      <w:pPr>
        <w:pStyle w:val="RepNormal"/>
        <w:rPr>
          <w:highlight w:val="cyan"/>
        </w:rPr>
      </w:pPr>
    </w:p>
    <w:p w14:paraId="73B1C5F8" w14:textId="77777777" w:rsidR="00B226EE" w:rsidRPr="00B226EE" w:rsidRDefault="00B226EE" w:rsidP="00B226EE">
      <w:pPr>
        <w:pStyle w:val="RepNormal"/>
        <w:rPr>
          <w:highlight w:val="cyan"/>
        </w:rPr>
      </w:pPr>
    </w:p>
    <w:p w14:paraId="0604AFE9" w14:textId="7C719E16" w:rsidR="00B226EE" w:rsidRPr="00A26CFA" w:rsidRDefault="00B226EE" w:rsidP="00B226EE">
      <w:pPr>
        <w:pStyle w:val="RepHead3"/>
        <w:ind w:left="0"/>
      </w:pPr>
      <w:bookmarkStart w:id="97" w:name="_Toc361906717"/>
      <w:bookmarkStart w:id="98" w:name="_Toc421179550"/>
      <w:r w:rsidRPr="00A26CFA">
        <w:t xml:space="preserve">Days gambled </w:t>
      </w:r>
      <w:bookmarkEnd w:id="97"/>
      <w:r w:rsidR="00D65D38">
        <w:t>- univariate analyses</w:t>
      </w:r>
      <w:bookmarkEnd w:id="98"/>
    </w:p>
    <w:p w14:paraId="7CDD3803" w14:textId="77777777" w:rsidR="00B226EE" w:rsidRPr="00A26CFA" w:rsidRDefault="00B226EE" w:rsidP="00B226EE">
      <w:pPr>
        <w:pStyle w:val="RepNormal"/>
      </w:pPr>
    </w:p>
    <w:p w14:paraId="5EFC1DB0" w14:textId="7A29D894" w:rsidR="00880914" w:rsidRPr="00880914" w:rsidRDefault="002E3158" w:rsidP="00B226EE">
      <w:pPr>
        <w:pStyle w:val="RepNormal"/>
        <w:rPr>
          <w:b/>
        </w:rPr>
      </w:pPr>
      <w:r>
        <w:rPr>
          <w:b/>
        </w:rPr>
        <w:t>By assessment point</w:t>
      </w:r>
    </w:p>
    <w:p w14:paraId="090BDA4F" w14:textId="77777777" w:rsidR="00880914" w:rsidRDefault="00880914" w:rsidP="00B226EE">
      <w:pPr>
        <w:pStyle w:val="RepNormal"/>
      </w:pPr>
    </w:p>
    <w:p w14:paraId="4DBAB809" w14:textId="2EC39200" w:rsidR="00B226EE" w:rsidRPr="00A26CFA" w:rsidRDefault="00A26CFA" w:rsidP="00B226EE">
      <w:pPr>
        <w:pStyle w:val="RepNormal"/>
      </w:pPr>
      <w:r w:rsidRPr="00A26CFA">
        <w:t>A</w:t>
      </w:r>
      <w:r w:rsidR="00B226EE" w:rsidRPr="00A26CFA">
        <w:t xml:space="preserve"> statistically significant difference was noted between assessment points for mean change in number of days gambled per month from baseline values</w:t>
      </w:r>
      <w:r w:rsidRPr="00A26CFA">
        <w:t xml:space="preserve"> (</w:t>
      </w:r>
      <w:r w:rsidRPr="00A26CFA">
        <w:fldChar w:fldCharType="begin"/>
      </w:r>
      <w:r w:rsidRPr="00A26CFA">
        <w:instrText xml:space="preserve"> REF _Ref412032443 \h  \* MERGEFORMAT </w:instrText>
      </w:r>
      <w:r w:rsidRPr="00A26CFA">
        <w:fldChar w:fldCharType="separate"/>
      </w:r>
      <w:r w:rsidR="00F91C72" w:rsidRPr="00880914">
        <w:t xml:space="preserve">Table </w:t>
      </w:r>
      <w:r w:rsidR="00F91C72">
        <w:t>10</w:t>
      </w:r>
      <w:r w:rsidRPr="00A26CFA">
        <w:fldChar w:fldCharType="end"/>
      </w:r>
      <w:r w:rsidRPr="00A26CFA">
        <w:t>)</w:t>
      </w:r>
      <w:r w:rsidR="00B226EE" w:rsidRPr="00A26CFA">
        <w:t>.</w:t>
      </w:r>
      <w:r>
        <w:t xml:space="preserve">  </w:t>
      </w:r>
      <w:r w:rsidR="009A2F7F">
        <w:t>Participants assessed</w:t>
      </w:r>
      <w:r>
        <w:t xml:space="preserve"> at 36 month</w:t>
      </w:r>
      <w:r w:rsidR="009A2F7F">
        <w:t>s</w:t>
      </w:r>
      <w:r>
        <w:t xml:space="preserve"> </w:t>
      </w:r>
      <w:r w:rsidR="009A2F7F">
        <w:t>reported</w:t>
      </w:r>
      <w:r>
        <w:t xml:space="preserve">, on average, a </w:t>
      </w:r>
      <w:r w:rsidR="00C658C2">
        <w:t>marginally</w:t>
      </w:r>
      <w:r w:rsidR="00880914">
        <w:t xml:space="preserve"> </w:t>
      </w:r>
      <w:r>
        <w:t>greater reduction in days gam</w:t>
      </w:r>
      <w:r w:rsidR="00F43AFD">
        <w:t xml:space="preserve">bled per month </w:t>
      </w:r>
      <w:r w:rsidR="00C658C2">
        <w:t>(</w:t>
      </w:r>
      <w:r w:rsidR="00C658C2">
        <w:noBreakHyphen/>
      </w:r>
      <w:r w:rsidR="00880914">
        <w:t xml:space="preserve">7.13) </w:t>
      </w:r>
      <w:r w:rsidR="00F43AFD">
        <w:t xml:space="preserve">than </w:t>
      </w:r>
      <w:r w:rsidR="009A2F7F">
        <w:t>was reported</w:t>
      </w:r>
      <w:r w:rsidR="00D65D38">
        <w:t xml:space="preserve"> at other time points.  The significance was retained in the multivariate analyses (section 4.3.2).</w:t>
      </w:r>
    </w:p>
    <w:p w14:paraId="0F330F4F" w14:textId="77777777" w:rsidR="00B226EE" w:rsidRPr="00B226EE" w:rsidRDefault="00B226EE" w:rsidP="00B226EE">
      <w:pPr>
        <w:pStyle w:val="RepNormal"/>
        <w:rPr>
          <w:highlight w:val="cyan"/>
        </w:rPr>
      </w:pPr>
    </w:p>
    <w:p w14:paraId="34DEFB9A" w14:textId="7ACBAE0E" w:rsidR="00B226EE" w:rsidRPr="00A26CFA" w:rsidRDefault="00A26CFA" w:rsidP="00321D36">
      <w:pPr>
        <w:pStyle w:val="Caption"/>
        <w:keepNext/>
        <w:jc w:val="both"/>
        <w:rPr>
          <w:rFonts w:eastAsiaTheme="minorHAnsi" w:cstheme="minorBidi"/>
          <w:sz w:val="22"/>
          <w:szCs w:val="22"/>
          <w:lang w:eastAsia="en-US"/>
        </w:rPr>
      </w:pPr>
      <w:bookmarkStart w:id="99" w:name="_Ref412032443"/>
      <w:bookmarkStart w:id="100" w:name="_Toc343595159"/>
      <w:bookmarkStart w:id="101" w:name="_Toc421179597"/>
      <w:r w:rsidRPr="00880914">
        <w:rPr>
          <w:rFonts w:eastAsiaTheme="minorHAnsi" w:cstheme="minorBidi"/>
          <w:sz w:val="22"/>
          <w:szCs w:val="22"/>
          <w:lang w:eastAsia="en-US"/>
        </w:rPr>
        <w:lastRenderedPageBreak/>
        <w:t xml:space="preserve">Table </w:t>
      </w:r>
      <w:r w:rsidRPr="00880914">
        <w:rPr>
          <w:rFonts w:eastAsiaTheme="minorHAnsi" w:cstheme="minorBidi"/>
          <w:sz w:val="22"/>
          <w:szCs w:val="22"/>
          <w:lang w:eastAsia="en-US"/>
        </w:rPr>
        <w:fldChar w:fldCharType="begin"/>
      </w:r>
      <w:r w:rsidRPr="00880914">
        <w:rPr>
          <w:rFonts w:eastAsiaTheme="minorHAnsi" w:cstheme="minorBidi"/>
          <w:sz w:val="22"/>
          <w:szCs w:val="22"/>
          <w:lang w:eastAsia="en-US"/>
        </w:rPr>
        <w:instrText xml:space="preserve"> SEQ Table \* ARABIC </w:instrText>
      </w:r>
      <w:r w:rsidRPr="00880914">
        <w:rPr>
          <w:rFonts w:eastAsiaTheme="minorHAnsi" w:cstheme="minorBidi"/>
          <w:sz w:val="22"/>
          <w:szCs w:val="22"/>
          <w:lang w:eastAsia="en-US"/>
        </w:rPr>
        <w:fldChar w:fldCharType="separate"/>
      </w:r>
      <w:r w:rsidR="00F91C72">
        <w:rPr>
          <w:rFonts w:eastAsiaTheme="minorHAnsi" w:cstheme="minorBidi"/>
          <w:noProof/>
          <w:sz w:val="22"/>
          <w:szCs w:val="22"/>
          <w:lang w:eastAsia="en-US"/>
        </w:rPr>
        <w:t>10</w:t>
      </w:r>
      <w:r w:rsidRPr="00880914">
        <w:rPr>
          <w:rFonts w:eastAsiaTheme="minorHAnsi" w:cstheme="minorBidi"/>
          <w:sz w:val="22"/>
          <w:szCs w:val="22"/>
          <w:lang w:eastAsia="en-US"/>
        </w:rPr>
        <w:fldChar w:fldCharType="end"/>
      </w:r>
      <w:bookmarkEnd w:id="99"/>
      <w:r w:rsidR="00B226EE" w:rsidRPr="00880914">
        <w:rPr>
          <w:rFonts w:eastAsiaTheme="minorHAnsi" w:cstheme="minorBidi"/>
          <w:sz w:val="22"/>
          <w:szCs w:val="22"/>
          <w:lang w:eastAsia="en-US"/>
        </w:rPr>
        <w:t xml:space="preserve">: </w:t>
      </w:r>
      <w:r w:rsidR="00C64182">
        <w:rPr>
          <w:rFonts w:eastAsiaTheme="minorHAnsi" w:cstheme="minorBidi"/>
          <w:sz w:val="22"/>
          <w:szCs w:val="22"/>
          <w:lang w:eastAsia="en-US"/>
        </w:rPr>
        <w:t>C</w:t>
      </w:r>
      <w:r w:rsidR="00B226EE" w:rsidRPr="00880914">
        <w:rPr>
          <w:rFonts w:eastAsiaTheme="minorHAnsi" w:cstheme="minorBidi"/>
          <w:sz w:val="22"/>
          <w:szCs w:val="22"/>
          <w:lang w:eastAsia="en-US"/>
        </w:rPr>
        <w:t xml:space="preserve">hange in </w:t>
      </w:r>
      <w:r w:rsidR="00321D36">
        <w:rPr>
          <w:rFonts w:eastAsiaTheme="minorHAnsi" w:cstheme="minorBidi"/>
          <w:sz w:val="22"/>
          <w:szCs w:val="22"/>
          <w:lang w:eastAsia="en-US"/>
        </w:rPr>
        <w:t xml:space="preserve">number of </w:t>
      </w:r>
      <w:r w:rsidR="00B226EE" w:rsidRPr="00880914">
        <w:rPr>
          <w:rFonts w:eastAsiaTheme="minorHAnsi" w:cstheme="minorBidi"/>
          <w:sz w:val="22"/>
          <w:szCs w:val="22"/>
          <w:lang w:eastAsia="en-US"/>
        </w:rPr>
        <w:t>days gambled by assessment point</w:t>
      </w:r>
      <w:bookmarkEnd w:id="100"/>
      <w:r w:rsidR="00976C66">
        <w:rPr>
          <w:rFonts w:eastAsiaTheme="minorHAnsi" w:cstheme="minorBidi"/>
          <w:sz w:val="22"/>
          <w:szCs w:val="22"/>
          <w:lang w:eastAsia="en-US"/>
        </w:rPr>
        <w:t xml:space="preserve"> </w:t>
      </w:r>
      <w:r w:rsidR="00C64182">
        <w:rPr>
          <w:rFonts w:eastAsiaTheme="minorHAnsi" w:cstheme="minorBidi"/>
          <w:sz w:val="22"/>
          <w:szCs w:val="22"/>
          <w:lang w:eastAsia="en-US"/>
        </w:rPr>
        <w:t>- unadjusted values</w:t>
      </w:r>
      <w:bookmarkEnd w:id="101"/>
    </w:p>
    <w:tbl>
      <w:tblPr>
        <w:tblW w:w="8472" w:type="dxa"/>
        <w:tblLayout w:type="fixed"/>
        <w:tblLook w:val="01E0" w:firstRow="1" w:lastRow="1" w:firstColumn="1" w:lastColumn="1" w:noHBand="0" w:noVBand="0"/>
      </w:tblPr>
      <w:tblGrid>
        <w:gridCol w:w="4644"/>
        <w:gridCol w:w="1701"/>
        <w:gridCol w:w="1276"/>
        <w:gridCol w:w="851"/>
      </w:tblGrid>
      <w:tr w:rsidR="009358A3" w:rsidRPr="00B226EE" w14:paraId="6B2C70AF" w14:textId="77777777" w:rsidTr="00D65D38">
        <w:tc>
          <w:tcPr>
            <w:tcW w:w="4644" w:type="dxa"/>
            <w:tcBorders>
              <w:top w:val="single" w:sz="4" w:space="0" w:color="auto"/>
            </w:tcBorders>
          </w:tcPr>
          <w:p w14:paraId="339FDE81" w14:textId="77777777" w:rsidR="009358A3" w:rsidRPr="00A26CFA" w:rsidRDefault="009358A3" w:rsidP="00880914">
            <w:pPr>
              <w:keepNext/>
              <w:spacing w:before="20" w:after="20"/>
              <w:jc w:val="both"/>
              <w:rPr>
                <w:b/>
                <w:bCs/>
                <w:sz w:val="20"/>
                <w:szCs w:val="20"/>
              </w:rPr>
            </w:pPr>
          </w:p>
        </w:tc>
        <w:tc>
          <w:tcPr>
            <w:tcW w:w="3828" w:type="dxa"/>
            <w:gridSpan w:val="3"/>
            <w:tcBorders>
              <w:top w:val="single" w:sz="4" w:space="0" w:color="auto"/>
              <w:bottom w:val="single" w:sz="4" w:space="0" w:color="auto"/>
            </w:tcBorders>
          </w:tcPr>
          <w:p w14:paraId="1727C139" w14:textId="77777777" w:rsidR="009358A3" w:rsidRPr="00A26CFA" w:rsidRDefault="009358A3" w:rsidP="00880914">
            <w:pPr>
              <w:keepNext/>
              <w:spacing w:before="20" w:after="20"/>
              <w:jc w:val="center"/>
              <w:rPr>
                <w:b/>
                <w:bCs/>
                <w:sz w:val="20"/>
                <w:szCs w:val="20"/>
              </w:rPr>
            </w:pPr>
            <w:r w:rsidRPr="00A26CFA">
              <w:rPr>
                <w:b/>
                <w:bCs/>
                <w:sz w:val="20"/>
                <w:szCs w:val="20"/>
              </w:rPr>
              <w:t>Unadjusted values</w:t>
            </w:r>
          </w:p>
        </w:tc>
      </w:tr>
      <w:tr w:rsidR="009358A3" w:rsidRPr="00B226EE" w14:paraId="038D638A" w14:textId="77777777" w:rsidTr="00D65D38">
        <w:tc>
          <w:tcPr>
            <w:tcW w:w="4644" w:type="dxa"/>
            <w:tcBorders>
              <w:bottom w:val="single" w:sz="4" w:space="0" w:color="auto"/>
            </w:tcBorders>
            <w:vAlign w:val="bottom"/>
          </w:tcPr>
          <w:p w14:paraId="4EFB8E79" w14:textId="512B0FA6" w:rsidR="009358A3" w:rsidRPr="00A26CFA" w:rsidRDefault="009358A3" w:rsidP="00880914">
            <w:pPr>
              <w:keepNext/>
              <w:spacing w:before="20" w:after="20"/>
              <w:rPr>
                <w:b/>
                <w:bCs/>
                <w:sz w:val="20"/>
                <w:szCs w:val="20"/>
              </w:rPr>
            </w:pPr>
            <w:r w:rsidRPr="00A26CFA">
              <w:rPr>
                <w:b/>
                <w:bCs/>
                <w:sz w:val="20"/>
                <w:szCs w:val="20"/>
              </w:rPr>
              <w:t>Assessment point</w:t>
            </w:r>
          </w:p>
        </w:tc>
        <w:tc>
          <w:tcPr>
            <w:tcW w:w="1701" w:type="dxa"/>
            <w:tcBorders>
              <w:top w:val="single" w:sz="4" w:space="0" w:color="auto"/>
              <w:bottom w:val="single" w:sz="4" w:space="0" w:color="auto"/>
            </w:tcBorders>
            <w:vAlign w:val="bottom"/>
          </w:tcPr>
          <w:p w14:paraId="23958596" w14:textId="59E8E923" w:rsidR="009358A3" w:rsidRPr="00A26CFA" w:rsidRDefault="009358A3" w:rsidP="00880914">
            <w:pPr>
              <w:keepNext/>
              <w:spacing w:before="20" w:after="20"/>
              <w:jc w:val="right"/>
              <w:rPr>
                <w:b/>
                <w:bCs/>
                <w:sz w:val="20"/>
                <w:szCs w:val="20"/>
              </w:rPr>
            </w:pPr>
            <w:r w:rsidRPr="00A26CFA">
              <w:rPr>
                <w:b/>
                <w:bCs/>
                <w:sz w:val="20"/>
                <w:szCs w:val="20"/>
              </w:rPr>
              <w:t>Est</w:t>
            </w:r>
            <w:r w:rsidR="00880914">
              <w:rPr>
                <w:b/>
                <w:bCs/>
                <w:sz w:val="20"/>
                <w:szCs w:val="20"/>
              </w:rPr>
              <w:t>.</w:t>
            </w:r>
            <w:r w:rsidRPr="00A26CFA">
              <w:rPr>
                <w:b/>
                <w:bCs/>
                <w:sz w:val="20"/>
                <w:szCs w:val="20"/>
              </w:rPr>
              <w:t xml:space="preserve"> least squares mean diff.</w:t>
            </w:r>
          </w:p>
        </w:tc>
        <w:tc>
          <w:tcPr>
            <w:tcW w:w="1276" w:type="dxa"/>
            <w:tcBorders>
              <w:top w:val="single" w:sz="4" w:space="0" w:color="auto"/>
              <w:bottom w:val="single" w:sz="4" w:space="0" w:color="auto"/>
            </w:tcBorders>
            <w:vAlign w:val="bottom"/>
          </w:tcPr>
          <w:p w14:paraId="3A3285DD" w14:textId="6C5F3CB9" w:rsidR="009358A3" w:rsidRPr="00A26CFA" w:rsidRDefault="009358A3" w:rsidP="00880914">
            <w:pPr>
              <w:keepNext/>
              <w:spacing w:before="20" w:after="20"/>
              <w:jc w:val="right"/>
              <w:rPr>
                <w:b/>
                <w:bCs/>
                <w:sz w:val="20"/>
                <w:szCs w:val="20"/>
              </w:rPr>
            </w:pPr>
            <w:r w:rsidRPr="00A26CFA">
              <w:rPr>
                <w:b/>
                <w:bCs/>
                <w:sz w:val="20"/>
                <w:szCs w:val="20"/>
              </w:rPr>
              <w:t xml:space="preserve">Standard </w:t>
            </w:r>
            <w:r w:rsidR="007864FD" w:rsidRPr="00A26CFA">
              <w:rPr>
                <w:b/>
                <w:bCs/>
                <w:sz w:val="20"/>
                <w:szCs w:val="20"/>
              </w:rPr>
              <w:t>Error</w:t>
            </w:r>
          </w:p>
        </w:tc>
        <w:tc>
          <w:tcPr>
            <w:tcW w:w="851" w:type="dxa"/>
            <w:tcBorders>
              <w:top w:val="single" w:sz="4" w:space="0" w:color="auto"/>
              <w:bottom w:val="single" w:sz="4" w:space="0" w:color="auto"/>
            </w:tcBorders>
            <w:vAlign w:val="bottom"/>
          </w:tcPr>
          <w:p w14:paraId="3F4635DE" w14:textId="77777777" w:rsidR="009358A3" w:rsidRPr="00A26CFA" w:rsidRDefault="009358A3" w:rsidP="00880914">
            <w:pPr>
              <w:keepNext/>
              <w:spacing w:before="20" w:after="20"/>
              <w:jc w:val="right"/>
              <w:rPr>
                <w:b/>
                <w:bCs/>
                <w:sz w:val="20"/>
                <w:szCs w:val="20"/>
              </w:rPr>
            </w:pPr>
            <w:r w:rsidRPr="00A26CFA">
              <w:rPr>
                <w:b/>
                <w:bCs/>
                <w:sz w:val="20"/>
                <w:szCs w:val="20"/>
              </w:rPr>
              <w:t>p-value</w:t>
            </w:r>
          </w:p>
        </w:tc>
      </w:tr>
      <w:tr w:rsidR="009358A3" w:rsidRPr="00B226EE" w14:paraId="6D154792" w14:textId="77777777" w:rsidTr="00D65D38">
        <w:trPr>
          <w:trHeight w:val="170"/>
        </w:trPr>
        <w:tc>
          <w:tcPr>
            <w:tcW w:w="4644" w:type="dxa"/>
            <w:tcBorders>
              <w:top w:val="single" w:sz="4" w:space="0" w:color="auto"/>
            </w:tcBorders>
          </w:tcPr>
          <w:p w14:paraId="7171251D" w14:textId="77777777" w:rsidR="009358A3" w:rsidRPr="00A26CFA" w:rsidRDefault="009358A3" w:rsidP="00880914">
            <w:pPr>
              <w:keepNext/>
              <w:spacing w:before="20" w:after="20"/>
              <w:jc w:val="both"/>
              <w:rPr>
                <w:bCs/>
                <w:sz w:val="20"/>
                <w:szCs w:val="20"/>
              </w:rPr>
            </w:pPr>
            <w:r w:rsidRPr="00A26CFA">
              <w:rPr>
                <w:bCs/>
                <w:sz w:val="20"/>
                <w:szCs w:val="20"/>
              </w:rPr>
              <w:t>3 months</w:t>
            </w:r>
          </w:p>
        </w:tc>
        <w:tc>
          <w:tcPr>
            <w:tcW w:w="1701" w:type="dxa"/>
            <w:tcBorders>
              <w:top w:val="single" w:sz="4" w:space="0" w:color="auto"/>
            </w:tcBorders>
          </w:tcPr>
          <w:p w14:paraId="1CA9ABFE" w14:textId="1591E9E1" w:rsidR="009358A3" w:rsidRPr="00A26CFA" w:rsidRDefault="009358A3" w:rsidP="00880914">
            <w:pPr>
              <w:keepNext/>
              <w:spacing w:before="20" w:after="20"/>
              <w:jc w:val="right"/>
              <w:rPr>
                <w:sz w:val="20"/>
                <w:szCs w:val="20"/>
              </w:rPr>
            </w:pPr>
            <w:r w:rsidRPr="00A26CFA">
              <w:rPr>
                <w:sz w:val="20"/>
                <w:szCs w:val="20"/>
              </w:rPr>
              <w:t>-5.87</w:t>
            </w:r>
          </w:p>
        </w:tc>
        <w:tc>
          <w:tcPr>
            <w:tcW w:w="1276" w:type="dxa"/>
            <w:tcBorders>
              <w:top w:val="single" w:sz="4" w:space="0" w:color="auto"/>
            </w:tcBorders>
          </w:tcPr>
          <w:p w14:paraId="3437FCD3" w14:textId="19C618D5" w:rsidR="009358A3" w:rsidRPr="00A26CFA" w:rsidRDefault="009358A3" w:rsidP="00880914">
            <w:pPr>
              <w:keepNext/>
              <w:spacing w:before="20" w:after="20"/>
              <w:jc w:val="right"/>
              <w:rPr>
                <w:sz w:val="20"/>
                <w:szCs w:val="20"/>
              </w:rPr>
            </w:pPr>
            <w:r w:rsidRPr="00A26CFA">
              <w:rPr>
                <w:sz w:val="20"/>
                <w:szCs w:val="20"/>
              </w:rPr>
              <w:t>0.52</w:t>
            </w:r>
          </w:p>
        </w:tc>
        <w:tc>
          <w:tcPr>
            <w:tcW w:w="851" w:type="dxa"/>
            <w:tcBorders>
              <w:top w:val="single" w:sz="4" w:space="0" w:color="auto"/>
            </w:tcBorders>
          </w:tcPr>
          <w:p w14:paraId="62EB046A" w14:textId="77777777" w:rsidR="009358A3" w:rsidRPr="00A26CFA" w:rsidRDefault="009358A3" w:rsidP="00880914">
            <w:pPr>
              <w:keepNext/>
              <w:spacing w:before="20" w:after="20"/>
              <w:jc w:val="right"/>
              <w:rPr>
                <w:sz w:val="20"/>
                <w:szCs w:val="20"/>
              </w:rPr>
            </w:pPr>
          </w:p>
        </w:tc>
      </w:tr>
      <w:tr w:rsidR="009358A3" w:rsidRPr="00B226EE" w14:paraId="7C179499" w14:textId="77777777" w:rsidTr="00D65D38">
        <w:tc>
          <w:tcPr>
            <w:tcW w:w="4644" w:type="dxa"/>
          </w:tcPr>
          <w:p w14:paraId="78D471DB" w14:textId="77777777" w:rsidR="009358A3" w:rsidRPr="00A26CFA" w:rsidRDefault="009358A3" w:rsidP="00880914">
            <w:pPr>
              <w:keepNext/>
              <w:autoSpaceDE w:val="0"/>
              <w:autoSpaceDN w:val="0"/>
              <w:adjustRightInd w:val="0"/>
              <w:spacing w:before="20" w:after="20"/>
              <w:rPr>
                <w:sz w:val="20"/>
                <w:szCs w:val="20"/>
              </w:rPr>
            </w:pPr>
            <w:r w:rsidRPr="00A26CFA">
              <w:rPr>
                <w:sz w:val="20"/>
                <w:szCs w:val="20"/>
              </w:rPr>
              <w:t>6 months</w:t>
            </w:r>
          </w:p>
        </w:tc>
        <w:tc>
          <w:tcPr>
            <w:tcW w:w="1701" w:type="dxa"/>
          </w:tcPr>
          <w:p w14:paraId="0920D433" w14:textId="5FB370C7" w:rsidR="009358A3" w:rsidRPr="00A26CFA" w:rsidRDefault="009358A3" w:rsidP="00880914">
            <w:pPr>
              <w:keepNext/>
              <w:spacing w:before="20" w:after="20"/>
              <w:jc w:val="right"/>
              <w:rPr>
                <w:sz w:val="20"/>
                <w:szCs w:val="20"/>
              </w:rPr>
            </w:pPr>
            <w:r w:rsidRPr="00A26CFA">
              <w:rPr>
                <w:sz w:val="20"/>
                <w:szCs w:val="20"/>
              </w:rPr>
              <w:t>-6.45</w:t>
            </w:r>
          </w:p>
        </w:tc>
        <w:tc>
          <w:tcPr>
            <w:tcW w:w="1276" w:type="dxa"/>
            <w:shd w:val="clear" w:color="auto" w:fill="auto"/>
          </w:tcPr>
          <w:p w14:paraId="4B7962E5" w14:textId="01FA747D" w:rsidR="009358A3" w:rsidRPr="00A26CFA" w:rsidRDefault="009358A3" w:rsidP="00880914">
            <w:pPr>
              <w:keepNext/>
              <w:spacing w:before="20" w:after="20"/>
              <w:jc w:val="right"/>
              <w:rPr>
                <w:sz w:val="20"/>
                <w:szCs w:val="20"/>
              </w:rPr>
            </w:pPr>
            <w:r w:rsidRPr="00A26CFA">
              <w:rPr>
                <w:sz w:val="20"/>
                <w:szCs w:val="20"/>
              </w:rPr>
              <w:t>0.37</w:t>
            </w:r>
          </w:p>
        </w:tc>
        <w:tc>
          <w:tcPr>
            <w:tcW w:w="851" w:type="dxa"/>
            <w:shd w:val="clear" w:color="auto" w:fill="auto"/>
          </w:tcPr>
          <w:p w14:paraId="0AD3D824" w14:textId="77777777" w:rsidR="009358A3" w:rsidRPr="00A26CFA" w:rsidRDefault="009358A3" w:rsidP="00880914">
            <w:pPr>
              <w:keepNext/>
              <w:spacing w:before="20" w:after="20"/>
              <w:jc w:val="right"/>
              <w:rPr>
                <w:sz w:val="20"/>
                <w:szCs w:val="20"/>
              </w:rPr>
            </w:pPr>
          </w:p>
        </w:tc>
      </w:tr>
      <w:tr w:rsidR="009358A3" w:rsidRPr="0083607D" w14:paraId="27BA0E75" w14:textId="77777777" w:rsidTr="00D65D38">
        <w:tc>
          <w:tcPr>
            <w:tcW w:w="4644" w:type="dxa"/>
          </w:tcPr>
          <w:p w14:paraId="0CDA3877" w14:textId="77777777" w:rsidR="009358A3" w:rsidRPr="00A26CFA" w:rsidRDefault="009358A3" w:rsidP="00880914">
            <w:pPr>
              <w:keepNext/>
              <w:autoSpaceDE w:val="0"/>
              <w:autoSpaceDN w:val="0"/>
              <w:adjustRightInd w:val="0"/>
              <w:spacing w:before="20" w:after="20"/>
              <w:rPr>
                <w:sz w:val="20"/>
                <w:szCs w:val="20"/>
              </w:rPr>
            </w:pPr>
            <w:r w:rsidRPr="00A26CFA">
              <w:rPr>
                <w:sz w:val="20"/>
                <w:szCs w:val="20"/>
              </w:rPr>
              <w:t>12 months</w:t>
            </w:r>
          </w:p>
        </w:tc>
        <w:tc>
          <w:tcPr>
            <w:tcW w:w="1701" w:type="dxa"/>
          </w:tcPr>
          <w:p w14:paraId="2AB4E953" w14:textId="00538BFF" w:rsidR="009358A3" w:rsidRPr="00A26CFA" w:rsidRDefault="009358A3" w:rsidP="00880914">
            <w:pPr>
              <w:keepNext/>
              <w:spacing w:before="20" w:after="20"/>
              <w:jc w:val="right"/>
              <w:rPr>
                <w:sz w:val="20"/>
                <w:szCs w:val="20"/>
              </w:rPr>
            </w:pPr>
            <w:r w:rsidRPr="00A26CFA">
              <w:rPr>
                <w:sz w:val="20"/>
                <w:szCs w:val="20"/>
              </w:rPr>
              <w:t>-6.26</w:t>
            </w:r>
          </w:p>
        </w:tc>
        <w:tc>
          <w:tcPr>
            <w:tcW w:w="1276" w:type="dxa"/>
            <w:shd w:val="clear" w:color="auto" w:fill="auto"/>
          </w:tcPr>
          <w:p w14:paraId="7967E28D" w14:textId="202E6C0A" w:rsidR="009358A3" w:rsidRPr="00A26CFA" w:rsidRDefault="009358A3" w:rsidP="00880914">
            <w:pPr>
              <w:keepNext/>
              <w:spacing w:before="20" w:after="20"/>
              <w:jc w:val="right"/>
              <w:rPr>
                <w:sz w:val="20"/>
                <w:szCs w:val="20"/>
              </w:rPr>
            </w:pPr>
            <w:r w:rsidRPr="00A26CFA">
              <w:rPr>
                <w:sz w:val="20"/>
                <w:szCs w:val="20"/>
              </w:rPr>
              <w:t>0.31</w:t>
            </w:r>
          </w:p>
        </w:tc>
        <w:tc>
          <w:tcPr>
            <w:tcW w:w="851" w:type="dxa"/>
            <w:shd w:val="clear" w:color="auto" w:fill="auto"/>
          </w:tcPr>
          <w:p w14:paraId="216B2D6A" w14:textId="5FAB1454" w:rsidR="009358A3" w:rsidRPr="00A26CFA" w:rsidRDefault="009358A3" w:rsidP="00880914">
            <w:pPr>
              <w:keepNext/>
              <w:spacing w:before="20" w:after="20"/>
              <w:jc w:val="right"/>
              <w:rPr>
                <w:sz w:val="20"/>
                <w:szCs w:val="20"/>
              </w:rPr>
            </w:pPr>
          </w:p>
        </w:tc>
      </w:tr>
      <w:tr w:rsidR="009358A3" w:rsidRPr="0083607D" w14:paraId="11914949" w14:textId="77777777" w:rsidTr="00D65D38">
        <w:tc>
          <w:tcPr>
            <w:tcW w:w="4644" w:type="dxa"/>
            <w:tcBorders>
              <w:bottom w:val="single" w:sz="4" w:space="0" w:color="auto"/>
            </w:tcBorders>
          </w:tcPr>
          <w:p w14:paraId="3CCE5C69" w14:textId="0DB54240" w:rsidR="009358A3" w:rsidRPr="00A26CFA" w:rsidRDefault="009358A3" w:rsidP="00880914">
            <w:pPr>
              <w:autoSpaceDE w:val="0"/>
              <w:autoSpaceDN w:val="0"/>
              <w:adjustRightInd w:val="0"/>
              <w:spacing w:before="20" w:after="20"/>
              <w:rPr>
                <w:sz w:val="20"/>
                <w:szCs w:val="20"/>
              </w:rPr>
            </w:pPr>
            <w:r w:rsidRPr="00A26CFA">
              <w:rPr>
                <w:sz w:val="20"/>
                <w:szCs w:val="20"/>
              </w:rPr>
              <w:t>36 months</w:t>
            </w:r>
          </w:p>
        </w:tc>
        <w:tc>
          <w:tcPr>
            <w:tcW w:w="1701" w:type="dxa"/>
            <w:tcBorders>
              <w:bottom w:val="single" w:sz="4" w:space="0" w:color="auto"/>
            </w:tcBorders>
          </w:tcPr>
          <w:p w14:paraId="53BC0F2C" w14:textId="2FF38129" w:rsidR="009358A3" w:rsidRPr="00A26CFA" w:rsidRDefault="009358A3" w:rsidP="00880914">
            <w:pPr>
              <w:spacing w:before="20" w:after="20"/>
              <w:jc w:val="right"/>
              <w:rPr>
                <w:sz w:val="20"/>
                <w:szCs w:val="20"/>
              </w:rPr>
            </w:pPr>
            <w:r w:rsidRPr="00A26CFA">
              <w:rPr>
                <w:sz w:val="20"/>
                <w:szCs w:val="20"/>
              </w:rPr>
              <w:t>-7.13</w:t>
            </w:r>
          </w:p>
        </w:tc>
        <w:tc>
          <w:tcPr>
            <w:tcW w:w="1276" w:type="dxa"/>
            <w:tcBorders>
              <w:bottom w:val="single" w:sz="4" w:space="0" w:color="auto"/>
            </w:tcBorders>
            <w:shd w:val="clear" w:color="auto" w:fill="auto"/>
          </w:tcPr>
          <w:p w14:paraId="709EDB74" w14:textId="2BAEE10E" w:rsidR="009358A3" w:rsidRPr="00A26CFA" w:rsidRDefault="009358A3" w:rsidP="00880914">
            <w:pPr>
              <w:spacing w:before="20" w:after="20"/>
              <w:jc w:val="right"/>
              <w:rPr>
                <w:sz w:val="20"/>
                <w:szCs w:val="20"/>
              </w:rPr>
            </w:pPr>
            <w:r w:rsidRPr="00A26CFA">
              <w:rPr>
                <w:sz w:val="20"/>
                <w:szCs w:val="20"/>
              </w:rPr>
              <w:t>0.37</w:t>
            </w:r>
          </w:p>
        </w:tc>
        <w:tc>
          <w:tcPr>
            <w:tcW w:w="851" w:type="dxa"/>
            <w:tcBorders>
              <w:bottom w:val="single" w:sz="4" w:space="0" w:color="auto"/>
            </w:tcBorders>
            <w:shd w:val="clear" w:color="auto" w:fill="D9D9D9" w:themeFill="background1" w:themeFillShade="D9"/>
          </w:tcPr>
          <w:p w14:paraId="1955F47E" w14:textId="32C65A09" w:rsidR="009358A3" w:rsidRPr="00A26CFA" w:rsidRDefault="009358A3" w:rsidP="00880914">
            <w:pPr>
              <w:spacing w:before="20" w:after="20"/>
              <w:jc w:val="right"/>
              <w:rPr>
                <w:sz w:val="20"/>
                <w:szCs w:val="20"/>
              </w:rPr>
            </w:pPr>
            <w:r>
              <w:rPr>
                <w:sz w:val="20"/>
                <w:szCs w:val="20"/>
              </w:rPr>
              <w:t>0.03</w:t>
            </w:r>
          </w:p>
        </w:tc>
      </w:tr>
    </w:tbl>
    <w:p w14:paraId="27C954E7" w14:textId="77777777" w:rsidR="00B226EE" w:rsidRDefault="00B226EE" w:rsidP="00B226EE">
      <w:pPr>
        <w:pStyle w:val="RepNormal"/>
      </w:pPr>
    </w:p>
    <w:p w14:paraId="387C3F63" w14:textId="77777777" w:rsidR="00880914" w:rsidRDefault="00880914" w:rsidP="00E724EC">
      <w:pPr>
        <w:pStyle w:val="RepNormal"/>
      </w:pPr>
    </w:p>
    <w:p w14:paraId="195A0ADA" w14:textId="692AC4C6" w:rsidR="00A6729C" w:rsidRPr="00A6729C" w:rsidRDefault="007B6A53" w:rsidP="007E35E0">
      <w:pPr>
        <w:pStyle w:val="Caption"/>
        <w:jc w:val="both"/>
        <w:rPr>
          <w:sz w:val="22"/>
          <w:szCs w:val="22"/>
        </w:rPr>
      </w:pPr>
      <w:r>
        <w:rPr>
          <w:sz w:val="22"/>
          <w:szCs w:val="22"/>
        </w:rPr>
        <w:t>At 36 month assessment b</w:t>
      </w:r>
      <w:r w:rsidR="00D65D38">
        <w:rPr>
          <w:sz w:val="22"/>
          <w:szCs w:val="22"/>
        </w:rPr>
        <w:t>y uptake of formal services</w:t>
      </w:r>
    </w:p>
    <w:p w14:paraId="2E5F034C" w14:textId="77777777" w:rsidR="00A6729C" w:rsidRDefault="00A6729C" w:rsidP="007E35E0">
      <w:pPr>
        <w:pStyle w:val="Caption"/>
        <w:jc w:val="both"/>
        <w:rPr>
          <w:b w:val="0"/>
          <w:sz w:val="22"/>
          <w:szCs w:val="22"/>
        </w:rPr>
      </w:pPr>
    </w:p>
    <w:p w14:paraId="1EC3510E" w14:textId="7D4074BA" w:rsidR="00AC4A05" w:rsidRPr="007E35E0" w:rsidRDefault="00560F0C" w:rsidP="007E35E0">
      <w:pPr>
        <w:pStyle w:val="Caption"/>
        <w:jc w:val="both"/>
        <w:rPr>
          <w:b w:val="0"/>
          <w:sz w:val="22"/>
          <w:szCs w:val="22"/>
        </w:rPr>
      </w:pPr>
      <w:r w:rsidRPr="007E35E0">
        <w:rPr>
          <w:b w:val="0"/>
          <w:sz w:val="22"/>
          <w:szCs w:val="22"/>
        </w:rPr>
        <w:t xml:space="preserve">Uptake of formal services </w:t>
      </w:r>
      <w:r w:rsidR="004A097F" w:rsidRPr="007E35E0">
        <w:rPr>
          <w:b w:val="0"/>
          <w:sz w:val="22"/>
          <w:szCs w:val="22"/>
        </w:rPr>
        <w:t xml:space="preserve">either </w:t>
      </w:r>
      <w:r w:rsidRPr="007E35E0">
        <w:rPr>
          <w:b w:val="0"/>
          <w:sz w:val="22"/>
          <w:szCs w:val="22"/>
        </w:rPr>
        <w:t xml:space="preserve">within the first </w:t>
      </w:r>
      <w:r w:rsidR="00AE10EC">
        <w:rPr>
          <w:b w:val="0"/>
          <w:sz w:val="22"/>
          <w:szCs w:val="22"/>
        </w:rPr>
        <w:t>three</w:t>
      </w:r>
      <w:r w:rsidRPr="007E35E0">
        <w:rPr>
          <w:b w:val="0"/>
          <w:sz w:val="22"/>
          <w:szCs w:val="22"/>
        </w:rPr>
        <w:t xml:space="preserve"> months or </w:t>
      </w:r>
      <w:r w:rsidR="00AE10EC">
        <w:rPr>
          <w:b w:val="0"/>
          <w:sz w:val="22"/>
          <w:szCs w:val="22"/>
        </w:rPr>
        <w:t>at any of the follow-</w:t>
      </w:r>
      <w:r w:rsidRPr="007E35E0">
        <w:rPr>
          <w:b w:val="0"/>
          <w:sz w:val="22"/>
          <w:szCs w:val="22"/>
        </w:rPr>
        <w:t>up assessments (three, six, 12 or 36 month</w:t>
      </w:r>
      <w:r w:rsidR="00AE10EC">
        <w:rPr>
          <w:b w:val="0"/>
          <w:sz w:val="22"/>
          <w:szCs w:val="22"/>
        </w:rPr>
        <w:t>s) was not associated with time-</w:t>
      </w:r>
      <w:r w:rsidRPr="007E35E0">
        <w:rPr>
          <w:b w:val="0"/>
          <w:sz w:val="22"/>
          <w:szCs w:val="22"/>
        </w:rPr>
        <w:t>averaged mean change in nu</w:t>
      </w:r>
      <w:r w:rsidR="007E35E0">
        <w:rPr>
          <w:b w:val="0"/>
          <w:sz w:val="22"/>
          <w:szCs w:val="22"/>
        </w:rPr>
        <w:t xml:space="preserve">mber of days gambled per </w:t>
      </w:r>
      <w:r w:rsidR="007E35E0" w:rsidRPr="007E35E0">
        <w:rPr>
          <w:b w:val="0"/>
          <w:sz w:val="22"/>
          <w:szCs w:val="22"/>
        </w:rPr>
        <w:t>month</w:t>
      </w:r>
      <w:r w:rsidR="007B6A53">
        <w:rPr>
          <w:b w:val="0"/>
          <w:sz w:val="22"/>
          <w:szCs w:val="22"/>
        </w:rPr>
        <w:t xml:space="preserve"> at the 36 month assessment</w:t>
      </w:r>
      <w:r w:rsidR="007E35E0" w:rsidRPr="007E35E0">
        <w:rPr>
          <w:b w:val="0"/>
          <w:sz w:val="22"/>
          <w:szCs w:val="22"/>
        </w:rPr>
        <w:t xml:space="preserve"> (</w:t>
      </w:r>
      <w:r w:rsidR="007E35E0" w:rsidRPr="007E35E0">
        <w:rPr>
          <w:b w:val="0"/>
          <w:sz w:val="22"/>
          <w:szCs w:val="22"/>
        </w:rPr>
        <w:fldChar w:fldCharType="begin"/>
      </w:r>
      <w:r w:rsidR="007E35E0" w:rsidRPr="007E35E0">
        <w:rPr>
          <w:b w:val="0"/>
          <w:sz w:val="22"/>
          <w:szCs w:val="22"/>
        </w:rPr>
        <w:instrText xml:space="preserve"> REF _Ref412464184 \h  \* MERGEFORMAT </w:instrText>
      </w:r>
      <w:r w:rsidR="007E35E0" w:rsidRPr="007E35E0">
        <w:rPr>
          <w:b w:val="0"/>
          <w:sz w:val="22"/>
          <w:szCs w:val="22"/>
        </w:rPr>
      </w:r>
      <w:r w:rsidR="007E35E0" w:rsidRPr="007E35E0">
        <w:rPr>
          <w:b w:val="0"/>
          <w:sz w:val="22"/>
          <w:szCs w:val="22"/>
        </w:rPr>
        <w:fldChar w:fldCharType="separate"/>
      </w:r>
      <w:r w:rsidR="00F91C72" w:rsidRPr="00F91C72">
        <w:rPr>
          <w:b w:val="0"/>
          <w:sz w:val="22"/>
          <w:szCs w:val="22"/>
        </w:rPr>
        <w:t xml:space="preserve">Table </w:t>
      </w:r>
      <w:r w:rsidR="00F91C72" w:rsidRPr="00F91C72">
        <w:rPr>
          <w:b w:val="0"/>
          <w:noProof/>
          <w:sz w:val="22"/>
          <w:szCs w:val="22"/>
        </w:rPr>
        <w:t>11</w:t>
      </w:r>
      <w:r w:rsidR="007E35E0" w:rsidRPr="007E35E0">
        <w:rPr>
          <w:b w:val="0"/>
          <w:sz w:val="22"/>
          <w:szCs w:val="22"/>
        </w:rPr>
        <w:fldChar w:fldCharType="end"/>
      </w:r>
      <w:r w:rsidR="007E35E0" w:rsidRPr="007E35E0">
        <w:rPr>
          <w:b w:val="0"/>
          <w:sz w:val="22"/>
          <w:szCs w:val="22"/>
        </w:rPr>
        <w:t>)</w:t>
      </w:r>
      <w:r w:rsidRPr="007E35E0">
        <w:rPr>
          <w:b w:val="0"/>
          <w:sz w:val="22"/>
          <w:szCs w:val="22"/>
        </w:rPr>
        <w:t xml:space="preserve">.  </w:t>
      </w:r>
      <w:r w:rsidR="007B6A53">
        <w:rPr>
          <w:b w:val="0"/>
          <w:sz w:val="22"/>
          <w:szCs w:val="22"/>
        </w:rPr>
        <w:t>This finding was retained in the multivariate analyses (section 4.3.2).</w:t>
      </w:r>
    </w:p>
    <w:p w14:paraId="67144B96" w14:textId="77777777" w:rsidR="00C82D15" w:rsidRPr="007E35E0" w:rsidRDefault="00C82D15" w:rsidP="004A097F">
      <w:pPr>
        <w:pStyle w:val="Caption"/>
        <w:rPr>
          <w:b w:val="0"/>
          <w:sz w:val="22"/>
          <w:szCs w:val="22"/>
        </w:rPr>
      </w:pPr>
      <w:bookmarkStart w:id="102" w:name="_Ref412101368"/>
    </w:p>
    <w:p w14:paraId="589ECBE0" w14:textId="0AC6FC49" w:rsidR="004A097F" w:rsidRPr="00EA62ED" w:rsidRDefault="004A097F" w:rsidP="00321D36">
      <w:pPr>
        <w:pStyle w:val="Caption"/>
        <w:jc w:val="both"/>
        <w:rPr>
          <w:rFonts w:eastAsiaTheme="minorHAnsi" w:cstheme="minorBidi"/>
          <w:sz w:val="22"/>
          <w:szCs w:val="22"/>
          <w:lang w:eastAsia="en-US"/>
        </w:rPr>
      </w:pPr>
      <w:bookmarkStart w:id="103" w:name="_Ref412464184"/>
      <w:bookmarkStart w:id="104" w:name="_Toc421179598"/>
      <w:r w:rsidRPr="00EA62ED">
        <w:rPr>
          <w:sz w:val="22"/>
          <w:szCs w:val="22"/>
        </w:rPr>
        <w:t xml:space="preserve">Table </w:t>
      </w:r>
      <w:r w:rsidRPr="00EA62ED">
        <w:rPr>
          <w:sz w:val="22"/>
          <w:szCs w:val="22"/>
        </w:rPr>
        <w:fldChar w:fldCharType="begin"/>
      </w:r>
      <w:r w:rsidRPr="00EA62ED">
        <w:rPr>
          <w:sz w:val="22"/>
          <w:szCs w:val="22"/>
        </w:rPr>
        <w:instrText xml:space="preserve"> SEQ Table \* ARABIC </w:instrText>
      </w:r>
      <w:r w:rsidRPr="00EA62ED">
        <w:rPr>
          <w:sz w:val="22"/>
          <w:szCs w:val="22"/>
        </w:rPr>
        <w:fldChar w:fldCharType="separate"/>
      </w:r>
      <w:r w:rsidR="00F91C72">
        <w:rPr>
          <w:noProof/>
          <w:sz w:val="22"/>
          <w:szCs w:val="22"/>
        </w:rPr>
        <w:t>11</w:t>
      </w:r>
      <w:r w:rsidRPr="00EA62ED">
        <w:rPr>
          <w:sz w:val="22"/>
          <w:szCs w:val="22"/>
        </w:rPr>
        <w:fldChar w:fldCharType="end"/>
      </w:r>
      <w:bookmarkEnd w:id="102"/>
      <w:bookmarkEnd w:id="103"/>
      <w:r w:rsidRPr="00EA62ED">
        <w:rPr>
          <w:sz w:val="22"/>
          <w:szCs w:val="22"/>
        </w:rPr>
        <w:t xml:space="preserve">: </w:t>
      </w:r>
      <w:r w:rsidR="00C64182">
        <w:rPr>
          <w:sz w:val="22"/>
          <w:szCs w:val="22"/>
        </w:rPr>
        <w:t>C</w:t>
      </w:r>
      <w:r w:rsidRPr="00EA62ED">
        <w:rPr>
          <w:sz w:val="22"/>
          <w:szCs w:val="22"/>
        </w:rPr>
        <w:t xml:space="preserve">hange in </w:t>
      </w:r>
      <w:r w:rsidR="00321D36">
        <w:rPr>
          <w:sz w:val="22"/>
          <w:szCs w:val="22"/>
        </w:rPr>
        <w:t xml:space="preserve">number of </w:t>
      </w:r>
      <w:r w:rsidRPr="00EA62ED">
        <w:rPr>
          <w:sz w:val="22"/>
          <w:szCs w:val="22"/>
        </w:rPr>
        <w:t xml:space="preserve">days gambled </w:t>
      </w:r>
      <w:r w:rsidR="009E5735">
        <w:rPr>
          <w:sz w:val="22"/>
          <w:szCs w:val="22"/>
        </w:rPr>
        <w:t>at 36 </w:t>
      </w:r>
      <w:r w:rsidR="00A771FF">
        <w:rPr>
          <w:sz w:val="22"/>
          <w:szCs w:val="22"/>
        </w:rPr>
        <w:t xml:space="preserve">months </w:t>
      </w:r>
      <w:r w:rsidRPr="00EA62ED">
        <w:rPr>
          <w:sz w:val="22"/>
          <w:szCs w:val="22"/>
        </w:rPr>
        <w:t>by uptake of formal services</w:t>
      </w:r>
      <w:r w:rsidR="00C64182">
        <w:rPr>
          <w:sz w:val="22"/>
          <w:szCs w:val="22"/>
        </w:rPr>
        <w:t xml:space="preserve"> - unadjusted values</w:t>
      </w:r>
      <w:bookmarkEnd w:id="104"/>
    </w:p>
    <w:tbl>
      <w:tblPr>
        <w:tblW w:w="8472" w:type="dxa"/>
        <w:tblLayout w:type="fixed"/>
        <w:tblLook w:val="01E0" w:firstRow="1" w:lastRow="1" w:firstColumn="1" w:lastColumn="1" w:noHBand="0" w:noVBand="0"/>
      </w:tblPr>
      <w:tblGrid>
        <w:gridCol w:w="2802"/>
        <w:gridCol w:w="1842"/>
        <w:gridCol w:w="1701"/>
        <w:gridCol w:w="1276"/>
        <w:gridCol w:w="851"/>
      </w:tblGrid>
      <w:tr w:rsidR="004A097F" w:rsidRPr="004A097F" w14:paraId="75BCD739" w14:textId="77777777" w:rsidTr="00D65D38">
        <w:tc>
          <w:tcPr>
            <w:tcW w:w="2802" w:type="dxa"/>
            <w:tcBorders>
              <w:top w:val="single" w:sz="4" w:space="0" w:color="auto"/>
            </w:tcBorders>
          </w:tcPr>
          <w:p w14:paraId="785FA4FA" w14:textId="77777777" w:rsidR="004A097F" w:rsidRPr="004A097F" w:rsidRDefault="004A097F" w:rsidP="00321D36">
            <w:pPr>
              <w:spacing w:before="20" w:after="20"/>
              <w:rPr>
                <w:rFonts w:eastAsiaTheme="minorHAnsi" w:cstheme="minorBidi"/>
                <w:b/>
                <w:bCs/>
                <w:sz w:val="20"/>
                <w:szCs w:val="20"/>
                <w:lang w:eastAsia="en-US"/>
              </w:rPr>
            </w:pPr>
          </w:p>
        </w:tc>
        <w:tc>
          <w:tcPr>
            <w:tcW w:w="1842" w:type="dxa"/>
            <w:tcBorders>
              <w:top w:val="single" w:sz="4" w:space="0" w:color="auto"/>
            </w:tcBorders>
          </w:tcPr>
          <w:p w14:paraId="0848F73F" w14:textId="77777777" w:rsidR="004A097F" w:rsidRPr="004A097F" w:rsidRDefault="004A097F" w:rsidP="00321D36">
            <w:pPr>
              <w:spacing w:before="20" w:after="20"/>
              <w:rPr>
                <w:rFonts w:eastAsiaTheme="minorHAnsi" w:cstheme="minorBidi"/>
                <w:b/>
                <w:bCs/>
                <w:sz w:val="20"/>
                <w:szCs w:val="20"/>
                <w:lang w:eastAsia="en-US"/>
              </w:rPr>
            </w:pPr>
          </w:p>
        </w:tc>
        <w:tc>
          <w:tcPr>
            <w:tcW w:w="3828" w:type="dxa"/>
            <w:gridSpan w:val="3"/>
            <w:tcBorders>
              <w:top w:val="single" w:sz="4" w:space="0" w:color="auto"/>
              <w:bottom w:val="single" w:sz="4" w:space="0" w:color="auto"/>
            </w:tcBorders>
          </w:tcPr>
          <w:p w14:paraId="7241D911" w14:textId="77777777" w:rsidR="004A097F" w:rsidRPr="004A097F" w:rsidRDefault="004A097F" w:rsidP="00321D36">
            <w:pPr>
              <w:spacing w:before="20" w:after="20"/>
              <w:jc w:val="center"/>
              <w:rPr>
                <w:rFonts w:eastAsiaTheme="minorHAnsi" w:cstheme="minorBidi"/>
                <w:b/>
                <w:bCs/>
                <w:sz w:val="20"/>
                <w:szCs w:val="20"/>
                <w:lang w:eastAsia="en-US"/>
              </w:rPr>
            </w:pPr>
            <w:r w:rsidRPr="004A097F">
              <w:rPr>
                <w:rFonts w:eastAsiaTheme="minorHAnsi" w:cstheme="minorBidi"/>
                <w:b/>
                <w:bCs/>
                <w:sz w:val="20"/>
                <w:szCs w:val="20"/>
                <w:lang w:eastAsia="en-US"/>
              </w:rPr>
              <w:t>Unadjusted values</w:t>
            </w:r>
          </w:p>
        </w:tc>
      </w:tr>
      <w:tr w:rsidR="004A097F" w:rsidRPr="004A097F" w14:paraId="1B37FCC1" w14:textId="77777777" w:rsidTr="00D65D38">
        <w:tc>
          <w:tcPr>
            <w:tcW w:w="2802" w:type="dxa"/>
            <w:tcBorders>
              <w:bottom w:val="single" w:sz="4" w:space="0" w:color="auto"/>
            </w:tcBorders>
            <w:vAlign w:val="bottom"/>
          </w:tcPr>
          <w:p w14:paraId="6899AF20" w14:textId="30CB9BB1" w:rsidR="004A097F" w:rsidRPr="004A097F" w:rsidRDefault="00321D36" w:rsidP="00321D36">
            <w:pPr>
              <w:spacing w:before="20" w:after="20"/>
              <w:rPr>
                <w:rFonts w:eastAsiaTheme="minorHAnsi" w:cstheme="minorBidi"/>
                <w:b/>
                <w:bCs/>
                <w:sz w:val="20"/>
                <w:szCs w:val="20"/>
                <w:lang w:eastAsia="en-US"/>
              </w:rPr>
            </w:pPr>
            <w:r>
              <w:rPr>
                <w:rFonts w:eastAsiaTheme="minorHAnsi" w:cstheme="minorBidi"/>
                <w:b/>
                <w:bCs/>
                <w:sz w:val="20"/>
                <w:szCs w:val="20"/>
                <w:lang w:eastAsia="en-US"/>
              </w:rPr>
              <w:t>Uptake of formal services</w:t>
            </w:r>
          </w:p>
        </w:tc>
        <w:tc>
          <w:tcPr>
            <w:tcW w:w="1842" w:type="dxa"/>
            <w:tcBorders>
              <w:bottom w:val="single" w:sz="4" w:space="0" w:color="auto"/>
            </w:tcBorders>
            <w:vAlign w:val="bottom"/>
          </w:tcPr>
          <w:p w14:paraId="6AE03D8F" w14:textId="77777777" w:rsidR="004A097F" w:rsidRPr="004A097F" w:rsidRDefault="004A097F" w:rsidP="00321D36">
            <w:pPr>
              <w:spacing w:before="20" w:after="20"/>
              <w:rPr>
                <w:rFonts w:eastAsiaTheme="minorHAnsi" w:cstheme="minorBidi"/>
                <w:b/>
                <w:bCs/>
                <w:sz w:val="20"/>
                <w:szCs w:val="20"/>
                <w:lang w:eastAsia="en-US"/>
              </w:rPr>
            </w:pPr>
            <w:r w:rsidRPr="004A097F">
              <w:rPr>
                <w:rFonts w:eastAsiaTheme="minorHAnsi" w:cstheme="minorBidi"/>
                <w:b/>
                <w:bCs/>
                <w:sz w:val="20"/>
                <w:szCs w:val="20"/>
                <w:lang w:eastAsia="en-US"/>
              </w:rPr>
              <w:t>Category</w:t>
            </w:r>
          </w:p>
        </w:tc>
        <w:tc>
          <w:tcPr>
            <w:tcW w:w="1701" w:type="dxa"/>
            <w:tcBorders>
              <w:top w:val="single" w:sz="4" w:space="0" w:color="auto"/>
              <w:bottom w:val="single" w:sz="4" w:space="0" w:color="auto"/>
            </w:tcBorders>
            <w:vAlign w:val="bottom"/>
          </w:tcPr>
          <w:p w14:paraId="37A6761C" w14:textId="77777777" w:rsidR="004A097F" w:rsidRPr="004A097F" w:rsidRDefault="004A097F" w:rsidP="00321D36">
            <w:pPr>
              <w:spacing w:before="20" w:after="20"/>
              <w:jc w:val="right"/>
              <w:rPr>
                <w:rFonts w:eastAsiaTheme="minorHAnsi" w:cstheme="minorBidi"/>
                <w:b/>
                <w:bCs/>
                <w:sz w:val="20"/>
                <w:szCs w:val="20"/>
                <w:lang w:eastAsia="en-US"/>
              </w:rPr>
            </w:pPr>
            <w:r w:rsidRPr="004A097F">
              <w:rPr>
                <w:rFonts w:eastAsiaTheme="minorHAnsi" w:cstheme="minorBidi"/>
                <w:b/>
                <w:bCs/>
                <w:sz w:val="20"/>
                <w:szCs w:val="20"/>
                <w:lang w:eastAsia="en-US"/>
              </w:rPr>
              <w:t xml:space="preserve">Est. least squares mean diff. </w:t>
            </w:r>
          </w:p>
        </w:tc>
        <w:tc>
          <w:tcPr>
            <w:tcW w:w="1276" w:type="dxa"/>
            <w:tcBorders>
              <w:top w:val="single" w:sz="4" w:space="0" w:color="auto"/>
              <w:bottom w:val="single" w:sz="4" w:space="0" w:color="auto"/>
            </w:tcBorders>
            <w:vAlign w:val="bottom"/>
          </w:tcPr>
          <w:p w14:paraId="080DDE07" w14:textId="44A016D2" w:rsidR="004A097F" w:rsidRPr="004A097F" w:rsidRDefault="004A097F" w:rsidP="00321D36">
            <w:pPr>
              <w:spacing w:before="20" w:after="20"/>
              <w:jc w:val="right"/>
              <w:rPr>
                <w:rFonts w:eastAsiaTheme="minorHAnsi" w:cstheme="minorBidi"/>
                <w:b/>
                <w:bCs/>
                <w:sz w:val="20"/>
                <w:szCs w:val="20"/>
                <w:lang w:eastAsia="en-US"/>
              </w:rPr>
            </w:pPr>
            <w:r w:rsidRPr="004A097F">
              <w:rPr>
                <w:rFonts w:eastAsiaTheme="minorHAnsi" w:cstheme="minorBidi"/>
                <w:b/>
                <w:bCs/>
                <w:sz w:val="20"/>
                <w:szCs w:val="20"/>
                <w:lang w:eastAsia="en-US"/>
              </w:rPr>
              <w:t xml:space="preserve">Standard </w:t>
            </w:r>
            <w:r w:rsidR="007864FD" w:rsidRPr="004A097F">
              <w:rPr>
                <w:rFonts w:eastAsiaTheme="minorHAnsi" w:cstheme="minorBidi"/>
                <w:b/>
                <w:bCs/>
                <w:sz w:val="20"/>
                <w:szCs w:val="20"/>
                <w:lang w:eastAsia="en-US"/>
              </w:rPr>
              <w:t>Error</w:t>
            </w:r>
          </w:p>
        </w:tc>
        <w:tc>
          <w:tcPr>
            <w:tcW w:w="851" w:type="dxa"/>
            <w:tcBorders>
              <w:top w:val="single" w:sz="4" w:space="0" w:color="auto"/>
              <w:bottom w:val="single" w:sz="4" w:space="0" w:color="auto"/>
            </w:tcBorders>
            <w:vAlign w:val="bottom"/>
          </w:tcPr>
          <w:p w14:paraId="170B5B75" w14:textId="77777777" w:rsidR="004A097F" w:rsidRPr="004A097F" w:rsidRDefault="004A097F" w:rsidP="00321D36">
            <w:pPr>
              <w:spacing w:before="20" w:after="20"/>
              <w:jc w:val="right"/>
              <w:rPr>
                <w:rFonts w:eastAsiaTheme="minorHAnsi" w:cstheme="minorBidi"/>
                <w:b/>
                <w:bCs/>
                <w:sz w:val="20"/>
                <w:szCs w:val="20"/>
                <w:lang w:eastAsia="en-US"/>
              </w:rPr>
            </w:pPr>
            <w:r w:rsidRPr="004A097F">
              <w:rPr>
                <w:rFonts w:eastAsiaTheme="minorHAnsi" w:cstheme="minorBidi"/>
                <w:b/>
                <w:bCs/>
                <w:sz w:val="20"/>
                <w:szCs w:val="20"/>
                <w:lang w:eastAsia="en-US"/>
              </w:rPr>
              <w:t>p-value</w:t>
            </w:r>
          </w:p>
        </w:tc>
      </w:tr>
      <w:tr w:rsidR="004A097F" w:rsidRPr="004A097F" w14:paraId="574723FA" w14:textId="77777777" w:rsidTr="00D65D38">
        <w:tc>
          <w:tcPr>
            <w:tcW w:w="2802" w:type="dxa"/>
            <w:vMerge w:val="restart"/>
            <w:tcBorders>
              <w:top w:val="single" w:sz="4" w:space="0" w:color="auto"/>
            </w:tcBorders>
          </w:tcPr>
          <w:p w14:paraId="4DE839D3" w14:textId="7CF0C970" w:rsidR="004A097F" w:rsidRPr="004A097F" w:rsidRDefault="00321D36" w:rsidP="00321D36">
            <w:pPr>
              <w:spacing w:before="20" w:after="20"/>
              <w:rPr>
                <w:rFonts w:eastAsiaTheme="minorHAnsi" w:cstheme="minorBidi"/>
                <w:b/>
                <w:bCs/>
                <w:sz w:val="20"/>
                <w:szCs w:val="20"/>
                <w:lang w:eastAsia="en-US"/>
              </w:rPr>
            </w:pPr>
            <w:r>
              <w:rPr>
                <w:rFonts w:eastAsiaTheme="minorHAnsi" w:cstheme="minorBidi"/>
                <w:b/>
                <w:bCs/>
                <w:sz w:val="20"/>
                <w:szCs w:val="20"/>
                <w:lang w:eastAsia="en-US"/>
              </w:rPr>
              <w:t>B</w:t>
            </w:r>
            <w:r w:rsidR="004A097F" w:rsidRPr="004A097F">
              <w:rPr>
                <w:rFonts w:eastAsiaTheme="minorHAnsi" w:cstheme="minorBidi"/>
                <w:b/>
                <w:bCs/>
                <w:sz w:val="20"/>
                <w:szCs w:val="20"/>
                <w:lang w:eastAsia="en-US"/>
              </w:rPr>
              <w:t>y 3 months</w:t>
            </w:r>
          </w:p>
        </w:tc>
        <w:tc>
          <w:tcPr>
            <w:tcW w:w="1842" w:type="dxa"/>
            <w:tcBorders>
              <w:top w:val="single" w:sz="4" w:space="0" w:color="auto"/>
            </w:tcBorders>
          </w:tcPr>
          <w:p w14:paraId="60FF38F4" w14:textId="77777777" w:rsidR="004A097F" w:rsidRPr="004A097F" w:rsidRDefault="004A097F" w:rsidP="00321D36">
            <w:pPr>
              <w:spacing w:before="20" w:after="20"/>
              <w:rPr>
                <w:rFonts w:eastAsiaTheme="minorHAnsi" w:cstheme="minorBidi"/>
                <w:bCs/>
                <w:sz w:val="20"/>
                <w:szCs w:val="20"/>
                <w:lang w:eastAsia="en-US"/>
              </w:rPr>
            </w:pPr>
            <w:r w:rsidRPr="004A097F">
              <w:rPr>
                <w:rFonts w:eastAsiaTheme="minorHAnsi" w:cstheme="minorBidi"/>
                <w:bCs/>
                <w:sz w:val="20"/>
                <w:szCs w:val="20"/>
                <w:lang w:eastAsia="en-US"/>
              </w:rPr>
              <w:t>No</w:t>
            </w:r>
          </w:p>
        </w:tc>
        <w:tc>
          <w:tcPr>
            <w:tcW w:w="1701" w:type="dxa"/>
            <w:tcBorders>
              <w:top w:val="single" w:sz="4" w:space="0" w:color="auto"/>
            </w:tcBorders>
          </w:tcPr>
          <w:p w14:paraId="3A38D8A9" w14:textId="7AA20BCD" w:rsidR="004A097F" w:rsidRPr="004A097F" w:rsidRDefault="004A097F" w:rsidP="00321D36">
            <w:pPr>
              <w:spacing w:before="20" w:after="20"/>
              <w:jc w:val="right"/>
              <w:rPr>
                <w:rFonts w:eastAsiaTheme="minorHAnsi" w:cstheme="minorBidi"/>
                <w:sz w:val="20"/>
                <w:szCs w:val="20"/>
                <w:lang w:eastAsia="en-US"/>
              </w:rPr>
            </w:pPr>
            <w:r w:rsidRPr="004A097F">
              <w:rPr>
                <w:sz w:val="20"/>
                <w:szCs w:val="20"/>
              </w:rPr>
              <w:t>-5.89</w:t>
            </w:r>
          </w:p>
        </w:tc>
        <w:tc>
          <w:tcPr>
            <w:tcW w:w="1276" w:type="dxa"/>
            <w:tcBorders>
              <w:top w:val="single" w:sz="4" w:space="0" w:color="auto"/>
            </w:tcBorders>
            <w:shd w:val="clear" w:color="auto" w:fill="auto"/>
          </w:tcPr>
          <w:p w14:paraId="31DC9413" w14:textId="35ABBE6B" w:rsidR="004A097F" w:rsidRPr="004A097F" w:rsidRDefault="004A097F" w:rsidP="00321D36">
            <w:pPr>
              <w:spacing w:before="20" w:after="20"/>
              <w:jc w:val="right"/>
              <w:rPr>
                <w:rFonts w:eastAsiaTheme="minorHAnsi" w:cstheme="minorBidi"/>
                <w:sz w:val="20"/>
                <w:szCs w:val="20"/>
                <w:lang w:eastAsia="en-US"/>
              </w:rPr>
            </w:pPr>
            <w:r w:rsidRPr="004A097F">
              <w:rPr>
                <w:sz w:val="20"/>
                <w:szCs w:val="20"/>
              </w:rPr>
              <w:t>0.35</w:t>
            </w:r>
          </w:p>
        </w:tc>
        <w:tc>
          <w:tcPr>
            <w:tcW w:w="851" w:type="dxa"/>
            <w:tcBorders>
              <w:top w:val="single" w:sz="4" w:space="0" w:color="auto"/>
            </w:tcBorders>
            <w:shd w:val="clear" w:color="auto" w:fill="auto"/>
          </w:tcPr>
          <w:p w14:paraId="76297E15" w14:textId="77777777" w:rsidR="004A097F" w:rsidRPr="004A097F" w:rsidRDefault="004A097F" w:rsidP="00321D36">
            <w:pPr>
              <w:spacing w:before="20" w:after="20"/>
              <w:jc w:val="right"/>
              <w:rPr>
                <w:rFonts w:eastAsiaTheme="minorHAnsi" w:cstheme="minorBidi"/>
                <w:sz w:val="20"/>
                <w:szCs w:val="20"/>
                <w:lang w:eastAsia="en-US"/>
              </w:rPr>
            </w:pPr>
          </w:p>
        </w:tc>
      </w:tr>
      <w:tr w:rsidR="004A097F" w:rsidRPr="004A097F" w14:paraId="32601382" w14:textId="77777777" w:rsidTr="00D65D38">
        <w:tc>
          <w:tcPr>
            <w:tcW w:w="2802" w:type="dxa"/>
            <w:vMerge/>
          </w:tcPr>
          <w:p w14:paraId="5F3C07BC" w14:textId="77777777" w:rsidR="004A097F" w:rsidRPr="004A097F" w:rsidRDefault="004A097F" w:rsidP="00321D36">
            <w:pPr>
              <w:spacing w:before="20" w:after="20"/>
              <w:rPr>
                <w:rFonts w:eastAsiaTheme="minorHAnsi" w:cstheme="minorBidi"/>
                <w:sz w:val="20"/>
                <w:szCs w:val="20"/>
                <w:lang w:eastAsia="en-US"/>
              </w:rPr>
            </w:pPr>
          </w:p>
        </w:tc>
        <w:tc>
          <w:tcPr>
            <w:tcW w:w="1842" w:type="dxa"/>
          </w:tcPr>
          <w:p w14:paraId="1D018FF1" w14:textId="77777777" w:rsidR="004A097F" w:rsidRPr="004A097F" w:rsidRDefault="004A097F" w:rsidP="00321D36">
            <w:pPr>
              <w:spacing w:before="20" w:after="20"/>
              <w:rPr>
                <w:rFonts w:eastAsiaTheme="minorHAnsi" w:cstheme="minorBidi"/>
                <w:sz w:val="20"/>
                <w:szCs w:val="20"/>
                <w:lang w:eastAsia="en-US"/>
              </w:rPr>
            </w:pPr>
            <w:r w:rsidRPr="004A097F">
              <w:rPr>
                <w:rFonts w:eastAsiaTheme="minorHAnsi" w:cstheme="minorBidi"/>
                <w:sz w:val="20"/>
                <w:szCs w:val="20"/>
                <w:lang w:eastAsia="en-US"/>
              </w:rPr>
              <w:t>Yes</w:t>
            </w:r>
          </w:p>
        </w:tc>
        <w:tc>
          <w:tcPr>
            <w:tcW w:w="1701" w:type="dxa"/>
          </w:tcPr>
          <w:p w14:paraId="5FFBBF74" w14:textId="18B4EDF5" w:rsidR="004A097F" w:rsidRPr="004A097F" w:rsidRDefault="004A097F" w:rsidP="00321D36">
            <w:pPr>
              <w:spacing w:before="20" w:after="20"/>
              <w:jc w:val="right"/>
              <w:rPr>
                <w:rFonts w:eastAsiaTheme="minorHAnsi" w:cstheme="minorBidi"/>
                <w:sz w:val="20"/>
                <w:szCs w:val="20"/>
                <w:lang w:eastAsia="en-US"/>
              </w:rPr>
            </w:pPr>
            <w:r w:rsidRPr="004A097F">
              <w:rPr>
                <w:sz w:val="20"/>
                <w:szCs w:val="20"/>
              </w:rPr>
              <w:t>-6.94</w:t>
            </w:r>
          </w:p>
        </w:tc>
        <w:tc>
          <w:tcPr>
            <w:tcW w:w="1276" w:type="dxa"/>
            <w:shd w:val="clear" w:color="auto" w:fill="auto"/>
          </w:tcPr>
          <w:p w14:paraId="57ECBA1A" w14:textId="701996BC" w:rsidR="004A097F" w:rsidRPr="004A097F" w:rsidRDefault="004A097F" w:rsidP="00321D36">
            <w:pPr>
              <w:spacing w:before="20" w:after="20"/>
              <w:jc w:val="right"/>
              <w:rPr>
                <w:rFonts w:eastAsiaTheme="minorHAnsi" w:cstheme="minorBidi"/>
                <w:sz w:val="20"/>
                <w:szCs w:val="20"/>
                <w:lang w:eastAsia="en-US"/>
              </w:rPr>
            </w:pPr>
            <w:r w:rsidRPr="004A097F">
              <w:rPr>
                <w:sz w:val="20"/>
                <w:szCs w:val="20"/>
              </w:rPr>
              <w:t>0.53</w:t>
            </w:r>
          </w:p>
        </w:tc>
        <w:tc>
          <w:tcPr>
            <w:tcW w:w="851" w:type="dxa"/>
            <w:shd w:val="clear" w:color="auto" w:fill="auto"/>
          </w:tcPr>
          <w:p w14:paraId="2FAC660A" w14:textId="422139C7" w:rsidR="004A097F" w:rsidRPr="004A097F" w:rsidRDefault="00AE10EC" w:rsidP="00321D36">
            <w:pPr>
              <w:spacing w:before="20" w:after="20"/>
              <w:jc w:val="right"/>
              <w:rPr>
                <w:rFonts w:eastAsiaTheme="minorHAnsi" w:cstheme="minorBidi"/>
                <w:sz w:val="20"/>
                <w:szCs w:val="20"/>
                <w:lang w:eastAsia="en-US"/>
              </w:rPr>
            </w:pPr>
            <w:r>
              <w:rPr>
                <w:sz w:val="20"/>
                <w:szCs w:val="20"/>
              </w:rPr>
              <w:t>0.10</w:t>
            </w:r>
          </w:p>
        </w:tc>
      </w:tr>
      <w:tr w:rsidR="004A097F" w:rsidRPr="004A097F" w14:paraId="422041AC" w14:textId="77777777" w:rsidTr="00D65D38">
        <w:tc>
          <w:tcPr>
            <w:tcW w:w="2802" w:type="dxa"/>
            <w:vMerge w:val="restart"/>
          </w:tcPr>
          <w:p w14:paraId="2AD936AC" w14:textId="66B79851" w:rsidR="004A097F" w:rsidRPr="004A097F" w:rsidRDefault="00321D36" w:rsidP="009E5735">
            <w:pPr>
              <w:spacing w:before="20" w:after="20"/>
              <w:rPr>
                <w:rFonts w:eastAsiaTheme="minorHAnsi" w:cstheme="minorBidi"/>
                <w:bCs/>
                <w:sz w:val="20"/>
                <w:szCs w:val="20"/>
                <w:lang w:eastAsia="en-US"/>
              </w:rPr>
            </w:pPr>
            <w:r>
              <w:rPr>
                <w:rFonts w:eastAsiaTheme="minorHAnsi" w:cstheme="minorBidi"/>
                <w:b/>
                <w:bCs/>
                <w:sz w:val="20"/>
                <w:szCs w:val="20"/>
                <w:lang w:eastAsia="en-US"/>
              </w:rPr>
              <w:t>B</w:t>
            </w:r>
            <w:r w:rsidR="004A097F" w:rsidRPr="004A097F">
              <w:rPr>
                <w:rFonts w:eastAsiaTheme="minorHAnsi" w:cstheme="minorBidi"/>
                <w:b/>
                <w:bCs/>
                <w:sz w:val="20"/>
                <w:szCs w:val="20"/>
                <w:lang w:eastAsia="en-US"/>
              </w:rPr>
              <w:t>y 3, 6</w:t>
            </w:r>
            <w:r w:rsidR="009E5735">
              <w:rPr>
                <w:rFonts w:eastAsiaTheme="minorHAnsi" w:cstheme="minorBidi"/>
                <w:b/>
                <w:bCs/>
                <w:sz w:val="20"/>
                <w:szCs w:val="20"/>
                <w:lang w:eastAsia="en-US"/>
              </w:rPr>
              <w:t>,</w:t>
            </w:r>
            <w:r w:rsidR="004A097F" w:rsidRPr="004A097F">
              <w:rPr>
                <w:rFonts w:eastAsiaTheme="minorHAnsi" w:cstheme="minorBidi"/>
                <w:b/>
                <w:bCs/>
                <w:sz w:val="20"/>
                <w:szCs w:val="20"/>
                <w:lang w:eastAsia="en-US"/>
              </w:rPr>
              <w:t xml:space="preserve"> 12 </w:t>
            </w:r>
            <w:r w:rsidR="009E5735">
              <w:rPr>
                <w:rFonts w:eastAsiaTheme="minorHAnsi" w:cstheme="minorBidi"/>
                <w:b/>
                <w:bCs/>
                <w:sz w:val="20"/>
                <w:szCs w:val="20"/>
                <w:lang w:eastAsia="en-US"/>
              </w:rPr>
              <w:t xml:space="preserve">or 36 </w:t>
            </w:r>
            <w:r w:rsidR="004A097F" w:rsidRPr="004A097F">
              <w:rPr>
                <w:rFonts w:eastAsiaTheme="minorHAnsi" w:cstheme="minorBidi"/>
                <w:b/>
                <w:bCs/>
                <w:sz w:val="20"/>
                <w:szCs w:val="20"/>
                <w:lang w:eastAsia="en-US"/>
              </w:rPr>
              <w:t>months</w:t>
            </w:r>
          </w:p>
        </w:tc>
        <w:tc>
          <w:tcPr>
            <w:tcW w:w="1842" w:type="dxa"/>
          </w:tcPr>
          <w:p w14:paraId="6A133328" w14:textId="77777777" w:rsidR="004A097F" w:rsidRPr="004A097F" w:rsidRDefault="004A097F" w:rsidP="00321D36">
            <w:pPr>
              <w:spacing w:before="20" w:after="20"/>
              <w:rPr>
                <w:rFonts w:eastAsiaTheme="minorHAnsi" w:cstheme="minorBidi"/>
                <w:bCs/>
                <w:sz w:val="20"/>
                <w:szCs w:val="20"/>
                <w:lang w:eastAsia="en-US"/>
              </w:rPr>
            </w:pPr>
            <w:r w:rsidRPr="004A097F">
              <w:rPr>
                <w:rFonts w:eastAsiaTheme="minorHAnsi" w:cstheme="minorBidi"/>
                <w:bCs/>
                <w:sz w:val="20"/>
                <w:szCs w:val="20"/>
                <w:lang w:eastAsia="en-US"/>
              </w:rPr>
              <w:t>No</w:t>
            </w:r>
          </w:p>
        </w:tc>
        <w:tc>
          <w:tcPr>
            <w:tcW w:w="1701" w:type="dxa"/>
            <w:vAlign w:val="bottom"/>
          </w:tcPr>
          <w:p w14:paraId="7D9E7B17" w14:textId="7A3AE68A" w:rsidR="004A097F" w:rsidRPr="004A097F" w:rsidRDefault="004A097F" w:rsidP="00321D36">
            <w:pPr>
              <w:spacing w:before="20" w:after="20"/>
              <w:jc w:val="right"/>
              <w:rPr>
                <w:rFonts w:eastAsiaTheme="minorHAnsi"/>
                <w:sz w:val="20"/>
                <w:szCs w:val="20"/>
                <w:lang w:eastAsia="en-US"/>
              </w:rPr>
            </w:pPr>
            <w:r w:rsidRPr="004A097F">
              <w:rPr>
                <w:color w:val="000000"/>
                <w:sz w:val="20"/>
                <w:szCs w:val="20"/>
              </w:rPr>
              <w:t>-6.22</w:t>
            </w:r>
          </w:p>
        </w:tc>
        <w:tc>
          <w:tcPr>
            <w:tcW w:w="1276" w:type="dxa"/>
            <w:shd w:val="clear" w:color="auto" w:fill="auto"/>
            <w:vAlign w:val="bottom"/>
          </w:tcPr>
          <w:p w14:paraId="43E52155" w14:textId="40AB2362" w:rsidR="004A097F" w:rsidRPr="004A097F" w:rsidRDefault="004A097F" w:rsidP="00321D36">
            <w:pPr>
              <w:spacing w:before="20" w:after="20"/>
              <w:jc w:val="right"/>
              <w:rPr>
                <w:rFonts w:eastAsiaTheme="minorHAnsi"/>
                <w:sz w:val="20"/>
                <w:szCs w:val="20"/>
                <w:lang w:eastAsia="en-US"/>
              </w:rPr>
            </w:pPr>
            <w:r w:rsidRPr="004A097F">
              <w:rPr>
                <w:color w:val="000000"/>
                <w:sz w:val="20"/>
                <w:szCs w:val="20"/>
              </w:rPr>
              <w:t>0.35</w:t>
            </w:r>
          </w:p>
        </w:tc>
        <w:tc>
          <w:tcPr>
            <w:tcW w:w="851" w:type="dxa"/>
            <w:shd w:val="clear" w:color="auto" w:fill="auto"/>
            <w:vAlign w:val="bottom"/>
          </w:tcPr>
          <w:p w14:paraId="483C9D02" w14:textId="77777777" w:rsidR="004A097F" w:rsidRPr="004A097F" w:rsidRDefault="004A097F" w:rsidP="00321D36">
            <w:pPr>
              <w:spacing w:before="20" w:after="20"/>
              <w:jc w:val="right"/>
              <w:rPr>
                <w:rFonts w:eastAsiaTheme="minorHAnsi"/>
                <w:sz w:val="20"/>
                <w:szCs w:val="20"/>
                <w:lang w:eastAsia="en-US"/>
              </w:rPr>
            </w:pPr>
          </w:p>
        </w:tc>
      </w:tr>
      <w:tr w:rsidR="004A097F" w:rsidRPr="004A097F" w14:paraId="2CB36BC9" w14:textId="77777777" w:rsidTr="00D65D38">
        <w:tc>
          <w:tcPr>
            <w:tcW w:w="2802" w:type="dxa"/>
            <w:vMerge/>
            <w:tcBorders>
              <w:bottom w:val="single" w:sz="4" w:space="0" w:color="auto"/>
            </w:tcBorders>
          </w:tcPr>
          <w:p w14:paraId="6A843EBF" w14:textId="77777777" w:rsidR="004A097F" w:rsidRPr="004A097F" w:rsidRDefault="004A097F" w:rsidP="00321D36">
            <w:pPr>
              <w:spacing w:before="20" w:after="20"/>
              <w:rPr>
                <w:rFonts w:eastAsiaTheme="minorHAnsi" w:cstheme="minorBidi"/>
                <w:bCs/>
                <w:sz w:val="20"/>
                <w:szCs w:val="20"/>
                <w:lang w:eastAsia="en-US"/>
              </w:rPr>
            </w:pPr>
          </w:p>
        </w:tc>
        <w:tc>
          <w:tcPr>
            <w:tcW w:w="1842" w:type="dxa"/>
            <w:tcBorders>
              <w:bottom w:val="single" w:sz="4" w:space="0" w:color="auto"/>
            </w:tcBorders>
          </w:tcPr>
          <w:p w14:paraId="6E68085D" w14:textId="77777777" w:rsidR="004A097F" w:rsidRPr="004A097F" w:rsidRDefault="004A097F" w:rsidP="00321D36">
            <w:pPr>
              <w:spacing w:before="20" w:after="20"/>
              <w:rPr>
                <w:rFonts w:eastAsiaTheme="minorHAnsi" w:cstheme="minorBidi"/>
                <w:sz w:val="20"/>
                <w:szCs w:val="20"/>
                <w:lang w:eastAsia="en-US"/>
              </w:rPr>
            </w:pPr>
            <w:r w:rsidRPr="004A097F">
              <w:rPr>
                <w:rFonts w:eastAsiaTheme="minorHAnsi" w:cstheme="minorBidi"/>
                <w:sz w:val="20"/>
                <w:szCs w:val="20"/>
                <w:lang w:eastAsia="en-US"/>
              </w:rPr>
              <w:t>Yes</w:t>
            </w:r>
          </w:p>
        </w:tc>
        <w:tc>
          <w:tcPr>
            <w:tcW w:w="1701" w:type="dxa"/>
            <w:tcBorders>
              <w:bottom w:val="single" w:sz="4" w:space="0" w:color="auto"/>
            </w:tcBorders>
            <w:vAlign w:val="bottom"/>
          </w:tcPr>
          <w:p w14:paraId="2815D5F7" w14:textId="00794C22" w:rsidR="004A097F" w:rsidRPr="004A097F" w:rsidRDefault="004A097F" w:rsidP="00321D36">
            <w:pPr>
              <w:spacing w:before="20" w:after="20"/>
              <w:jc w:val="right"/>
              <w:rPr>
                <w:rFonts w:eastAsiaTheme="minorHAnsi"/>
                <w:sz w:val="20"/>
                <w:szCs w:val="20"/>
                <w:lang w:eastAsia="en-US"/>
              </w:rPr>
            </w:pPr>
            <w:r w:rsidRPr="004A097F">
              <w:rPr>
                <w:color w:val="000000"/>
                <w:sz w:val="20"/>
                <w:szCs w:val="20"/>
              </w:rPr>
              <w:t>-6.85</w:t>
            </w:r>
          </w:p>
        </w:tc>
        <w:tc>
          <w:tcPr>
            <w:tcW w:w="1276" w:type="dxa"/>
            <w:tcBorders>
              <w:bottom w:val="single" w:sz="4" w:space="0" w:color="auto"/>
            </w:tcBorders>
            <w:shd w:val="clear" w:color="auto" w:fill="auto"/>
            <w:vAlign w:val="bottom"/>
          </w:tcPr>
          <w:p w14:paraId="68BE3A12" w14:textId="486A6C8C" w:rsidR="004A097F" w:rsidRPr="004A097F" w:rsidRDefault="004A097F" w:rsidP="00321D36">
            <w:pPr>
              <w:spacing w:before="20" w:after="20"/>
              <w:jc w:val="right"/>
              <w:rPr>
                <w:rFonts w:eastAsiaTheme="minorHAnsi"/>
                <w:sz w:val="20"/>
                <w:szCs w:val="20"/>
                <w:lang w:eastAsia="en-US"/>
              </w:rPr>
            </w:pPr>
            <w:r w:rsidRPr="004A097F">
              <w:rPr>
                <w:color w:val="000000"/>
                <w:sz w:val="20"/>
                <w:szCs w:val="20"/>
              </w:rPr>
              <w:t>0.47</w:t>
            </w:r>
          </w:p>
        </w:tc>
        <w:tc>
          <w:tcPr>
            <w:tcW w:w="851" w:type="dxa"/>
            <w:tcBorders>
              <w:bottom w:val="single" w:sz="4" w:space="0" w:color="auto"/>
            </w:tcBorders>
            <w:shd w:val="clear" w:color="auto" w:fill="auto"/>
            <w:vAlign w:val="bottom"/>
          </w:tcPr>
          <w:p w14:paraId="64C6C078" w14:textId="49172918" w:rsidR="004A097F" w:rsidRPr="004A097F" w:rsidRDefault="00AE10EC" w:rsidP="00321D36">
            <w:pPr>
              <w:spacing w:before="20" w:after="20"/>
              <w:jc w:val="right"/>
              <w:rPr>
                <w:rFonts w:eastAsiaTheme="minorHAnsi"/>
                <w:bCs/>
                <w:sz w:val="20"/>
                <w:szCs w:val="20"/>
                <w:lang w:eastAsia="en-US"/>
              </w:rPr>
            </w:pPr>
            <w:r>
              <w:rPr>
                <w:color w:val="000000"/>
                <w:sz w:val="20"/>
                <w:szCs w:val="20"/>
              </w:rPr>
              <w:t>0.29</w:t>
            </w:r>
          </w:p>
        </w:tc>
      </w:tr>
    </w:tbl>
    <w:p w14:paraId="06ED5F00" w14:textId="77777777" w:rsidR="004A097F" w:rsidRDefault="004A097F">
      <w:pPr>
        <w:spacing w:after="200" w:line="276" w:lineRule="auto"/>
        <w:rPr>
          <w:rFonts w:eastAsiaTheme="minorHAnsi" w:cstheme="minorBidi"/>
          <w:sz w:val="22"/>
          <w:szCs w:val="22"/>
          <w:lang w:eastAsia="en-US"/>
        </w:rPr>
      </w:pPr>
    </w:p>
    <w:p w14:paraId="49F26542" w14:textId="6F04499A" w:rsidR="00D65D38" w:rsidRPr="00D65D38" w:rsidRDefault="007B6A53" w:rsidP="00C658C2">
      <w:pPr>
        <w:pStyle w:val="RepNormal"/>
        <w:keepNext/>
        <w:keepLines/>
        <w:rPr>
          <w:b/>
        </w:rPr>
      </w:pPr>
      <w:r>
        <w:rPr>
          <w:b/>
        </w:rPr>
        <w:t>At 36 month assessment b</w:t>
      </w:r>
      <w:r w:rsidR="00D65D38">
        <w:rPr>
          <w:b/>
        </w:rPr>
        <w:t>y socio-demographic characteristics</w:t>
      </w:r>
    </w:p>
    <w:p w14:paraId="7323819F" w14:textId="77777777" w:rsidR="00D65D38" w:rsidRDefault="00D65D38" w:rsidP="00C658C2">
      <w:pPr>
        <w:pStyle w:val="RepNormal"/>
        <w:keepNext/>
        <w:keepLines/>
      </w:pPr>
    </w:p>
    <w:p w14:paraId="5E9FC375" w14:textId="29D2474B" w:rsidR="00B64FBB" w:rsidRDefault="00330EE4" w:rsidP="00C658C2">
      <w:pPr>
        <w:pStyle w:val="RepNormal"/>
        <w:keepNext/>
        <w:keepLines/>
      </w:pPr>
      <w:r>
        <w:t>There were</w:t>
      </w:r>
      <w:r w:rsidR="00C55CAC">
        <w:t xml:space="preserve"> no statistically significant </w:t>
      </w:r>
      <w:r w:rsidR="00A25B9B">
        <w:t>associations between mean change in time-averaged number of days gambled per month from the baseline score and socio-demographic characteristics at 36 months</w:t>
      </w:r>
      <w:r w:rsidR="00FA3E61">
        <w:t xml:space="preserve"> </w:t>
      </w:r>
      <w:r w:rsidR="00C658C2">
        <w:t>(</w:t>
      </w:r>
      <w:r w:rsidR="00FA3E61" w:rsidRPr="00B64FBB">
        <w:t>Appendix 4</w:t>
      </w:r>
      <w:r w:rsidR="00C658C2">
        <w:t>,</w:t>
      </w:r>
      <w:r w:rsidR="00610CA2">
        <w:t xml:space="preserve"> Table 4.1)</w:t>
      </w:r>
      <w:r w:rsidR="00FA3E61" w:rsidRPr="00B64FBB">
        <w:t>.</w:t>
      </w:r>
      <w:r w:rsidR="00FA3E61">
        <w:t xml:space="preserve">  </w:t>
      </w:r>
      <w:r w:rsidR="00C658C2">
        <w:t>Socio-demographic characteristics examined included</w:t>
      </w:r>
      <w:r w:rsidR="00FA3E61">
        <w:t xml:space="preserve">: gender, age, ethnicity, </w:t>
      </w:r>
      <w:r w:rsidR="00C658C2">
        <w:t xml:space="preserve">marital status, </w:t>
      </w:r>
      <w:r w:rsidR="00FA3E61">
        <w:t>employment status, highest educational qualification, gross annual family income and area of residence</w:t>
      </w:r>
      <w:r w:rsidR="00B64FBB">
        <w:t>.</w:t>
      </w:r>
      <w:r w:rsidR="00FA3E61">
        <w:t xml:space="preserve"> </w:t>
      </w:r>
    </w:p>
    <w:p w14:paraId="5AA97D01" w14:textId="77777777" w:rsidR="00EA62ED" w:rsidRDefault="00EA62ED" w:rsidP="00A25B9B">
      <w:pPr>
        <w:pStyle w:val="RepNormal"/>
      </w:pPr>
    </w:p>
    <w:p w14:paraId="476FAE9A" w14:textId="77777777" w:rsidR="00D65D38" w:rsidRDefault="00D65D38" w:rsidP="00A25B9B">
      <w:pPr>
        <w:pStyle w:val="RepNormal"/>
      </w:pPr>
    </w:p>
    <w:p w14:paraId="228A3073" w14:textId="5D6657E2" w:rsidR="00D65D38" w:rsidRPr="00D65D38" w:rsidRDefault="007B6A53" w:rsidP="00A25B9B">
      <w:pPr>
        <w:pStyle w:val="RepNormal"/>
        <w:rPr>
          <w:b/>
        </w:rPr>
      </w:pPr>
      <w:r>
        <w:rPr>
          <w:b/>
        </w:rPr>
        <w:t>At 36 month assessment b</w:t>
      </w:r>
      <w:r w:rsidR="00D65D38">
        <w:rPr>
          <w:b/>
        </w:rPr>
        <w:t>y baseline gambling and related behaviours, and other baseline covariates</w:t>
      </w:r>
    </w:p>
    <w:p w14:paraId="32BD9AA7" w14:textId="77777777" w:rsidR="00B64FBB" w:rsidRDefault="00B64FBB" w:rsidP="00A25B9B">
      <w:pPr>
        <w:pStyle w:val="RepNormal"/>
      </w:pPr>
    </w:p>
    <w:p w14:paraId="488C494E" w14:textId="45C114F9" w:rsidR="00901B0E" w:rsidRDefault="00330EE4" w:rsidP="00A25B9B">
      <w:pPr>
        <w:pStyle w:val="RepNormal"/>
      </w:pPr>
      <w:r>
        <w:t>N</w:t>
      </w:r>
      <w:r w:rsidR="00610CA2" w:rsidRPr="00610CA2">
        <w:t xml:space="preserve">o statistically significant differences were noted for the change in time-averaged mean number of days gambled per month </w:t>
      </w:r>
      <w:r w:rsidR="00A771FF">
        <w:t xml:space="preserve">at 36 months </w:t>
      </w:r>
      <w:r w:rsidR="00610CA2" w:rsidRPr="00610CA2">
        <w:t xml:space="preserve">from baseline values and baseline gambling (dichotomised to EGM vs. other) and related behaviours, or any other baseline covariates examined (Appendix </w:t>
      </w:r>
      <w:r w:rsidR="00610CA2">
        <w:t>4</w:t>
      </w:r>
      <w:r w:rsidR="00610CA2" w:rsidRPr="00610CA2">
        <w:t xml:space="preserve">, Tables </w:t>
      </w:r>
      <w:r w:rsidR="00610CA2">
        <w:t>4</w:t>
      </w:r>
      <w:r w:rsidR="00610CA2" w:rsidRPr="0016503E">
        <w:t xml:space="preserve">.2 </w:t>
      </w:r>
      <w:r w:rsidR="005575DC" w:rsidRPr="0016503E">
        <w:t>and</w:t>
      </w:r>
      <w:r w:rsidR="00610CA2" w:rsidRPr="0016503E">
        <w:t xml:space="preserve"> 4.3).</w:t>
      </w:r>
      <w:r w:rsidR="00610CA2" w:rsidRPr="00610CA2">
        <w:t xml:space="preserve">  </w:t>
      </w:r>
    </w:p>
    <w:p w14:paraId="099EF198" w14:textId="3072B076" w:rsidR="004A097F" w:rsidRDefault="00FA3E61" w:rsidP="009E2604">
      <w:pPr>
        <w:pStyle w:val="RepNormal"/>
      </w:pPr>
      <w:r>
        <w:t xml:space="preserve"> </w:t>
      </w:r>
      <w:r w:rsidR="00A25B9B">
        <w:t xml:space="preserve">   </w:t>
      </w:r>
    </w:p>
    <w:p w14:paraId="50B6585C" w14:textId="77777777" w:rsidR="00D65D38" w:rsidRDefault="00D65D38" w:rsidP="009E2604">
      <w:pPr>
        <w:pStyle w:val="RepNormal"/>
      </w:pPr>
    </w:p>
    <w:p w14:paraId="248BEC5A" w14:textId="11102138" w:rsidR="00D65D38" w:rsidRPr="00A26CFA" w:rsidRDefault="00D65D38" w:rsidP="00D65D38">
      <w:pPr>
        <w:pStyle w:val="RepHead3"/>
        <w:ind w:left="0"/>
      </w:pPr>
      <w:bookmarkStart w:id="105" w:name="_Toc421179551"/>
      <w:r w:rsidRPr="00A26CFA">
        <w:t xml:space="preserve">Days gambled </w:t>
      </w:r>
      <w:r>
        <w:t>- multivariate analyses</w:t>
      </w:r>
      <w:bookmarkEnd w:id="105"/>
    </w:p>
    <w:p w14:paraId="31F1CE81" w14:textId="77777777" w:rsidR="00D65D38" w:rsidRDefault="00D65D38" w:rsidP="009E2604">
      <w:pPr>
        <w:pStyle w:val="RepNormal"/>
      </w:pPr>
    </w:p>
    <w:p w14:paraId="065E61A0" w14:textId="7D4F9227" w:rsidR="00D65D38" w:rsidRDefault="00D65D38" w:rsidP="00D65D38">
      <w:pPr>
        <w:pStyle w:val="RepNormal"/>
      </w:pPr>
      <w:r w:rsidRPr="00C64182">
        <w:t xml:space="preserve">When other variables </w:t>
      </w:r>
      <w:r>
        <w:t xml:space="preserve">were included </w:t>
      </w:r>
      <w:r w:rsidRPr="00C64182">
        <w:t xml:space="preserve">in the model, assessment point was </w:t>
      </w:r>
      <w:r>
        <w:t xml:space="preserve">the </w:t>
      </w:r>
      <w:r w:rsidRPr="00C64182">
        <w:t xml:space="preserve">only </w:t>
      </w:r>
      <w:r>
        <w:t xml:space="preserve">variable which </w:t>
      </w:r>
      <w:r w:rsidRPr="00C64182">
        <w:t>appeared in the multivariate analysis</w:t>
      </w:r>
      <w:r>
        <w:t xml:space="preserve">; thus exactly the same results were obtained as for the univariate analyses (cf: </w:t>
      </w:r>
      <w:r w:rsidRPr="007E35E0">
        <w:rPr>
          <w:b/>
        </w:rPr>
        <w:fldChar w:fldCharType="begin"/>
      </w:r>
      <w:r w:rsidRPr="007E35E0">
        <w:rPr>
          <w:b/>
        </w:rPr>
        <w:instrText xml:space="preserve"> REF _Ref412464184 \h  \* MERGEFORMAT </w:instrText>
      </w:r>
      <w:r w:rsidRPr="007E35E0">
        <w:rPr>
          <w:b/>
        </w:rPr>
      </w:r>
      <w:r w:rsidRPr="007E35E0">
        <w:rPr>
          <w:b/>
        </w:rPr>
        <w:fldChar w:fldCharType="separate"/>
      </w:r>
      <w:r w:rsidR="00F91C72" w:rsidRPr="00EA62ED">
        <w:t xml:space="preserve">Table </w:t>
      </w:r>
      <w:r w:rsidR="00F91C72">
        <w:rPr>
          <w:noProof/>
        </w:rPr>
        <w:t>11</w:t>
      </w:r>
      <w:r w:rsidRPr="007E35E0">
        <w:rPr>
          <w:b/>
        </w:rPr>
        <w:fldChar w:fldCharType="end"/>
      </w:r>
      <w:r>
        <w:t xml:space="preserve">).  </w:t>
      </w:r>
    </w:p>
    <w:p w14:paraId="30352B48" w14:textId="77777777" w:rsidR="00D65D38" w:rsidRDefault="00D65D38" w:rsidP="009E2604">
      <w:pPr>
        <w:pStyle w:val="RepNormal"/>
      </w:pPr>
    </w:p>
    <w:p w14:paraId="6B063A14" w14:textId="6D5265D9" w:rsidR="00C3350A" w:rsidRPr="0016503E" w:rsidRDefault="00EA62ED" w:rsidP="00C3350A">
      <w:pPr>
        <w:pStyle w:val="RepHead2"/>
      </w:pPr>
      <w:bookmarkStart w:id="106" w:name="_Toc421179552"/>
      <w:r w:rsidRPr="0016503E">
        <w:lastRenderedPageBreak/>
        <w:t xml:space="preserve">Predictors of successful gambling outcomes </w:t>
      </w:r>
      <w:r w:rsidR="0016503E">
        <w:t>-</w:t>
      </w:r>
      <w:r w:rsidRPr="0016503E">
        <w:t xml:space="preserve"> money lost</w:t>
      </w:r>
      <w:bookmarkEnd w:id="106"/>
    </w:p>
    <w:p w14:paraId="68EEF42B" w14:textId="77777777" w:rsidR="00C3350A" w:rsidRDefault="00C3350A" w:rsidP="00C3350A">
      <w:pPr>
        <w:pStyle w:val="RepNormal"/>
        <w:rPr>
          <w:b/>
        </w:rPr>
      </w:pPr>
    </w:p>
    <w:p w14:paraId="7B8D3EFF" w14:textId="444E09E0" w:rsidR="00D65D38" w:rsidRDefault="00EA62ED" w:rsidP="00D65D38">
      <w:pPr>
        <w:pStyle w:val="RepNormal"/>
      </w:pPr>
      <w:r w:rsidRPr="0082470A">
        <w:t xml:space="preserve">This section presents data pertaining to change in time-averaged money (dollars) </w:t>
      </w:r>
      <w:r w:rsidR="00330EE4" w:rsidRPr="0082470A">
        <w:t xml:space="preserve">lost </w:t>
      </w:r>
      <w:r w:rsidRPr="0082470A">
        <w:t xml:space="preserve">gambling per month </w:t>
      </w:r>
      <w:r w:rsidR="00A771FF">
        <w:t xml:space="preserve">at 36 months </w:t>
      </w:r>
      <w:r w:rsidRPr="0082470A">
        <w:t xml:space="preserve">from the baseline values.  </w:t>
      </w:r>
      <w:r w:rsidR="00D65D38">
        <w:t>Findings include</w:t>
      </w:r>
      <w:r w:rsidRPr="0082470A">
        <w:t xml:space="preserve"> change in money lost per month from baseline values by assessment point</w:t>
      </w:r>
      <w:r w:rsidR="00D65D38">
        <w:t xml:space="preserve"> and a</w:t>
      </w:r>
      <w:r w:rsidRPr="0082470A">
        <w:t xml:space="preserve">ssociations between change in time-averaged money lost gambling per month </w:t>
      </w:r>
      <w:r w:rsidR="009E5735">
        <w:t xml:space="preserve">at 36 months </w:t>
      </w:r>
      <w:r w:rsidRPr="0082470A">
        <w:t xml:space="preserve">from the baseline values and uptake of formal gambling treatment services.  </w:t>
      </w:r>
      <w:r w:rsidR="00695D39" w:rsidRPr="00CC4304">
        <w:t xml:space="preserve">Also </w:t>
      </w:r>
      <w:r w:rsidR="00695D39">
        <w:t>presented</w:t>
      </w:r>
      <w:r w:rsidR="00695D39" w:rsidRPr="00CC4304">
        <w:t xml:space="preserve"> are data pertaining to associations between change in time-averaged </w:t>
      </w:r>
      <w:r w:rsidR="00695D39" w:rsidRPr="0082470A">
        <w:t>money lost gambling per month</w:t>
      </w:r>
      <w:r w:rsidR="00695D39" w:rsidRPr="00CC4304">
        <w:t xml:space="preserve"> </w:t>
      </w:r>
      <w:r w:rsidR="009E5735">
        <w:t xml:space="preserve">at 36 months </w:t>
      </w:r>
      <w:r w:rsidR="00695D39" w:rsidRPr="00CC4304">
        <w:t>from the baseline values and socio-demographic characteristics</w:t>
      </w:r>
      <w:r w:rsidR="00695D39" w:rsidRPr="00EA62ED">
        <w:t>, baseline gambling and related behaviours</w:t>
      </w:r>
      <w:r w:rsidR="00D65D38">
        <w:t>,</w:t>
      </w:r>
      <w:r w:rsidR="00695D39" w:rsidRPr="00EA62ED">
        <w:t xml:space="preserve"> and other ba</w:t>
      </w:r>
      <w:r w:rsidR="00695D39">
        <w:t>seline covariates</w:t>
      </w:r>
      <w:r w:rsidR="00695D39" w:rsidRPr="00EA62ED">
        <w:t xml:space="preserve">.  </w:t>
      </w:r>
      <w:r w:rsidR="00D65D38">
        <w:t>Univariate analyses are detailed in section 4.4.1 and multivariate analyses in section 4.4.2.</w:t>
      </w:r>
    </w:p>
    <w:p w14:paraId="12056CE3" w14:textId="77777777" w:rsidR="00695D39" w:rsidRDefault="00695D39" w:rsidP="00C3350A">
      <w:pPr>
        <w:pStyle w:val="RepNormal"/>
      </w:pPr>
    </w:p>
    <w:p w14:paraId="321A0CD5" w14:textId="7DA1F7F1" w:rsidR="00C3350A" w:rsidRDefault="00EA62ED" w:rsidP="00C3350A">
      <w:pPr>
        <w:pStyle w:val="RepNormal"/>
      </w:pPr>
      <w:r w:rsidRPr="0082470A">
        <w:t xml:space="preserve">As the difference in money lost gambling per month gives an indication of change in amount of gambling, these analyses indicate which variables are associated with likelihood of </w:t>
      </w:r>
      <w:r w:rsidR="00330EE4">
        <w:t xml:space="preserve">improved </w:t>
      </w:r>
      <w:r w:rsidRPr="0082470A">
        <w:t xml:space="preserve">outcomes </w:t>
      </w:r>
      <w:r w:rsidR="00695D39">
        <w:t xml:space="preserve">36 months </w:t>
      </w:r>
      <w:r w:rsidRPr="0082470A">
        <w:t>after initial helpline contact and treatment.</w:t>
      </w:r>
      <w:r w:rsidR="00C3350A">
        <w:t xml:space="preserve"> </w:t>
      </w:r>
    </w:p>
    <w:p w14:paraId="2C6B20D8" w14:textId="77777777" w:rsidR="009F66E2" w:rsidRDefault="009F66E2" w:rsidP="00C3350A">
      <w:pPr>
        <w:pStyle w:val="RepNormal"/>
      </w:pPr>
    </w:p>
    <w:p w14:paraId="24D7D3AA" w14:textId="77777777" w:rsidR="00C3350A" w:rsidRDefault="00C3350A" w:rsidP="00C3350A">
      <w:pPr>
        <w:pStyle w:val="RepNormal"/>
      </w:pPr>
    </w:p>
    <w:p w14:paraId="06DFE865" w14:textId="6D5A79F9" w:rsidR="009F66E2" w:rsidRPr="00084361" w:rsidRDefault="0082470A" w:rsidP="004547C3">
      <w:pPr>
        <w:pStyle w:val="RepHead3"/>
        <w:ind w:left="0"/>
      </w:pPr>
      <w:bookmarkStart w:id="107" w:name="_Toc421179553"/>
      <w:r>
        <w:t xml:space="preserve">Money lost </w:t>
      </w:r>
      <w:r w:rsidR="00D65D38">
        <w:t>- univariate analyses</w:t>
      </w:r>
      <w:bookmarkEnd w:id="107"/>
    </w:p>
    <w:p w14:paraId="14F43901" w14:textId="77777777" w:rsidR="004547C3" w:rsidRDefault="004547C3" w:rsidP="0082470A">
      <w:pPr>
        <w:pStyle w:val="RepNormal"/>
      </w:pPr>
    </w:p>
    <w:p w14:paraId="021ACE52" w14:textId="2B902856" w:rsidR="00A6729C" w:rsidRPr="00A6729C" w:rsidRDefault="00D65D38" w:rsidP="0082470A">
      <w:pPr>
        <w:pStyle w:val="RepNormal"/>
        <w:rPr>
          <w:b/>
        </w:rPr>
      </w:pPr>
      <w:r>
        <w:rPr>
          <w:b/>
        </w:rPr>
        <w:t>By assessment point</w:t>
      </w:r>
    </w:p>
    <w:p w14:paraId="5969C002" w14:textId="77777777" w:rsidR="00A6729C" w:rsidRDefault="00A6729C" w:rsidP="0082470A">
      <w:pPr>
        <w:pStyle w:val="RepNormal"/>
      </w:pPr>
    </w:p>
    <w:p w14:paraId="02232016" w14:textId="21A8B6F6" w:rsidR="0082470A" w:rsidRDefault="0082470A" w:rsidP="0082470A">
      <w:pPr>
        <w:pStyle w:val="RepNormal"/>
      </w:pPr>
      <w:r>
        <w:t>No statistically significant difference was noted between assessment points for the mean change in money lost gambling per month from baseline values (</w:t>
      </w:r>
      <w:r>
        <w:fldChar w:fldCharType="begin"/>
      </w:r>
      <w:r>
        <w:instrText xml:space="preserve"> REF _Ref412122661 \h  \* MERGEFORMAT </w:instrText>
      </w:r>
      <w:r>
        <w:fldChar w:fldCharType="separate"/>
      </w:r>
      <w:r w:rsidR="00F91C72" w:rsidRPr="0082470A">
        <w:t xml:space="preserve">Table </w:t>
      </w:r>
      <w:r w:rsidR="00F91C72">
        <w:t>12</w:t>
      </w:r>
      <w:r>
        <w:fldChar w:fldCharType="end"/>
      </w:r>
      <w:r>
        <w:t>).</w:t>
      </w:r>
    </w:p>
    <w:p w14:paraId="189294D5" w14:textId="77777777" w:rsidR="0082470A" w:rsidRDefault="0082470A" w:rsidP="0082470A">
      <w:pPr>
        <w:pStyle w:val="RepNormal"/>
      </w:pPr>
    </w:p>
    <w:p w14:paraId="4A6462A2" w14:textId="2CCFE9F1" w:rsidR="0082470A" w:rsidRPr="0082470A" w:rsidRDefault="0082470A" w:rsidP="00D65D38">
      <w:pPr>
        <w:pStyle w:val="Caption"/>
        <w:keepNext/>
        <w:rPr>
          <w:sz w:val="22"/>
          <w:szCs w:val="22"/>
        </w:rPr>
      </w:pPr>
      <w:bookmarkStart w:id="108" w:name="_Ref412122661"/>
      <w:bookmarkStart w:id="109" w:name="_Toc343595162"/>
      <w:bookmarkStart w:id="110" w:name="_Toc421179599"/>
      <w:r w:rsidRPr="0082470A">
        <w:rPr>
          <w:sz w:val="22"/>
          <w:szCs w:val="22"/>
        </w:rPr>
        <w:t xml:space="preserve">Table </w:t>
      </w:r>
      <w:r w:rsidRPr="0082470A">
        <w:rPr>
          <w:sz w:val="22"/>
          <w:szCs w:val="22"/>
        </w:rPr>
        <w:fldChar w:fldCharType="begin"/>
      </w:r>
      <w:r w:rsidRPr="0082470A">
        <w:rPr>
          <w:sz w:val="22"/>
          <w:szCs w:val="22"/>
        </w:rPr>
        <w:instrText xml:space="preserve"> SEQ Table \* ARABIC </w:instrText>
      </w:r>
      <w:r w:rsidRPr="0082470A">
        <w:rPr>
          <w:sz w:val="22"/>
          <w:szCs w:val="22"/>
        </w:rPr>
        <w:fldChar w:fldCharType="separate"/>
      </w:r>
      <w:r w:rsidR="00F91C72">
        <w:rPr>
          <w:noProof/>
          <w:sz w:val="22"/>
          <w:szCs w:val="22"/>
        </w:rPr>
        <w:t>12</w:t>
      </w:r>
      <w:r w:rsidRPr="0082470A">
        <w:rPr>
          <w:sz w:val="22"/>
          <w:szCs w:val="22"/>
        </w:rPr>
        <w:fldChar w:fldCharType="end"/>
      </w:r>
      <w:bookmarkEnd w:id="108"/>
      <w:r w:rsidRPr="0082470A">
        <w:rPr>
          <w:sz w:val="22"/>
          <w:szCs w:val="22"/>
        </w:rPr>
        <w:t xml:space="preserve">: </w:t>
      </w:r>
      <w:r w:rsidR="00FC3358">
        <w:rPr>
          <w:sz w:val="22"/>
          <w:szCs w:val="22"/>
        </w:rPr>
        <w:t>C</w:t>
      </w:r>
      <w:r w:rsidRPr="0082470A">
        <w:rPr>
          <w:sz w:val="22"/>
          <w:szCs w:val="22"/>
        </w:rPr>
        <w:t>hange in money lost by assessment point</w:t>
      </w:r>
      <w:bookmarkEnd w:id="109"/>
      <w:r w:rsidR="00FC3358">
        <w:rPr>
          <w:sz w:val="22"/>
          <w:szCs w:val="22"/>
        </w:rPr>
        <w:t xml:space="preserve"> - unadjusted values</w:t>
      </w:r>
      <w:bookmarkEnd w:id="110"/>
    </w:p>
    <w:tbl>
      <w:tblPr>
        <w:tblW w:w="8330" w:type="dxa"/>
        <w:tblLayout w:type="fixed"/>
        <w:tblLook w:val="01E0" w:firstRow="1" w:lastRow="1" w:firstColumn="1" w:lastColumn="1" w:noHBand="0" w:noVBand="0"/>
      </w:tblPr>
      <w:tblGrid>
        <w:gridCol w:w="4644"/>
        <w:gridCol w:w="1701"/>
        <w:gridCol w:w="1134"/>
        <w:gridCol w:w="851"/>
      </w:tblGrid>
      <w:tr w:rsidR="004547C3" w:rsidRPr="0083607D" w14:paraId="7190C8A1" w14:textId="77777777" w:rsidTr="00D65D38">
        <w:tc>
          <w:tcPr>
            <w:tcW w:w="4644" w:type="dxa"/>
            <w:tcBorders>
              <w:top w:val="single" w:sz="4" w:space="0" w:color="auto"/>
            </w:tcBorders>
          </w:tcPr>
          <w:p w14:paraId="1CA61473" w14:textId="77777777" w:rsidR="004547C3" w:rsidRPr="00E65507" w:rsidRDefault="004547C3" w:rsidP="00D65D38">
            <w:pPr>
              <w:keepNext/>
              <w:spacing w:before="20" w:after="20"/>
              <w:jc w:val="both"/>
              <w:rPr>
                <w:b/>
                <w:bCs/>
                <w:sz w:val="20"/>
                <w:szCs w:val="20"/>
              </w:rPr>
            </w:pPr>
          </w:p>
        </w:tc>
        <w:tc>
          <w:tcPr>
            <w:tcW w:w="3686" w:type="dxa"/>
            <w:gridSpan w:val="3"/>
            <w:tcBorders>
              <w:top w:val="single" w:sz="4" w:space="0" w:color="auto"/>
              <w:bottom w:val="single" w:sz="4" w:space="0" w:color="auto"/>
            </w:tcBorders>
          </w:tcPr>
          <w:p w14:paraId="2A6B4DB4" w14:textId="77777777" w:rsidR="004547C3" w:rsidRDefault="004547C3" w:rsidP="00D65D38">
            <w:pPr>
              <w:keepNext/>
              <w:spacing w:before="20" w:after="20"/>
              <w:jc w:val="center"/>
              <w:rPr>
                <w:b/>
                <w:bCs/>
                <w:sz w:val="20"/>
                <w:szCs w:val="20"/>
              </w:rPr>
            </w:pPr>
            <w:r>
              <w:rPr>
                <w:b/>
                <w:bCs/>
                <w:sz w:val="20"/>
                <w:szCs w:val="20"/>
              </w:rPr>
              <w:t>Unadjusted values</w:t>
            </w:r>
          </w:p>
        </w:tc>
      </w:tr>
      <w:tr w:rsidR="004547C3" w:rsidRPr="0083607D" w14:paraId="00EB9156" w14:textId="77777777" w:rsidTr="00D65D38">
        <w:tc>
          <w:tcPr>
            <w:tcW w:w="4644" w:type="dxa"/>
            <w:tcBorders>
              <w:bottom w:val="single" w:sz="4" w:space="0" w:color="auto"/>
            </w:tcBorders>
            <w:vAlign w:val="bottom"/>
          </w:tcPr>
          <w:p w14:paraId="411D9B99" w14:textId="3E471D43" w:rsidR="004547C3" w:rsidRPr="00E65507" w:rsidRDefault="004547C3" w:rsidP="00D65D38">
            <w:pPr>
              <w:keepNext/>
              <w:spacing w:before="20" w:after="20"/>
              <w:rPr>
                <w:b/>
                <w:bCs/>
                <w:sz w:val="20"/>
                <w:szCs w:val="20"/>
              </w:rPr>
            </w:pPr>
            <w:r>
              <w:rPr>
                <w:b/>
                <w:bCs/>
                <w:sz w:val="20"/>
                <w:szCs w:val="20"/>
              </w:rPr>
              <w:t>Assessment point</w:t>
            </w:r>
          </w:p>
        </w:tc>
        <w:tc>
          <w:tcPr>
            <w:tcW w:w="1701" w:type="dxa"/>
            <w:tcBorders>
              <w:top w:val="single" w:sz="4" w:space="0" w:color="auto"/>
              <w:bottom w:val="single" w:sz="4" w:space="0" w:color="auto"/>
            </w:tcBorders>
            <w:vAlign w:val="bottom"/>
          </w:tcPr>
          <w:p w14:paraId="27E706C3" w14:textId="7C56C044" w:rsidR="004547C3" w:rsidRPr="0083607D" w:rsidRDefault="004547C3" w:rsidP="00D65D38">
            <w:pPr>
              <w:keepNext/>
              <w:spacing w:before="20" w:after="20"/>
              <w:jc w:val="right"/>
              <w:rPr>
                <w:b/>
                <w:bCs/>
                <w:sz w:val="20"/>
                <w:szCs w:val="20"/>
              </w:rPr>
            </w:pPr>
            <w:r>
              <w:rPr>
                <w:b/>
                <w:bCs/>
                <w:sz w:val="20"/>
                <w:szCs w:val="20"/>
              </w:rPr>
              <w:t>Est. least squares mean diff.</w:t>
            </w:r>
          </w:p>
        </w:tc>
        <w:tc>
          <w:tcPr>
            <w:tcW w:w="1134" w:type="dxa"/>
            <w:tcBorders>
              <w:top w:val="single" w:sz="4" w:space="0" w:color="auto"/>
              <w:bottom w:val="single" w:sz="4" w:space="0" w:color="auto"/>
            </w:tcBorders>
            <w:vAlign w:val="bottom"/>
          </w:tcPr>
          <w:p w14:paraId="64FB39EF" w14:textId="591DD865" w:rsidR="004547C3" w:rsidRPr="00E65507" w:rsidRDefault="004547C3" w:rsidP="00D65D38">
            <w:pPr>
              <w:keepNext/>
              <w:spacing w:before="20" w:after="20"/>
              <w:jc w:val="right"/>
              <w:rPr>
                <w:b/>
                <w:bCs/>
                <w:sz w:val="20"/>
                <w:szCs w:val="20"/>
              </w:rPr>
            </w:pPr>
            <w:r>
              <w:rPr>
                <w:b/>
                <w:bCs/>
                <w:sz w:val="20"/>
                <w:szCs w:val="20"/>
              </w:rPr>
              <w:t xml:space="preserve">Standard </w:t>
            </w:r>
            <w:r w:rsidR="007864FD">
              <w:rPr>
                <w:b/>
                <w:bCs/>
                <w:sz w:val="20"/>
                <w:szCs w:val="20"/>
              </w:rPr>
              <w:t>Error</w:t>
            </w:r>
          </w:p>
        </w:tc>
        <w:tc>
          <w:tcPr>
            <w:tcW w:w="851" w:type="dxa"/>
            <w:tcBorders>
              <w:top w:val="single" w:sz="4" w:space="0" w:color="auto"/>
              <w:bottom w:val="single" w:sz="4" w:space="0" w:color="auto"/>
            </w:tcBorders>
            <w:vAlign w:val="bottom"/>
          </w:tcPr>
          <w:p w14:paraId="14EA7086" w14:textId="77777777" w:rsidR="004547C3" w:rsidRDefault="004547C3" w:rsidP="00D65D38">
            <w:pPr>
              <w:keepNext/>
              <w:spacing w:before="20" w:after="20"/>
              <w:jc w:val="right"/>
              <w:rPr>
                <w:b/>
                <w:bCs/>
                <w:sz w:val="20"/>
                <w:szCs w:val="20"/>
              </w:rPr>
            </w:pPr>
            <w:r>
              <w:rPr>
                <w:b/>
                <w:bCs/>
                <w:sz w:val="20"/>
                <w:szCs w:val="20"/>
              </w:rPr>
              <w:t>p-value</w:t>
            </w:r>
          </w:p>
        </w:tc>
      </w:tr>
      <w:tr w:rsidR="004547C3" w:rsidRPr="0083607D" w14:paraId="65126712" w14:textId="77777777" w:rsidTr="00D65D38">
        <w:trPr>
          <w:trHeight w:val="170"/>
        </w:trPr>
        <w:tc>
          <w:tcPr>
            <w:tcW w:w="4644" w:type="dxa"/>
            <w:tcBorders>
              <w:top w:val="single" w:sz="4" w:space="0" w:color="auto"/>
            </w:tcBorders>
          </w:tcPr>
          <w:p w14:paraId="10AE678C" w14:textId="77777777" w:rsidR="004547C3" w:rsidRPr="00E65507" w:rsidRDefault="004547C3" w:rsidP="00D65D38">
            <w:pPr>
              <w:keepNext/>
              <w:spacing w:before="20" w:after="20"/>
              <w:jc w:val="both"/>
              <w:rPr>
                <w:bCs/>
                <w:sz w:val="20"/>
                <w:szCs w:val="20"/>
              </w:rPr>
            </w:pPr>
            <w:r>
              <w:rPr>
                <w:bCs/>
                <w:sz w:val="20"/>
                <w:szCs w:val="20"/>
              </w:rPr>
              <w:t>3 months</w:t>
            </w:r>
          </w:p>
        </w:tc>
        <w:tc>
          <w:tcPr>
            <w:tcW w:w="1701" w:type="dxa"/>
            <w:tcBorders>
              <w:top w:val="single" w:sz="4" w:space="0" w:color="auto"/>
            </w:tcBorders>
          </w:tcPr>
          <w:p w14:paraId="0DC723FA" w14:textId="118B6ED3" w:rsidR="004547C3" w:rsidRPr="0082470A" w:rsidRDefault="004547C3" w:rsidP="00D65D38">
            <w:pPr>
              <w:keepNext/>
              <w:spacing w:before="20" w:after="20"/>
              <w:jc w:val="right"/>
              <w:rPr>
                <w:sz w:val="20"/>
                <w:szCs w:val="20"/>
              </w:rPr>
            </w:pPr>
            <w:r w:rsidRPr="0082470A">
              <w:rPr>
                <w:sz w:val="20"/>
                <w:szCs w:val="20"/>
              </w:rPr>
              <w:t>-37.30</w:t>
            </w:r>
          </w:p>
        </w:tc>
        <w:tc>
          <w:tcPr>
            <w:tcW w:w="1134" w:type="dxa"/>
            <w:tcBorders>
              <w:top w:val="single" w:sz="4" w:space="0" w:color="auto"/>
            </w:tcBorders>
          </w:tcPr>
          <w:p w14:paraId="2BBBF78D" w14:textId="590C5461" w:rsidR="004547C3" w:rsidRPr="0082470A" w:rsidRDefault="004547C3" w:rsidP="00D65D38">
            <w:pPr>
              <w:keepNext/>
              <w:spacing w:before="20" w:after="20"/>
              <w:jc w:val="right"/>
              <w:rPr>
                <w:sz w:val="20"/>
                <w:szCs w:val="20"/>
              </w:rPr>
            </w:pPr>
            <w:r w:rsidRPr="0082470A">
              <w:rPr>
                <w:sz w:val="20"/>
                <w:szCs w:val="20"/>
              </w:rPr>
              <w:t>2.20</w:t>
            </w:r>
          </w:p>
        </w:tc>
        <w:tc>
          <w:tcPr>
            <w:tcW w:w="851" w:type="dxa"/>
            <w:tcBorders>
              <w:top w:val="single" w:sz="4" w:space="0" w:color="auto"/>
            </w:tcBorders>
          </w:tcPr>
          <w:p w14:paraId="6514ABDF" w14:textId="77777777" w:rsidR="004547C3" w:rsidRPr="0082470A" w:rsidRDefault="004547C3" w:rsidP="00D65D38">
            <w:pPr>
              <w:keepNext/>
              <w:spacing w:before="20" w:after="20"/>
              <w:jc w:val="right"/>
              <w:rPr>
                <w:sz w:val="20"/>
                <w:szCs w:val="20"/>
              </w:rPr>
            </w:pPr>
          </w:p>
        </w:tc>
      </w:tr>
      <w:tr w:rsidR="004547C3" w:rsidRPr="0083607D" w14:paraId="407E2F40" w14:textId="77777777" w:rsidTr="00D65D38">
        <w:tc>
          <w:tcPr>
            <w:tcW w:w="4644" w:type="dxa"/>
          </w:tcPr>
          <w:p w14:paraId="0C76AE57" w14:textId="77777777" w:rsidR="004547C3" w:rsidRPr="00E65507" w:rsidRDefault="004547C3" w:rsidP="004547C3">
            <w:pPr>
              <w:autoSpaceDE w:val="0"/>
              <w:autoSpaceDN w:val="0"/>
              <w:adjustRightInd w:val="0"/>
              <w:spacing w:before="20" w:after="20"/>
              <w:rPr>
                <w:sz w:val="20"/>
                <w:szCs w:val="20"/>
              </w:rPr>
            </w:pPr>
            <w:r>
              <w:rPr>
                <w:sz w:val="20"/>
                <w:szCs w:val="20"/>
              </w:rPr>
              <w:t>6 months</w:t>
            </w:r>
          </w:p>
        </w:tc>
        <w:tc>
          <w:tcPr>
            <w:tcW w:w="1701" w:type="dxa"/>
          </w:tcPr>
          <w:p w14:paraId="400AF794" w14:textId="3926D0BE" w:rsidR="004547C3" w:rsidRPr="0082470A" w:rsidRDefault="004547C3" w:rsidP="004547C3">
            <w:pPr>
              <w:spacing w:before="20" w:after="20"/>
              <w:jc w:val="right"/>
              <w:rPr>
                <w:sz w:val="20"/>
                <w:szCs w:val="20"/>
              </w:rPr>
            </w:pPr>
            <w:r w:rsidRPr="0082470A">
              <w:rPr>
                <w:sz w:val="20"/>
                <w:szCs w:val="20"/>
              </w:rPr>
              <w:t>-38.60</w:t>
            </w:r>
          </w:p>
        </w:tc>
        <w:tc>
          <w:tcPr>
            <w:tcW w:w="1134" w:type="dxa"/>
            <w:shd w:val="clear" w:color="auto" w:fill="auto"/>
          </w:tcPr>
          <w:p w14:paraId="7FC8B68A" w14:textId="530702B7" w:rsidR="004547C3" w:rsidRPr="0082470A" w:rsidRDefault="004547C3" w:rsidP="004547C3">
            <w:pPr>
              <w:spacing w:before="20" w:after="20"/>
              <w:jc w:val="right"/>
              <w:rPr>
                <w:sz w:val="20"/>
                <w:szCs w:val="20"/>
              </w:rPr>
            </w:pPr>
            <w:r w:rsidRPr="0082470A">
              <w:rPr>
                <w:sz w:val="20"/>
                <w:szCs w:val="20"/>
              </w:rPr>
              <w:t>1.56</w:t>
            </w:r>
          </w:p>
        </w:tc>
        <w:tc>
          <w:tcPr>
            <w:tcW w:w="851" w:type="dxa"/>
            <w:shd w:val="clear" w:color="auto" w:fill="auto"/>
          </w:tcPr>
          <w:p w14:paraId="520FBACD" w14:textId="77777777" w:rsidR="004547C3" w:rsidRPr="0082470A" w:rsidRDefault="004547C3" w:rsidP="004547C3">
            <w:pPr>
              <w:spacing w:before="20" w:after="20"/>
              <w:jc w:val="right"/>
              <w:rPr>
                <w:sz w:val="20"/>
                <w:szCs w:val="20"/>
              </w:rPr>
            </w:pPr>
          </w:p>
        </w:tc>
      </w:tr>
      <w:tr w:rsidR="004547C3" w:rsidRPr="0083607D" w14:paraId="450B2A9C" w14:textId="77777777" w:rsidTr="00D65D38">
        <w:tc>
          <w:tcPr>
            <w:tcW w:w="4644" w:type="dxa"/>
          </w:tcPr>
          <w:p w14:paraId="258683BA" w14:textId="77777777" w:rsidR="004547C3" w:rsidRDefault="004547C3" w:rsidP="004547C3">
            <w:pPr>
              <w:autoSpaceDE w:val="0"/>
              <w:autoSpaceDN w:val="0"/>
              <w:adjustRightInd w:val="0"/>
              <w:spacing w:before="20" w:after="20"/>
              <w:rPr>
                <w:sz w:val="20"/>
                <w:szCs w:val="20"/>
              </w:rPr>
            </w:pPr>
            <w:r>
              <w:rPr>
                <w:sz w:val="20"/>
                <w:szCs w:val="20"/>
              </w:rPr>
              <w:t>12 months</w:t>
            </w:r>
          </w:p>
        </w:tc>
        <w:tc>
          <w:tcPr>
            <w:tcW w:w="1701" w:type="dxa"/>
          </w:tcPr>
          <w:p w14:paraId="34782EC4" w14:textId="4DF0DD45" w:rsidR="004547C3" w:rsidRPr="0082470A" w:rsidRDefault="004547C3" w:rsidP="004547C3">
            <w:pPr>
              <w:spacing w:before="20" w:after="20"/>
              <w:jc w:val="right"/>
              <w:rPr>
                <w:sz w:val="20"/>
                <w:szCs w:val="20"/>
              </w:rPr>
            </w:pPr>
            <w:r w:rsidRPr="0082470A">
              <w:rPr>
                <w:sz w:val="20"/>
                <w:szCs w:val="20"/>
              </w:rPr>
              <w:t>-37.05</w:t>
            </w:r>
          </w:p>
        </w:tc>
        <w:tc>
          <w:tcPr>
            <w:tcW w:w="1134" w:type="dxa"/>
            <w:shd w:val="clear" w:color="auto" w:fill="auto"/>
          </w:tcPr>
          <w:p w14:paraId="01A6F7E3" w14:textId="4ED6EA5D" w:rsidR="004547C3" w:rsidRPr="0082470A" w:rsidRDefault="004547C3" w:rsidP="004547C3">
            <w:pPr>
              <w:spacing w:before="20" w:after="20"/>
              <w:jc w:val="right"/>
              <w:rPr>
                <w:sz w:val="20"/>
                <w:szCs w:val="20"/>
              </w:rPr>
            </w:pPr>
            <w:r w:rsidRPr="0082470A">
              <w:rPr>
                <w:sz w:val="20"/>
                <w:szCs w:val="20"/>
              </w:rPr>
              <w:t>1.28</w:t>
            </w:r>
          </w:p>
        </w:tc>
        <w:tc>
          <w:tcPr>
            <w:tcW w:w="851" w:type="dxa"/>
            <w:shd w:val="clear" w:color="auto" w:fill="auto"/>
          </w:tcPr>
          <w:p w14:paraId="7D807B67" w14:textId="046534B7" w:rsidR="004547C3" w:rsidRPr="0082470A" w:rsidRDefault="004547C3" w:rsidP="004547C3">
            <w:pPr>
              <w:spacing w:before="20" w:after="20"/>
              <w:jc w:val="right"/>
              <w:rPr>
                <w:sz w:val="20"/>
                <w:szCs w:val="20"/>
              </w:rPr>
            </w:pPr>
          </w:p>
        </w:tc>
      </w:tr>
      <w:tr w:rsidR="004547C3" w:rsidRPr="0083607D" w14:paraId="0C5ECCEA" w14:textId="77777777" w:rsidTr="00D65D38">
        <w:tc>
          <w:tcPr>
            <w:tcW w:w="4644" w:type="dxa"/>
            <w:tcBorders>
              <w:bottom w:val="single" w:sz="4" w:space="0" w:color="auto"/>
            </w:tcBorders>
          </w:tcPr>
          <w:p w14:paraId="767A85CA" w14:textId="2BE7D52C" w:rsidR="004547C3" w:rsidRDefault="004547C3" w:rsidP="004547C3">
            <w:pPr>
              <w:autoSpaceDE w:val="0"/>
              <w:autoSpaceDN w:val="0"/>
              <w:adjustRightInd w:val="0"/>
              <w:spacing w:before="20" w:after="20"/>
              <w:rPr>
                <w:sz w:val="20"/>
                <w:szCs w:val="20"/>
              </w:rPr>
            </w:pPr>
            <w:r>
              <w:rPr>
                <w:sz w:val="20"/>
                <w:szCs w:val="20"/>
              </w:rPr>
              <w:t>36 months</w:t>
            </w:r>
          </w:p>
        </w:tc>
        <w:tc>
          <w:tcPr>
            <w:tcW w:w="1701" w:type="dxa"/>
            <w:tcBorders>
              <w:bottom w:val="single" w:sz="4" w:space="0" w:color="auto"/>
            </w:tcBorders>
          </w:tcPr>
          <w:p w14:paraId="556B98FB" w14:textId="14BCD03B" w:rsidR="004547C3" w:rsidRPr="0082470A" w:rsidRDefault="004547C3" w:rsidP="004547C3">
            <w:pPr>
              <w:spacing w:before="20" w:after="20"/>
              <w:jc w:val="right"/>
              <w:rPr>
                <w:sz w:val="20"/>
                <w:szCs w:val="20"/>
              </w:rPr>
            </w:pPr>
            <w:r w:rsidRPr="0082470A">
              <w:rPr>
                <w:sz w:val="20"/>
                <w:szCs w:val="20"/>
              </w:rPr>
              <w:t>-39.66</w:t>
            </w:r>
          </w:p>
        </w:tc>
        <w:tc>
          <w:tcPr>
            <w:tcW w:w="1134" w:type="dxa"/>
            <w:tcBorders>
              <w:bottom w:val="single" w:sz="4" w:space="0" w:color="auto"/>
            </w:tcBorders>
            <w:shd w:val="clear" w:color="auto" w:fill="auto"/>
          </w:tcPr>
          <w:p w14:paraId="1BD8C61A" w14:textId="052E0D36" w:rsidR="004547C3" w:rsidRPr="0082470A" w:rsidRDefault="004547C3" w:rsidP="004547C3">
            <w:pPr>
              <w:spacing w:before="20" w:after="20"/>
              <w:jc w:val="right"/>
              <w:rPr>
                <w:sz w:val="20"/>
                <w:szCs w:val="20"/>
              </w:rPr>
            </w:pPr>
            <w:r w:rsidRPr="0082470A">
              <w:rPr>
                <w:sz w:val="20"/>
                <w:szCs w:val="20"/>
              </w:rPr>
              <w:t>1.54</w:t>
            </w:r>
          </w:p>
        </w:tc>
        <w:tc>
          <w:tcPr>
            <w:tcW w:w="851" w:type="dxa"/>
            <w:tcBorders>
              <w:bottom w:val="single" w:sz="4" w:space="0" w:color="auto"/>
            </w:tcBorders>
            <w:shd w:val="clear" w:color="auto" w:fill="auto"/>
          </w:tcPr>
          <w:p w14:paraId="6634A304" w14:textId="240B2FEE" w:rsidR="004547C3" w:rsidRPr="0082470A" w:rsidRDefault="004547C3" w:rsidP="004547C3">
            <w:pPr>
              <w:spacing w:before="20" w:after="20"/>
              <w:jc w:val="right"/>
              <w:rPr>
                <w:sz w:val="20"/>
                <w:szCs w:val="20"/>
              </w:rPr>
            </w:pPr>
            <w:r>
              <w:rPr>
                <w:sz w:val="20"/>
                <w:szCs w:val="20"/>
              </w:rPr>
              <w:t>0.25</w:t>
            </w:r>
          </w:p>
        </w:tc>
      </w:tr>
    </w:tbl>
    <w:p w14:paraId="3F4E9E1D" w14:textId="77777777" w:rsidR="00FC3358" w:rsidRDefault="00FC3358" w:rsidP="00FC3358">
      <w:pPr>
        <w:rPr>
          <w:sz w:val="22"/>
        </w:rPr>
      </w:pPr>
    </w:p>
    <w:p w14:paraId="5F2B9E37" w14:textId="77777777" w:rsidR="00FC3358" w:rsidRPr="00FC3358" w:rsidRDefault="00FC3358" w:rsidP="00FC3358">
      <w:pPr>
        <w:rPr>
          <w:sz w:val="22"/>
        </w:rPr>
      </w:pPr>
    </w:p>
    <w:p w14:paraId="69F06A5D" w14:textId="0434005C" w:rsidR="00A6729C" w:rsidRPr="00A6729C" w:rsidRDefault="007B6A53" w:rsidP="004547C3">
      <w:pPr>
        <w:pStyle w:val="RepNormal"/>
        <w:keepNext/>
        <w:keepLines/>
        <w:rPr>
          <w:b/>
        </w:rPr>
      </w:pPr>
      <w:r>
        <w:rPr>
          <w:b/>
        </w:rPr>
        <w:t>At 36 month assessment by uptake of formal services</w:t>
      </w:r>
    </w:p>
    <w:p w14:paraId="472D701D" w14:textId="77777777" w:rsidR="00A6729C" w:rsidRDefault="00A6729C" w:rsidP="004547C3">
      <w:pPr>
        <w:pStyle w:val="RepNormal"/>
        <w:keepNext/>
        <w:keepLines/>
      </w:pPr>
    </w:p>
    <w:p w14:paraId="66BD641C" w14:textId="3A4669DF" w:rsidR="00C130E0" w:rsidRDefault="00CB29E0" w:rsidP="004547C3">
      <w:pPr>
        <w:pStyle w:val="RepNormal"/>
        <w:keepNext/>
        <w:keepLines/>
      </w:pPr>
      <w:r>
        <w:t>A</w:t>
      </w:r>
      <w:r w:rsidR="00C130E0">
        <w:t xml:space="preserve"> level of statistical significance for time-averaged mean change in money lost gambling per month (unadjusted values) </w:t>
      </w:r>
      <w:r w:rsidR="007B6A53">
        <w:t xml:space="preserve">at the 36 month assessment </w:t>
      </w:r>
      <w:r w:rsidR="00C130E0">
        <w:t>was not attained when uptake of formal services in the first three months, or by any of the follo</w:t>
      </w:r>
      <w:r w:rsidR="006D0EE0">
        <w:t xml:space="preserve">w-up assessments (three, six, </w:t>
      </w:r>
      <w:r w:rsidR="00C130E0">
        <w:t xml:space="preserve">12 </w:t>
      </w:r>
      <w:r w:rsidR="006D0EE0" w:rsidRPr="00CB29E0">
        <w:t xml:space="preserve">or 36 </w:t>
      </w:r>
      <w:r w:rsidR="00C130E0" w:rsidRPr="00CB29E0">
        <w:t>months</w:t>
      </w:r>
      <w:r w:rsidR="00C130E0">
        <w:t>) was examined (</w:t>
      </w:r>
      <w:r w:rsidR="00C130E0">
        <w:fldChar w:fldCharType="begin"/>
      </w:r>
      <w:r w:rsidR="00C130E0">
        <w:instrText xml:space="preserve"> REF _Ref412183417 \h </w:instrText>
      </w:r>
      <w:r w:rsidR="00C130E0">
        <w:fldChar w:fldCharType="separate"/>
      </w:r>
      <w:r w:rsidR="00F91C72" w:rsidRPr="0073767E">
        <w:t xml:space="preserve">Table </w:t>
      </w:r>
      <w:r w:rsidR="00F91C72">
        <w:rPr>
          <w:noProof/>
        </w:rPr>
        <w:t>13</w:t>
      </w:r>
      <w:r w:rsidR="00C130E0">
        <w:fldChar w:fldCharType="end"/>
      </w:r>
      <w:r w:rsidR="00C130E0">
        <w:t>).</w:t>
      </w:r>
    </w:p>
    <w:p w14:paraId="0AB66B67" w14:textId="77777777" w:rsidR="00C130E0" w:rsidRPr="006D5012" w:rsidRDefault="00C130E0" w:rsidP="00C130E0">
      <w:pPr>
        <w:pStyle w:val="RepNormal"/>
      </w:pPr>
    </w:p>
    <w:p w14:paraId="1343111B" w14:textId="420E66D7" w:rsidR="00C130E0" w:rsidRPr="0073767E" w:rsidRDefault="00C130E0" w:rsidP="00FC3358">
      <w:pPr>
        <w:pStyle w:val="Caption"/>
        <w:keepNext/>
        <w:jc w:val="both"/>
        <w:rPr>
          <w:bCs w:val="0"/>
          <w:sz w:val="22"/>
          <w:szCs w:val="22"/>
        </w:rPr>
      </w:pPr>
      <w:bookmarkStart w:id="111" w:name="_Ref412183417"/>
      <w:bookmarkStart w:id="112" w:name="_Toc343595163"/>
      <w:bookmarkStart w:id="113" w:name="_Toc421179600"/>
      <w:r w:rsidRPr="0073767E">
        <w:rPr>
          <w:sz w:val="22"/>
          <w:szCs w:val="22"/>
        </w:rPr>
        <w:t xml:space="preserve">Table </w:t>
      </w:r>
      <w:r w:rsidRPr="0073767E">
        <w:rPr>
          <w:sz w:val="22"/>
          <w:szCs w:val="22"/>
        </w:rPr>
        <w:fldChar w:fldCharType="begin"/>
      </w:r>
      <w:r w:rsidRPr="0073767E">
        <w:rPr>
          <w:sz w:val="22"/>
          <w:szCs w:val="22"/>
        </w:rPr>
        <w:instrText xml:space="preserve"> SEQ Table \* ARABIC </w:instrText>
      </w:r>
      <w:r w:rsidRPr="0073767E">
        <w:rPr>
          <w:sz w:val="22"/>
          <w:szCs w:val="22"/>
        </w:rPr>
        <w:fldChar w:fldCharType="separate"/>
      </w:r>
      <w:r w:rsidR="00F91C72">
        <w:rPr>
          <w:noProof/>
          <w:sz w:val="22"/>
          <w:szCs w:val="22"/>
        </w:rPr>
        <w:t>13</w:t>
      </w:r>
      <w:r w:rsidRPr="0073767E">
        <w:rPr>
          <w:sz w:val="22"/>
          <w:szCs w:val="22"/>
        </w:rPr>
        <w:fldChar w:fldCharType="end"/>
      </w:r>
      <w:bookmarkEnd w:id="111"/>
      <w:r w:rsidRPr="0073767E">
        <w:rPr>
          <w:sz w:val="22"/>
          <w:szCs w:val="22"/>
        </w:rPr>
        <w:t xml:space="preserve">: </w:t>
      </w:r>
      <w:r w:rsidR="00FC3358">
        <w:rPr>
          <w:sz w:val="22"/>
          <w:szCs w:val="22"/>
        </w:rPr>
        <w:t>C</w:t>
      </w:r>
      <w:r w:rsidRPr="0073767E">
        <w:rPr>
          <w:sz w:val="22"/>
          <w:szCs w:val="22"/>
        </w:rPr>
        <w:t xml:space="preserve">hange in money lost </w:t>
      </w:r>
      <w:r w:rsidR="004068E3">
        <w:rPr>
          <w:sz w:val="22"/>
          <w:szCs w:val="22"/>
        </w:rPr>
        <w:t xml:space="preserve">at 36 months </w:t>
      </w:r>
      <w:r w:rsidRPr="0073767E">
        <w:rPr>
          <w:sz w:val="22"/>
          <w:szCs w:val="22"/>
        </w:rPr>
        <w:t>by uptake of formal services</w:t>
      </w:r>
      <w:bookmarkEnd w:id="112"/>
      <w:r w:rsidR="00FC3358">
        <w:rPr>
          <w:sz w:val="22"/>
          <w:szCs w:val="22"/>
        </w:rPr>
        <w:t xml:space="preserve"> - unadjusted values</w:t>
      </w:r>
      <w:bookmarkEnd w:id="113"/>
    </w:p>
    <w:tbl>
      <w:tblPr>
        <w:tblW w:w="8472" w:type="dxa"/>
        <w:tblLayout w:type="fixed"/>
        <w:tblLook w:val="01E0" w:firstRow="1" w:lastRow="1" w:firstColumn="1" w:lastColumn="1" w:noHBand="0" w:noVBand="0"/>
      </w:tblPr>
      <w:tblGrid>
        <w:gridCol w:w="2518"/>
        <w:gridCol w:w="2268"/>
        <w:gridCol w:w="1701"/>
        <w:gridCol w:w="1134"/>
        <w:gridCol w:w="851"/>
      </w:tblGrid>
      <w:tr w:rsidR="00C130E0" w:rsidRPr="0083607D" w14:paraId="3876C590" w14:textId="77777777" w:rsidTr="007B6A53">
        <w:tc>
          <w:tcPr>
            <w:tcW w:w="2518" w:type="dxa"/>
            <w:tcBorders>
              <w:top w:val="single" w:sz="4" w:space="0" w:color="auto"/>
            </w:tcBorders>
          </w:tcPr>
          <w:p w14:paraId="0EF4059D" w14:textId="77777777" w:rsidR="00C130E0" w:rsidRPr="00E65507" w:rsidRDefault="00C130E0" w:rsidP="00FC3358">
            <w:pPr>
              <w:keepNext/>
              <w:spacing w:before="20" w:after="20"/>
              <w:ind w:left="-22" w:firstLine="22"/>
              <w:jc w:val="both"/>
              <w:rPr>
                <w:b/>
                <w:bCs/>
                <w:sz w:val="20"/>
                <w:szCs w:val="20"/>
              </w:rPr>
            </w:pPr>
          </w:p>
        </w:tc>
        <w:tc>
          <w:tcPr>
            <w:tcW w:w="2268" w:type="dxa"/>
            <w:tcBorders>
              <w:top w:val="single" w:sz="4" w:space="0" w:color="auto"/>
            </w:tcBorders>
          </w:tcPr>
          <w:p w14:paraId="4288127B" w14:textId="77777777" w:rsidR="00C130E0" w:rsidRPr="00E65507" w:rsidRDefault="00C130E0" w:rsidP="00FC3358">
            <w:pPr>
              <w:keepNext/>
              <w:spacing w:before="20" w:after="20"/>
              <w:jc w:val="both"/>
              <w:rPr>
                <w:b/>
                <w:bCs/>
                <w:sz w:val="20"/>
                <w:szCs w:val="20"/>
              </w:rPr>
            </w:pPr>
          </w:p>
        </w:tc>
        <w:tc>
          <w:tcPr>
            <w:tcW w:w="3686" w:type="dxa"/>
            <w:gridSpan w:val="3"/>
            <w:tcBorders>
              <w:top w:val="single" w:sz="4" w:space="0" w:color="auto"/>
              <w:bottom w:val="single" w:sz="4" w:space="0" w:color="auto"/>
            </w:tcBorders>
          </w:tcPr>
          <w:p w14:paraId="7939C63B" w14:textId="77777777" w:rsidR="00C130E0" w:rsidRDefault="00C130E0" w:rsidP="00FC3358">
            <w:pPr>
              <w:keepNext/>
              <w:spacing w:before="20" w:after="20"/>
              <w:jc w:val="center"/>
              <w:rPr>
                <w:b/>
                <w:bCs/>
                <w:sz w:val="20"/>
                <w:szCs w:val="20"/>
              </w:rPr>
            </w:pPr>
            <w:r>
              <w:rPr>
                <w:b/>
                <w:bCs/>
                <w:sz w:val="20"/>
                <w:szCs w:val="20"/>
              </w:rPr>
              <w:t>Unadjusted values</w:t>
            </w:r>
          </w:p>
        </w:tc>
      </w:tr>
      <w:tr w:rsidR="00C130E0" w:rsidRPr="0083607D" w14:paraId="57678AD2" w14:textId="77777777" w:rsidTr="007B6A53">
        <w:tc>
          <w:tcPr>
            <w:tcW w:w="2518" w:type="dxa"/>
            <w:tcBorders>
              <w:bottom w:val="single" w:sz="4" w:space="0" w:color="auto"/>
            </w:tcBorders>
            <w:vAlign w:val="bottom"/>
          </w:tcPr>
          <w:p w14:paraId="3F85F02B" w14:textId="4333F9AC" w:rsidR="00C130E0" w:rsidRPr="00E65507" w:rsidRDefault="00CB29E0" w:rsidP="00FC3358">
            <w:pPr>
              <w:keepNext/>
              <w:spacing w:before="20" w:after="20"/>
              <w:ind w:left="-22" w:firstLine="22"/>
              <w:rPr>
                <w:b/>
                <w:bCs/>
                <w:sz w:val="20"/>
                <w:szCs w:val="20"/>
              </w:rPr>
            </w:pPr>
            <w:r>
              <w:rPr>
                <w:b/>
                <w:bCs/>
                <w:sz w:val="20"/>
                <w:szCs w:val="20"/>
              </w:rPr>
              <w:t>Uptake of formal services</w:t>
            </w:r>
          </w:p>
        </w:tc>
        <w:tc>
          <w:tcPr>
            <w:tcW w:w="2268" w:type="dxa"/>
            <w:tcBorders>
              <w:bottom w:val="single" w:sz="4" w:space="0" w:color="auto"/>
            </w:tcBorders>
            <w:vAlign w:val="bottom"/>
          </w:tcPr>
          <w:p w14:paraId="105B66B5" w14:textId="77777777" w:rsidR="00C130E0" w:rsidRPr="00E65507" w:rsidRDefault="00C130E0" w:rsidP="00FC3358">
            <w:pPr>
              <w:keepNext/>
              <w:spacing w:before="20" w:after="20"/>
              <w:rPr>
                <w:b/>
                <w:bCs/>
                <w:sz w:val="20"/>
                <w:szCs w:val="20"/>
              </w:rPr>
            </w:pPr>
            <w:r w:rsidRPr="00E65507">
              <w:rPr>
                <w:b/>
                <w:bCs/>
                <w:sz w:val="20"/>
                <w:szCs w:val="20"/>
              </w:rPr>
              <w:t>Category</w:t>
            </w:r>
          </w:p>
        </w:tc>
        <w:tc>
          <w:tcPr>
            <w:tcW w:w="1701" w:type="dxa"/>
            <w:tcBorders>
              <w:top w:val="single" w:sz="4" w:space="0" w:color="auto"/>
              <w:bottom w:val="single" w:sz="4" w:space="0" w:color="auto"/>
            </w:tcBorders>
            <w:vAlign w:val="bottom"/>
          </w:tcPr>
          <w:p w14:paraId="1D7FF35D" w14:textId="416D48C6" w:rsidR="00C130E0" w:rsidRPr="0083607D" w:rsidRDefault="00C130E0" w:rsidP="00FC3358">
            <w:pPr>
              <w:keepNext/>
              <w:spacing w:before="20" w:after="20"/>
              <w:jc w:val="right"/>
              <w:rPr>
                <w:b/>
                <w:bCs/>
                <w:sz w:val="20"/>
                <w:szCs w:val="20"/>
              </w:rPr>
            </w:pPr>
            <w:r>
              <w:rPr>
                <w:b/>
                <w:bCs/>
                <w:sz w:val="20"/>
                <w:szCs w:val="20"/>
              </w:rPr>
              <w:t>Est</w:t>
            </w:r>
            <w:r w:rsidR="00CB29E0">
              <w:rPr>
                <w:b/>
                <w:bCs/>
                <w:sz w:val="20"/>
                <w:szCs w:val="20"/>
              </w:rPr>
              <w:t>.</w:t>
            </w:r>
            <w:r>
              <w:rPr>
                <w:b/>
                <w:bCs/>
                <w:sz w:val="20"/>
                <w:szCs w:val="20"/>
              </w:rPr>
              <w:t xml:space="preserve"> least squares mean diff.</w:t>
            </w:r>
          </w:p>
        </w:tc>
        <w:tc>
          <w:tcPr>
            <w:tcW w:w="1134" w:type="dxa"/>
            <w:tcBorders>
              <w:top w:val="single" w:sz="4" w:space="0" w:color="auto"/>
              <w:bottom w:val="single" w:sz="4" w:space="0" w:color="auto"/>
            </w:tcBorders>
            <w:vAlign w:val="bottom"/>
          </w:tcPr>
          <w:p w14:paraId="50A806CF" w14:textId="22D30F60" w:rsidR="00C130E0" w:rsidRPr="00E65507" w:rsidRDefault="00C130E0" w:rsidP="00FC3358">
            <w:pPr>
              <w:keepNext/>
              <w:spacing w:before="20" w:after="20"/>
              <w:jc w:val="right"/>
              <w:rPr>
                <w:b/>
                <w:bCs/>
                <w:sz w:val="20"/>
                <w:szCs w:val="20"/>
              </w:rPr>
            </w:pPr>
            <w:r>
              <w:rPr>
                <w:b/>
                <w:bCs/>
                <w:sz w:val="20"/>
                <w:szCs w:val="20"/>
              </w:rPr>
              <w:t xml:space="preserve">Standard </w:t>
            </w:r>
            <w:r w:rsidR="007864FD">
              <w:rPr>
                <w:b/>
                <w:bCs/>
                <w:sz w:val="20"/>
                <w:szCs w:val="20"/>
              </w:rPr>
              <w:t>Error</w:t>
            </w:r>
          </w:p>
        </w:tc>
        <w:tc>
          <w:tcPr>
            <w:tcW w:w="851" w:type="dxa"/>
            <w:tcBorders>
              <w:top w:val="single" w:sz="4" w:space="0" w:color="auto"/>
              <w:bottom w:val="single" w:sz="4" w:space="0" w:color="auto"/>
            </w:tcBorders>
            <w:vAlign w:val="bottom"/>
          </w:tcPr>
          <w:p w14:paraId="591A0CBD" w14:textId="77777777" w:rsidR="00C130E0" w:rsidRDefault="00C130E0" w:rsidP="00FC3358">
            <w:pPr>
              <w:keepNext/>
              <w:spacing w:before="20" w:after="20"/>
              <w:jc w:val="right"/>
              <w:rPr>
                <w:b/>
                <w:bCs/>
                <w:sz w:val="20"/>
                <w:szCs w:val="20"/>
              </w:rPr>
            </w:pPr>
            <w:r>
              <w:rPr>
                <w:b/>
                <w:bCs/>
                <w:sz w:val="20"/>
                <w:szCs w:val="20"/>
              </w:rPr>
              <w:t>p-value</w:t>
            </w:r>
          </w:p>
        </w:tc>
      </w:tr>
      <w:tr w:rsidR="00C130E0" w:rsidRPr="0083607D" w14:paraId="25DAA189" w14:textId="77777777" w:rsidTr="007B6A53">
        <w:trPr>
          <w:trHeight w:val="170"/>
        </w:trPr>
        <w:tc>
          <w:tcPr>
            <w:tcW w:w="2518" w:type="dxa"/>
            <w:vMerge w:val="restart"/>
            <w:tcBorders>
              <w:top w:val="single" w:sz="4" w:space="0" w:color="auto"/>
            </w:tcBorders>
          </w:tcPr>
          <w:p w14:paraId="3A45842A" w14:textId="1DB2E0C2" w:rsidR="00C130E0" w:rsidRPr="00E65507" w:rsidRDefault="00CB29E0" w:rsidP="00FC3358">
            <w:pPr>
              <w:keepNext/>
              <w:spacing w:before="20" w:after="20"/>
              <w:rPr>
                <w:b/>
                <w:bCs/>
                <w:sz w:val="20"/>
                <w:szCs w:val="20"/>
              </w:rPr>
            </w:pPr>
            <w:r>
              <w:rPr>
                <w:b/>
                <w:bCs/>
                <w:sz w:val="20"/>
                <w:szCs w:val="20"/>
              </w:rPr>
              <w:t>B</w:t>
            </w:r>
            <w:r w:rsidR="00C130E0">
              <w:rPr>
                <w:b/>
                <w:bCs/>
                <w:sz w:val="20"/>
                <w:szCs w:val="20"/>
              </w:rPr>
              <w:t>y 3 months</w:t>
            </w:r>
          </w:p>
        </w:tc>
        <w:tc>
          <w:tcPr>
            <w:tcW w:w="2268" w:type="dxa"/>
            <w:tcBorders>
              <w:top w:val="single" w:sz="4" w:space="0" w:color="auto"/>
            </w:tcBorders>
          </w:tcPr>
          <w:p w14:paraId="17EC0BFD" w14:textId="77777777" w:rsidR="00C130E0" w:rsidRPr="00E65507" w:rsidRDefault="00C130E0" w:rsidP="00FC3358">
            <w:pPr>
              <w:keepNext/>
              <w:spacing w:before="20" w:after="20"/>
              <w:jc w:val="both"/>
              <w:rPr>
                <w:bCs/>
                <w:sz w:val="20"/>
                <w:szCs w:val="20"/>
              </w:rPr>
            </w:pPr>
            <w:r>
              <w:rPr>
                <w:bCs/>
                <w:sz w:val="20"/>
                <w:szCs w:val="20"/>
              </w:rPr>
              <w:t>No</w:t>
            </w:r>
          </w:p>
        </w:tc>
        <w:tc>
          <w:tcPr>
            <w:tcW w:w="1701" w:type="dxa"/>
            <w:tcBorders>
              <w:top w:val="single" w:sz="4" w:space="0" w:color="auto"/>
            </w:tcBorders>
          </w:tcPr>
          <w:p w14:paraId="55949C63" w14:textId="33B417F2" w:rsidR="00C130E0" w:rsidRPr="00C130E0" w:rsidRDefault="00C130E0" w:rsidP="00FC3358">
            <w:pPr>
              <w:keepNext/>
              <w:spacing w:before="20" w:after="20"/>
              <w:jc w:val="right"/>
              <w:rPr>
                <w:sz w:val="20"/>
                <w:szCs w:val="20"/>
              </w:rPr>
            </w:pPr>
            <w:r w:rsidRPr="00C130E0">
              <w:rPr>
                <w:sz w:val="20"/>
                <w:szCs w:val="20"/>
              </w:rPr>
              <w:t>-36.70</w:t>
            </w:r>
          </w:p>
        </w:tc>
        <w:tc>
          <w:tcPr>
            <w:tcW w:w="1134" w:type="dxa"/>
            <w:tcBorders>
              <w:top w:val="single" w:sz="4" w:space="0" w:color="auto"/>
            </w:tcBorders>
          </w:tcPr>
          <w:p w14:paraId="414053A3" w14:textId="1F077E86" w:rsidR="00C130E0" w:rsidRPr="00C130E0" w:rsidRDefault="00C130E0" w:rsidP="00FC3358">
            <w:pPr>
              <w:keepNext/>
              <w:spacing w:before="20" w:after="20"/>
              <w:jc w:val="right"/>
              <w:rPr>
                <w:sz w:val="20"/>
                <w:szCs w:val="20"/>
              </w:rPr>
            </w:pPr>
            <w:r w:rsidRPr="00C130E0">
              <w:rPr>
                <w:sz w:val="20"/>
                <w:szCs w:val="20"/>
              </w:rPr>
              <w:t>1.40</w:t>
            </w:r>
          </w:p>
        </w:tc>
        <w:tc>
          <w:tcPr>
            <w:tcW w:w="851" w:type="dxa"/>
            <w:tcBorders>
              <w:top w:val="single" w:sz="4" w:space="0" w:color="auto"/>
            </w:tcBorders>
          </w:tcPr>
          <w:p w14:paraId="5BD56D9A" w14:textId="77777777" w:rsidR="00C130E0" w:rsidRPr="00C130E0" w:rsidRDefault="00C130E0" w:rsidP="00FC3358">
            <w:pPr>
              <w:keepNext/>
              <w:spacing w:before="20" w:after="20"/>
              <w:jc w:val="right"/>
              <w:rPr>
                <w:sz w:val="20"/>
                <w:szCs w:val="20"/>
              </w:rPr>
            </w:pPr>
          </w:p>
        </w:tc>
      </w:tr>
      <w:tr w:rsidR="00C130E0" w:rsidRPr="0083607D" w14:paraId="420A7904" w14:textId="77777777" w:rsidTr="007B6A53">
        <w:tc>
          <w:tcPr>
            <w:tcW w:w="2518" w:type="dxa"/>
            <w:vMerge/>
          </w:tcPr>
          <w:p w14:paraId="4F73D085" w14:textId="77777777" w:rsidR="00C130E0" w:rsidRPr="00E65507" w:rsidRDefault="00C130E0" w:rsidP="00CB29E0">
            <w:pPr>
              <w:spacing w:before="20" w:after="20"/>
              <w:rPr>
                <w:bCs/>
                <w:sz w:val="20"/>
                <w:szCs w:val="20"/>
              </w:rPr>
            </w:pPr>
          </w:p>
        </w:tc>
        <w:tc>
          <w:tcPr>
            <w:tcW w:w="2268" w:type="dxa"/>
          </w:tcPr>
          <w:p w14:paraId="291370A9" w14:textId="77777777" w:rsidR="00C130E0" w:rsidRPr="00E65507" w:rsidRDefault="00C130E0" w:rsidP="00CB29E0">
            <w:pPr>
              <w:autoSpaceDE w:val="0"/>
              <w:autoSpaceDN w:val="0"/>
              <w:adjustRightInd w:val="0"/>
              <w:spacing w:before="20" w:after="60"/>
              <w:rPr>
                <w:sz w:val="20"/>
                <w:szCs w:val="20"/>
              </w:rPr>
            </w:pPr>
            <w:r>
              <w:rPr>
                <w:sz w:val="20"/>
                <w:szCs w:val="20"/>
              </w:rPr>
              <w:t>Yes</w:t>
            </w:r>
          </w:p>
        </w:tc>
        <w:tc>
          <w:tcPr>
            <w:tcW w:w="1701" w:type="dxa"/>
          </w:tcPr>
          <w:p w14:paraId="69D5BDE9" w14:textId="7D8DABD3" w:rsidR="00C130E0" w:rsidRPr="00C130E0" w:rsidRDefault="00C130E0" w:rsidP="00CB29E0">
            <w:pPr>
              <w:spacing w:before="20" w:after="60"/>
              <w:jc w:val="right"/>
              <w:rPr>
                <w:sz w:val="20"/>
                <w:szCs w:val="20"/>
              </w:rPr>
            </w:pPr>
            <w:r w:rsidRPr="00C130E0">
              <w:rPr>
                <w:sz w:val="20"/>
                <w:szCs w:val="20"/>
              </w:rPr>
              <w:t>-40.38</w:t>
            </w:r>
          </w:p>
        </w:tc>
        <w:tc>
          <w:tcPr>
            <w:tcW w:w="1134" w:type="dxa"/>
            <w:shd w:val="clear" w:color="auto" w:fill="auto"/>
          </w:tcPr>
          <w:p w14:paraId="47E38E87" w14:textId="3F05B2FE" w:rsidR="00C130E0" w:rsidRPr="00C130E0" w:rsidRDefault="00C130E0" w:rsidP="00CB29E0">
            <w:pPr>
              <w:spacing w:before="20" w:after="60"/>
              <w:jc w:val="right"/>
              <w:rPr>
                <w:sz w:val="20"/>
                <w:szCs w:val="20"/>
              </w:rPr>
            </w:pPr>
            <w:r w:rsidRPr="00C130E0">
              <w:rPr>
                <w:sz w:val="20"/>
                <w:szCs w:val="20"/>
              </w:rPr>
              <w:t>2.08</w:t>
            </w:r>
          </w:p>
        </w:tc>
        <w:tc>
          <w:tcPr>
            <w:tcW w:w="851" w:type="dxa"/>
            <w:shd w:val="clear" w:color="auto" w:fill="auto"/>
          </w:tcPr>
          <w:p w14:paraId="7FDFA6AF" w14:textId="179562FB" w:rsidR="00C130E0" w:rsidRPr="00C130E0" w:rsidRDefault="00CB29E0" w:rsidP="00CB29E0">
            <w:pPr>
              <w:spacing w:before="20" w:after="60"/>
              <w:jc w:val="right"/>
              <w:rPr>
                <w:sz w:val="20"/>
                <w:szCs w:val="20"/>
              </w:rPr>
            </w:pPr>
            <w:r>
              <w:rPr>
                <w:sz w:val="20"/>
                <w:szCs w:val="20"/>
              </w:rPr>
              <w:t>0.15</w:t>
            </w:r>
          </w:p>
        </w:tc>
      </w:tr>
      <w:tr w:rsidR="00C130E0" w:rsidRPr="0083607D" w14:paraId="2563A211" w14:textId="77777777" w:rsidTr="007B6A53">
        <w:tc>
          <w:tcPr>
            <w:tcW w:w="2518" w:type="dxa"/>
            <w:vMerge w:val="restart"/>
          </w:tcPr>
          <w:p w14:paraId="26D16898" w14:textId="5B45925D" w:rsidR="00C130E0" w:rsidRPr="00E65507" w:rsidRDefault="00CB29E0" w:rsidP="00CB29E0">
            <w:pPr>
              <w:spacing w:before="20" w:after="20"/>
              <w:rPr>
                <w:bCs/>
                <w:sz w:val="20"/>
                <w:szCs w:val="20"/>
              </w:rPr>
            </w:pPr>
            <w:r>
              <w:rPr>
                <w:b/>
                <w:bCs/>
                <w:sz w:val="20"/>
                <w:szCs w:val="20"/>
              </w:rPr>
              <w:t>B</w:t>
            </w:r>
            <w:r w:rsidR="00C130E0">
              <w:rPr>
                <w:b/>
                <w:bCs/>
                <w:sz w:val="20"/>
                <w:szCs w:val="20"/>
              </w:rPr>
              <w:t xml:space="preserve">y 3, 6, </w:t>
            </w:r>
            <w:r w:rsidR="00C130E0" w:rsidRPr="00CB29E0">
              <w:rPr>
                <w:b/>
                <w:bCs/>
                <w:sz w:val="20"/>
                <w:szCs w:val="20"/>
              </w:rPr>
              <w:t>12 or 36 months</w:t>
            </w:r>
          </w:p>
        </w:tc>
        <w:tc>
          <w:tcPr>
            <w:tcW w:w="2268" w:type="dxa"/>
          </w:tcPr>
          <w:p w14:paraId="4AA65666" w14:textId="77777777" w:rsidR="00C130E0" w:rsidRPr="00E65507" w:rsidRDefault="00C130E0" w:rsidP="00CB29E0">
            <w:pPr>
              <w:spacing w:before="20" w:after="20"/>
              <w:jc w:val="both"/>
              <w:rPr>
                <w:bCs/>
                <w:sz w:val="20"/>
                <w:szCs w:val="20"/>
              </w:rPr>
            </w:pPr>
            <w:r>
              <w:rPr>
                <w:bCs/>
                <w:sz w:val="20"/>
                <w:szCs w:val="20"/>
              </w:rPr>
              <w:t>No</w:t>
            </w:r>
          </w:p>
        </w:tc>
        <w:tc>
          <w:tcPr>
            <w:tcW w:w="1701" w:type="dxa"/>
          </w:tcPr>
          <w:p w14:paraId="6A4D7652" w14:textId="08CE60E8" w:rsidR="00C130E0" w:rsidRPr="00C130E0" w:rsidRDefault="00C130E0" w:rsidP="00CB29E0">
            <w:pPr>
              <w:spacing w:before="20" w:after="20"/>
              <w:jc w:val="right"/>
              <w:rPr>
                <w:sz w:val="20"/>
                <w:szCs w:val="20"/>
              </w:rPr>
            </w:pPr>
            <w:r w:rsidRPr="00C130E0">
              <w:rPr>
                <w:sz w:val="20"/>
                <w:szCs w:val="20"/>
              </w:rPr>
              <w:t>-37.00</w:t>
            </w:r>
          </w:p>
        </w:tc>
        <w:tc>
          <w:tcPr>
            <w:tcW w:w="1134" w:type="dxa"/>
            <w:shd w:val="clear" w:color="auto" w:fill="auto"/>
          </w:tcPr>
          <w:p w14:paraId="38C11DE0" w14:textId="706854AF" w:rsidR="00C130E0" w:rsidRPr="00C130E0" w:rsidRDefault="00C130E0" w:rsidP="00CB29E0">
            <w:pPr>
              <w:spacing w:before="20" w:after="20"/>
              <w:jc w:val="right"/>
              <w:rPr>
                <w:sz w:val="20"/>
                <w:szCs w:val="20"/>
              </w:rPr>
            </w:pPr>
            <w:r w:rsidRPr="00C130E0">
              <w:rPr>
                <w:sz w:val="20"/>
                <w:szCs w:val="20"/>
              </w:rPr>
              <w:t>1.46</w:t>
            </w:r>
          </w:p>
        </w:tc>
        <w:tc>
          <w:tcPr>
            <w:tcW w:w="851" w:type="dxa"/>
            <w:shd w:val="clear" w:color="auto" w:fill="auto"/>
          </w:tcPr>
          <w:p w14:paraId="63A3FE67" w14:textId="77777777" w:rsidR="00C130E0" w:rsidRPr="00C130E0" w:rsidRDefault="00C130E0" w:rsidP="00CB29E0">
            <w:pPr>
              <w:spacing w:before="20" w:after="20"/>
              <w:jc w:val="right"/>
              <w:rPr>
                <w:sz w:val="20"/>
                <w:szCs w:val="20"/>
              </w:rPr>
            </w:pPr>
          </w:p>
        </w:tc>
      </w:tr>
      <w:tr w:rsidR="00C130E0" w:rsidRPr="0083607D" w14:paraId="57DA7680" w14:textId="77777777" w:rsidTr="007B6A53">
        <w:tc>
          <w:tcPr>
            <w:tcW w:w="2518" w:type="dxa"/>
            <w:vMerge/>
            <w:tcBorders>
              <w:bottom w:val="single" w:sz="4" w:space="0" w:color="auto"/>
            </w:tcBorders>
          </w:tcPr>
          <w:p w14:paraId="7A4D282F" w14:textId="77777777" w:rsidR="00C130E0" w:rsidRPr="00E65507" w:rsidRDefault="00C130E0" w:rsidP="00CB29E0">
            <w:pPr>
              <w:spacing w:before="20" w:after="20"/>
              <w:rPr>
                <w:bCs/>
                <w:sz w:val="20"/>
                <w:szCs w:val="20"/>
              </w:rPr>
            </w:pPr>
          </w:p>
        </w:tc>
        <w:tc>
          <w:tcPr>
            <w:tcW w:w="2268" w:type="dxa"/>
            <w:tcBorders>
              <w:bottom w:val="single" w:sz="4" w:space="0" w:color="auto"/>
            </w:tcBorders>
          </w:tcPr>
          <w:p w14:paraId="7D0B943F" w14:textId="77777777" w:rsidR="00C130E0" w:rsidRPr="00E65507" w:rsidRDefault="00C130E0" w:rsidP="00CB29E0">
            <w:pPr>
              <w:autoSpaceDE w:val="0"/>
              <w:autoSpaceDN w:val="0"/>
              <w:adjustRightInd w:val="0"/>
              <w:spacing w:before="20" w:after="20"/>
              <w:rPr>
                <w:sz w:val="20"/>
                <w:szCs w:val="20"/>
              </w:rPr>
            </w:pPr>
            <w:r>
              <w:rPr>
                <w:sz w:val="20"/>
                <w:szCs w:val="20"/>
              </w:rPr>
              <w:t>Yes</w:t>
            </w:r>
          </w:p>
        </w:tc>
        <w:tc>
          <w:tcPr>
            <w:tcW w:w="1701" w:type="dxa"/>
            <w:tcBorders>
              <w:bottom w:val="single" w:sz="4" w:space="0" w:color="auto"/>
            </w:tcBorders>
          </w:tcPr>
          <w:p w14:paraId="40433AC9" w14:textId="6D85A473" w:rsidR="00C130E0" w:rsidRPr="00C130E0" w:rsidRDefault="00C130E0" w:rsidP="00CB29E0">
            <w:pPr>
              <w:spacing w:before="20" w:after="20"/>
              <w:jc w:val="right"/>
              <w:rPr>
                <w:sz w:val="20"/>
                <w:szCs w:val="20"/>
              </w:rPr>
            </w:pPr>
            <w:r w:rsidRPr="00C130E0">
              <w:rPr>
                <w:sz w:val="20"/>
                <w:szCs w:val="20"/>
              </w:rPr>
              <w:t>-39.63</w:t>
            </w:r>
          </w:p>
        </w:tc>
        <w:tc>
          <w:tcPr>
            <w:tcW w:w="1134" w:type="dxa"/>
            <w:tcBorders>
              <w:bottom w:val="single" w:sz="4" w:space="0" w:color="auto"/>
            </w:tcBorders>
            <w:shd w:val="clear" w:color="auto" w:fill="auto"/>
          </w:tcPr>
          <w:p w14:paraId="6E32FB45" w14:textId="3B02B8C1" w:rsidR="00C130E0" w:rsidRPr="00C130E0" w:rsidRDefault="00C130E0" w:rsidP="00CB29E0">
            <w:pPr>
              <w:spacing w:before="20" w:after="20"/>
              <w:jc w:val="right"/>
              <w:rPr>
                <w:sz w:val="20"/>
                <w:szCs w:val="20"/>
              </w:rPr>
            </w:pPr>
            <w:r w:rsidRPr="00C130E0">
              <w:rPr>
                <w:sz w:val="20"/>
                <w:szCs w:val="20"/>
              </w:rPr>
              <w:t>1.94</w:t>
            </w:r>
          </w:p>
        </w:tc>
        <w:tc>
          <w:tcPr>
            <w:tcW w:w="851" w:type="dxa"/>
            <w:tcBorders>
              <w:bottom w:val="single" w:sz="4" w:space="0" w:color="auto"/>
            </w:tcBorders>
            <w:shd w:val="clear" w:color="auto" w:fill="auto"/>
          </w:tcPr>
          <w:p w14:paraId="34DE867F" w14:textId="61B752A2" w:rsidR="00C130E0" w:rsidRPr="00C130E0" w:rsidRDefault="00CB29E0" w:rsidP="00CB29E0">
            <w:pPr>
              <w:spacing w:before="20" w:after="20"/>
              <w:jc w:val="right"/>
              <w:rPr>
                <w:sz w:val="20"/>
                <w:szCs w:val="20"/>
              </w:rPr>
            </w:pPr>
            <w:r>
              <w:rPr>
                <w:sz w:val="20"/>
                <w:szCs w:val="20"/>
              </w:rPr>
              <w:t>0.28</w:t>
            </w:r>
          </w:p>
        </w:tc>
      </w:tr>
    </w:tbl>
    <w:p w14:paraId="7300E776" w14:textId="77777777" w:rsidR="00C130E0" w:rsidRDefault="00C130E0" w:rsidP="00C130E0">
      <w:pPr>
        <w:pStyle w:val="RepNormal"/>
      </w:pPr>
    </w:p>
    <w:p w14:paraId="2E8955D4" w14:textId="3302F9CF" w:rsidR="007B6A53" w:rsidRPr="007B6A53" w:rsidRDefault="007B6A53" w:rsidP="006D0EE0">
      <w:pPr>
        <w:pStyle w:val="RepNormal"/>
        <w:rPr>
          <w:b/>
        </w:rPr>
      </w:pPr>
      <w:r>
        <w:rPr>
          <w:b/>
        </w:rPr>
        <w:lastRenderedPageBreak/>
        <w:t>At 36 month assessment by socio-demographic characteristics</w:t>
      </w:r>
    </w:p>
    <w:p w14:paraId="65AE7690" w14:textId="77777777" w:rsidR="007B6A53" w:rsidRDefault="007B6A53" w:rsidP="006D0EE0">
      <w:pPr>
        <w:pStyle w:val="RepNormal"/>
      </w:pPr>
    </w:p>
    <w:p w14:paraId="6F16366E" w14:textId="1FD70844" w:rsidR="006D0EE0" w:rsidRDefault="00330EE4" w:rsidP="006D0EE0">
      <w:pPr>
        <w:pStyle w:val="RepNormal"/>
      </w:pPr>
      <w:r>
        <w:t>N</w:t>
      </w:r>
      <w:r w:rsidR="006D0EE0">
        <w:t xml:space="preserve">o statistically significant differences were noted for time-averaged mean change in money lost gambling per month </w:t>
      </w:r>
      <w:r w:rsidR="009E5735">
        <w:t xml:space="preserve">at 36 months </w:t>
      </w:r>
      <w:r w:rsidR="006D0EE0">
        <w:t>and any socio-demographic characteristics</w:t>
      </w:r>
      <w:r w:rsidR="000856B2">
        <w:t xml:space="preserve"> examined</w:t>
      </w:r>
      <w:r w:rsidR="006D0EE0">
        <w:t xml:space="preserve"> (Appendix </w:t>
      </w:r>
      <w:r w:rsidR="000856B2">
        <w:t>5</w:t>
      </w:r>
      <w:r w:rsidR="006D0EE0">
        <w:t xml:space="preserve">, Table </w:t>
      </w:r>
      <w:r w:rsidR="000856B2">
        <w:t>5</w:t>
      </w:r>
      <w:r w:rsidR="006D0EE0">
        <w:t xml:space="preserve">.1).  </w:t>
      </w:r>
    </w:p>
    <w:p w14:paraId="7BB9A6BD" w14:textId="77777777" w:rsidR="000856B2" w:rsidRPr="006D5012" w:rsidRDefault="000856B2" w:rsidP="006D0EE0">
      <w:pPr>
        <w:pStyle w:val="RepNormal"/>
      </w:pPr>
    </w:p>
    <w:p w14:paraId="56937791" w14:textId="77777777" w:rsidR="006D0EE0" w:rsidRDefault="006D0EE0" w:rsidP="00C130E0">
      <w:pPr>
        <w:pStyle w:val="RepNormal"/>
      </w:pPr>
    </w:p>
    <w:p w14:paraId="76725ECB" w14:textId="0465283F" w:rsidR="00A248CD" w:rsidRPr="007B6A53" w:rsidRDefault="007B6A53" w:rsidP="0073767E">
      <w:pPr>
        <w:pStyle w:val="RepNormal"/>
        <w:rPr>
          <w:b/>
        </w:rPr>
      </w:pPr>
      <w:r>
        <w:rPr>
          <w:b/>
        </w:rPr>
        <w:t>At 36 month assessment by baseline gambling and related behaviours</w:t>
      </w:r>
    </w:p>
    <w:p w14:paraId="14365B9C" w14:textId="77777777" w:rsidR="007B6A53" w:rsidRDefault="007B6A53" w:rsidP="0073767E">
      <w:pPr>
        <w:pStyle w:val="RepNormal"/>
      </w:pPr>
    </w:p>
    <w:p w14:paraId="00C20193" w14:textId="76CFF489" w:rsidR="0073767E" w:rsidRDefault="00E177D7" w:rsidP="0073767E">
      <w:pPr>
        <w:pStyle w:val="RepNormal"/>
      </w:pPr>
      <w:r>
        <w:t xml:space="preserve">This section </w:t>
      </w:r>
      <w:r w:rsidR="0073767E" w:rsidRPr="00E177D7">
        <w:t xml:space="preserve">details change in time-averaged mean money lost gambling per month </w:t>
      </w:r>
      <w:r w:rsidR="009E5735">
        <w:t xml:space="preserve">at 36 months </w:t>
      </w:r>
      <w:r w:rsidR="0073767E" w:rsidRPr="00E177D7">
        <w:t>from the baseline score and associations with baseline gambling and related behaviours which attained a level of statistical significance.</w:t>
      </w:r>
    </w:p>
    <w:p w14:paraId="592E283C" w14:textId="77777777" w:rsidR="00AD5190" w:rsidRDefault="00AD5190" w:rsidP="0073767E">
      <w:pPr>
        <w:pStyle w:val="RepNormal"/>
      </w:pPr>
    </w:p>
    <w:p w14:paraId="31ED939A" w14:textId="3806F060" w:rsidR="0073767E" w:rsidRDefault="0073767E" w:rsidP="0073767E">
      <w:pPr>
        <w:pStyle w:val="RepNormal"/>
      </w:pPr>
      <w:r w:rsidRPr="00E177D7">
        <w:t xml:space="preserve">A statistically significantly association between </w:t>
      </w:r>
      <w:r w:rsidR="00A248CD" w:rsidRPr="00E177D7">
        <w:t xml:space="preserve">change in </w:t>
      </w:r>
      <w:r w:rsidRPr="00E177D7">
        <w:t xml:space="preserve">time-averaged mean money lost gambling per month </w:t>
      </w:r>
      <w:r w:rsidR="009E5735">
        <w:t xml:space="preserve">at 36 months </w:t>
      </w:r>
      <w:r w:rsidRPr="00E177D7">
        <w:t xml:space="preserve">and </w:t>
      </w:r>
      <w:r w:rsidR="00DD086B">
        <w:t xml:space="preserve">baseline </w:t>
      </w:r>
      <w:r w:rsidRPr="00E177D7">
        <w:t xml:space="preserve">PGSI-12 </w:t>
      </w:r>
      <w:r w:rsidR="00330EE4">
        <w:t>s</w:t>
      </w:r>
      <w:r w:rsidR="00A248CD">
        <w:t xml:space="preserve">core </w:t>
      </w:r>
      <w:r w:rsidRPr="00E177D7">
        <w:t>was noted</w:t>
      </w:r>
      <w:r w:rsidR="00A248CD">
        <w:t xml:space="preserve">.  Participants who scored 18 or more </w:t>
      </w:r>
      <w:r w:rsidR="000770F4">
        <w:t xml:space="preserve">(upper two quartiles) </w:t>
      </w:r>
      <w:r w:rsidR="00A248CD">
        <w:t>on the PGSI-12 at baseline showed a smaller reduction in</w:t>
      </w:r>
      <w:r w:rsidR="00E177D7">
        <w:t xml:space="preserve"> </w:t>
      </w:r>
      <w:r w:rsidR="00A248CD" w:rsidRPr="00E177D7">
        <w:t>time-averaged mean money lost gambling per month</w:t>
      </w:r>
      <w:r w:rsidR="00A248CD">
        <w:t xml:space="preserve"> (approximately $33 reduction) than participants who scored 17 or less at baseline (approximately $40/$42 reduction) </w:t>
      </w:r>
      <w:r w:rsidR="00E177D7">
        <w:t>(</w:t>
      </w:r>
      <w:r w:rsidR="00E177D7">
        <w:fldChar w:fldCharType="begin"/>
      </w:r>
      <w:r w:rsidR="00E177D7">
        <w:instrText xml:space="preserve"> REF _Ref412184202 \h </w:instrText>
      </w:r>
      <w:r w:rsidR="00E177D7">
        <w:fldChar w:fldCharType="separate"/>
      </w:r>
      <w:r w:rsidR="00F91C72" w:rsidRPr="00E177D7">
        <w:t xml:space="preserve">Table </w:t>
      </w:r>
      <w:r w:rsidR="00F91C72">
        <w:rPr>
          <w:noProof/>
        </w:rPr>
        <w:t>14</w:t>
      </w:r>
      <w:r w:rsidR="00E177D7">
        <w:fldChar w:fldCharType="end"/>
      </w:r>
      <w:r w:rsidR="00E177D7">
        <w:t>)</w:t>
      </w:r>
      <w:r w:rsidRPr="00E177D7">
        <w:t xml:space="preserve">.  </w:t>
      </w:r>
      <w:r w:rsidR="007B6A53">
        <w:t>This finding was retained in the multivariate analyses (section 4.4.2).</w:t>
      </w:r>
    </w:p>
    <w:p w14:paraId="3931B74D" w14:textId="77777777" w:rsidR="00FC3358" w:rsidRPr="00E177D7" w:rsidRDefault="00FC3358" w:rsidP="0073767E">
      <w:pPr>
        <w:pStyle w:val="RepNormal"/>
      </w:pPr>
    </w:p>
    <w:p w14:paraId="0E917182" w14:textId="05C09E88" w:rsidR="0073767E" w:rsidRPr="00E177D7" w:rsidRDefault="0073767E" w:rsidP="007B6A53">
      <w:pPr>
        <w:pStyle w:val="Caption"/>
        <w:keepNext/>
        <w:jc w:val="both"/>
        <w:rPr>
          <w:rFonts w:eastAsiaTheme="minorHAnsi" w:cstheme="minorBidi"/>
          <w:sz w:val="22"/>
          <w:szCs w:val="22"/>
          <w:lang w:eastAsia="en-US"/>
        </w:rPr>
      </w:pPr>
      <w:bookmarkStart w:id="114" w:name="_Ref412184202"/>
      <w:bookmarkStart w:id="115" w:name="_Toc343595164"/>
      <w:bookmarkStart w:id="116" w:name="_Toc421179601"/>
      <w:r w:rsidRPr="00E177D7">
        <w:rPr>
          <w:sz w:val="22"/>
          <w:szCs w:val="22"/>
        </w:rPr>
        <w:t xml:space="preserve">Table </w:t>
      </w:r>
      <w:r w:rsidRPr="00E177D7">
        <w:rPr>
          <w:sz w:val="22"/>
          <w:szCs w:val="22"/>
        </w:rPr>
        <w:fldChar w:fldCharType="begin"/>
      </w:r>
      <w:r w:rsidRPr="00E177D7">
        <w:rPr>
          <w:sz w:val="22"/>
          <w:szCs w:val="22"/>
        </w:rPr>
        <w:instrText xml:space="preserve"> SEQ Table \* ARABIC </w:instrText>
      </w:r>
      <w:r w:rsidRPr="00E177D7">
        <w:rPr>
          <w:sz w:val="22"/>
          <w:szCs w:val="22"/>
        </w:rPr>
        <w:fldChar w:fldCharType="separate"/>
      </w:r>
      <w:r w:rsidR="00F91C72">
        <w:rPr>
          <w:noProof/>
          <w:sz w:val="22"/>
          <w:szCs w:val="22"/>
        </w:rPr>
        <w:t>14</w:t>
      </w:r>
      <w:r w:rsidRPr="00E177D7">
        <w:rPr>
          <w:sz w:val="22"/>
          <w:szCs w:val="22"/>
        </w:rPr>
        <w:fldChar w:fldCharType="end"/>
      </w:r>
      <w:bookmarkEnd w:id="114"/>
      <w:r w:rsidRPr="00E177D7">
        <w:rPr>
          <w:sz w:val="22"/>
          <w:szCs w:val="22"/>
        </w:rPr>
        <w:t xml:space="preserve">: </w:t>
      </w:r>
      <w:r w:rsidR="00FC3358">
        <w:rPr>
          <w:sz w:val="22"/>
          <w:szCs w:val="22"/>
        </w:rPr>
        <w:t>C</w:t>
      </w:r>
      <w:r w:rsidRPr="00E177D7">
        <w:rPr>
          <w:rFonts w:eastAsiaTheme="minorHAnsi" w:cstheme="minorBidi"/>
          <w:sz w:val="22"/>
          <w:szCs w:val="22"/>
          <w:lang w:eastAsia="en-US"/>
        </w:rPr>
        <w:t xml:space="preserve">hange in money lost </w:t>
      </w:r>
      <w:r w:rsidR="00A771FF">
        <w:rPr>
          <w:rFonts w:eastAsiaTheme="minorHAnsi" w:cstheme="minorBidi"/>
          <w:sz w:val="22"/>
          <w:szCs w:val="22"/>
          <w:lang w:eastAsia="en-US"/>
        </w:rPr>
        <w:t xml:space="preserve">at 36 months </w:t>
      </w:r>
      <w:r w:rsidRPr="00E177D7">
        <w:rPr>
          <w:rFonts w:eastAsiaTheme="minorHAnsi" w:cstheme="minorBidi"/>
          <w:sz w:val="22"/>
          <w:szCs w:val="22"/>
          <w:lang w:eastAsia="en-US"/>
        </w:rPr>
        <w:t>by baseline PGSI</w:t>
      </w:r>
      <w:r w:rsidR="00A248CD">
        <w:rPr>
          <w:rFonts w:eastAsiaTheme="minorHAnsi" w:cstheme="minorBidi"/>
          <w:sz w:val="22"/>
          <w:szCs w:val="22"/>
          <w:lang w:eastAsia="en-US"/>
        </w:rPr>
        <w:t>-</w:t>
      </w:r>
      <w:r w:rsidRPr="00E177D7">
        <w:rPr>
          <w:rFonts w:eastAsiaTheme="minorHAnsi" w:cstheme="minorBidi"/>
          <w:sz w:val="22"/>
          <w:szCs w:val="22"/>
          <w:lang w:eastAsia="en-US"/>
        </w:rPr>
        <w:t>12</w:t>
      </w:r>
      <w:bookmarkEnd w:id="115"/>
      <w:r w:rsidR="00E177D7">
        <w:rPr>
          <w:rFonts w:eastAsiaTheme="minorHAnsi" w:cstheme="minorBidi"/>
          <w:sz w:val="22"/>
          <w:szCs w:val="22"/>
          <w:lang w:eastAsia="en-US"/>
        </w:rPr>
        <w:t xml:space="preserve"> </w:t>
      </w:r>
      <w:r w:rsidR="00FC3358">
        <w:rPr>
          <w:rFonts w:eastAsiaTheme="minorHAnsi" w:cstheme="minorBidi"/>
          <w:sz w:val="22"/>
          <w:szCs w:val="22"/>
          <w:lang w:eastAsia="en-US"/>
        </w:rPr>
        <w:t>- unadjusted values</w:t>
      </w:r>
      <w:bookmarkEnd w:id="11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701"/>
        <w:gridCol w:w="1134"/>
        <w:gridCol w:w="851"/>
      </w:tblGrid>
      <w:tr w:rsidR="00DD086B" w:rsidRPr="00E177D7" w14:paraId="24275771" w14:textId="77777777" w:rsidTr="005A4C27">
        <w:tc>
          <w:tcPr>
            <w:tcW w:w="4786" w:type="dxa"/>
            <w:tcBorders>
              <w:left w:val="nil"/>
              <w:bottom w:val="nil"/>
              <w:right w:val="nil"/>
            </w:tcBorders>
          </w:tcPr>
          <w:p w14:paraId="5AA07445" w14:textId="77777777" w:rsidR="00DD086B" w:rsidRPr="00E177D7" w:rsidRDefault="00DD086B" w:rsidP="007B6A53">
            <w:pPr>
              <w:pStyle w:val="RepNormal"/>
              <w:keepNext/>
              <w:spacing w:before="20" w:after="20"/>
              <w:rPr>
                <w:rFonts w:cs="Times New Roman"/>
                <w:b/>
                <w:bCs/>
                <w:sz w:val="20"/>
                <w:szCs w:val="20"/>
              </w:rPr>
            </w:pPr>
          </w:p>
        </w:tc>
        <w:tc>
          <w:tcPr>
            <w:tcW w:w="3686" w:type="dxa"/>
            <w:gridSpan w:val="3"/>
            <w:tcBorders>
              <w:left w:val="nil"/>
              <w:right w:val="nil"/>
            </w:tcBorders>
            <w:vAlign w:val="center"/>
          </w:tcPr>
          <w:p w14:paraId="58995CD9" w14:textId="77777777" w:rsidR="00DD086B" w:rsidRPr="00E177D7" w:rsidRDefault="00DD086B" w:rsidP="007B6A53">
            <w:pPr>
              <w:pStyle w:val="RepNormal"/>
              <w:keepNext/>
              <w:spacing w:before="20" w:after="20"/>
              <w:jc w:val="center"/>
              <w:rPr>
                <w:rFonts w:cs="Times New Roman"/>
                <w:b/>
                <w:bCs/>
                <w:sz w:val="20"/>
                <w:szCs w:val="20"/>
              </w:rPr>
            </w:pPr>
            <w:r w:rsidRPr="00E177D7">
              <w:rPr>
                <w:rFonts w:cs="Times New Roman"/>
                <w:b/>
                <w:bCs/>
                <w:sz w:val="20"/>
                <w:szCs w:val="20"/>
              </w:rPr>
              <w:t>Unadjusted values</w:t>
            </w:r>
          </w:p>
        </w:tc>
      </w:tr>
      <w:tr w:rsidR="00DD086B" w:rsidRPr="00E177D7" w14:paraId="06B0FC84" w14:textId="77777777" w:rsidTr="005A4C27">
        <w:tc>
          <w:tcPr>
            <w:tcW w:w="4786" w:type="dxa"/>
            <w:tcBorders>
              <w:top w:val="nil"/>
              <w:left w:val="nil"/>
              <w:right w:val="nil"/>
            </w:tcBorders>
            <w:vAlign w:val="bottom"/>
          </w:tcPr>
          <w:p w14:paraId="36452538" w14:textId="55EEA2EB" w:rsidR="00DD086B" w:rsidRPr="00E177D7" w:rsidRDefault="00DD086B" w:rsidP="007B6A53">
            <w:pPr>
              <w:pStyle w:val="RepNormal"/>
              <w:keepNext/>
              <w:spacing w:before="20" w:after="20"/>
              <w:jc w:val="left"/>
              <w:rPr>
                <w:rFonts w:cs="Times New Roman"/>
                <w:b/>
                <w:bCs/>
                <w:sz w:val="20"/>
                <w:szCs w:val="20"/>
              </w:rPr>
            </w:pPr>
            <w:r>
              <w:rPr>
                <w:rFonts w:cs="Times New Roman"/>
                <w:b/>
                <w:bCs/>
                <w:sz w:val="20"/>
                <w:szCs w:val="20"/>
              </w:rPr>
              <w:t>PGSI-12 score (quartiles)</w:t>
            </w:r>
          </w:p>
        </w:tc>
        <w:tc>
          <w:tcPr>
            <w:tcW w:w="1701" w:type="dxa"/>
            <w:tcBorders>
              <w:left w:val="nil"/>
              <w:right w:val="nil"/>
            </w:tcBorders>
            <w:vAlign w:val="bottom"/>
          </w:tcPr>
          <w:p w14:paraId="15B1A3DF" w14:textId="77777777" w:rsidR="00DD086B" w:rsidRPr="00E177D7" w:rsidRDefault="00DD086B" w:rsidP="007B6A53">
            <w:pPr>
              <w:pStyle w:val="RepNormal"/>
              <w:keepNext/>
              <w:spacing w:before="20" w:after="20"/>
              <w:jc w:val="right"/>
              <w:rPr>
                <w:rFonts w:cs="Times New Roman"/>
                <w:b/>
                <w:bCs/>
                <w:sz w:val="20"/>
                <w:szCs w:val="20"/>
              </w:rPr>
            </w:pPr>
            <w:r w:rsidRPr="00E177D7">
              <w:rPr>
                <w:rFonts w:cs="Times New Roman"/>
                <w:b/>
                <w:bCs/>
                <w:sz w:val="20"/>
                <w:szCs w:val="20"/>
              </w:rPr>
              <w:t xml:space="preserve">Est. least squares mean diff. </w:t>
            </w:r>
          </w:p>
        </w:tc>
        <w:tc>
          <w:tcPr>
            <w:tcW w:w="1134" w:type="dxa"/>
            <w:tcBorders>
              <w:left w:val="nil"/>
              <w:right w:val="nil"/>
            </w:tcBorders>
            <w:vAlign w:val="bottom"/>
          </w:tcPr>
          <w:p w14:paraId="5AE86346" w14:textId="34196339" w:rsidR="00DD086B" w:rsidRPr="00E177D7" w:rsidRDefault="00DD086B" w:rsidP="007B6A53">
            <w:pPr>
              <w:pStyle w:val="RepNormal"/>
              <w:keepNext/>
              <w:spacing w:before="20" w:after="20"/>
              <w:jc w:val="right"/>
              <w:rPr>
                <w:rFonts w:cs="Times New Roman"/>
                <w:b/>
                <w:bCs/>
                <w:sz w:val="20"/>
                <w:szCs w:val="20"/>
              </w:rPr>
            </w:pPr>
            <w:r w:rsidRPr="00E177D7">
              <w:rPr>
                <w:rFonts w:cs="Times New Roman"/>
                <w:b/>
                <w:bCs/>
                <w:sz w:val="20"/>
                <w:szCs w:val="20"/>
              </w:rPr>
              <w:t xml:space="preserve">Standard </w:t>
            </w:r>
            <w:r w:rsidR="007864FD" w:rsidRPr="00E177D7">
              <w:rPr>
                <w:rFonts w:cs="Times New Roman"/>
                <w:b/>
                <w:bCs/>
                <w:sz w:val="20"/>
                <w:szCs w:val="20"/>
              </w:rPr>
              <w:t>Error</w:t>
            </w:r>
          </w:p>
        </w:tc>
        <w:tc>
          <w:tcPr>
            <w:tcW w:w="851" w:type="dxa"/>
            <w:tcBorders>
              <w:left w:val="nil"/>
              <w:right w:val="nil"/>
            </w:tcBorders>
            <w:vAlign w:val="bottom"/>
          </w:tcPr>
          <w:p w14:paraId="2035564A" w14:textId="77777777" w:rsidR="00DD086B" w:rsidRPr="00E177D7" w:rsidRDefault="00DD086B" w:rsidP="007B6A53">
            <w:pPr>
              <w:pStyle w:val="RepNormal"/>
              <w:keepNext/>
              <w:spacing w:before="20" w:after="20"/>
              <w:jc w:val="right"/>
              <w:rPr>
                <w:rFonts w:cs="Times New Roman"/>
                <w:b/>
                <w:bCs/>
                <w:sz w:val="20"/>
                <w:szCs w:val="20"/>
              </w:rPr>
            </w:pPr>
            <w:r w:rsidRPr="00E177D7">
              <w:rPr>
                <w:rFonts w:cs="Times New Roman"/>
                <w:b/>
                <w:bCs/>
                <w:sz w:val="20"/>
                <w:szCs w:val="20"/>
              </w:rPr>
              <w:t>p-value</w:t>
            </w:r>
          </w:p>
        </w:tc>
      </w:tr>
      <w:tr w:rsidR="00DD086B" w:rsidRPr="00E177D7" w14:paraId="778CFDEE" w14:textId="77777777" w:rsidTr="005A4C27">
        <w:tc>
          <w:tcPr>
            <w:tcW w:w="4786" w:type="dxa"/>
            <w:tcBorders>
              <w:top w:val="nil"/>
              <w:left w:val="nil"/>
              <w:bottom w:val="nil"/>
              <w:right w:val="nil"/>
            </w:tcBorders>
          </w:tcPr>
          <w:p w14:paraId="00842AD8" w14:textId="77777777" w:rsidR="00DD086B" w:rsidRPr="00E177D7" w:rsidRDefault="00DD086B" w:rsidP="007B6A53">
            <w:pPr>
              <w:pStyle w:val="RepNormal"/>
              <w:keepNext/>
              <w:spacing w:before="20" w:after="20"/>
              <w:rPr>
                <w:rFonts w:cs="Times New Roman"/>
                <w:sz w:val="20"/>
                <w:szCs w:val="20"/>
              </w:rPr>
            </w:pPr>
            <w:r w:rsidRPr="00E177D7">
              <w:rPr>
                <w:rFonts w:cs="Times New Roman"/>
                <w:sz w:val="20"/>
                <w:szCs w:val="20"/>
              </w:rPr>
              <w:t>0 - 14</w:t>
            </w:r>
          </w:p>
        </w:tc>
        <w:tc>
          <w:tcPr>
            <w:tcW w:w="1701" w:type="dxa"/>
            <w:tcBorders>
              <w:top w:val="nil"/>
              <w:left w:val="nil"/>
              <w:bottom w:val="nil"/>
              <w:right w:val="nil"/>
            </w:tcBorders>
          </w:tcPr>
          <w:p w14:paraId="696C422F" w14:textId="0E977400" w:rsidR="00DD086B" w:rsidRPr="00E177D7" w:rsidRDefault="00DD086B" w:rsidP="007B6A53">
            <w:pPr>
              <w:pStyle w:val="RepNormal"/>
              <w:keepNext/>
              <w:spacing w:before="20" w:after="20"/>
              <w:jc w:val="right"/>
              <w:rPr>
                <w:rFonts w:cs="Times New Roman"/>
                <w:sz w:val="20"/>
                <w:szCs w:val="20"/>
              </w:rPr>
            </w:pPr>
            <w:r w:rsidRPr="00E177D7">
              <w:rPr>
                <w:sz w:val="20"/>
                <w:szCs w:val="20"/>
              </w:rPr>
              <w:t>-39.62</w:t>
            </w:r>
          </w:p>
        </w:tc>
        <w:tc>
          <w:tcPr>
            <w:tcW w:w="1134" w:type="dxa"/>
            <w:tcBorders>
              <w:top w:val="nil"/>
              <w:left w:val="nil"/>
              <w:bottom w:val="nil"/>
              <w:right w:val="nil"/>
            </w:tcBorders>
            <w:shd w:val="clear" w:color="auto" w:fill="auto"/>
          </w:tcPr>
          <w:p w14:paraId="7933FB3C" w14:textId="6349E0B1" w:rsidR="00DD086B" w:rsidRPr="00E177D7" w:rsidRDefault="00DD086B" w:rsidP="007B6A53">
            <w:pPr>
              <w:pStyle w:val="RepNormal"/>
              <w:keepNext/>
              <w:spacing w:before="20" w:after="20"/>
              <w:jc w:val="right"/>
              <w:rPr>
                <w:rFonts w:cs="Times New Roman"/>
                <w:sz w:val="20"/>
                <w:szCs w:val="20"/>
              </w:rPr>
            </w:pPr>
            <w:r w:rsidRPr="00E177D7">
              <w:rPr>
                <w:sz w:val="20"/>
                <w:szCs w:val="20"/>
              </w:rPr>
              <w:t>2.10</w:t>
            </w:r>
          </w:p>
        </w:tc>
        <w:tc>
          <w:tcPr>
            <w:tcW w:w="851" w:type="dxa"/>
            <w:tcBorders>
              <w:top w:val="nil"/>
              <w:left w:val="nil"/>
              <w:bottom w:val="nil"/>
              <w:right w:val="nil"/>
            </w:tcBorders>
            <w:shd w:val="clear" w:color="auto" w:fill="auto"/>
          </w:tcPr>
          <w:p w14:paraId="5A3A2342" w14:textId="77777777" w:rsidR="00DD086B" w:rsidRPr="00E177D7" w:rsidRDefault="00DD086B" w:rsidP="007B6A53">
            <w:pPr>
              <w:pStyle w:val="RepNormal"/>
              <w:keepNext/>
              <w:spacing w:before="20" w:after="20"/>
              <w:jc w:val="right"/>
              <w:rPr>
                <w:rFonts w:cs="Times New Roman"/>
                <w:sz w:val="20"/>
                <w:szCs w:val="20"/>
              </w:rPr>
            </w:pPr>
          </w:p>
        </w:tc>
      </w:tr>
      <w:tr w:rsidR="00DD086B" w:rsidRPr="00E177D7" w14:paraId="591A7484" w14:textId="77777777" w:rsidTr="005A4C27">
        <w:tc>
          <w:tcPr>
            <w:tcW w:w="4786" w:type="dxa"/>
            <w:tcBorders>
              <w:top w:val="nil"/>
              <w:left w:val="nil"/>
              <w:bottom w:val="nil"/>
              <w:right w:val="nil"/>
            </w:tcBorders>
          </w:tcPr>
          <w:p w14:paraId="68EE1C25" w14:textId="77777777" w:rsidR="00DD086B" w:rsidRPr="00E177D7" w:rsidRDefault="00DD086B" w:rsidP="009E5735">
            <w:pPr>
              <w:pStyle w:val="RepNormal"/>
              <w:spacing w:before="20" w:after="20"/>
              <w:rPr>
                <w:rFonts w:cs="Times New Roman"/>
                <w:sz w:val="20"/>
                <w:szCs w:val="20"/>
              </w:rPr>
            </w:pPr>
            <w:r w:rsidRPr="00E177D7">
              <w:rPr>
                <w:rFonts w:cs="Times New Roman"/>
                <w:sz w:val="20"/>
                <w:szCs w:val="20"/>
              </w:rPr>
              <w:t>15 - 17</w:t>
            </w:r>
          </w:p>
        </w:tc>
        <w:tc>
          <w:tcPr>
            <w:tcW w:w="1701" w:type="dxa"/>
            <w:tcBorders>
              <w:top w:val="nil"/>
              <w:left w:val="nil"/>
              <w:bottom w:val="nil"/>
              <w:right w:val="nil"/>
            </w:tcBorders>
          </w:tcPr>
          <w:p w14:paraId="11BAAE81" w14:textId="243DC516" w:rsidR="00DD086B" w:rsidRPr="00E177D7" w:rsidRDefault="00DD086B" w:rsidP="009E5735">
            <w:pPr>
              <w:pStyle w:val="RepNormal"/>
              <w:spacing w:before="20" w:after="20"/>
              <w:jc w:val="right"/>
              <w:rPr>
                <w:rFonts w:cs="Times New Roman"/>
                <w:sz w:val="20"/>
                <w:szCs w:val="20"/>
              </w:rPr>
            </w:pPr>
            <w:r w:rsidRPr="00E177D7">
              <w:rPr>
                <w:sz w:val="20"/>
                <w:szCs w:val="20"/>
              </w:rPr>
              <w:t>-41.97</w:t>
            </w:r>
          </w:p>
        </w:tc>
        <w:tc>
          <w:tcPr>
            <w:tcW w:w="1134" w:type="dxa"/>
            <w:tcBorders>
              <w:top w:val="nil"/>
              <w:left w:val="nil"/>
              <w:bottom w:val="nil"/>
              <w:right w:val="nil"/>
            </w:tcBorders>
            <w:shd w:val="clear" w:color="auto" w:fill="auto"/>
          </w:tcPr>
          <w:p w14:paraId="41C55664" w14:textId="70BEAE36" w:rsidR="00DD086B" w:rsidRPr="00E177D7" w:rsidRDefault="00DD086B" w:rsidP="009E5735">
            <w:pPr>
              <w:pStyle w:val="RepNormal"/>
              <w:spacing w:before="20" w:after="20"/>
              <w:jc w:val="right"/>
              <w:rPr>
                <w:rFonts w:cs="Times New Roman"/>
                <w:sz w:val="20"/>
                <w:szCs w:val="20"/>
              </w:rPr>
            </w:pPr>
            <w:r w:rsidRPr="00E177D7">
              <w:rPr>
                <w:sz w:val="20"/>
                <w:szCs w:val="20"/>
              </w:rPr>
              <w:t>2.02</w:t>
            </w:r>
          </w:p>
        </w:tc>
        <w:tc>
          <w:tcPr>
            <w:tcW w:w="851" w:type="dxa"/>
            <w:tcBorders>
              <w:top w:val="nil"/>
              <w:left w:val="nil"/>
              <w:bottom w:val="nil"/>
              <w:right w:val="nil"/>
            </w:tcBorders>
            <w:shd w:val="clear" w:color="auto" w:fill="auto"/>
          </w:tcPr>
          <w:p w14:paraId="4A9017C3" w14:textId="77777777" w:rsidR="00DD086B" w:rsidRPr="00E177D7" w:rsidRDefault="00DD086B" w:rsidP="009E5735">
            <w:pPr>
              <w:pStyle w:val="RepNormal"/>
              <w:spacing w:before="20" w:after="20"/>
              <w:jc w:val="right"/>
              <w:rPr>
                <w:rFonts w:cs="Times New Roman"/>
                <w:sz w:val="20"/>
                <w:szCs w:val="20"/>
              </w:rPr>
            </w:pPr>
          </w:p>
        </w:tc>
      </w:tr>
      <w:tr w:rsidR="00DD086B" w:rsidRPr="00E177D7" w14:paraId="7E219526" w14:textId="77777777" w:rsidTr="005A4C27">
        <w:tc>
          <w:tcPr>
            <w:tcW w:w="4786" w:type="dxa"/>
            <w:tcBorders>
              <w:top w:val="nil"/>
              <w:left w:val="nil"/>
              <w:bottom w:val="nil"/>
              <w:right w:val="nil"/>
            </w:tcBorders>
          </w:tcPr>
          <w:p w14:paraId="5682F7DC" w14:textId="77777777" w:rsidR="00DD086B" w:rsidRPr="00E177D7" w:rsidRDefault="00DD086B" w:rsidP="009E5735">
            <w:pPr>
              <w:pStyle w:val="RepNormal"/>
              <w:spacing w:before="20" w:after="20"/>
              <w:rPr>
                <w:rFonts w:cs="Times New Roman"/>
                <w:bCs/>
                <w:sz w:val="20"/>
                <w:szCs w:val="20"/>
              </w:rPr>
            </w:pPr>
            <w:r w:rsidRPr="00E177D7">
              <w:rPr>
                <w:rFonts w:cs="Times New Roman"/>
                <w:sz w:val="20"/>
                <w:szCs w:val="20"/>
              </w:rPr>
              <w:t>18 - 20</w:t>
            </w:r>
          </w:p>
        </w:tc>
        <w:tc>
          <w:tcPr>
            <w:tcW w:w="1701" w:type="dxa"/>
            <w:tcBorders>
              <w:top w:val="nil"/>
              <w:left w:val="nil"/>
              <w:bottom w:val="nil"/>
              <w:right w:val="nil"/>
            </w:tcBorders>
          </w:tcPr>
          <w:p w14:paraId="796B863D" w14:textId="5E2E49EC" w:rsidR="00DD086B" w:rsidRPr="00E177D7" w:rsidRDefault="00DD086B" w:rsidP="009E5735">
            <w:pPr>
              <w:pStyle w:val="RepNormal"/>
              <w:spacing w:before="20" w:after="20"/>
              <w:jc w:val="right"/>
              <w:rPr>
                <w:rFonts w:cs="Times New Roman"/>
                <w:sz w:val="20"/>
                <w:szCs w:val="20"/>
              </w:rPr>
            </w:pPr>
            <w:r w:rsidRPr="00E177D7">
              <w:rPr>
                <w:sz w:val="20"/>
                <w:szCs w:val="20"/>
              </w:rPr>
              <w:t>-33.51</w:t>
            </w:r>
          </w:p>
        </w:tc>
        <w:tc>
          <w:tcPr>
            <w:tcW w:w="1134" w:type="dxa"/>
            <w:tcBorders>
              <w:top w:val="nil"/>
              <w:left w:val="nil"/>
              <w:bottom w:val="nil"/>
              <w:right w:val="nil"/>
            </w:tcBorders>
            <w:shd w:val="clear" w:color="auto" w:fill="auto"/>
          </w:tcPr>
          <w:p w14:paraId="2D09D1C4" w14:textId="30D6C9C3" w:rsidR="00DD086B" w:rsidRPr="00E177D7" w:rsidRDefault="00DD086B" w:rsidP="009E5735">
            <w:pPr>
              <w:pStyle w:val="RepNormal"/>
              <w:spacing w:before="20" w:after="20"/>
              <w:jc w:val="right"/>
              <w:rPr>
                <w:rFonts w:cs="Times New Roman"/>
                <w:sz w:val="20"/>
                <w:szCs w:val="20"/>
              </w:rPr>
            </w:pPr>
            <w:r w:rsidRPr="00E177D7">
              <w:rPr>
                <w:sz w:val="20"/>
                <w:szCs w:val="20"/>
              </w:rPr>
              <w:t>2.32</w:t>
            </w:r>
          </w:p>
        </w:tc>
        <w:tc>
          <w:tcPr>
            <w:tcW w:w="851" w:type="dxa"/>
            <w:tcBorders>
              <w:top w:val="nil"/>
              <w:left w:val="nil"/>
              <w:bottom w:val="nil"/>
              <w:right w:val="nil"/>
            </w:tcBorders>
            <w:shd w:val="clear" w:color="auto" w:fill="auto"/>
          </w:tcPr>
          <w:p w14:paraId="6CC10C90" w14:textId="77777777" w:rsidR="00DD086B" w:rsidRPr="00E177D7" w:rsidRDefault="00DD086B" w:rsidP="009E5735">
            <w:pPr>
              <w:pStyle w:val="RepNormal"/>
              <w:spacing w:before="20" w:after="20"/>
              <w:jc w:val="right"/>
              <w:rPr>
                <w:rFonts w:cs="Times New Roman"/>
                <w:sz w:val="20"/>
                <w:szCs w:val="20"/>
              </w:rPr>
            </w:pPr>
          </w:p>
        </w:tc>
      </w:tr>
      <w:tr w:rsidR="00DD086B" w:rsidRPr="00E177D7" w14:paraId="048B71EF" w14:textId="77777777" w:rsidTr="005A4C27">
        <w:tc>
          <w:tcPr>
            <w:tcW w:w="4786" w:type="dxa"/>
            <w:tcBorders>
              <w:top w:val="nil"/>
              <w:left w:val="nil"/>
              <w:bottom w:val="single" w:sz="4" w:space="0" w:color="auto"/>
              <w:right w:val="nil"/>
            </w:tcBorders>
          </w:tcPr>
          <w:p w14:paraId="338EFD7A" w14:textId="77777777" w:rsidR="00DD086B" w:rsidRPr="00E177D7" w:rsidRDefault="00DD086B" w:rsidP="009E5735">
            <w:pPr>
              <w:pStyle w:val="RepNormal"/>
              <w:spacing w:before="20" w:after="20"/>
              <w:rPr>
                <w:rFonts w:cs="Times New Roman"/>
                <w:sz w:val="20"/>
                <w:szCs w:val="20"/>
              </w:rPr>
            </w:pPr>
            <w:r w:rsidRPr="00E177D7">
              <w:rPr>
                <w:rFonts w:cs="Times New Roman"/>
                <w:sz w:val="20"/>
                <w:szCs w:val="20"/>
              </w:rPr>
              <w:t>21+</w:t>
            </w:r>
          </w:p>
        </w:tc>
        <w:tc>
          <w:tcPr>
            <w:tcW w:w="1701" w:type="dxa"/>
            <w:tcBorders>
              <w:top w:val="nil"/>
              <w:left w:val="nil"/>
              <w:bottom w:val="single" w:sz="4" w:space="0" w:color="auto"/>
              <w:right w:val="nil"/>
            </w:tcBorders>
          </w:tcPr>
          <w:p w14:paraId="0F9EED6B" w14:textId="3B070E50" w:rsidR="00DD086B" w:rsidRPr="00E177D7" w:rsidRDefault="00DD086B" w:rsidP="009E5735">
            <w:pPr>
              <w:pStyle w:val="RepNormal"/>
              <w:spacing w:before="20" w:after="20"/>
              <w:jc w:val="right"/>
              <w:rPr>
                <w:rFonts w:cs="Times New Roman"/>
                <w:sz w:val="20"/>
                <w:szCs w:val="20"/>
              </w:rPr>
            </w:pPr>
            <w:r w:rsidRPr="00E177D7">
              <w:rPr>
                <w:sz w:val="20"/>
                <w:szCs w:val="20"/>
              </w:rPr>
              <w:t>-33.87</w:t>
            </w:r>
          </w:p>
        </w:tc>
        <w:tc>
          <w:tcPr>
            <w:tcW w:w="1134" w:type="dxa"/>
            <w:tcBorders>
              <w:top w:val="nil"/>
              <w:left w:val="nil"/>
              <w:bottom w:val="single" w:sz="4" w:space="0" w:color="auto"/>
              <w:right w:val="nil"/>
            </w:tcBorders>
            <w:shd w:val="clear" w:color="auto" w:fill="auto"/>
          </w:tcPr>
          <w:p w14:paraId="5F06C8E8" w14:textId="18BCF00D" w:rsidR="00DD086B" w:rsidRPr="00E177D7" w:rsidRDefault="00DD086B" w:rsidP="009E5735">
            <w:pPr>
              <w:pStyle w:val="RepNormal"/>
              <w:spacing w:before="20" w:after="20"/>
              <w:jc w:val="right"/>
              <w:rPr>
                <w:rFonts w:cs="Times New Roman"/>
                <w:sz w:val="20"/>
                <w:szCs w:val="20"/>
              </w:rPr>
            </w:pPr>
            <w:r w:rsidRPr="00E177D7">
              <w:rPr>
                <w:sz w:val="20"/>
                <w:szCs w:val="20"/>
              </w:rPr>
              <w:t>2.58</w:t>
            </w:r>
          </w:p>
        </w:tc>
        <w:tc>
          <w:tcPr>
            <w:tcW w:w="851" w:type="dxa"/>
            <w:tcBorders>
              <w:top w:val="nil"/>
              <w:left w:val="nil"/>
              <w:bottom w:val="single" w:sz="4" w:space="0" w:color="auto"/>
              <w:right w:val="nil"/>
            </w:tcBorders>
            <w:shd w:val="clear" w:color="auto" w:fill="D9D9D9" w:themeFill="background1" w:themeFillShade="D9"/>
          </w:tcPr>
          <w:p w14:paraId="22565E79" w14:textId="5C8383DF" w:rsidR="00DD086B" w:rsidRPr="00E177D7" w:rsidRDefault="00DD086B" w:rsidP="009E5735">
            <w:pPr>
              <w:pStyle w:val="RepNormal"/>
              <w:spacing w:before="20" w:after="20"/>
              <w:jc w:val="right"/>
              <w:rPr>
                <w:rFonts w:cs="Times New Roman"/>
                <w:sz w:val="20"/>
                <w:szCs w:val="20"/>
              </w:rPr>
            </w:pPr>
            <w:r>
              <w:rPr>
                <w:sz w:val="20"/>
                <w:szCs w:val="20"/>
              </w:rPr>
              <w:t>0.01</w:t>
            </w:r>
          </w:p>
        </w:tc>
      </w:tr>
    </w:tbl>
    <w:p w14:paraId="32837FD0" w14:textId="77777777" w:rsidR="007B6A53" w:rsidRDefault="007B6A53" w:rsidP="007B6A53">
      <w:pPr>
        <w:pStyle w:val="RepNormal"/>
      </w:pPr>
    </w:p>
    <w:p w14:paraId="1033E922" w14:textId="77777777" w:rsidR="007B6A53" w:rsidRPr="0073767E" w:rsidRDefault="007B6A53" w:rsidP="007B6A53">
      <w:pPr>
        <w:pStyle w:val="RepNormal"/>
      </w:pPr>
      <w:r w:rsidRPr="00E177D7">
        <w:t>Variables which did not achieve a level of statistical significance are presented in Appendix 5, Table 5.2</w:t>
      </w:r>
      <w:r w:rsidRPr="003A0A14">
        <w:t>.  These related to baseline: primary mode of problem gambling (dichotomised to EGM vs. other); self-reported number of days gambling per month; self-rated control over gambling; length of problem duration; level of motivation to overcome gambling problem; current goal (</w:t>
      </w:r>
      <w:r>
        <w:t>dichotomised</w:t>
      </w:r>
      <w:r w:rsidRPr="003A0A14">
        <w:t xml:space="preserve"> to quit some or all modes of gambling</w:t>
      </w:r>
      <w:r>
        <w:t>,</w:t>
      </w:r>
      <w:r w:rsidRPr="003A0A14">
        <w:t xml:space="preserve"> or to control gambling); belief in treatment success, and perceived level of difficulty in overcoming gambling problems; if assistance was currently being received for a gambling problem; and if assistance had previously been received for a gambling problem.</w:t>
      </w:r>
    </w:p>
    <w:p w14:paraId="6AD9927A" w14:textId="77777777" w:rsidR="000134E0" w:rsidRDefault="000134E0" w:rsidP="003A0A14">
      <w:pPr>
        <w:pStyle w:val="RepNormal"/>
      </w:pPr>
    </w:p>
    <w:p w14:paraId="5BF95447" w14:textId="77777777" w:rsidR="007B6A53" w:rsidRDefault="007B6A53" w:rsidP="003A0A14">
      <w:pPr>
        <w:pStyle w:val="RepNormal"/>
      </w:pPr>
    </w:p>
    <w:p w14:paraId="4C3FC89E" w14:textId="12A4EBDE" w:rsidR="007B6A53" w:rsidRPr="007B6A53" w:rsidRDefault="007B6A53" w:rsidP="003A0A14">
      <w:pPr>
        <w:pStyle w:val="RepNormal"/>
        <w:rPr>
          <w:b/>
        </w:rPr>
      </w:pPr>
      <w:r>
        <w:rPr>
          <w:b/>
        </w:rPr>
        <w:t>At 36 months by other baseline covariates</w:t>
      </w:r>
    </w:p>
    <w:p w14:paraId="46004005" w14:textId="77777777" w:rsidR="007B6A53" w:rsidRDefault="007B6A53" w:rsidP="003A0A14">
      <w:pPr>
        <w:pStyle w:val="RepNormal"/>
      </w:pPr>
    </w:p>
    <w:p w14:paraId="2FEC5336" w14:textId="5E02FA61" w:rsidR="003A0A14" w:rsidRPr="003165E7" w:rsidRDefault="000134E0" w:rsidP="003A0A14">
      <w:pPr>
        <w:pStyle w:val="RepNormal"/>
      </w:pPr>
      <w:r>
        <w:fldChar w:fldCharType="begin"/>
      </w:r>
      <w:r>
        <w:instrText xml:space="preserve"> REF _Ref416254124 \h </w:instrText>
      </w:r>
      <w:r>
        <w:fldChar w:fldCharType="separate"/>
      </w:r>
      <w:r w:rsidR="00F91C72" w:rsidRPr="003A0A14">
        <w:t xml:space="preserve">Table </w:t>
      </w:r>
      <w:r w:rsidR="00F91C72">
        <w:rPr>
          <w:noProof/>
        </w:rPr>
        <w:t>15</w:t>
      </w:r>
      <w:r>
        <w:fldChar w:fldCharType="end"/>
      </w:r>
      <w:r>
        <w:t xml:space="preserve"> </w:t>
      </w:r>
      <w:r w:rsidR="003A0A14" w:rsidRPr="003165E7">
        <w:t xml:space="preserve">details mean change in time-averaged money lost gambling per month </w:t>
      </w:r>
      <w:r>
        <w:t xml:space="preserve">at 36 months </w:t>
      </w:r>
      <w:r w:rsidR="003A0A14" w:rsidRPr="003165E7">
        <w:t>from the baseline score and associations with other baseline covariates which attained a level of statistical significance.</w:t>
      </w:r>
    </w:p>
    <w:p w14:paraId="18411084" w14:textId="77777777" w:rsidR="003A0A14" w:rsidRDefault="003A0A14" w:rsidP="003A0A14">
      <w:pPr>
        <w:pStyle w:val="RepNormal"/>
        <w:rPr>
          <w:highlight w:val="cyan"/>
        </w:rPr>
      </w:pPr>
    </w:p>
    <w:p w14:paraId="13235FE3" w14:textId="03EA600B" w:rsidR="003A0A14" w:rsidRPr="003165E7" w:rsidRDefault="000134E0" w:rsidP="003165E7">
      <w:pPr>
        <w:pStyle w:val="RepNormal"/>
      </w:pPr>
      <w:r>
        <w:t>P</w:t>
      </w:r>
      <w:r w:rsidR="003A0A14" w:rsidRPr="003165E7">
        <w:t>articipants who had</w:t>
      </w:r>
      <w:r w:rsidR="003165E7" w:rsidRPr="003165E7">
        <w:t xml:space="preserve"> </w:t>
      </w:r>
      <w:r w:rsidR="001A1355">
        <w:t>lower quality of life at baseline (WHO</w:t>
      </w:r>
      <w:r w:rsidR="003165E7" w:rsidRPr="003165E7">
        <w:t>QoL</w:t>
      </w:r>
      <w:r w:rsidR="001A1355">
        <w:t>-8</w:t>
      </w:r>
      <w:r w:rsidR="003165E7" w:rsidRPr="003165E7">
        <w:t xml:space="preserve"> scores in the lower two quartiles</w:t>
      </w:r>
      <w:r w:rsidR="001A1355">
        <w:t>)</w:t>
      </w:r>
      <w:r w:rsidR="003165E7" w:rsidRPr="003165E7">
        <w:t xml:space="preserve"> </w:t>
      </w:r>
      <w:r w:rsidR="001A1355">
        <w:t>reported</w:t>
      </w:r>
      <w:r w:rsidR="003165E7" w:rsidRPr="003165E7">
        <w:t xml:space="preserve"> a statistically significant lower mean change in time-averaged money lost gambling per month </w:t>
      </w:r>
      <w:r w:rsidR="001A1355">
        <w:t xml:space="preserve">at 36 months </w:t>
      </w:r>
      <w:r w:rsidR="003165E7" w:rsidRPr="003165E7">
        <w:t xml:space="preserve">than participants </w:t>
      </w:r>
      <w:r w:rsidR="001A1355">
        <w:t>who had a higher quality of life (</w:t>
      </w:r>
      <w:r w:rsidR="003165E7" w:rsidRPr="003165E7">
        <w:t>in the upper two quartiles</w:t>
      </w:r>
      <w:r w:rsidR="001A1355">
        <w:t>) at baseline</w:t>
      </w:r>
      <w:r w:rsidR="007B6D61">
        <w:t xml:space="preserve"> (</w:t>
      </w:r>
      <w:r w:rsidR="007B6D61">
        <w:fldChar w:fldCharType="begin"/>
      </w:r>
      <w:r w:rsidR="007B6D61">
        <w:instrText xml:space="preserve"> REF _Ref416254124 \h </w:instrText>
      </w:r>
      <w:r w:rsidR="007B6D61">
        <w:fldChar w:fldCharType="separate"/>
      </w:r>
      <w:r w:rsidR="00F91C72" w:rsidRPr="003A0A14">
        <w:t xml:space="preserve">Table </w:t>
      </w:r>
      <w:r w:rsidR="00F91C72">
        <w:rPr>
          <w:noProof/>
        </w:rPr>
        <w:t>15</w:t>
      </w:r>
      <w:r w:rsidR="007B6D61">
        <w:fldChar w:fldCharType="end"/>
      </w:r>
      <w:r w:rsidR="007B6D61">
        <w:t>)</w:t>
      </w:r>
      <w:r w:rsidR="001A1355">
        <w:t>.</w:t>
      </w:r>
      <w:r w:rsidR="003165E7" w:rsidRPr="003165E7">
        <w:t xml:space="preserve">  </w:t>
      </w:r>
      <w:r w:rsidR="003A0A14" w:rsidRPr="003165E7">
        <w:t>However, as a level of statistical significance was not retained in the multivariate analyses, this finding is likely to be due to confounding from one or more other variables.</w:t>
      </w:r>
    </w:p>
    <w:p w14:paraId="4F224954" w14:textId="77777777" w:rsidR="003A0A14" w:rsidRPr="003A0A14" w:rsidRDefault="003A0A14" w:rsidP="003A0A14">
      <w:pPr>
        <w:pStyle w:val="RepNormal"/>
        <w:rPr>
          <w:highlight w:val="cyan"/>
        </w:rPr>
      </w:pPr>
    </w:p>
    <w:p w14:paraId="7163E864" w14:textId="31428185" w:rsidR="003A0A14" w:rsidRPr="003A0A14" w:rsidRDefault="003A0A14" w:rsidP="001A1355">
      <w:pPr>
        <w:pStyle w:val="Caption"/>
        <w:keepNext/>
        <w:jc w:val="both"/>
        <w:rPr>
          <w:rFonts w:eastAsiaTheme="minorHAnsi" w:cstheme="minorBidi"/>
          <w:sz w:val="22"/>
          <w:szCs w:val="22"/>
          <w:lang w:eastAsia="en-US"/>
        </w:rPr>
      </w:pPr>
      <w:bookmarkStart w:id="117" w:name="_Ref416254124"/>
      <w:bookmarkStart w:id="118" w:name="_Toc343595165"/>
      <w:bookmarkStart w:id="119" w:name="_Toc421179602"/>
      <w:r w:rsidRPr="003A0A14">
        <w:rPr>
          <w:rFonts w:eastAsiaTheme="minorHAnsi" w:cstheme="minorBidi"/>
          <w:sz w:val="22"/>
          <w:szCs w:val="22"/>
          <w:lang w:eastAsia="en-US"/>
        </w:rPr>
        <w:lastRenderedPageBreak/>
        <w:t xml:space="preserve">Table </w:t>
      </w:r>
      <w:r w:rsidRPr="003A0A14">
        <w:rPr>
          <w:rFonts w:eastAsiaTheme="minorHAnsi" w:cstheme="minorBidi"/>
          <w:sz w:val="22"/>
          <w:szCs w:val="22"/>
          <w:lang w:eastAsia="en-US"/>
        </w:rPr>
        <w:fldChar w:fldCharType="begin"/>
      </w:r>
      <w:r w:rsidRPr="003A0A14">
        <w:rPr>
          <w:rFonts w:eastAsiaTheme="minorHAnsi" w:cstheme="minorBidi"/>
          <w:sz w:val="22"/>
          <w:szCs w:val="22"/>
          <w:lang w:eastAsia="en-US"/>
        </w:rPr>
        <w:instrText xml:space="preserve"> SEQ Table \* ARABIC </w:instrText>
      </w:r>
      <w:r w:rsidRPr="003A0A14">
        <w:rPr>
          <w:rFonts w:eastAsiaTheme="minorHAnsi" w:cstheme="minorBidi"/>
          <w:sz w:val="22"/>
          <w:szCs w:val="22"/>
          <w:lang w:eastAsia="en-US"/>
        </w:rPr>
        <w:fldChar w:fldCharType="separate"/>
      </w:r>
      <w:r w:rsidR="00F91C72">
        <w:rPr>
          <w:rFonts w:eastAsiaTheme="minorHAnsi" w:cstheme="minorBidi"/>
          <w:noProof/>
          <w:sz w:val="22"/>
          <w:szCs w:val="22"/>
          <w:lang w:eastAsia="en-US"/>
        </w:rPr>
        <w:t>15</w:t>
      </w:r>
      <w:r w:rsidRPr="003A0A14">
        <w:rPr>
          <w:rFonts w:eastAsiaTheme="minorHAnsi" w:cstheme="minorBidi"/>
          <w:sz w:val="22"/>
          <w:szCs w:val="22"/>
          <w:lang w:eastAsia="en-US"/>
        </w:rPr>
        <w:fldChar w:fldCharType="end"/>
      </w:r>
      <w:bookmarkEnd w:id="117"/>
      <w:r w:rsidRPr="003A0A14">
        <w:rPr>
          <w:rFonts w:eastAsiaTheme="minorHAnsi" w:cstheme="minorBidi"/>
          <w:sz w:val="22"/>
          <w:szCs w:val="22"/>
          <w:lang w:eastAsia="en-US"/>
        </w:rPr>
        <w:t xml:space="preserve">: </w:t>
      </w:r>
      <w:r w:rsidR="007B6D61">
        <w:rPr>
          <w:rFonts w:eastAsiaTheme="minorHAnsi" w:cstheme="minorBidi"/>
          <w:sz w:val="22"/>
          <w:szCs w:val="22"/>
          <w:lang w:eastAsia="en-US"/>
        </w:rPr>
        <w:t>C</w:t>
      </w:r>
      <w:r w:rsidRPr="003A0A14">
        <w:rPr>
          <w:rFonts w:eastAsiaTheme="minorHAnsi" w:cstheme="minorBidi"/>
          <w:sz w:val="22"/>
          <w:szCs w:val="22"/>
          <w:lang w:eastAsia="en-US"/>
        </w:rPr>
        <w:t xml:space="preserve">hange in money lost </w:t>
      </w:r>
      <w:r w:rsidR="001A1355">
        <w:rPr>
          <w:rFonts w:eastAsiaTheme="minorHAnsi" w:cstheme="minorBidi"/>
          <w:sz w:val="22"/>
          <w:szCs w:val="22"/>
          <w:lang w:eastAsia="en-US"/>
        </w:rPr>
        <w:t xml:space="preserve">at 36 months </w:t>
      </w:r>
      <w:r w:rsidRPr="003A0A14">
        <w:rPr>
          <w:rFonts w:eastAsiaTheme="minorHAnsi" w:cstheme="minorBidi"/>
          <w:sz w:val="22"/>
          <w:szCs w:val="22"/>
          <w:lang w:eastAsia="en-US"/>
        </w:rPr>
        <w:t xml:space="preserve">by baseline </w:t>
      </w:r>
      <w:bookmarkEnd w:id="118"/>
      <w:r w:rsidR="001A1355">
        <w:rPr>
          <w:rFonts w:eastAsiaTheme="minorHAnsi" w:cstheme="minorBidi"/>
          <w:sz w:val="22"/>
          <w:szCs w:val="22"/>
          <w:lang w:eastAsia="en-US"/>
        </w:rPr>
        <w:t>quality of life</w:t>
      </w:r>
      <w:r w:rsidR="007B6D61">
        <w:rPr>
          <w:rFonts w:eastAsiaTheme="minorHAnsi" w:cstheme="minorBidi"/>
          <w:sz w:val="22"/>
          <w:szCs w:val="22"/>
          <w:lang w:eastAsia="en-US"/>
        </w:rPr>
        <w:t xml:space="preserve"> - unadjusted values</w:t>
      </w:r>
      <w:bookmarkEnd w:id="119"/>
    </w:p>
    <w:tbl>
      <w:tblPr>
        <w:tblW w:w="8472" w:type="dxa"/>
        <w:tblLayout w:type="fixed"/>
        <w:tblLook w:val="01E0" w:firstRow="1" w:lastRow="1" w:firstColumn="1" w:lastColumn="1" w:noHBand="0" w:noVBand="0"/>
      </w:tblPr>
      <w:tblGrid>
        <w:gridCol w:w="4786"/>
        <w:gridCol w:w="1701"/>
        <w:gridCol w:w="1134"/>
        <w:gridCol w:w="851"/>
      </w:tblGrid>
      <w:tr w:rsidR="001A1355" w:rsidRPr="003A0A14" w14:paraId="342007A4" w14:textId="77777777" w:rsidTr="007B6A53">
        <w:tc>
          <w:tcPr>
            <w:tcW w:w="4786" w:type="dxa"/>
            <w:tcBorders>
              <w:top w:val="single" w:sz="4" w:space="0" w:color="auto"/>
            </w:tcBorders>
          </w:tcPr>
          <w:p w14:paraId="79C3D14F" w14:textId="77777777" w:rsidR="001A1355" w:rsidRPr="003A0A14" w:rsidRDefault="001A1355" w:rsidP="001A1355">
            <w:pPr>
              <w:pStyle w:val="RepNormal"/>
              <w:keepNext/>
              <w:spacing w:before="20" w:after="20"/>
              <w:rPr>
                <w:b/>
                <w:bCs/>
                <w:sz w:val="20"/>
                <w:szCs w:val="20"/>
              </w:rPr>
            </w:pPr>
          </w:p>
        </w:tc>
        <w:tc>
          <w:tcPr>
            <w:tcW w:w="3686" w:type="dxa"/>
            <w:gridSpan w:val="3"/>
            <w:tcBorders>
              <w:top w:val="single" w:sz="4" w:space="0" w:color="auto"/>
              <w:bottom w:val="single" w:sz="4" w:space="0" w:color="auto"/>
            </w:tcBorders>
            <w:vAlign w:val="center"/>
          </w:tcPr>
          <w:p w14:paraId="6841CB2B" w14:textId="77777777" w:rsidR="001A1355" w:rsidRPr="003A0A14" w:rsidRDefault="001A1355" w:rsidP="001A1355">
            <w:pPr>
              <w:pStyle w:val="RepNormal"/>
              <w:keepNext/>
              <w:spacing w:before="20" w:after="20"/>
              <w:jc w:val="center"/>
              <w:rPr>
                <w:b/>
                <w:bCs/>
                <w:sz w:val="20"/>
                <w:szCs w:val="20"/>
              </w:rPr>
            </w:pPr>
            <w:r w:rsidRPr="003A0A14">
              <w:rPr>
                <w:b/>
                <w:bCs/>
                <w:sz w:val="20"/>
                <w:szCs w:val="20"/>
              </w:rPr>
              <w:t>Unadjusted values</w:t>
            </w:r>
          </w:p>
        </w:tc>
      </w:tr>
      <w:tr w:rsidR="001A1355" w:rsidRPr="003A0A14" w14:paraId="541B9740" w14:textId="77777777" w:rsidTr="007B6A53">
        <w:tc>
          <w:tcPr>
            <w:tcW w:w="4786" w:type="dxa"/>
            <w:tcBorders>
              <w:bottom w:val="single" w:sz="4" w:space="0" w:color="auto"/>
            </w:tcBorders>
            <w:vAlign w:val="bottom"/>
          </w:tcPr>
          <w:p w14:paraId="4F28CA14" w14:textId="76A03750" w:rsidR="001A1355" w:rsidRPr="003A0A14" w:rsidRDefault="001A1355" w:rsidP="001A1355">
            <w:pPr>
              <w:pStyle w:val="RepNormal"/>
              <w:keepNext/>
              <w:spacing w:before="20" w:after="20"/>
              <w:jc w:val="left"/>
              <w:rPr>
                <w:b/>
                <w:bCs/>
                <w:sz w:val="20"/>
                <w:szCs w:val="20"/>
              </w:rPr>
            </w:pPr>
            <w:r w:rsidRPr="003A0A14">
              <w:rPr>
                <w:b/>
                <w:sz w:val="20"/>
                <w:szCs w:val="20"/>
              </w:rPr>
              <w:t>WHOQoL</w:t>
            </w:r>
            <w:r>
              <w:rPr>
                <w:b/>
                <w:sz w:val="20"/>
                <w:szCs w:val="20"/>
              </w:rPr>
              <w:t>-8</w:t>
            </w:r>
            <w:r w:rsidRPr="003A0A14">
              <w:rPr>
                <w:b/>
                <w:sz w:val="20"/>
                <w:szCs w:val="20"/>
              </w:rPr>
              <w:t xml:space="preserve"> (quartiles)</w:t>
            </w:r>
          </w:p>
        </w:tc>
        <w:tc>
          <w:tcPr>
            <w:tcW w:w="1701" w:type="dxa"/>
            <w:tcBorders>
              <w:top w:val="single" w:sz="4" w:space="0" w:color="auto"/>
              <w:bottom w:val="single" w:sz="4" w:space="0" w:color="auto"/>
            </w:tcBorders>
            <w:vAlign w:val="bottom"/>
          </w:tcPr>
          <w:p w14:paraId="6ADD4FC8" w14:textId="77777777" w:rsidR="001A1355" w:rsidRPr="003A0A14" w:rsidRDefault="001A1355" w:rsidP="001A1355">
            <w:pPr>
              <w:pStyle w:val="RepNormal"/>
              <w:keepNext/>
              <w:spacing w:before="20" w:after="20"/>
              <w:jc w:val="right"/>
              <w:rPr>
                <w:b/>
                <w:bCs/>
                <w:sz w:val="20"/>
                <w:szCs w:val="20"/>
              </w:rPr>
            </w:pPr>
            <w:r w:rsidRPr="003A0A14">
              <w:rPr>
                <w:b/>
                <w:bCs/>
                <w:sz w:val="20"/>
                <w:szCs w:val="20"/>
              </w:rPr>
              <w:t xml:space="preserve">Est. least squares mean diff. </w:t>
            </w:r>
          </w:p>
        </w:tc>
        <w:tc>
          <w:tcPr>
            <w:tcW w:w="1134" w:type="dxa"/>
            <w:tcBorders>
              <w:top w:val="single" w:sz="4" w:space="0" w:color="auto"/>
              <w:bottom w:val="single" w:sz="4" w:space="0" w:color="auto"/>
            </w:tcBorders>
            <w:vAlign w:val="bottom"/>
          </w:tcPr>
          <w:p w14:paraId="474AA8C9" w14:textId="709DB2CF" w:rsidR="001A1355" w:rsidRPr="003A0A14" w:rsidRDefault="001A1355" w:rsidP="001A1355">
            <w:pPr>
              <w:pStyle w:val="RepNormal"/>
              <w:keepNext/>
              <w:spacing w:before="20" w:after="20"/>
              <w:jc w:val="right"/>
              <w:rPr>
                <w:b/>
                <w:bCs/>
                <w:sz w:val="20"/>
                <w:szCs w:val="20"/>
              </w:rPr>
            </w:pPr>
            <w:r w:rsidRPr="003A0A14">
              <w:rPr>
                <w:b/>
                <w:bCs/>
                <w:sz w:val="20"/>
                <w:szCs w:val="20"/>
              </w:rPr>
              <w:t xml:space="preserve">Standard </w:t>
            </w:r>
            <w:r w:rsidR="007864FD" w:rsidRPr="003A0A14">
              <w:rPr>
                <w:b/>
                <w:bCs/>
                <w:sz w:val="20"/>
                <w:szCs w:val="20"/>
              </w:rPr>
              <w:t>Error</w:t>
            </w:r>
          </w:p>
        </w:tc>
        <w:tc>
          <w:tcPr>
            <w:tcW w:w="851" w:type="dxa"/>
            <w:tcBorders>
              <w:top w:val="single" w:sz="4" w:space="0" w:color="auto"/>
              <w:bottom w:val="single" w:sz="4" w:space="0" w:color="auto"/>
            </w:tcBorders>
            <w:vAlign w:val="bottom"/>
          </w:tcPr>
          <w:p w14:paraId="163A0E0C" w14:textId="77777777" w:rsidR="001A1355" w:rsidRPr="003A0A14" w:rsidRDefault="001A1355" w:rsidP="001A1355">
            <w:pPr>
              <w:pStyle w:val="RepNormal"/>
              <w:keepNext/>
              <w:spacing w:before="20" w:after="20"/>
              <w:jc w:val="right"/>
              <w:rPr>
                <w:b/>
                <w:bCs/>
                <w:sz w:val="20"/>
                <w:szCs w:val="20"/>
              </w:rPr>
            </w:pPr>
            <w:r w:rsidRPr="003A0A14">
              <w:rPr>
                <w:b/>
                <w:bCs/>
                <w:sz w:val="20"/>
                <w:szCs w:val="20"/>
              </w:rPr>
              <w:t>p-value</w:t>
            </w:r>
          </w:p>
        </w:tc>
      </w:tr>
      <w:tr w:rsidR="001A1355" w:rsidRPr="003A0A14" w14:paraId="6CA865D8" w14:textId="77777777" w:rsidTr="007B6A53">
        <w:tc>
          <w:tcPr>
            <w:tcW w:w="4786" w:type="dxa"/>
            <w:tcBorders>
              <w:top w:val="single" w:sz="4" w:space="0" w:color="auto"/>
            </w:tcBorders>
          </w:tcPr>
          <w:p w14:paraId="58BFF8EA" w14:textId="4CC92282" w:rsidR="001A1355" w:rsidRPr="003A0A14" w:rsidRDefault="001A1355" w:rsidP="001A1355">
            <w:pPr>
              <w:pStyle w:val="RepNormal"/>
              <w:keepNext/>
              <w:spacing w:before="20" w:after="20"/>
              <w:rPr>
                <w:sz w:val="20"/>
                <w:szCs w:val="20"/>
                <w:highlight w:val="cyan"/>
              </w:rPr>
            </w:pPr>
            <w:r w:rsidRPr="003A0A14">
              <w:rPr>
                <w:sz w:val="20"/>
                <w:szCs w:val="20"/>
              </w:rPr>
              <w:t>0 - 20</w:t>
            </w:r>
          </w:p>
        </w:tc>
        <w:tc>
          <w:tcPr>
            <w:tcW w:w="1701" w:type="dxa"/>
            <w:tcBorders>
              <w:top w:val="single" w:sz="4" w:space="0" w:color="auto"/>
            </w:tcBorders>
          </w:tcPr>
          <w:p w14:paraId="57BD05EB" w14:textId="77673C29" w:rsidR="001A1355" w:rsidRPr="003A0A14" w:rsidRDefault="001A1355" w:rsidP="001A1355">
            <w:pPr>
              <w:pStyle w:val="RepNormal"/>
              <w:keepNext/>
              <w:spacing w:before="20" w:after="20"/>
              <w:jc w:val="right"/>
              <w:rPr>
                <w:sz w:val="20"/>
                <w:szCs w:val="20"/>
                <w:highlight w:val="cyan"/>
              </w:rPr>
            </w:pPr>
            <w:r w:rsidRPr="003A0A14">
              <w:rPr>
                <w:sz w:val="20"/>
                <w:szCs w:val="20"/>
              </w:rPr>
              <w:t>-31.40</w:t>
            </w:r>
          </w:p>
        </w:tc>
        <w:tc>
          <w:tcPr>
            <w:tcW w:w="1134" w:type="dxa"/>
            <w:tcBorders>
              <w:top w:val="single" w:sz="4" w:space="0" w:color="auto"/>
            </w:tcBorders>
            <w:shd w:val="clear" w:color="auto" w:fill="auto"/>
          </w:tcPr>
          <w:p w14:paraId="0998EB35" w14:textId="00F1BF75" w:rsidR="001A1355" w:rsidRPr="003A0A14" w:rsidRDefault="001A1355" w:rsidP="001A1355">
            <w:pPr>
              <w:pStyle w:val="RepNormal"/>
              <w:keepNext/>
              <w:spacing w:before="20" w:after="20"/>
              <w:jc w:val="right"/>
              <w:rPr>
                <w:sz w:val="20"/>
                <w:szCs w:val="20"/>
                <w:highlight w:val="cyan"/>
              </w:rPr>
            </w:pPr>
            <w:r w:rsidRPr="003A0A14">
              <w:rPr>
                <w:sz w:val="20"/>
                <w:szCs w:val="20"/>
              </w:rPr>
              <w:t>2.59</w:t>
            </w:r>
          </w:p>
        </w:tc>
        <w:tc>
          <w:tcPr>
            <w:tcW w:w="851" w:type="dxa"/>
            <w:tcBorders>
              <w:top w:val="single" w:sz="4" w:space="0" w:color="auto"/>
            </w:tcBorders>
            <w:shd w:val="clear" w:color="auto" w:fill="auto"/>
          </w:tcPr>
          <w:p w14:paraId="4A83F3C5" w14:textId="554AA2CD" w:rsidR="001A1355" w:rsidRPr="003A0A14" w:rsidRDefault="001A1355" w:rsidP="001A1355">
            <w:pPr>
              <w:pStyle w:val="RepNormal"/>
              <w:keepNext/>
              <w:spacing w:before="20" w:after="20"/>
              <w:jc w:val="right"/>
              <w:rPr>
                <w:sz w:val="20"/>
                <w:szCs w:val="20"/>
                <w:highlight w:val="cyan"/>
              </w:rPr>
            </w:pPr>
          </w:p>
        </w:tc>
      </w:tr>
      <w:tr w:rsidR="001A1355" w:rsidRPr="003A0A14" w14:paraId="7A80BBB4" w14:textId="77777777" w:rsidTr="007B6A53">
        <w:tc>
          <w:tcPr>
            <w:tcW w:w="4786" w:type="dxa"/>
          </w:tcPr>
          <w:p w14:paraId="2FE8DEA6" w14:textId="012D948B" w:rsidR="001A1355" w:rsidRPr="003A0A14" w:rsidRDefault="001A1355" w:rsidP="001A1355">
            <w:pPr>
              <w:pStyle w:val="RepNormal"/>
              <w:keepNext/>
              <w:spacing w:before="20" w:after="20"/>
              <w:rPr>
                <w:sz w:val="20"/>
                <w:szCs w:val="20"/>
                <w:highlight w:val="cyan"/>
              </w:rPr>
            </w:pPr>
            <w:r w:rsidRPr="003A0A14">
              <w:rPr>
                <w:sz w:val="20"/>
                <w:szCs w:val="20"/>
              </w:rPr>
              <w:t>21 - 25</w:t>
            </w:r>
          </w:p>
        </w:tc>
        <w:tc>
          <w:tcPr>
            <w:tcW w:w="1701" w:type="dxa"/>
          </w:tcPr>
          <w:p w14:paraId="13B26012" w14:textId="6116D2D6" w:rsidR="001A1355" w:rsidRPr="003A0A14" w:rsidRDefault="001A1355" w:rsidP="001A1355">
            <w:pPr>
              <w:pStyle w:val="RepNormal"/>
              <w:keepNext/>
              <w:spacing w:before="20" w:after="20"/>
              <w:jc w:val="right"/>
              <w:rPr>
                <w:sz w:val="20"/>
                <w:szCs w:val="20"/>
                <w:highlight w:val="cyan"/>
              </w:rPr>
            </w:pPr>
            <w:r w:rsidRPr="003A0A14">
              <w:rPr>
                <w:sz w:val="20"/>
                <w:szCs w:val="20"/>
              </w:rPr>
              <w:t>-36.72</w:t>
            </w:r>
          </w:p>
        </w:tc>
        <w:tc>
          <w:tcPr>
            <w:tcW w:w="1134" w:type="dxa"/>
            <w:shd w:val="clear" w:color="auto" w:fill="auto"/>
          </w:tcPr>
          <w:p w14:paraId="3D1C5D3E" w14:textId="673747B4" w:rsidR="001A1355" w:rsidRPr="003A0A14" w:rsidRDefault="001A1355" w:rsidP="001A1355">
            <w:pPr>
              <w:pStyle w:val="RepNormal"/>
              <w:keepNext/>
              <w:spacing w:before="20" w:after="20"/>
              <w:jc w:val="right"/>
              <w:rPr>
                <w:sz w:val="20"/>
                <w:szCs w:val="20"/>
                <w:highlight w:val="cyan"/>
              </w:rPr>
            </w:pPr>
            <w:r w:rsidRPr="003A0A14">
              <w:rPr>
                <w:sz w:val="20"/>
                <w:szCs w:val="20"/>
              </w:rPr>
              <w:t>2.33</w:t>
            </w:r>
          </w:p>
        </w:tc>
        <w:tc>
          <w:tcPr>
            <w:tcW w:w="851" w:type="dxa"/>
            <w:shd w:val="clear" w:color="auto" w:fill="auto"/>
          </w:tcPr>
          <w:p w14:paraId="0431F10A" w14:textId="4EC6BAA0" w:rsidR="001A1355" w:rsidRPr="003A0A14" w:rsidRDefault="001A1355" w:rsidP="001A1355">
            <w:pPr>
              <w:pStyle w:val="RepNormal"/>
              <w:keepNext/>
              <w:spacing w:before="20" w:after="20"/>
              <w:jc w:val="right"/>
              <w:rPr>
                <w:sz w:val="20"/>
                <w:szCs w:val="20"/>
                <w:highlight w:val="cyan"/>
              </w:rPr>
            </w:pPr>
          </w:p>
        </w:tc>
      </w:tr>
      <w:tr w:rsidR="001A1355" w:rsidRPr="003A0A14" w14:paraId="27385A7B" w14:textId="77777777" w:rsidTr="007B6A53">
        <w:tc>
          <w:tcPr>
            <w:tcW w:w="4786" w:type="dxa"/>
          </w:tcPr>
          <w:p w14:paraId="7A67FBE9" w14:textId="128B4BAA" w:rsidR="001A1355" w:rsidRPr="003A0A14" w:rsidRDefault="001A1355" w:rsidP="001A1355">
            <w:pPr>
              <w:pStyle w:val="RepNormal"/>
              <w:spacing w:before="20" w:after="20"/>
              <w:rPr>
                <w:sz w:val="20"/>
                <w:szCs w:val="20"/>
              </w:rPr>
            </w:pPr>
            <w:r w:rsidRPr="003A0A14">
              <w:rPr>
                <w:sz w:val="20"/>
                <w:szCs w:val="20"/>
              </w:rPr>
              <w:t>26 - 29</w:t>
            </w:r>
          </w:p>
        </w:tc>
        <w:tc>
          <w:tcPr>
            <w:tcW w:w="1701" w:type="dxa"/>
          </w:tcPr>
          <w:p w14:paraId="0238004D" w14:textId="49DC1CC2" w:rsidR="001A1355" w:rsidRPr="003A0A14" w:rsidRDefault="001A1355" w:rsidP="001A1355">
            <w:pPr>
              <w:pStyle w:val="RepNormal"/>
              <w:spacing w:before="20" w:after="20"/>
              <w:jc w:val="right"/>
              <w:rPr>
                <w:sz w:val="20"/>
                <w:szCs w:val="20"/>
                <w:highlight w:val="cyan"/>
              </w:rPr>
            </w:pPr>
            <w:r w:rsidRPr="003A0A14">
              <w:rPr>
                <w:sz w:val="20"/>
                <w:szCs w:val="20"/>
              </w:rPr>
              <w:t>-41.26</w:t>
            </w:r>
          </w:p>
        </w:tc>
        <w:tc>
          <w:tcPr>
            <w:tcW w:w="1134" w:type="dxa"/>
            <w:shd w:val="clear" w:color="auto" w:fill="auto"/>
          </w:tcPr>
          <w:p w14:paraId="397037C1" w14:textId="172412B8" w:rsidR="001A1355" w:rsidRPr="003A0A14" w:rsidRDefault="001A1355" w:rsidP="001A1355">
            <w:pPr>
              <w:pStyle w:val="RepNormal"/>
              <w:spacing w:before="20" w:after="20"/>
              <w:jc w:val="right"/>
              <w:rPr>
                <w:sz w:val="20"/>
                <w:szCs w:val="20"/>
                <w:highlight w:val="cyan"/>
              </w:rPr>
            </w:pPr>
            <w:r w:rsidRPr="003A0A14">
              <w:rPr>
                <w:sz w:val="20"/>
                <w:szCs w:val="20"/>
              </w:rPr>
              <w:t>2.29</w:t>
            </w:r>
          </w:p>
        </w:tc>
        <w:tc>
          <w:tcPr>
            <w:tcW w:w="851" w:type="dxa"/>
            <w:shd w:val="clear" w:color="auto" w:fill="auto"/>
          </w:tcPr>
          <w:p w14:paraId="2117C048" w14:textId="5DEED32A" w:rsidR="001A1355" w:rsidRPr="003A0A14" w:rsidRDefault="001A1355" w:rsidP="001A1355">
            <w:pPr>
              <w:pStyle w:val="RepNormal"/>
              <w:spacing w:before="20" w:after="20"/>
              <w:jc w:val="right"/>
              <w:rPr>
                <w:sz w:val="20"/>
                <w:szCs w:val="20"/>
                <w:highlight w:val="cyan"/>
              </w:rPr>
            </w:pPr>
          </w:p>
        </w:tc>
      </w:tr>
      <w:tr w:rsidR="001A1355" w:rsidRPr="003A0A14" w14:paraId="3A8CBC24" w14:textId="77777777" w:rsidTr="007B6A53">
        <w:tc>
          <w:tcPr>
            <w:tcW w:w="4786" w:type="dxa"/>
            <w:tcBorders>
              <w:bottom w:val="single" w:sz="4" w:space="0" w:color="auto"/>
            </w:tcBorders>
          </w:tcPr>
          <w:p w14:paraId="7EC8653B" w14:textId="7D030F9B" w:rsidR="001A1355" w:rsidRPr="003A0A14" w:rsidRDefault="001A1355" w:rsidP="001A1355">
            <w:pPr>
              <w:pStyle w:val="RepNormal"/>
              <w:spacing w:before="20" w:after="20"/>
              <w:rPr>
                <w:sz w:val="20"/>
                <w:szCs w:val="20"/>
              </w:rPr>
            </w:pPr>
            <w:r w:rsidRPr="003A0A14">
              <w:rPr>
                <w:sz w:val="20"/>
                <w:szCs w:val="20"/>
              </w:rPr>
              <w:t>30+</w:t>
            </w:r>
          </w:p>
        </w:tc>
        <w:tc>
          <w:tcPr>
            <w:tcW w:w="1701" w:type="dxa"/>
            <w:tcBorders>
              <w:bottom w:val="single" w:sz="4" w:space="0" w:color="auto"/>
            </w:tcBorders>
          </w:tcPr>
          <w:p w14:paraId="68E08FD4" w14:textId="4BC45F1A" w:rsidR="001A1355" w:rsidRPr="003A0A14" w:rsidRDefault="001A1355" w:rsidP="001A1355">
            <w:pPr>
              <w:pStyle w:val="RepNormal"/>
              <w:spacing w:before="20" w:after="20"/>
              <w:jc w:val="right"/>
              <w:rPr>
                <w:sz w:val="20"/>
                <w:szCs w:val="20"/>
                <w:highlight w:val="cyan"/>
              </w:rPr>
            </w:pPr>
            <w:r w:rsidRPr="003A0A14">
              <w:rPr>
                <w:sz w:val="20"/>
                <w:szCs w:val="20"/>
              </w:rPr>
              <w:t>-41.14</w:t>
            </w:r>
          </w:p>
        </w:tc>
        <w:tc>
          <w:tcPr>
            <w:tcW w:w="1134" w:type="dxa"/>
            <w:tcBorders>
              <w:bottom w:val="single" w:sz="4" w:space="0" w:color="auto"/>
            </w:tcBorders>
            <w:shd w:val="clear" w:color="auto" w:fill="auto"/>
          </w:tcPr>
          <w:p w14:paraId="09FA9A8D" w14:textId="453D57AA" w:rsidR="001A1355" w:rsidRPr="003A0A14" w:rsidRDefault="001A1355" w:rsidP="001A1355">
            <w:pPr>
              <w:pStyle w:val="RepNormal"/>
              <w:spacing w:before="20" w:after="20"/>
              <w:jc w:val="right"/>
              <w:rPr>
                <w:sz w:val="20"/>
                <w:szCs w:val="20"/>
                <w:highlight w:val="cyan"/>
              </w:rPr>
            </w:pPr>
            <w:r w:rsidRPr="003A0A14">
              <w:rPr>
                <w:sz w:val="20"/>
                <w:szCs w:val="20"/>
              </w:rPr>
              <w:t>2.30</w:t>
            </w:r>
          </w:p>
        </w:tc>
        <w:tc>
          <w:tcPr>
            <w:tcW w:w="851" w:type="dxa"/>
            <w:tcBorders>
              <w:bottom w:val="single" w:sz="4" w:space="0" w:color="auto"/>
            </w:tcBorders>
            <w:shd w:val="clear" w:color="auto" w:fill="D9D9D9" w:themeFill="background1" w:themeFillShade="D9"/>
          </w:tcPr>
          <w:p w14:paraId="6E07C13A" w14:textId="1D89A12D" w:rsidR="001A1355" w:rsidRPr="003A0A14" w:rsidRDefault="001A1355" w:rsidP="001A1355">
            <w:pPr>
              <w:pStyle w:val="RepNormal"/>
              <w:spacing w:before="20" w:after="20"/>
              <w:jc w:val="right"/>
              <w:rPr>
                <w:sz w:val="20"/>
                <w:szCs w:val="20"/>
                <w:highlight w:val="cyan"/>
              </w:rPr>
            </w:pPr>
            <w:r>
              <w:rPr>
                <w:sz w:val="20"/>
                <w:szCs w:val="20"/>
              </w:rPr>
              <w:t>0.02</w:t>
            </w:r>
          </w:p>
        </w:tc>
      </w:tr>
    </w:tbl>
    <w:p w14:paraId="254B0658" w14:textId="77777777" w:rsidR="003A0A14" w:rsidRPr="003A0A14" w:rsidRDefault="003A0A14" w:rsidP="003A0A14">
      <w:pPr>
        <w:pStyle w:val="RepNormal"/>
        <w:rPr>
          <w:highlight w:val="cyan"/>
        </w:rPr>
      </w:pPr>
    </w:p>
    <w:p w14:paraId="4A3F2E71" w14:textId="62F3936A" w:rsidR="003A0A14" w:rsidRDefault="003A0A14" w:rsidP="003A0A14">
      <w:pPr>
        <w:pStyle w:val="RepNormal"/>
      </w:pPr>
      <w:r w:rsidRPr="00380101">
        <w:t xml:space="preserve">Variables which did not achieve a level of statistical significance are presented in Appendix </w:t>
      </w:r>
      <w:r w:rsidR="00B627B8" w:rsidRPr="00380101">
        <w:t>5</w:t>
      </w:r>
      <w:r w:rsidRPr="00B627B8">
        <w:t xml:space="preserve"> Table </w:t>
      </w:r>
      <w:r w:rsidR="00B627B8" w:rsidRPr="00B627B8">
        <w:t>5</w:t>
      </w:r>
      <w:r w:rsidR="002808A4">
        <w:t>.</w:t>
      </w:r>
      <w:r w:rsidRPr="00B627B8">
        <w:t xml:space="preserve">3.  </w:t>
      </w:r>
      <w:r w:rsidRPr="009309EF">
        <w:t>These related to baseline</w:t>
      </w:r>
      <w:r w:rsidR="001A1355">
        <w:t>:</w:t>
      </w:r>
      <w:r w:rsidRPr="009309EF">
        <w:t xml:space="preserve"> psychological distress (Kessler-10); alcohol abuse/ dependence (Audit-C, dichotomised to low risk and high risk); drug abuse/dependence (DAST); suicide ideation (dichotomised to no ideation and some ideation); </w:t>
      </w:r>
      <w:r w:rsidR="009309EF" w:rsidRPr="009309EF">
        <w:t xml:space="preserve">major depressive disorder, </w:t>
      </w:r>
      <w:r w:rsidRPr="009309EF">
        <w:t>minor depressive disorder and dysthymia (PRIME-MD); current tobacco u</w:t>
      </w:r>
      <w:r w:rsidR="009309EF" w:rsidRPr="009309EF">
        <w:t>se;</w:t>
      </w:r>
      <w:r w:rsidRPr="009309EF">
        <w:t xml:space="preserve"> level of deprivation (NZDI); treatment or prescriptions for mental health issues in the past 12 months; treatment for an alcohol or drug problem in the past 12 months; how work, social life, family and home life, and health were affected in the past month; an</w:t>
      </w:r>
      <w:r w:rsidR="007B6A53">
        <w:t>d legal problems in the past 12 </w:t>
      </w:r>
      <w:r w:rsidRPr="009309EF">
        <w:t>months.</w:t>
      </w:r>
    </w:p>
    <w:p w14:paraId="04437E1E" w14:textId="77777777" w:rsidR="00837E18" w:rsidRPr="003A0A14" w:rsidRDefault="00837E18" w:rsidP="003A0A14">
      <w:pPr>
        <w:pStyle w:val="RepNormal"/>
      </w:pPr>
    </w:p>
    <w:p w14:paraId="44C65FF5" w14:textId="6C8D9428" w:rsidR="0073767E" w:rsidRDefault="003A0A14" w:rsidP="00C3350A">
      <w:pPr>
        <w:pStyle w:val="RepNormal"/>
      </w:pPr>
      <w:r w:rsidRPr="003A0A14">
        <w:t xml:space="preserve">  </w:t>
      </w:r>
    </w:p>
    <w:p w14:paraId="1BB5D757" w14:textId="2D55B64F" w:rsidR="007B6A53" w:rsidRDefault="007B6A53" w:rsidP="007B6A53">
      <w:pPr>
        <w:pStyle w:val="RepHead3"/>
        <w:ind w:left="0"/>
      </w:pPr>
      <w:bookmarkStart w:id="120" w:name="_Toc421179554"/>
      <w:r>
        <w:t>Money lost - multivariate analyses</w:t>
      </w:r>
      <w:bookmarkEnd w:id="120"/>
    </w:p>
    <w:p w14:paraId="441DCB27" w14:textId="77777777" w:rsidR="007B6A53" w:rsidRDefault="007B6A53" w:rsidP="00C3350A">
      <w:pPr>
        <w:pStyle w:val="RepNormal"/>
      </w:pPr>
    </w:p>
    <w:p w14:paraId="13E10E60" w14:textId="05981FC1" w:rsidR="007B6A53" w:rsidRDefault="007B6A53" w:rsidP="007B6A53">
      <w:pPr>
        <w:pStyle w:val="RepNormal"/>
      </w:pPr>
      <w:r w:rsidRPr="00C64182">
        <w:t xml:space="preserve">When other variables </w:t>
      </w:r>
      <w:r>
        <w:t xml:space="preserve">were included </w:t>
      </w:r>
      <w:r w:rsidRPr="00C64182">
        <w:t xml:space="preserve">in the model, </w:t>
      </w:r>
      <w:r>
        <w:t>PGSI-12</w:t>
      </w:r>
      <w:r w:rsidRPr="00C64182">
        <w:t xml:space="preserve"> was </w:t>
      </w:r>
      <w:r>
        <w:t xml:space="preserve">the </w:t>
      </w:r>
      <w:r w:rsidRPr="00C64182">
        <w:t xml:space="preserve">only </w:t>
      </w:r>
      <w:r>
        <w:t xml:space="preserve">variable which </w:t>
      </w:r>
      <w:r w:rsidRPr="00C64182">
        <w:t>appeared in the multivariate analysis</w:t>
      </w:r>
      <w:r>
        <w:t xml:space="preserve">; thus exactly the same results were obtained as for the univariate analyses (cf: </w:t>
      </w:r>
      <w:r>
        <w:fldChar w:fldCharType="begin"/>
      </w:r>
      <w:r>
        <w:instrText xml:space="preserve"> REF _Ref412184202 \h </w:instrText>
      </w:r>
      <w:r>
        <w:fldChar w:fldCharType="separate"/>
      </w:r>
      <w:r w:rsidR="00F91C72" w:rsidRPr="00E177D7">
        <w:t xml:space="preserve">Table </w:t>
      </w:r>
      <w:r w:rsidR="00F91C72">
        <w:rPr>
          <w:noProof/>
        </w:rPr>
        <w:t>14</w:t>
      </w:r>
      <w:r>
        <w:fldChar w:fldCharType="end"/>
      </w:r>
      <w:r>
        <w:t xml:space="preserve">).  </w:t>
      </w:r>
    </w:p>
    <w:p w14:paraId="3BF131F9" w14:textId="77777777" w:rsidR="007B6A53" w:rsidRPr="0073767E" w:rsidRDefault="007B6A53" w:rsidP="007B6A53">
      <w:pPr>
        <w:pStyle w:val="RepNormal"/>
        <w:rPr>
          <w:highlight w:val="cyan"/>
        </w:rPr>
      </w:pPr>
    </w:p>
    <w:p w14:paraId="46076458" w14:textId="77777777" w:rsidR="007B6A53" w:rsidRDefault="007B6A53" w:rsidP="00C3350A">
      <w:pPr>
        <w:pStyle w:val="RepNormal"/>
      </w:pPr>
    </w:p>
    <w:p w14:paraId="37794643" w14:textId="2CD1CDFA" w:rsidR="00EA62ED" w:rsidRPr="000C265D" w:rsidRDefault="00782B35" w:rsidP="00EA62ED">
      <w:pPr>
        <w:pStyle w:val="RepHead2"/>
      </w:pPr>
      <w:r>
        <w:t xml:space="preserve">  </w:t>
      </w:r>
      <w:bookmarkStart w:id="121" w:name="_Toc421179555"/>
      <w:r w:rsidR="00BE4697">
        <w:t xml:space="preserve">Predictors of successful problem gambling outcomes </w:t>
      </w:r>
      <w:r w:rsidR="00CF0EAA">
        <w:t>-</w:t>
      </w:r>
      <w:r w:rsidR="00BE4697">
        <w:t xml:space="preserve"> control over gambling</w:t>
      </w:r>
      <w:bookmarkEnd w:id="121"/>
    </w:p>
    <w:p w14:paraId="42893D6D" w14:textId="77777777" w:rsidR="00EA62ED" w:rsidRDefault="00EA62ED" w:rsidP="00EA62ED">
      <w:pPr>
        <w:pStyle w:val="RepNormal"/>
        <w:rPr>
          <w:b/>
        </w:rPr>
      </w:pPr>
    </w:p>
    <w:p w14:paraId="2B2F6498" w14:textId="76027606" w:rsidR="00337689" w:rsidRDefault="00BE4697" w:rsidP="00337689">
      <w:pPr>
        <w:pStyle w:val="RepNormal"/>
      </w:pPr>
      <w:r w:rsidRPr="00C41687">
        <w:t xml:space="preserve">This section presents data pertaining to change in time-averaged control over gambling from the baseline values.  </w:t>
      </w:r>
      <w:r w:rsidR="00337689">
        <w:t>It includes</w:t>
      </w:r>
      <w:r w:rsidRPr="00C41687">
        <w:t xml:space="preserve"> change in control over gambling by assessment point</w:t>
      </w:r>
      <w:r w:rsidR="00337689">
        <w:t xml:space="preserve"> and</w:t>
      </w:r>
      <w:r w:rsidRPr="00C41687">
        <w:t xml:space="preserve"> </w:t>
      </w:r>
      <w:r w:rsidR="00337689">
        <w:t>a</w:t>
      </w:r>
      <w:r w:rsidRPr="00C41687">
        <w:t xml:space="preserve">ssociations between change in time-averaged control over gambling </w:t>
      </w:r>
      <w:r w:rsidR="00A8085B">
        <w:t xml:space="preserve">at 36 months </w:t>
      </w:r>
      <w:r w:rsidRPr="00C41687">
        <w:t xml:space="preserve">from the baseline values and uptake of formal gambling treatment services.  Also presented are data pertaining to associations between change in time-averaged control over gambling </w:t>
      </w:r>
      <w:r w:rsidR="00A8085B">
        <w:t xml:space="preserve">at 36 months </w:t>
      </w:r>
      <w:r w:rsidRPr="00C41687">
        <w:t>from the baseline values and socio-demographic characteristics, baseline gambling and related behaviours</w:t>
      </w:r>
      <w:r w:rsidR="00337689">
        <w:t>,</w:t>
      </w:r>
      <w:r w:rsidRPr="00C41687">
        <w:t xml:space="preserve"> and other baseline covariates.  </w:t>
      </w:r>
      <w:r w:rsidR="00337689">
        <w:t>Univariate analyses are detailed in section 4.5.1 and multivariate analyses in section 4.5.2.</w:t>
      </w:r>
    </w:p>
    <w:p w14:paraId="5AFD32A6" w14:textId="77777777" w:rsidR="00337689" w:rsidRDefault="00337689" w:rsidP="00EA62ED">
      <w:pPr>
        <w:pStyle w:val="RepNormal"/>
      </w:pPr>
    </w:p>
    <w:p w14:paraId="59737547" w14:textId="3E8CF348" w:rsidR="00EA62ED" w:rsidRDefault="00BE4697" w:rsidP="00EA62ED">
      <w:pPr>
        <w:pStyle w:val="RepNormal"/>
      </w:pPr>
      <w:r w:rsidRPr="00C41687">
        <w:t>These analyses indicate which variables are associated with likelihood of improved outcomes after initial helpline contact and treatment.</w:t>
      </w:r>
    </w:p>
    <w:p w14:paraId="1AB04F38" w14:textId="77777777" w:rsidR="00BE4697" w:rsidRDefault="00BE4697" w:rsidP="00EA62ED">
      <w:pPr>
        <w:pStyle w:val="RepNormal"/>
      </w:pPr>
    </w:p>
    <w:p w14:paraId="3D66FE55" w14:textId="77777777" w:rsidR="00EA62ED" w:rsidRDefault="00EA62ED" w:rsidP="00EA62ED">
      <w:pPr>
        <w:pStyle w:val="RepNormal"/>
      </w:pPr>
    </w:p>
    <w:p w14:paraId="3337DF0B" w14:textId="7FD6ED65" w:rsidR="00EA62ED" w:rsidRDefault="00BE4697" w:rsidP="00A8085B">
      <w:pPr>
        <w:pStyle w:val="RepHead3"/>
        <w:ind w:left="0"/>
      </w:pPr>
      <w:bookmarkStart w:id="122" w:name="_Toc421179556"/>
      <w:r>
        <w:t xml:space="preserve">Control over gambling </w:t>
      </w:r>
      <w:r w:rsidR="00337689">
        <w:t>- univariate analyses</w:t>
      </w:r>
      <w:bookmarkEnd w:id="122"/>
    </w:p>
    <w:p w14:paraId="7A9F911B" w14:textId="77777777" w:rsidR="00A8085B" w:rsidRDefault="00A8085B" w:rsidP="00BE4697">
      <w:pPr>
        <w:pStyle w:val="RepNormal"/>
      </w:pPr>
    </w:p>
    <w:p w14:paraId="2B3306D6" w14:textId="3FD75BC8" w:rsidR="00747898" w:rsidRPr="00747898" w:rsidRDefault="00337689" w:rsidP="00BE4697">
      <w:pPr>
        <w:pStyle w:val="RepNormal"/>
        <w:rPr>
          <w:b/>
        </w:rPr>
      </w:pPr>
      <w:r>
        <w:rPr>
          <w:b/>
        </w:rPr>
        <w:t>By assessment point</w:t>
      </w:r>
    </w:p>
    <w:p w14:paraId="5F9A06C6" w14:textId="77777777" w:rsidR="00747898" w:rsidRDefault="00747898" w:rsidP="00BE4697">
      <w:pPr>
        <w:pStyle w:val="RepNormal"/>
      </w:pPr>
    </w:p>
    <w:p w14:paraId="3A297A59" w14:textId="213C8E7D" w:rsidR="00BE4697" w:rsidRDefault="00747898" w:rsidP="00BE4697">
      <w:pPr>
        <w:pStyle w:val="RepNormal"/>
      </w:pPr>
      <w:r>
        <w:t>N</w:t>
      </w:r>
      <w:r w:rsidR="00BE4697">
        <w:t>o statistically significant difference was noted between assessment points for mean change in control over gambling from baseline values (</w:t>
      </w:r>
      <w:r w:rsidR="00BE4697">
        <w:fldChar w:fldCharType="begin"/>
      </w:r>
      <w:r w:rsidR="00BE4697">
        <w:instrText xml:space="preserve"> REF _Ref412187307 \h </w:instrText>
      </w:r>
      <w:r w:rsidR="00BE4697">
        <w:fldChar w:fldCharType="separate"/>
      </w:r>
      <w:r w:rsidR="00F91C72" w:rsidRPr="00BE4697">
        <w:t xml:space="preserve">Table </w:t>
      </w:r>
      <w:r w:rsidR="00F91C72">
        <w:rPr>
          <w:noProof/>
        </w:rPr>
        <w:t>16</w:t>
      </w:r>
      <w:r w:rsidR="00BE4697">
        <w:fldChar w:fldCharType="end"/>
      </w:r>
      <w:r w:rsidR="00BE4697">
        <w:t>).</w:t>
      </w:r>
    </w:p>
    <w:p w14:paraId="64476FE3" w14:textId="77777777" w:rsidR="00BE4697" w:rsidRDefault="00BE4697" w:rsidP="00BE4697">
      <w:pPr>
        <w:pStyle w:val="RepNormal"/>
      </w:pPr>
    </w:p>
    <w:p w14:paraId="239C4337" w14:textId="39C0444B" w:rsidR="00BE4697" w:rsidRPr="00BE4697" w:rsidRDefault="00BE4697" w:rsidP="00837E18">
      <w:pPr>
        <w:pStyle w:val="Caption"/>
        <w:keepNext/>
        <w:jc w:val="both"/>
        <w:rPr>
          <w:rFonts w:eastAsiaTheme="minorHAnsi" w:cstheme="minorBidi"/>
          <w:sz w:val="22"/>
          <w:szCs w:val="22"/>
          <w:lang w:eastAsia="en-US"/>
        </w:rPr>
      </w:pPr>
      <w:bookmarkStart w:id="123" w:name="_Ref412187307"/>
      <w:bookmarkStart w:id="124" w:name="_Toc343595166"/>
      <w:bookmarkStart w:id="125" w:name="_Toc421179603"/>
      <w:r w:rsidRPr="00BE4697">
        <w:rPr>
          <w:rFonts w:eastAsiaTheme="minorHAnsi" w:cstheme="minorBidi"/>
          <w:sz w:val="22"/>
          <w:szCs w:val="22"/>
          <w:lang w:eastAsia="en-US"/>
        </w:rPr>
        <w:lastRenderedPageBreak/>
        <w:t xml:space="preserve">Table </w:t>
      </w:r>
      <w:r w:rsidRPr="00BE4697">
        <w:rPr>
          <w:rFonts w:eastAsiaTheme="minorHAnsi" w:cstheme="minorBidi"/>
          <w:sz w:val="22"/>
          <w:szCs w:val="22"/>
          <w:lang w:eastAsia="en-US"/>
        </w:rPr>
        <w:fldChar w:fldCharType="begin"/>
      </w:r>
      <w:r w:rsidRPr="00BE4697">
        <w:rPr>
          <w:rFonts w:eastAsiaTheme="minorHAnsi" w:cstheme="minorBidi"/>
          <w:sz w:val="22"/>
          <w:szCs w:val="22"/>
          <w:lang w:eastAsia="en-US"/>
        </w:rPr>
        <w:instrText xml:space="preserve"> SEQ Table \* ARABIC </w:instrText>
      </w:r>
      <w:r w:rsidRPr="00BE4697">
        <w:rPr>
          <w:rFonts w:eastAsiaTheme="minorHAnsi" w:cstheme="minorBidi"/>
          <w:sz w:val="22"/>
          <w:szCs w:val="22"/>
          <w:lang w:eastAsia="en-US"/>
        </w:rPr>
        <w:fldChar w:fldCharType="separate"/>
      </w:r>
      <w:r w:rsidR="00F91C72">
        <w:rPr>
          <w:rFonts w:eastAsiaTheme="minorHAnsi" w:cstheme="minorBidi"/>
          <w:noProof/>
          <w:sz w:val="22"/>
          <w:szCs w:val="22"/>
          <w:lang w:eastAsia="en-US"/>
        </w:rPr>
        <w:t>16</w:t>
      </w:r>
      <w:r w:rsidRPr="00BE4697">
        <w:rPr>
          <w:rFonts w:eastAsiaTheme="minorHAnsi" w:cstheme="minorBidi"/>
          <w:sz w:val="22"/>
          <w:szCs w:val="22"/>
          <w:lang w:eastAsia="en-US"/>
        </w:rPr>
        <w:fldChar w:fldCharType="end"/>
      </w:r>
      <w:bookmarkEnd w:id="123"/>
      <w:r w:rsidRPr="00BE4697">
        <w:rPr>
          <w:rFonts w:eastAsiaTheme="minorHAnsi" w:cstheme="minorBidi"/>
          <w:sz w:val="22"/>
          <w:szCs w:val="22"/>
          <w:lang w:eastAsia="en-US"/>
        </w:rPr>
        <w:t xml:space="preserve">: </w:t>
      </w:r>
      <w:r w:rsidR="00A459C5">
        <w:rPr>
          <w:rFonts w:eastAsiaTheme="minorHAnsi" w:cstheme="minorBidi"/>
          <w:sz w:val="22"/>
          <w:szCs w:val="22"/>
          <w:lang w:eastAsia="en-US"/>
        </w:rPr>
        <w:t>C</w:t>
      </w:r>
      <w:r w:rsidRPr="00BE4697">
        <w:rPr>
          <w:rFonts w:eastAsiaTheme="minorHAnsi" w:cstheme="minorBidi"/>
          <w:sz w:val="22"/>
          <w:szCs w:val="22"/>
          <w:lang w:eastAsia="en-US"/>
        </w:rPr>
        <w:t>hange in control over gambling by assessment point</w:t>
      </w:r>
      <w:bookmarkEnd w:id="124"/>
      <w:r w:rsidR="00A459C5">
        <w:rPr>
          <w:rFonts w:eastAsiaTheme="minorHAnsi" w:cstheme="minorBidi"/>
          <w:sz w:val="22"/>
          <w:szCs w:val="22"/>
          <w:lang w:eastAsia="en-US"/>
        </w:rPr>
        <w:t xml:space="preserve"> - unadjusted values</w:t>
      </w:r>
      <w:bookmarkEnd w:id="125"/>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701"/>
        <w:gridCol w:w="1134"/>
        <w:gridCol w:w="851"/>
      </w:tblGrid>
      <w:tr w:rsidR="006C6B7A" w:rsidRPr="0083607D" w14:paraId="5B980291" w14:textId="77777777" w:rsidTr="00337689">
        <w:tc>
          <w:tcPr>
            <w:tcW w:w="4786" w:type="dxa"/>
            <w:tcBorders>
              <w:left w:val="nil"/>
              <w:right w:val="nil"/>
            </w:tcBorders>
          </w:tcPr>
          <w:p w14:paraId="5ECCB4FC" w14:textId="77777777" w:rsidR="006C6B7A" w:rsidRPr="00E65507" w:rsidRDefault="006C6B7A" w:rsidP="00837E18">
            <w:pPr>
              <w:keepNext/>
              <w:spacing w:before="20" w:after="20"/>
              <w:jc w:val="both"/>
              <w:rPr>
                <w:b/>
                <w:bCs/>
                <w:sz w:val="20"/>
                <w:szCs w:val="20"/>
              </w:rPr>
            </w:pPr>
          </w:p>
        </w:tc>
        <w:tc>
          <w:tcPr>
            <w:tcW w:w="3686" w:type="dxa"/>
            <w:gridSpan w:val="3"/>
            <w:tcBorders>
              <w:left w:val="nil"/>
              <w:right w:val="nil"/>
            </w:tcBorders>
          </w:tcPr>
          <w:p w14:paraId="6E480295" w14:textId="77777777" w:rsidR="006C6B7A" w:rsidRDefault="006C6B7A" w:rsidP="00837E18">
            <w:pPr>
              <w:keepNext/>
              <w:spacing w:before="20" w:after="20"/>
              <w:jc w:val="center"/>
              <w:rPr>
                <w:b/>
                <w:bCs/>
                <w:sz w:val="20"/>
                <w:szCs w:val="20"/>
              </w:rPr>
            </w:pPr>
            <w:r>
              <w:rPr>
                <w:b/>
                <w:bCs/>
                <w:sz w:val="20"/>
                <w:szCs w:val="20"/>
              </w:rPr>
              <w:t>Unadjusted values</w:t>
            </w:r>
          </w:p>
        </w:tc>
      </w:tr>
      <w:tr w:rsidR="006C6B7A" w:rsidRPr="0083607D" w14:paraId="7325CC96" w14:textId="77777777" w:rsidTr="00337689">
        <w:tc>
          <w:tcPr>
            <w:tcW w:w="4786" w:type="dxa"/>
            <w:tcBorders>
              <w:left w:val="nil"/>
              <w:right w:val="nil"/>
            </w:tcBorders>
            <w:vAlign w:val="bottom"/>
          </w:tcPr>
          <w:p w14:paraId="3C0E5D85" w14:textId="651ADC11" w:rsidR="006C6B7A" w:rsidRPr="00E65507" w:rsidRDefault="006C6B7A" w:rsidP="00AE2580">
            <w:pPr>
              <w:spacing w:before="20" w:after="20"/>
              <w:rPr>
                <w:b/>
                <w:bCs/>
                <w:sz w:val="20"/>
                <w:szCs w:val="20"/>
              </w:rPr>
            </w:pPr>
            <w:r>
              <w:rPr>
                <w:b/>
                <w:bCs/>
                <w:sz w:val="20"/>
                <w:szCs w:val="20"/>
              </w:rPr>
              <w:t>Assessment point</w:t>
            </w:r>
          </w:p>
        </w:tc>
        <w:tc>
          <w:tcPr>
            <w:tcW w:w="1701" w:type="dxa"/>
            <w:tcBorders>
              <w:left w:val="nil"/>
              <w:right w:val="nil"/>
            </w:tcBorders>
            <w:vAlign w:val="bottom"/>
          </w:tcPr>
          <w:p w14:paraId="0E268F5C" w14:textId="4B826562" w:rsidR="006C6B7A" w:rsidRPr="0083607D" w:rsidRDefault="006C6B7A" w:rsidP="00AE2580">
            <w:pPr>
              <w:spacing w:before="20" w:after="20"/>
              <w:jc w:val="right"/>
              <w:rPr>
                <w:b/>
                <w:bCs/>
                <w:sz w:val="20"/>
                <w:szCs w:val="20"/>
              </w:rPr>
            </w:pPr>
            <w:r>
              <w:rPr>
                <w:b/>
                <w:bCs/>
                <w:sz w:val="20"/>
                <w:szCs w:val="20"/>
              </w:rPr>
              <w:t>Est. least squares mean diff.</w:t>
            </w:r>
          </w:p>
        </w:tc>
        <w:tc>
          <w:tcPr>
            <w:tcW w:w="1134" w:type="dxa"/>
            <w:tcBorders>
              <w:left w:val="nil"/>
              <w:right w:val="nil"/>
            </w:tcBorders>
            <w:vAlign w:val="bottom"/>
          </w:tcPr>
          <w:p w14:paraId="7856804E" w14:textId="4BEC0C38" w:rsidR="006C6B7A" w:rsidRPr="00E65507" w:rsidRDefault="006C6B7A" w:rsidP="00AE2580">
            <w:pPr>
              <w:spacing w:before="20" w:after="20"/>
              <w:jc w:val="right"/>
              <w:rPr>
                <w:b/>
                <w:bCs/>
                <w:sz w:val="20"/>
                <w:szCs w:val="20"/>
              </w:rPr>
            </w:pPr>
            <w:r>
              <w:rPr>
                <w:b/>
                <w:bCs/>
                <w:sz w:val="20"/>
                <w:szCs w:val="20"/>
              </w:rPr>
              <w:t xml:space="preserve">Standard </w:t>
            </w:r>
            <w:r w:rsidR="007864FD">
              <w:rPr>
                <w:b/>
                <w:bCs/>
                <w:sz w:val="20"/>
                <w:szCs w:val="20"/>
              </w:rPr>
              <w:t>Error</w:t>
            </w:r>
          </w:p>
        </w:tc>
        <w:tc>
          <w:tcPr>
            <w:tcW w:w="851" w:type="dxa"/>
            <w:tcBorders>
              <w:left w:val="nil"/>
              <w:right w:val="nil"/>
            </w:tcBorders>
            <w:vAlign w:val="bottom"/>
          </w:tcPr>
          <w:p w14:paraId="29851FE8" w14:textId="77777777" w:rsidR="006C6B7A" w:rsidRDefault="006C6B7A" w:rsidP="00AE2580">
            <w:pPr>
              <w:spacing w:before="20" w:after="20"/>
              <w:jc w:val="right"/>
              <w:rPr>
                <w:b/>
                <w:bCs/>
                <w:sz w:val="20"/>
                <w:szCs w:val="20"/>
              </w:rPr>
            </w:pPr>
            <w:r>
              <w:rPr>
                <w:b/>
                <w:bCs/>
                <w:sz w:val="20"/>
                <w:szCs w:val="20"/>
              </w:rPr>
              <w:t>p-value</w:t>
            </w:r>
          </w:p>
        </w:tc>
      </w:tr>
      <w:tr w:rsidR="006C6B7A" w:rsidRPr="0083607D" w14:paraId="1E5489F4" w14:textId="77777777" w:rsidTr="00337689">
        <w:trPr>
          <w:trHeight w:val="170"/>
        </w:trPr>
        <w:tc>
          <w:tcPr>
            <w:tcW w:w="4786" w:type="dxa"/>
            <w:tcBorders>
              <w:top w:val="single" w:sz="4" w:space="0" w:color="auto"/>
              <w:left w:val="nil"/>
              <w:bottom w:val="nil"/>
              <w:right w:val="nil"/>
            </w:tcBorders>
          </w:tcPr>
          <w:p w14:paraId="3F89DB2C" w14:textId="77777777" w:rsidR="006C6B7A" w:rsidRPr="00E65507" w:rsidRDefault="006C6B7A" w:rsidP="00AE2580">
            <w:pPr>
              <w:spacing w:before="20" w:after="20"/>
              <w:jc w:val="both"/>
              <w:rPr>
                <w:bCs/>
                <w:sz w:val="20"/>
                <w:szCs w:val="20"/>
              </w:rPr>
            </w:pPr>
            <w:r>
              <w:rPr>
                <w:bCs/>
                <w:sz w:val="20"/>
                <w:szCs w:val="20"/>
              </w:rPr>
              <w:t>3 months</w:t>
            </w:r>
          </w:p>
        </w:tc>
        <w:tc>
          <w:tcPr>
            <w:tcW w:w="1701" w:type="dxa"/>
            <w:tcBorders>
              <w:top w:val="single" w:sz="4" w:space="0" w:color="auto"/>
              <w:left w:val="nil"/>
              <w:bottom w:val="nil"/>
              <w:right w:val="nil"/>
            </w:tcBorders>
          </w:tcPr>
          <w:p w14:paraId="26AA01A6" w14:textId="3E9B2D0A" w:rsidR="006C6B7A" w:rsidRPr="00BE4697" w:rsidRDefault="006C6B7A" w:rsidP="00AE2580">
            <w:pPr>
              <w:spacing w:before="20" w:after="20"/>
              <w:jc w:val="right"/>
              <w:rPr>
                <w:sz w:val="20"/>
                <w:szCs w:val="20"/>
              </w:rPr>
            </w:pPr>
            <w:r w:rsidRPr="00BE4697">
              <w:rPr>
                <w:sz w:val="20"/>
                <w:szCs w:val="20"/>
              </w:rPr>
              <w:t>3.54</w:t>
            </w:r>
          </w:p>
        </w:tc>
        <w:tc>
          <w:tcPr>
            <w:tcW w:w="1134" w:type="dxa"/>
            <w:tcBorders>
              <w:top w:val="single" w:sz="4" w:space="0" w:color="auto"/>
              <w:left w:val="nil"/>
              <w:bottom w:val="nil"/>
              <w:right w:val="nil"/>
            </w:tcBorders>
          </w:tcPr>
          <w:p w14:paraId="630E0EE6" w14:textId="621BB2D8" w:rsidR="006C6B7A" w:rsidRPr="00BE4697" w:rsidRDefault="006C6B7A" w:rsidP="00AE2580">
            <w:pPr>
              <w:spacing w:before="20" w:after="20"/>
              <w:jc w:val="right"/>
              <w:rPr>
                <w:sz w:val="20"/>
                <w:szCs w:val="20"/>
              </w:rPr>
            </w:pPr>
            <w:r w:rsidRPr="00BE4697">
              <w:rPr>
                <w:sz w:val="20"/>
                <w:szCs w:val="20"/>
              </w:rPr>
              <w:t>0.42</w:t>
            </w:r>
          </w:p>
        </w:tc>
        <w:tc>
          <w:tcPr>
            <w:tcW w:w="851" w:type="dxa"/>
            <w:tcBorders>
              <w:top w:val="single" w:sz="4" w:space="0" w:color="auto"/>
              <w:left w:val="nil"/>
              <w:bottom w:val="nil"/>
              <w:right w:val="nil"/>
            </w:tcBorders>
          </w:tcPr>
          <w:p w14:paraId="2D5E8657" w14:textId="77777777" w:rsidR="006C6B7A" w:rsidRPr="00BE4697" w:rsidRDefault="006C6B7A" w:rsidP="00AE2580">
            <w:pPr>
              <w:spacing w:before="20" w:after="20"/>
              <w:jc w:val="right"/>
              <w:rPr>
                <w:sz w:val="20"/>
                <w:szCs w:val="20"/>
              </w:rPr>
            </w:pPr>
          </w:p>
        </w:tc>
      </w:tr>
      <w:tr w:rsidR="006C6B7A" w:rsidRPr="0083607D" w14:paraId="2C63ACCE" w14:textId="77777777" w:rsidTr="00337689">
        <w:tc>
          <w:tcPr>
            <w:tcW w:w="4786" w:type="dxa"/>
            <w:tcBorders>
              <w:top w:val="nil"/>
              <w:left w:val="nil"/>
              <w:bottom w:val="nil"/>
              <w:right w:val="nil"/>
            </w:tcBorders>
          </w:tcPr>
          <w:p w14:paraId="40288C51" w14:textId="77777777" w:rsidR="006C6B7A" w:rsidRPr="00E65507" w:rsidRDefault="006C6B7A" w:rsidP="00AE2580">
            <w:pPr>
              <w:autoSpaceDE w:val="0"/>
              <w:autoSpaceDN w:val="0"/>
              <w:adjustRightInd w:val="0"/>
              <w:spacing w:before="20" w:after="20"/>
              <w:rPr>
                <w:sz w:val="20"/>
                <w:szCs w:val="20"/>
              </w:rPr>
            </w:pPr>
            <w:r>
              <w:rPr>
                <w:sz w:val="20"/>
                <w:szCs w:val="20"/>
              </w:rPr>
              <w:t>6 months</w:t>
            </w:r>
          </w:p>
        </w:tc>
        <w:tc>
          <w:tcPr>
            <w:tcW w:w="1701" w:type="dxa"/>
            <w:tcBorders>
              <w:top w:val="nil"/>
              <w:left w:val="nil"/>
              <w:bottom w:val="nil"/>
              <w:right w:val="nil"/>
            </w:tcBorders>
          </w:tcPr>
          <w:p w14:paraId="6E9BCE8C" w14:textId="5BA8FCFB" w:rsidR="006C6B7A" w:rsidRPr="00BE4697" w:rsidRDefault="006C6B7A" w:rsidP="00AE2580">
            <w:pPr>
              <w:spacing w:before="20" w:after="20"/>
              <w:jc w:val="right"/>
              <w:rPr>
                <w:sz w:val="20"/>
                <w:szCs w:val="20"/>
              </w:rPr>
            </w:pPr>
            <w:r w:rsidRPr="00BE4697">
              <w:rPr>
                <w:sz w:val="20"/>
                <w:szCs w:val="20"/>
              </w:rPr>
              <w:t>3.89</w:t>
            </w:r>
          </w:p>
        </w:tc>
        <w:tc>
          <w:tcPr>
            <w:tcW w:w="1134" w:type="dxa"/>
            <w:tcBorders>
              <w:top w:val="nil"/>
              <w:left w:val="nil"/>
              <w:bottom w:val="nil"/>
              <w:right w:val="nil"/>
            </w:tcBorders>
            <w:shd w:val="clear" w:color="auto" w:fill="auto"/>
          </w:tcPr>
          <w:p w14:paraId="6A4FC9DE" w14:textId="7CFE1454" w:rsidR="006C6B7A" w:rsidRPr="00BE4697" w:rsidRDefault="006C6B7A" w:rsidP="00AE2580">
            <w:pPr>
              <w:spacing w:before="20" w:after="20"/>
              <w:jc w:val="right"/>
              <w:rPr>
                <w:sz w:val="20"/>
                <w:szCs w:val="20"/>
              </w:rPr>
            </w:pPr>
            <w:r w:rsidRPr="00BE4697">
              <w:rPr>
                <w:sz w:val="20"/>
                <w:szCs w:val="20"/>
              </w:rPr>
              <w:t>0.29</w:t>
            </w:r>
          </w:p>
        </w:tc>
        <w:tc>
          <w:tcPr>
            <w:tcW w:w="851" w:type="dxa"/>
            <w:tcBorders>
              <w:top w:val="nil"/>
              <w:left w:val="nil"/>
              <w:bottom w:val="nil"/>
              <w:right w:val="nil"/>
            </w:tcBorders>
            <w:shd w:val="clear" w:color="auto" w:fill="auto"/>
          </w:tcPr>
          <w:p w14:paraId="120030FA" w14:textId="77777777" w:rsidR="006C6B7A" w:rsidRPr="00BE4697" w:rsidRDefault="006C6B7A" w:rsidP="00AE2580">
            <w:pPr>
              <w:spacing w:before="20" w:after="20"/>
              <w:jc w:val="right"/>
              <w:rPr>
                <w:sz w:val="20"/>
                <w:szCs w:val="20"/>
              </w:rPr>
            </w:pPr>
          </w:p>
        </w:tc>
      </w:tr>
      <w:tr w:rsidR="006C6B7A" w:rsidRPr="0083607D" w14:paraId="6971FF8F" w14:textId="77777777" w:rsidTr="00337689">
        <w:tc>
          <w:tcPr>
            <w:tcW w:w="4786" w:type="dxa"/>
            <w:tcBorders>
              <w:top w:val="nil"/>
              <w:left w:val="nil"/>
              <w:bottom w:val="nil"/>
              <w:right w:val="nil"/>
            </w:tcBorders>
          </w:tcPr>
          <w:p w14:paraId="3996F98A" w14:textId="77777777" w:rsidR="006C6B7A" w:rsidRDefault="006C6B7A" w:rsidP="00AE2580">
            <w:pPr>
              <w:autoSpaceDE w:val="0"/>
              <w:autoSpaceDN w:val="0"/>
              <w:adjustRightInd w:val="0"/>
              <w:spacing w:before="20" w:after="20"/>
              <w:rPr>
                <w:sz w:val="20"/>
                <w:szCs w:val="20"/>
              </w:rPr>
            </w:pPr>
            <w:r>
              <w:rPr>
                <w:sz w:val="20"/>
                <w:szCs w:val="20"/>
              </w:rPr>
              <w:t>12 months</w:t>
            </w:r>
          </w:p>
        </w:tc>
        <w:tc>
          <w:tcPr>
            <w:tcW w:w="1701" w:type="dxa"/>
            <w:tcBorders>
              <w:top w:val="nil"/>
              <w:left w:val="nil"/>
              <w:bottom w:val="nil"/>
              <w:right w:val="nil"/>
            </w:tcBorders>
          </w:tcPr>
          <w:p w14:paraId="6FF0012A" w14:textId="3A5ED0FA" w:rsidR="006C6B7A" w:rsidRPr="00BE4697" w:rsidRDefault="006C6B7A" w:rsidP="00AE2580">
            <w:pPr>
              <w:spacing w:before="20" w:after="20"/>
              <w:jc w:val="right"/>
              <w:rPr>
                <w:sz w:val="20"/>
                <w:szCs w:val="20"/>
              </w:rPr>
            </w:pPr>
            <w:r w:rsidRPr="00BE4697">
              <w:rPr>
                <w:sz w:val="20"/>
                <w:szCs w:val="20"/>
              </w:rPr>
              <w:t>3.98</w:t>
            </w:r>
          </w:p>
        </w:tc>
        <w:tc>
          <w:tcPr>
            <w:tcW w:w="1134" w:type="dxa"/>
            <w:tcBorders>
              <w:top w:val="nil"/>
              <w:left w:val="nil"/>
              <w:bottom w:val="nil"/>
              <w:right w:val="nil"/>
            </w:tcBorders>
            <w:shd w:val="clear" w:color="auto" w:fill="auto"/>
          </w:tcPr>
          <w:p w14:paraId="6569A6E2" w14:textId="6283E767" w:rsidR="006C6B7A" w:rsidRPr="00BE4697" w:rsidRDefault="006C6B7A" w:rsidP="00AE2580">
            <w:pPr>
              <w:spacing w:before="20" w:after="20"/>
              <w:jc w:val="right"/>
              <w:rPr>
                <w:sz w:val="20"/>
                <w:szCs w:val="20"/>
              </w:rPr>
            </w:pPr>
            <w:r w:rsidRPr="00BE4697">
              <w:rPr>
                <w:sz w:val="20"/>
                <w:szCs w:val="20"/>
              </w:rPr>
              <w:t>0.24</w:t>
            </w:r>
          </w:p>
        </w:tc>
        <w:tc>
          <w:tcPr>
            <w:tcW w:w="851" w:type="dxa"/>
            <w:tcBorders>
              <w:top w:val="nil"/>
              <w:left w:val="nil"/>
              <w:bottom w:val="nil"/>
              <w:right w:val="nil"/>
            </w:tcBorders>
            <w:shd w:val="clear" w:color="auto" w:fill="auto"/>
          </w:tcPr>
          <w:p w14:paraId="21342B68" w14:textId="2F6CD9B5" w:rsidR="006C6B7A" w:rsidRPr="00BE4697" w:rsidRDefault="006C6B7A" w:rsidP="00AE2580">
            <w:pPr>
              <w:spacing w:before="20" w:after="20"/>
              <w:jc w:val="right"/>
              <w:rPr>
                <w:sz w:val="20"/>
                <w:szCs w:val="20"/>
              </w:rPr>
            </w:pPr>
          </w:p>
        </w:tc>
      </w:tr>
      <w:tr w:rsidR="006C6B7A" w:rsidRPr="0083607D" w14:paraId="51C3BBBF" w14:textId="77777777" w:rsidTr="00337689">
        <w:tc>
          <w:tcPr>
            <w:tcW w:w="4786" w:type="dxa"/>
            <w:tcBorders>
              <w:top w:val="nil"/>
              <w:left w:val="nil"/>
              <w:bottom w:val="single" w:sz="4" w:space="0" w:color="auto"/>
              <w:right w:val="nil"/>
            </w:tcBorders>
          </w:tcPr>
          <w:p w14:paraId="28927FE3" w14:textId="5D065E2F" w:rsidR="006C6B7A" w:rsidRDefault="006C6B7A" w:rsidP="00AE2580">
            <w:pPr>
              <w:autoSpaceDE w:val="0"/>
              <w:autoSpaceDN w:val="0"/>
              <w:adjustRightInd w:val="0"/>
              <w:spacing w:before="20" w:after="20"/>
              <w:rPr>
                <w:sz w:val="20"/>
                <w:szCs w:val="20"/>
              </w:rPr>
            </w:pPr>
            <w:r>
              <w:rPr>
                <w:sz w:val="20"/>
                <w:szCs w:val="20"/>
              </w:rPr>
              <w:t>36 months</w:t>
            </w:r>
          </w:p>
        </w:tc>
        <w:tc>
          <w:tcPr>
            <w:tcW w:w="1701" w:type="dxa"/>
            <w:tcBorders>
              <w:top w:val="nil"/>
              <w:left w:val="nil"/>
              <w:bottom w:val="single" w:sz="4" w:space="0" w:color="auto"/>
              <w:right w:val="nil"/>
            </w:tcBorders>
          </w:tcPr>
          <w:p w14:paraId="1740E163" w14:textId="7951396D" w:rsidR="006C6B7A" w:rsidRPr="00BE4697" w:rsidRDefault="006C6B7A" w:rsidP="00AE2580">
            <w:pPr>
              <w:spacing w:before="20" w:after="20"/>
              <w:jc w:val="right"/>
              <w:rPr>
                <w:sz w:val="20"/>
                <w:szCs w:val="20"/>
              </w:rPr>
            </w:pPr>
            <w:r w:rsidRPr="00BE4697">
              <w:rPr>
                <w:sz w:val="20"/>
                <w:szCs w:val="20"/>
              </w:rPr>
              <w:t>4.31</w:t>
            </w:r>
          </w:p>
        </w:tc>
        <w:tc>
          <w:tcPr>
            <w:tcW w:w="1134" w:type="dxa"/>
            <w:tcBorders>
              <w:top w:val="nil"/>
              <w:left w:val="nil"/>
              <w:bottom w:val="single" w:sz="4" w:space="0" w:color="auto"/>
              <w:right w:val="nil"/>
            </w:tcBorders>
            <w:shd w:val="clear" w:color="auto" w:fill="auto"/>
          </w:tcPr>
          <w:p w14:paraId="2F13561A" w14:textId="3C14F0BA" w:rsidR="006C6B7A" w:rsidRPr="00BE4697" w:rsidRDefault="006C6B7A" w:rsidP="00AE2580">
            <w:pPr>
              <w:spacing w:before="20" w:after="20"/>
              <w:jc w:val="right"/>
              <w:rPr>
                <w:sz w:val="20"/>
                <w:szCs w:val="20"/>
              </w:rPr>
            </w:pPr>
            <w:r w:rsidRPr="00BE4697">
              <w:rPr>
                <w:sz w:val="20"/>
                <w:szCs w:val="20"/>
              </w:rPr>
              <w:t>0.28</w:t>
            </w:r>
          </w:p>
        </w:tc>
        <w:tc>
          <w:tcPr>
            <w:tcW w:w="851" w:type="dxa"/>
            <w:tcBorders>
              <w:top w:val="nil"/>
              <w:left w:val="nil"/>
              <w:bottom w:val="single" w:sz="4" w:space="0" w:color="auto"/>
              <w:right w:val="nil"/>
            </w:tcBorders>
            <w:shd w:val="clear" w:color="auto" w:fill="auto"/>
          </w:tcPr>
          <w:p w14:paraId="13DAF3B2" w14:textId="1788563F" w:rsidR="006C6B7A" w:rsidRPr="00BE4697" w:rsidRDefault="006C6B7A" w:rsidP="00AE2580">
            <w:pPr>
              <w:spacing w:before="20" w:after="20"/>
              <w:jc w:val="right"/>
              <w:rPr>
                <w:sz w:val="20"/>
                <w:szCs w:val="20"/>
              </w:rPr>
            </w:pPr>
            <w:r>
              <w:rPr>
                <w:sz w:val="20"/>
                <w:szCs w:val="20"/>
              </w:rPr>
              <w:t>0.29</w:t>
            </w:r>
          </w:p>
        </w:tc>
      </w:tr>
    </w:tbl>
    <w:p w14:paraId="2008C1CC" w14:textId="77777777" w:rsidR="00A459C5" w:rsidRDefault="00A459C5" w:rsidP="00A459C5">
      <w:pPr>
        <w:rPr>
          <w:sz w:val="22"/>
        </w:rPr>
      </w:pPr>
    </w:p>
    <w:p w14:paraId="272D89E3" w14:textId="77777777" w:rsidR="00A459C5" w:rsidRPr="00A459C5" w:rsidRDefault="00A459C5" w:rsidP="00A459C5">
      <w:pPr>
        <w:rPr>
          <w:sz w:val="22"/>
        </w:rPr>
      </w:pPr>
    </w:p>
    <w:p w14:paraId="0AD6D14F" w14:textId="15B48491" w:rsidR="00747898" w:rsidRPr="00747898" w:rsidRDefault="00337689" w:rsidP="00BE4697">
      <w:pPr>
        <w:pStyle w:val="RepNormal"/>
        <w:rPr>
          <w:b/>
        </w:rPr>
      </w:pPr>
      <w:r>
        <w:rPr>
          <w:b/>
        </w:rPr>
        <w:t>At 36 month assessment by uptake of formal services</w:t>
      </w:r>
    </w:p>
    <w:p w14:paraId="6E28809D" w14:textId="77777777" w:rsidR="00747898" w:rsidRDefault="00747898" w:rsidP="00BE4697">
      <w:pPr>
        <w:pStyle w:val="RepNormal"/>
      </w:pPr>
    </w:p>
    <w:p w14:paraId="7B9E939D" w14:textId="30BFE8E7" w:rsidR="00BE4697" w:rsidRPr="00BE4697" w:rsidRDefault="00AE2580" w:rsidP="00BE4697">
      <w:pPr>
        <w:pStyle w:val="RepNormal"/>
      </w:pPr>
      <w:r>
        <w:t>No statistically significant difference in</w:t>
      </w:r>
      <w:r w:rsidR="00BE4697" w:rsidRPr="00BE4697">
        <w:t xml:space="preserve"> mean change in time-averaged control over gambling </w:t>
      </w:r>
      <w:r w:rsidR="00337689">
        <w:t xml:space="preserve">at the 36 month assessment </w:t>
      </w:r>
      <w:r w:rsidR="00BE4697" w:rsidRPr="00BE4697">
        <w:t>was not</w:t>
      </w:r>
      <w:r>
        <w:t>ed</w:t>
      </w:r>
      <w:r w:rsidR="00BE4697" w:rsidRPr="00BE4697">
        <w:t xml:space="preserve"> when uptake of formal services in the first three months, or by any of the follow-up assessments (three</w:t>
      </w:r>
      <w:r w:rsidR="00BE4697">
        <w:t>, six, 1</w:t>
      </w:r>
      <w:r w:rsidR="00BE4697" w:rsidRPr="00BE4697">
        <w:t xml:space="preserve">2 </w:t>
      </w:r>
      <w:r w:rsidR="00BE4697">
        <w:t xml:space="preserve">or 36 </w:t>
      </w:r>
      <w:r w:rsidR="00BE4697" w:rsidRPr="00BE4697">
        <w:t>months) was examined (</w:t>
      </w:r>
      <w:r w:rsidR="00BE4697" w:rsidRPr="00BE4697">
        <w:fldChar w:fldCharType="begin"/>
      </w:r>
      <w:r w:rsidR="00BE4697" w:rsidRPr="00BE4697">
        <w:instrText xml:space="preserve"> REF _Ref337815177 \h </w:instrText>
      </w:r>
      <w:r w:rsidR="00BE4697" w:rsidRPr="00BE4697">
        <w:fldChar w:fldCharType="separate"/>
      </w:r>
      <w:r w:rsidR="00F91C72" w:rsidRPr="00BE4697">
        <w:t xml:space="preserve">Table </w:t>
      </w:r>
      <w:r w:rsidR="00F91C72">
        <w:rPr>
          <w:noProof/>
        </w:rPr>
        <w:t>17</w:t>
      </w:r>
      <w:r w:rsidR="00BE4697" w:rsidRPr="00BE4697">
        <w:fldChar w:fldCharType="end"/>
      </w:r>
      <w:r w:rsidR="00BE4697" w:rsidRPr="00BE4697">
        <w:t>).</w:t>
      </w:r>
    </w:p>
    <w:p w14:paraId="0D91EDB7" w14:textId="77777777" w:rsidR="00BE4697" w:rsidRPr="00BE4697" w:rsidRDefault="00BE4697" w:rsidP="00BE4697">
      <w:pPr>
        <w:pStyle w:val="RepNormal"/>
      </w:pPr>
    </w:p>
    <w:p w14:paraId="32594CBD" w14:textId="66BCDDBE" w:rsidR="00BE4697" w:rsidRPr="00BE4697" w:rsidRDefault="00BE4697" w:rsidP="00337689">
      <w:pPr>
        <w:pStyle w:val="Caption"/>
        <w:keepNext/>
        <w:jc w:val="both"/>
        <w:rPr>
          <w:rFonts w:eastAsiaTheme="minorHAnsi" w:cstheme="minorBidi"/>
          <w:sz w:val="22"/>
          <w:szCs w:val="22"/>
          <w:lang w:eastAsia="en-US"/>
        </w:rPr>
      </w:pPr>
      <w:bookmarkStart w:id="126" w:name="_Ref337815177"/>
      <w:bookmarkStart w:id="127" w:name="_Toc343595167"/>
      <w:bookmarkStart w:id="128" w:name="_Toc421179604"/>
      <w:r w:rsidRPr="00BE4697">
        <w:rPr>
          <w:rFonts w:eastAsiaTheme="minorHAnsi" w:cstheme="minorBidi"/>
          <w:sz w:val="22"/>
          <w:szCs w:val="22"/>
          <w:lang w:eastAsia="en-US"/>
        </w:rPr>
        <w:t xml:space="preserve">Table </w:t>
      </w:r>
      <w:r w:rsidRPr="00BE4697">
        <w:rPr>
          <w:rFonts w:eastAsiaTheme="minorHAnsi" w:cstheme="minorBidi"/>
          <w:sz w:val="22"/>
          <w:szCs w:val="22"/>
          <w:lang w:eastAsia="en-US"/>
        </w:rPr>
        <w:fldChar w:fldCharType="begin"/>
      </w:r>
      <w:r w:rsidRPr="00BE4697">
        <w:rPr>
          <w:rFonts w:eastAsiaTheme="minorHAnsi" w:cstheme="minorBidi"/>
          <w:sz w:val="22"/>
          <w:szCs w:val="22"/>
          <w:lang w:eastAsia="en-US"/>
        </w:rPr>
        <w:instrText xml:space="preserve"> SEQ Table \* ARABIC </w:instrText>
      </w:r>
      <w:r w:rsidRPr="00BE4697">
        <w:rPr>
          <w:rFonts w:eastAsiaTheme="minorHAnsi" w:cstheme="minorBidi"/>
          <w:sz w:val="22"/>
          <w:szCs w:val="22"/>
          <w:lang w:eastAsia="en-US"/>
        </w:rPr>
        <w:fldChar w:fldCharType="separate"/>
      </w:r>
      <w:r w:rsidR="00F91C72">
        <w:rPr>
          <w:rFonts w:eastAsiaTheme="minorHAnsi" w:cstheme="minorBidi"/>
          <w:noProof/>
          <w:sz w:val="22"/>
          <w:szCs w:val="22"/>
          <w:lang w:eastAsia="en-US"/>
        </w:rPr>
        <w:t>17</w:t>
      </w:r>
      <w:r w:rsidRPr="00BE4697">
        <w:rPr>
          <w:rFonts w:eastAsiaTheme="minorHAnsi" w:cstheme="minorBidi"/>
          <w:sz w:val="22"/>
          <w:szCs w:val="22"/>
          <w:lang w:eastAsia="en-US"/>
        </w:rPr>
        <w:fldChar w:fldCharType="end"/>
      </w:r>
      <w:bookmarkEnd w:id="126"/>
      <w:r w:rsidRPr="00BE4697">
        <w:rPr>
          <w:rFonts w:eastAsiaTheme="minorHAnsi" w:cstheme="minorBidi"/>
          <w:sz w:val="22"/>
          <w:szCs w:val="22"/>
          <w:lang w:eastAsia="en-US"/>
        </w:rPr>
        <w:t xml:space="preserve">: </w:t>
      </w:r>
      <w:r w:rsidR="00A459C5">
        <w:rPr>
          <w:rFonts w:eastAsiaTheme="minorHAnsi" w:cstheme="minorBidi"/>
          <w:sz w:val="22"/>
          <w:szCs w:val="22"/>
          <w:lang w:eastAsia="en-US"/>
        </w:rPr>
        <w:t>C</w:t>
      </w:r>
      <w:r w:rsidRPr="00BE4697">
        <w:rPr>
          <w:rFonts w:eastAsiaTheme="minorHAnsi" w:cstheme="minorBidi"/>
          <w:sz w:val="22"/>
          <w:szCs w:val="22"/>
          <w:lang w:eastAsia="en-US"/>
        </w:rPr>
        <w:t xml:space="preserve">hange in control over gambling </w:t>
      </w:r>
      <w:r w:rsidR="004068E3">
        <w:rPr>
          <w:rFonts w:eastAsiaTheme="minorHAnsi" w:cstheme="minorBidi"/>
          <w:sz w:val="22"/>
          <w:szCs w:val="22"/>
          <w:lang w:eastAsia="en-US"/>
        </w:rPr>
        <w:t xml:space="preserve">at 36 months </w:t>
      </w:r>
      <w:r w:rsidRPr="00BE4697">
        <w:rPr>
          <w:rFonts w:eastAsiaTheme="minorHAnsi" w:cstheme="minorBidi"/>
          <w:sz w:val="22"/>
          <w:szCs w:val="22"/>
          <w:lang w:eastAsia="en-US"/>
        </w:rPr>
        <w:t>by uptake of formal services</w:t>
      </w:r>
      <w:bookmarkEnd w:id="127"/>
      <w:r w:rsidR="00A459C5">
        <w:rPr>
          <w:rFonts w:eastAsiaTheme="minorHAnsi" w:cstheme="minorBidi"/>
          <w:sz w:val="22"/>
          <w:szCs w:val="22"/>
          <w:lang w:eastAsia="en-US"/>
        </w:rPr>
        <w:t xml:space="preserve"> - unadjusted values</w:t>
      </w:r>
      <w:bookmarkEnd w:id="128"/>
    </w:p>
    <w:tbl>
      <w:tblPr>
        <w:tblW w:w="8522" w:type="dxa"/>
        <w:tblLayout w:type="fixed"/>
        <w:tblLook w:val="01E0" w:firstRow="1" w:lastRow="1" w:firstColumn="1" w:lastColumn="1" w:noHBand="0" w:noVBand="0"/>
      </w:tblPr>
      <w:tblGrid>
        <w:gridCol w:w="2518"/>
        <w:gridCol w:w="2268"/>
        <w:gridCol w:w="1701"/>
        <w:gridCol w:w="1134"/>
        <w:gridCol w:w="901"/>
      </w:tblGrid>
      <w:tr w:rsidR="00BE4697" w:rsidRPr="00BE4697" w14:paraId="08147B23" w14:textId="77777777" w:rsidTr="00337689">
        <w:tc>
          <w:tcPr>
            <w:tcW w:w="2518" w:type="dxa"/>
            <w:tcBorders>
              <w:top w:val="single" w:sz="4" w:space="0" w:color="auto"/>
            </w:tcBorders>
          </w:tcPr>
          <w:p w14:paraId="26E1BE89" w14:textId="77777777" w:rsidR="00BE4697" w:rsidRPr="00BE4697" w:rsidRDefault="00BE4697" w:rsidP="00337689">
            <w:pPr>
              <w:pStyle w:val="RepNormal"/>
              <w:keepNext/>
              <w:spacing w:before="20" w:after="20"/>
              <w:rPr>
                <w:b/>
                <w:bCs/>
                <w:sz w:val="20"/>
                <w:szCs w:val="20"/>
              </w:rPr>
            </w:pPr>
          </w:p>
        </w:tc>
        <w:tc>
          <w:tcPr>
            <w:tcW w:w="2268" w:type="dxa"/>
            <w:tcBorders>
              <w:top w:val="single" w:sz="4" w:space="0" w:color="auto"/>
            </w:tcBorders>
          </w:tcPr>
          <w:p w14:paraId="3D57595F" w14:textId="77777777" w:rsidR="00BE4697" w:rsidRPr="00BE4697" w:rsidRDefault="00BE4697" w:rsidP="00337689">
            <w:pPr>
              <w:pStyle w:val="RepNormal"/>
              <w:keepNext/>
              <w:spacing w:before="20" w:after="20"/>
              <w:rPr>
                <w:b/>
                <w:bCs/>
                <w:sz w:val="20"/>
                <w:szCs w:val="20"/>
              </w:rPr>
            </w:pPr>
          </w:p>
        </w:tc>
        <w:tc>
          <w:tcPr>
            <w:tcW w:w="3736" w:type="dxa"/>
            <w:gridSpan w:val="3"/>
            <w:tcBorders>
              <w:top w:val="single" w:sz="4" w:space="0" w:color="auto"/>
              <w:bottom w:val="single" w:sz="4" w:space="0" w:color="auto"/>
            </w:tcBorders>
            <w:vAlign w:val="bottom"/>
          </w:tcPr>
          <w:p w14:paraId="5B0C75EA" w14:textId="77777777" w:rsidR="00BE4697" w:rsidRPr="00BE4697" w:rsidRDefault="00BE4697" w:rsidP="00337689">
            <w:pPr>
              <w:pStyle w:val="RepNormal"/>
              <w:keepNext/>
              <w:spacing w:before="20" w:after="20"/>
              <w:jc w:val="center"/>
              <w:rPr>
                <w:b/>
                <w:bCs/>
                <w:sz w:val="20"/>
                <w:szCs w:val="20"/>
              </w:rPr>
            </w:pPr>
            <w:r w:rsidRPr="00BE4697">
              <w:rPr>
                <w:b/>
                <w:bCs/>
                <w:sz w:val="20"/>
                <w:szCs w:val="20"/>
              </w:rPr>
              <w:t>Unadjusted values</w:t>
            </w:r>
          </w:p>
        </w:tc>
      </w:tr>
      <w:tr w:rsidR="00BE4697" w:rsidRPr="00BE4697" w14:paraId="15B80019" w14:textId="77777777" w:rsidTr="00337689">
        <w:tc>
          <w:tcPr>
            <w:tcW w:w="2518" w:type="dxa"/>
            <w:tcBorders>
              <w:bottom w:val="single" w:sz="4" w:space="0" w:color="auto"/>
            </w:tcBorders>
            <w:vAlign w:val="bottom"/>
          </w:tcPr>
          <w:p w14:paraId="14C49B20" w14:textId="6FEEBD25" w:rsidR="00BE4697" w:rsidRPr="00BE4697" w:rsidRDefault="00AE2580" w:rsidP="00337689">
            <w:pPr>
              <w:pStyle w:val="RepNormal"/>
              <w:keepNext/>
              <w:spacing w:before="20" w:after="20"/>
              <w:jc w:val="left"/>
              <w:rPr>
                <w:b/>
                <w:bCs/>
                <w:sz w:val="20"/>
                <w:szCs w:val="20"/>
              </w:rPr>
            </w:pPr>
            <w:r w:rsidRPr="00BE4697">
              <w:rPr>
                <w:b/>
                <w:bCs/>
                <w:sz w:val="20"/>
                <w:szCs w:val="20"/>
              </w:rPr>
              <w:t xml:space="preserve">Uptake of formal services </w:t>
            </w:r>
          </w:p>
        </w:tc>
        <w:tc>
          <w:tcPr>
            <w:tcW w:w="2268" w:type="dxa"/>
            <w:tcBorders>
              <w:bottom w:val="single" w:sz="4" w:space="0" w:color="auto"/>
            </w:tcBorders>
            <w:vAlign w:val="bottom"/>
          </w:tcPr>
          <w:p w14:paraId="557FD0F2" w14:textId="77777777" w:rsidR="00BE4697" w:rsidRPr="00BE4697" w:rsidRDefault="00BE4697" w:rsidP="00337689">
            <w:pPr>
              <w:pStyle w:val="RepNormal"/>
              <w:keepNext/>
              <w:spacing w:before="20" w:after="20"/>
              <w:jc w:val="left"/>
              <w:rPr>
                <w:b/>
                <w:bCs/>
                <w:sz w:val="20"/>
                <w:szCs w:val="20"/>
              </w:rPr>
            </w:pPr>
            <w:r w:rsidRPr="00BE4697">
              <w:rPr>
                <w:b/>
                <w:bCs/>
                <w:sz w:val="20"/>
                <w:szCs w:val="20"/>
              </w:rPr>
              <w:t>Category</w:t>
            </w:r>
          </w:p>
        </w:tc>
        <w:tc>
          <w:tcPr>
            <w:tcW w:w="1701" w:type="dxa"/>
            <w:tcBorders>
              <w:top w:val="single" w:sz="4" w:space="0" w:color="auto"/>
              <w:bottom w:val="single" w:sz="4" w:space="0" w:color="auto"/>
            </w:tcBorders>
            <w:vAlign w:val="bottom"/>
          </w:tcPr>
          <w:p w14:paraId="237FC834" w14:textId="4DED6985" w:rsidR="00BE4697" w:rsidRPr="00BE4697" w:rsidRDefault="00BE4697" w:rsidP="00337689">
            <w:pPr>
              <w:pStyle w:val="RepNormal"/>
              <w:keepNext/>
              <w:spacing w:before="20" w:after="20"/>
              <w:jc w:val="right"/>
              <w:rPr>
                <w:b/>
                <w:bCs/>
                <w:sz w:val="20"/>
                <w:szCs w:val="20"/>
              </w:rPr>
            </w:pPr>
            <w:r w:rsidRPr="00BE4697">
              <w:rPr>
                <w:b/>
                <w:bCs/>
                <w:sz w:val="20"/>
                <w:szCs w:val="20"/>
              </w:rPr>
              <w:t>Est</w:t>
            </w:r>
            <w:r w:rsidR="00AE2580">
              <w:rPr>
                <w:b/>
                <w:bCs/>
                <w:sz w:val="20"/>
                <w:szCs w:val="20"/>
              </w:rPr>
              <w:t>.</w:t>
            </w:r>
            <w:r w:rsidRPr="00BE4697">
              <w:rPr>
                <w:b/>
                <w:bCs/>
                <w:sz w:val="20"/>
                <w:szCs w:val="20"/>
              </w:rPr>
              <w:t xml:space="preserve"> least squares mean diff.</w:t>
            </w:r>
          </w:p>
        </w:tc>
        <w:tc>
          <w:tcPr>
            <w:tcW w:w="1134" w:type="dxa"/>
            <w:tcBorders>
              <w:top w:val="single" w:sz="4" w:space="0" w:color="auto"/>
              <w:bottom w:val="single" w:sz="4" w:space="0" w:color="auto"/>
            </w:tcBorders>
            <w:vAlign w:val="bottom"/>
          </w:tcPr>
          <w:p w14:paraId="78304921" w14:textId="29B652F2" w:rsidR="00BE4697" w:rsidRPr="00BE4697" w:rsidRDefault="00BE4697" w:rsidP="00337689">
            <w:pPr>
              <w:pStyle w:val="RepNormal"/>
              <w:keepNext/>
              <w:spacing w:before="20" w:after="20"/>
              <w:jc w:val="right"/>
              <w:rPr>
                <w:b/>
                <w:bCs/>
                <w:sz w:val="20"/>
                <w:szCs w:val="20"/>
              </w:rPr>
            </w:pPr>
            <w:r w:rsidRPr="00BE4697">
              <w:rPr>
                <w:b/>
                <w:bCs/>
                <w:sz w:val="20"/>
                <w:szCs w:val="20"/>
              </w:rPr>
              <w:t xml:space="preserve">Standard </w:t>
            </w:r>
            <w:r w:rsidR="007864FD" w:rsidRPr="00BE4697">
              <w:rPr>
                <w:b/>
                <w:bCs/>
                <w:sz w:val="20"/>
                <w:szCs w:val="20"/>
              </w:rPr>
              <w:t>Error</w:t>
            </w:r>
          </w:p>
        </w:tc>
        <w:tc>
          <w:tcPr>
            <w:tcW w:w="901" w:type="dxa"/>
            <w:tcBorders>
              <w:top w:val="single" w:sz="4" w:space="0" w:color="auto"/>
              <w:bottom w:val="single" w:sz="4" w:space="0" w:color="auto"/>
            </w:tcBorders>
            <w:vAlign w:val="bottom"/>
          </w:tcPr>
          <w:p w14:paraId="6F7279CF" w14:textId="77777777" w:rsidR="00BE4697" w:rsidRPr="00BE4697" w:rsidRDefault="00BE4697" w:rsidP="00337689">
            <w:pPr>
              <w:pStyle w:val="RepNormal"/>
              <w:keepNext/>
              <w:spacing w:before="20" w:after="20"/>
              <w:jc w:val="right"/>
              <w:rPr>
                <w:b/>
                <w:bCs/>
                <w:sz w:val="20"/>
                <w:szCs w:val="20"/>
              </w:rPr>
            </w:pPr>
            <w:r w:rsidRPr="00BE4697">
              <w:rPr>
                <w:b/>
                <w:bCs/>
                <w:sz w:val="20"/>
                <w:szCs w:val="20"/>
              </w:rPr>
              <w:t>p-value</w:t>
            </w:r>
          </w:p>
        </w:tc>
      </w:tr>
      <w:tr w:rsidR="00BE4697" w:rsidRPr="00BE4697" w14:paraId="44507AF3" w14:textId="77777777" w:rsidTr="00337689">
        <w:trPr>
          <w:trHeight w:val="170"/>
        </w:trPr>
        <w:tc>
          <w:tcPr>
            <w:tcW w:w="2518" w:type="dxa"/>
            <w:vMerge w:val="restart"/>
            <w:tcBorders>
              <w:top w:val="single" w:sz="4" w:space="0" w:color="auto"/>
            </w:tcBorders>
          </w:tcPr>
          <w:p w14:paraId="4EE88956" w14:textId="7F031F72" w:rsidR="00BE4697" w:rsidRPr="00BE4697" w:rsidRDefault="00AE2580" w:rsidP="00337689">
            <w:pPr>
              <w:pStyle w:val="RepNormal"/>
              <w:keepNext/>
              <w:spacing w:before="20" w:after="20"/>
              <w:rPr>
                <w:b/>
                <w:bCs/>
                <w:sz w:val="20"/>
                <w:szCs w:val="20"/>
              </w:rPr>
            </w:pPr>
            <w:r>
              <w:rPr>
                <w:b/>
                <w:bCs/>
                <w:sz w:val="20"/>
                <w:szCs w:val="20"/>
              </w:rPr>
              <w:t xml:space="preserve">By </w:t>
            </w:r>
            <w:r w:rsidR="00BE4697" w:rsidRPr="00BE4697">
              <w:rPr>
                <w:b/>
                <w:bCs/>
                <w:sz w:val="20"/>
                <w:szCs w:val="20"/>
              </w:rPr>
              <w:t>3 months</w:t>
            </w:r>
          </w:p>
        </w:tc>
        <w:tc>
          <w:tcPr>
            <w:tcW w:w="2268" w:type="dxa"/>
            <w:tcBorders>
              <w:top w:val="single" w:sz="4" w:space="0" w:color="auto"/>
            </w:tcBorders>
          </w:tcPr>
          <w:p w14:paraId="49E9824E" w14:textId="77777777" w:rsidR="00BE4697" w:rsidRPr="00BE4697" w:rsidRDefault="00BE4697" w:rsidP="00337689">
            <w:pPr>
              <w:pStyle w:val="RepNormal"/>
              <w:keepNext/>
              <w:spacing w:before="20" w:after="20"/>
              <w:rPr>
                <w:bCs/>
                <w:sz w:val="20"/>
                <w:szCs w:val="20"/>
              </w:rPr>
            </w:pPr>
            <w:r w:rsidRPr="00BE4697">
              <w:rPr>
                <w:bCs/>
                <w:sz w:val="20"/>
                <w:szCs w:val="20"/>
              </w:rPr>
              <w:t>No</w:t>
            </w:r>
          </w:p>
        </w:tc>
        <w:tc>
          <w:tcPr>
            <w:tcW w:w="1701" w:type="dxa"/>
            <w:tcBorders>
              <w:top w:val="single" w:sz="4" w:space="0" w:color="auto"/>
            </w:tcBorders>
          </w:tcPr>
          <w:p w14:paraId="1E38D0EA" w14:textId="4B0E224B" w:rsidR="00BE4697" w:rsidRPr="00BE4697" w:rsidRDefault="00BE4697" w:rsidP="00337689">
            <w:pPr>
              <w:pStyle w:val="RepNormal"/>
              <w:keepNext/>
              <w:spacing w:before="20" w:after="20"/>
              <w:jc w:val="right"/>
              <w:rPr>
                <w:sz w:val="20"/>
                <w:szCs w:val="20"/>
              </w:rPr>
            </w:pPr>
            <w:r w:rsidRPr="00BE4697">
              <w:rPr>
                <w:sz w:val="20"/>
                <w:szCs w:val="20"/>
              </w:rPr>
              <w:t>3.95</w:t>
            </w:r>
          </w:p>
        </w:tc>
        <w:tc>
          <w:tcPr>
            <w:tcW w:w="1134" w:type="dxa"/>
            <w:tcBorders>
              <w:top w:val="single" w:sz="4" w:space="0" w:color="auto"/>
            </w:tcBorders>
          </w:tcPr>
          <w:p w14:paraId="04B36E0A" w14:textId="78466DDC" w:rsidR="00BE4697" w:rsidRPr="00BE4697" w:rsidRDefault="00BE4697" w:rsidP="00337689">
            <w:pPr>
              <w:pStyle w:val="RepNormal"/>
              <w:keepNext/>
              <w:spacing w:before="20" w:after="20"/>
              <w:jc w:val="right"/>
              <w:rPr>
                <w:sz w:val="20"/>
                <w:szCs w:val="20"/>
              </w:rPr>
            </w:pPr>
            <w:r w:rsidRPr="00BE4697">
              <w:rPr>
                <w:sz w:val="20"/>
                <w:szCs w:val="20"/>
              </w:rPr>
              <w:t>0.27</w:t>
            </w:r>
          </w:p>
        </w:tc>
        <w:tc>
          <w:tcPr>
            <w:tcW w:w="901" w:type="dxa"/>
            <w:tcBorders>
              <w:top w:val="single" w:sz="4" w:space="0" w:color="auto"/>
            </w:tcBorders>
          </w:tcPr>
          <w:p w14:paraId="72911E9E" w14:textId="77777777" w:rsidR="00BE4697" w:rsidRPr="00BE4697" w:rsidRDefault="00BE4697" w:rsidP="00337689">
            <w:pPr>
              <w:pStyle w:val="RepNormal"/>
              <w:keepNext/>
              <w:spacing w:before="20" w:after="20"/>
              <w:jc w:val="right"/>
              <w:rPr>
                <w:sz w:val="20"/>
                <w:szCs w:val="20"/>
              </w:rPr>
            </w:pPr>
          </w:p>
        </w:tc>
      </w:tr>
      <w:tr w:rsidR="00BE4697" w:rsidRPr="00BE4697" w14:paraId="19C22549" w14:textId="77777777" w:rsidTr="00337689">
        <w:tc>
          <w:tcPr>
            <w:tcW w:w="2518" w:type="dxa"/>
            <w:vMerge/>
          </w:tcPr>
          <w:p w14:paraId="5E899750" w14:textId="77777777" w:rsidR="00BE4697" w:rsidRPr="00BE4697" w:rsidRDefault="00BE4697" w:rsidP="00AE2580">
            <w:pPr>
              <w:pStyle w:val="RepNormal"/>
              <w:spacing w:before="20" w:after="20"/>
              <w:rPr>
                <w:bCs/>
                <w:sz w:val="20"/>
                <w:szCs w:val="20"/>
              </w:rPr>
            </w:pPr>
          </w:p>
        </w:tc>
        <w:tc>
          <w:tcPr>
            <w:tcW w:w="2268" w:type="dxa"/>
          </w:tcPr>
          <w:p w14:paraId="5F7ECC80" w14:textId="77777777" w:rsidR="00BE4697" w:rsidRPr="00BE4697" w:rsidRDefault="00BE4697" w:rsidP="00AE2580">
            <w:pPr>
              <w:pStyle w:val="RepNormal"/>
              <w:spacing w:before="20" w:after="60"/>
              <w:rPr>
                <w:sz w:val="20"/>
                <w:szCs w:val="20"/>
              </w:rPr>
            </w:pPr>
            <w:r w:rsidRPr="00BE4697">
              <w:rPr>
                <w:sz w:val="20"/>
                <w:szCs w:val="20"/>
              </w:rPr>
              <w:t>Yes</w:t>
            </w:r>
          </w:p>
        </w:tc>
        <w:tc>
          <w:tcPr>
            <w:tcW w:w="1701" w:type="dxa"/>
          </w:tcPr>
          <w:p w14:paraId="1E782EAE" w14:textId="40F1903A" w:rsidR="00BE4697" w:rsidRPr="00BE4697" w:rsidRDefault="00BE4697" w:rsidP="00AE2580">
            <w:pPr>
              <w:pStyle w:val="RepNormal"/>
              <w:spacing w:before="20" w:after="60"/>
              <w:jc w:val="right"/>
              <w:rPr>
                <w:sz w:val="20"/>
                <w:szCs w:val="20"/>
              </w:rPr>
            </w:pPr>
            <w:r w:rsidRPr="00BE4697">
              <w:rPr>
                <w:sz w:val="20"/>
                <w:szCs w:val="20"/>
              </w:rPr>
              <w:t>4.18</w:t>
            </w:r>
          </w:p>
        </w:tc>
        <w:tc>
          <w:tcPr>
            <w:tcW w:w="1134" w:type="dxa"/>
            <w:shd w:val="clear" w:color="auto" w:fill="auto"/>
          </w:tcPr>
          <w:p w14:paraId="03A39D6F" w14:textId="0E36CBED" w:rsidR="00BE4697" w:rsidRPr="00BE4697" w:rsidRDefault="00BE4697" w:rsidP="00AE2580">
            <w:pPr>
              <w:pStyle w:val="RepNormal"/>
              <w:spacing w:before="20" w:after="60"/>
              <w:jc w:val="right"/>
              <w:rPr>
                <w:sz w:val="20"/>
                <w:szCs w:val="20"/>
              </w:rPr>
            </w:pPr>
            <w:r w:rsidRPr="00BE4697">
              <w:rPr>
                <w:sz w:val="20"/>
                <w:szCs w:val="20"/>
              </w:rPr>
              <w:t>0.38</w:t>
            </w:r>
          </w:p>
        </w:tc>
        <w:tc>
          <w:tcPr>
            <w:tcW w:w="901" w:type="dxa"/>
            <w:shd w:val="clear" w:color="auto" w:fill="auto"/>
          </w:tcPr>
          <w:p w14:paraId="36DB6518" w14:textId="7C7B4E56" w:rsidR="00BE4697" w:rsidRPr="00BE4697" w:rsidRDefault="00AE2580" w:rsidP="00AE2580">
            <w:pPr>
              <w:pStyle w:val="RepNormal"/>
              <w:spacing w:before="20" w:after="60"/>
              <w:jc w:val="right"/>
              <w:rPr>
                <w:sz w:val="20"/>
                <w:szCs w:val="20"/>
              </w:rPr>
            </w:pPr>
            <w:r>
              <w:rPr>
                <w:sz w:val="20"/>
                <w:szCs w:val="20"/>
              </w:rPr>
              <w:t>0.63</w:t>
            </w:r>
          </w:p>
        </w:tc>
      </w:tr>
      <w:tr w:rsidR="00BE4697" w:rsidRPr="00BE4697" w14:paraId="68D4F4D6" w14:textId="77777777" w:rsidTr="00337689">
        <w:tc>
          <w:tcPr>
            <w:tcW w:w="2518" w:type="dxa"/>
            <w:vMerge w:val="restart"/>
          </w:tcPr>
          <w:p w14:paraId="481D13A5" w14:textId="149AF308" w:rsidR="00BE4697" w:rsidRPr="00BE4697" w:rsidRDefault="00AE2580" w:rsidP="004068E3">
            <w:pPr>
              <w:pStyle w:val="RepNormal"/>
              <w:spacing w:before="20" w:after="20"/>
              <w:rPr>
                <w:bCs/>
                <w:sz w:val="20"/>
                <w:szCs w:val="20"/>
              </w:rPr>
            </w:pPr>
            <w:r>
              <w:rPr>
                <w:b/>
                <w:bCs/>
                <w:sz w:val="20"/>
                <w:szCs w:val="20"/>
              </w:rPr>
              <w:t xml:space="preserve">By </w:t>
            </w:r>
            <w:r w:rsidR="00BE4697" w:rsidRPr="00BE4697">
              <w:rPr>
                <w:b/>
                <w:bCs/>
                <w:sz w:val="20"/>
                <w:szCs w:val="20"/>
              </w:rPr>
              <w:t>3, 6</w:t>
            </w:r>
            <w:r w:rsidR="004068E3">
              <w:rPr>
                <w:b/>
                <w:bCs/>
                <w:sz w:val="20"/>
                <w:szCs w:val="20"/>
              </w:rPr>
              <w:t>,</w:t>
            </w:r>
            <w:r w:rsidR="00BE4697" w:rsidRPr="00BE4697">
              <w:rPr>
                <w:b/>
                <w:bCs/>
                <w:sz w:val="20"/>
                <w:szCs w:val="20"/>
              </w:rPr>
              <w:t xml:space="preserve"> 12 </w:t>
            </w:r>
            <w:r w:rsidR="004068E3">
              <w:rPr>
                <w:b/>
                <w:bCs/>
                <w:sz w:val="20"/>
                <w:szCs w:val="20"/>
              </w:rPr>
              <w:t xml:space="preserve">or 36 </w:t>
            </w:r>
            <w:r w:rsidR="00BE4697" w:rsidRPr="00BE4697">
              <w:rPr>
                <w:b/>
                <w:bCs/>
                <w:sz w:val="20"/>
                <w:szCs w:val="20"/>
              </w:rPr>
              <w:t>months</w:t>
            </w:r>
          </w:p>
        </w:tc>
        <w:tc>
          <w:tcPr>
            <w:tcW w:w="2268" w:type="dxa"/>
          </w:tcPr>
          <w:p w14:paraId="1E878EA4" w14:textId="77777777" w:rsidR="00BE4697" w:rsidRPr="00BE4697" w:rsidRDefault="00BE4697" w:rsidP="00AE2580">
            <w:pPr>
              <w:pStyle w:val="RepNormal"/>
              <w:spacing w:before="20" w:after="20"/>
              <w:rPr>
                <w:bCs/>
                <w:sz w:val="20"/>
                <w:szCs w:val="20"/>
              </w:rPr>
            </w:pPr>
            <w:r w:rsidRPr="00BE4697">
              <w:rPr>
                <w:bCs/>
                <w:sz w:val="20"/>
                <w:szCs w:val="20"/>
              </w:rPr>
              <w:t>No</w:t>
            </w:r>
          </w:p>
        </w:tc>
        <w:tc>
          <w:tcPr>
            <w:tcW w:w="1701" w:type="dxa"/>
          </w:tcPr>
          <w:p w14:paraId="5177DA0E" w14:textId="7CA6EC90" w:rsidR="00BE4697" w:rsidRPr="00BE4697" w:rsidRDefault="00BE4697" w:rsidP="00AE2580">
            <w:pPr>
              <w:pStyle w:val="RepNormal"/>
              <w:spacing w:before="20" w:after="20"/>
              <w:jc w:val="right"/>
              <w:rPr>
                <w:sz w:val="20"/>
                <w:szCs w:val="20"/>
              </w:rPr>
            </w:pPr>
            <w:r w:rsidRPr="00BE4697">
              <w:rPr>
                <w:sz w:val="20"/>
                <w:szCs w:val="20"/>
              </w:rPr>
              <w:t>3.86</w:t>
            </w:r>
          </w:p>
        </w:tc>
        <w:tc>
          <w:tcPr>
            <w:tcW w:w="1134" w:type="dxa"/>
            <w:shd w:val="clear" w:color="auto" w:fill="auto"/>
          </w:tcPr>
          <w:p w14:paraId="7DF538ED" w14:textId="2ACE467A" w:rsidR="00BE4697" w:rsidRPr="00BE4697" w:rsidRDefault="00BE4697" w:rsidP="00AE2580">
            <w:pPr>
              <w:pStyle w:val="RepNormal"/>
              <w:spacing w:before="20" w:after="20"/>
              <w:jc w:val="right"/>
              <w:rPr>
                <w:sz w:val="20"/>
                <w:szCs w:val="20"/>
              </w:rPr>
            </w:pPr>
            <w:r w:rsidRPr="00BE4697">
              <w:rPr>
                <w:sz w:val="20"/>
                <w:szCs w:val="20"/>
              </w:rPr>
              <w:t>0.27</w:t>
            </w:r>
          </w:p>
        </w:tc>
        <w:tc>
          <w:tcPr>
            <w:tcW w:w="901" w:type="dxa"/>
            <w:shd w:val="clear" w:color="auto" w:fill="auto"/>
          </w:tcPr>
          <w:p w14:paraId="4395E73D" w14:textId="77777777" w:rsidR="00BE4697" w:rsidRPr="00BE4697" w:rsidRDefault="00BE4697" w:rsidP="00AE2580">
            <w:pPr>
              <w:pStyle w:val="RepNormal"/>
              <w:spacing w:before="20" w:after="20"/>
              <w:jc w:val="right"/>
              <w:rPr>
                <w:sz w:val="20"/>
                <w:szCs w:val="20"/>
              </w:rPr>
            </w:pPr>
          </w:p>
        </w:tc>
      </w:tr>
      <w:tr w:rsidR="00BE4697" w:rsidRPr="00BE4697" w14:paraId="69BC61A6" w14:textId="77777777" w:rsidTr="00337689">
        <w:tc>
          <w:tcPr>
            <w:tcW w:w="2518" w:type="dxa"/>
            <w:vMerge/>
            <w:tcBorders>
              <w:bottom w:val="single" w:sz="4" w:space="0" w:color="auto"/>
            </w:tcBorders>
          </w:tcPr>
          <w:p w14:paraId="4CC1A23D" w14:textId="77777777" w:rsidR="00BE4697" w:rsidRPr="00BE4697" w:rsidRDefault="00BE4697" w:rsidP="00AE2580">
            <w:pPr>
              <w:pStyle w:val="RepNormal"/>
              <w:spacing w:before="20" w:after="20"/>
              <w:rPr>
                <w:bCs/>
                <w:sz w:val="20"/>
                <w:szCs w:val="20"/>
              </w:rPr>
            </w:pPr>
          </w:p>
        </w:tc>
        <w:tc>
          <w:tcPr>
            <w:tcW w:w="2268" w:type="dxa"/>
            <w:tcBorders>
              <w:bottom w:val="single" w:sz="4" w:space="0" w:color="auto"/>
            </w:tcBorders>
          </w:tcPr>
          <w:p w14:paraId="3B79D899" w14:textId="77777777" w:rsidR="00BE4697" w:rsidRPr="00BE4697" w:rsidRDefault="00BE4697" w:rsidP="00AE2580">
            <w:pPr>
              <w:pStyle w:val="RepNormal"/>
              <w:spacing w:before="20" w:after="20"/>
              <w:rPr>
                <w:sz w:val="20"/>
                <w:szCs w:val="20"/>
              </w:rPr>
            </w:pPr>
            <w:r w:rsidRPr="00BE4697">
              <w:rPr>
                <w:sz w:val="20"/>
                <w:szCs w:val="20"/>
              </w:rPr>
              <w:t>Yes</w:t>
            </w:r>
          </w:p>
        </w:tc>
        <w:tc>
          <w:tcPr>
            <w:tcW w:w="1701" w:type="dxa"/>
            <w:tcBorders>
              <w:bottom w:val="single" w:sz="4" w:space="0" w:color="auto"/>
            </w:tcBorders>
          </w:tcPr>
          <w:p w14:paraId="4C7748A3" w14:textId="46727B08" w:rsidR="00BE4697" w:rsidRPr="00BE4697" w:rsidRDefault="00BE4697" w:rsidP="00AE2580">
            <w:pPr>
              <w:pStyle w:val="RepNormal"/>
              <w:spacing w:before="20" w:after="20"/>
              <w:jc w:val="right"/>
              <w:rPr>
                <w:sz w:val="20"/>
                <w:szCs w:val="20"/>
              </w:rPr>
            </w:pPr>
            <w:r w:rsidRPr="00BE4697">
              <w:rPr>
                <w:sz w:val="20"/>
                <w:szCs w:val="20"/>
              </w:rPr>
              <w:t>4.24</w:t>
            </w:r>
          </w:p>
        </w:tc>
        <w:tc>
          <w:tcPr>
            <w:tcW w:w="1134" w:type="dxa"/>
            <w:tcBorders>
              <w:bottom w:val="single" w:sz="4" w:space="0" w:color="auto"/>
            </w:tcBorders>
            <w:shd w:val="clear" w:color="auto" w:fill="auto"/>
          </w:tcPr>
          <w:p w14:paraId="172A7400" w14:textId="30E6AB0A" w:rsidR="00BE4697" w:rsidRPr="00BE4697" w:rsidRDefault="00BE4697" w:rsidP="00AE2580">
            <w:pPr>
              <w:pStyle w:val="RepNormal"/>
              <w:spacing w:before="20" w:after="20"/>
              <w:jc w:val="right"/>
              <w:rPr>
                <w:sz w:val="20"/>
                <w:szCs w:val="20"/>
              </w:rPr>
            </w:pPr>
            <w:r w:rsidRPr="00BE4697">
              <w:rPr>
                <w:sz w:val="20"/>
                <w:szCs w:val="20"/>
              </w:rPr>
              <w:t>0.35</w:t>
            </w:r>
          </w:p>
        </w:tc>
        <w:tc>
          <w:tcPr>
            <w:tcW w:w="901" w:type="dxa"/>
            <w:tcBorders>
              <w:bottom w:val="single" w:sz="4" w:space="0" w:color="auto"/>
            </w:tcBorders>
            <w:shd w:val="clear" w:color="auto" w:fill="auto"/>
          </w:tcPr>
          <w:p w14:paraId="52B0F539" w14:textId="41E8843C" w:rsidR="00BE4697" w:rsidRPr="00BE4697" w:rsidRDefault="00AE2580" w:rsidP="00AE2580">
            <w:pPr>
              <w:pStyle w:val="RepNormal"/>
              <w:spacing w:before="20" w:after="20"/>
              <w:jc w:val="right"/>
              <w:rPr>
                <w:sz w:val="20"/>
                <w:szCs w:val="20"/>
              </w:rPr>
            </w:pPr>
            <w:r>
              <w:rPr>
                <w:sz w:val="20"/>
                <w:szCs w:val="20"/>
              </w:rPr>
              <w:t>0.39</w:t>
            </w:r>
          </w:p>
        </w:tc>
      </w:tr>
    </w:tbl>
    <w:p w14:paraId="7AFB0441" w14:textId="77777777" w:rsidR="00BE4697" w:rsidRPr="00BE4697" w:rsidRDefault="00BE4697" w:rsidP="00BE4697">
      <w:pPr>
        <w:pStyle w:val="RepNormal"/>
      </w:pPr>
    </w:p>
    <w:p w14:paraId="6886FCEE" w14:textId="77777777" w:rsidR="00BE4697" w:rsidRDefault="00BE4697" w:rsidP="00BE4697">
      <w:pPr>
        <w:pStyle w:val="RepNormal"/>
      </w:pPr>
    </w:p>
    <w:p w14:paraId="2644DAD9" w14:textId="61A4925A" w:rsidR="004068E3" w:rsidRPr="004068E3" w:rsidRDefault="005F669F" w:rsidP="00BE4697">
      <w:pPr>
        <w:pStyle w:val="RepNormal"/>
        <w:rPr>
          <w:b/>
        </w:rPr>
      </w:pPr>
      <w:r>
        <w:rPr>
          <w:b/>
        </w:rPr>
        <w:t>At 36 months by socio-demographic characteristics</w:t>
      </w:r>
    </w:p>
    <w:p w14:paraId="3A8C7FAA" w14:textId="77777777" w:rsidR="004068E3" w:rsidRDefault="004068E3" w:rsidP="00BE4697">
      <w:pPr>
        <w:pStyle w:val="RepNormal"/>
      </w:pPr>
    </w:p>
    <w:p w14:paraId="6A200984" w14:textId="2F0E85FB" w:rsidR="00BE4697" w:rsidRPr="00546DF5" w:rsidRDefault="00546DF5" w:rsidP="00BE4697">
      <w:pPr>
        <w:pStyle w:val="RepNormal"/>
      </w:pPr>
      <w:r>
        <w:fldChar w:fldCharType="begin"/>
      </w:r>
      <w:r>
        <w:instrText xml:space="preserve"> REF _Ref412188116 \h </w:instrText>
      </w:r>
      <w:r>
        <w:fldChar w:fldCharType="separate"/>
      </w:r>
      <w:r w:rsidR="00F91C72" w:rsidRPr="00BE4697">
        <w:t xml:space="preserve">Table </w:t>
      </w:r>
      <w:r w:rsidR="00F91C72">
        <w:rPr>
          <w:noProof/>
        </w:rPr>
        <w:t>18</w:t>
      </w:r>
      <w:r>
        <w:fldChar w:fldCharType="end"/>
      </w:r>
      <w:r>
        <w:t xml:space="preserve"> </w:t>
      </w:r>
      <w:r w:rsidR="00BE4697" w:rsidRPr="00546DF5">
        <w:t xml:space="preserve">details mean change in time-averaged control over gambling </w:t>
      </w:r>
      <w:r w:rsidR="004068E3">
        <w:t xml:space="preserve">at 36 months </w:t>
      </w:r>
      <w:r w:rsidR="00BE4697" w:rsidRPr="00546DF5">
        <w:t>from the baseline score and associations with socio-demographic characteristics which attained a level of statistical significance.</w:t>
      </w:r>
    </w:p>
    <w:p w14:paraId="6A1A03CA" w14:textId="77777777" w:rsidR="00BE4697" w:rsidRPr="00BE4697" w:rsidRDefault="00BE4697" w:rsidP="00BE4697">
      <w:pPr>
        <w:pStyle w:val="RepNormal"/>
        <w:rPr>
          <w:highlight w:val="cyan"/>
        </w:rPr>
      </w:pPr>
    </w:p>
    <w:p w14:paraId="0310395F" w14:textId="7324C8BD" w:rsidR="00BE4697" w:rsidRPr="00546DF5" w:rsidRDefault="00BE4697" w:rsidP="00BE4697">
      <w:pPr>
        <w:pStyle w:val="RepNormal"/>
      </w:pPr>
      <w:r w:rsidRPr="00546DF5">
        <w:t xml:space="preserve">Marital status </w:t>
      </w:r>
      <w:r w:rsidR="00546DF5" w:rsidRPr="00546DF5">
        <w:t xml:space="preserve">(both dichotomised and by category) </w:t>
      </w:r>
      <w:r w:rsidRPr="00546DF5">
        <w:t xml:space="preserve">was statistically significantly associated with change in time-averaged mean control over gambling </w:t>
      </w:r>
      <w:r w:rsidR="004068E3">
        <w:t>at 36 months</w:t>
      </w:r>
      <w:r w:rsidRPr="00546DF5">
        <w:t>.  However, as a level of statistical significance was not retained in the multivariate analyses, this finding is likely to be due to confounding from one or more other variables.</w:t>
      </w:r>
    </w:p>
    <w:p w14:paraId="3C7B73B0" w14:textId="77777777" w:rsidR="00BE4697" w:rsidRPr="00546DF5" w:rsidRDefault="00BE4697" w:rsidP="00BE4697">
      <w:pPr>
        <w:pStyle w:val="RepNormal"/>
      </w:pPr>
    </w:p>
    <w:p w14:paraId="2075B4F3" w14:textId="3920CBEE" w:rsidR="00BE4697" w:rsidRPr="00BE4697" w:rsidRDefault="00BE4697" w:rsidP="004068E3">
      <w:pPr>
        <w:pStyle w:val="Caption"/>
        <w:jc w:val="both"/>
        <w:rPr>
          <w:rFonts w:eastAsiaTheme="minorHAnsi" w:cstheme="minorBidi"/>
          <w:sz w:val="22"/>
          <w:szCs w:val="22"/>
          <w:lang w:eastAsia="en-US"/>
        </w:rPr>
      </w:pPr>
      <w:bookmarkStart w:id="129" w:name="_Ref412188116"/>
      <w:bookmarkStart w:id="130" w:name="_Toc343595168"/>
      <w:bookmarkStart w:id="131" w:name="_Toc421179605"/>
      <w:r w:rsidRPr="00BE4697">
        <w:rPr>
          <w:rFonts w:eastAsiaTheme="minorHAnsi" w:cstheme="minorBidi"/>
          <w:sz w:val="22"/>
          <w:szCs w:val="22"/>
          <w:lang w:eastAsia="en-US"/>
        </w:rPr>
        <w:t xml:space="preserve">Table </w:t>
      </w:r>
      <w:r w:rsidRPr="00BE4697">
        <w:rPr>
          <w:rFonts w:eastAsiaTheme="minorHAnsi" w:cstheme="minorBidi"/>
          <w:sz w:val="22"/>
          <w:szCs w:val="22"/>
          <w:lang w:eastAsia="en-US"/>
        </w:rPr>
        <w:fldChar w:fldCharType="begin"/>
      </w:r>
      <w:r w:rsidRPr="00BE4697">
        <w:rPr>
          <w:rFonts w:eastAsiaTheme="minorHAnsi" w:cstheme="minorBidi"/>
          <w:sz w:val="22"/>
          <w:szCs w:val="22"/>
          <w:lang w:eastAsia="en-US"/>
        </w:rPr>
        <w:instrText xml:space="preserve"> SEQ Table \* ARABIC </w:instrText>
      </w:r>
      <w:r w:rsidRPr="00BE4697">
        <w:rPr>
          <w:rFonts w:eastAsiaTheme="minorHAnsi" w:cstheme="minorBidi"/>
          <w:sz w:val="22"/>
          <w:szCs w:val="22"/>
          <w:lang w:eastAsia="en-US"/>
        </w:rPr>
        <w:fldChar w:fldCharType="separate"/>
      </w:r>
      <w:r w:rsidR="00F91C72">
        <w:rPr>
          <w:rFonts w:eastAsiaTheme="minorHAnsi" w:cstheme="minorBidi"/>
          <w:noProof/>
          <w:sz w:val="22"/>
          <w:szCs w:val="22"/>
          <w:lang w:eastAsia="en-US"/>
        </w:rPr>
        <w:t>18</w:t>
      </w:r>
      <w:r w:rsidRPr="00BE4697">
        <w:rPr>
          <w:rFonts w:eastAsiaTheme="minorHAnsi" w:cstheme="minorBidi"/>
          <w:sz w:val="22"/>
          <w:szCs w:val="22"/>
          <w:lang w:eastAsia="en-US"/>
        </w:rPr>
        <w:fldChar w:fldCharType="end"/>
      </w:r>
      <w:bookmarkEnd w:id="129"/>
      <w:r w:rsidRPr="00BE4697">
        <w:rPr>
          <w:rFonts w:eastAsiaTheme="minorHAnsi" w:cstheme="minorBidi"/>
          <w:sz w:val="22"/>
          <w:szCs w:val="22"/>
          <w:lang w:eastAsia="en-US"/>
        </w:rPr>
        <w:t xml:space="preserve">: </w:t>
      </w:r>
      <w:r w:rsidR="00A459C5">
        <w:rPr>
          <w:rFonts w:eastAsiaTheme="minorHAnsi" w:cstheme="minorBidi"/>
          <w:sz w:val="22"/>
          <w:szCs w:val="22"/>
          <w:lang w:eastAsia="en-US"/>
        </w:rPr>
        <w:t>C</w:t>
      </w:r>
      <w:r w:rsidRPr="00BE4697">
        <w:rPr>
          <w:rFonts w:eastAsiaTheme="minorHAnsi" w:cstheme="minorBidi"/>
          <w:sz w:val="22"/>
          <w:szCs w:val="22"/>
          <w:lang w:eastAsia="en-US"/>
        </w:rPr>
        <w:t xml:space="preserve">hange in control over gambling </w:t>
      </w:r>
      <w:r w:rsidR="004068E3">
        <w:rPr>
          <w:rFonts w:eastAsiaTheme="minorHAnsi" w:cstheme="minorBidi"/>
          <w:sz w:val="22"/>
          <w:szCs w:val="22"/>
          <w:lang w:eastAsia="en-US"/>
        </w:rPr>
        <w:t xml:space="preserve">at 36 months </w:t>
      </w:r>
      <w:r w:rsidRPr="00BE4697">
        <w:rPr>
          <w:rFonts w:eastAsiaTheme="minorHAnsi" w:cstheme="minorBidi"/>
          <w:sz w:val="22"/>
          <w:szCs w:val="22"/>
          <w:lang w:eastAsia="en-US"/>
        </w:rPr>
        <w:t>by marital status</w:t>
      </w:r>
      <w:bookmarkEnd w:id="130"/>
      <w:r w:rsidR="00A459C5">
        <w:rPr>
          <w:rFonts w:eastAsiaTheme="minorHAnsi" w:cstheme="minorBidi"/>
          <w:sz w:val="22"/>
          <w:szCs w:val="22"/>
          <w:lang w:eastAsia="en-US"/>
        </w:rPr>
        <w:t xml:space="preserve"> - unadjusted values</w:t>
      </w:r>
      <w:bookmarkEnd w:id="131"/>
    </w:p>
    <w:tbl>
      <w:tblPr>
        <w:tblW w:w="8472" w:type="dxa"/>
        <w:tblLayout w:type="fixed"/>
        <w:tblLook w:val="01E0" w:firstRow="1" w:lastRow="1" w:firstColumn="1" w:lastColumn="1" w:noHBand="0" w:noVBand="0"/>
      </w:tblPr>
      <w:tblGrid>
        <w:gridCol w:w="2518"/>
        <w:gridCol w:w="2268"/>
        <w:gridCol w:w="1701"/>
        <w:gridCol w:w="1134"/>
        <w:gridCol w:w="851"/>
      </w:tblGrid>
      <w:tr w:rsidR="00BE4697" w:rsidRPr="00546DF5" w14:paraId="0E25FA48" w14:textId="77777777" w:rsidTr="005F669F">
        <w:tc>
          <w:tcPr>
            <w:tcW w:w="2518" w:type="dxa"/>
            <w:tcBorders>
              <w:top w:val="single" w:sz="4" w:space="0" w:color="auto"/>
            </w:tcBorders>
          </w:tcPr>
          <w:p w14:paraId="5EAB9409" w14:textId="77777777" w:rsidR="00BE4697" w:rsidRPr="00546DF5" w:rsidRDefault="00BE4697" w:rsidP="004068E3">
            <w:pPr>
              <w:pStyle w:val="RepNormal"/>
              <w:spacing w:before="20" w:after="20"/>
              <w:rPr>
                <w:b/>
                <w:bCs/>
                <w:sz w:val="20"/>
                <w:szCs w:val="20"/>
              </w:rPr>
            </w:pPr>
          </w:p>
        </w:tc>
        <w:tc>
          <w:tcPr>
            <w:tcW w:w="2268" w:type="dxa"/>
            <w:tcBorders>
              <w:top w:val="single" w:sz="4" w:space="0" w:color="auto"/>
            </w:tcBorders>
          </w:tcPr>
          <w:p w14:paraId="775B123B" w14:textId="77777777" w:rsidR="00BE4697" w:rsidRPr="00546DF5" w:rsidRDefault="00BE4697" w:rsidP="004068E3">
            <w:pPr>
              <w:pStyle w:val="RepNormal"/>
              <w:spacing w:before="20" w:after="20"/>
              <w:rPr>
                <w:b/>
                <w:bCs/>
                <w:sz w:val="20"/>
                <w:szCs w:val="20"/>
              </w:rPr>
            </w:pPr>
          </w:p>
        </w:tc>
        <w:tc>
          <w:tcPr>
            <w:tcW w:w="3686" w:type="dxa"/>
            <w:gridSpan w:val="3"/>
            <w:tcBorders>
              <w:top w:val="single" w:sz="4" w:space="0" w:color="auto"/>
              <w:bottom w:val="single" w:sz="4" w:space="0" w:color="auto"/>
            </w:tcBorders>
            <w:vAlign w:val="bottom"/>
          </w:tcPr>
          <w:p w14:paraId="7BD75006" w14:textId="77777777" w:rsidR="00BE4697" w:rsidRPr="00546DF5" w:rsidRDefault="00BE4697" w:rsidP="004068E3">
            <w:pPr>
              <w:pStyle w:val="RepNormal"/>
              <w:spacing w:before="20" w:after="20"/>
              <w:jc w:val="center"/>
              <w:rPr>
                <w:b/>
                <w:bCs/>
                <w:sz w:val="20"/>
                <w:szCs w:val="20"/>
              </w:rPr>
            </w:pPr>
            <w:r w:rsidRPr="00546DF5">
              <w:rPr>
                <w:b/>
                <w:bCs/>
                <w:sz w:val="20"/>
                <w:szCs w:val="20"/>
              </w:rPr>
              <w:t>Unadjusted values</w:t>
            </w:r>
          </w:p>
        </w:tc>
      </w:tr>
      <w:tr w:rsidR="00BE4697" w:rsidRPr="00546DF5" w14:paraId="473F02D4" w14:textId="77777777" w:rsidTr="005F669F">
        <w:tc>
          <w:tcPr>
            <w:tcW w:w="2518" w:type="dxa"/>
            <w:tcBorders>
              <w:bottom w:val="single" w:sz="4" w:space="0" w:color="auto"/>
            </w:tcBorders>
            <w:vAlign w:val="bottom"/>
          </w:tcPr>
          <w:p w14:paraId="61FF589F" w14:textId="77777777" w:rsidR="00BE4697" w:rsidRPr="00546DF5" w:rsidRDefault="00BE4697" w:rsidP="004068E3">
            <w:pPr>
              <w:pStyle w:val="RepNormal"/>
              <w:spacing w:before="20" w:after="20"/>
              <w:jc w:val="left"/>
              <w:rPr>
                <w:b/>
                <w:bCs/>
                <w:sz w:val="20"/>
                <w:szCs w:val="20"/>
              </w:rPr>
            </w:pPr>
            <w:r w:rsidRPr="00546DF5">
              <w:rPr>
                <w:b/>
                <w:bCs/>
                <w:sz w:val="20"/>
                <w:szCs w:val="20"/>
              </w:rPr>
              <w:t>Variable</w:t>
            </w:r>
          </w:p>
        </w:tc>
        <w:tc>
          <w:tcPr>
            <w:tcW w:w="2268" w:type="dxa"/>
            <w:tcBorders>
              <w:bottom w:val="single" w:sz="4" w:space="0" w:color="auto"/>
            </w:tcBorders>
            <w:vAlign w:val="bottom"/>
          </w:tcPr>
          <w:p w14:paraId="1BF7BC02" w14:textId="77777777" w:rsidR="00BE4697" w:rsidRPr="00546DF5" w:rsidRDefault="00BE4697" w:rsidP="004068E3">
            <w:pPr>
              <w:pStyle w:val="RepNormal"/>
              <w:spacing w:before="20" w:after="20"/>
              <w:jc w:val="left"/>
              <w:rPr>
                <w:b/>
                <w:bCs/>
                <w:sz w:val="20"/>
                <w:szCs w:val="20"/>
              </w:rPr>
            </w:pPr>
            <w:r w:rsidRPr="00546DF5">
              <w:rPr>
                <w:b/>
                <w:bCs/>
                <w:sz w:val="20"/>
                <w:szCs w:val="20"/>
              </w:rPr>
              <w:t>Category</w:t>
            </w:r>
          </w:p>
        </w:tc>
        <w:tc>
          <w:tcPr>
            <w:tcW w:w="1701" w:type="dxa"/>
            <w:tcBorders>
              <w:top w:val="single" w:sz="4" w:space="0" w:color="auto"/>
              <w:bottom w:val="single" w:sz="4" w:space="0" w:color="auto"/>
            </w:tcBorders>
            <w:vAlign w:val="bottom"/>
          </w:tcPr>
          <w:p w14:paraId="09F44FF4" w14:textId="7ED2DE46" w:rsidR="00BE4697" w:rsidRPr="00546DF5" w:rsidRDefault="00BE4697" w:rsidP="004068E3">
            <w:pPr>
              <w:pStyle w:val="RepNormal"/>
              <w:spacing w:before="20" w:after="20"/>
              <w:jc w:val="right"/>
              <w:rPr>
                <w:b/>
                <w:bCs/>
                <w:sz w:val="20"/>
                <w:szCs w:val="20"/>
              </w:rPr>
            </w:pPr>
            <w:r w:rsidRPr="00546DF5">
              <w:rPr>
                <w:b/>
                <w:bCs/>
                <w:sz w:val="20"/>
                <w:szCs w:val="20"/>
              </w:rPr>
              <w:t>Est</w:t>
            </w:r>
            <w:r w:rsidR="004068E3">
              <w:rPr>
                <w:b/>
                <w:bCs/>
                <w:sz w:val="20"/>
                <w:szCs w:val="20"/>
              </w:rPr>
              <w:t>.</w:t>
            </w:r>
            <w:r w:rsidRPr="00546DF5">
              <w:rPr>
                <w:b/>
                <w:bCs/>
                <w:sz w:val="20"/>
                <w:szCs w:val="20"/>
              </w:rPr>
              <w:t xml:space="preserve"> least squares mean diff. </w:t>
            </w:r>
          </w:p>
        </w:tc>
        <w:tc>
          <w:tcPr>
            <w:tcW w:w="1134" w:type="dxa"/>
            <w:tcBorders>
              <w:top w:val="single" w:sz="4" w:space="0" w:color="auto"/>
              <w:bottom w:val="single" w:sz="4" w:space="0" w:color="auto"/>
            </w:tcBorders>
            <w:vAlign w:val="bottom"/>
          </w:tcPr>
          <w:p w14:paraId="7CABF218" w14:textId="0DDC748D" w:rsidR="00BE4697" w:rsidRPr="00546DF5" w:rsidRDefault="007864FD" w:rsidP="004068E3">
            <w:pPr>
              <w:pStyle w:val="RepNormal"/>
              <w:spacing w:before="20" w:after="20"/>
              <w:jc w:val="right"/>
              <w:rPr>
                <w:b/>
                <w:bCs/>
                <w:sz w:val="20"/>
                <w:szCs w:val="20"/>
              </w:rPr>
            </w:pPr>
            <w:r>
              <w:rPr>
                <w:b/>
                <w:bCs/>
                <w:sz w:val="20"/>
                <w:szCs w:val="20"/>
              </w:rPr>
              <w:t>Standard E</w:t>
            </w:r>
            <w:r w:rsidR="00BE4697" w:rsidRPr="00546DF5">
              <w:rPr>
                <w:b/>
                <w:bCs/>
                <w:sz w:val="20"/>
                <w:szCs w:val="20"/>
              </w:rPr>
              <w:t>rror</w:t>
            </w:r>
          </w:p>
        </w:tc>
        <w:tc>
          <w:tcPr>
            <w:tcW w:w="851" w:type="dxa"/>
            <w:tcBorders>
              <w:top w:val="single" w:sz="4" w:space="0" w:color="auto"/>
              <w:bottom w:val="single" w:sz="4" w:space="0" w:color="auto"/>
            </w:tcBorders>
            <w:vAlign w:val="bottom"/>
          </w:tcPr>
          <w:p w14:paraId="6B73743C" w14:textId="77777777" w:rsidR="00BE4697" w:rsidRPr="00546DF5" w:rsidRDefault="00BE4697" w:rsidP="004068E3">
            <w:pPr>
              <w:pStyle w:val="RepNormal"/>
              <w:spacing w:before="20" w:after="20"/>
              <w:jc w:val="right"/>
              <w:rPr>
                <w:b/>
                <w:bCs/>
                <w:sz w:val="20"/>
                <w:szCs w:val="20"/>
              </w:rPr>
            </w:pPr>
            <w:r w:rsidRPr="00546DF5">
              <w:rPr>
                <w:b/>
                <w:bCs/>
                <w:sz w:val="20"/>
                <w:szCs w:val="20"/>
              </w:rPr>
              <w:t>p-value</w:t>
            </w:r>
          </w:p>
        </w:tc>
      </w:tr>
      <w:tr w:rsidR="004068E3" w:rsidRPr="00546DF5" w14:paraId="5D4B5CE5" w14:textId="77777777" w:rsidTr="005F669F">
        <w:trPr>
          <w:trHeight w:val="170"/>
        </w:trPr>
        <w:tc>
          <w:tcPr>
            <w:tcW w:w="2518" w:type="dxa"/>
            <w:vMerge w:val="restart"/>
            <w:tcBorders>
              <w:top w:val="single" w:sz="4" w:space="0" w:color="auto"/>
            </w:tcBorders>
          </w:tcPr>
          <w:p w14:paraId="385F4583" w14:textId="77777777" w:rsidR="004068E3" w:rsidRPr="00546DF5" w:rsidRDefault="004068E3" w:rsidP="004068E3">
            <w:pPr>
              <w:pStyle w:val="RepNormal"/>
              <w:spacing w:before="20" w:after="20"/>
              <w:rPr>
                <w:b/>
                <w:bCs/>
                <w:sz w:val="20"/>
                <w:szCs w:val="20"/>
              </w:rPr>
            </w:pPr>
            <w:r w:rsidRPr="00546DF5">
              <w:rPr>
                <w:b/>
                <w:bCs/>
                <w:sz w:val="20"/>
                <w:szCs w:val="20"/>
              </w:rPr>
              <w:t>Marital status</w:t>
            </w:r>
          </w:p>
          <w:p w14:paraId="575C618C" w14:textId="39FA8FF4" w:rsidR="004068E3" w:rsidRPr="00546DF5" w:rsidRDefault="004068E3" w:rsidP="004068E3">
            <w:pPr>
              <w:pStyle w:val="RepNormal"/>
              <w:spacing w:before="20" w:after="20"/>
              <w:rPr>
                <w:b/>
                <w:bCs/>
                <w:sz w:val="20"/>
                <w:szCs w:val="20"/>
              </w:rPr>
            </w:pPr>
            <w:r w:rsidRPr="00546DF5">
              <w:rPr>
                <w:b/>
                <w:bCs/>
                <w:sz w:val="20"/>
                <w:szCs w:val="20"/>
              </w:rPr>
              <w:t>(Dichotomised)</w:t>
            </w:r>
          </w:p>
        </w:tc>
        <w:tc>
          <w:tcPr>
            <w:tcW w:w="2268" w:type="dxa"/>
            <w:tcBorders>
              <w:top w:val="single" w:sz="4" w:space="0" w:color="auto"/>
            </w:tcBorders>
          </w:tcPr>
          <w:p w14:paraId="0E170C3B" w14:textId="77777777" w:rsidR="004068E3" w:rsidRPr="00546DF5" w:rsidRDefault="004068E3" w:rsidP="004068E3">
            <w:pPr>
              <w:pStyle w:val="RepNormal"/>
              <w:spacing w:before="20" w:after="20"/>
              <w:rPr>
                <w:bCs/>
                <w:sz w:val="20"/>
                <w:szCs w:val="20"/>
              </w:rPr>
            </w:pPr>
            <w:r w:rsidRPr="00546DF5">
              <w:rPr>
                <w:bCs/>
                <w:sz w:val="20"/>
                <w:szCs w:val="20"/>
              </w:rPr>
              <w:t>Partnered</w:t>
            </w:r>
          </w:p>
        </w:tc>
        <w:tc>
          <w:tcPr>
            <w:tcW w:w="1701" w:type="dxa"/>
            <w:tcBorders>
              <w:top w:val="single" w:sz="4" w:space="0" w:color="auto"/>
            </w:tcBorders>
          </w:tcPr>
          <w:p w14:paraId="253CFB24" w14:textId="0FC90585" w:rsidR="004068E3" w:rsidRPr="00546DF5" w:rsidRDefault="00526CAC" w:rsidP="00526CAC">
            <w:pPr>
              <w:pStyle w:val="RepNormal"/>
              <w:spacing w:before="20" w:after="20"/>
              <w:jc w:val="right"/>
              <w:rPr>
                <w:sz w:val="20"/>
                <w:szCs w:val="20"/>
              </w:rPr>
            </w:pPr>
            <w:r w:rsidRPr="00546DF5">
              <w:rPr>
                <w:sz w:val="20"/>
                <w:szCs w:val="20"/>
              </w:rPr>
              <w:t>4.61</w:t>
            </w:r>
          </w:p>
        </w:tc>
        <w:tc>
          <w:tcPr>
            <w:tcW w:w="1134" w:type="dxa"/>
            <w:tcBorders>
              <w:top w:val="single" w:sz="4" w:space="0" w:color="auto"/>
            </w:tcBorders>
          </w:tcPr>
          <w:p w14:paraId="2F7B6766" w14:textId="10F59059" w:rsidR="004068E3" w:rsidRPr="00546DF5" w:rsidRDefault="00526CAC" w:rsidP="00526CAC">
            <w:pPr>
              <w:pStyle w:val="RepNormal"/>
              <w:spacing w:before="20" w:after="20"/>
              <w:jc w:val="right"/>
              <w:rPr>
                <w:sz w:val="20"/>
                <w:szCs w:val="20"/>
              </w:rPr>
            </w:pPr>
            <w:r w:rsidRPr="00546DF5">
              <w:rPr>
                <w:sz w:val="20"/>
                <w:szCs w:val="20"/>
              </w:rPr>
              <w:t>0.30</w:t>
            </w:r>
          </w:p>
        </w:tc>
        <w:tc>
          <w:tcPr>
            <w:tcW w:w="851" w:type="dxa"/>
            <w:tcBorders>
              <w:top w:val="single" w:sz="4" w:space="0" w:color="auto"/>
            </w:tcBorders>
          </w:tcPr>
          <w:p w14:paraId="2C3A8D4C" w14:textId="77777777" w:rsidR="004068E3" w:rsidRPr="00546DF5" w:rsidRDefault="004068E3" w:rsidP="004068E3">
            <w:pPr>
              <w:pStyle w:val="RepNormal"/>
              <w:spacing w:before="20" w:after="20"/>
              <w:jc w:val="right"/>
              <w:rPr>
                <w:sz w:val="20"/>
                <w:szCs w:val="20"/>
              </w:rPr>
            </w:pPr>
          </w:p>
        </w:tc>
      </w:tr>
      <w:tr w:rsidR="004068E3" w:rsidRPr="00546DF5" w14:paraId="538A14CE" w14:textId="77777777" w:rsidTr="005F669F">
        <w:tc>
          <w:tcPr>
            <w:tcW w:w="2518" w:type="dxa"/>
            <w:vMerge/>
          </w:tcPr>
          <w:p w14:paraId="2F37B78D" w14:textId="0A8F593E" w:rsidR="004068E3" w:rsidRPr="00546DF5" w:rsidRDefault="004068E3" w:rsidP="004068E3">
            <w:pPr>
              <w:pStyle w:val="RepNormal"/>
              <w:spacing w:before="20" w:after="20"/>
              <w:rPr>
                <w:b/>
                <w:bCs/>
                <w:sz w:val="20"/>
                <w:szCs w:val="20"/>
              </w:rPr>
            </w:pPr>
          </w:p>
        </w:tc>
        <w:tc>
          <w:tcPr>
            <w:tcW w:w="2268" w:type="dxa"/>
          </w:tcPr>
          <w:p w14:paraId="07896774" w14:textId="77777777" w:rsidR="004068E3" w:rsidRPr="00546DF5" w:rsidRDefault="004068E3" w:rsidP="004068E3">
            <w:pPr>
              <w:pStyle w:val="RepNormal"/>
              <w:spacing w:before="20" w:after="60"/>
              <w:rPr>
                <w:sz w:val="20"/>
                <w:szCs w:val="20"/>
              </w:rPr>
            </w:pPr>
            <w:r w:rsidRPr="00546DF5">
              <w:rPr>
                <w:sz w:val="20"/>
                <w:szCs w:val="20"/>
              </w:rPr>
              <w:t>Not partnered</w:t>
            </w:r>
          </w:p>
        </w:tc>
        <w:tc>
          <w:tcPr>
            <w:tcW w:w="1701" w:type="dxa"/>
          </w:tcPr>
          <w:p w14:paraId="3D528EB4" w14:textId="2DE5695A" w:rsidR="004068E3" w:rsidRPr="00546DF5" w:rsidRDefault="00526CAC" w:rsidP="004068E3">
            <w:pPr>
              <w:pStyle w:val="RepNormal"/>
              <w:spacing w:before="20" w:after="60"/>
              <w:jc w:val="right"/>
              <w:rPr>
                <w:sz w:val="20"/>
                <w:szCs w:val="20"/>
              </w:rPr>
            </w:pPr>
            <w:r w:rsidRPr="00546DF5">
              <w:rPr>
                <w:sz w:val="20"/>
                <w:szCs w:val="20"/>
              </w:rPr>
              <w:t>3.46</w:t>
            </w:r>
          </w:p>
        </w:tc>
        <w:tc>
          <w:tcPr>
            <w:tcW w:w="1134" w:type="dxa"/>
            <w:shd w:val="clear" w:color="auto" w:fill="auto"/>
          </w:tcPr>
          <w:p w14:paraId="233966C2" w14:textId="37AF50BE" w:rsidR="004068E3" w:rsidRPr="00546DF5" w:rsidRDefault="00526CAC" w:rsidP="004068E3">
            <w:pPr>
              <w:pStyle w:val="RepNormal"/>
              <w:spacing w:before="20" w:after="60"/>
              <w:jc w:val="right"/>
              <w:rPr>
                <w:sz w:val="20"/>
                <w:szCs w:val="20"/>
              </w:rPr>
            </w:pPr>
            <w:r w:rsidRPr="00546DF5">
              <w:rPr>
                <w:sz w:val="20"/>
                <w:szCs w:val="20"/>
              </w:rPr>
              <w:t>0.28</w:t>
            </w:r>
          </w:p>
        </w:tc>
        <w:tc>
          <w:tcPr>
            <w:tcW w:w="851" w:type="dxa"/>
            <w:shd w:val="clear" w:color="auto" w:fill="D9D9D9" w:themeFill="background1" w:themeFillShade="D9"/>
          </w:tcPr>
          <w:p w14:paraId="6C27F25F" w14:textId="629DE557" w:rsidR="004068E3" w:rsidRPr="00546DF5" w:rsidRDefault="004068E3" w:rsidP="004068E3">
            <w:pPr>
              <w:pStyle w:val="RepNormal"/>
              <w:spacing w:before="20" w:after="60"/>
              <w:jc w:val="right"/>
              <w:rPr>
                <w:sz w:val="20"/>
                <w:szCs w:val="20"/>
              </w:rPr>
            </w:pPr>
            <w:r>
              <w:rPr>
                <w:sz w:val="20"/>
                <w:szCs w:val="20"/>
              </w:rPr>
              <w:t>0.01</w:t>
            </w:r>
          </w:p>
        </w:tc>
      </w:tr>
      <w:tr w:rsidR="00546DF5" w:rsidRPr="00546DF5" w14:paraId="7EA9F1AD" w14:textId="77777777" w:rsidTr="005F669F">
        <w:tc>
          <w:tcPr>
            <w:tcW w:w="2518" w:type="dxa"/>
            <w:shd w:val="clear" w:color="auto" w:fill="auto"/>
          </w:tcPr>
          <w:p w14:paraId="26B409C5" w14:textId="64D64BB9" w:rsidR="00546DF5" w:rsidRPr="00546DF5" w:rsidRDefault="00546DF5" w:rsidP="004068E3">
            <w:pPr>
              <w:pStyle w:val="RepNormal"/>
              <w:spacing w:before="20" w:after="20"/>
              <w:rPr>
                <w:b/>
                <w:bCs/>
                <w:sz w:val="20"/>
                <w:szCs w:val="20"/>
              </w:rPr>
            </w:pPr>
            <w:r w:rsidRPr="00546DF5">
              <w:rPr>
                <w:b/>
                <w:bCs/>
                <w:sz w:val="20"/>
                <w:szCs w:val="20"/>
              </w:rPr>
              <w:t>Marital status</w:t>
            </w:r>
          </w:p>
        </w:tc>
        <w:tc>
          <w:tcPr>
            <w:tcW w:w="2268" w:type="dxa"/>
            <w:shd w:val="clear" w:color="auto" w:fill="auto"/>
          </w:tcPr>
          <w:p w14:paraId="63E7A05C" w14:textId="3E347D8A" w:rsidR="00546DF5" w:rsidRPr="00546DF5" w:rsidRDefault="00546DF5" w:rsidP="004068E3">
            <w:pPr>
              <w:pStyle w:val="RepNormal"/>
              <w:spacing w:before="20" w:after="20"/>
              <w:rPr>
                <w:sz w:val="20"/>
                <w:szCs w:val="20"/>
              </w:rPr>
            </w:pPr>
            <w:r w:rsidRPr="00546DF5">
              <w:rPr>
                <w:sz w:val="20"/>
                <w:szCs w:val="20"/>
              </w:rPr>
              <w:t>Never married</w:t>
            </w:r>
          </w:p>
        </w:tc>
        <w:tc>
          <w:tcPr>
            <w:tcW w:w="1701" w:type="dxa"/>
            <w:shd w:val="clear" w:color="auto" w:fill="auto"/>
          </w:tcPr>
          <w:p w14:paraId="47FFC270" w14:textId="15C88042" w:rsidR="00546DF5" w:rsidRPr="00546DF5" w:rsidRDefault="00546DF5" w:rsidP="004068E3">
            <w:pPr>
              <w:pStyle w:val="RepNormal"/>
              <w:spacing w:before="20" w:after="20"/>
              <w:jc w:val="right"/>
              <w:rPr>
                <w:sz w:val="20"/>
                <w:szCs w:val="20"/>
              </w:rPr>
            </w:pPr>
            <w:r w:rsidRPr="00546DF5">
              <w:rPr>
                <w:sz w:val="20"/>
                <w:szCs w:val="20"/>
              </w:rPr>
              <w:t>3.22</w:t>
            </w:r>
          </w:p>
        </w:tc>
        <w:tc>
          <w:tcPr>
            <w:tcW w:w="1134" w:type="dxa"/>
            <w:shd w:val="clear" w:color="auto" w:fill="auto"/>
          </w:tcPr>
          <w:p w14:paraId="39D3146F" w14:textId="47ED2DA2" w:rsidR="00546DF5" w:rsidRPr="00546DF5" w:rsidRDefault="00546DF5" w:rsidP="004068E3">
            <w:pPr>
              <w:pStyle w:val="RepNormal"/>
              <w:spacing w:before="20" w:after="20"/>
              <w:jc w:val="right"/>
              <w:rPr>
                <w:sz w:val="20"/>
                <w:szCs w:val="20"/>
              </w:rPr>
            </w:pPr>
            <w:r w:rsidRPr="00546DF5">
              <w:rPr>
                <w:sz w:val="20"/>
                <w:szCs w:val="20"/>
              </w:rPr>
              <w:t>0.41</w:t>
            </w:r>
          </w:p>
        </w:tc>
        <w:tc>
          <w:tcPr>
            <w:tcW w:w="851" w:type="dxa"/>
            <w:shd w:val="clear" w:color="auto" w:fill="auto"/>
          </w:tcPr>
          <w:p w14:paraId="71C3C6AE" w14:textId="77777777" w:rsidR="00546DF5" w:rsidRPr="00546DF5" w:rsidRDefault="00546DF5" w:rsidP="004068E3">
            <w:pPr>
              <w:pStyle w:val="RepNormal"/>
              <w:spacing w:before="20" w:after="20"/>
              <w:jc w:val="right"/>
              <w:rPr>
                <w:sz w:val="20"/>
                <w:szCs w:val="20"/>
              </w:rPr>
            </w:pPr>
          </w:p>
        </w:tc>
      </w:tr>
      <w:tr w:rsidR="00546DF5" w:rsidRPr="00546DF5" w14:paraId="3E215D1D" w14:textId="77777777" w:rsidTr="005F669F">
        <w:tc>
          <w:tcPr>
            <w:tcW w:w="2518" w:type="dxa"/>
            <w:shd w:val="clear" w:color="auto" w:fill="auto"/>
          </w:tcPr>
          <w:p w14:paraId="1A3D0322" w14:textId="77777777" w:rsidR="00546DF5" w:rsidRPr="00546DF5" w:rsidRDefault="00546DF5" w:rsidP="004068E3">
            <w:pPr>
              <w:pStyle w:val="RepNormal"/>
              <w:spacing w:before="20" w:after="20"/>
              <w:rPr>
                <w:bCs/>
                <w:sz w:val="20"/>
                <w:szCs w:val="20"/>
              </w:rPr>
            </w:pPr>
          </w:p>
        </w:tc>
        <w:tc>
          <w:tcPr>
            <w:tcW w:w="2268" w:type="dxa"/>
            <w:shd w:val="clear" w:color="auto" w:fill="auto"/>
          </w:tcPr>
          <w:p w14:paraId="31ADEFB7" w14:textId="23C03D45" w:rsidR="00546DF5" w:rsidRPr="00546DF5" w:rsidRDefault="00546DF5" w:rsidP="004068E3">
            <w:pPr>
              <w:pStyle w:val="RepNormal"/>
              <w:spacing w:before="20" w:after="20"/>
              <w:rPr>
                <w:sz w:val="20"/>
                <w:szCs w:val="20"/>
              </w:rPr>
            </w:pPr>
            <w:r w:rsidRPr="00546DF5">
              <w:rPr>
                <w:sz w:val="20"/>
                <w:szCs w:val="20"/>
              </w:rPr>
              <w:t>Married</w:t>
            </w:r>
          </w:p>
        </w:tc>
        <w:tc>
          <w:tcPr>
            <w:tcW w:w="1701" w:type="dxa"/>
            <w:shd w:val="clear" w:color="auto" w:fill="auto"/>
          </w:tcPr>
          <w:p w14:paraId="78D21A71" w14:textId="70FC6888" w:rsidR="00546DF5" w:rsidRPr="00546DF5" w:rsidRDefault="00546DF5" w:rsidP="004068E3">
            <w:pPr>
              <w:pStyle w:val="RepNormal"/>
              <w:spacing w:before="20" w:after="20"/>
              <w:jc w:val="right"/>
              <w:rPr>
                <w:sz w:val="20"/>
                <w:szCs w:val="20"/>
              </w:rPr>
            </w:pPr>
            <w:r w:rsidRPr="00546DF5">
              <w:rPr>
                <w:sz w:val="20"/>
                <w:szCs w:val="20"/>
              </w:rPr>
              <w:t>5.06</w:t>
            </w:r>
          </w:p>
        </w:tc>
        <w:tc>
          <w:tcPr>
            <w:tcW w:w="1134" w:type="dxa"/>
            <w:shd w:val="clear" w:color="auto" w:fill="auto"/>
          </w:tcPr>
          <w:p w14:paraId="2F4D4E86" w14:textId="1E430A97" w:rsidR="00546DF5" w:rsidRPr="00546DF5" w:rsidRDefault="00546DF5" w:rsidP="004068E3">
            <w:pPr>
              <w:pStyle w:val="RepNormal"/>
              <w:spacing w:before="20" w:after="20"/>
              <w:jc w:val="right"/>
              <w:rPr>
                <w:sz w:val="20"/>
                <w:szCs w:val="20"/>
              </w:rPr>
            </w:pPr>
            <w:r w:rsidRPr="00546DF5">
              <w:rPr>
                <w:sz w:val="20"/>
                <w:szCs w:val="20"/>
              </w:rPr>
              <w:t>0.41</w:t>
            </w:r>
          </w:p>
        </w:tc>
        <w:tc>
          <w:tcPr>
            <w:tcW w:w="851" w:type="dxa"/>
            <w:shd w:val="clear" w:color="auto" w:fill="auto"/>
          </w:tcPr>
          <w:p w14:paraId="43CA2CB1" w14:textId="77777777" w:rsidR="00546DF5" w:rsidRPr="00546DF5" w:rsidRDefault="00546DF5" w:rsidP="004068E3">
            <w:pPr>
              <w:pStyle w:val="RepNormal"/>
              <w:spacing w:before="20" w:after="20"/>
              <w:jc w:val="right"/>
              <w:rPr>
                <w:sz w:val="20"/>
                <w:szCs w:val="20"/>
              </w:rPr>
            </w:pPr>
          </w:p>
        </w:tc>
      </w:tr>
      <w:tr w:rsidR="00546DF5" w:rsidRPr="00546DF5" w14:paraId="70977140" w14:textId="77777777" w:rsidTr="005F669F">
        <w:tc>
          <w:tcPr>
            <w:tcW w:w="2518" w:type="dxa"/>
            <w:shd w:val="clear" w:color="auto" w:fill="auto"/>
          </w:tcPr>
          <w:p w14:paraId="5509D122" w14:textId="77777777" w:rsidR="00546DF5" w:rsidRPr="00546DF5" w:rsidRDefault="00546DF5" w:rsidP="004068E3">
            <w:pPr>
              <w:pStyle w:val="RepNormal"/>
              <w:spacing w:before="20" w:after="20"/>
              <w:rPr>
                <w:bCs/>
                <w:sz w:val="20"/>
                <w:szCs w:val="20"/>
              </w:rPr>
            </w:pPr>
          </w:p>
        </w:tc>
        <w:tc>
          <w:tcPr>
            <w:tcW w:w="2268" w:type="dxa"/>
            <w:shd w:val="clear" w:color="auto" w:fill="auto"/>
          </w:tcPr>
          <w:p w14:paraId="74A8D55F" w14:textId="20FB4035" w:rsidR="00546DF5" w:rsidRPr="00546DF5" w:rsidRDefault="00546DF5" w:rsidP="004068E3">
            <w:pPr>
              <w:pStyle w:val="RepNormal"/>
              <w:spacing w:before="20" w:after="20"/>
              <w:rPr>
                <w:sz w:val="20"/>
                <w:szCs w:val="20"/>
              </w:rPr>
            </w:pPr>
            <w:r w:rsidRPr="00546DF5">
              <w:rPr>
                <w:sz w:val="20"/>
                <w:szCs w:val="20"/>
              </w:rPr>
              <w:t>De-facto</w:t>
            </w:r>
          </w:p>
        </w:tc>
        <w:tc>
          <w:tcPr>
            <w:tcW w:w="1701" w:type="dxa"/>
            <w:shd w:val="clear" w:color="auto" w:fill="auto"/>
          </w:tcPr>
          <w:p w14:paraId="0C0E9D6B" w14:textId="0CFA0CF7" w:rsidR="00546DF5" w:rsidRPr="00546DF5" w:rsidRDefault="00546DF5" w:rsidP="004068E3">
            <w:pPr>
              <w:pStyle w:val="RepNormal"/>
              <w:spacing w:before="20" w:after="20"/>
              <w:jc w:val="right"/>
              <w:rPr>
                <w:sz w:val="20"/>
                <w:szCs w:val="20"/>
              </w:rPr>
            </w:pPr>
            <w:r w:rsidRPr="00546DF5">
              <w:rPr>
                <w:sz w:val="20"/>
                <w:szCs w:val="20"/>
              </w:rPr>
              <w:t>4.11</w:t>
            </w:r>
          </w:p>
        </w:tc>
        <w:tc>
          <w:tcPr>
            <w:tcW w:w="1134" w:type="dxa"/>
            <w:shd w:val="clear" w:color="auto" w:fill="auto"/>
          </w:tcPr>
          <w:p w14:paraId="27B9C7BF" w14:textId="6FD0057E" w:rsidR="00546DF5" w:rsidRPr="00546DF5" w:rsidRDefault="00546DF5" w:rsidP="004068E3">
            <w:pPr>
              <w:pStyle w:val="RepNormal"/>
              <w:spacing w:before="20" w:after="20"/>
              <w:jc w:val="right"/>
              <w:rPr>
                <w:sz w:val="20"/>
                <w:szCs w:val="20"/>
              </w:rPr>
            </w:pPr>
            <w:r w:rsidRPr="00546DF5">
              <w:rPr>
                <w:sz w:val="20"/>
                <w:szCs w:val="20"/>
              </w:rPr>
              <w:t>0.44</w:t>
            </w:r>
          </w:p>
        </w:tc>
        <w:tc>
          <w:tcPr>
            <w:tcW w:w="851" w:type="dxa"/>
            <w:shd w:val="clear" w:color="auto" w:fill="auto"/>
          </w:tcPr>
          <w:p w14:paraId="1D30B4DE" w14:textId="77777777" w:rsidR="00546DF5" w:rsidRPr="00546DF5" w:rsidRDefault="00546DF5" w:rsidP="004068E3">
            <w:pPr>
              <w:pStyle w:val="RepNormal"/>
              <w:spacing w:before="20" w:after="20"/>
              <w:jc w:val="right"/>
              <w:rPr>
                <w:sz w:val="20"/>
                <w:szCs w:val="20"/>
              </w:rPr>
            </w:pPr>
          </w:p>
        </w:tc>
      </w:tr>
      <w:tr w:rsidR="00546DF5" w:rsidRPr="00546DF5" w14:paraId="6BC42C0A" w14:textId="77777777" w:rsidTr="005F669F">
        <w:tc>
          <w:tcPr>
            <w:tcW w:w="2518" w:type="dxa"/>
            <w:shd w:val="clear" w:color="auto" w:fill="auto"/>
          </w:tcPr>
          <w:p w14:paraId="2C4BF0E3" w14:textId="77777777" w:rsidR="00546DF5" w:rsidRPr="00546DF5" w:rsidRDefault="00546DF5" w:rsidP="004068E3">
            <w:pPr>
              <w:pStyle w:val="RepNormal"/>
              <w:spacing w:before="20" w:after="20"/>
              <w:rPr>
                <w:bCs/>
                <w:sz w:val="20"/>
                <w:szCs w:val="20"/>
              </w:rPr>
            </w:pPr>
          </w:p>
        </w:tc>
        <w:tc>
          <w:tcPr>
            <w:tcW w:w="2268" w:type="dxa"/>
            <w:shd w:val="clear" w:color="auto" w:fill="auto"/>
          </w:tcPr>
          <w:p w14:paraId="7864F02E" w14:textId="61DAF74F" w:rsidR="00546DF5" w:rsidRPr="00546DF5" w:rsidRDefault="00546DF5" w:rsidP="004068E3">
            <w:pPr>
              <w:pStyle w:val="RepNormal"/>
              <w:spacing w:before="20" w:after="20"/>
              <w:rPr>
                <w:sz w:val="20"/>
                <w:szCs w:val="20"/>
              </w:rPr>
            </w:pPr>
            <w:r w:rsidRPr="00546DF5">
              <w:rPr>
                <w:sz w:val="20"/>
                <w:szCs w:val="20"/>
              </w:rPr>
              <w:t>Separated</w:t>
            </w:r>
          </w:p>
        </w:tc>
        <w:tc>
          <w:tcPr>
            <w:tcW w:w="1701" w:type="dxa"/>
            <w:shd w:val="clear" w:color="auto" w:fill="auto"/>
          </w:tcPr>
          <w:p w14:paraId="535F0BFF" w14:textId="1A6FA198" w:rsidR="00546DF5" w:rsidRPr="00546DF5" w:rsidRDefault="00546DF5" w:rsidP="004068E3">
            <w:pPr>
              <w:pStyle w:val="RepNormal"/>
              <w:spacing w:before="20" w:after="20"/>
              <w:jc w:val="right"/>
              <w:rPr>
                <w:sz w:val="20"/>
                <w:szCs w:val="20"/>
              </w:rPr>
            </w:pPr>
            <w:r w:rsidRPr="00546DF5">
              <w:rPr>
                <w:sz w:val="20"/>
                <w:szCs w:val="20"/>
              </w:rPr>
              <w:t>3.61</w:t>
            </w:r>
          </w:p>
        </w:tc>
        <w:tc>
          <w:tcPr>
            <w:tcW w:w="1134" w:type="dxa"/>
            <w:shd w:val="clear" w:color="auto" w:fill="auto"/>
          </w:tcPr>
          <w:p w14:paraId="005C1613" w14:textId="47971092" w:rsidR="00546DF5" w:rsidRPr="00546DF5" w:rsidRDefault="00546DF5" w:rsidP="004068E3">
            <w:pPr>
              <w:pStyle w:val="RepNormal"/>
              <w:spacing w:before="20" w:after="20"/>
              <w:jc w:val="right"/>
              <w:rPr>
                <w:sz w:val="20"/>
                <w:szCs w:val="20"/>
              </w:rPr>
            </w:pPr>
            <w:r w:rsidRPr="00546DF5">
              <w:rPr>
                <w:sz w:val="20"/>
                <w:szCs w:val="20"/>
              </w:rPr>
              <w:t>0.57</w:t>
            </w:r>
          </w:p>
        </w:tc>
        <w:tc>
          <w:tcPr>
            <w:tcW w:w="851" w:type="dxa"/>
            <w:shd w:val="clear" w:color="auto" w:fill="auto"/>
          </w:tcPr>
          <w:p w14:paraId="67C7819C" w14:textId="77777777" w:rsidR="00546DF5" w:rsidRPr="00546DF5" w:rsidRDefault="00546DF5" w:rsidP="004068E3">
            <w:pPr>
              <w:pStyle w:val="RepNormal"/>
              <w:spacing w:before="20" w:after="20"/>
              <w:jc w:val="right"/>
              <w:rPr>
                <w:sz w:val="20"/>
                <w:szCs w:val="20"/>
              </w:rPr>
            </w:pPr>
          </w:p>
        </w:tc>
      </w:tr>
      <w:tr w:rsidR="00546DF5" w:rsidRPr="00546DF5" w14:paraId="3DBB71A7" w14:textId="77777777" w:rsidTr="005F669F">
        <w:tc>
          <w:tcPr>
            <w:tcW w:w="2518" w:type="dxa"/>
            <w:shd w:val="clear" w:color="auto" w:fill="auto"/>
          </w:tcPr>
          <w:p w14:paraId="5B84CD94" w14:textId="77777777" w:rsidR="00546DF5" w:rsidRPr="00546DF5" w:rsidRDefault="00546DF5" w:rsidP="004068E3">
            <w:pPr>
              <w:pStyle w:val="RepNormal"/>
              <w:spacing w:before="20" w:after="20"/>
              <w:rPr>
                <w:bCs/>
                <w:sz w:val="20"/>
                <w:szCs w:val="20"/>
              </w:rPr>
            </w:pPr>
          </w:p>
        </w:tc>
        <w:tc>
          <w:tcPr>
            <w:tcW w:w="2268" w:type="dxa"/>
            <w:shd w:val="clear" w:color="auto" w:fill="auto"/>
          </w:tcPr>
          <w:p w14:paraId="10CF8661" w14:textId="284E8B89" w:rsidR="00546DF5" w:rsidRPr="00546DF5" w:rsidRDefault="00546DF5" w:rsidP="004068E3">
            <w:pPr>
              <w:pStyle w:val="RepNormal"/>
              <w:spacing w:before="20" w:after="20"/>
              <w:rPr>
                <w:sz w:val="20"/>
                <w:szCs w:val="20"/>
              </w:rPr>
            </w:pPr>
            <w:r w:rsidRPr="00546DF5">
              <w:rPr>
                <w:sz w:val="20"/>
                <w:szCs w:val="20"/>
              </w:rPr>
              <w:t>Divorced</w:t>
            </w:r>
          </w:p>
        </w:tc>
        <w:tc>
          <w:tcPr>
            <w:tcW w:w="1701" w:type="dxa"/>
            <w:shd w:val="clear" w:color="auto" w:fill="auto"/>
          </w:tcPr>
          <w:p w14:paraId="0462E207" w14:textId="09638E67" w:rsidR="00546DF5" w:rsidRPr="00546DF5" w:rsidRDefault="00546DF5" w:rsidP="004068E3">
            <w:pPr>
              <w:pStyle w:val="RepNormal"/>
              <w:spacing w:before="20" w:after="20"/>
              <w:jc w:val="right"/>
              <w:rPr>
                <w:sz w:val="20"/>
                <w:szCs w:val="20"/>
              </w:rPr>
            </w:pPr>
            <w:r w:rsidRPr="00546DF5">
              <w:rPr>
                <w:sz w:val="20"/>
                <w:szCs w:val="20"/>
              </w:rPr>
              <w:t>3.98</w:t>
            </w:r>
          </w:p>
        </w:tc>
        <w:tc>
          <w:tcPr>
            <w:tcW w:w="1134" w:type="dxa"/>
            <w:shd w:val="clear" w:color="auto" w:fill="auto"/>
          </w:tcPr>
          <w:p w14:paraId="6085CF27" w14:textId="4B5AC555" w:rsidR="00546DF5" w:rsidRPr="00546DF5" w:rsidRDefault="00546DF5" w:rsidP="004068E3">
            <w:pPr>
              <w:pStyle w:val="RepNormal"/>
              <w:spacing w:before="20" w:after="20"/>
              <w:jc w:val="right"/>
              <w:rPr>
                <w:sz w:val="20"/>
                <w:szCs w:val="20"/>
              </w:rPr>
            </w:pPr>
            <w:r w:rsidRPr="00546DF5">
              <w:rPr>
                <w:sz w:val="20"/>
                <w:szCs w:val="20"/>
              </w:rPr>
              <w:t>0.64</w:t>
            </w:r>
          </w:p>
        </w:tc>
        <w:tc>
          <w:tcPr>
            <w:tcW w:w="851" w:type="dxa"/>
            <w:shd w:val="clear" w:color="auto" w:fill="auto"/>
          </w:tcPr>
          <w:p w14:paraId="0868F63F" w14:textId="77777777" w:rsidR="00546DF5" w:rsidRPr="00546DF5" w:rsidRDefault="00546DF5" w:rsidP="004068E3">
            <w:pPr>
              <w:pStyle w:val="RepNormal"/>
              <w:spacing w:before="20" w:after="20"/>
              <w:jc w:val="right"/>
              <w:rPr>
                <w:sz w:val="20"/>
                <w:szCs w:val="20"/>
              </w:rPr>
            </w:pPr>
          </w:p>
        </w:tc>
      </w:tr>
      <w:tr w:rsidR="00546DF5" w:rsidRPr="00546DF5" w14:paraId="5C3C063E" w14:textId="77777777" w:rsidTr="005F669F">
        <w:tc>
          <w:tcPr>
            <w:tcW w:w="2518" w:type="dxa"/>
            <w:tcBorders>
              <w:bottom w:val="single" w:sz="4" w:space="0" w:color="auto"/>
            </w:tcBorders>
            <w:shd w:val="clear" w:color="auto" w:fill="auto"/>
          </w:tcPr>
          <w:p w14:paraId="2ACD119E" w14:textId="77777777" w:rsidR="00546DF5" w:rsidRPr="00546DF5" w:rsidRDefault="00546DF5" w:rsidP="004068E3">
            <w:pPr>
              <w:pStyle w:val="RepNormal"/>
              <w:spacing w:before="20" w:after="20"/>
              <w:rPr>
                <w:bCs/>
                <w:sz w:val="20"/>
                <w:szCs w:val="20"/>
              </w:rPr>
            </w:pPr>
          </w:p>
        </w:tc>
        <w:tc>
          <w:tcPr>
            <w:tcW w:w="2268" w:type="dxa"/>
            <w:tcBorders>
              <w:bottom w:val="single" w:sz="4" w:space="0" w:color="auto"/>
            </w:tcBorders>
            <w:shd w:val="clear" w:color="auto" w:fill="auto"/>
          </w:tcPr>
          <w:p w14:paraId="182999CA" w14:textId="684BC795" w:rsidR="00546DF5" w:rsidRPr="00546DF5" w:rsidRDefault="00546DF5" w:rsidP="004068E3">
            <w:pPr>
              <w:pStyle w:val="RepNormal"/>
              <w:spacing w:before="20" w:after="20"/>
              <w:rPr>
                <w:sz w:val="20"/>
                <w:szCs w:val="20"/>
              </w:rPr>
            </w:pPr>
            <w:r w:rsidRPr="00546DF5">
              <w:rPr>
                <w:sz w:val="20"/>
                <w:szCs w:val="20"/>
              </w:rPr>
              <w:t>Widowed</w:t>
            </w:r>
          </w:p>
        </w:tc>
        <w:tc>
          <w:tcPr>
            <w:tcW w:w="1701" w:type="dxa"/>
            <w:tcBorders>
              <w:bottom w:val="single" w:sz="4" w:space="0" w:color="auto"/>
            </w:tcBorders>
            <w:shd w:val="clear" w:color="auto" w:fill="auto"/>
          </w:tcPr>
          <w:p w14:paraId="0EFDA77D" w14:textId="74512564" w:rsidR="00546DF5" w:rsidRPr="00546DF5" w:rsidRDefault="00546DF5" w:rsidP="004068E3">
            <w:pPr>
              <w:pStyle w:val="RepNormal"/>
              <w:spacing w:before="20" w:after="20"/>
              <w:jc w:val="right"/>
              <w:rPr>
                <w:sz w:val="20"/>
                <w:szCs w:val="20"/>
              </w:rPr>
            </w:pPr>
            <w:r w:rsidRPr="00546DF5">
              <w:rPr>
                <w:sz w:val="20"/>
                <w:szCs w:val="20"/>
              </w:rPr>
              <w:t>3.14</w:t>
            </w:r>
          </w:p>
        </w:tc>
        <w:tc>
          <w:tcPr>
            <w:tcW w:w="1134" w:type="dxa"/>
            <w:tcBorders>
              <w:bottom w:val="single" w:sz="4" w:space="0" w:color="auto"/>
            </w:tcBorders>
            <w:shd w:val="clear" w:color="auto" w:fill="auto"/>
          </w:tcPr>
          <w:p w14:paraId="340F165E" w14:textId="68147386" w:rsidR="00546DF5" w:rsidRPr="00546DF5" w:rsidRDefault="00546DF5" w:rsidP="004068E3">
            <w:pPr>
              <w:pStyle w:val="RepNormal"/>
              <w:spacing w:before="20" w:after="20"/>
              <w:jc w:val="right"/>
              <w:rPr>
                <w:sz w:val="20"/>
                <w:szCs w:val="20"/>
              </w:rPr>
            </w:pPr>
            <w:r w:rsidRPr="00546DF5">
              <w:rPr>
                <w:sz w:val="20"/>
                <w:szCs w:val="20"/>
              </w:rPr>
              <w:t>1.04</w:t>
            </w:r>
          </w:p>
        </w:tc>
        <w:tc>
          <w:tcPr>
            <w:tcW w:w="851" w:type="dxa"/>
            <w:tcBorders>
              <w:bottom w:val="single" w:sz="4" w:space="0" w:color="auto"/>
            </w:tcBorders>
            <w:shd w:val="clear" w:color="auto" w:fill="D9D9D9" w:themeFill="background1" w:themeFillShade="D9"/>
          </w:tcPr>
          <w:p w14:paraId="41D9D137" w14:textId="2677C8A1" w:rsidR="00546DF5" w:rsidRPr="00546DF5" w:rsidRDefault="004068E3" w:rsidP="004068E3">
            <w:pPr>
              <w:pStyle w:val="RepNormal"/>
              <w:spacing w:before="20" w:after="20"/>
              <w:jc w:val="right"/>
              <w:rPr>
                <w:sz w:val="20"/>
                <w:szCs w:val="20"/>
              </w:rPr>
            </w:pPr>
            <w:r>
              <w:rPr>
                <w:sz w:val="20"/>
                <w:szCs w:val="20"/>
              </w:rPr>
              <w:t>0.05</w:t>
            </w:r>
          </w:p>
        </w:tc>
      </w:tr>
    </w:tbl>
    <w:p w14:paraId="6DAE31B0" w14:textId="53A13A71" w:rsidR="00BE4697" w:rsidRPr="00BE4697" w:rsidRDefault="00BE4697" w:rsidP="00BE4697">
      <w:pPr>
        <w:pStyle w:val="RepNormal"/>
      </w:pPr>
      <w:r w:rsidRPr="00CF61AF">
        <w:lastRenderedPageBreak/>
        <w:t xml:space="preserve">Variables which did not achieve a level of statistical significance are presented in Appendix </w:t>
      </w:r>
      <w:r w:rsidR="00546DF5" w:rsidRPr="00CF61AF">
        <w:t>6</w:t>
      </w:r>
      <w:r w:rsidRPr="00CF61AF">
        <w:t xml:space="preserve">, Table </w:t>
      </w:r>
      <w:r w:rsidR="00546DF5" w:rsidRPr="00CF61AF">
        <w:t>6</w:t>
      </w:r>
      <w:r w:rsidRPr="00CF61AF">
        <w:t xml:space="preserve">.1.  These related to </w:t>
      </w:r>
      <w:r w:rsidR="008544E9">
        <w:t xml:space="preserve">baseline </w:t>
      </w:r>
      <w:r w:rsidRPr="00CF61AF">
        <w:t>gender, age, ethnicity, employment status, highest educational qualification, gross annual family income, and area of residence.</w:t>
      </w:r>
    </w:p>
    <w:p w14:paraId="4EB514DD" w14:textId="77777777" w:rsidR="00BE4697" w:rsidRDefault="00BE4697" w:rsidP="00BE4697">
      <w:pPr>
        <w:pStyle w:val="RepNormal"/>
      </w:pPr>
    </w:p>
    <w:p w14:paraId="201F69AD" w14:textId="77777777" w:rsidR="00CF61AF" w:rsidRPr="00BE4697" w:rsidRDefault="00CF61AF" w:rsidP="00BE4697">
      <w:pPr>
        <w:pStyle w:val="RepNormal"/>
      </w:pPr>
    </w:p>
    <w:p w14:paraId="4289FCD7" w14:textId="6CC52C7C" w:rsidR="00FF6763" w:rsidRPr="00FF6763" w:rsidRDefault="005F669F" w:rsidP="00CF61AF">
      <w:pPr>
        <w:pStyle w:val="RepNormal"/>
        <w:rPr>
          <w:b/>
        </w:rPr>
      </w:pPr>
      <w:r>
        <w:rPr>
          <w:b/>
        </w:rPr>
        <w:t>At 36 months by baseline gambling and related behaviours</w:t>
      </w:r>
    </w:p>
    <w:p w14:paraId="42B5A1EA" w14:textId="77777777" w:rsidR="00FF6763" w:rsidRDefault="00FF6763" w:rsidP="00CF61AF">
      <w:pPr>
        <w:pStyle w:val="RepNormal"/>
      </w:pPr>
    </w:p>
    <w:p w14:paraId="253312E2" w14:textId="322B2617" w:rsidR="00CF61AF" w:rsidRPr="00CF61AF" w:rsidRDefault="00CF61AF" w:rsidP="00CF61AF">
      <w:pPr>
        <w:pStyle w:val="RepNormal"/>
      </w:pPr>
      <w:r w:rsidRPr="00CF61AF">
        <w:fldChar w:fldCharType="begin"/>
      </w:r>
      <w:r w:rsidRPr="00CF61AF">
        <w:instrText xml:space="preserve"> REF _Ref412188629 \h </w:instrText>
      </w:r>
      <w:r>
        <w:instrText xml:space="preserve"> \* MERGEFORMAT </w:instrText>
      </w:r>
      <w:r w:rsidRPr="00CF61AF">
        <w:fldChar w:fldCharType="separate"/>
      </w:r>
      <w:r w:rsidR="00F91C72" w:rsidRPr="00CF61AF">
        <w:t xml:space="preserve">Table </w:t>
      </w:r>
      <w:r w:rsidR="00F91C72">
        <w:t>19</w:t>
      </w:r>
      <w:r w:rsidRPr="00CF61AF">
        <w:fldChar w:fldCharType="end"/>
      </w:r>
      <w:r w:rsidRPr="00CF61AF">
        <w:t xml:space="preserve"> details mean change in time-averaged control over gambling </w:t>
      </w:r>
      <w:r w:rsidR="00FF6763">
        <w:t xml:space="preserve">at 36 months </w:t>
      </w:r>
      <w:r w:rsidRPr="00CF61AF">
        <w:t xml:space="preserve">from the baseline value and associations with baseline gambling and related behaviours which attained a level of statistical significance.  </w:t>
      </w:r>
    </w:p>
    <w:p w14:paraId="33682B8A" w14:textId="77777777" w:rsidR="00CF61AF" w:rsidRPr="00CF61AF" w:rsidRDefault="00CF61AF" w:rsidP="00CF61AF">
      <w:pPr>
        <w:pStyle w:val="RepNormal"/>
        <w:rPr>
          <w:highlight w:val="cyan"/>
        </w:rPr>
      </w:pPr>
    </w:p>
    <w:p w14:paraId="2747C93E" w14:textId="2161C9DE" w:rsidR="00FF6763" w:rsidRDefault="00CF61AF" w:rsidP="00CF61AF">
      <w:pPr>
        <w:pStyle w:val="RepNormal"/>
      </w:pPr>
      <w:r w:rsidRPr="00CF61AF">
        <w:t xml:space="preserve">A statistically significantly association between baseline level of belief in treatment success and mean change in time-averaged control over gambling </w:t>
      </w:r>
      <w:r w:rsidR="00FF6763">
        <w:t xml:space="preserve">at 36 months </w:t>
      </w:r>
      <w:r w:rsidRPr="00CF61AF">
        <w:t xml:space="preserve">was noted.  </w:t>
      </w:r>
      <w:r w:rsidR="00746C23">
        <w:t>The significance was retained in the multivariate analyses (section 4.5.2).</w:t>
      </w:r>
      <w:r w:rsidR="00096A96">
        <w:t xml:space="preserve">  </w:t>
      </w:r>
    </w:p>
    <w:p w14:paraId="4F1B20B0" w14:textId="77777777" w:rsidR="00F67AB1" w:rsidRDefault="00F67AB1" w:rsidP="00CF61AF">
      <w:pPr>
        <w:pStyle w:val="RepNormal"/>
      </w:pPr>
    </w:p>
    <w:p w14:paraId="1BBE9020" w14:textId="0949133D" w:rsidR="00CF61AF" w:rsidRPr="00096A96" w:rsidRDefault="00CF61AF" w:rsidP="00CF61AF">
      <w:pPr>
        <w:pStyle w:val="RepNormal"/>
      </w:pPr>
      <w:r w:rsidRPr="00096A96">
        <w:t xml:space="preserve">A statistically significant association between baseline perceived level of difficulty in overcoming the gambling problem and mean change in time-averaged control over gambling </w:t>
      </w:r>
      <w:r w:rsidR="00FF6763">
        <w:t xml:space="preserve">at 36 months </w:t>
      </w:r>
      <w:r w:rsidRPr="00096A96">
        <w:t xml:space="preserve">was </w:t>
      </w:r>
      <w:r w:rsidR="00FF6763">
        <w:t xml:space="preserve">also </w:t>
      </w:r>
      <w:r w:rsidRPr="00096A96">
        <w:t xml:space="preserve">noted.  </w:t>
      </w:r>
      <w:r w:rsidR="00746C23">
        <w:t>However</w:t>
      </w:r>
      <w:r w:rsidR="00096A96">
        <w:t xml:space="preserve">, </w:t>
      </w:r>
      <w:r w:rsidR="00096A96" w:rsidRPr="00CF61AF">
        <w:t>this finding was not retained in the multivariate analyses</w:t>
      </w:r>
      <w:r w:rsidR="00096A96">
        <w:t xml:space="preserve"> </w:t>
      </w:r>
      <w:r w:rsidR="00FF6763">
        <w:t xml:space="preserve">when </w:t>
      </w:r>
      <w:r w:rsidR="00FF6763" w:rsidRPr="00096A96">
        <w:t>confounding factors</w:t>
      </w:r>
      <w:r w:rsidR="00FF6763">
        <w:t xml:space="preserve"> were </w:t>
      </w:r>
      <w:r w:rsidRPr="00096A96">
        <w:t>cont</w:t>
      </w:r>
      <w:r w:rsidR="00096A96" w:rsidRPr="00096A96">
        <w:t>roll</w:t>
      </w:r>
      <w:r w:rsidR="00FF6763">
        <w:t>ed</w:t>
      </w:r>
      <w:r w:rsidR="00096A96" w:rsidRPr="00096A96">
        <w:t xml:space="preserve">.  </w:t>
      </w:r>
    </w:p>
    <w:p w14:paraId="29BBE7B2" w14:textId="77777777" w:rsidR="00A459C5" w:rsidRPr="00CF61AF" w:rsidRDefault="00A459C5" w:rsidP="00CF61AF">
      <w:pPr>
        <w:pStyle w:val="RepNormal"/>
        <w:rPr>
          <w:highlight w:val="cyan"/>
        </w:rPr>
      </w:pPr>
    </w:p>
    <w:p w14:paraId="78ABD817" w14:textId="659C67F9" w:rsidR="00CF61AF" w:rsidRPr="00CF61AF" w:rsidRDefault="00CF61AF" w:rsidP="00A459C5">
      <w:pPr>
        <w:pStyle w:val="Caption"/>
        <w:keepNext/>
        <w:jc w:val="both"/>
        <w:rPr>
          <w:rFonts w:eastAsiaTheme="minorHAnsi" w:cstheme="minorBidi"/>
          <w:sz w:val="22"/>
          <w:szCs w:val="22"/>
          <w:lang w:eastAsia="en-US"/>
        </w:rPr>
      </w:pPr>
      <w:bookmarkStart w:id="132" w:name="_Ref412188629"/>
      <w:bookmarkStart w:id="133" w:name="_Toc343595169"/>
      <w:bookmarkStart w:id="134" w:name="_Toc421179606"/>
      <w:r w:rsidRPr="00CF61AF">
        <w:rPr>
          <w:rFonts w:eastAsiaTheme="minorHAnsi" w:cstheme="minorBidi"/>
          <w:sz w:val="22"/>
          <w:szCs w:val="22"/>
          <w:lang w:eastAsia="en-US"/>
        </w:rPr>
        <w:t xml:space="preserve">Table </w:t>
      </w:r>
      <w:r w:rsidRPr="00CF61AF">
        <w:rPr>
          <w:rFonts w:eastAsiaTheme="minorHAnsi" w:cstheme="minorBidi"/>
          <w:sz w:val="22"/>
          <w:szCs w:val="22"/>
          <w:lang w:eastAsia="en-US"/>
        </w:rPr>
        <w:fldChar w:fldCharType="begin"/>
      </w:r>
      <w:r w:rsidRPr="00CF61AF">
        <w:rPr>
          <w:rFonts w:eastAsiaTheme="minorHAnsi" w:cstheme="minorBidi"/>
          <w:sz w:val="22"/>
          <w:szCs w:val="22"/>
          <w:lang w:eastAsia="en-US"/>
        </w:rPr>
        <w:instrText xml:space="preserve"> SEQ Table \* ARABIC </w:instrText>
      </w:r>
      <w:r w:rsidRPr="00CF61AF">
        <w:rPr>
          <w:rFonts w:eastAsiaTheme="minorHAnsi" w:cstheme="minorBidi"/>
          <w:sz w:val="22"/>
          <w:szCs w:val="22"/>
          <w:lang w:eastAsia="en-US"/>
        </w:rPr>
        <w:fldChar w:fldCharType="separate"/>
      </w:r>
      <w:r w:rsidR="00F91C72">
        <w:rPr>
          <w:rFonts w:eastAsiaTheme="minorHAnsi" w:cstheme="minorBidi"/>
          <w:noProof/>
          <w:sz w:val="22"/>
          <w:szCs w:val="22"/>
          <w:lang w:eastAsia="en-US"/>
        </w:rPr>
        <w:t>19</w:t>
      </w:r>
      <w:r w:rsidRPr="00CF61AF">
        <w:rPr>
          <w:rFonts w:eastAsiaTheme="minorHAnsi" w:cstheme="minorBidi"/>
          <w:sz w:val="22"/>
          <w:szCs w:val="22"/>
          <w:lang w:eastAsia="en-US"/>
        </w:rPr>
        <w:fldChar w:fldCharType="end"/>
      </w:r>
      <w:bookmarkEnd w:id="132"/>
      <w:r w:rsidRPr="00CF61AF">
        <w:rPr>
          <w:rFonts w:eastAsiaTheme="minorHAnsi" w:cstheme="minorBidi"/>
          <w:sz w:val="22"/>
          <w:szCs w:val="22"/>
          <w:lang w:eastAsia="en-US"/>
        </w:rPr>
        <w:t xml:space="preserve">: </w:t>
      </w:r>
      <w:r w:rsidR="00A459C5">
        <w:rPr>
          <w:rFonts w:eastAsiaTheme="minorHAnsi" w:cstheme="minorBidi"/>
          <w:sz w:val="22"/>
          <w:szCs w:val="22"/>
          <w:lang w:eastAsia="en-US"/>
        </w:rPr>
        <w:t>C</w:t>
      </w:r>
      <w:r w:rsidRPr="00CF61AF">
        <w:rPr>
          <w:rFonts w:eastAsiaTheme="minorHAnsi" w:cstheme="minorBidi"/>
          <w:sz w:val="22"/>
          <w:szCs w:val="22"/>
          <w:lang w:eastAsia="en-US"/>
        </w:rPr>
        <w:t xml:space="preserve">hange in control over gambling </w:t>
      </w:r>
      <w:r w:rsidR="007864FD">
        <w:rPr>
          <w:rFonts w:eastAsiaTheme="minorHAnsi" w:cstheme="minorBidi"/>
          <w:sz w:val="22"/>
          <w:szCs w:val="22"/>
          <w:lang w:eastAsia="en-US"/>
        </w:rPr>
        <w:t xml:space="preserve">at 36 months </w:t>
      </w:r>
      <w:r w:rsidRPr="00CF61AF">
        <w:rPr>
          <w:rFonts w:eastAsiaTheme="minorHAnsi" w:cstheme="minorBidi"/>
          <w:sz w:val="22"/>
          <w:szCs w:val="22"/>
          <w:lang w:eastAsia="en-US"/>
        </w:rPr>
        <w:t>by baseline gambling and related behaviours</w:t>
      </w:r>
      <w:bookmarkEnd w:id="133"/>
      <w:r w:rsidR="00A459C5">
        <w:rPr>
          <w:rFonts w:eastAsiaTheme="minorHAnsi" w:cstheme="minorBidi"/>
          <w:sz w:val="22"/>
          <w:szCs w:val="22"/>
          <w:lang w:eastAsia="en-US"/>
        </w:rPr>
        <w:t xml:space="preserve"> - unadjusted values</w:t>
      </w:r>
      <w:bookmarkEnd w:id="134"/>
    </w:p>
    <w:tbl>
      <w:tblPr>
        <w:tblW w:w="8472" w:type="dxa"/>
        <w:tblLayout w:type="fixed"/>
        <w:tblLook w:val="01E0" w:firstRow="1" w:lastRow="1" w:firstColumn="1" w:lastColumn="1" w:noHBand="0" w:noVBand="0"/>
      </w:tblPr>
      <w:tblGrid>
        <w:gridCol w:w="2802"/>
        <w:gridCol w:w="1984"/>
        <w:gridCol w:w="1701"/>
        <w:gridCol w:w="1134"/>
        <w:gridCol w:w="851"/>
      </w:tblGrid>
      <w:tr w:rsidR="00CF61AF" w:rsidRPr="00CF61AF" w14:paraId="02FC2F26" w14:textId="77777777" w:rsidTr="005F669F">
        <w:tc>
          <w:tcPr>
            <w:tcW w:w="2802" w:type="dxa"/>
            <w:tcBorders>
              <w:top w:val="single" w:sz="4" w:space="0" w:color="auto"/>
            </w:tcBorders>
          </w:tcPr>
          <w:p w14:paraId="738DDA98" w14:textId="77777777" w:rsidR="00CF61AF" w:rsidRPr="00096A96" w:rsidRDefault="00CF61AF" w:rsidP="00A459C5">
            <w:pPr>
              <w:keepNext/>
              <w:keepLines/>
              <w:spacing w:before="20" w:after="20"/>
              <w:ind w:left="-22" w:firstLine="22"/>
              <w:jc w:val="both"/>
              <w:rPr>
                <w:b/>
                <w:bCs/>
                <w:sz w:val="20"/>
                <w:szCs w:val="20"/>
              </w:rPr>
            </w:pPr>
          </w:p>
        </w:tc>
        <w:tc>
          <w:tcPr>
            <w:tcW w:w="1984" w:type="dxa"/>
            <w:tcBorders>
              <w:top w:val="single" w:sz="4" w:space="0" w:color="auto"/>
            </w:tcBorders>
          </w:tcPr>
          <w:p w14:paraId="2407FD52" w14:textId="77777777" w:rsidR="00CF61AF" w:rsidRPr="00096A96" w:rsidRDefault="00CF61AF" w:rsidP="00A459C5">
            <w:pPr>
              <w:keepNext/>
              <w:keepLines/>
              <w:spacing w:before="20" w:after="20"/>
              <w:jc w:val="both"/>
              <w:rPr>
                <w:b/>
                <w:bCs/>
                <w:sz w:val="20"/>
                <w:szCs w:val="20"/>
              </w:rPr>
            </w:pPr>
          </w:p>
        </w:tc>
        <w:tc>
          <w:tcPr>
            <w:tcW w:w="3686" w:type="dxa"/>
            <w:gridSpan w:val="3"/>
            <w:tcBorders>
              <w:top w:val="single" w:sz="4" w:space="0" w:color="auto"/>
              <w:bottom w:val="single" w:sz="4" w:space="0" w:color="auto"/>
            </w:tcBorders>
          </w:tcPr>
          <w:p w14:paraId="618DEF41" w14:textId="77777777" w:rsidR="00CF61AF" w:rsidRPr="00096A96" w:rsidRDefault="00CF61AF" w:rsidP="00A459C5">
            <w:pPr>
              <w:keepNext/>
              <w:keepLines/>
              <w:spacing w:before="20" w:after="20"/>
              <w:jc w:val="center"/>
              <w:rPr>
                <w:b/>
                <w:bCs/>
                <w:sz w:val="20"/>
                <w:szCs w:val="20"/>
              </w:rPr>
            </w:pPr>
            <w:r w:rsidRPr="00096A96">
              <w:rPr>
                <w:b/>
                <w:bCs/>
                <w:sz w:val="20"/>
                <w:szCs w:val="20"/>
              </w:rPr>
              <w:t>Unadjusted values</w:t>
            </w:r>
          </w:p>
        </w:tc>
      </w:tr>
      <w:tr w:rsidR="00CF61AF" w:rsidRPr="00CF61AF" w14:paraId="17B674AC" w14:textId="77777777" w:rsidTr="005F669F">
        <w:tc>
          <w:tcPr>
            <w:tcW w:w="2802" w:type="dxa"/>
            <w:tcBorders>
              <w:bottom w:val="single" w:sz="4" w:space="0" w:color="auto"/>
            </w:tcBorders>
          </w:tcPr>
          <w:p w14:paraId="1FA97343" w14:textId="77777777" w:rsidR="00CF61AF" w:rsidRPr="00096A96" w:rsidRDefault="00CF61AF" w:rsidP="007864FD">
            <w:pPr>
              <w:keepNext/>
              <w:keepLines/>
              <w:spacing w:before="20" w:after="20"/>
              <w:ind w:left="-22" w:firstLine="22"/>
              <w:jc w:val="both"/>
              <w:rPr>
                <w:b/>
                <w:bCs/>
                <w:sz w:val="20"/>
                <w:szCs w:val="20"/>
              </w:rPr>
            </w:pPr>
            <w:r w:rsidRPr="00096A96">
              <w:rPr>
                <w:b/>
                <w:bCs/>
                <w:sz w:val="20"/>
                <w:szCs w:val="20"/>
              </w:rPr>
              <w:t>Variable</w:t>
            </w:r>
          </w:p>
        </w:tc>
        <w:tc>
          <w:tcPr>
            <w:tcW w:w="1984" w:type="dxa"/>
            <w:tcBorders>
              <w:bottom w:val="single" w:sz="4" w:space="0" w:color="auto"/>
            </w:tcBorders>
          </w:tcPr>
          <w:p w14:paraId="42B79C7F" w14:textId="77777777" w:rsidR="00CF61AF" w:rsidRPr="00096A96" w:rsidRDefault="00CF61AF" w:rsidP="007864FD">
            <w:pPr>
              <w:keepNext/>
              <w:keepLines/>
              <w:spacing w:before="20" w:after="20"/>
              <w:jc w:val="both"/>
              <w:rPr>
                <w:b/>
                <w:bCs/>
                <w:sz w:val="20"/>
                <w:szCs w:val="20"/>
              </w:rPr>
            </w:pPr>
            <w:r w:rsidRPr="00096A96">
              <w:rPr>
                <w:b/>
                <w:bCs/>
                <w:sz w:val="20"/>
                <w:szCs w:val="20"/>
              </w:rPr>
              <w:t>Category</w:t>
            </w:r>
          </w:p>
        </w:tc>
        <w:tc>
          <w:tcPr>
            <w:tcW w:w="1701" w:type="dxa"/>
            <w:tcBorders>
              <w:top w:val="single" w:sz="4" w:space="0" w:color="auto"/>
              <w:bottom w:val="single" w:sz="4" w:space="0" w:color="auto"/>
            </w:tcBorders>
          </w:tcPr>
          <w:p w14:paraId="18FB85BD" w14:textId="77777777" w:rsidR="00CF61AF" w:rsidRPr="00096A96" w:rsidRDefault="00CF61AF" w:rsidP="007864FD">
            <w:pPr>
              <w:keepNext/>
              <w:keepLines/>
              <w:spacing w:before="20" w:after="20"/>
              <w:jc w:val="center"/>
              <w:rPr>
                <w:b/>
                <w:bCs/>
                <w:sz w:val="20"/>
                <w:szCs w:val="20"/>
              </w:rPr>
            </w:pPr>
            <w:r w:rsidRPr="00096A96">
              <w:rPr>
                <w:b/>
                <w:bCs/>
                <w:sz w:val="20"/>
                <w:szCs w:val="20"/>
              </w:rPr>
              <w:t xml:space="preserve">Est. least squares mean diff. </w:t>
            </w:r>
          </w:p>
        </w:tc>
        <w:tc>
          <w:tcPr>
            <w:tcW w:w="1134" w:type="dxa"/>
            <w:tcBorders>
              <w:top w:val="single" w:sz="4" w:space="0" w:color="auto"/>
              <w:bottom w:val="single" w:sz="4" w:space="0" w:color="auto"/>
            </w:tcBorders>
          </w:tcPr>
          <w:p w14:paraId="04464FB9" w14:textId="622AAB71" w:rsidR="00CF61AF" w:rsidRPr="00096A96" w:rsidRDefault="007864FD" w:rsidP="007864FD">
            <w:pPr>
              <w:keepNext/>
              <w:keepLines/>
              <w:spacing w:before="20" w:after="20"/>
              <w:jc w:val="center"/>
              <w:rPr>
                <w:b/>
                <w:bCs/>
                <w:sz w:val="20"/>
                <w:szCs w:val="20"/>
              </w:rPr>
            </w:pPr>
            <w:r>
              <w:rPr>
                <w:b/>
                <w:bCs/>
                <w:sz w:val="20"/>
                <w:szCs w:val="20"/>
              </w:rPr>
              <w:t>Standard E</w:t>
            </w:r>
            <w:r w:rsidR="00CF61AF" w:rsidRPr="00096A96">
              <w:rPr>
                <w:b/>
                <w:bCs/>
                <w:sz w:val="20"/>
                <w:szCs w:val="20"/>
              </w:rPr>
              <w:t>rror</w:t>
            </w:r>
          </w:p>
        </w:tc>
        <w:tc>
          <w:tcPr>
            <w:tcW w:w="851" w:type="dxa"/>
            <w:tcBorders>
              <w:top w:val="single" w:sz="4" w:space="0" w:color="auto"/>
              <w:bottom w:val="single" w:sz="4" w:space="0" w:color="auto"/>
            </w:tcBorders>
          </w:tcPr>
          <w:p w14:paraId="186D1831" w14:textId="77777777" w:rsidR="00CF61AF" w:rsidRPr="00096A96" w:rsidRDefault="00CF61AF" w:rsidP="007864FD">
            <w:pPr>
              <w:keepNext/>
              <w:keepLines/>
              <w:spacing w:before="20" w:after="20"/>
              <w:jc w:val="center"/>
              <w:rPr>
                <w:b/>
                <w:bCs/>
                <w:sz w:val="20"/>
                <w:szCs w:val="20"/>
              </w:rPr>
            </w:pPr>
            <w:r w:rsidRPr="00096A96">
              <w:rPr>
                <w:b/>
                <w:bCs/>
                <w:sz w:val="20"/>
                <w:szCs w:val="20"/>
              </w:rPr>
              <w:t>p-value</w:t>
            </w:r>
          </w:p>
        </w:tc>
      </w:tr>
      <w:tr w:rsidR="00096A96" w:rsidRPr="00CF61AF" w14:paraId="04DCC3D7" w14:textId="77777777" w:rsidTr="005F669F">
        <w:tc>
          <w:tcPr>
            <w:tcW w:w="2802" w:type="dxa"/>
            <w:vMerge w:val="restart"/>
            <w:tcBorders>
              <w:top w:val="single" w:sz="4" w:space="0" w:color="auto"/>
            </w:tcBorders>
          </w:tcPr>
          <w:p w14:paraId="4DA6AB5F" w14:textId="77777777" w:rsidR="00096A96" w:rsidRPr="00096A96" w:rsidRDefault="00096A96" w:rsidP="007864FD">
            <w:pPr>
              <w:keepNext/>
              <w:keepLines/>
              <w:spacing w:before="20" w:after="20"/>
              <w:rPr>
                <w:b/>
                <w:sz w:val="20"/>
                <w:szCs w:val="20"/>
              </w:rPr>
            </w:pPr>
            <w:r w:rsidRPr="00096A96">
              <w:rPr>
                <w:b/>
                <w:sz w:val="20"/>
                <w:szCs w:val="20"/>
              </w:rPr>
              <w:t>Belief in treatment success, dichotomised</w:t>
            </w:r>
          </w:p>
        </w:tc>
        <w:tc>
          <w:tcPr>
            <w:tcW w:w="1984" w:type="dxa"/>
            <w:tcBorders>
              <w:top w:val="single" w:sz="4" w:space="0" w:color="auto"/>
            </w:tcBorders>
          </w:tcPr>
          <w:p w14:paraId="0E0940E5" w14:textId="77777777" w:rsidR="00096A96" w:rsidRPr="00096A96" w:rsidRDefault="00096A96" w:rsidP="007864FD">
            <w:pPr>
              <w:keepNext/>
              <w:keepLines/>
              <w:spacing w:before="20" w:after="20"/>
              <w:rPr>
                <w:sz w:val="20"/>
                <w:szCs w:val="20"/>
              </w:rPr>
            </w:pPr>
            <w:r w:rsidRPr="00096A96">
              <w:rPr>
                <w:sz w:val="20"/>
                <w:szCs w:val="20"/>
              </w:rPr>
              <w:t>Lower than median</w:t>
            </w:r>
          </w:p>
        </w:tc>
        <w:tc>
          <w:tcPr>
            <w:tcW w:w="1701" w:type="dxa"/>
            <w:tcBorders>
              <w:top w:val="single" w:sz="4" w:space="0" w:color="auto"/>
            </w:tcBorders>
            <w:shd w:val="clear" w:color="auto" w:fill="auto"/>
          </w:tcPr>
          <w:p w14:paraId="140B3B74" w14:textId="24DF90CC" w:rsidR="00096A96" w:rsidRPr="00096A96" w:rsidRDefault="00096A96" w:rsidP="007864FD">
            <w:pPr>
              <w:keepNext/>
              <w:keepLines/>
              <w:spacing w:before="20" w:after="20"/>
              <w:jc w:val="right"/>
              <w:rPr>
                <w:sz w:val="20"/>
                <w:szCs w:val="20"/>
              </w:rPr>
            </w:pPr>
            <w:r w:rsidRPr="00096A96">
              <w:rPr>
                <w:sz w:val="20"/>
                <w:szCs w:val="20"/>
              </w:rPr>
              <w:t>3.51</w:t>
            </w:r>
          </w:p>
        </w:tc>
        <w:tc>
          <w:tcPr>
            <w:tcW w:w="1134" w:type="dxa"/>
            <w:tcBorders>
              <w:top w:val="single" w:sz="4" w:space="0" w:color="auto"/>
            </w:tcBorders>
            <w:shd w:val="clear" w:color="auto" w:fill="auto"/>
          </w:tcPr>
          <w:p w14:paraId="0DF495B4" w14:textId="2FC29656" w:rsidR="00096A96" w:rsidRPr="00096A96" w:rsidRDefault="00096A96" w:rsidP="007864FD">
            <w:pPr>
              <w:keepNext/>
              <w:keepLines/>
              <w:spacing w:before="20" w:after="20"/>
              <w:jc w:val="right"/>
              <w:rPr>
                <w:sz w:val="20"/>
                <w:szCs w:val="20"/>
              </w:rPr>
            </w:pPr>
            <w:r w:rsidRPr="00096A96">
              <w:rPr>
                <w:sz w:val="20"/>
                <w:szCs w:val="20"/>
              </w:rPr>
              <w:t>0.29</w:t>
            </w:r>
          </w:p>
        </w:tc>
        <w:tc>
          <w:tcPr>
            <w:tcW w:w="851" w:type="dxa"/>
            <w:tcBorders>
              <w:top w:val="single" w:sz="4" w:space="0" w:color="auto"/>
            </w:tcBorders>
            <w:shd w:val="clear" w:color="auto" w:fill="auto"/>
          </w:tcPr>
          <w:p w14:paraId="7B1FD595" w14:textId="77777777" w:rsidR="00096A96" w:rsidRPr="00096A96" w:rsidRDefault="00096A96" w:rsidP="007864FD">
            <w:pPr>
              <w:keepNext/>
              <w:keepLines/>
              <w:spacing w:before="20" w:after="20"/>
              <w:jc w:val="right"/>
              <w:rPr>
                <w:sz w:val="20"/>
                <w:szCs w:val="20"/>
              </w:rPr>
            </w:pPr>
          </w:p>
        </w:tc>
      </w:tr>
      <w:tr w:rsidR="00096A96" w:rsidRPr="00CF61AF" w14:paraId="31A75D46" w14:textId="77777777" w:rsidTr="005F669F">
        <w:tc>
          <w:tcPr>
            <w:tcW w:w="2802" w:type="dxa"/>
            <w:vMerge/>
          </w:tcPr>
          <w:p w14:paraId="2451CF19" w14:textId="77777777" w:rsidR="00096A96" w:rsidRPr="00096A96" w:rsidRDefault="00096A96" w:rsidP="007864FD">
            <w:pPr>
              <w:keepNext/>
              <w:keepLines/>
              <w:spacing w:before="20" w:after="20"/>
              <w:rPr>
                <w:sz w:val="20"/>
                <w:szCs w:val="20"/>
              </w:rPr>
            </w:pPr>
          </w:p>
        </w:tc>
        <w:tc>
          <w:tcPr>
            <w:tcW w:w="1984" w:type="dxa"/>
          </w:tcPr>
          <w:p w14:paraId="7182B893" w14:textId="77777777" w:rsidR="00096A96" w:rsidRPr="00096A96" w:rsidRDefault="00096A96" w:rsidP="007864FD">
            <w:pPr>
              <w:keepNext/>
              <w:keepLines/>
              <w:spacing w:before="20" w:after="60"/>
              <w:rPr>
                <w:sz w:val="20"/>
                <w:szCs w:val="20"/>
              </w:rPr>
            </w:pPr>
            <w:r w:rsidRPr="00096A96">
              <w:rPr>
                <w:sz w:val="20"/>
                <w:szCs w:val="20"/>
              </w:rPr>
              <w:t>Higher than median</w:t>
            </w:r>
          </w:p>
        </w:tc>
        <w:tc>
          <w:tcPr>
            <w:tcW w:w="1701" w:type="dxa"/>
            <w:shd w:val="clear" w:color="auto" w:fill="auto"/>
          </w:tcPr>
          <w:p w14:paraId="3EEFC5CB" w14:textId="570E2BDF" w:rsidR="00096A96" w:rsidRPr="00096A96" w:rsidRDefault="00096A96" w:rsidP="007864FD">
            <w:pPr>
              <w:keepNext/>
              <w:keepLines/>
              <w:spacing w:before="20" w:after="60"/>
              <w:jc w:val="right"/>
              <w:rPr>
                <w:sz w:val="20"/>
                <w:szCs w:val="20"/>
              </w:rPr>
            </w:pPr>
            <w:r w:rsidRPr="00096A96">
              <w:rPr>
                <w:sz w:val="20"/>
                <w:szCs w:val="20"/>
              </w:rPr>
              <w:t>4.60</w:t>
            </w:r>
          </w:p>
        </w:tc>
        <w:tc>
          <w:tcPr>
            <w:tcW w:w="1134" w:type="dxa"/>
            <w:shd w:val="clear" w:color="auto" w:fill="auto"/>
          </w:tcPr>
          <w:p w14:paraId="0F83CBA6" w14:textId="55B5E08E" w:rsidR="00096A96" w:rsidRPr="00096A96" w:rsidRDefault="00096A96" w:rsidP="007864FD">
            <w:pPr>
              <w:keepNext/>
              <w:keepLines/>
              <w:spacing w:before="20" w:after="60"/>
              <w:jc w:val="right"/>
              <w:rPr>
                <w:sz w:val="20"/>
                <w:szCs w:val="20"/>
              </w:rPr>
            </w:pPr>
            <w:r w:rsidRPr="00096A96">
              <w:rPr>
                <w:sz w:val="20"/>
                <w:szCs w:val="20"/>
              </w:rPr>
              <w:t>0.30</w:t>
            </w:r>
          </w:p>
        </w:tc>
        <w:tc>
          <w:tcPr>
            <w:tcW w:w="851" w:type="dxa"/>
            <w:shd w:val="clear" w:color="auto" w:fill="D9D9D9" w:themeFill="background1" w:themeFillShade="D9"/>
          </w:tcPr>
          <w:p w14:paraId="4E285D0C" w14:textId="1F1CAE83" w:rsidR="00096A96" w:rsidRPr="00096A96" w:rsidRDefault="007864FD" w:rsidP="007864FD">
            <w:pPr>
              <w:keepNext/>
              <w:keepLines/>
              <w:spacing w:before="20" w:after="60"/>
              <w:jc w:val="right"/>
              <w:rPr>
                <w:sz w:val="20"/>
                <w:szCs w:val="20"/>
              </w:rPr>
            </w:pPr>
            <w:r>
              <w:rPr>
                <w:sz w:val="20"/>
                <w:szCs w:val="20"/>
              </w:rPr>
              <w:t>0.01</w:t>
            </w:r>
          </w:p>
        </w:tc>
      </w:tr>
      <w:tr w:rsidR="00096A96" w:rsidRPr="00CF61AF" w14:paraId="6A86AC65" w14:textId="77777777" w:rsidTr="005F669F">
        <w:tc>
          <w:tcPr>
            <w:tcW w:w="2802" w:type="dxa"/>
            <w:vMerge w:val="restart"/>
          </w:tcPr>
          <w:p w14:paraId="7CB21A1F" w14:textId="77777777" w:rsidR="00096A96" w:rsidRPr="00096A96" w:rsidRDefault="00096A96" w:rsidP="007864FD">
            <w:pPr>
              <w:keepNext/>
              <w:keepLines/>
              <w:spacing w:before="20" w:after="20"/>
              <w:rPr>
                <w:b/>
                <w:sz w:val="20"/>
                <w:szCs w:val="20"/>
              </w:rPr>
            </w:pPr>
            <w:r w:rsidRPr="00096A96">
              <w:rPr>
                <w:b/>
                <w:sz w:val="20"/>
                <w:szCs w:val="20"/>
              </w:rPr>
              <w:t>Perceived level of difficulty in overcoming problem (scale 1-10) (quartiles)</w:t>
            </w:r>
          </w:p>
        </w:tc>
        <w:tc>
          <w:tcPr>
            <w:tcW w:w="1984" w:type="dxa"/>
          </w:tcPr>
          <w:p w14:paraId="57A11358" w14:textId="77777777" w:rsidR="00096A96" w:rsidRPr="00096A96" w:rsidRDefault="00096A96" w:rsidP="007864FD">
            <w:pPr>
              <w:keepNext/>
              <w:keepLines/>
              <w:spacing w:before="20" w:after="20"/>
              <w:rPr>
                <w:sz w:val="20"/>
                <w:szCs w:val="20"/>
              </w:rPr>
            </w:pPr>
            <w:r w:rsidRPr="00096A96">
              <w:rPr>
                <w:sz w:val="20"/>
                <w:szCs w:val="20"/>
              </w:rPr>
              <w:t>0 - 5</w:t>
            </w:r>
          </w:p>
        </w:tc>
        <w:tc>
          <w:tcPr>
            <w:tcW w:w="1701" w:type="dxa"/>
            <w:shd w:val="clear" w:color="auto" w:fill="auto"/>
          </w:tcPr>
          <w:p w14:paraId="596FE904" w14:textId="2643503F" w:rsidR="00096A96" w:rsidRPr="00096A96" w:rsidRDefault="00096A96" w:rsidP="007864FD">
            <w:pPr>
              <w:keepNext/>
              <w:keepLines/>
              <w:spacing w:before="20" w:after="20"/>
              <w:jc w:val="right"/>
              <w:rPr>
                <w:sz w:val="20"/>
                <w:szCs w:val="20"/>
              </w:rPr>
            </w:pPr>
            <w:r w:rsidRPr="00096A96">
              <w:rPr>
                <w:sz w:val="20"/>
                <w:szCs w:val="20"/>
              </w:rPr>
              <w:t>5.15</w:t>
            </w:r>
          </w:p>
        </w:tc>
        <w:tc>
          <w:tcPr>
            <w:tcW w:w="1134" w:type="dxa"/>
            <w:shd w:val="clear" w:color="auto" w:fill="auto"/>
          </w:tcPr>
          <w:p w14:paraId="354B1452" w14:textId="7F6A39D4" w:rsidR="00096A96" w:rsidRPr="00096A96" w:rsidRDefault="00096A96" w:rsidP="007864FD">
            <w:pPr>
              <w:keepNext/>
              <w:keepLines/>
              <w:spacing w:before="20" w:after="20"/>
              <w:jc w:val="right"/>
              <w:rPr>
                <w:sz w:val="20"/>
                <w:szCs w:val="20"/>
              </w:rPr>
            </w:pPr>
            <w:r w:rsidRPr="00096A96">
              <w:rPr>
                <w:sz w:val="20"/>
                <w:szCs w:val="20"/>
              </w:rPr>
              <w:t>0.41</w:t>
            </w:r>
          </w:p>
        </w:tc>
        <w:tc>
          <w:tcPr>
            <w:tcW w:w="851" w:type="dxa"/>
            <w:shd w:val="clear" w:color="auto" w:fill="auto"/>
          </w:tcPr>
          <w:p w14:paraId="1C576DC6" w14:textId="77777777" w:rsidR="00096A96" w:rsidRPr="00096A96" w:rsidRDefault="00096A96" w:rsidP="007864FD">
            <w:pPr>
              <w:keepNext/>
              <w:keepLines/>
              <w:spacing w:before="20" w:after="20"/>
              <w:jc w:val="right"/>
              <w:rPr>
                <w:sz w:val="20"/>
                <w:szCs w:val="20"/>
              </w:rPr>
            </w:pPr>
          </w:p>
        </w:tc>
      </w:tr>
      <w:tr w:rsidR="00096A96" w:rsidRPr="00CF61AF" w14:paraId="2DD5842F" w14:textId="77777777" w:rsidTr="005F669F">
        <w:tc>
          <w:tcPr>
            <w:tcW w:w="2802" w:type="dxa"/>
            <w:vMerge/>
          </w:tcPr>
          <w:p w14:paraId="4B908F62" w14:textId="77777777" w:rsidR="00096A96" w:rsidRPr="00096A96" w:rsidRDefault="00096A96" w:rsidP="007864FD">
            <w:pPr>
              <w:keepNext/>
              <w:keepLines/>
              <w:spacing w:before="20" w:after="20"/>
              <w:rPr>
                <w:sz w:val="20"/>
                <w:szCs w:val="20"/>
              </w:rPr>
            </w:pPr>
          </w:p>
        </w:tc>
        <w:tc>
          <w:tcPr>
            <w:tcW w:w="1984" w:type="dxa"/>
          </w:tcPr>
          <w:p w14:paraId="03D983A3" w14:textId="77777777" w:rsidR="00096A96" w:rsidRPr="00096A96" w:rsidRDefault="00096A96" w:rsidP="007864FD">
            <w:pPr>
              <w:keepNext/>
              <w:keepLines/>
              <w:spacing w:before="20" w:after="20"/>
              <w:rPr>
                <w:sz w:val="20"/>
                <w:szCs w:val="20"/>
              </w:rPr>
            </w:pPr>
            <w:r w:rsidRPr="00096A96">
              <w:rPr>
                <w:sz w:val="20"/>
                <w:szCs w:val="20"/>
              </w:rPr>
              <w:t>6 - 7</w:t>
            </w:r>
          </w:p>
        </w:tc>
        <w:tc>
          <w:tcPr>
            <w:tcW w:w="1701" w:type="dxa"/>
            <w:shd w:val="clear" w:color="auto" w:fill="auto"/>
          </w:tcPr>
          <w:p w14:paraId="4A9BC04F" w14:textId="29397C05" w:rsidR="00096A96" w:rsidRPr="00096A96" w:rsidRDefault="00096A96" w:rsidP="007864FD">
            <w:pPr>
              <w:keepNext/>
              <w:keepLines/>
              <w:spacing w:before="20" w:after="20"/>
              <w:jc w:val="right"/>
              <w:rPr>
                <w:sz w:val="20"/>
                <w:szCs w:val="20"/>
              </w:rPr>
            </w:pPr>
            <w:r w:rsidRPr="00096A96">
              <w:rPr>
                <w:sz w:val="20"/>
                <w:szCs w:val="20"/>
              </w:rPr>
              <w:t>4.26</w:t>
            </w:r>
          </w:p>
        </w:tc>
        <w:tc>
          <w:tcPr>
            <w:tcW w:w="1134" w:type="dxa"/>
            <w:shd w:val="clear" w:color="auto" w:fill="auto"/>
          </w:tcPr>
          <w:p w14:paraId="542D6419" w14:textId="1D5784FD" w:rsidR="00096A96" w:rsidRPr="00096A96" w:rsidRDefault="00096A96" w:rsidP="007864FD">
            <w:pPr>
              <w:keepNext/>
              <w:keepLines/>
              <w:spacing w:before="20" w:after="20"/>
              <w:jc w:val="right"/>
              <w:rPr>
                <w:sz w:val="20"/>
                <w:szCs w:val="20"/>
              </w:rPr>
            </w:pPr>
            <w:r w:rsidRPr="00096A96">
              <w:rPr>
                <w:sz w:val="20"/>
                <w:szCs w:val="20"/>
              </w:rPr>
              <w:t>0.48</w:t>
            </w:r>
          </w:p>
        </w:tc>
        <w:tc>
          <w:tcPr>
            <w:tcW w:w="851" w:type="dxa"/>
            <w:shd w:val="clear" w:color="auto" w:fill="auto"/>
          </w:tcPr>
          <w:p w14:paraId="6C660545" w14:textId="77777777" w:rsidR="00096A96" w:rsidRPr="00096A96" w:rsidRDefault="00096A96" w:rsidP="007864FD">
            <w:pPr>
              <w:keepNext/>
              <w:keepLines/>
              <w:spacing w:before="20" w:after="20"/>
              <w:jc w:val="right"/>
              <w:rPr>
                <w:sz w:val="20"/>
                <w:szCs w:val="20"/>
              </w:rPr>
            </w:pPr>
          </w:p>
        </w:tc>
      </w:tr>
      <w:tr w:rsidR="00096A96" w:rsidRPr="00CF61AF" w14:paraId="7F7B6016" w14:textId="77777777" w:rsidTr="005F669F">
        <w:tc>
          <w:tcPr>
            <w:tcW w:w="2802" w:type="dxa"/>
            <w:vMerge/>
          </w:tcPr>
          <w:p w14:paraId="733CDC48" w14:textId="77777777" w:rsidR="00096A96" w:rsidRPr="00096A96" w:rsidRDefault="00096A96" w:rsidP="007864FD">
            <w:pPr>
              <w:keepNext/>
              <w:keepLines/>
              <w:spacing w:before="20" w:after="20"/>
              <w:rPr>
                <w:sz w:val="20"/>
                <w:szCs w:val="20"/>
              </w:rPr>
            </w:pPr>
          </w:p>
        </w:tc>
        <w:tc>
          <w:tcPr>
            <w:tcW w:w="1984" w:type="dxa"/>
          </w:tcPr>
          <w:p w14:paraId="00DBB4DD" w14:textId="77777777" w:rsidR="00096A96" w:rsidRPr="00096A96" w:rsidRDefault="00096A96" w:rsidP="007864FD">
            <w:pPr>
              <w:keepNext/>
              <w:keepLines/>
              <w:spacing w:before="20" w:after="20"/>
              <w:rPr>
                <w:sz w:val="20"/>
                <w:szCs w:val="20"/>
              </w:rPr>
            </w:pPr>
            <w:r w:rsidRPr="00096A96">
              <w:rPr>
                <w:sz w:val="20"/>
                <w:szCs w:val="20"/>
              </w:rPr>
              <w:t>8 - 9</w:t>
            </w:r>
          </w:p>
        </w:tc>
        <w:tc>
          <w:tcPr>
            <w:tcW w:w="1701" w:type="dxa"/>
            <w:shd w:val="clear" w:color="auto" w:fill="auto"/>
          </w:tcPr>
          <w:p w14:paraId="07B63BC2" w14:textId="4195A817" w:rsidR="00096A96" w:rsidRPr="00096A96" w:rsidRDefault="00096A96" w:rsidP="007864FD">
            <w:pPr>
              <w:spacing w:before="20" w:after="20"/>
              <w:jc w:val="right"/>
              <w:rPr>
                <w:sz w:val="20"/>
                <w:szCs w:val="20"/>
              </w:rPr>
            </w:pPr>
            <w:r w:rsidRPr="00096A96">
              <w:rPr>
                <w:sz w:val="20"/>
                <w:szCs w:val="20"/>
              </w:rPr>
              <w:t>3.44</w:t>
            </w:r>
          </w:p>
        </w:tc>
        <w:tc>
          <w:tcPr>
            <w:tcW w:w="1134" w:type="dxa"/>
            <w:shd w:val="clear" w:color="auto" w:fill="auto"/>
          </w:tcPr>
          <w:p w14:paraId="751F412A" w14:textId="255E4D74" w:rsidR="00096A96" w:rsidRPr="00096A96" w:rsidRDefault="00096A96" w:rsidP="007864FD">
            <w:pPr>
              <w:spacing w:before="20" w:after="20"/>
              <w:jc w:val="right"/>
              <w:rPr>
                <w:sz w:val="20"/>
                <w:szCs w:val="20"/>
              </w:rPr>
            </w:pPr>
            <w:r w:rsidRPr="00096A96">
              <w:rPr>
                <w:sz w:val="20"/>
                <w:szCs w:val="20"/>
              </w:rPr>
              <w:t>0.39</w:t>
            </w:r>
          </w:p>
        </w:tc>
        <w:tc>
          <w:tcPr>
            <w:tcW w:w="851" w:type="dxa"/>
            <w:shd w:val="clear" w:color="auto" w:fill="auto"/>
          </w:tcPr>
          <w:p w14:paraId="4B13DCBC" w14:textId="77777777" w:rsidR="00096A96" w:rsidRPr="00096A96" w:rsidRDefault="00096A96" w:rsidP="007864FD">
            <w:pPr>
              <w:spacing w:before="20" w:after="20"/>
              <w:jc w:val="right"/>
              <w:rPr>
                <w:sz w:val="20"/>
                <w:szCs w:val="20"/>
              </w:rPr>
            </w:pPr>
          </w:p>
        </w:tc>
      </w:tr>
      <w:tr w:rsidR="00096A96" w:rsidRPr="00CF61AF" w14:paraId="05275ABB" w14:textId="77777777" w:rsidTr="005F669F">
        <w:tc>
          <w:tcPr>
            <w:tcW w:w="2802" w:type="dxa"/>
            <w:vMerge/>
            <w:tcBorders>
              <w:bottom w:val="single" w:sz="4" w:space="0" w:color="auto"/>
            </w:tcBorders>
          </w:tcPr>
          <w:p w14:paraId="3B222E71" w14:textId="77777777" w:rsidR="00096A96" w:rsidRPr="00096A96" w:rsidRDefault="00096A96" w:rsidP="007864FD">
            <w:pPr>
              <w:keepNext/>
              <w:keepLines/>
              <w:spacing w:before="20" w:after="20"/>
              <w:rPr>
                <w:sz w:val="20"/>
                <w:szCs w:val="20"/>
              </w:rPr>
            </w:pPr>
          </w:p>
        </w:tc>
        <w:tc>
          <w:tcPr>
            <w:tcW w:w="1984" w:type="dxa"/>
            <w:tcBorders>
              <w:bottom w:val="single" w:sz="4" w:space="0" w:color="auto"/>
            </w:tcBorders>
          </w:tcPr>
          <w:p w14:paraId="295C8808" w14:textId="77777777" w:rsidR="00096A96" w:rsidRPr="00096A96" w:rsidRDefault="00096A96" w:rsidP="007864FD">
            <w:pPr>
              <w:keepNext/>
              <w:keepLines/>
              <w:spacing w:before="20" w:after="20"/>
              <w:rPr>
                <w:sz w:val="20"/>
                <w:szCs w:val="20"/>
              </w:rPr>
            </w:pPr>
            <w:r w:rsidRPr="00096A96">
              <w:rPr>
                <w:sz w:val="20"/>
                <w:szCs w:val="20"/>
              </w:rPr>
              <w:t>10</w:t>
            </w:r>
          </w:p>
        </w:tc>
        <w:tc>
          <w:tcPr>
            <w:tcW w:w="1701" w:type="dxa"/>
            <w:tcBorders>
              <w:bottom w:val="single" w:sz="4" w:space="0" w:color="auto"/>
            </w:tcBorders>
            <w:shd w:val="clear" w:color="auto" w:fill="auto"/>
          </w:tcPr>
          <w:p w14:paraId="5DDB72B9" w14:textId="2DCE1F7A" w:rsidR="00096A96" w:rsidRPr="00096A96" w:rsidRDefault="00096A96" w:rsidP="007864FD">
            <w:pPr>
              <w:spacing w:before="20" w:after="20"/>
              <w:jc w:val="right"/>
              <w:rPr>
                <w:sz w:val="20"/>
                <w:szCs w:val="20"/>
              </w:rPr>
            </w:pPr>
            <w:r w:rsidRPr="00096A96">
              <w:rPr>
                <w:sz w:val="20"/>
                <w:szCs w:val="20"/>
              </w:rPr>
              <w:t>3.27</w:t>
            </w:r>
          </w:p>
        </w:tc>
        <w:tc>
          <w:tcPr>
            <w:tcW w:w="1134" w:type="dxa"/>
            <w:tcBorders>
              <w:bottom w:val="single" w:sz="4" w:space="0" w:color="auto"/>
            </w:tcBorders>
            <w:shd w:val="clear" w:color="auto" w:fill="auto"/>
          </w:tcPr>
          <w:p w14:paraId="46CCF88D" w14:textId="579A57F9" w:rsidR="00096A96" w:rsidRPr="00096A96" w:rsidRDefault="00096A96" w:rsidP="007864FD">
            <w:pPr>
              <w:spacing w:before="20" w:after="20"/>
              <w:jc w:val="right"/>
              <w:rPr>
                <w:sz w:val="20"/>
                <w:szCs w:val="20"/>
              </w:rPr>
            </w:pPr>
            <w:r w:rsidRPr="00096A96">
              <w:rPr>
                <w:sz w:val="20"/>
                <w:szCs w:val="20"/>
              </w:rPr>
              <w:t>0.38</w:t>
            </w:r>
          </w:p>
        </w:tc>
        <w:tc>
          <w:tcPr>
            <w:tcW w:w="851" w:type="dxa"/>
            <w:tcBorders>
              <w:bottom w:val="single" w:sz="4" w:space="0" w:color="auto"/>
            </w:tcBorders>
            <w:shd w:val="clear" w:color="auto" w:fill="D9D9D9" w:themeFill="background1" w:themeFillShade="D9"/>
          </w:tcPr>
          <w:p w14:paraId="40680ECB" w14:textId="3EC2D823" w:rsidR="00096A96" w:rsidRPr="00096A96" w:rsidRDefault="007864FD" w:rsidP="007864FD">
            <w:pPr>
              <w:spacing w:before="20" w:after="20"/>
              <w:jc w:val="right"/>
              <w:rPr>
                <w:sz w:val="20"/>
                <w:szCs w:val="20"/>
              </w:rPr>
            </w:pPr>
            <w:r>
              <w:rPr>
                <w:sz w:val="20"/>
                <w:szCs w:val="20"/>
              </w:rPr>
              <w:t>&lt;0.01</w:t>
            </w:r>
          </w:p>
        </w:tc>
      </w:tr>
    </w:tbl>
    <w:p w14:paraId="452B1C01" w14:textId="77777777" w:rsidR="00CF61AF" w:rsidRPr="005F669F" w:rsidRDefault="00CF61AF" w:rsidP="00CF61AF">
      <w:pPr>
        <w:rPr>
          <w:sz w:val="22"/>
          <w:szCs w:val="22"/>
          <w:highlight w:val="cyan"/>
        </w:rPr>
      </w:pPr>
    </w:p>
    <w:p w14:paraId="3CBDF6F3" w14:textId="77777777" w:rsidR="005F669F" w:rsidRPr="00EF41FC" w:rsidRDefault="005F669F" w:rsidP="005F669F">
      <w:pPr>
        <w:pStyle w:val="RepNormal"/>
      </w:pPr>
      <w:r w:rsidRPr="00051033">
        <w:t>Variables which did not achieve a level of statistical significance are presented in Appendix 6,</w:t>
      </w:r>
      <w:r w:rsidRPr="00512898">
        <w:t xml:space="preserve"> Table 6.2.  These related to baseline: primary problem gambling mode (dichotomised to EGM vs. other); PGSI-12; self-reported number of days gambling per month and gambling expenditure per day; length of problem duration; level of motivation to overcome gambling problem; current goal (</w:t>
      </w:r>
      <w:r>
        <w:t>dichotomised</w:t>
      </w:r>
      <w:r w:rsidRPr="00512898">
        <w:t xml:space="preserve"> to quit some or all modes of gambling</w:t>
      </w:r>
      <w:r>
        <w:t>,</w:t>
      </w:r>
      <w:r w:rsidRPr="00512898">
        <w:t xml:space="preserve"> or to control gambling); if assistance was currently being received for a </w:t>
      </w:r>
      <w:r w:rsidRPr="00051033">
        <w:t>gambling problem; and if assistance had previously been received for a gambling problem.</w:t>
      </w:r>
    </w:p>
    <w:p w14:paraId="5CBA735E" w14:textId="77777777" w:rsidR="00641215" w:rsidRPr="005F669F" w:rsidRDefault="00641215" w:rsidP="00EA62ED">
      <w:pPr>
        <w:pStyle w:val="RepNormal"/>
      </w:pPr>
    </w:p>
    <w:p w14:paraId="031813F2" w14:textId="77777777" w:rsidR="00622F64" w:rsidRPr="005F669F" w:rsidRDefault="00622F64" w:rsidP="00641215">
      <w:pPr>
        <w:pStyle w:val="RepNormal"/>
      </w:pPr>
    </w:p>
    <w:p w14:paraId="4DC1D194" w14:textId="1B261565" w:rsidR="00622F64" w:rsidRPr="00622F64" w:rsidRDefault="005F669F" w:rsidP="00641215">
      <w:pPr>
        <w:pStyle w:val="RepNormal"/>
        <w:rPr>
          <w:b/>
        </w:rPr>
      </w:pPr>
      <w:r>
        <w:rPr>
          <w:b/>
        </w:rPr>
        <w:t>At 36 months by other baseline covariates</w:t>
      </w:r>
    </w:p>
    <w:p w14:paraId="1F91EA1F" w14:textId="77777777" w:rsidR="00622F64" w:rsidRPr="000361B6" w:rsidRDefault="00622F64" w:rsidP="00641215">
      <w:pPr>
        <w:pStyle w:val="RepNormal"/>
        <w:rPr>
          <w:sz w:val="20"/>
        </w:rPr>
      </w:pPr>
    </w:p>
    <w:p w14:paraId="12077114" w14:textId="77777777" w:rsidR="008F0887" w:rsidRDefault="00641215" w:rsidP="00641215">
      <w:pPr>
        <w:pStyle w:val="RepNormal"/>
      </w:pPr>
      <w:r w:rsidRPr="000B42BB">
        <w:fldChar w:fldCharType="begin"/>
      </w:r>
      <w:r w:rsidRPr="000B42BB">
        <w:instrText xml:space="preserve"> REF _Ref412189620 \h  \* MERGEFORMAT </w:instrText>
      </w:r>
      <w:r w:rsidRPr="000B42BB">
        <w:fldChar w:fldCharType="separate"/>
      </w:r>
      <w:r w:rsidR="00F91C72" w:rsidRPr="00555BD2">
        <w:t xml:space="preserve">Table </w:t>
      </w:r>
      <w:r w:rsidR="00F91C72">
        <w:rPr>
          <w:noProof/>
        </w:rPr>
        <w:t>20</w:t>
      </w:r>
      <w:r w:rsidRPr="000B42BB">
        <w:fldChar w:fldCharType="end"/>
      </w:r>
      <w:r w:rsidRPr="000B42BB">
        <w:t xml:space="preserve"> details mean change in time-averaged control over gambling </w:t>
      </w:r>
      <w:r w:rsidR="008F0887">
        <w:t xml:space="preserve">at 36 months </w:t>
      </w:r>
      <w:r w:rsidRPr="000B42BB">
        <w:t xml:space="preserve">from the baseline value and associations with other baseline covariates which attained a level of statistical significance.  </w:t>
      </w:r>
    </w:p>
    <w:p w14:paraId="3B7377D7" w14:textId="77777777" w:rsidR="008F0887" w:rsidRPr="000361B6" w:rsidRDefault="008F0887" w:rsidP="00641215">
      <w:pPr>
        <w:pStyle w:val="RepNormal"/>
        <w:rPr>
          <w:sz w:val="20"/>
        </w:rPr>
      </w:pPr>
    </w:p>
    <w:p w14:paraId="68390068" w14:textId="3F8A0B10" w:rsidR="000B42BB" w:rsidRDefault="008F0887" w:rsidP="00641215">
      <w:pPr>
        <w:pStyle w:val="RepNormal"/>
      </w:pPr>
      <w:r>
        <w:t>Statistically significant lower</w:t>
      </w:r>
      <w:r w:rsidR="000B42BB" w:rsidRPr="000B42BB">
        <w:t xml:space="preserve"> change in control over gambling </w:t>
      </w:r>
      <w:r>
        <w:t xml:space="preserve">at 36 months </w:t>
      </w:r>
      <w:r w:rsidR="00560371">
        <w:t>was noted for participants who</w:t>
      </w:r>
      <w:r w:rsidR="00D47570">
        <w:t xml:space="preserve"> at baseline</w:t>
      </w:r>
      <w:r w:rsidR="00560371">
        <w:t xml:space="preserve"> had</w:t>
      </w:r>
      <w:r w:rsidR="000B42BB" w:rsidRPr="000B42BB">
        <w:t xml:space="preserve"> suicidal thoughts in the previous 12 months, </w:t>
      </w:r>
      <w:r w:rsidR="00560371">
        <w:t xml:space="preserve">had </w:t>
      </w:r>
      <w:r w:rsidR="000B42BB" w:rsidRPr="000B42BB">
        <w:t>major depressive disorder</w:t>
      </w:r>
      <w:r w:rsidR="00560371">
        <w:t xml:space="preserve"> or</w:t>
      </w:r>
      <w:r w:rsidR="000B42BB" w:rsidRPr="000B42BB">
        <w:t xml:space="preserve"> dysthymia</w:t>
      </w:r>
      <w:r w:rsidR="00560371">
        <w:t xml:space="preserve"> (measured by PRIME-MD)</w:t>
      </w:r>
      <w:r w:rsidR="000B42BB" w:rsidRPr="000B42BB">
        <w:t xml:space="preserve">, </w:t>
      </w:r>
      <w:r w:rsidR="00560371">
        <w:t xml:space="preserve">had the </w:t>
      </w:r>
      <w:r w:rsidR="000B42BB" w:rsidRPr="000B42BB">
        <w:t>lowe</w:t>
      </w:r>
      <w:r w:rsidR="00560371">
        <w:t>st</w:t>
      </w:r>
      <w:r w:rsidR="000B42BB" w:rsidRPr="000B42BB">
        <w:t xml:space="preserve"> quality of life</w:t>
      </w:r>
      <w:r w:rsidR="00560371">
        <w:t xml:space="preserve"> (lowest quartile on WHOQoL-8)</w:t>
      </w:r>
      <w:r w:rsidR="000B42BB" w:rsidRPr="000B42BB">
        <w:t>, ha</w:t>
      </w:r>
      <w:r w:rsidR="00560371">
        <w:t>d</w:t>
      </w:r>
      <w:r w:rsidR="000B42BB" w:rsidRPr="000B42BB">
        <w:t xml:space="preserve"> received treatment for a mental health issue in the past year and </w:t>
      </w:r>
      <w:r w:rsidR="00560371">
        <w:t xml:space="preserve">who </w:t>
      </w:r>
      <w:r w:rsidR="00051033">
        <w:t>had</w:t>
      </w:r>
      <w:r w:rsidR="00560371">
        <w:t xml:space="preserve"> </w:t>
      </w:r>
      <w:r w:rsidR="000B42BB" w:rsidRPr="000B42BB">
        <w:t>higher level</w:t>
      </w:r>
      <w:r w:rsidR="000B42BB">
        <w:t>s</w:t>
      </w:r>
      <w:r w:rsidR="000B42BB" w:rsidRPr="000B42BB">
        <w:t xml:space="preserve"> of deprivation</w:t>
      </w:r>
      <w:r w:rsidR="00560371">
        <w:t xml:space="preserve"> (upper two quartiles on NZDI)</w:t>
      </w:r>
      <w:r w:rsidR="000B42BB" w:rsidRPr="000B42BB">
        <w:t xml:space="preserve">.  </w:t>
      </w:r>
      <w:r w:rsidR="00555BD2">
        <w:t xml:space="preserve">However, the </w:t>
      </w:r>
      <w:r w:rsidR="00555BD2">
        <w:lastRenderedPageBreak/>
        <w:t>statistical</w:t>
      </w:r>
      <w:r w:rsidR="009C7C1A">
        <w:t>ly</w:t>
      </w:r>
      <w:r w:rsidR="00555BD2">
        <w:t xml:space="preserve"> significan</w:t>
      </w:r>
      <w:r w:rsidR="009C7C1A">
        <w:t>t differences</w:t>
      </w:r>
      <w:r w:rsidR="00555BD2">
        <w:t xml:space="preserve"> w</w:t>
      </w:r>
      <w:r w:rsidR="009C7C1A">
        <w:t>ere</w:t>
      </w:r>
      <w:r w:rsidR="00555BD2">
        <w:t xml:space="preserve"> not retained (apart from for deprivation level</w:t>
      </w:r>
      <w:r w:rsidR="00746C23">
        <w:t xml:space="preserve"> and quality of life; section 4.5.2</w:t>
      </w:r>
      <w:r w:rsidR="00555BD2">
        <w:t>)</w:t>
      </w:r>
      <w:r w:rsidR="00B31DE3">
        <w:t xml:space="preserve"> in multivariate analyse</w:t>
      </w:r>
      <w:r w:rsidR="009C7C1A">
        <w:t>s</w:t>
      </w:r>
      <w:r w:rsidR="00B31DE3">
        <w:t xml:space="preserve"> (</w:t>
      </w:r>
      <w:r w:rsidR="005F669F">
        <w:t>section 4.5.2</w:t>
      </w:r>
      <w:r w:rsidR="00B31DE3">
        <w:t xml:space="preserve">) </w:t>
      </w:r>
      <w:r w:rsidR="009C7C1A" w:rsidRPr="00CF61AF">
        <w:t xml:space="preserve">and </w:t>
      </w:r>
      <w:r w:rsidR="009C7C1A">
        <w:t xml:space="preserve">are likely to </w:t>
      </w:r>
      <w:r w:rsidR="009C7C1A" w:rsidRPr="00CF61AF">
        <w:t xml:space="preserve">be explained by confounding </w:t>
      </w:r>
      <w:r w:rsidR="009C7C1A">
        <w:t>by other variables</w:t>
      </w:r>
      <w:r w:rsidR="009C7C1A" w:rsidRPr="00CF61AF">
        <w:t>.</w:t>
      </w:r>
      <w:r w:rsidR="009C7C1A">
        <w:t xml:space="preserve">  </w:t>
      </w:r>
    </w:p>
    <w:p w14:paraId="6F3CFF4E" w14:textId="77777777" w:rsidR="005F669F" w:rsidRDefault="005F669F" w:rsidP="00641215">
      <w:pPr>
        <w:pStyle w:val="RepNormal"/>
      </w:pPr>
    </w:p>
    <w:p w14:paraId="32C9D0C8" w14:textId="678C8A84" w:rsidR="000B42BB" w:rsidRPr="00641215" w:rsidRDefault="000B42BB" w:rsidP="005F669F">
      <w:pPr>
        <w:pStyle w:val="Caption"/>
        <w:keepNext/>
        <w:jc w:val="both"/>
        <w:rPr>
          <w:rFonts w:eastAsiaTheme="minorHAnsi" w:cstheme="minorBidi"/>
          <w:sz w:val="22"/>
          <w:szCs w:val="22"/>
          <w:lang w:eastAsia="en-US"/>
        </w:rPr>
      </w:pPr>
      <w:bookmarkStart w:id="135" w:name="_Ref412189620"/>
      <w:bookmarkStart w:id="136" w:name="_Toc343595170"/>
      <w:bookmarkStart w:id="137" w:name="_Toc421179607"/>
      <w:r w:rsidRPr="00555BD2">
        <w:rPr>
          <w:sz w:val="22"/>
          <w:szCs w:val="22"/>
        </w:rPr>
        <w:t xml:space="preserve">Table </w:t>
      </w:r>
      <w:r w:rsidRPr="00555BD2">
        <w:rPr>
          <w:sz w:val="22"/>
          <w:szCs w:val="22"/>
        </w:rPr>
        <w:fldChar w:fldCharType="begin"/>
      </w:r>
      <w:r w:rsidRPr="00555BD2">
        <w:rPr>
          <w:sz w:val="22"/>
          <w:szCs w:val="22"/>
        </w:rPr>
        <w:instrText xml:space="preserve"> SEQ Table \* ARABIC </w:instrText>
      </w:r>
      <w:r w:rsidRPr="00555BD2">
        <w:rPr>
          <w:sz w:val="22"/>
          <w:szCs w:val="22"/>
        </w:rPr>
        <w:fldChar w:fldCharType="separate"/>
      </w:r>
      <w:r w:rsidR="00F91C72">
        <w:rPr>
          <w:noProof/>
          <w:sz w:val="22"/>
          <w:szCs w:val="22"/>
        </w:rPr>
        <w:t>20</w:t>
      </w:r>
      <w:r w:rsidRPr="00555BD2">
        <w:rPr>
          <w:sz w:val="22"/>
          <w:szCs w:val="22"/>
        </w:rPr>
        <w:fldChar w:fldCharType="end"/>
      </w:r>
      <w:bookmarkEnd w:id="135"/>
      <w:r w:rsidRPr="00555BD2">
        <w:rPr>
          <w:rFonts w:eastAsiaTheme="minorHAnsi" w:cstheme="minorBidi"/>
          <w:sz w:val="22"/>
          <w:szCs w:val="22"/>
          <w:lang w:eastAsia="en-US"/>
        </w:rPr>
        <w:t xml:space="preserve">: </w:t>
      </w:r>
      <w:r w:rsidR="00A459C5">
        <w:rPr>
          <w:rFonts w:eastAsiaTheme="minorHAnsi" w:cstheme="minorBidi"/>
          <w:sz w:val="22"/>
          <w:szCs w:val="22"/>
          <w:lang w:eastAsia="en-US"/>
        </w:rPr>
        <w:t>C</w:t>
      </w:r>
      <w:r w:rsidRPr="00555BD2">
        <w:rPr>
          <w:rFonts w:eastAsiaTheme="minorHAnsi" w:cstheme="minorBidi"/>
          <w:sz w:val="22"/>
          <w:szCs w:val="22"/>
          <w:lang w:eastAsia="en-US"/>
        </w:rPr>
        <w:t xml:space="preserve">hange in control over gambling </w:t>
      </w:r>
      <w:r w:rsidR="00D47570" w:rsidRPr="00555BD2">
        <w:rPr>
          <w:rFonts w:eastAsiaTheme="minorHAnsi" w:cstheme="minorBidi"/>
          <w:sz w:val="22"/>
          <w:szCs w:val="22"/>
          <w:lang w:eastAsia="en-US"/>
        </w:rPr>
        <w:t xml:space="preserve">at 36 months </w:t>
      </w:r>
      <w:r w:rsidRPr="00555BD2">
        <w:rPr>
          <w:rFonts w:eastAsiaTheme="minorHAnsi" w:cstheme="minorBidi"/>
          <w:sz w:val="22"/>
          <w:szCs w:val="22"/>
          <w:lang w:eastAsia="en-US"/>
        </w:rPr>
        <w:t>by other baseline covariates</w:t>
      </w:r>
      <w:bookmarkEnd w:id="136"/>
      <w:r w:rsidRPr="00D47570">
        <w:rPr>
          <w:rFonts w:eastAsiaTheme="minorHAnsi" w:cstheme="minorBidi"/>
          <w:sz w:val="22"/>
          <w:szCs w:val="22"/>
          <w:lang w:eastAsia="en-US"/>
        </w:rPr>
        <w:t xml:space="preserve"> </w:t>
      </w:r>
      <w:r w:rsidR="00A459C5">
        <w:rPr>
          <w:rFonts w:eastAsiaTheme="minorHAnsi" w:cstheme="minorBidi"/>
          <w:sz w:val="22"/>
          <w:szCs w:val="22"/>
          <w:lang w:eastAsia="en-US"/>
        </w:rPr>
        <w:t>- unadjusted values</w:t>
      </w:r>
      <w:bookmarkEnd w:id="137"/>
    </w:p>
    <w:tbl>
      <w:tblPr>
        <w:tblW w:w="8472" w:type="dxa"/>
        <w:tblLayout w:type="fixed"/>
        <w:tblLook w:val="01E0" w:firstRow="1" w:lastRow="1" w:firstColumn="1" w:lastColumn="1" w:noHBand="0" w:noVBand="0"/>
      </w:tblPr>
      <w:tblGrid>
        <w:gridCol w:w="3369"/>
        <w:gridCol w:w="1417"/>
        <w:gridCol w:w="1701"/>
        <w:gridCol w:w="1134"/>
        <w:gridCol w:w="851"/>
      </w:tblGrid>
      <w:tr w:rsidR="000B42BB" w:rsidRPr="00C51DC9" w14:paraId="7AB269BC" w14:textId="77777777" w:rsidTr="005F669F">
        <w:tc>
          <w:tcPr>
            <w:tcW w:w="3369" w:type="dxa"/>
            <w:tcBorders>
              <w:top w:val="single" w:sz="4" w:space="0" w:color="auto"/>
            </w:tcBorders>
          </w:tcPr>
          <w:p w14:paraId="035B4E6B" w14:textId="77777777" w:rsidR="000B42BB" w:rsidRPr="00C51DC9" w:rsidRDefault="000B42BB" w:rsidP="005F669F">
            <w:pPr>
              <w:pStyle w:val="RepNormal"/>
              <w:keepNext/>
              <w:spacing w:before="20" w:after="20"/>
              <w:rPr>
                <w:b/>
                <w:bCs/>
                <w:sz w:val="20"/>
                <w:szCs w:val="20"/>
              </w:rPr>
            </w:pPr>
          </w:p>
        </w:tc>
        <w:tc>
          <w:tcPr>
            <w:tcW w:w="1417" w:type="dxa"/>
            <w:tcBorders>
              <w:top w:val="single" w:sz="4" w:space="0" w:color="auto"/>
            </w:tcBorders>
          </w:tcPr>
          <w:p w14:paraId="60DC1677" w14:textId="77777777" w:rsidR="000B42BB" w:rsidRPr="00C51DC9" w:rsidRDefault="000B42BB" w:rsidP="005F669F">
            <w:pPr>
              <w:pStyle w:val="RepNormal"/>
              <w:keepNext/>
              <w:spacing w:before="20" w:after="20"/>
              <w:rPr>
                <w:b/>
                <w:bCs/>
                <w:sz w:val="20"/>
                <w:szCs w:val="20"/>
              </w:rPr>
            </w:pPr>
          </w:p>
        </w:tc>
        <w:tc>
          <w:tcPr>
            <w:tcW w:w="3686" w:type="dxa"/>
            <w:gridSpan w:val="3"/>
            <w:tcBorders>
              <w:top w:val="single" w:sz="4" w:space="0" w:color="auto"/>
              <w:bottom w:val="single" w:sz="4" w:space="0" w:color="auto"/>
            </w:tcBorders>
            <w:vAlign w:val="bottom"/>
          </w:tcPr>
          <w:p w14:paraId="7656CAE3" w14:textId="77777777" w:rsidR="000B42BB" w:rsidRPr="00C51DC9" w:rsidRDefault="000B42BB" w:rsidP="005F669F">
            <w:pPr>
              <w:pStyle w:val="RepNormal"/>
              <w:keepNext/>
              <w:spacing w:before="20" w:after="20"/>
              <w:jc w:val="center"/>
              <w:rPr>
                <w:b/>
                <w:bCs/>
                <w:sz w:val="20"/>
                <w:szCs w:val="20"/>
              </w:rPr>
            </w:pPr>
            <w:r w:rsidRPr="00C51DC9">
              <w:rPr>
                <w:b/>
                <w:bCs/>
                <w:sz w:val="20"/>
                <w:szCs w:val="20"/>
              </w:rPr>
              <w:t>Unadjusted values</w:t>
            </w:r>
          </w:p>
        </w:tc>
      </w:tr>
      <w:tr w:rsidR="000B42BB" w:rsidRPr="00C51DC9" w14:paraId="4F01706D" w14:textId="77777777" w:rsidTr="005F669F">
        <w:tc>
          <w:tcPr>
            <w:tcW w:w="3369" w:type="dxa"/>
            <w:tcBorders>
              <w:bottom w:val="single" w:sz="4" w:space="0" w:color="auto"/>
            </w:tcBorders>
            <w:vAlign w:val="bottom"/>
          </w:tcPr>
          <w:p w14:paraId="298F5A7E" w14:textId="77777777" w:rsidR="000B42BB" w:rsidRPr="00C51DC9" w:rsidRDefault="000B42BB" w:rsidP="00555BD2">
            <w:pPr>
              <w:pStyle w:val="RepNormal"/>
              <w:spacing w:before="20" w:after="20"/>
              <w:jc w:val="left"/>
              <w:rPr>
                <w:b/>
                <w:bCs/>
                <w:sz w:val="20"/>
                <w:szCs w:val="20"/>
              </w:rPr>
            </w:pPr>
            <w:r w:rsidRPr="00C51DC9">
              <w:rPr>
                <w:b/>
                <w:bCs/>
                <w:sz w:val="20"/>
                <w:szCs w:val="20"/>
              </w:rPr>
              <w:t>Variable</w:t>
            </w:r>
          </w:p>
        </w:tc>
        <w:tc>
          <w:tcPr>
            <w:tcW w:w="1417" w:type="dxa"/>
            <w:tcBorders>
              <w:bottom w:val="single" w:sz="4" w:space="0" w:color="auto"/>
            </w:tcBorders>
            <w:vAlign w:val="bottom"/>
          </w:tcPr>
          <w:p w14:paraId="7B8F5DB9" w14:textId="77777777" w:rsidR="000B42BB" w:rsidRPr="00C51DC9" w:rsidRDefault="000B42BB" w:rsidP="00555BD2">
            <w:pPr>
              <w:pStyle w:val="RepNormal"/>
              <w:spacing w:before="20" w:after="20"/>
              <w:jc w:val="left"/>
              <w:rPr>
                <w:b/>
                <w:bCs/>
                <w:sz w:val="20"/>
                <w:szCs w:val="20"/>
              </w:rPr>
            </w:pPr>
            <w:r w:rsidRPr="00C51DC9">
              <w:rPr>
                <w:b/>
                <w:bCs/>
                <w:sz w:val="20"/>
                <w:szCs w:val="20"/>
              </w:rPr>
              <w:t>Category</w:t>
            </w:r>
          </w:p>
        </w:tc>
        <w:tc>
          <w:tcPr>
            <w:tcW w:w="1701" w:type="dxa"/>
            <w:tcBorders>
              <w:top w:val="single" w:sz="4" w:space="0" w:color="auto"/>
              <w:bottom w:val="single" w:sz="4" w:space="0" w:color="auto"/>
            </w:tcBorders>
            <w:vAlign w:val="bottom"/>
          </w:tcPr>
          <w:p w14:paraId="460B8D20" w14:textId="77777777" w:rsidR="000B42BB" w:rsidRPr="00C51DC9" w:rsidRDefault="000B42BB" w:rsidP="00555BD2">
            <w:pPr>
              <w:pStyle w:val="RepNormal"/>
              <w:spacing w:before="20" w:after="20"/>
              <w:jc w:val="right"/>
              <w:rPr>
                <w:b/>
                <w:bCs/>
                <w:sz w:val="20"/>
                <w:szCs w:val="20"/>
              </w:rPr>
            </w:pPr>
            <w:r w:rsidRPr="00C51DC9">
              <w:rPr>
                <w:b/>
                <w:bCs/>
                <w:sz w:val="20"/>
                <w:szCs w:val="20"/>
              </w:rPr>
              <w:t xml:space="preserve">Est. least squares mean diff. </w:t>
            </w:r>
          </w:p>
        </w:tc>
        <w:tc>
          <w:tcPr>
            <w:tcW w:w="1134" w:type="dxa"/>
            <w:tcBorders>
              <w:top w:val="single" w:sz="4" w:space="0" w:color="auto"/>
              <w:bottom w:val="single" w:sz="4" w:space="0" w:color="auto"/>
            </w:tcBorders>
            <w:vAlign w:val="bottom"/>
          </w:tcPr>
          <w:p w14:paraId="4431D579" w14:textId="3D0370F3" w:rsidR="000B42BB" w:rsidRPr="00C51DC9" w:rsidRDefault="000B42BB" w:rsidP="00555BD2">
            <w:pPr>
              <w:pStyle w:val="RepNormal"/>
              <w:spacing w:before="20" w:after="20"/>
              <w:jc w:val="right"/>
              <w:rPr>
                <w:b/>
                <w:bCs/>
                <w:sz w:val="20"/>
                <w:szCs w:val="20"/>
              </w:rPr>
            </w:pPr>
            <w:r w:rsidRPr="00C51DC9">
              <w:rPr>
                <w:b/>
                <w:bCs/>
                <w:sz w:val="20"/>
                <w:szCs w:val="20"/>
              </w:rPr>
              <w:t xml:space="preserve">Standard </w:t>
            </w:r>
            <w:r w:rsidR="00D47570" w:rsidRPr="00C51DC9">
              <w:rPr>
                <w:b/>
                <w:bCs/>
                <w:sz w:val="20"/>
                <w:szCs w:val="20"/>
              </w:rPr>
              <w:t>Error</w:t>
            </w:r>
          </w:p>
        </w:tc>
        <w:tc>
          <w:tcPr>
            <w:tcW w:w="851" w:type="dxa"/>
            <w:tcBorders>
              <w:top w:val="single" w:sz="4" w:space="0" w:color="auto"/>
              <w:bottom w:val="single" w:sz="4" w:space="0" w:color="auto"/>
            </w:tcBorders>
            <w:vAlign w:val="bottom"/>
          </w:tcPr>
          <w:p w14:paraId="46D75C6C" w14:textId="77777777" w:rsidR="000B42BB" w:rsidRPr="00C51DC9" w:rsidRDefault="000B42BB" w:rsidP="00555BD2">
            <w:pPr>
              <w:pStyle w:val="RepNormal"/>
              <w:spacing w:before="20" w:after="20"/>
              <w:jc w:val="right"/>
              <w:rPr>
                <w:b/>
                <w:bCs/>
                <w:sz w:val="20"/>
                <w:szCs w:val="20"/>
              </w:rPr>
            </w:pPr>
            <w:r w:rsidRPr="00C51DC9">
              <w:rPr>
                <w:b/>
                <w:bCs/>
                <w:sz w:val="20"/>
                <w:szCs w:val="20"/>
              </w:rPr>
              <w:t>p-value</w:t>
            </w:r>
          </w:p>
        </w:tc>
      </w:tr>
      <w:tr w:rsidR="000B42BB" w:rsidRPr="00C51DC9" w14:paraId="167C314F" w14:textId="77777777" w:rsidTr="005F669F">
        <w:tc>
          <w:tcPr>
            <w:tcW w:w="3369" w:type="dxa"/>
            <w:tcBorders>
              <w:top w:val="single" w:sz="4" w:space="0" w:color="auto"/>
            </w:tcBorders>
          </w:tcPr>
          <w:p w14:paraId="0542F399" w14:textId="24286BCB" w:rsidR="000B42BB" w:rsidRPr="00C51DC9" w:rsidRDefault="00AF61A4" w:rsidP="00555BD2">
            <w:pPr>
              <w:pStyle w:val="RepNormal"/>
              <w:spacing w:before="20" w:after="20"/>
              <w:jc w:val="left"/>
              <w:rPr>
                <w:b/>
                <w:sz w:val="20"/>
                <w:szCs w:val="20"/>
              </w:rPr>
            </w:pPr>
            <w:r>
              <w:rPr>
                <w:b/>
                <w:sz w:val="20"/>
                <w:szCs w:val="20"/>
              </w:rPr>
              <w:t>Suicide ideation</w:t>
            </w:r>
          </w:p>
        </w:tc>
        <w:tc>
          <w:tcPr>
            <w:tcW w:w="1417" w:type="dxa"/>
            <w:tcBorders>
              <w:top w:val="single" w:sz="4" w:space="0" w:color="auto"/>
            </w:tcBorders>
          </w:tcPr>
          <w:p w14:paraId="7487DA91" w14:textId="77777777" w:rsidR="000B42BB" w:rsidRPr="00C51DC9" w:rsidRDefault="000B42BB" w:rsidP="00555BD2">
            <w:pPr>
              <w:pStyle w:val="RepNormal"/>
              <w:spacing w:before="20" w:after="20"/>
              <w:rPr>
                <w:sz w:val="20"/>
                <w:szCs w:val="20"/>
              </w:rPr>
            </w:pPr>
            <w:r w:rsidRPr="00C51DC9">
              <w:rPr>
                <w:sz w:val="20"/>
                <w:szCs w:val="20"/>
              </w:rPr>
              <w:t>No</w:t>
            </w:r>
          </w:p>
        </w:tc>
        <w:tc>
          <w:tcPr>
            <w:tcW w:w="1701" w:type="dxa"/>
            <w:tcBorders>
              <w:top w:val="single" w:sz="4" w:space="0" w:color="auto"/>
            </w:tcBorders>
          </w:tcPr>
          <w:p w14:paraId="1AD8F067" w14:textId="77777777" w:rsidR="000B42BB" w:rsidRPr="00C51DC9" w:rsidRDefault="000B42BB" w:rsidP="00555BD2">
            <w:pPr>
              <w:pStyle w:val="RepNormal"/>
              <w:spacing w:before="20" w:after="20"/>
              <w:jc w:val="right"/>
              <w:rPr>
                <w:sz w:val="20"/>
                <w:szCs w:val="20"/>
              </w:rPr>
            </w:pPr>
            <w:r w:rsidRPr="00C51DC9">
              <w:rPr>
                <w:sz w:val="20"/>
                <w:szCs w:val="20"/>
              </w:rPr>
              <w:t>4.30</w:t>
            </w:r>
          </w:p>
        </w:tc>
        <w:tc>
          <w:tcPr>
            <w:tcW w:w="1134" w:type="dxa"/>
            <w:tcBorders>
              <w:top w:val="single" w:sz="4" w:space="0" w:color="auto"/>
            </w:tcBorders>
            <w:shd w:val="clear" w:color="auto" w:fill="auto"/>
          </w:tcPr>
          <w:p w14:paraId="0F8B5F7C" w14:textId="77777777" w:rsidR="000B42BB" w:rsidRPr="00C51DC9" w:rsidRDefault="000B42BB" w:rsidP="00555BD2">
            <w:pPr>
              <w:pStyle w:val="RepNormal"/>
              <w:spacing w:before="20" w:after="20"/>
              <w:jc w:val="right"/>
              <w:rPr>
                <w:sz w:val="20"/>
                <w:szCs w:val="20"/>
              </w:rPr>
            </w:pPr>
            <w:r w:rsidRPr="00C51DC9">
              <w:rPr>
                <w:sz w:val="20"/>
                <w:szCs w:val="20"/>
              </w:rPr>
              <w:t>0.26</w:t>
            </w:r>
          </w:p>
        </w:tc>
        <w:tc>
          <w:tcPr>
            <w:tcW w:w="851" w:type="dxa"/>
            <w:tcBorders>
              <w:top w:val="single" w:sz="4" w:space="0" w:color="auto"/>
            </w:tcBorders>
            <w:shd w:val="clear" w:color="auto" w:fill="auto"/>
          </w:tcPr>
          <w:p w14:paraId="70DAD722" w14:textId="77777777" w:rsidR="000B42BB" w:rsidRPr="00C51DC9" w:rsidRDefault="000B42BB" w:rsidP="00555BD2">
            <w:pPr>
              <w:pStyle w:val="RepNormal"/>
              <w:spacing w:before="20" w:after="20"/>
              <w:jc w:val="right"/>
              <w:rPr>
                <w:sz w:val="20"/>
                <w:szCs w:val="20"/>
              </w:rPr>
            </w:pPr>
          </w:p>
        </w:tc>
      </w:tr>
      <w:tr w:rsidR="000B42BB" w:rsidRPr="00C51DC9" w14:paraId="16BC9DD9" w14:textId="77777777" w:rsidTr="005F669F">
        <w:tc>
          <w:tcPr>
            <w:tcW w:w="3369" w:type="dxa"/>
          </w:tcPr>
          <w:p w14:paraId="357C6437" w14:textId="3DBC03EB" w:rsidR="000B42BB" w:rsidRPr="00C51DC9" w:rsidRDefault="000B42BB" w:rsidP="00555BD2">
            <w:pPr>
              <w:pStyle w:val="RepNormal"/>
              <w:spacing w:before="20" w:after="20"/>
              <w:jc w:val="left"/>
              <w:rPr>
                <w:b/>
                <w:sz w:val="20"/>
                <w:szCs w:val="20"/>
              </w:rPr>
            </w:pPr>
          </w:p>
        </w:tc>
        <w:tc>
          <w:tcPr>
            <w:tcW w:w="1417" w:type="dxa"/>
          </w:tcPr>
          <w:p w14:paraId="001D5485" w14:textId="77777777" w:rsidR="000B42BB" w:rsidRPr="00C51DC9" w:rsidRDefault="000B42BB" w:rsidP="00A459C5">
            <w:pPr>
              <w:pStyle w:val="RepNormal"/>
              <w:spacing w:before="20" w:after="40"/>
              <w:rPr>
                <w:sz w:val="20"/>
                <w:szCs w:val="20"/>
              </w:rPr>
            </w:pPr>
            <w:r w:rsidRPr="00C51DC9">
              <w:rPr>
                <w:sz w:val="20"/>
                <w:szCs w:val="20"/>
              </w:rPr>
              <w:t>Yes</w:t>
            </w:r>
          </w:p>
        </w:tc>
        <w:tc>
          <w:tcPr>
            <w:tcW w:w="1701" w:type="dxa"/>
          </w:tcPr>
          <w:p w14:paraId="0040312F" w14:textId="77777777" w:rsidR="000B42BB" w:rsidRPr="00C51DC9" w:rsidRDefault="000B42BB" w:rsidP="00A459C5">
            <w:pPr>
              <w:pStyle w:val="RepNormal"/>
              <w:spacing w:before="20" w:after="40"/>
              <w:jc w:val="right"/>
              <w:rPr>
                <w:sz w:val="20"/>
                <w:szCs w:val="20"/>
              </w:rPr>
            </w:pPr>
            <w:r w:rsidRPr="00C51DC9">
              <w:rPr>
                <w:sz w:val="20"/>
                <w:szCs w:val="20"/>
              </w:rPr>
              <w:t>3.36</w:t>
            </w:r>
          </w:p>
        </w:tc>
        <w:tc>
          <w:tcPr>
            <w:tcW w:w="1134" w:type="dxa"/>
            <w:shd w:val="clear" w:color="auto" w:fill="auto"/>
          </w:tcPr>
          <w:p w14:paraId="39AB9AC3" w14:textId="77777777" w:rsidR="000B42BB" w:rsidRPr="00C51DC9" w:rsidRDefault="000B42BB" w:rsidP="00A459C5">
            <w:pPr>
              <w:pStyle w:val="RepNormal"/>
              <w:spacing w:before="20" w:after="40"/>
              <w:jc w:val="right"/>
              <w:rPr>
                <w:sz w:val="20"/>
                <w:szCs w:val="20"/>
              </w:rPr>
            </w:pPr>
            <w:r w:rsidRPr="00C51DC9">
              <w:rPr>
                <w:sz w:val="20"/>
                <w:szCs w:val="20"/>
              </w:rPr>
              <w:t>0.38</w:t>
            </w:r>
          </w:p>
        </w:tc>
        <w:tc>
          <w:tcPr>
            <w:tcW w:w="851" w:type="dxa"/>
            <w:shd w:val="clear" w:color="auto" w:fill="D9D9D9" w:themeFill="background1" w:themeFillShade="D9"/>
          </w:tcPr>
          <w:p w14:paraId="075D0605" w14:textId="5572F1E2" w:rsidR="000B42BB" w:rsidRPr="00C51DC9" w:rsidRDefault="008F0887" w:rsidP="00A459C5">
            <w:pPr>
              <w:pStyle w:val="RepNormal"/>
              <w:spacing w:before="20" w:after="40"/>
              <w:jc w:val="right"/>
              <w:rPr>
                <w:sz w:val="20"/>
                <w:szCs w:val="20"/>
              </w:rPr>
            </w:pPr>
            <w:r>
              <w:rPr>
                <w:sz w:val="20"/>
                <w:szCs w:val="20"/>
              </w:rPr>
              <w:t>0.04</w:t>
            </w:r>
          </w:p>
        </w:tc>
      </w:tr>
      <w:tr w:rsidR="000B42BB" w:rsidRPr="00C51DC9" w14:paraId="76151C3F" w14:textId="77777777" w:rsidTr="005F669F">
        <w:tc>
          <w:tcPr>
            <w:tcW w:w="3369" w:type="dxa"/>
            <w:vMerge w:val="restart"/>
          </w:tcPr>
          <w:p w14:paraId="5D0051DE" w14:textId="77777777" w:rsidR="000B42BB" w:rsidRPr="00C51DC9" w:rsidRDefault="000B42BB" w:rsidP="00555BD2">
            <w:pPr>
              <w:pStyle w:val="RepNormal"/>
              <w:spacing w:before="20" w:after="20"/>
              <w:jc w:val="left"/>
              <w:rPr>
                <w:b/>
                <w:sz w:val="20"/>
                <w:szCs w:val="20"/>
              </w:rPr>
            </w:pPr>
            <w:r w:rsidRPr="00C51DC9">
              <w:rPr>
                <w:b/>
                <w:sz w:val="20"/>
                <w:szCs w:val="20"/>
              </w:rPr>
              <w:t>Prime MD - Major depressive disorder</w:t>
            </w:r>
          </w:p>
        </w:tc>
        <w:tc>
          <w:tcPr>
            <w:tcW w:w="1417" w:type="dxa"/>
          </w:tcPr>
          <w:p w14:paraId="705188CA" w14:textId="77777777" w:rsidR="000B42BB" w:rsidRPr="00C51DC9" w:rsidRDefault="000B42BB" w:rsidP="00555BD2">
            <w:pPr>
              <w:pStyle w:val="RepNormal"/>
              <w:spacing w:before="20" w:after="20"/>
              <w:rPr>
                <w:sz w:val="20"/>
                <w:szCs w:val="20"/>
              </w:rPr>
            </w:pPr>
            <w:r w:rsidRPr="00C51DC9">
              <w:rPr>
                <w:sz w:val="20"/>
                <w:szCs w:val="20"/>
              </w:rPr>
              <w:t>No</w:t>
            </w:r>
          </w:p>
        </w:tc>
        <w:tc>
          <w:tcPr>
            <w:tcW w:w="1701" w:type="dxa"/>
            <w:shd w:val="clear" w:color="auto" w:fill="auto"/>
          </w:tcPr>
          <w:p w14:paraId="02F990BE" w14:textId="77777777" w:rsidR="000B42BB" w:rsidRPr="00C51DC9" w:rsidRDefault="000B42BB" w:rsidP="00555BD2">
            <w:pPr>
              <w:pStyle w:val="RepNormal"/>
              <w:spacing w:before="20" w:after="20"/>
              <w:jc w:val="right"/>
              <w:rPr>
                <w:sz w:val="20"/>
                <w:szCs w:val="20"/>
              </w:rPr>
            </w:pPr>
            <w:r w:rsidRPr="00C51DC9">
              <w:rPr>
                <w:sz w:val="20"/>
                <w:szCs w:val="20"/>
              </w:rPr>
              <w:t>4.56</w:t>
            </w:r>
          </w:p>
        </w:tc>
        <w:tc>
          <w:tcPr>
            <w:tcW w:w="1134" w:type="dxa"/>
            <w:shd w:val="clear" w:color="auto" w:fill="auto"/>
          </w:tcPr>
          <w:p w14:paraId="3B32771B" w14:textId="77777777" w:rsidR="000B42BB" w:rsidRPr="00C51DC9" w:rsidRDefault="000B42BB" w:rsidP="00555BD2">
            <w:pPr>
              <w:pStyle w:val="RepNormal"/>
              <w:spacing w:before="20" w:after="20"/>
              <w:jc w:val="right"/>
              <w:rPr>
                <w:sz w:val="20"/>
                <w:szCs w:val="20"/>
              </w:rPr>
            </w:pPr>
            <w:r w:rsidRPr="00C51DC9">
              <w:rPr>
                <w:sz w:val="20"/>
                <w:szCs w:val="20"/>
              </w:rPr>
              <w:t>0.33</w:t>
            </w:r>
          </w:p>
        </w:tc>
        <w:tc>
          <w:tcPr>
            <w:tcW w:w="851" w:type="dxa"/>
            <w:shd w:val="clear" w:color="auto" w:fill="auto"/>
          </w:tcPr>
          <w:p w14:paraId="1A10157D" w14:textId="77777777" w:rsidR="000B42BB" w:rsidRPr="00C51DC9" w:rsidRDefault="000B42BB" w:rsidP="00555BD2">
            <w:pPr>
              <w:pStyle w:val="RepNormal"/>
              <w:spacing w:before="20" w:after="20"/>
              <w:jc w:val="right"/>
              <w:rPr>
                <w:sz w:val="20"/>
                <w:szCs w:val="20"/>
              </w:rPr>
            </w:pPr>
          </w:p>
        </w:tc>
      </w:tr>
      <w:tr w:rsidR="000B42BB" w:rsidRPr="00C51DC9" w14:paraId="2D4969EC" w14:textId="77777777" w:rsidTr="005F669F">
        <w:tc>
          <w:tcPr>
            <w:tcW w:w="3369" w:type="dxa"/>
            <w:vMerge/>
          </w:tcPr>
          <w:p w14:paraId="22E993CD" w14:textId="77777777" w:rsidR="000B42BB" w:rsidRPr="00C51DC9" w:rsidRDefault="000B42BB" w:rsidP="00555BD2">
            <w:pPr>
              <w:pStyle w:val="RepNormal"/>
              <w:spacing w:before="20" w:after="20"/>
              <w:jc w:val="left"/>
              <w:rPr>
                <w:sz w:val="20"/>
                <w:szCs w:val="20"/>
              </w:rPr>
            </w:pPr>
          </w:p>
        </w:tc>
        <w:tc>
          <w:tcPr>
            <w:tcW w:w="1417" w:type="dxa"/>
          </w:tcPr>
          <w:p w14:paraId="75D7DD23" w14:textId="77777777" w:rsidR="000B42BB" w:rsidRPr="00C51DC9" w:rsidRDefault="000B42BB" w:rsidP="00A459C5">
            <w:pPr>
              <w:pStyle w:val="RepNormal"/>
              <w:spacing w:before="20" w:after="40"/>
              <w:rPr>
                <w:sz w:val="20"/>
                <w:szCs w:val="20"/>
              </w:rPr>
            </w:pPr>
            <w:r w:rsidRPr="00C51DC9">
              <w:rPr>
                <w:sz w:val="20"/>
                <w:szCs w:val="20"/>
              </w:rPr>
              <w:t>Yes</w:t>
            </w:r>
          </w:p>
        </w:tc>
        <w:tc>
          <w:tcPr>
            <w:tcW w:w="1701" w:type="dxa"/>
            <w:shd w:val="clear" w:color="auto" w:fill="auto"/>
          </w:tcPr>
          <w:p w14:paraId="754B745C" w14:textId="77777777" w:rsidR="000B42BB" w:rsidRPr="00C51DC9" w:rsidRDefault="000B42BB" w:rsidP="00A459C5">
            <w:pPr>
              <w:pStyle w:val="RepNormal"/>
              <w:spacing w:before="20" w:after="40"/>
              <w:jc w:val="right"/>
              <w:rPr>
                <w:sz w:val="20"/>
                <w:szCs w:val="20"/>
              </w:rPr>
            </w:pPr>
            <w:r w:rsidRPr="00C51DC9">
              <w:rPr>
                <w:sz w:val="20"/>
                <w:szCs w:val="20"/>
              </w:rPr>
              <w:t>3.62</w:t>
            </w:r>
          </w:p>
        </w:tc>
        <w:tc>
          <w:tcPr>
            <w:tcW w:w="1134" w:type="dxa"/>
            <w:shd w:val="clear" w:color="auto" w:fill="auto"/>
          </w:tcPr>
          <w:p w14:paraId="6ABBD5F2" w14:textId="77777777" w:rsidR="000B42BB" w:rsidRPr="00C51DC9" w:rsidRDefault="000B42BB" w:rsidP="00A459C5">
            <w:pPr>
              <w:pStyle w:val="RepNormal"/>
              <w:spacing w:before="20" w:after="40"/>
              <w:jc w:val="right"/>
              <w:rPr>
                <w:sz w:val="20"/>
                <w:szCs w:val="20"/>
              </w:rPr>
            </w:pPr>
            <w:r w:rsidRPr="00C51DC9">
              <w:rPr>
                <w:sz w:val="20"/>
                <w:szCs w:val="20"/>
              </w:rPr>
              <w:t>0.29</w:t>
            </w:r>
          </w:p>
        </w:tc>
        <w:tc>
          <w:tcPr>
            <w:tcW w:w="851" w:type="dxa"/>
            <w:shd w:val="clear" w:color="auto" w:fill="D9D9D9" w:themeFill="background1" w:themeFillShade="D9"/>
          </w:tcPr>
          <w:p w14:paraId="430B8DBD" w14:textId="2FBB7DFA" w:rsidR="000B42BB" w:rsidRPr="00C51DC9" w:rsidRDefault="008F0887" w:rsidP="00A459C5">
            <w:pPr>
              <w:pStyle w:val="RepNormal"/>
              <w:spacing w:before="20" w:after="40"/>
              <w:jc w:val="right"/>
              <w:rPr>
                <w:sz w:val="20"/>
                <w:szCs w:val="20"/>
              </w:rPr>
            </w:pPr>
            <w:r>
              <w:rPr>
                <w:sz w:val="20"/>
                <w:szCs w:val="20"/>
              </w:rPr>
              <w:t>0.04</w:t>
            </w:r>
          </w:p>
        </w:tc>
      </w:tr>
      <w:tr w:rsidR="000B42BB" w:rsidRPr="00C51DC9" w14:paraId="53C3FA99" w14:textId="77777777" w:rsidTr="005F669F">
        <w:tc>
          <w:tcPr>
            <w:tcW w:w="3369" w:type="dxa"/>
            <w:vMerge w:val="restart"/>
          </w:tcPr>
          <w:p w14:paraId="7471498A" w14:textId="77777777" w:rsidR="000B42BB" w:rsidRPr="00C51DC9" w:rsidRDefault="000B42BB" w:rsidP="00555BD2">
            <w:pPr>
              <w:pStyle w:val="RepNormal"/>
              <w:spacing w:before="20" w:after="20"/>
              <w:jc w:val="left"/>
              <w:rPr>
                <w:b/>
                <w:sz w:val="20"/>
                <w:szCs w:val="20"/>
              </w:rPr>
            </w:pPr>
            <w:r w:rsidRPr="00C51DC9">
              <w:rPr>
                <w:b/>
                <w:sz w:val="20"/>
                <w:szCs w:val="20"/>
              </w:rPr>
              <w:t>Prime MD - Dysthymia</w:t>
            </w:r>
          </w:p>
        </w:tc>
        <w:tc>
          <w:tcPr>
            <w:tcW w:w="1417" w:type="dxa"/>
          </w:tcPr>
          <w:p w14:paraId="391F25EC" w14:textId="77777777" w:rsidR="000B42BB" w:rsidRPr="00C51DC9" w:rsidRDefault="000B42BB" w:rsidP="00555BD2">
            <w:pPr>
              <w:pStyle w:val="RepNormal"/>
              <w:spacing w:before="20" w:after="20"/>
              <w:rPr>
                <w:sz w:val="20"/>
                <w:szCs w:val="20"/>
              </w:rPr>
            </w:pPr>
            <w:r w:rsidRPr="00C51DC9">
              <w:rPr>
                <w:sz w:val="20"/>
                <w:szCs w:val="20"/>
              </w:rPr>
              <w:t>No</w:t>
            </w:r>
          </w:p>
        </w:tc>
        <w:tc>
          <w:tcPr>
            <w:tcW w:w="1701" w:type="dxa"/>
            <w:shd w:val="clear" w:color="auto" w:fill="auto"/>
          </w:tcPr>
          <w:p w14:paraId="7AFEB30F" w14:textId="77777777" w:rsidR="000B42BB" w:rsidRPr="00C51DC9" w:rsidRDefault="000B42BB" w:rsidP="00555BD2">
            <w:pPr>
              <w:pStyle w:val="RepNormal"/>
              <w:spacing w:before="20" w:after="20"/>
              <w:jc w:val="right"/>
              <w:rPr>
                <w:sz w:val="20"/>
                <w:szCs w:val="20"/>
              </w:rPr>
            </w:pPr>
            <w:r w:rsidRPr="00C51DC9">
              <w:rPr>
                <w:sz w:val="20"/>
                <w:szCs w:val="20"/>
              </w:rPr>
              <w:t>4.56</w:t>
            </w:r>
          </w:p>
        </w:tc>
        <w:tc>
          <w:tcPr>
            <w:tcW w:w="1134" w:type="dxa"/>
            <w:shd w:val="clear" w:color="auto" w:fill="auto"/>
          </w:tcPr>
          <w:p w14:paraId="18284EF9" w14:textId="77777777" w:rsidR="000B42BB" w:rsidRPr="00C51DC9" w:rsidRDefault="000B42BB" w:rsidP="00555BD2">
            <w:pPr>
              <w:pStyle w:val="RepNormal"/>
              <w:spacing w:before="20" w:after="20"/>
              <w:jc w:val="right"/>
              <w:rPr>
                <w:sz w:val="20"/>
                <w:szCs w:val="20"/>
              </w:rPr>
            </w:pPr>
            <w:r w:rsidRPr="00C51DC9">
              <w:rPr>
                <w:sz w:val="20"/>
                <w:szCs w:val="20"/>
              </w:rPr>
              <w:t>0.27</w:t>
            </w:r>
          </w:p>
        </w:tc>
        <w:tc>
          <w:tcPr>
            <w:tcW w:w="851" w:type="dxa"/>
            <w:shd w:val="clear" w:color="auto" w:fill="auto"/>
          </w:tcPr>
          <w:p w14:paraId="5D6A5822" w14:textId="77777777" w:rsidR="000B42BB" w:rsidRPr="00C51DC9" w:rsidRDefault="000B42BB" w:rsidP="00555BD2">
            <w:pPr>
              <w:pStyle w:val="RepNormal"/>
              <w:spacing w:before="20" w:after="20"/>
              <w:jc w:val="right"/>
              <w:rPr>
                <w:sz w:val="20"/>
                <w:szCs w:val="20"/>
              </w:rPr>
            </w:pPr>
          </w:p>
        </w:tc>
      </w:tr>
      <w:tr w:rsidR="000B42BB" w:rsidRPr="00C51DC9" w14:paraId="0A7218EF" w14:textId="77777777" w:rsidTr="005F669F">
        <w:tc>
          <w:tcPr>
            <w:tcW w:w="3369" w:type="dxa"/>
            <w:vMerge/>
          </w:tcPr>
          <w:p w14:paraId="2071AF27" w14:textId="77777777" w:rsidR="000B42BB" w:rsidRPr="00C51DC9" w:rsidRDefault="000B42BB" w:rsidP="00555BD2">
            <w:pPr>
              <w:pStyle w:val="RepNormal"/>
              <w:spacing w:before="20" w:after="20"/>
              <w:jc w:val="left"/>
              <w:rPr>
                <w:sz w:val="20"/>
                <w:szCs w:val="20"/>
              </w:rPr>
            </w:pPr>
          </w:p>
        </w:tc>
        <w:tc>
          <w:tcPr>
            <w:tcW w:w="1417" w:type="dxa"/>
          </w:tcPr>
          <w:p w14:paraId="44593067" w14:textId="77777777" w:rsidR="000B42BB" w:rsidRPr="00C51DC9" w:rsidRDefault="000B42BB" w:rsidP="00A459C5">
            <w:pPr>
              <w:pStyle w:val="RepNormal"/>
              <w:spacing w:before="20" w:after="40"/>
              <w:rPr>
                <w:sz w:val="20"/>
                <w:szCs w:val="20"/>
              </w:rPr>
            </w:pPr>
            <w:r w:rsidRPr="00C51DC9">
              <w:rPr>
                <w:sz w:val="20"/>
                <w:szCs w:val="20"/>
              </w:rPr>
              <w:t>Yes</w:t>
            </w:r>
          </w:p>
        </w:tc>
        <w:tc>
          <w:tcPr>
            <w:tcW w:w="1701" w:type="dxa"/>
            <w:shd w:val="clear" w:color="auto" w:fill="auto"/>
          </w:tcPr>
          <w:p w14:paraId="2CA2B2F7" w14:textId="77777777" w:rsidR="000B42BB" w:rsidRPr="00C51DC9" w:rsidRDefault="000B42BB" w:rsidP="00555BD2">
            <w:pPr>
              <w:pStyle w:val="RepNormal"/>
              <w:spacing w:before="20" w:after="20"/>
              <w:jc w:val="right"/>
              <w:rPr>
                <w:sz w:val="20"/>
                <w:szCs w:val="20"/>
              </w:rPr>
            </w:pPr>
            <w:r w:rsidRPr="00C51DC9">
              <w:rPr>
                <w:sz w:val="20"/>
                <w:szCs w:val="20"/>
              </w:rPr>
              <w:t>3.29</w:t>
            </w:r>
          </w:p>
        </w:tc>
        <w:tc>
          <w:tcPr>
            <w:tcW w:w="1134" w:type="dxa"/>
            <w:shd w:val="clear" w:color="auto" w:fill="auto"/>
          </w:tcPr>
          <w:p w14:paraId="78B87582" w14:textId="77777777" w:rsidR="000B42BB" w:rsidRPr="00C51DC9" w:rsidRDefault="000B42BB" w:rsidP="00555BD2">
            <w:pPr>
              <w:pStyle w:val="RepNormal"/>
              <w:spacing w:before="20" w:after="20"/>
              <w:jc w:val="right"/>
              <w:rPr>
                <w:sz w:val="20"/>
                <w:szCs w:val="20"/>
              </w:rPr>
            </w:pPr>
            <w:r w:rsidRPr="00C51DC9">
              <w:rPr>
                <w:sz w:val="20"/>
                <w:szCs w:val="20"/>
              </w:rPr>
              <w:t>0.33</w:t>
            </w:r>
          </w:p>
        </w:tc>
        <w:tc>
          <w:tcPr>
            <w:tcW w:w="851" w:type="dxa"/>
            <w:shd w:val="clear" w:color="auto" w:fill="D9D9D9" w:themeFill="background1" w:themeFillShade="D9"/>
          </w:tcPr>
          <w:p w14:paraId="5780FCE1" w14:textId="7371D8B8" w:rsidR="000B42BB" w:rsidRPr="00C51DC9" w:rsidRDefault="008F0887" w:rsidP="00555BD2">
            <w:pPr>
              <w:pStyle w:val="RepNormal"/>
              <w:spacing w:before="20" w:after="20"/>
              <w:jc w:val="right"/>
              <w:rPr>
                <w:sz w:val="20"/>
                <w:szCs w:val="20"/>
              </w:rPr>
            </w:pPr>
            <w:r w:rsidRPr="000361B6">
              <w:rPr>
                <w:sz w:val="20"/>
                <w:szCs w:val="20"/>
              </w:rPr>
              <w:t>&lt;</w:t>
            </w:r>
            <w:r>
              <w:rPr>
                <w:sz w:val="20"/>
                <w:szCs w:val="20"/>
              </w:rPr>
              <w:t>0.01</w:t>
            </w:r>
          </w:p>
        </w:tc>
      </w:tr>
      <w:tr w:rsidR="000B42BB" w:rsidRPr="00C51DC9" w14:paraId="16BB76E9" w14:textId="77777777" w:rsidTr="005F669F">
        <w:tc>
          <w:tcPr>
            <w:tcW w:w="3369" w:type="dxa"/>
            <w:vMerge w:val="restart"/>
          </w:tcPr>
          <w:p w14:paraId="360402EC" w14:textId="4D27B21F" w:rsidR="000B42BB" w:rsidRPr="00C51DC9" w:rsidRDefault="000B42BB" w:rsidP="00555BD2">
            <w:pPr>
              <w:pStyle w:val="RepNormal"/>
              <w:spacing w:before="20" w:after="20"/>
              <w:jc w:val="left"/>
              <w:rPr>
                <w:b/>
                <w:sz w:val="20"/>
                <w:szCs w:val="20"/>
              </w:rPr>
            </w:pPr>
            <w:r w:rsidRPr="00C51DC9">
              <w:rPr>
                <w:b/>
                <w:sz w:val="20"/>
                <w:szCs w:val="20"/>
              </w:rPr>
              <w:t>WHOQoL</w:t>
            </w:r>
            <w:r w:rsidR="00555BD2">
              <w:rPr>
                <w:b/>
                <w:sz w:val="20"/>
                <w:szCs w:val="20"/>
              </w:rPr>
              <w:t>-8</w:t>
            </w:r>
            <w:r w:rsidRPr="00C51DC9">
              <w:rPr>
                <w:b/>
                <w:sz w:val="20"/>
                <w:szCs w:val="20"/>
              </w:rPr>
              <w:t xml:space="preserve"> (quartiles)</w:t>
            </w:r>
          </w:p>
        </w:tc>
        <w:tc>
          <w:tcPr>
            <w:tcW w:w="1417" w:type="dxa"/>
          </w:tcPr>
          <w:p w14:paraId="52F0D7A6" w14:textId="77777777" w:rsidR="000B42BB" w:rsidRPr="00C51DC9" w:rsidRDefault="000B42BB" w:rsidP="00555BD2">
            <w:pPr>
              <w:pStyle w:val="RepNormal"/>
              <w:spacing w:before="20" w:after="20"/>
              <w:rPr>
                <w:sz w:val="20"/>
                <w:szCs w:val="20"/>
              </w:rPr>
            </w:pPr>
            <w:r w:rsidRPr="00C51DC9">
              <w:rPr>
                <w:sz w:val="20"/>
                <w:szCs w:val="20"/>
              </w:rPr>
              <w:t>0 - 20</w:t>
            </w:r>
          </w:p>
        </w:tc>
        <w:tc>
          <w:tcPr>
            <w:tcW w:w="1701" w:type="dxa"/>
            <w:shd w:val="clear" w:color="auto" w:fill="auto"/>
          </w:tcPr>
          <w:p w14:paraId="7C8DD2D1" w14:textId="77777777" w:rsidR="000B42BB" w:rsidRPr="00C51DC9" w:rsidRDefault="000B42BB" w:rsidP="00555BD2">
            <w:pPr>
              <w:pStyle w:val="RepNormal"/>
              <w:spacing w:before="20" w:after="20"/>
              <w:jc w:val="right"/>
              <w:rPr>
                <w:sz w:val="20"/>
                <w:szCs w:val="20"/>
              </w:rPr>
            </w:pPr>
            <w:r w:rsidRPr="00C51DC9">
              <w:rPr>
                <w:sz w:val="20"/>
                <w:szCs w:val="20"/>
              </w:rPr>
              <w:t>2.24</w:t>
            </w:r>
          </w:p>
        </w:tc>
        <w:tc>
          <w:tcPr>
            <w:tcW w:w="1134" w:type="dxa"/>
            <w:shd w:val="clear" w:color="auto" w:fill="auto"/>
          </w:tcPr>
          <w:p w14:paraId="67DDA21F" w14:textId="77777777" w:rsidR="000B42BB" w:rsidRPr="00C51DC9" w:rsidRDefault="000B42BB" w:rsidP="00555BD2">
            <w:pPr>
              <w:pStyle w:val="RepNormal"/>
              <w:spacing w:before="20" w:after="20"/>
              <w:jc w:val="right"/>
              <w:rPr>
                <w:sz w:val="20"/>
                <w:szCs w:val="20"/>
              </w:rPr>
            </w:pPr>
            <w:r w:rsidRPr="00C51DC9">
              <w:rPr>
                <w:sz w:val="20"/>
                <w:szCs w:val="20"/>
              </w:rPr>
              <w:t>0.45</w:t>
            </w:r>
          </w:p>
        </w:tc>
        <w:tc>
          <w:tcPr>
            <w:tcW w:w="851" w:type="dxa"/>
            <w:shd w:val="clear" w:color="auto" w:fill="auto"/>
          </w:tcPr>
          <w:p w14:paraId="3CA16564" w14:textId="77777777" w:rsidR="000B42BB" w:rsidRPr="00C51DC9" w:rsidRDefault="000B42BB" w:rsidP="00555BD2">
            <w:pPr>
              <w:pStyle w:val="RepNormal"/>
              <w:spacing w:before="20" w:after="20"/>
              <w:jc w:val="right"/>
              <w:rPr>
                <w:sz w:val="20"/>
                <w:szCs w:val="20"/>
              </w:rPr>
            </w:pPr>
          </w:p>
        </w:tc>
      </w:tr>
      <w:tr w:rsidR="000B42BB" w:rsidRPr="00C51DC9" w14:paraId="6AB649ED" w14:textId="77777777" w:rsidTr="005F669F">
        <w:tc>
          <w:tcPr>
            <w:tcW w:w="3369" w:type="dxa"/>
            <w:vMerge/>
          </w:tcPr>
          <w:p w14:paraId="30CD8A5C" w14:textId="77777777" w:rsidR="000B42BB" w:rsidRPr="00C51DC9" w:rsidRDefault="000B42BB" w:rsidP="00555BD2">
            <w:pPr>
              <w:pStyle w:val="RepNormal"/>
              <w:spacing w:before="20" w:after="20"/>
              <w:jc w:val="left"/>
              <w:rPr>
                <w:sz w:val="20"/>
                <w:szCs w:val="20"/>
              </w:rPr>
            </w:pPr>
          </w:p>
        </w:tc>
        <w:tc>
          <w:tcPr>
            <w:tcW w:w="1417" w:type="dxa"/>
          </w:tcPr>
          <w:p w14:paraId="5841AA5C" w14:textId="77777777" w:rsidR="000B42BB" w:rsidRPr="00C51DC9" w:rsidRDefault="000B42BB" w:rsidP="00555BD2">
            <w:pPr>
              <w:pStyle w:val="RepNormal"/>
              <w:spacing w:before="20" w:after="20"/>
              <w:rPr>
                <w:sz w:val="20"/>
                <w:szCs w:val="20"/>
              </w:rPr>
            </w:pPr>
            <w:r w:rsidRPr="00C51DC9">
              <w:rPr>
                <w:sz w:val="20"/>
                <w:szCs w:val="20"/>
              </w:rPr>
              <w:t>21 - 25</w:t>
            </w:r>
          </w:p>
        </w:tc>
        <w:tc>
          <w:tcPr>
            <w:tcW w:w="1701" w:type="dxa"/>
            <w:shd w:val="clear" w:color="auto" w:fill="auto"/>
          </w:tcPr>
          <w:p w14:paraId="6A317B70" w14:textId="77777777" w:rsidR="000B42BB" w:rsidRPr="00C51DC9" w:rsidRDefault="000B42BB" w:rsidP="00555BD2">
            <w:pPr>
              <w:pStyle w:val="RepNormal"/>
              <w:spacing w:before="20" w:after="20"/>
              <w:jc w:val="right"/>
              <w:rPr>
                <w:sz w:val="20"/>
                <w:szCs w:val="20"/>
              </w:rPr>
            </w:pPr>
            <w:r w:rsidRPr="00C51DC9">
              <w:rPr>
                <w:sz w:val="20"/>
                <w:szCs w:val="20"/>
              </w:rPr>
              <w:t>4.29</w:t>
            </w:r>
          </w:p>
        </w:tc>
        <w:tc>
          <w:tcPr>
            <w:tcW w:w="1134" w:type="dxa"/>
            <w:shd w:val="clear" w:color="auto" w:fill="auto"/>
          </w:tcPr>
          <w:p w14:paraId="075966BC" w14:textId="77777777" w:rsidR="000B42BB" w:rsidRPr="00C51DC9" w:rsidRDefault="000B42BB" w:rsidP="00555BD2">
            <w:pPr>
              <w:pStyle w:val="RepNormal"/>
              <w:spacing w:before="20" w:after="20"/>
              <w:jc w:val="right"/>
              <w:rPr>
                <w:sz w:val="20"/>
                <w:szCs w:val="20"/>
              </w:rPr>
            </w:pPr>
            <w:r w:rsidRPr="00C51DC9">
              <w:rPr>
                <w:sz w:val="20"/>
                <w:szCs w:val="20"/>
              </w:rPr>
              <w:t>0.41</w:t>
            </w:r>
          </w:p>
        </w:tc>
        <w:tc>
          <w:tcPr>
            <w:tcW w:w="851" w:type="dxa"/>
            <w:shd w:val="clear" w:color="auto" w:fill="auto"/>
          </w:tcPr>
          <w:p w14:paraId="0BC6F51E" w14:textId="77777777" w:rsidR="000B42BB" w:rsidRPr="00C51DC9" w:rsidRDefault="000B42BB" w:rsidP="00555BD2">
            <w:pPr>
              <w:pStyle w:val="RepNormal"/>
              <w:spacing w:before="20" w:after="20"/>
              <w:jc w:val="right"/>
              <w:rPr>
                <w:sz w:val="20"/>
                <w:szCs w:val="20"/>
              </w:rPr>
            </w:pPr>
          </w:p>
        </w:tc>
      </w:tr>
      <w:tr w:rsidR="000B42BB" w:rsidRPr="00C51DC9" w14:paraId="126282C4" w14:textId="77777777" w:rsidTr="005F669F">
        <w:tc>
          <w:tcPr>
            <w:tcW w:w="3369" w:type="dxa"/>
            <w:vMerge/>
          </w:tcPr>
          <w:p w14:paraId="6E3EF49E" w14:textId="77777777" w:rsidR="000B42BB" w:rsidRPr="00C51DC9" w:rsidRDefault="000B42BB" w:rsidP="00555BD2">
            <w:pPr>
              <w:pStyle w:val="RepNormal"/>
              <w:spacing w:before="20" w:after="20"/>
              <w:jc w:val="left"/>
              <w:rPr>
                <w:sz w:val="20"/>
                <w:szCs w:val="20"/>
              </w:rPr>
            </w:pPr>
          </w:p>
        </w:tc>
        <w:tc>
          <w:tcPr>
            <w:tcW w:w="1417" w:type="dxa"/>
          </w:tcPr>
          <w:p w14:paraId="003B4458" w14:textId="77777777" w:rsidR="000B42BB" w:rsidRPr="00C51DC9" w:rsidRDefault="000B42BB" w:rsidP="00555BD2">
            <w:pPr>
              <w:pStyle w:val="RepNormal"/>
              <w:spacing w:before="20" w:after="20"/>
              <w:rPr>
                <w:sz w:val="20"/>
                <w:szCs w:val="20"/>
              </w:rPr>
            </w:pPr>
            <w:r w:rsidRPr="00C51DC9">
              <w:rPr>
                <w:sz w:val="20"/>
                <w:szCs w:val="20"/>
              </w:rPr>
              <w:t>26 - 29</w:t>
            </w:r>
          </w:p>
        </w:tc>
        <w:tc>
          <w:tcPr>
            <w:tcW w:w="1701" w:type="dxa"/>
            <w:shd w:val="clear" w:color="auto" w:fill="auto"/>
          </w:tcPr>
          <w:p w14:paraId="7CB989A8" w14:textId="77777777" w:rsidR="000B42BB" w:rsidRPr="00C51DC9" w:rsidRDefault="000B42BB" w:rsidP="00555BD2">
            <w:pPr>
              <w:pStyle w:val="RepNormal"/>
              <w:spacing w:before="20" w:after="20"/>
              <w:jc w:val="right"/>
              <w:rPr>
                <w:sz w:val="20"/>
                <w:szCs w:val="20"/>
              </w:rPr>
            </w:pPr>
            <w:r w:rsidRPr="00C51DC9">
              <w:rPr>
                <w:sz w:val="20"/>
                <w:szCs w:val="20"/>
              </w:rPr>
              <w:t>4.37</w:t>
            </w:r>
          </w:p>
        </w:tc>
        <w:tc>
          <w:tcPr>
            <w:tcW w:w="1134" w:type="dxa"/>
            <w:shd w:val="clear" w:color="auto" w:fill="auto"/>
          </w:tcPr>
          <w:p w14:paraId="74E2D9E1" w14:textId="77777777" w:rsidR="000B42BB" w:rsidRPr="00C51DC9" w:rsidRDefault="000B42BB" w:rsidP="00555BD2">
            <w:pPr>
              <w:pStyle w:val="RepNormal"/>
              <w:spacing w:before="20" w:after="20"/>
              <w:jc w:val="right"/>
              <w:rPr>
                <w:sz w:val="20"/>
                <w:szCs w:val="20"/>
              </w:rPr>
            </w:pPr>
            <w:r w:rsidRPr="00C51DC9">
              <w:rPr>
                <w:sz w:val="20"/>
                <w:szCs w:val="20"/>
              </w:rPr>
              <w:t>0.39</w:t>
            </w:r>
          </w:p>
        </w:tc>
        <w:tc>
          <w:tcPr>
            <w:tcW w:w="851" w:type="dxa"/>
            <w:shd w:val="clear" w:color="auto" w:fill="auto"/>
          </w:tcPr>
          <w:p w14:paraId="3DCD91E3" w14:textId="77777777" w:rsidR="000B42BB" w:rsidRPr="00C51DC9" w:rsidRDefault="000B42BB" w:rsidP="00555BD2">
            <w:pPr>
              <w:pStyle w:val="RepNormal"/>
              <w:spacing w:before="20" w:after="20"/>
              <w:jc w:val="right"/>
              <w:rPr>
                <w:sz w:val="20"/>
                <w:szCs w:val="20"/>
              </w:rPr>
            </w:pPr>
          </w:p>
        </w:tc>
      </w:tr>
      <w:tr w:rsidR="000B42BB" w:rsidRPr="00C51DC9" w14:paraId="40EA7141" w14:textId="77777777" w:rsidTr="005F669F">
        <w:tc>
          <w:tcPr>
            <w:tcW w:w="3369" w:type="dxa"/>
            <w:vMerge/>
          </w:tcPr>
          <w:p w14:paraId="683F4FC0" w14:textId="77777777" w:rsidR="000B42BB" w:rsidRPr="00C51DC9" w:rsidRDefault="000B42BB" w:rsidP="00555BD2">
            <w:pPr>
              <w:pStyle w:val="RepNormal"/>
              <w:spacing w:before="20" w:after="20"/>
              <w:jc w:val="left"/>
              <w:rPr>
                <w:sz w:val="20"/>
                <w:szCs w:val="20"/>
              </w:rPr>
            </w:pPr>
          </w:p>
        </w:tc>
        <w:tc>
          <w:tcPr>
            <w:tcW w:w="1417" w:type="dxa"/>
          </w:tcPr>
          <w:p w14:paraId="5FE35B94" w14:textId="77777777" w:rsidR="000B42BB" w:rsidRPr="00C51DC9" w:rsidRDefault="000B42BB" w:rsidP="000361B6">
            <w:pPr>
              <w:pStyle w:val="RepNormal"/>
              <w:spacing w:before="20" w:after="40"/>
              <w:rPr>
                <w:sz w:val="20"/>
                <w:szCs w:val="20"/>
              </w:rPr>
            </w:pPr>
            <w:r w:rsidRPr="00C51DC9">
              <w:rPr>
                <w:sz w:val="20"/>
                <w:szCs w:val="20"/>
              </w:rPr>
              <w:t>30+</w:t>
            </w:r>
          </w:p>
        </w:tc>
        <w:tc>
          <w:tcPr>
            <w:tcW w:w="1701" w:type="dxa"/>
            <w:shd w:val="clear" w:color="auto" w:fill="auto"/>
          </w:tcPr>
          <w:p w14:paraId="303D2D02" w14:textId="77777777" w:rsidR="000B42BB" w:rsidRPr="00C51DC9" w:rsidRDefault="000B42BB" w:rsidP="000361B6">
            <w:pPr>
              <w:pStyle w:val="RepNormal"/>
              <w:spacing w:before="20" w:after="40"/>
              <w:jc w:val="right"/>
              <w:rPr>
                <w:sz w:val="20"/>
                <w:szCs w:val="20"/>
              </w:rPr>
            </w:pPr>
            <w:r w:rsidRPr="00C51DC9">
              <w:rPr>
                <w:sz w:val="20"/>
                <w:szCs w:val="20"/>
              </w:rPr>
              <w:t>4.89</w:t>
            </w:r>
          </w:p>
        </w:tc>
        <w:tc>
          <w:tcPr>
            <w:tcW w:w="1134" w:type="dxa"/>
            <w:shd w:val="clear" w:color="auto" w:fill="auto"/>
          </w:tcPr>
          <w:p w14:paraId="35F48350" w14:textId="77777777" w:rsidR="000B42BB" w:rsidRPr="00C51DC9" w:rsidRDefault="000B42BB" w:rsidP="000361B6">
            <w:pPr>
              <w:pStyle w:val="RepNormal"/>
              <w:spacing w:before="20" w:after="40"/>
              <w:jc w:val="right"/>
              <w:rPr>
                <w:sz w:val="20"/>
                <w:szCs w:val="20"/>
              </w:rPr>
            </w:pPr>
            <w:r w:rsidRPr="00C51DC9">
              <w:rPr>
                <w:sz w:val="20"/>
                <w:szCs w:val="20"/>
              </w:rPr>
              <w:t>0.40</w:t>
            </w:r>
          </w:p>
        </w:tc>
        <w:tc>
          <w:tcPr>
            <w:tcW w:w="851" w:type="dxa"/>
            <w:shd w:val="clear" w:color="auto" w:fill="D9D9D9" w:themeFill="background1" w:themeFillShade="D9"/>
          </w:tcPr>
          <w:p w14:paraId="005E68E3" w14:textId="7A711168" w:rsidR="000B42BB" w:rsidRPr="00C51DC9" w:rsidRDefault="008F0887" w:rsidP="000361B6">
            <w:pPr>
              <w:pStyle w:val="RepNormal"/>
              <w:spacing w:before="20" w:after="40"/>
              <w:jc w:val="right"/>
              <w:rPr>
                <w:sz w:val="20"/>
                <w:szCs w:val="20"/>
              </w:rPr>
            </w:pPr>
            <w:r w:rsidRPr="00555BD2">
              <w:rPr>
                <w:sz w:val="20"/>
                <w:szCs w:val="20"/>
              </w:rPr>
              <w:t>&lt;</w:t>
            </w:r>
            <w:r>
              <w:rPr>
                <w:sz w:val="20"/>
                <w:szCs w:val="20"/>
              </w:rPr>
              <w:t>0.001</w:t>
            </w:r>
          </w:p>
        </w:tc>
      </w:tr>
      <w:tr w:rsidR="000B42BB" w:rsidRPr="00C51DC9" w14:paraId="777AABA6" w14:textId="77777777" w:rsidTr="005F669F">
        <w:tc>
          <w:tcPr>
            <w:tcW w:w="3369" w:type="dxa"/>
            <w:vMerge w:val="restart"/>
          </w:tcPr>
          <w:p w14:paraId="2A4DE9EA" w14:textId="06E930BF" w:rsidR="000B42BB" w:rsidRPr="00C51DC9" w:rsidRDefault="000B42BB" w:rsidP="00555BD2">
            <w:pPr>
              <w:pStyle w:val="RepNormal"/>
              <w:spacing w:before="20" w:after="20"/>
              <w:jc w:val="left"/>
              <w:rPr>
                <w:b/>
                <w:sz w:val="20"/>
                <w:szCs w:val="20"/>
              </w:rPr>
            </w:pPr>
            <w:r w:rsidRPr="00C51DC9">
              <w:rPr>
                <w:b/>
                <w:sz w:val="20"/>
                <w:szCs w:val="20"/>
              </w:rPr>
              <w:t>NZDI (quartiles)</w:t>
            </w:r>
          </w:p>
        </w:tc>
        <w:tc>
          <w:tcPr>
            <w:tcW w:w="1417" w:type="dxa"/>
          </w:tcPr>
          <w:p w14:paraId="0A1382D0" w14:textId="77777777" w:rsidR="000B42BB" w:rsidRPr="00C51DC9" w:rsidRDefault="000B42BB" w:rsidP="00555BD2">
            <w:pPr>
              <w:pStyle w:val="RepNormal"/>
              <w:spacing w:before="20" w:after="20"/>
              <w:rPr>
                <w:sz w:val="20"/>
                <w:szCs w:val="20"/>
              </w:rPr>
            </w:pPr>
            <w:r w:rsidRPr="00C51DC9">
              <w:rPr>
                <w:sz w:val="20"/>
                <w:szCs w:val="20"/>
              </w:rPr>
              <w:t>0 - 0.58</w:t>
            </w:r>
          </w:p>
        </w:tc>
        <w:tc>
          <w:tcPr>
            <w:tcW w:w="1701" w:type="dxa"/>
            <w:shd w:val="clear" w:color="auto" w:fill="auto"/>
          </w:tcPr>
          <w:p w14:paraId="298E2002" w14:textId="77777777" w:rsidR="000B42BB" w:rsidRPr="00C51DC9" w:rsidRDefault="000B42BB" w:rsidP="00555BD2">
            <w:pPr>
              <w:pStyle w:val="RepNormal"/>
              <w:spacing w:before="20" w:after="20"/>
              <w:jc w:val="right"/>
              <w:rPr>
                <w:sz w:val="20"/>
                <w:szCs w:val="20"/>
              </w:rPr>
            </w:pPr>
            <w:r w:rsidRPr="00C51DC9">
              <w:rPr>
                <w:sz w:val="20"/>
                <w:szCs w:val="20"/>
              </w:rPr>
              <w:t>5.16</w:t>
            </w:r>
          </w:p>
        </w:tc>
        <w:tc>
          <w:tcPr>
            <w:tcW w:w="1134" w:type="dxa"/>
            <w:shd w:val="clear" w:color="auto" w:fill="auto"/>
          </w:tcPr>
          <w:p w14:paraId="4C6EBA47" w14:textId="77777777" w:rsidR="000B42BB" w:rsidRPr="00C51DC9" w:rsidRDefault="000B42BB" w:rsidP="00555BD2">
            <w:pPr>
              <w:pStyle w:val="RepNormal"/>
              <w:spacing w:before="20" w:after="20"/>
              <w:jc w:val="right"/>
              <w:rPr>
                <w:sz w:val="20"/>
                <w:szCs w:val="20"/>
              </w:rPr>
            </w:pPr>
            <w:r w:rsidRPr="00C51DC9">
              <w:rPr>
                <w:sz w:val="20"/>
                <w:szCs w:val="20"/>
              </w:rPr>
              <w:t>0.36</w:t>
            </w:r>
          </w:p>
        </w:tc>
        <w:tc>
          <w:tcPr>
            <w:tcW w:w="851" w:type="dxa"/>
            <w:shd w:val="clear" w:color="auto" w:fill="auto"/>
          </w:tcPr>
          <w:p w14:paraId="4EED0F8E" w14:textId="77777777" w:rsidR="000B42BB" w:rsidRPr="00C51DC9" w:rsidRDefault="000B42BB" w:rsidP="00555BD2">
            <w:pPr>
              <w:pStyle w:val="RepNormal"/>
              <w:spacing w:before="20" w:after="20"/>
              <w:jc w:val="right"/>
              <w:rPr>
                <w:sz w:val="20"/>
                <w:szCs w:val="20"/>
              </w:rPr>
            </w:pPr>
          </w:p>
        </w:tc>
      </w:tr>
      <w:tr w:rsidR="000B42BB" w:rsidRPr="00C51DC9" w14:paraId="7325C6C5" w14:textId="77777777" w:rsidTr="005F669F">
        <w:tc>
          <w:tcPr>
            <w:tcW w:w="3369" w:type="dxa"/>
            <w:vMerge/>
          </w:tcPr>
          <w:p w14:paraId="3818032E" w14:textId="77777777" w:rsidR="000B42BB" w:rsidRPr="00C51DC9" w:rsidRDefault="000B42BB" w:rsidP="00555BD2">
            <w:pPr>
              <w:pStyle w:val="RepNormal"/>
              <w:spacing w:before="20" w:after="20"/>
              <w:jc w:val="left"/>
              <w:rPr>
                <w:sz w:val="20"/>
                <w:szCs w:val="20"/>
              </w:rPr>
            </w:pPr>
          </w:p>
        </w:tc>
        <w:tc>
          <w:tcPr>
            <w:tcW w:w="1417" w:type="dxa"/>
          </w:tcPr>
          <w:p w14:paraId="0C3EC991" w14:textId="77777777" w:rsidR="000B42BB" w:rsidRPr="00C51DC9" w:rsidRDefault="000B42BB" w:rsidP="00555BD2">
            <w:pPr>
              <w:pStyle w:val="RepNormal"/>
              <w:spacing w:before="20" w:after="20"/>
              <w:rPr>
                <w:sz w:val="20"/>
                <w:szCs w:val="20"/>
              </w:rPr>
            </w:pPr>
            <w:r w:rsidRPr="00C51DC9">
              <w:rPr>
                <w:sz w:val="20"/>
                <w:szCs w:val="20"/>
              </w:rPr>
              <w:t>0.59 - 1.23</w:t>
            </w:r>
          </w:p>
        </w:tc>
        <w:tc>
          <w:tcPr>
            <w:tcW w:w="1701" w:type="dxa"/>
            <w:shd w:val="clear" w:color="auto" w:fill="auto"/>
          </w:tcPr>
          <w:p w14:paraId="5FC76896" w14:textId="77777777" w:rsidR="000B42BB" w:rsidRPr="00C51DC9" w:rsidRDefault="000B42BB" w:rsidP="00555BD2">
            <w:pPr>
              <w:pStyle w:val="RepNormal"/>
              <w:spacing w:before="20" w:after="20"/>
              <w:jc w:val="right"/>
              <w:rPr>
                <w:sz w:val="20"/>
                <w:szCs w:val="20"/>
              </w:rPr>
            </w:pPr>
            <w:r w:rsidRPr="00C51DC9">
              <w:rPr>
                <w:sz w:val="20"/>
                <w:szCs w:val="20"/>
              </w:rPr>
              <w:t>4.41</w:t>
            </w:r>
          </w:p>
        </w:tc>
        <w:tc>
          <w:tcPr>
            <w:tcW w:w="1134" w:type="dxa"/>
            <w:shd w:val="clear" w:color="auto" w:fill="auto"/>
          </w:tcPr>
          <w:p w14:paraId="00042314" w14:textId="77777777" w:rsidR="000B42BB" w:rsidRPr="00C51DC9" w:rsidRDefault="000B42BB" w:rsidP="00555BD2">
            <w:pPr>
              <w:pStyle w:val="RepNormal"/>
              <w:spacing w:before="20" w:after="20"/>
              <w:jc w:val="right"/>
              <w:rPr>
                <w:sz w:val="20"/>
                <w:szCs w:val="20"/>
              </w:rPr>
            </w:pPr>
            <w:r w:rsidRPr="00C51DC9">
              <w:rPr>
                <w:sz w:val="20"/>
                <w:szCs w:val="20"/>
              </w:rPr>
              <w:t>0.40</w:t>
            </w:r>
          </w:p>
        </w:tc>
        <w:tc>
          <w:tcPr>
            <w:tcW w:w="851" w:type="dxa"/>
            <w:shd w:val="clear" w:color="auto" w:fill="auto"/>
          </w:tcPr>
          <w:p w14:paraId="39C26EEA" w14:textId="77777777" w:rsidR="000B42BB" w:rsidRPr="00C51DC9" w:rsidRDefault="000B42BB" w:rsidP="00555BD2">
            <w:pPr>
              <w:pStyle w:val="RepNormal"/>
              <w:spacing w:before="20" w:after="20"/>
              <w:jc w:val="right"/>
              <w:rPr>
                <w:sz w:val="20"/>
                <w:szCs w:val="20"/>
              </w:rPr>
            </w:pPr>
          </w:p>
        </w:tc>
      </w:tr>
      <w:tr w:rsidR="000B42BB" w:rsidRPr="00C51DC9" w14:paraId="764548BE" w14:textId="77777777" w:rsidTr="005F669F">
        <w:tc>
          <w:tcPr>
            <w:tcW w:w="3369" w:type="dxa"/>
            <w:vMerge/>
          </w:tcPr>
          <w:p w14:paraId="0B477160" w14:textId="77777777" w:rsidR="000B42BB" w:rsidRPr="00C51DC9" w:rsidRDefault="000B42BB" w:rsidP="00555BD2">
            <w:pPr>
              <w:pStyle w:val="RepNormal"/>
              <w:spacing w:before="20" w:after="20"/>
              <w:jc w:val="left"/>
              <w:rPr>
                <w:sz w:val="20"/>
                <w:szCs w:val="20"/>
              </w:rPr>
            </w:pPr>
          </w:p>
        </w:tc>
        <w:tc>
          <w:tcPr>
            <w:tcW w:w="1417" w:type="dxa"/>
          </w:tcPr>
          <w:p w14:paraId="4ED52273" w14:textId="77777777" w:rsidR="000B42BB" w:rsidRPr="00C51DC9" w:rsidRDefault="000B42BB" w:rsidP="00555BD2">
            <w:pPr>
              <w:pStyle w:val="RepNormal"/>
              <w:spacing w:before="20" w:after="20"/>
              <w:rPr>
                <w:sz w:val="20"/>
                <w:szCs w:val="20"/>
              </w:rPr>
            </w:pPr>
            <w:r w:rsidRPr="00C51DC9">
              <w:rPr>
                <w:sz w:val="20"/>
                <w:szCs w:val="20"/>
              </w:rPr>
              <w:t>1.24 - 2.37</w:t>
            </w:r>
          </w:p>
        </w:tc>
        <w:tc>
          <w:tcPr>
            <w:tcW w:w="1701" w:type="dxa"/>
            <w:shd w:val="clear" w:color="auto" w:fill="auto"/>
          </w:tcPr>
          <w:p w14:paraId="619786EB" w14:textId="77777777" w:rsidR="000B42BB" w:rsidRPr="00C51DC9" w:rsidRDefault="000B42BB" w:rsidP="00555BD2">
            <w:pPr>
              <w:pStyle w:val="RepNormal"/>
              <w:spacing w:before="20" w:after="20"/>
              <w:jc w:val="right"/>
              <w:rPr>
                <w:sz w:val="20"/>
                <w:szCs w:val="20"/>
              </w:rPr>
            </w:pPr>
            <w:r w:rsidRPr="00C51DC9">
              <w:rPr>
                <w:sz w:val="20"/>
                <w:szCs w:val="20"/>
              </w:rPr>
              <w:t>3.22</w:t>
            </w:r>
          </w:p>
        </w:tc>
        <w:tc>
          <w:tcPr>
            <w:tcW w:w="1134" w:type="dxa"/>
            <w:shd w:val="clear" w:color="auto" w:fill="auto"/>
          </w:tcPr>
          <w:p w14:paraId="0D1FC9DA" w14:textId="77777777" w:rsidR="000B42BB" w:rsidRPr="00C51DC9" w:rsidRDefault="000B42BB" w:rsidP="00555BD2">
            <w:pPr>
              <w:pStyle w:val="RepNormal"/>
              <w:spacing w:before="20" w:after="20"/>
              <w:jc w:val="right"/>
              <w:rPr>
                <w:sz w:val="20"/>
                <w:szCs w:val="20"/>
              </w:rPr>
            </w:pPr>
            <w:r w:rsidRPr="00C51DC9">
              <w:rPr>
                <w:sz w:val="20"/>
                <w:szCs w:val="20"/>
              </w:rPr>
              <w:t>0.40</w:t>
            </w:r>
          </w:p>
        </w:tc>
        <w:tc>
          <w:tcPr>
            <w:tcW w:w="851" w:type="dxa"/>
            <w:shd w:val="clear" w:color="auto" w:fill="auto"/>
          </w:tcPr>
          <w:p w14:paraId="178F79ED" w14:textId="77777777" w:rsidR="000B42BB" w:rsidRPr="00C51DC9" w:rsidRDefault="000B42BB" w:rsidP="00555BD2">
            <w:pPr>
              <w:pStyle w:val="RepNormal"/>
              <w:spacing w:before="20" w:after="20"/>
              <w:jc w:val="right"/>
              <w:rPr>
                <w:sz w:val="20"/>
                <w:szCs w:val="20"/>
              </w:rPr>
            </w:pPr>
          </w:p>
        </w:tc>
      </w:tr>
      <w:tr w:rsidR="000B42BB" w:rsidRPr="00C51DC9" w14:paraId="0CE6BB6B" w14:textId="77777777" w:rsidTr="00304AA1">
        <w:tc>
          <w:tcPr>
            <w:tcW w:w="3369" w:type="dxa"/>
            <w:vMerge/>
          </w:tcPr>
          <w:p w14:paraId="5B04A472" w14:textId="77777777" w:rsidR="000B42BB" w:rsidRPr="00C51DC9" w:rsidRDefault="000B42BB" w:rsidP="00555BD2">
            <w:pPr>
              <w:pStyle w:val="RepNormal"/>
              <w:spacing w:before="20" w:after="20"/>
              <w:jc w:val="left"/>
              <w:rPr>
                <w:sz w:val="20"/>
                <w:szCs w:val="20"/>
              </w:rPr>
            </w:pPr>
          </w:p>
        </w:tc>
        <w:tc>
          <w:tcPr>
            <w:tcW w:w="1417" w:type="dxa"/>
          </w:tcPr>
          <w:p w14:paraId="5C259A54" w14:textId="77777777" w:rsidR="000B42BB" w:rsidRPr="00C51DC9" w:rsidRDefault="000B42BB" w:rsidP="000361B6">
            <w:pPr>
              <w:pStyle w:val="RepNormal"/>
              <w:spacing w:before="20" w:after="40"/>
              <w:rPr>
                <w:sz w:val="20"/>
                <w:szCs w:val="20"/>
              </w:rPr>
            </w:pPr>
            <w:r w:rsidRPr="00C51DC9">
              <w:rPr>
                <w:sz w:val="20"/>
                <w:szCs w:val="20"/>
              </w:rPr>
              <w:t>2.38+</w:t>
            </w:r>
          </w:p>
        </w:tc>
        <w:tc>
          <w:tcPr>
            <w:tcW w:w="1701" w:type="dxa"/>
            <w:shd w:val="clear" w:color="auto" w:fill="auto"/>
          </w:tcPr>
          <w:p w14:paraId="299E7E74" w14:textId="77777777" w:rsidR="000B42BB" w:rsidRPr="00C51DC9" w:rsidRDefault="000B42BB" w:rsidP="000361B6">
            <w:pPr>
              <w:pStyle w:val="RepNormal"/>
              <w:spacing w:before="20" w:after="40"/>
              <w:jc w:val="right"/>
              <w:rPr>
                <w:sz w:val="20"/>
                <w:szCs w:val="20"/>
              </w:rPr>
            </w:pPr>
            <w:r w:rsidRPr="00C51DC9">
              <w:rPr>
                <w:sz w:val="20"/>
                <w:szCs w:val="20"/>
              </w:rPr>
              <w:t>3.16</w:t>
            </w:r>
          </w:p>
        </w:tc>
        <w:tc>
          <w:tcPr>
            <w:tcW w:w="1134" w:type="dxa"/>
            <w:shd w:val="clear" w:color="auto" w:fill="auto"/>
          </w:tcPr>
          <w:p w14:paraId="4065FE3C" w14:textId="77777777" w:rsidR="000B42BB" w:rsidRPr="00C51DC9" w:rsidRDefault="000B42BB" w:rsidP="000361B6">
            <w:pPr>
              <w:pStyle w:val="RepNormal"/>
              <w:spacing w:before="20" w:after="40"/>
              <w:jc w:val="right"/>
              <w:rPr>
                <w:sz w:val="20"/>
                <w:szCs w:val="20"/>
              </w:rPr>
            </w:pPr>
            <w:r w:rsidRPr="00C51DC9">
              <w:rPr>
                <w:sz w:val="20"/>
                <w:szCs w:val="20"/>
              </w:rPr>
              <w:t>0.44</w:t>
            </w:r>
          </w:p>
        </w:tc>
        <w:tc>
          <w:tcPr>
            <w:tcW w:w="851" w:type="dxa"/>
            <w:shd w:val="clear" w:color="auto" w:fill="D9D9D9" w:themeFill="background1" w:themeFillShade="D9"/>
          </w:tcPr>
          <w:p w14:paraId="23D71253" w14:textId="7B59EE12" w:rsidR="000B42BB" w:rsidRPr="00C51DC9" w:rsidRDefault="008F0887" w:rsidP="000361B6">
            <w:pPr>
              <w:pStyle w:val="RepNormal"/>
              <w:spacing w:before="20" w:after="40"/>
              <w:jc w:val="right"/>
              <w:rPr>
                <w:sz w:val="20"/>
                <w:szCs w:val="20"/>
              </w:rPr>
            </w:pPr>
            <w:r w:rsidRPr="00555BD2">
              <w:rPr>
                <w:sz w:val="20"/>
                <w:szCs w:val="20"/>
              </w:rPr>
              <w:t>&lt;</w:t>
            </w:r>
            <w:r>
              <w:rPr>
                <w:sz w:val="20"/>
                <w:szCs w:val="20"/>
              </w:rPr>
              <w:t>0.001</w:t>
            </w:r>
          </w:p>
        </w:tc>
      </w:tr>
      <w:tr w:rsidR="000B42BB" w:rsidRPr="00641215" w14:paraId="52FBE963" w14:textId="77777777" w:rsidTr="00304AA1">
        <w:tc>
          <w:tcPr>
            <w:tcW w:w="3369" w:type="dxa"/>
            <w:vMerge w:val="restart"/>
            <w:tcBorders>
              <w:bottom w:val="single" w:sz="4" w:space="0" w:color="auto"/>
            </w:tcBorders>
          </w:tcPr>
          <w:p w14:paraId="0AB0B35E" w14:textId="77777777" w:rsidR="000B42BB" w:rsidRPr="00C51DC9" w:rsidRDefault="000B42BB" w:rsidP="00555BD2">
            <w:pPr>
              <w:pStyle w:val="RepNormal"/>
              <w:spacing w:before="20" w:after="20"/>
              <w:jc w:val="left"/>
              <w:rPr>
                <w:b/>
                <w:sz w:val="20"/>
                <w:szCs w:val="20"/>
              </w:rPr>
            </w:pPr>
            <w:r w:rsidRPr="00C51DC9">
              <w:rPr>
                <w:b/>
                <w:sz w:val="20"/>
                <w:szCs w:val="20"/>
              </w:rPr>
              <w:t>Treatment, mental health last year</w:t>
            </w:r>
          </w:p>
        </w:tc>
        <w:tc>
          <w:tcPr>
            <w:tcW w:w="1417" w:type="dxa"/>
          </w:tcPr>
          <w:p w14:paraId="37DDD92B" w14:textId="77777777" w:rsidR="000B42BB" w:rsidRPr="00C51DC9" w:rsidRDefault="000B42BB" w:rsidP="00555BD2">
            <w:pPr>
              <w:pStyle w:val="RepNormal"/>
              <w:spacing w:before="20" w:after="20"/>
              <w:rPr>
                <w:sz w:val="20"/>
                <w:szCs w:val="20"/>
              </w:rPr>
            </w:pPr>
            <w:r w:rsidRPr="00C51DC9">
              <w:rPr>
                <w:sz w:val="20"/>
                <w:szCs w:val="20"/>
              </w:rPr>
              <w:t>No</w:t>
            </w:r>
          </w:p>
        </w:tc>
        <w:tc>
          <w:tcPr>
            <w:tcW w:w="1701" w:type="dxa"/>
            <w:shd w:val="clear" w:color="auto" w:fill="auto"/>
          </w:tcPr>
          <w:p w14:paraId="54E10D0E" w14:textId="77777777" w:rsidR="000B42BB" w:rsidRPr="00C51DC9" w:rsidRDefault="000B42BB" w:rsidP="00555BD2">
            <w:pPr>
              <w:pStyle w:val="RepNormal"/>
              <w:spacing w:before="20" w:after="20"/>
              <w:jc w:val="right"/>
              <w:rPr>
                <w:sz w:val="20"/>
                <w:szCs w:val="20"/>
              </w:rPr>
            </w:pPr>
            <w:r w:rsidRPr="00C51DC9">
              <w:rPr>
                <w:sz w:val="20"/>
                <w:szCs w:val="20"/>
              </w:rPr>
              <w:t>4.27</w:t>
            </w:r>
          </w:p>
        </w:tc>
        <w:tc>
          <w:tcPr>
            <w:tcW w:w="1134" w:type="dxa"/>
            <w:shd w:val="clear" w:color="auto" w:fill="auto"/>
          </w:tcPr>
          <w:p w14:paraId="58BEA209" w14:textId="77777777" w:rsidR="000B42BB" w:rsidRPr="00C51DC9" w:rsidRDefault="000B42BB" w:rsidP="00555BD2">
            <w:pPr>
              <w:pStyle w:val="RepNormal"/>
              <w:spacing w:before="20" w:after="20"/>
              <w:jc w:val="right"/>
              <w:rPr>
                <w:sz w:val="20"/>
                <w:szCs w:val="20"/>
              </w:rPr>
            </w:pPr>
            <w:r w:rsidRPr="00C51DC9">
              <w:rPr>
                <w:sz w:val="20"/>
                <w:szCs w:val="20"/>
              </w:rPr>
              <w:t>0.24</w:t>
            </w:r>
          </w:p>
        </w:tc>
        <w:tc>
          <w:tcPr>
            <w:tcW w:w="851" w:type="dxa"/>
            <w:shd w:val="clear" w:color="auto" w:fill="auto"/>
          </w:tcPr>
          <w:p w14:paraId="245B05D8" w14:textId="77777777" w:rsidR="000B42BB" w:rsidRPr="00C51DC9" w:rsidRDefault="000B42BB" w:rsidP="00555BD2">
            <w:pPr>
              <w:pStyle w:val="RepNormal"/>
              <w:spacing w:before="20" w:after="20"/>
              <w:jc w:val="right"/>
              <w:rPr>
                <w:sz w:val="20"/>
                <w:szCs w:val="20"/>
              </w:rPr>
            </w:pPr>
          </w:p>
        </w:tc>
      </w:tr>
      <w:tr w:rsidR="000B42BB" w:rsidRPr="00641215" w14:paraId="07835F2A" w14:textId="77777777" w:rsidTr="00304AA1">
        <w:tc>
          <w:tcPr>
            <w:tcW w:w="3369" w:type="dxa"/>
            <w:vMerge/>
            <w:tcBorders>
              <w:bottom w:val="single" w:sz="4" w:space="0" w:color="auto"/>
            </w:tcBorders>
          </w:tcPr>
          <w:p w14:paraId="25356477" w14:textId="77777777" w:rsidR="000B42BB" w:rsidRPr="00641215" w:rsidRDefault="000B42BB" w:rsidP="00555BD2">
            <w:pPr>
              <w:pStyle w:val="RepNormal"/>
              <w:spacing w:before="20" w:after="20"/>
              <w:rPr>
                <w:sz w:val="20"/>
                <w:szCs w:val="20"/>
                <w:highlight w:val="cyan"/>
              </w:rPr>
            </w:pPr>
          </w:p>
        </w:tc>
        <w:tc>
          <w:tcPr>
            <w:tcW w:w="1417" w:type="dxa"/>
            <w:tcBorders>
              <w:bottom w:val="single" w:sz="4" w:space="0" w:color="auto"/>
            </w:tcBorders>
          </w:tcPr>
          <w:p w14:paraId="0C5BF97B" w14:textId="77777777" w:rsidR="000B42BB" w:rsidRPr="00641215" w:rsidRDefault="000B42BB" w:rsidP="00555BD2">
            <w:pPr>
              <w:pStyle w:val="RepNormal"/>
              <w:spacing w:before="20" w:after="20"/>
              <w:rPr>
                <w:sz w:val="20"/>
                <w:szCs w:val="20"/>
                <w:highlight w:val="cyan"/>
              </w:rPr>
            </w:pPr>
            <w:r w:rsidRPr="00C51DC9">
              <w:rPr>
                <w:sz w:val="20"/>
                <w:szCs w:val="20"/>
              </w:rPr>
              <w:t>Yes</w:t>
            </w:r>
          </w:p>
        </w:tc>
        <w:tc>
          <w:tcPr>
            <w:tcW w:w="1701" w:type="dxa"/>
            <w:tcBorders>
              <w:bottom w:val="single" w:sz="4" w:space="0" w:color="auto"/>
            </w:tcBorders>
            <w:shd w:val="clear" w:color="auto" w:fill="auto"/>
          </w:tcPr>
          <w:p w14:paraId="3F7EABC4" w14:textId="77777777" w:rsidR="000B42BB" w:rsidRPr="00C51DC9" w:rsidRDefault="000B42BB" w:rsidP="00555BD2">
            <w:pPr>
              <w:pStyle w:val="RepNormal"/>
              <w:spacing w:before="20" w:after="20"/>
              <w:jc w:val="right"/>
              <w:rPr>
                <w:sz w:val="20"/>
                <w:szCs w:val="20"/>
                <w:highlight w:val="cyan"/>
              </w:rPr>
            </w:pPr>
            <w:r w:rsidRPr="00C51DC9">
              <w:rPr>
                <w:sz w:val="20"/>
                <w:szCs w:val="20"/>
              </w:rPr>
              <w:t>3.12</w:t>
            </w:r>
          </w:p>
        </w:tc>
        <w:tc>
          <w:tcPr>
            <w:tcW w:w="1134" w:type="dxa"/>
            <w:tcBorders>
              <w:bottom w:val="single" w:sz="4" w:space="0" w:color="auto"/>
            </w:tcBorders>
            <w:shd w:val="clear" w:color="auto" w:fill="auto"/>
          </w:tcPr>
          <w:p w14:paraId="79904E00" w14:textId="77777777" w:rsidR="000B42BB" w:rsidRPr="00C51DC9" w:rsidRDefault="000B42BB" w:rsidP="00555BD2">
            <w:pPr>
              <w:pStyle w:val="RepNormal"/>
              <w:spacing w:before="20" w:after="20"/>
              <w:jc w:val="right"/>
              <w:rPr>
                <w:sz w:val="20"/>
                <w:szCs w:val="20"/>
                <w:highlight w:val="cyan"/>
              </w:rPr>
            </w:pPr>
            <w:r w:rsidRPr="00C51DC9">
              <w:rPr>
                <w:sz w:val="20"/>
                <w:szCs w:val="20"/>
              </w:rPr>
              <w:t>0.44</w:t>
            </w:r>
          </w:p>
        </w:tc>
        <w:tc>
          <w:tcPr>
            <w:tcW w:w="851" w:type="dxa"/>
            <w:tcBorders>
              <w:bottom w:val="single" w:sz="4" w:space="0" w:color="auto"/>
            </w:tcBorders>
            <w:shd w:val="clear" w:color="auto" w:fill="D9D9D9" w:themeFill="background1" w:themeFillShade="D9"/>
          </w:tcPr>
          <w:p w14:paraId="300D4100" w14:textId="24CC136C" w:rsidR="000B42BB" w:rsidRPr="00C51DC9" w:rsidRDefault="008F0887" w:rsidP="00555BD2">
            <w:pPr>
              <w:pStyle w:val="RepNormal"/>
              <w:spacing w:before="20" w:after="20"/>
              <w:jc w:val="right"/>
              <w:rPr>
                <w:sz w:val="20"/>
                <w:szCs w:val="20"/>
                <w:highlight w:val="cyan"/>
              </w:rPr>
            </w:pPr>
            <w:r>
              <w:rPr>
                <w:sz w:val="20"/>
                <w:szCs w:val="20"/>
              </w:rPr>
              <w:t>0.02</w:t>
            </w:r>
          </w:p>
        </w:tc>
      </w:tr>
    </w:tbl>
    <w:p w14:paraId="15063585" w14:textId="77777777" w:rsidR="005F669F" w:rsidRDefault="005F669F" w:rsidP="0027422A">
      <w:pPr>
        <w:pStyle w:val="RepNormal"/>
      </w:pPr>
    </w:p>
    <w:p w14:paraId="05CDD938" w14:textId="77777777" w:rsidR="00304AA1" w:rsidRPr="00641215" w:rsidRDefault="00304AA1" w:rsidP="00304AA1">
      <w:pPr>
        <w:pStyle w:val="RepNormal"/>
      </w:pPr>
      <w:r w:rsidRPr="008E2285">
        <w:t>Variables which did not achieve a level of statistical significance are presented in Appendix 6,</w:t>
      </w:r>
      <w:r w:rsidRPr="00834066">
        <w:t xml:space="preserve"> Table 6.3</w:t>
      </w:r>
      <w:r w:rsidRPr="00024803">
        <w:t xml:space="preserve">.  These related to </w:t>
      </w:r>
      <w:r>
        <w:t xml:space="preserve">baseline: </w:t>
      </w:r>
      <w:r w:rsidRPr="00024803">
        <w:t>psychological distress (Kessler-10), alcohol abuse/</w:t>
      </w:r>
      <w:r>
        <w:t xml:space="preserve"> </w:t>
      </w:r>
      <w:r w:rsidRPr="00024803">
        <w:t>dependence (Audit-C, dichotomised to low risk and high risk); drug abuse/dependence (DAST); minor depressive disorder (PRIME-MD); current tobacco use; treatment for an alcohol or drug problem in the past 12 months; prescription for a mental health issue in the past 12 months</w:t>
      </w:r>
      <w:r>
        <w:t>;</w:t>
      </w:r>
      <w:r w:rsidRPr="00024803">
        <w:t xml:space="preserve"> how work, social life, and family and home life were affected in the past month; and legal problems in the past 12 months.</w:t>
      </w:r>
    </w:p>
    <w:p w14:paraId="4512F450" w14:textId="77777777" w:rsidR="00304AA1" w:rsidRPr="000B42BB" w:rsidRDefault="00304AA1" w:rsidP="00304AA1">
      <w:pPr>
        <w:pStyle w:val="RepNormal"/>
      </w:pPr>
    </w:p>
    <w:p w14:paraId="779AC9F5" w14:textId="77777777" w:rsidR="0027422A" w:rsidRDefault="0027422A" w:rsidP="0027422A">
      <w:pPr>
        <w:pStyle w:val="RepNormal"/>
      </w:pPr>
    </w:p>
    <w:p w14:paraId="3C94C0AB" w14:textId="0492AF5E" w:rsidR="005F669F" w:rsidRDefault="005F669F" w:rsidP="005F669F">
      <w:pPr>
        <w:pStyle w:val="RepHead3"/>
        <w:ind w:left="0"/>
      </w:pPr>
      <w:bookmarkStart w:id="138" w:name="_Toc421179557"/>
      <w:r>
        <w:t>Control over gambling - multivariate analyses</w:t>
      </w:r>
      <w:bookmarkEnd w:id="138"/>
    </w:p>
    <w:p w14:paraId="293F5E25" w14:textId="77777777" w:rsidR="0027422A" w:rsidRDefault="0027422A" w:rsidP="00641215">
      <w:pPr>
        <w:pStyle w:val="RepNormal"/>
        <w:rPr>
          <w:highlight w:val="cyan"/>
        </w:rPr>
      </w:pPr>
    </w:p>
    <w:p w14:paraId="4D55F1C3" w14:textId="30D74FBF" w:rsidR="002C0048" w:rsidRDefault="002C0048" w:rsidP="002C0048">
      <w:pPr>
        <w:pStyle w:val="RepNormal"/>
      </w:pPr>
      <w:r w:rsidRPr="00A87157">
        <w:t xml:space="preserve">The </w:t>
      </w:r>
      <w:r>
        <w:t xml:space="preserve">statistically </w:t>
      </w:r>
      <w:r w:rsidRPr="00A87157">
        <w:t xml:space="preserve">significant difference </w:t>
      </w:r>
      <w:r>
        <w:t xml:space="preserve">in </w:t>
      </w:r>
      <w:r w:rsidRPr="000B42BB">
        <w:t xml:space="preserve">association between higher average level of deprivation (NZDI) </w:t>
      </w:r>
      <w:r>
        <w:t xml:space="preserve">at baseline </w:t>
      </w:r>
      <w:r w:rsidRPr="000B42BB">
        <w:t xml:space="preserve">and less change in control over gambling </w:t>
      </w:r>
      <w:r>
        <w:t xml:space="preserve">at 36 months </w:t>
      </w:r>
      <w:r w:rsidRPr="00A87157">
        <w:t xml:space="preserve">was maintained in </w:t>
      </w:r>
      <w:r>
        <w:t xml:space="preserve">the </w:t>
      </w:r>
      <w:r w:rsidRPr="00A87157">
        <w:t xml:space="preserve">multivariate </w:t>
      </w:r>
      <w:r>
        <w:t>model (p</w:t>
      </w:r>
      <w:r w:rsidR="00FE60FE">
        <w:t>=</w:t>
      </w:r>
      <w:r w:rsidRPr="005F669F">
        <w:rPr>
          <w:szCs w:val="20"/>
        </w:rPr>
        <w:t>0.0</w:t>
      </w:r>
      <w:r w:rsidR="00FE60FE">
        <w:rPr>
          <w:szCs w:val="20"/>
        </w:rPr>
        <w:t>3</w:t>
      </w:r>
      <w:r>
        <w:rPr>
          <w:sz w:val="20"/>
          <w:szCs w:val="20"/>
        </w:rPr>
        <w:t>)</w:t>
      </w:r>
      <w:r w:rsidRPr="00A87157">
        <w:t xml:space="preserve">, indicating </w:t>
      </w:r>
      <w:r w:rsidR="00FE60FE">
        <w:t>that overall, participants who were in the upper two quartiles for deprivation had less change in control over gambling</w:t>
      </w:r>
      <w:r>
        <w:t xml:space="preserve"> </w:t>
      </w:r>
      <w:r w:rsidR="00FE60FE">
        <w:t>(3.66 or less</w:t>
      </w:r>
      <w:r>
        <w:t xml:space="preserve">) than </w:t>
      </w:r>
      <w:r w:rsidR="00FE60FE">
        <w:t>participants in the lower two quartiles for deprivation</w:t>
      </w:r>
      <w:r>
        <w:t xml:space="preserve"> </w:t>
      </w:r>
      <w:r w:rsidR="00FE60FE">
        <w:t>(4.42 or more</w:t>
      </w:r>
      <w:r>
        <w:t>) (</w:t>
      </w:r>
      <w:r w:rsidR="00FE60FE" w:rsidRPr="000B42BB">
        <w:fldChar w:fldCharType="begin"/>
      </w:r>
      <w:r w:rsidR="00FE60FE" w:rsidRPr="000B42BB">
        <w:instrText xml:space="preserve"> REF _Ref412448509 \h </w:instrText>
      </w:r>
      <w:r w:rsidR="00FE60FE">
        <w:instrText xml:space="preserve"> \* MERGEFORMAT </w:instrText>
      </w:r>
      <w:r w:rsidR="00FE60FE" w:rsidRPr="000B42BB">
        <w:fldChar w:fldCharType="separate"/>
      </w:r>
      <w:r w:rsidR="00F91C72" w:rsidRPr="00065A68">
        <w:t xml:space="preserve">Table </w:t>
      </w:r>
      <w:r w:rsidR="00F91C72">
        <w:t>21</w:t>
      </w:r>
      <w:r w:rsidR="00FE60FE" w:rsidRPr="000B42BB">
        <w:fldChar w:fldCharType="end"/>
      </w:r>
      <w:r>
        <w:t>).</w:t>
      </w:r>
    </w:p>
    <w:p w14:paraId="75289FE7" w14:textId="77777777" w:rsidR="002C0048" w:rsidRDefault="002C0048" w:rsidP="00FE60FE">
      <w:pPr>
        <w:pStyle w:val="RepNormal"/>
      </w:pPr>
    </w:p>
    <w:p w14:paraId="328B477F" w14:textId="692A0023" w:rsidR="002C0048" w:rsidRPr="00304AA1" w:rsidRDefault="002C0048" w:rsidP="00FE60FE">
      <w:pPr>
        <w:pStyle w:val="RepNormal"/>
      </w:pPr>
      <w:r w:rsidRPr="00304AA1">
        <w:t xml:space="preserve">The statistically significant association between </w:t>
      </w:r>
      <w:r w:rsidR="00F67AB1" w:rsidRPr="00304AA1">
        <w:t>quality of life at the</w:t>
      </w:r>
      <w:r w:rsidRPr="00304AA1">
        <w:t xml:space="preserve"> baseline assessment and </w:t>
      </w:r>
      <w:r w:rsidR="00F67AB1" w:rsidRPr="00304AA1">
        <w:t>change in control over gambling at 36 months</w:t>
      </w:r>
      <w:r w:rsidRPr="00304AA1">
        <w:t xml:space="preserve"> was also retained in the multivariate analyses (p=0.0</w:t>
      </w:r>
      <w:r w:rsidR="00F67AB1" w:rsidRPr="00304AA1">
        <w:t>0</w:t>
      </w:r>
      <w:r w:rsidRPr="00304AA1">
        <w:t xml:space="preserve">1).  Overall, participants who </w:t>
      </w:r>
      <w:r w:rsidR="00304AA1" w:rsidRPr="00304AA1">
        <w:t xml:space="preserve">had the lowest quality of life (lowest quartile) had less change in control over gambling (2.56) </w:t>
      </w:r>
      <w:r w:rsidR="00304AA1">
        <w:t>than participants who had a higher quality of life (4.50 or more) (</w:t>
      </w:r>
      <w:r w:rsidR="00304AA1" w:rsidRPr="000B42BB">
        <w:fldChar w:fldCharType="begin"/>
      </w:r>
      <w:r w:rsidR="00304AA1" w:rsidRPr="000B42BB">
        <w:instrText xml:space="preserve"> REF _Ref412448509 \h </w:instrText>
      </w:r>
      <w:r w:rsidR="00304AA1">
        <w:instrText xml:space="preserve"> \* MERGEFORMAT </w:instrText>
      </w:r>
      <w:r w:rsidR="00304AA1" w:rsidRPr="000B42BB">
        <w:fldChar w:fldCharType="separate"/>
      </w:r>
      <w:r w:rsidR="00F91C72" w:rsidRPr="00065A68">
        <w:t xml:space="preserve">Table </w:t>
      </w:r>
      <w:r w:rsidR="00F91C72">
        <w:t>21</w:t>
      </w:r>
      <w:r w:rsidR="00304AA1" w:rsidRPr="000B42BB">
        <w:fldChar w:fldCharType="end"/>
      </w:r>
      <w:r w:rsidR="00304AA1">
        <w:t>).</w:t>
      </w:r>
    </w:p>
    <w:p w14:paraId="2442A03D" w14:textId="77777777" w:rsidR="002C0048" w:rsidRPr="00304AA1" w:rsidRDefault="002C0048" w:rsidP="00FE60FE">
      <w:pPr>
        <w:pStyle w:val="RepNormal"/>
      </w:pPr>
    </w:p>
    <w:p w14:paraId="709ACC47" w14:textId="38E336E9" w:rsidR="00837E18" w:rsidRDefault="00837E18" w:rsidP="00837E18">
      <w:pPr>
        <w:pStyle w:val="RepNormal"/>
      </w:pPr>
      <w:r w:rsidRPr="00746C23">
        <w:lastRenderedPageBreak/>
        <w:t xml:space="preserve">Additionally, the multivariate analyses showed that people who </w:t>
      </w:r>
      <w:r w:rsidR="00746C23" w:rsidRPr="00746C23">
        <w:t>had lower than median belief in treatment success at baseline showed less change in con</w:t>
      </w:r>
      <w:r w:rsidR="00746C23">
        <w:t>trol over gambling (3.60) at 36 </w:t>
      </w:r>
      <w:r w:rsidR="00746C23" w:rsidRPr="00746C23">
        <w:t xml:space="preserve">months than people who had higher median belief in treatment success (4.52) (p=0.02).  </w:t>
      </w:r>
    </w:p>
    <w:p w14:paraId="0301A16F" w14:textId="77777777" w:rsidR="00837E18" w:rsidRPr="000B42BB" w:rsidRDefault="00837E18" w:rsidP="00641215">
      <w:pPr>
        <w:pStyle w:val="RepNormal"/>
      </w:pPr>
    </w:p>
    <w:p w14:paraId="3A6FA833" w14:textId="0FF7A6B4" w:rsidR="000B42BB" w:rsidRPr="00065A68" w:rsidRDefault="000B42BB" w:rsidP="0027422A">
      <w:pPr>
        <w:pStyle w:val="Caption"/>
        <w:keepNext/>
        <w:jc w:val="both"/>
        <w:rPr>
          <w:sz w:val="22"/>
          <w:szCs w:val="22"/>
        </w:rPr>
      </w:pPr>
      <w:bookmarkStart w:id="139" w:name="_Ref412448509"/>
      <w:bookmarkStart w:id="140" w:name="_Toc421179608"/>
      <w:r w:rsidRPr="00065A68">
        <w:rPr>
          <w:sz w:val="22"/>
          <w:szCs w:val="22"/>
        </w:rPr>
        <w:t xml:space="preserve">Table </w:t>
      </w:r>
      <w:r w:rsidRPr="00065A68">
        <w:rPr>
          <w:sz w:val="22"/>
          <w:szCs w:val="22"/>
        </w:rPr>
        <w:fldChar w:fldCharType="begin"/>
      </w:r>
      <w:r w:rsidRPr="00065A68">
        <w:rPr>
          <w:sz w:val="22"/>
          <w:szCs w:val="22"/>
        </w:rPr>
        <w:instrText xml:space="preserve"> SEQ Table \* ARABIC </w:instrText>
      </w:r>
      <w:r w:rsidRPr="00065A68">
        <w:rPr>
          <w:sz w:val="22"/>
          <w:szCs w:val="22"/>
        </w:rPr>
        <w:fldChar w:fldCharType="separate"/>
      </w:r>
      <w:r w:rsidR="00F91C72">
        <w:rPr>
          <w:noProof/>
          <w:sz w:val="22"/>
          <w:szCs w:val="22"/>
        </w:rPr>
        <w:t>21</w:t>
      </w:r>
      <w:r w:rsidRPr="00065A68">
        <w:rPr>
          <w:sz w:val="22"/>
          <w:szCs w:val="22"/>
        </w:rPr>
        <w:fldChar w:fldCharType="end"/>
      </w:r>
      <w:bookmarkEnd w:id="139"/>
      <w:r w:rsidRPr="00065A68">
        <w:rPr>
          <w:sz w:val="22"/>
          <w:szCs w:val="22"/>
        </w:rPr>
        <w:t xml:space="preserve">: </w:t>
      </w:r>
      <w:r w:rsidR="000361B6">
        <w:rPr>
          <w:sz w:val="22"/>
          <w:szCs w:val="22"/>
        </w:rPr>
        <w:t>C</w:t>
      </w:r>
      <w:r w:rsidRPr="00065A68">
        <w:rPr>
          <w:sz w:val="22"/>
          <w:szCs w:val="22"/>
        </w:rPr>
        <w:t xml:space="preserve">hange in control over gambling </w:t>
      </w:r>
      <w:r w:rsidR="00C21CCE">
        <w:rPr>
          <w:sz w:val="22"/>
          <w:szCs w:val="22"/>
        </w:rPr>
        <w:t>at 36 months by New Zealand Deprivation Index</w:t>
      </w:r>
      <w:r w:rsidR="000361B6">
        <w:rPr>
          <w:sz w:val="22"/>
          <w:szCs w:val="22"/>
        </w:rPr>
        <w:t xml:space="preserve"> - adjusted values</w:t>
      </w:r>
      <w:bookmarkEnd w:id="140"/>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1701"/>
        <w:gridCol w:w="1134"/>
        <w:gridCol w:w="851"/>
      </w:tblGrid>
      <w:tr w:rsidR="00837E18" w:rsidRPr="00C51DC9" w14:paraId="221BA6B0" w14:textId="77777777" w:rsidTr="002C0048">
        <w:tc>
          <w:tcPr>
            <w:tcW w:w="2268" w:type="dxa"/>
            <w:tcBorders>
              <w:left w:val="nil"/>
              <w:bottom w:val="nil"/>
              <w:right w:val="nil"/>
            </w:tcBorders>
          </w:tcPr>
          <w:p w14:paraId="7CE9D34F" w14:textId="77777777" w:rsidR="00837E18" w:rsidRPr="00C51DC9" w:rsidRDefault="00837E18" w:rsidP="002C0048">
            <w:pPr>
              <w:pStyle w:val="RepNormal"/>
              <w:keepNext/>
              <w:spacing w:before="20" w:after="20"/>
              <w:rPr>
                <w:b/>
                <w:bCs/>
                <w:sz w:val="20"/>
                <w:szCs w:val="20"/>
              </w:rPr>
            </w:pPr>
          </w:p>
        </w:tc>
        <w:tc>
          <w:tcPr>
            <w:tcW w:w="2410" w:type="dxa"/>
            <w:tcBorders>
              <w:left w:val="nil"/>
              <w:bottom w:val="nil"/>
              <w:right w:val="nil"/>
            </w:tcBorders>
          </w:tcPr>
          <w:p w14:paraId="315C664D" w14:textId="77777777" w:rsidR="00837E18" w:rsidRPr="00C51DC9" w:rsidRDefault="00837E18" w:rsidP="002C0048">
            <w:pPr>
              <w:pStyle w:val="RepNormal"/>
              <w:keepNext/>
              <w:spacing w:before="20" w:after="20"/>
              <w:rPr>
                <w:b/>
                <w:bCs/>
                <w:sz w:val="20"/>
                <w:szCs w:val="20"/>
              </w:rPr>
            </w:pPr>
          </w:p>
        </w:tc>
        <w:tc>
          <w:tcPr>
            <w:tcW w:w="3686" w:type="dxa"/>
            <w:gridSpan w:val="3"/>
            <w:tcBorders>
              <w:left w:val="nil"/>
              <w:right w:val="nil"/>
            </w:tcBorders>
            <w:vAlign w:val="bottom"/>
          </w:tcPr>
          <w:p w14:paraId="40CD6154" w14:textId="77777777" w:rsidR="00837E18" w:rsidRPr="00C51DC9" w:rsidRDefault="00837E18" w:rsidP="002C0048">
            <w:pPr>
              <w:pStyle w:val="RepNormal"/>
              <w:keepNext/>
              <w:spacing w:before="20" w:after="20"/>
              <w:jc w:val="center"/>
              <w:rPr>
                <w:b/>
                <w:bCs/>
                <w:sz w:val="20"/>
                <w:szCs w:val="20"/>
              </w:rPr>
            </w:pPr>
            <w:r>
              <w:rPr>
                <w:b/>
                <w:bCs/>
                <w:sz w:val="20"/>
                <w:szCs w:val="20"/>
              </w:rPr>
              <w:t>A</w:t>
            </w:r>
            <w:r w:rsidRPr="00C51DC9">
              <w:rPr>
                <w:b/>
                <w:bCs/>
                <w:sz w:val="20"/>
                <w:szCs w:val="20"/>
              </w:rPr>
              <w:t>djusted values</w:t>
            </w:r>
            <w:r w:rsidRPr="00E177D7">
              <w:rPr>
                <w:bCs/>
                <w:sz w:val="20"/>
                <w:szCs w:val="20"/>
              </w:rPr>
              <w:t>†</w:t>
            </w:r>
          </w:p>
        </w:tc>
      </w:tr>
      <w:tr w:rsidR="00837E18" w:rsidRPr="00C51DC9" w14:paraId="47711863" w14:textId="77777777" w:rsidTr="002C0048">
        <w:tc>
          <w:tcPr>
            <w:tcW w:w="2268" w:type="dxa"/>
            <w:tcBorders>
              <w:top w:val="nil"/>
              <w:left w:val="nil"/>
              <w:bottom w:val="single" w:sz="4" w:space="0" w:color="auto"/>
              <w:right w:val="nil"/>
            </w:tcBorders>
          </w:tcPr>
          <w:p w14:paraId="19D6793E" w14:textId="77777777" w:rsidR="00837E18" w:rsidRPr="00C51DC9" w:rsidRDefault="00837E18" w:rsidP="002C0048">
            <w:pPr>
              <w:pStyle w:val="RepNormal"/>
              <w:keepNext/>
              <w:spacing w:before="20" w:after="20"/>
              <w:jc w:val="left"/>
              <w:rPr>
                <w:b/>
                <w:sz w:val="20"/>
                <w:szCs w:val="20"/>
              </w:rPr>
            </w:pPr>
          </w:p>
        </w:tc>
        <w:tc>
          <w:tcPr>
            <w:tcW w:w="2410" w:type="dxa"/>
            <w:tcBorders>
              <w:top w:val="nil"/>
              <w:left w:val="nil"/>
              <w:right w:val="nil"/>
            </w:tcBorders>
            <w:vAlign w:val="bottom"/>
          </w:tcPr>
          <w:p w14:paraId="53F6080E" w14:textId="77777777" w:rsidR="00837E18" w:rsidRPr="00C51DC9" w:rsidRDefault="00837E18" w:rsidP="002C0048">
            <w:pPr>
              <w:pStyle w:val="RepNormal"/>
              <w:keepNext/>
              <w:spacing w:before="20" w:after="20"/>
              <w:jc w:val="left"/>
              <w:rPr>
                <w:b/>
                <w:bCs/>
                <w:sz w:val="20"/>
                <w:szCs w:val="20"/>
              </w:rPr>
            </w:pPr>
          </w:p>
        </w:tc>
        <w:tc>
          <w:tcPr>
            <w:tcW w:w="1701" w:type="dxa"/>
            <w:tcBorders>
              <w:left w:val="nil"/>
              <w:right w:val="nil"/>
            </w:tcBorders>
            <w:vAlign w:val="bottom"/>
          </w:tcPr>
          <w:p w14:paraId="209FD455" w14:textId="77777777" w:rsidR="00837E18" w:rsidRPr="00C51DC9" w:rsidRDefault="00837E18" w:rsidP="002C0048">
            <w:pPr>
              <w:pStyle w:val="RepNormal"/>
              <w:keepNext/>
              <w:spacing w:before="20" w:after="20"/>
              <w:jc w:val="right"/>
              <w:rPr>
                <w:b/>
                <w:bCs/>
                <w:sz w:val="20"/>
                <w:szCs w:val="20"/>
              </w:rPr>
            </w:pPr>
            <w:r w:rsidRPr="00C51DC9">
              <w:rPr>
                <w:b/>
                <w:bCs/>
                <w:sz w:val="20"/>
                <w:szCs w:val="20"/>
              </w:rPr>
              <w:t xml:space="preserve">Est. least squares mean diff. </w:t>
            </w:r>
          </w:p>
        </w:tc>
        <w:tc>
          <w:tcPr>
            <w:tcW w:w="1134" w:type="dxa"/>
            <w:tcBorders>
              <w:left w:val="nil"/>
              <w:right w:val="nil"/>
            </w:tcBorders>
            <w:vAlign w:val="bottom"/>
          </w:tcPr>
          <w:p w14:paraId="2EA19327" w14:textId="77777777" w:rsidR="00837E18" w:rsidRPr="00C51DC9" w:rsidRDefault="00837E18" w:rsidP="002C0048">
            <w:pPr>
              <w:pStyle w:val="RepNormal"/>
              <w:keepNext/>
              <w:spacing w:before="20" w:after="20"/>
              <w:jc w:val="right"/>
              <w:rPr>
                <w:b/>
                <w:bCs/>
                <w:sz w:val="20"/>
                <w:szCs w:val="20"/>
              </w:rPr>
            </w:pPr>
            <w:r w:rsidRPr="00C51DC9">
              <w:rPr>
                <w:b/>
                <w:bCs/>
                <w:sz w:val="20"/>
                <w:szCs w:val="20"/>
              </w:rPr>
              <w:t>Standard Error</w:t>
            </w:r>
          </w:p>
        </w:tc>
        <w:tc>
          <w:tcPr>
            <w:tcW w:w="851" w:type="dxa"/>
            <w:tcBorders>
              <w:left w:val="nil"/>
              <w:right w:val="nil"/>
            </w:tcBorders>
            <w:vAlign w:val="bottom"/>
          </w:tcPr>
          <w:p w14:paraId="07970395" w14:textId="77777777" w:rsidR="00837E18" w:rsidRPr="00C51DC9" w:rsidRDefault="00837E18" w:rsidP="002C0048">
            <w:pPr>
              <w:pStyle w:val="RepNormal"/>
              <w:keepNext/>
              <w:spacing w:before="20" w:after="20"/>
              <w:jc w:val="right"/>
              <w:rPr>
                <w:b/>
                <w:bCs/>
                <w:sz w:val="20"/>
                <w:szCs w:val="20"/>
              </w:rPr>
            </w:pPr>
            <w:r w:rsidRPr="00C51DC9">
              <w:rPr>
                <w:b/>
                <w:bCs/>
                <w:sz w:val="20"/>
                <w:szCs w:val="20"/>
              </w:rPr>
              <w:t>p-value</w:t>
            </w:r>
          </w:p>
        </w:tc>
      </w:tr>
      <w:tr w:rsidR="002C0048" w:rsidRPr="00C51DC9" w14:paraId="1189A8A4" w14:textId="77777777" w:rsidTr="002C0048">
        <w:tc>
          <w:tcPr>
            <w:tcW w:w="2268" w:type="dxa"/>
            <w:vMerge w:val="restart"/>
            <w:tcBorders>
              <w:top w:val="single" w:sz="4" w:space="0" w:color="auto"/>
              <w:left w:val="nil"/>
              <w:bottom w:val="nil"/>
              <w:right w:val="nil"/>
            </w:tcBorders>
          </w:tcPr>
          <w:p w14:paraId="58C15CB7" w14:textId="77777777" w:rsidR="002C0048" w:rsidRPr="00C51DC9" w:rsidRDefault="002C0048" w:rsidP="002C0048">
            <w:pPr>
              <w:pStyle w:val="RepNormal"/>
              <w:spacing w:before="20" w:after="20"/>
              <w:rPr>
                <w:sz w:val="20"/>
                <w:szCs w:val="20"/>
              </w:rPr>
            </w:pPr>
            <w:r w:rsidRPr="00C51DC9">
              <w:rPr>
                <w:b/>
                <w:sz w:val="20"/>
                <w:szCs w:val="20"/>
              </w:rPr>
              <w:t>NZDI (quartiles)</w:t>
            </w:r>
          </w:p>
        </w:tc>
        <w:tc>
          <w:tcPr>
            <w:tcW w:w="2410" w:type="dxa"/>
            <w:tcBorders>
              <w:top w:val="single" w:sz="4" w:space="0" w:color="auto"/>
              <w:left w:val="nil"/>
              <w:bottom w:val="nil"/>
              <w:right w:val="nil"/>
            </w:tcBorders>
          </w:tcPr>
          <w:p w14:paraId="0D0EAEA7" w14:textId="77777777" w:rsidR="002C0048" w:rsidRPr="00C51DC9" w:rsidRDefault="002C0048" w:rsidP="002C0048">
            <w:pPr>
              <w:pStyle w:val="RepNormal"/>
              <w:spacing w:before="20" w:after="20"/>
              <w:rPr>
                <w:sz w:val="20"/>
                <w:szCs w:val="20"/>
              </w:rPr>
            </w:pPr>
            <w:r w:rsidRPr="00C51DC9">
              <w:rPr>
                <w:sz w:val="20"/>
                <w:szCs w:val="20"/>
              </w:rPr>
              <w:t>0 - 0.58</w:t>
            </w:r>
          </w:p>
        </w:tc>
        <w:tc>
          <w:tcPr>
            <w:tcW w:w="1701" w:type="dxa"/>
            <w:tcBorders>
              <w:top w:val="single" w:sz="4" w:space="0" w:color="auto"/>
              <w:left w:val="nil"/>
              <w:bottom w:val="nil"/>
              <w:right w:val="nil"/>
            </w:tcBorders>
            <w:shd w:val="clear" w:color="auto" w:fill="auto"/>
            <w:vAlign w:val="center"/>
          </w:tcPr>
          <w:p w14:paraId="074EEBCD" w14:textId="2BB927CD" w:rsidR="002C0048" w:rsidRPr="00C51DC9" w:rsidRDefault="002C0048" w:rsidP="002C0048">
            <w:pPr>
              <w:pStyle w:val="RepNormal"/>
              <w:spacing w:before="20" w:after="20"/>
              <w:jc w:val="right"/>
              <w:rPr>
                <w:sz w:val="20"/>
                <w:szCs w:val="20"/>
              </w:rPr>
            </w:pPr>
            <w:r>
              <w:rPr>
                <w:sz w:val="20"/>
                <w:szCs w:val="20"/>
              </w:rPr>
              <w:t>4.85</w:t>
            </w:r>
          </w:p>
        </w:tc>
        <w:tc>
          <w:tcPr>
            <w:tcW w:w="1134" w:type="dxa"/>
            <w:tcBorders>
              <w:top w:val="single" w:sz="4" w:space="0" w:color="auto"/>
              <w:left w:val="nil"/>
              <w:bottom w:val="nil"/>
              <w:right w:val="nil"/>
            </w:tcBorders>
            <w:shd w:val="clear" w:color="auto" w:fill="auto"/>
            <w:vAlign w:val="center"/>
          </w:tcPr>
          <w:p w14:paraId="79B8D49C" w14:textId="0F258A5C" w:rsidR="002C0048" w:rsidRPr="00C51DC9" w:rsidRDefault="002C0048" w:rsidP="002C0048">
            <w:pPr>
              <w:pStyle w:val="RepNormal"/>
              <w:spacing w:before="20" w:after="20"/>
              <w:jc w:val="right"/>
              <w:rPr>
                <w:sz w:val="20"/>
                <w:szCs w:val="20"/>
              </w:rPr>
            </w:pPr>
            <w:r>
              <w:rPr>
                <w:sz w:val="20"/>
                <w:szCs w:val="20"/>
              </w:rPr>
              <w:t>0.35</w:t>
            </w:r>
          </w:p>
        </w:tc>
        <w:tc>
          <w:tcPr>
            <w:tcW w:w="851" w:type="dxa"/>
            <w:tcBorders>
              <w:top w:val="single" w:sz="4" w:space="0" w:color="auto"/>
              <w:left w:val="nil"/>
              <w:bottom w:val="nil"/>
              <w:right w:val="nil"/>
            </w:tcBorders>
            <w:shd w:val="clear" w:color="auto" w:fill="auto"/>
            <w:vAlign w:val="center"/>
          </w:tcPr>
          <w:p w14:paraId="42C16D44" w14:textId="77777777" w:rsidR="002C0048" w:rsidRPr="00C51DC9" w:rsidRDefault="002C0048" w:rsidP="002C0048">
            <w:pPr>
              <w:pStyle w:val="RepNormal"/>
              <w:spacing w:before="20" w:after="20"/>
              <w:jc w:val="right"/>
              <w:rPr>
                <w:sz w:val="20"/>
                <w:szCs w:val="20"/>
              </w:rPr>
            </w:pPr>
          </w:p>
        </w:tc>
      </w:tr>
      <w:tr w:rsidR="002C0048" w:rsidRPr="00C51DC9" w14:paraId="23DEFB53" w14:textId="77777777" w:rsidTr="002C0048">
        <w:tc>
          <w:tcPr>
            <w:tcW w:w="2268" w:type="dxa"/>
            <w:vMerge/>
            <w:tcBorders>
              <w:top w:val="nil"/>
              <w:left w:val="nil"/>
              <w:bottom w:val="nil"/>
              <w:right w:val="nil"/>
            </w:tcBorders>
          </w:tcPr>
          <w:p w14:paraId="6917545F" w14:textId="77777777" w:rsidR="002C0048" w:rsidRPr="00C51DC9" w:rsidRDefault="002C0048" w:rsidP="002C0048">
            <w:pPr>
              <w:pStyle w:val="RepNormal"/>
              <w:spacing w:before="20" w:after="20"/>
              <w:rPr>
                <w:sz w:val="20"/>
                <w:szCs w:val="20"/>
              </w:rPr>
            </w:pPr>
          </w:p>
        </w:tc>
        <w:tc>
          <w:tcPr>
            <w:tcW w:w="2410" w:type="dxa"/>
            <w:tcBorders>
              <w:top w:val="nil"/>
              <w:left w:val="nil"/>
              <w:bottom w:val="nil"/>
              <w:right w:val="nil"/>
            </w:tcBorders>
          </w:tcPr>
          <w:p w14:paraId="3F0CB493" w14:textId="77777777" w:rsidR="002C0048" w:rsidRPr="00C51DC9" w:rsidRDefault="002C0048" w:rsidP="002C0048">
            <w:pPr>
              <w:pStyle w:val="RepNormal"/>
              <w:spacing w:before="20" w:after="20"/>
              <w:rPr>
                <w:sz w:val="20"/>
                <w:szCs w:val="20"/>
              </w:rPr>
            </w:pPr>
            <w:r w:rsidRPr="00C51DC9">
              <w:rPr>
                <w:sz w:val="20"/>
                <w:szCs w:val="20"/>
              </w:rPr>
              <w:t>0.59 - 1.23</w:t>
            </w:r>
          </w:p>
        </w:tc>
        <w:tc>
          <w:tcPr>
            <w:tcW w:w="1701" w:type="dxa"/>
            <w:tcBorders>
              <w:top w:val="nil"/>
              <w:left w:val="nil"/>
              <w:bottom w:val="nil"/>
              <w:right w:val="nil"/>
            </w:tcBorders>
            <w:shd w:val="clear" w:color="auto" w:fill="auto"/>
            <w:vAlign w:val="center"/>
          </w:tcPr>
          <w:p w14:paraId="6578531A" w14:textId="763810B4" w:rsidR="002C0048" w:rsidRPr="00C51DC9" w:rsidRDefault="002C0048" w:rsidP="002C0048">
            <w:pPr>
              <w:pStyle w:val="RepNormal"/>
              <w:spacing w:before="20" w:after="20"/>
              <w:jc w:val="right"/>
              <w:rPr>
                <w:sz w:val="20"/>
                <w:szCs w:val="20"/>
              </w:rPr>
            </w:pPr>
            <w:r>
              <w:rPr>
                <w:sz w:val="20"/>
                <w:szCs w:val="20"/>
              </w:rPr>
              <w:t>4.42</w:t>
            </w:r>
          </w:p>
        </w:tc>
        <w:tc>
          <w:tcPr>
            <w:tcW w:w="1134" w:type="dxa"/>
            <w:tcBorders>
              <w:top w:val="nil"/>
              <w:left w:val="nil"/>
              <w:bottom w:val="nil"/>
              <w:right w:val="nil"/>
            </w:tcBorders>
            <w:shd w:val="clear" w:color="auto" w:fill="auto"/>
            <w:vAlign w:val="center"/>
          </w:tcPr>
          <w:p w14:paraId="5418F545" w14:textId="0B5CF606" w:rsidR="002C0048" w:rsidRPr="00C51DC9" w:rsidRDefault="002C0048" w:rsidP="002C0048">
            <w:pPr>
              <w:pStyle w:val="RepNormal"/>
              <w:spacing w:before="20" w:after="20"/>
              <w:jc w:val="right"/>
              <w:rPr>
                <w:sz w:val="20"/>
                <w:szCs w:val="20"/>
              </w:rPr>
            </w:pPr>
            <w:r>
              <w:rPr>
                <w:sz w:val="20"/>
                <w:szCs w:val="20"/>
              </w:rPr>
              <w:t>0.38</w:t>
            </w:r>
          </w:p>
        </w:tc>
        <w:tc>
          <w:tcPr>
            <w:tcW w:w="851" w:type="dxa"/>
            <w:tcBorders>
              <w:top w:val="nil"/>
              <w:left w:val="nil"/>
              <w:bottom w:val="nil"/>
              <w:right w:val="nil"/>
            </w:tcBorders>
            <w:shd w:val="clear" w:color="auto" w:fill="auto"/>
            <w:vAlign w:val="center"/>
          </w:tcPr>
          <w:p w14:paraId="5C863653" w14:textId="77777777" w:rsidR="002C0048" w:rsidRPr="00C51DC9" w:rsidRDefault="002C0048" w:rsidP="002C0048">
            <w:pPr>
              <w:pStyle w:val="RepNormal"/>
              <w:spacing w:before="20" w:after="20"/>
              <w:jc w:val="right"/>
              <w:rPr>
                <w:sz w:val="20"/>
                <w:szCs w:val="20"/>
              </w:rPr>
            </w:pPr>
          </w:p>
        </w:tc>
      </w:tr>
      <w:tr w:rsidR="002C0048" w:rsidRPr="00C51DC9" w14:paraId="42F5B7E6" w14:textId="77777777" w:rsidTr="002C0048">
        <w:tc>
          <w:tcPr>
            <w:tcW w:w="2268" w:type="dxa"/>
            <w:vMerge/>
            <w:tcBorders>
              <w:top w:val="nil"/>
              <w:left w:val="nil"/>
              <w:bottom w:val="nil"/>
              <w:right w:val="nil"/>
            </w:tcBorders>
          </w:tcPr>
          <w:p w14:paraId="3C5C6B94" w14:textId="77777777" w:rsidR="002C0048" w:rsidRPr="00C51DC9" w:rsidRDefault="002C0048" w:rsidP="002C0048">
            <w:pPr>
              <w:pStyle w:val="RepNormal"/>
              <w:spacing w:before="20" w:after="20"/>
              <w:rPr>
                <w:sz w:val="20"/>
                <w:szCs w:val="20"/>
              </w:rPr>
            </w:pPr>
          </w:p>
        </w:tc>
        <w:tc>
          <w:tcPr>
            <w:tcW w:w="2410" w:type="dxa"/>
            <w:tcBorders>
              <w:top w:val="nil"/>
              <w:left w:val="nil"/>
              <w:bottom w:val="nil"/>
              <w:right w:val="nil"/>
            </w:tcBorders>
          </w:tcPr>
          <w:p w14:paraId="4097F118" w14:textId="77777777" w:rsidR="002C0048" w:rsidRPr="00C51DC9" w:rsidRDefault="002C0048" w:rsidP="002C0048">
            <w:pPr>
              <w:pStyle w:val="RepNormal"/>
              <w:spacing w:before="20" w:after="20"/>
              <w:rPr>
                <w:sz w:val="20"/>
                <w:szCs w:val="20"/>
              </w:rPr>
            </w:pPr>
            <w:r w:rsidRPr="00C51DC9">
              <w:rPr>
                <w:sz w:val="20"/>
                <w:szCs w:val="20"/>
              </w:rPr>
              <w:t>1.24 - 2.37</w:t>
            </w:r>
          </w:p>
        </w:tc>
        <w:tc>
          <w:tcPr>
            <w:tcW w:w="1701" w:type="dxa"/>
            <w:tcBorders>
              <w:top w:val="nil"/>
              <w:left w:val="nil"/>
              <w:bottom w:val="nil"/>
              <w:right w:val="nil"/>
            </w:tcBorders>
            <w:shd w:val="clear" w:color="auto" w:fill="auto"/>
            <w:vAlign w:val="center"/>
          </w:tcPr>
          <w:p w14:paraId="200907E1" w14:textId="0C450FC0" w:rsidR="002C0048" w:rsidRPr="00C51DC9" w:rsidRDefault="002C0048" w:rsidP="002C0048">
            <w:pPr>
              <w:pStyle w:val="RepNormal"/>
              <w:spacing w:before="20" w:after="20"/>
              <w:jc w:val="right"/>
              <w:rPr>
                <w:sz w:val="20"/>
                <w:szCs w:val="20"/>
              </w:rPr>
            </w:pPr>
            <w:r>
              <w:rPr>
                <w:sz w:val="20"/>
                <w:szCs w:val="20"/>
              </w:rPr>
              <w:t>3.31</w:t>
            </w:r>
          </w:p>
        </w:tc>
        <w:tc>
          <w:tcPr>
            <w:tcW w:w="1134" w:type="dxa"/>
            <w:tcBorders>
              <w:top w:val="nil"/>
              <w:left w:val="nil"/>
              <w:bottom w:val="nil"/>
              <w:right w:val="nil"/>
            </w:tcBorders>
            <w:shd w:val="clear" w:color="auto" w:fill="auto"/>
            <w:vAlign w:val="center"/>
          </w:tcPr>
          <w:p w14:paraId="157FF445" w14:textId="6EC7717E" w:rsidR="002C0048" w:rsidRPr="00C51DC9" w:rsidRDefault="002C0048" w:rsidP="002C0048">
            <w:pPr>
              <w:pStyle w:val="RepNormal"/>
              <w:spacing w:before="20" w:after="20"/>
              <w:jc w:val="right"/>
              <w:rPr>
                <w:sz w:val="20"/>
                <w:szCs w:val="20"/>
              </w:rPr>
            </w:pPr>
            <w:r>
              <w:rPr>
                <w:sz w:val="20"/>
                <w:szCs w:val="20"/>
              </w:rPr>
              <w:t>0.38</w:t>
            </w:r>
          </w:p>
        </w:tc>
        <w:tc>
          <w:tcPr>
            <w:tcW w:w="851" w:type="dxa"/>
            <w:tcBorders>
              <w:top w:val="nil"/>
              <w:left w:val="nil"/>
              <w:bottom w:val="nil"/>
              <w:right w:val="nil"/>
            </w:tcBorders>
            <w:shd w:val="clear" w:color="auto" w:fill="auto"/>
            <w:vAlign w:val="center"/>
          </w:tcPr>
          <w:p w14:paraId="68CAB103" w14:textId="77777777" w:rsidR="002C0048" w:rsidRPr="00C51DC9" w:rsidRDefault="002C0048" w:rsidP="002C0048">
            <w:pPr>
              <w:pStyle w:val="RepNormal"/>
              <w:spacing w:before="20" w:after="20"/>
              <w:jc w:val="right"/>
              <w:rPr>
                <w:sz w:val="20"/>
                <w:szCs w:val="20"/>
              </w:rPr>
            </w:pPr>
          </w:p>
        </w:tc>
      </w:tr>
      <w:tr w:rsidR="002C0048" w:rsidRPr="00C51DC9" w14:paraId="33F2AE6C" w14:textId="77777777" w:rsidTr="002C0048">
        <w:tc>
          <w:tcPr>
            <w:tcW w:w="2268" w:type="dxa"/>
            <w:vMerge/>
            <w:tcBorders>
              <w:top w:val="nil"/>
              <w:left w:val="nil"/>
              <w:bottom w:val="nil"/>
              <w:right w:val="nil"/>
            </w:tcBorders>
          </w:tcPr>
          <w:p w14:paraId="679CDD66" w14:textId="77777777" w:rsidR="002C0048" w:rsidRPr="00C51DC9" w:rsidRDefault="002C0048" w:rsidP="002C0048">
            <w:pPr>
              <w:pStyle w:val="RepNormal"/>
              <w:spacing w:before="20" w:after="20"/>
              <w:rPr>
                <w:sz w:val="20"/>
                <w:szCs w:val="20"/>
              </w:rPr>
            </w:pPr>
          </w:p>
        </w:tc>
        <w:tc>
          <w:tcPr>
            <w:tcW w:w="2410" w:type="dxa"/>
            <w:tcBorders>
              <w:top w:val="nil"/>
              <w:left w:val="nil"/>
              <w:bottom w:val="nil"/>
              <w:right w:val="nil"/>
            </w:tcBorders>
          </w:tcPr>
          <w:p w14:paraId="07E69303" w14:textId="77777777" w:rsidR="002C0048" w:rsidRPr="00C51DC9" w:rsidRDefault="002C0048" w:rsidP="002C0048">
            <w:pPr>
              <w:pStyle w:val="RepNormal"/>
              <w:spacing w:before="20" w:after="20"/>
              <w:rPr>
                <w:sz w:val="20"/>
                <w:szCs w:val="20"/>
              </w:rPr>
            </w:pPr>
            <w:r w:rsidRPr="00C51DC9">
              <w:rPr>
                <w:sz w:val="20"/>
                <w:szCs w:val="20"/>
              </w:rPr>
              <w:t>2.38+</w:t>
            </w:r>
          </w:p>
        </w:tc>
        <w:tc>
          <w:tcPr>
            <w:tcW w:w="1701" w:type="dxa"/>
            <w:tcBorders>
              <w:top w:val="nil"/>
              <w:left w:val="nil"/>
              <w:bottom w:val="nil"/>
              <w:right w:val="nil"/>
            </w:tcBorders>
            <w:shd w:val="clear" w:color="auto" w:fill="auto"/>
            <w:vAlign w:val="center"/>
          </w:tcPr>
          <w:p w14:paraId="33A27E5B" w14:textId="36B0BB55" w:rsidR="002C0048" w:rsidRPr="00C51DC9" w:rsidRDefault="002C0048" w:rsidP="002C0048">
            <w:pPr>
              <w:pStyle w:val="RepNormal"/>
              <w:spacing w:before="20" w:after="20"/>
              <w:jc w:val="right"/>
              <w:rPr>
                <w:sz w:val="20"/>
                <w:szCs w:val="20"/>
              </w:rPr>
            </w:pPr>
            <w:r>
              <w:rPr>
                <w:sz w:val="20"/>
                <w:szCs w:val="20"/>
              </w:rPr>
              <w:t>3.66</w:t>
            </w:r>
          </w:p>
        </w:tc>
        <w:tc>
          <w:tcPr>
            <w:tcW w:w="1134" w:type="dxa"/>
            <w:tcBorders>
              <w:top w:val="nil"/>
              <w:left w:val="nil"/>
              <w:bottom w:val="nil"/>
              <w:right w:val="nil"/>
            </w:tcBorders>
            <w:shd w:val="clear" w:color="auto" w:fill="auto"/>
            <w:vAlign w:val="center"/>
          </w:tcPr>
          <w:p w14:paraId="7BD63F99" w14:textId="2F393923" w:rsidR="002C0048" w:rsidRPr="00C51DC9" w:rsidRDefault="002C0048" w:rsidP="002C0048">
            <w:pPr>
              <w:pStyle w:val="RepNormal"/>
              <w:spacing w:before="20" w:after="20"/>
              <w:jc w:val="right"/>
              <w:rPr>
                <w:sz w:val="20"/>
                <w:szCs w:val="20"/>
              </w:rPr>
            </w:pPr>
            <w:r>
              <w:rPr>
                <w:sz w:val="20"/>
                <w:szCs w:val="20"/>
              </w:rPr>
              <w:t>0.45</w:t>
            </w:r>
          </w:p>
        </w:tc>
        <w:tc>
          <w:tcPr>
            <w:tcW w:w="851" w:type="dxa"/>
            <w:tcBorders>
              <w:top w:val="nil"/>
              <w:left w:val="nil"/>
              <w:bottom w:val="nil"/>
              <w:right w:val="nil"/>
            </w:tcBorders>
            <w:shd w:val="clear" w:color="auto" w:fill="D9D9D9" w:themeFill="background1" w:themeFillShade="D9"/>
            <w:vAlign w:val="center"/>
          </w:tcPr>
          <w:p w14:paraId="6552C8EA" w14:textId="7A41D283" w:rsidR="002C0048" w:rsidRPr="00C51DC9" w:rsidRDefault="002C0048" w:rsidP="002C0048">
            <w:pPr>
              <w:pStyle w:val="RepNormal"/>
              <w:spacing w:before="20" w:after="20"/>
              <w:jc w:val="right"/>
              <w:rPr>
                <w:sz w:val="20"/>
                <w:szCs w:val="20"/>
              </w:rPr>
            </w:pPr>
            <w:r>
              <w:rPr>
                <w:sz w:val="20"/>
                <w:szCs w:val="20"/>
              </w:rPr>
              <w:t>0.03</w:t>
            </w:r>
          </w:p>
        </w:tc>
      </w:tr>
      <w:tr w:rsidR="002C0048" w:rsidRPr="00C51DC9" w14:paraId="3FFCC84E" w14:textId="77777777" w:rsidTr="002C0048">
        <w:tc>
          <w:tcPr>
            <w:tcW w:w="2268" w:type="dxa"/>
            <w:tcBorders>
              <w:top w:val="nil"/>
              <w:left w:val="nil"/>
              <w:bottom w:val="nil"/>
              <w:right w:val="nil"/>
            </w:tcBorders>
          </w:tcPr>
          <w:p w14:paraId="122552B8" w14:textId="77777777" w:rsidR="002C0048" w:rsidRPr="002C0048" w:rsidRDefault="002C0048" w:rsidP="002C0048">
            <w:pPr>
              <w:pStyle w:val="RepNormal"/>
              <w:spacing w:before="20" w:after="20"/>
              <w:jc w:val="left"/>
              <w:rPr>
                <w:b/>
                <w:sz w:val="20"/>
                <w:szCs w:val="20"/>
              </w:rPr>
            </w:pPr>
            <w:r w:rsidRPr="002C0048">
              <w:rPr>
                <w:b/>
                <w:sz w:val="20"/>
                <w:szCs w:val="20"/>
              </w:rPr>
              <w:t>WHOQoL-8 (quartiles)</w:t>
            </w:r>
          </w:p>
        </w:tc>
        <w:tc>
          <w:tcPr>
            <w:tcW w:w="2410" w:type="dxa"/>
            <w:tcBorders>
              <w:top w:val="nil"/>
              <w:left w:val="nil"/>
              <w:bottom w:val="nil"/>
              <w:right w:val="nil"/>
            </w:tcBorders>
          </w:tcPr>
          <w:p w14:paraId="3CE30994" w14:textId="77777777" w:rsidR="002C0048" w:rsidRPr="00C51DC9" w:rsidRDefault="002C0048" w:rsidP="002C0048">
            <w:pPr>
              <w:pStyle w:val="RepNormal"/>
              <w:spacing w:before="20" w:after="20"/>
              <w:rPr>
                <w:sz w:val="20"/>
                <w:szCs w:val="20"/>
              </w:rPr>
            </w:pPr>
            <w:r w:rsidRPr="00C51DC9">
              <w:rPr>
                <w:sz w:val="20"/>
                <w:szCs w:val="20"/>
              </w:rPr>
              <w:t>0 - 20</w:t>
            </w:r>
          </w:p>
        </w:tc>
        <w:tc>
          <w:tcPr>
            <w:tcW w:w="1701" w:type="dxa"/>
            <w:tcBorders>
              <w:top w:val="nil"/>
              <w:left w:val="nil"/>
              <w:bottom w:val="nil"/>
              <w:right w:val="nil"/>
            </w:tcBorders>
            <w:shd w:val="clear" w:color="auto" w:fill="auto"/>
            <w:vAlign w:val="center"/>
          </w:tcPr>
          <w:p w14:paraId="6CF33719" w14:textId="31D98310" w:rsidR="002C0048" w:rsidRPr="00C51DC9" w:rsidRDefault="002C0048" w:rsidP="002C0048">
            <w:pPr>
              <w:pStyle w:val="RepNormal"/>
              <w:spacing w:before="20" w:after="20"/>
              <w:jc w:val="right"/>
              <w:rPr>
                <w:sz w:val="20"/>
                <w:szCs w:val="20"/>
              </w:rPr>
            </w:pPr>
            <w:r>
              <w:rPr>
                <w:sz w:val="20"/>
                <w:szCs w:val="20"/>
              </w:rPr>
              <w:t>2.56</w:t>
            </w:r>
          </w:p>
        </w:tc>
        <w:tc>
          <w:tcPr>
            <w:tcW w:w="1134" w:type="dxa"/>
            <w:tcBorders>
              <w:top w:val="nil"/>
              <w:left w:val="nil"/>
              <w:bottom w:val="nil"/>
              <w:right w:val="nil"/>
            </w:tcBorders>
            <w:shd w:val="clear" w:color="auto" w:fill="auto"/>
            <w:vAlign w:val="center"/>
          </w:tcPr>
          <w:p w14:paraId="4995AD19" w14:textId="2707932E" w:rsidR="002C0048" w:rsidRPr="00C51DC9" w:rsidRDefault="002C0048" w:rsidP="002C0048">
            <w:pPr>
              <w:pStyle w:val="RepNormal"/>
              <w:spacing w:before="20" w:after="20"/>
              <w:jc w:val="right"/>
              <w:rPr>
                <w:sz w:val="20"/>
                <w:szCs w:val="20"/>
              </w:rPr>
            </w:pPr>
            <w:r>
              <w:rPr>
                <w:sz w:val="20"/>
                <w:szCs w:val="20"/>
              </w:rPr>
              <w:t>0.43</w:t>
            </w:r>
          </w:p>
        </w:tc>
        <w:tc>
          <w:tcPr>
            <w:tcW w:w="851" w:type="dxa"/>
            <w:tcBorders>
              <w:top w:val="nil"/>
              <w:left w:val="nil"/>
              <w:bottom w:val="nil"/>
              <w:right w:val="nil"/>
            </w:tcBorders>
            <w:shd w:val="clear" w:color="auto" w:fill="auto"/>
            <w:vAlign w:val="center"/>
          </w:tcPr>
          <w:p w14:paraId="0E1E6B08" w14:textId="77777777" w:rsidR="002C0048" w:rsidRPr="00C51DC9" w:rsidRDefault="002C0048" w:rsidP="002C0048">
            <w:pPr>
              <w:pStyle w:val="RepNormal"/>
              <w:spacing w:before="20" w:after="20"/>
              <w:jc w:val="right"/>
              <w:rPr>
                <w:sz w:val="20"/>
                <w:szCs w:val="20"/>
              </w:rPr>
            </w:pPr>
          </w:p>
        </w:tc>
      </w:tr>
      <w:tr w:rsidR="002C0048" w:rsidRPr="00C51DC9" w14:paraId="2FF534D7" w14:textId="77777777" w:rsidTr="002C0048">
        <w:tc>
          <w:tcPr>
            <w:tcW w:w="2268" w:type="dxa"/>
            <w:tcBorders>
              <w:top w:val="nil"/>
              <w:left w:val="nil"/>
              <w:bottom w:val="nil"/>
              <w:right w:val="nil"/>
            </w:tcBorders>
          </w:tcPr>
          <w:p w14:paraId="5F9D2D3A" w14:textId="77777777" w:rsidR="002C0048" w:rsidRPr="002C0048" w:rsidRDefault="002C0048" w:rsidP="002C0048">
            <w:pPr>
              <w:pStyle w:val="RepNormal"/>
              <w:spacing w:before="20" w:after="20"/>
              <w:jc w:val="left"/>
              <w:rPr>
                <w:b/>
                <w:sz w:val="20"/>
                <w:szCs w:val="20"/>
              </w:rPr>
            </w:pPr>
          </w:p>
        </w:tc>
        <w:tc>
          <w:tcPr>
            <w:tcW w:w="2410" w:type="dxa"/>
            <w:tcBorders>
              <w:top w:val="nil"/>
              <w:left w:val="nil"/>
              <w:bottom w:val="nil"/>
              <w:right w:val="nil"/>
            </w:tcBorders>
          </w:tcPr>
          <w:p w14:paraId="2BDD028E" w14:textId="77777777" w:rsidR="002C0048" w:rsidRPr="00C51DC9" w:rsidRDefault="002C0048" w:rsidP="002C0048">
            <w:pPr>
              <w:pStyle w:val="RepNormal"/>
              <w:spacing w:before="20" w:after="20"/>
              <w:rPr>
                <w:sz w:val="20"/>
                <w:szCs w:val="20"/>
              </w:rPr>
            </w:pPr>
            <w:r w:rsidRPr="00C51DC9">
              <w:rPr>
                <w:sz w:val="20"/>
                <w:szCs w:val="20"/>
              </w:rPr>
              <w:t>21 - 25</w:t>
            </w:r>
          </w:p>
        </w:tc>
        <w:tc>
          <w:tcPr>
            <w:tcW w:w="1701" w:type="dxa"/>
            <w:tcBorders>
              <w:top w:val="nil"/>
              <w:left w:val="nil"/>
              <w:bottom w:val="nil"/>
              <w:right w:val="nil"/>
            </w:tcBorders>
            <w:shd w:val="clear" w:color="auto" w:fill="auto"/>
            <w:vAlign w:val="center"/>
          </w:tcPr>
          <w:p w14:paraId="58B7DE6C" w14:textId="48A81325" w:rsidR="002C0048" w:rsidRPr="00C51DC9" w:rsidRDefault="002C0048" w:rsidP="002C0048">
            <w:pPr>
              <w:pStyle w:val="RepNormal"/>
              <w:spacing w:before="20" w:after="20"/>
              <w:jc w:val="right"/>
              <w:rPr>
                <w:sz w:val="20"/>
                <w:szCs w:val="20"/>
              </w:rPr>
            </w:pPr>
            <w:r>
              <w:rPr>
                <w:sz w:val="20"/>
                <w:szCs w:val="20"/>
              </w:rPr>
              <w:t>4.52</w:t>
            </w:r>
          </w:p>
        </w:tc>
        <w:tc>
          <w:tcPr>
            <w:tcW w:w="1134" w:type="dxa"/>
            <w:tcBorders>
              <w:top w:val="nil"/>
              <w:left w:val="nil"/>
              <w:bottom w:val="nil"/>
              <w:right w:val="nil"/>
            </w:tcBorders>
            <w:shd w:val="clear" w:color="auto" w:fill="auto"/>
            <w:vAlign w:val="center"/>
          </w:tcPr>
          <w:p w14:paraId="20DCB119" w14:textId="7D8DF79F" w:rsidR="002C0048" w:rsidRPr="00C51DC9" w:rsidRDefault="002C0048" w:rsidP="002C0048">
            <w:pPr>
              <w:pStyle w:val="RepNormal"/>
              <w:spacing w:before="20" w:after="20"/>
              <w:jc w:val="right"/>
              <w:rPr>
                <w:sz w:val="20"/>
                <w:szCs w:val="20"/>
              </w:rPr>
            </w:pPr>
            <w:r>
              <w:rPr>
                <w:sz w:val="20"/>
                <w:szCs w:val="20"/>
              </w:rPr>
              <w:t>0.38</w:t>
            </w:r>
          </w:p>
        </w:tc>
        <w:tc>
          <w:tcPr>
            <w:tcW w:w="851" w:type="dxa"/>
            <w:tcBorders>
              <w:top w:val="nil"/>
              <w:left w:val="nil"/>
              <w:bottom w:val="nil"/>
              <w:right w:val="nil"/>
            </w:tcBorders>
            <w:shd w:val="clear" w:color="auto" w:fill="auto"/>
            <w:vAlign w:val="center"/>
          </w:tcPr>
          <w:p w14:paraId="4D82DA15" w14:textId="77777777" w:rsidR="002C0048" w:rsidRPr="00C51DC9" w:rsidRDefault="002C0048" w:rsidP="002C0048">
            <w:pPr>
              <w:pStyle w:val="RepNormal"/>
              <w:spacing w:before="20" w:after="20"/>
              <w:jc w:val="right"/>
              <w:rPr>
                <w:sz w:val="20"/>
                <w:szCs w:val="20"/>
              </w:rPr>
            </w:pPr>
          </w:p>
        </w:tc>
      </w:tr>
      <w:tr w:rsidR="002C0048" w:rsidRPr="00C51DC9" w14:paraId="0F8CC453" w14:textId="77777777" w:rsidTr="002C0048">
        <w:tc>
          <w:tcPr>
            <w:tcW w:w="2268" w:type="dxa"/>
            <w:tcBorders>
              <w:top w:val="nil"/>
              <w:left w:val="nil"/>
              <w:bottom w:val="nil"/>
              <w:right w:val="nil"/>
            </w:tcBorders>
          </w:tcPr>
          <w:p w14:paraId="6CF8F472" w14:textId="77777777" w:rsidR="002C0048" w:rsidRPr="002C0048" w:rsidRDefault="002C0048" w:rsidP="002C0048">
            <w:pPr>
              <w:pStyle w:val="RepNormal"/>
              <w:spacing w:before="20" w:after="20"/>
              <w:jc w:val="left"/>
              <w:rPr>
                <w:b/>
                <w:sz w:val="20"/>
                <w:szCs w:val="20"/>
              </w:rPr>
            </w:pPr>
          </w:p>
        </w:tc>
        <w:tc>
          <w:tcPr>
            <w:tcW w:w="2410" w:type="dxa"/>
            <w:tcBorders>
              <w:top w:val="nil"/>
              <w:left w:val="nil"/>
              <w:bottom w:val="nil"/>
              <w:right w:val="nil"/>
            </w:tcBorders>
          </w:tcPr>
          <w:p w14:paraId="25C6992D" w14:textId="77777777" w:rsidR="002C0048" w:rsidRPr="00C51DC9" w:rsidRDefault="002C0048" w:rsidP="002C0048">
            <w:pPr>
              <w:pStyle w:val="RepNormal"/>
              <w:spacing w:before="20" w:after="20"/>
              <w:rPr>
                <w:sz w:val="20"/>
                <w:szCs w:val="20"/>
              </w:rPr>
            </w:pPr>
            <w:r w:rsidRPr="00C51DC9">
              <w:rPr>
                <w:sz w:val="20"/>
                <w:szCs w:val="20"/>
              </w:rPr>
              <w:t>26 - 29</w:t>
            </w:r>
          </w:p>
        </w:tc>
        <w:tc>
          <w:tcPr>
            <w:tcW w:w="1701" w:type="dxa"/>
            <w:tcBorders>
              <w:top w:val="nil"/>
              <w:left w:val="nil"/>
              <w:bottom w:val="nil"/>
              <w:right w:val="nil"/>
            </w:tcBorders>
            <w:shd w:val="clear" w:color="auto" w:fill="auto"/>
            <w:vAlign w:val="center"/>
          </w:tcPr>
          <w:p w14:paraId="4EEF0C38" w14:textId="1D1ADB71" w:rsidR="002C0048" w:rsidRPr="00C51DC9" w:rsidRDefault="002C0048" w:rsidP="002C0048">
            <w:pPr>
              <w:pStyle w:val="RepNormal"/>
              <w:spacing w:before="20" w:after="20"/>
              <w:jc w:val="right"/>
              <w:rPr>
                <w:sz w:val="20"/>
                <w:szCs w:val="20"/>
              </w:rPr>
            </w:pPr>
            <w:r>
              <w:rPr>
                <w:sz w:val="20"/>
                <w:szCs w:val="20"/>
              </w:rPr>
              <w:t>4.50</w:t>
            </w:r>
          </w:p>
        </w:tc>
        <w:tc>
          <w:tcPr>
            <w:tcW w:w="1134" w:type="dxa"/>
            <w:tcBorders>
              <w:top w:val="nil"/>
              <w:left w:val="nil"/>
              <w:bottom w:val="nil"/>
              <w:right w:val="nil"/>
            </w:tcBorders>
            <w:shd w:val="clear" w:color="auto" w:fill="auto"/>
            <w:vAlign w:val="center"/>
          </w:tcPr>
          <w:p w14:paraId="43B49503" w14:textId="72984175" w:rsidR="002C0048" w:rsidRPr="00C51DC9" w:rsidRDefault="002C0048" w:rsidP="002C0048">
            <w:pPr>
              <w:pStyle w:val="RepNormal"/>
              <w:spacing w:before="20" w:after="20"/>
              <w:jc w:val="right"/>
              <w:rPr>
                <w:sz w:val="20"/>
                <w:szCs w:val="20"/>
              </w:rPr>
            </w:pPr>
            <w:r>
              <w:rPr>
                <w:sz w:val="20"/>
                <w:szCs w:val="20"/>
              </w:rPr>
              <w:t>0.38</w:t>
            </w:r>
          </w:p>
        </w:tc>
        <w:tc>
          <w:tcPr>
            <w:tcW w:w="851" w:type="dxa"/>
            <w:tcBorders>
              <w:top w:val="nil"/>
              <w:left w:val="nil"/>
              <w:bottom w:val="nil"/>
              <w:right w:val="nil"/>
            </w:tcBorders>
            <w:shd w:val="clear" w:color="auto" w:fill="auto"/>
            <w:vAlign w:val="center"/>
          </w:tcPr>
          <w:p w14:paraId="01C577AC" w14:textId="77777777" w:rsidR="002C0048" w:rsidRPr="00C51DC9" w:rsidRDefault="002C0048" w:rsidP="002C0048">
            <w:pPr>
              <w:pStyle w:val="RepNormal"/>
              <w:spacing w:before="20" w:after="20"/>
              <w:jc w:val="right"/>
              <w:rPr>
                <w:sz w:val="20"/>
                <w:szCs w:val="20"/>
              </w:rPr>
            </w:pPr>
          </w:p>
        </w:tc>
      </w:tr>
      <w:tr w:rsidR="002C0048" w:rsidRPr="00C51DC9" w14:paraId="11E6BA38" w14:textId="77777777" w:rsidTr="002C0048">
        <w:tc>
          <w:tcPr>
            <w:tcW w:w="2268" w:type="dxa"/>
            <w:tcBorders>
              <w:top w:val="nil"/>
              <w:left w:val="nil"/>
              <w:bottom w:val="nil"/>
              <w:right w:val="nil"/>
            </w:tcBorders>
          </w:tcPr>
          <w:p w14:paraId="26545888" w14:textId="77777777" w:rsidR="002C0048" w:rsidRPr="002C0048" w:rsidRDefault="002C0048" w:rsidP="002C0048">
            <w:pPr>
              <w:pStyle w:val="RepNormal"/>
              <w:spacing w:before="20" w:after="20"/>
              <w:jc w:val="left"/>
              <w:rPr>
                <w:b/>
                <w:sz w:val="20"/>
                <w:szCs w:val="20"/>
              </w:rPr>
            </w:pPr>
          </w:p>
        </w:tc>
        <w:tc>
          <w:tcPr>
            <w:tcW w:w="2410" w:type="dxa"/>
            <w:tcBorders>
              <w:top w:val="nil"/>
              <w:left w:val="nil"/>
              <w:bottom w:val="nil"/>
              <w:right w:val="nil"/>
            </w:tcBorders>
          </w:tcPr>
          <w:p w14:paraId="0CD5229D" w14:textId="77777777" w:rsidR="002C0048" w:rsidRPr="00C51DC9" w:rsidRDefault="002C0048" w:rsidP="002C0048">
            <w:pPr>
              <w:pStyle w:val="RepNormal"/>
              <w:spacing w:before="20" w:after="20"/>
              <w:rPr>
                <w:sz w:val="20"/>
                <w:szCs w:val="20"/>
              </w:rPr>
            </w:pPr>
            <w:r w:rsidRPr="00C51DC9">
              <w:rPr>
                <w:sz w:val="20"/>
                <w:szCs w:val="20"/>
              </w:rPr>
              <w:t>30+</w:t>
            </w:r>
          </w:p>
        </w:tc>
        <w:tc>
          <w:tcPr>
            <w:tcW w:w="1701" w:type="dxa"/>
            <w:tcBorders>
              <w:top w:val="nil"/>
              <w:left w:val="nil"/>
              <w:bottom w:val="nil"/>
              <w:right w:val="nil"/>
            </w:tcBorders>
            <w:shd w:val="clear" w:color="auto" w:fill="auto"/>
            <w:vAlign w:val="center"/>
          </w:tcPr>
          <w:p w14:paraId="679DA644" w14:textId="59B5F370" w:rsidR="002C0048" w:rsidRPr="00C51DC9" w:rsidRDefault="002C0048" w:rsidP="002C0048">
            <w:pPr>
              <w:pStyle w:val="RepNormal"/>
              <w:spacing w:before="20" w:after="20"/>
              <w:jc w:val="right"/>
              <w:rPr>
                <w:sz w:val="20"/>
                <w:szCs w:val="20"/>
              </w:rPr>
            </w:pPr>
            <w:r>
              <w:rPr>
                <w:sz w:val="20"/>
                <w:szCs w:val="20"/>
              </w:rPr>
              <w:t>4.66</w:t>
            </w:r>
          </w:p>
        </w:tc>
        <w:tc>
          <w:tcPr>
            <w:tcW w:w="1134" w:type="dxa"/>
            <w:tcBorders>
              <w:top w:val="nil"/>
              <w:left w:val="nil"/>
              <w:bottom w:val="nil"/>
              <w:right w:val="nil"/>
            </w:tcBorders>
            <w:shd w:val="clear" w:color="auto" w:fill="auto"/>
            <w:vAlign w:val="center"/>
          </w:tcPr>
          <w:p w14:paraId="2600789D" w14:textId="703BA349" w:rsidR="002C0048" w:rsidRPr="00C51DC9" w:rsidRDefault="002C0048" w:rsidP="002C0048">
            <w:pPr>
              <w:pStyle w:val="RepNormal"/>
              <w:spacing w:before="20" w:after="20"/>
              <w:jc w:val="right"/>
              <w:rPr>
                <w:sz w:val="20"/>
                <w:szCs w:val="20"/>
              </w:rPr>
            </w:pPr>
            <w:r>
              <w:rPr>
                <w:sz w:val="20"/>
                <w:szCs w:val="20"/>
              </w:rPr>
              <w:t>0.39</w:t>
            </w:r>
          </w:p>
        </w:tc>
        <w:tc>
          <w:tcPr>
            <w:tcW w:w="851" w:type="dxa"/>
            <w:tcBorders>
              <w:top w:val="nil"/>
              <w:left w:val="nil"/>
              <w:bottom w:val="nil"/>
              <w:right w:val="nil"/>
            </w:tcBorders>
            <w:shd w:val="clear" w:color="auto" w:fill="D9D9D9" w:themeFill="background1" w:themeFillShade="D9"/>
            <w:vAlign w:val="center"/>
          </w:tcPr>
          <w:p w14:paraId="7B1FE6D0" w14:textId="4054BC08" w:rsidR="002C0048" w:rsidRPr="00C51DC9" w:rsidRDefault="002C0048" w:rsidP="002C0048">
            <w:pPr>
              <w:pStyle w:val="RepNormal"/>
              <w:spacing w:before="20" w:after="20"/>
              <w:jc w:val="right"/>
              <w:rPr>
                <w:sz w:val="20"/>
                <w:szCs w:val="20"/>
              </w:rPr>
            </w:pPr>
            <w:r>
              <w:rPr>
                <w:sz w:val="20"/>
                <w:szCs w:val="20"/>
              </w:rPr>
              <w:t>0.001</w:t>
            </w:r>
          </w:p>
        </w:tc>
      </w:tr>
      <w:tr w:rsidR="002C0048" w:rsidRPr="00782D59" w14:paraId="03B5A309" w14:textId="77777777" w:rsidTr="002C0048">
        <w:tc>
          <w:tcPr>
            <w:tcW w:w="2268" w:type="dxa"/>
            <w:vMerge w:val="restart"/>
            <w:tcBorders>
              <w:top w:val="nil"/>
              <w:left w:val="nil"/>
              <w:right w:val="nil"/>
            </w:tcBorders>
          </w:tcPr>
          <w:p w14:paraId="08A3B42E" w14:textId="77777777" w:rsidR="002C0048" w:rsidRPr="002C0048" w:rsidRDefault="002C0048" w:rsidP="002C0048">
            <w:pPr>
              <w:pStyle w:val="RepNormal"/>
              <w:spacing w:before="20" w:after="20"/>
              <w:jc w:val="left"/>
              <w:rPr>
                <w:b/>
                <w:sz w:val="20"/>
                <w:szCs w:val="20"/>
              </w:rPr>
            </w:pPr>
            <w:r w:rsidRPr="002C0048">
              <w:rPr>
                <w:b/>
                <w:sz w:val="20"/>
                <w:szCs w:val="20"/>
              </w:rPr>
              <w:t>Belief in treatment success, dichotomised</w:t>
            </w:r>
          </w:p>
        </w:tc>
        <w:tc>
          <w:tcPr>
            <w:tcW w:w="2410" w:type="dxa"/>
            <w:tcBorders>
              <w:top w:val="nil"/>
              <w:left w:val="nil"/>
              <w:bottom w:val="nil"/>
              <w:right w:val="nil"/>
            </w:tcBorders>
          </w:tcPr>
          <w:p w14:paraId="0B440867" w14:textId="77777777" w:rsidR="002C0048" w:rsidRPr="00096A96" w:rsidRDefault="002C0048" w:rsidP="002C0048">
            <w:pPr>
              <w:pStyle w:val="RepNormal"/>
              <w:rPr>
                <w:sz w:val="20"/>
                <w:szCs w:val="20"/>
              </w:rPr>
            </w:pPr>
            <w:r w:rsidRPr="00096A96">
              <w:rPr>
                <w:sz w:val="20"/>
                <w:szCs w:val="20"/>
              </w:rPr>
              <w:t>Lower than median</w:t>
            </w:r>
          </w:p>
        </w:tc>
        <w:tc>
          <w:tcPr>
            <w:tcW w:w="1701" w:type="dxa"/>
            <w:tcBorders>
              <w:top w:val="nil"/>
              <w:left w:val="nil"/>
              <w:bottom w:val="nil"/>
              <w:right w:val="nil"/>
            </w:tcBorders>
            <w:shd w:val="clear" w:color="auto" w:fill="auto"/>
          </w:tcPr>
          <w:p w14:paraId="4C031A07" w14:textId="77777777" w:rsidR="002C0048" w:rsidRPr="00782D59" w:rsidRDefault="002C0048" w:rsidP="002C0048">
            <w:pPr>
              <w:pStyle w:val="RepNormal"/>
              <w:spacing w:before="20" w:after="20"/>
              <w:jc w:val="right"/>
              <w:rPr>
                <w:sz w:val="20"/>
                <w:szCs w:val="20"/>
              </w:rPr>
            </w:pPr>
            <w:r>
              <w:rPr>
                <w:sz w:val="20"/>
                <w:szCs w:val="20"/>
              </w:rPr>
              <w:t>3.60</w:t>
            </w:r>
          </w:p>
        </w:tc>
        <w:tc>
          <w:tcPr>
            <w:tcW w:w="1134" w:type="dxa"/>
            <w:tcBorders>
              <w:top w:val="nil"/>
              <w:left w:val="nil"/>
              <w:bottom w:val="nil"/>
              <w:right w:val="nil"/>
            </w:tcBorders>
            <w:shd w:val="clear" w:color="auto" w:fill="auto"/>
          </w:tcPr>
          <w:p w14:paraId="2E0A6ABE" w14:textId="77777777" w:rsidR="002C0048" w:rsidRPr="00782D59" w:rsidRDefault="002C0048" w:rsidP="002C0048">
            <w:pPr>
              <w:pStyle w:val="RepNormal"/>
              <w:spacing w:before="20" w:after="20"/>
              <w:jc w:val="right"/>
              <w:rPr>
                <w:sz w:val="20"/>
                <w:szCs w:val="20"/>
              </w:rPr>
            </w:pPr>
            <w:r>
              <w:rPr>
                <w:sz w:val="20"/>
                <w:szCs w:val="20"/>
              </w:rPr>
              <w:t>0.26</w:t>
            </w:r>
          </w:p>
        </w:tc>
        <w:tc>
          <w:tcPr>
            <w:tcW w:w="851" w:type="dxa"/>
            <w:tcBorders>
              <w:top w:val="nil"/>
              <w:left w:val="nil"/>
              <w:bottom w:val="nil"/>
              <w:right w:val="nil"/>
            </w:tcBorders>
            <w:shd w:val="clear" w:color="auto" w:fill="auto"/>
          </w:tcPr>
          <w:p w14:paraId="60ADB996" w14:textId="77777777" w:rsidR="002C0048" w:rsidRPr="00782D59" w:rsidRDefault="002C0048" w:rsidP="002C0048">
            <w:pPr>
              <w:pStyle w:val="RepNormal"/>
              <w:spacing w:before="20" w:after="20"/>
              <w:jc w:val="right"/>
              <w:rPr>
                <w:sz w:val="20"/>
                <w:szCs w:val="20"/>
              </w:rPr>
            </w:pPr>
          </w:p>
        </w:tc>
      </w:tr>
      <w:tr w:rsidR="002C0048" w:rsidRPr="00782D59" w14:paraId="0618F687" w14:textId="77777777" w:rsidTr="002C0048">
        <w:tc>
          <w:tcPr>
            <w:tcW w:w="2268" w:type="dxa"/>
            <w:vMerge/>
            <w:tcBorders>
              <w:left w:val="nil"/>
              <w:bottom w:val="single" w:sz="4" w:space="0" w:color="auto"/>
              <w:right w:val="nil"/>
            </w:tcBorders>
          </w:tcPr>
          <w:p w14:paraId="6A3C4731" w14:textId="77777777" w:rsidR="002C0048" w:rsidRPr="00782D59" w:rsidRDefault="002C0048" w:rsidP="002C0048">
            <w:pPr>
              <w:pStyle w:val="RepNormal"/>
              <w:spacing w:before="20" w:after="20"/>
              <w:rPr>
                <w:sz w:val="20"/>
                <w:szCs w:val="20"/>
              </w:rPr>
            </w:pPr>
          </w:p>
        </w:tc>
        <w:tc>
          <w:tcPr>
            <w:tcW w:w="2410" w:type="dxa"/>
            <w:tcBorders>
              <w:top w:val="nil"/>
              <w:left w:val="nil"/>
              <w:bottom w:val="single" w:sz="4" w:space="0" w:color="auto"/>
              <w:right w:val="nil"/>
            </w:tcBorders>
          </w:tcPr>
          <w:p w14:paraId="2584021D" w14:textId="77777777" w:rsidR="002C0048" w:rsidRPr="00096A96" w:rsidRDefault="002C0048" w:rsidP="002C0048">
            <w:pPr>
              <w:pStyle w:val="RepNormal"/>
              <w:spacing w:after="20"/>
              <w:rPr>
                <w:sz w:val="20"/>
                <w:szCs w:val="20"/>
              </w:rPr>
            </w:pPr>
            <w:r w:rsidRPr="00096A96">
              <w:rPr>
                <w:sz w:val="20"/>
                <w:szCs w:val="20"/>
              </w:rPr>
              <w:t>Higher than median</w:t>
            </w:r>
          </w:p>
        </w:tc>
        <w:tc>
          <w:tcPr>
            <w:tcW w:w="1701" w:type="dxa"/>
            <w:tcBorders>
              <w:top w:val="nil"/>
              <w:left w:val="nil"/>
              <w:bottom w:val="single" w:sz="4" w:space="0" w:color="auto"/>
              <w:right w:val="nil"/>
            </w:tcBorders>
            <w:shd w:val="clear" w:color="auto" w:fill="auto"/>
          </w:tcPr>
          <w:p w14:paraId="5451C7CF" w14:textId="77777777" w:rsidR="002C0048" w:rsidRPr="00782D59" w:rsidRDefault="002C0048" w:rsidP="002C0048">
            <w:pPr>
              <w:pStyle w:val="RepNormal"/>
              <w:spacing w:before="20" w:after="20"/>
              <w:jc w:val="right"/>
              <w:rPr>
                <w:sz w:val="20"/>
                <w:szCs w:val="20"/>
              </w:rPr>
            </w:pPr>
            <w:r>
              <w:rPr>
                <w:sz w:val="20"/>
                <w:szCs w:val="20"/>
              </w:rPr>
              <w:t>4.52</w:t>
            </w:r>
          </w:p>
        </w:tc>
        <w:tc>
          <w:tcPr>
            <w:tcW w:w="1134" w:type="dxa"/>
            <w:tcBorders>
              <w:top w:val="nil"/>
              <w:left w:val="nil"/>
              <w:bottom w:val="single" w:sz="4" w:space="0" w:color="auto"/>
              <w:right w:val="nil"/>
            </w:tcBorders>
            <w:shd w:val="clear" w:color="auto" w:fill="auto"/>
          </w:tcPr>
          <w:p w14:paraId="606B2FA8" w14:textId="77777777" w:rsidR="002C0048" w:rsidRPr="00782D59" w:rsidRDefault="002C0048" w:rsidP="002C0048">
            <w:pPr>
              <w:pStyle w:val="RepNormal"/>
              <w:spacing w:before="20" w:after="20"/>
              <w:jc w:val="right"/>
              <w:rPr>
                <w:sz w:val="20"/>
                <w:szCs w:val="20"/>
              </w:rPr>
            </w:pPr>
            <w:r>
              <w:rPr>
                <w:sz w:val="20"/>
                <w:szCs w:val="20"/>
              </w:rPr>
              <w:t>0.28</w:t>
            </w:r>
          </w:p>
        </w:tc>
        <w:tc>
          <w:tcPr>
            <w:tcW w:w="851" w:type="dxa"/>
            <w:tcBorders>
              <w:top w:val="nil"/>
              <w:left w:val="nil"/>
              <w:bottom w:val="single" w:sz="4" w:space="0" w:color="auto"/>
              <w:right w:val="nil"/>
            </w:tcBorders>
            <w:shd w:val="clear" w:color="auto" w:fill="D9D9D9" w:themeFill="background1" w:themeFillShade="D9"/>
          </w:tcPr>
          <w:p w14:paraId="0B10299C" w14:textId="77777777" w:rsidR="002C0048" w:rsidRPr="00782D59" w:rsidRDefault="002C0048" w:rsidP="002C0048">
            <w:pPr>
              <w:pStyle w:val="RepNormal"/>
              <w:spacing w:before="20" w:after="20"/>
              <w:jc w:val="right"/>
              <w:rPr>
                <w:sz w:val="20"/>
                <w:szCs w:val="20"/>
              </w:rPr>
            </w:pPr>
            <w:r>
              <w:rPr>
                <w:sz w:val="20"/>
                <w:szCs w:val="20"/>
              </w:rPr>
              <w:t>0.02</w:t>
            </w:r>
          </w:p>
        </w:tc>
      </w:tr>
    </w:tbl>
    <w:p w14:paraId="586698ED" w14:textId="5016E48A" w:rsidR="000B42BB" w:rsidRPr="00837E18" w:rsidRDefault="000B42BB" w:rsidP="000B42BB">
      <w:pPr>
        <w:pStyle w:val="RepNormal"/>
      </w:pPr>
      <w:r w:rsidRPr="00837E18">
        <w:rPr>
          <w:bCs/>
          <w:sz w:val="20"/>
          <w:szCs w:val="20"/>
        </w:rPr>
        <w:t>†</w:t>
      </w:r>
      <w:r w:rsidR="0027422A" w:rsidRPr="00837E18">
        <w:rPr>
          <w:bCs/>
          <w:sz w:val="20"/>
          <w:szCs w:val="20"/>
        </w:rPr>
        <w:t xml:space="preserve">Adjusted </w:t>
      </w:r>
      <w:r w:rsidR="00837E18" w:rsidRPr="00837E18">
        <w:rPr>
          <w:bCs/>
          <w:sz w:val="20"/>
          <w:szCs w:val="20"/>
        </w:rPr>
        <w:t>for all other effects in the model</w:t>
      </w:r>
    </w:p>
    <w:p w14:paraId="73058FF1" w14:textId="77777777" w:rsidR="000B42BB" w:rsidRDefault="000B42BB" w:rsidP="00641215">
      <w:pPr>
        <w:pStyle w:val="RepNormal"/>
        <w:rPr>
          <w:highlight w:val="cyan"/>
        </w:rPr>
      </w:pPr>
    </w:p>
    <w:p w14:paraId="01746C83" w14:textId="53F71EF9" w:rsidR="00EA62ED" w:rsidRPr="008E2285" w:rsidRDefault="00D15B7E" w:rsidP="00EA62ED">
      <w:pPr>
        <w:pStyle w:val="RepHead2"/>
      </w:pPr>
      <w:bookmarkStart w:id="141" w:name="_Toc421179558"/>
      <w:r w:rsidRPr="008E2285">
        <w:t xml:space="preserve">Predictors of successful problem gambling outcomes </w:t>
      </w:r>
      <w:r w:rsidR="008E2285">
        <w:t>-</w:t>
      </w:r>
      <w:r w:rsidRPr="008E2285">
        <w:t xml:space="preserve"> treatment success</w:t>
      </w:r>
      <w:bookmarkEnd w:id="141"/>
    </w:p>
    <w:p w14:paraId="6A7383F3" w14:textId="77777777" w:rsidR="00EA62ED" w:rsidRDefault="00EA62ED" w:rsidP="00EA62ED">
      <w:pPr>
        <w:pStyle w:val="RepNormal"/>
        <w:rPr>
          <w:b/>
        </w:rPr>
      </w:pPr>
    </w:p>
    <w:p w14:paraId="1369CA25" w14:textId="08A39151" w:rsidR="005F669F" w:rsidRDefault="00C41687" w:rsidP="005F669F">
      <w:pPr>
        <w:pStyle w:val="RepNormal"/>
      </w:pPr>
      <w:r w:rsidRPr="00C41687">
        <w:t xml:space="preserve">This section presents data pertaining to associations between difference in time-averaged treatment success (Gambling-Quit or improved).  </w:t>
      </w:r>
      <w:r w:rsidR="005F669F">
        <w:t>It</w:t>
      </w:r>
      <w:r w:rsidRPr="00C41687">
        <w:t xml:space="preserve"> details treatment success by assessment point</w:t>
      </w:r>
      <w:r w:rsidR="005F669F">
        <w:t xml:space="preserve"> and</w:t>
      </w:r>
      <w:r w:rsidRPr="00C41687">
        <w:t xml:space="preserve"> </w:t>
      </w:r>
      <w:r w:rsidR="005F669F">
        <w:t>a</w:t>
      </w:r>
      <w:r w:rsidRPr="00C41687">
        <w:t xml:space="preserve">ssociation between time-averaged treatment success and uptake of formal gambling treatment services.  Also presented are data pertaining to associations between time-averaged treatment success </w:t>
      </w:r>
      <w:r w:rsidR="008E2285">
        <w:t xml:space="preserve">at 36 months </w:t>
      </w:r>
      <w:r w:rsidRPr="00C41687">
        <w:t xml:space="preserve">and socio-demographic characteristics, baseline gambling and related behaviours and other baseline covariates.  </w:t>
      </w:r>
      <w:r w:rsidR="005F669F">
        <w:t>Univariate analyses are detailed in section 4.6.1.  As there were no statistically significant differences, multivariate analyses were not undertaken.</w:t>
      </w:r>
    </w:p>
    <w:p w14:paraId="45A15A46" w14:textId="77777777" w:rsidR="00C41687" w:rsidRDefault="00C41687" w:rsidP="00EA62ED">
      <w:pPr>
        <w:pStyle w:val="RepNormal"/>
      </w:pPr>
    </w:p>
    <w:p w14:paraId="515451BC" w14:textId="77777777" w:rsidR="00EA62ED" w:rsidRDefault="00EA62ED" w:rsidP="00EA62ED">
      <w:pPr>
        <w:pStyle w:val="RepNormal"/>
      </w:pPr>
    </w:p>
    <w:p w14:paraId="2AD08439" w14:textId="6943216F" w:rsidR="00EA62ED" w:rsidRPr="00084361" w:rsidRDefault="00C41687" w:rsidP="008E2285">
      <w:pPr>
        <w:pStyle w:val="RepHead3"/>
        <w:ind w:left="0"/>
      </w:pPr>
      <w:bookmarkStart w:id="142" w:name="_Toc421179559"/>
      <w:r>
        <w:t xml:space="preserve">Treatment success </w:t>
      </w:r>
      <w:r w:rsidR="005F669F">
        <w:t>- univariate analyses</w:t>
      </w:r>
      <w:bookmarkEnd w:id="142"/>
    </w:p>
    <w:p w14:paraId="7AED4EA5" w14:textId="77777777" w:rsidR="008E2285" w:rsidRDefault="008E2285" w:rsidP="00782B35">
      <w:pPr>
        <w:pStyle w:val="RepNormal"/>
        <w:keepNext/>
        <w:keepLines/>
      </w:pPr>
    </w:p>
    <w:p w14:paraId="269F69A8" w14:textId="73D9667D" w:rsidR="005F669F" w:rsidRPr="005F669F" w:rsidRDefault="005F669F" w:rsidP="00782B35">
      <w:pPr>
        <w:pStyle w:val="RepNormal"/>
        <w:keepNext/>
        <w:keepLines/>
        <w:rPr>
          <w:b/>
        </w:rPr>
      </w:pPr>
      <w:r>
        <w:rPr>
          <w:b/>
        </w:rPr>
        <w:t>By assessment point</w:t>
      </w:r>
    </w:p>
    <w:p w14:paraId="4CA51312" w14:textId="77777777" w:rsidR="005F669F" w:rsidRDefault="005F669F" w:rsidP="00782B35">
      <w:pPr>
        <w:pStyle w:val="RepNormal"/>
        <w:keepNext/>
        <w:keepLines/>
      </w:pPr>
    </w:p>
    <w:p w14:paraId="6003C092" w14:textId="6F05B661" w:rsidR="00782B35" w:rsidRPr="006D5012" w:rsidRDefault="00C41687" w:rsidP="00782B35">
      <w:pPr>
        <w:pStyle w:val="RepNormal"/>
        <w:keepNext/>
        <w:keepLines/>
      </w:pPr>
      <w:r w:rsidRPr="00C41687">
        <w:t>No statistically significant difference was noted between assessment points for treatment success</w:t>
      </w:r>
      <w:r>
        <w:t xml:space="preserve"> (</w:t>
      </w:r>
      <w:r>
        <w:fldChar w:fldCharType="begin"/>
      </w:r>
      <w:r>
        <w:instrText xml:space="preserve"> REF _Ref412451105 \h </w:instrText>
      </w:r>
      <w:r>
        <w:fldChar w:fldCharType="separate"/>
      </w:r>
      <w:r w:rsidR="00F91C72" w:rsidRPr="00C41687">
        <w:t xml:space="preserve">Table </w:t>
      </w:r>
      <w:r w:rsidR="00F91C72">
        <w:rPr>
          <w:noProof/>
        </w:rPr>
        <w:t>22</w:t>
      </w:r>
      <w:r>
        <w:fldChar w:fldCharType="end"/>
      </w:r>
      <w:r>
        <w:t xml:space="preserve">) </w:t>
      </w:r>
    </w:p>
    <w:p w14:paraId="0AFF8752" w14:textId="77777777" w:rsidR="0046000D" w:rsidRDefault="0046000D" w:rsidP="000D1CF7">
      <w:pPr>
        <w:pStyle w:val="RepNormal"/>
      </w:pPr>
    </w:p>
    <w:p w14:paraId="2EAB20F3" w14:textId="3B1A4958" w:rsidR="00C41687" w:rsidRPr="00C41687" w:rsidRDefault="00C41687" w:rsidP="00AE2ADB">
      <w:pPr>
        <w:pStyle w:val="Caption"/>
        <w:keepNext/>
        <w:rPr>
          <w:sz w:val="22"/>
          <w:szCs w:val="22"/>
        </w:rPr>
      </w:pPr>
      <w:bookmarkStart w:id="143" w:name="_Ref412451105"/>
      <w:bookmarkStart w:id="144" w:name="_Toc421179609"/>
      <w:r w:rsidRPr="00C41687">
        <w:rPr>
          <w:sz w:val="22"/>
          <w:szCs w:val="22"/>
        </w:rPr>
        <w:t xml:space="preserve">Table </w:t>
      </w:r>
      <w:r w:rsidRPr="00C41687">
        <w:rPr>
          <w:sz w:val="22"/>
          <w:szCs w:val="22"/>
        </w:rPr>
        <w:fldChar w:fldCharType="begin"/>
      </w:r>
      <w:r w:rsidRPr="00C41687">
        <w:rPr>
          <w:sz w:val="22"/>
          <w:szCs w:val="22"/>
        </w:rPr>
        <w:instrText xml:space="preserve"> SEQ Table \* ARABIC </w:instrText>
      </w:r>
      <w:r w:rsidRPr="00C41687">
        <w:rPr>
          <w:sz w:val="22"/>
          <w:szCs w:val="22"/>
        </w:rPr>
        <w:fldChar w:fldCharType="separate"/>
      </w:r>
      <w:r w:rsidR="00F91C72">
        <w:rPr>
          <w:noProof/>
          <w:sz w:val="22"/>
          <w:szCs w:val="22"/>
        </w:rPr>
        <w:t>22</w:t>
      </w:r>
      <w:r w:rsidRPr="00C41687">
        <w:rPr>
          <w:sz w:val="22"/>
          <w:szCs w:val="22"/>
        </w:rPr>
        <w:fldChar w:fldCharType="end"/>
      </w:r>
      <w:bookmarkEnd w:id="143"/>
      <w:r w:rsidRPr="00C41687">
        <w:rPr>
          <w:sz w:val="22"/>
          <w:szCs w:val="22"/>
        </w:rPr>
        <w:t xml:space="preserve">: </w:t>
      </w:r>
      <w:r w:rsidR="00773CEE">
        <w:rPr>
          <w:sz w:val="22"/>
          <w:szCs w:val="22"/>
        </w:rPr>
        <w:t>Univariate logistic regression for t</w:t>
      </w:r>
      <w:r w:rsidRPr="00C41687">
        <w:rPr>
          <w:sz w:val="22"/>
          <w:szCs w:val="22"/>
        </w:rPr>
        <w:t>reatment success by assessment point</w:t>
      </w:r>
      <w:bookmarkEnd w:id="144"/>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708"/>
        <w:gridCol w:w="1276"/>
        <w:gridCol w:w="851"/>
      </w:tblGrid>
      <w:tr w:rsidR="00773CEE" w:rsidRPr="00C41687" w14:paraId="2694E9B2" w14:textId="77777777" w:rsidTr="00E863D2">
        <w:tc>
          <w:tcPr>
            <w:tcW w:w="5637" w:type="dxa"/>
            <w:vMerge w:val="restart"/>
            <w:tcBorders>
              <w:left w:val="nil"/>
              <w:right w:val="nil"/>
            </w:tcBorders>
            <w:vAlign w:val="bottom"/>
          </w:tcPr>
          <w:p w14:paraId="3942C63B" w14:textId="00C1B760" w:rsidR="00773CEE" w:rsidRPr="00C41687" w:rsidRDefault="00773CEE" w:rsidP="00AE2ADB">
            <w:pPr>
              <w:pStyle w:val="RepNormal"/>
              <w:keepNext/>
              <w:spacing w:before="20" w:after="20"/>
              <w:jc w:val="left"/>
              <w:rPr>
                <w:b/>
                <w:bCs/>
                <w:sz w:val="20"/>
                <w:szCs w:val="20"/>
              </w:rPr>
            </w:pPr>
            <w:r w:rsidRPr="00C41687">
              <w:rPr>
                <w:b/>
                <w:bCs/>
                <w:sz w:val="20"/>
                <w:szCs w:val="20"/>
              </w:rPr>
              <w:t>Assessment point</w:t>
            </w:r>
          </w:p>
        </w:tc>
        <w:tc>
          <w:tcPr>
            <w:tcW w:w="2835" w:type="dxa"/>
            <w:gridSpan w:val="3"/>
            <w:tcBorders>
              <w:left w:val="nil"/>
              <w:bottom w:val="single" w:sz="4" w:space="0" w:color="auto"/>
              <w:right w:val="nil"/>
            </w:tcBorders>
          </w:tcPr>
          <w:p w14:paraId="51BBA424" w14:textId="77777777" w:rsidR="00773CEE" w:rsidRPr="00C41687" w:rsidRDefault="00773CEE" w:rsidP="00AE2ADB">
            <w:pPr>
              <w:pStyle w:val="RepNormal"/>
              <w:keepNext/>
              <w:spacing w:before="20" w:after="20"/>
              <w:jc w:val="center"/>
              <w:rPr>
                <w:b/>
                <w:bCs/>
                <w:sz w:val="20"/>
                <w:szCs w:val="20"/>
              </w:rPr>
            </w:pPr>
            <w:r w:rsidRPr="00C41687">
              <w:rPr>
                <w:b/>
                <w:bCs/>
                <w:sz w:val="20"/>
                <w:szCs w:val="20"/>
              </w:rPr>
              <w:t>Univariate odds ratio</w:t>
            </w:r>
          </w:p>
        </w:tc>
      </w:tr>
      <w:tr w:rsidR="00773CEE" w:rsidRPr="00C41687" w14:paraId="6031401F" w14:textId="77777777" w:rsidTr="00E863D2">
        <w:tc>
          <w:tcPr>
            <w:tcW w:w="5637" w:type="dxa"/>
            <w:vMerge/>
            <w:tcBorders>
              <w:left w:val="nil"/>
              <w:bottom w:val="single" w:sz="4" w:space="0" w:color="auto"/>
              <w:right w:val="nil"/>
            </w:tcBorders>
          </w:tcPr>
          <w:p w14:paraId="68586525" w14:textId="77777777" w:rsidR="00773CEE" w:rsidRPr="00C41687" w:rsidRDefault="00773CEE" w:rsidP="00AE2ADB">
            <w:pPr>
              <w:pStyle w:val="RepNormal"/>
              <w:keepNext/>
              <w:spacing w:before="20" w:after="20"/>
              <w:rPr>
                <w:b/>
                <w:bCs/>
                <w:sz w:val="20"/>
                <w:szCs w:val="20"/>
              </w:rPr>
            </w:pPr>
          </w:p>
        </w:tc>
        <w:tc>
          <w:tcPr>
            <w:tcW w:w="708" w:type="dxa"/>
            <w:tcBorders>
              <w:top w:val="single" w:sz="4" w:space="0" w:color="auto"/>
              <w:left w:val="nil"/>
              <w:bottom w:val="single" w:sz="4" w:space="0" w:color="auto"/>
              <w:right w:val="nil"/>
            </w:tcBorders>
            <w:vAlign w:val="bottom"/>
          </w:tcPr>
          <w:p w14:paraId="378841B4" w14:textId="55D008E1" w:rsidR="00773CEE" w:rsidRPr="00C41687" w:rsidRDefault="00773CEE" w:rsidP="00AE2ADB">
            <w:pPr>
              <w:pStyle w:val="RepNormal"/>
              <w:keepNext/>
              <w:spacing w:before="20" w:after="20"/>
              <w:jc w:val="right"/>
              <w:rPr>
                <w:b/>
                <w:bCs/>
                <w:sz w:val="20"/>
                <w:szCs w:val="20"/>
              </w:rPr>
            </w:pPr>
            <w:r w:rsidRPr="00C41687">
              <w:rPr>
                <w:b/>
                <w:bCs/>
                <w:sz w:val="20"/>
                <w:szCs w:val="20"/>
              </w:rPr>
              <w:t>O</w:t>
            </w:r>
            <w:r>
              <w:rPr>
                <w:b/>
                <w:bCs/>
                <w:sz w:val="20"/>
                <w:szCs w:val="20"/>
              </w:rPr>
              <w:t xml:space="preserve">dds </w:t>
            </w:r>
            <w:r w:rsidRPr="00C41687">
              <w:rPr>
                <w:b/>
                <w:bCs/>
                <w:sz w:val="20"/>
                <w:szCs w:val="20"/>
              </w:rPr>
              <w:t>R</w:t>
            </w:r>
            <w:r>
              <w:rPr>
                <w:b/>
                <w:bCs/>
                <w:sz w:val="20"/>
                <w:szCs w:val="20"/>
              </w:rPr>
              <w:t>atio</w:t>
            </w:r>
            <w:r w:rsidRPr="00C41687">
              <w:rPr>
                <w:b/>
                <w:bCs/>
                <w:sz w:val="20"/>
                <w:szCs w:val="20"/>
              </w:rPr>
              <w:t xml:space="preserve">        </w:t>
            </w:r>
          </w:p>
        </w:tc>
        <w:tc>
          <w:tcPr>
            <w:tcW w:w="1276" w:type="dxa"/>
            <w:tcBorders>
              <w:top w:val="single" w:sz="4" w:space="0" w:color="auto"/>
              <w:left w:val="nil"/>
              <w:bottom w:val="single" w:sz="4" w:space="0" w:color="auto"/>
              <w:right w:val="nil"/>
            </w:tcBorders>
            <w:vAlign w:val="bottom"/>
          </w:tcPr>
          <w:p w14:paraId="222D2FD5" w14:textId="2A2AEFAD" w:rsidR="00773CEE" w:rsidRPr="00C41687" w:rsidRDefault="00773CEE" w:rsidP="00AE2ADB">
            <w:pPr>
              <w:pStyle w:val="RepNormal"/>
              <w:keepNext/>
              <w:spacing w:before="20" w:after="20"/>
              <w:jc w:val="right"/>
              <w:rPr>
                <w:b/>
                <w:bCs/>
                <w:sz w:val="20"/>
                <w:szCs w:val="20"/>
              </w:rPr>
            </w:pPr>
            <w:r w:rsidRPr="00C41687">
              <w:rPr>
                <w:b/>
                <w:bCs/>
                <w:sz w:val="20"/>
                <w:szCs w:val="20"/>
              </w:rPr>
              <w:t>(95% CI)</w:t>
            </w:r>
          </w:p>
        </w:tc>
        <w:tc>
          <w:tcPr>
            <w:tcW w:w="851" w:type="dxa"/>
            <w:tcBorders>
              <w:top w:val="nil"/>
              <w:left w:val="nil"/>
              <w:bottom w:val="single" w:sz="4" w:space="0" w:color="auto"/>
              <w:right w:val="nil"/>
            </w:tcBorders>
            <w:vAlign w:val="bottom"/>
          </w:tcPr>
          <w:p w14:paraId="3A90CDBB" w14:textId="77777777" w:rsidR="00773CEE" w:rsidRPr="00C41687" w:rsidRDefault="00773CEE" w:rsidP="00AE2ADB">
            <w:pPr>
              <w:pStyle w:val="RepNormal"/>
              <w:keepNext/>
              <w:spacing w:before="20" w:after="20"/>
              <w:jc w:val="right"/>
              <w:rPr>
                <w:b/>
                <w:bCs/>
                <w:sz w:val="20"/>
                <w:szCs w:val="20"/>
              </w:rPr>
            </w:pPr>
            <w:r w:rsidRPr="00C41687">
              <w:rPr>
                <w:b/>
                <w:bCs/>
                <w:sz w:val="20"/>
                <w:szCs w:val="20"/>
              </w:rPr>
              <w:t>p-value</w:t>
            </w:r>
          </w:p>
        </w:tc>
      </w:tr>
      <w:tr w:rsidR="00773CEE" w:rsidRPr="00C41687" w14:paraId="61FE6081" w14:textId="77777777" w:rsidTr="00E863D2">
        <w:trPr>
          <w:trHeight w:val="170"/>
        </w:trPr>
        <w:tc>
          <w:tcPr>
            <w:tcW w:w="5637" w:type="dxa"/>
            <w:tcBorders>
              <w:top w:val="single" w:sz="4" w:space="0" w:color="auto"/>
              <w:left w:val="nil"/>
              <w:bottom w:val="nil"/>
              <w:right w:val="nil"/>
            </w:tcBorders>
          </w:tcPr>
          <w:p w14:paraId="2C59584F" w14:textId="77777777" w:rsidR="00773CEE" w:rsidRPr="00C41687" w:rsidRDefault="00773CEE" w:rsidP="00AE2ADB">
            <w:pPr>
              <w:pStyle w:val="RepNormal"/>
              <w:keepNext/>
              <w:spacing w:before="20" w:after="20"/>
              <w:rPr>
                <w:bCs/>
                <w:sz w:val="20"/>
                <w:szCs w:val="20"/>
              </w:rPr>
            </w:pPr>
            <w:r w:rsidRPr="00C41687">
              <w:rPr>
                <w:bCs/>
                <w:sz w:val="20"/>
                <w:szCs w:val="20"/>
              </w:rPr>
              <w:t>3 months</w:t>
            </w:r>
          </w:p>
        </w:tc>
        <w:tc>
          <w:tcPr>
            <w:tcW w:w="708" w:type="dxa"/>
            <w:tcBorders>
              <w:top w:val="single" w:sz="4" w:space="0" w:color="auto"/>
              <w:left w:val="nil"/>
              <w:bottom w:val="nil"/>
              <w:right w:val="nil"/>
            </w:tcBorders>
          </w:tcPr>
          <w:p w14:paraId="7A9D94C1" w14:textId="54D7B3F7" w:rsidR="00773CEE" w:rsidRPr="00C41687" w:rsidRDefault="00773CEE" w:rsidP="00AE2ADB">
            <w:pPr>
              <w:pStyle w:val="RepNormal"/>
              <w:keepNext/>
              <w:spacing w:before="20" w:after="20"/>
              <w:jc w:val="right"/>
              <w:rPr>
                <w:sz w:val="20"/>
                <w:szCs w:val="20"/>
              </w:rPr>
            </w:pPr>
            <w:r w:rsidRPr="00C41687">
              <w:rPr>
                <w:sz w:val="20"/>
                <w:szCs w:val="20"/>
              </w:rPr>
              <w:t>0.81</w:t>
            </w:r>
          </w:p>
        </w:tc>
        <w:tc>
          <w:tcPr>
            <w:tcW w:w="1276" w:type="dxa"/>
            <w:tcBorders>
              <w:top w:val="single" w:sz="4" w:space="0" w:color="auto"/>
              <w:left w:val="nil"/>
              <w:bottom w:val="nil"/>
              <w:right w:val="nil"/>
            </w:tcBorders>
          </w:tcPr>
          <w:p w14:paraId="0A60A9F3" w14:textId="26499D90" w:rsidR="00773CEE" w:rsidRPr="00C41687" w:rsidRDefault="00773CEE" w:rsidP="00AE2ADB">
            <w:pPr>
              <w:pStyle w:val="RepNormal"/>
              <w:keepNext/>
              <w:spacing w:before="20" w:after="20"/>
              <w:jc w:val="right"/>
              <w:rPr>
                <w:sz w:val="20"/>
                <w:szCs w:val="20"/>
              </w:rPr>
            </w:pPr>
            <w:r w:rsidRPr="00C41687">
              <w:rPr>
                <w:sz w:val="20"/>
                <w:szCs w:val="20"/>
              </w:rPr>
              <w:t>(0.07, 9.24)</w:t>
            </w:r>
          </w:p>
        </w:tc>
        <w:tc>
          <w:tcPr>
            <w:tcW w:w="851" w:type="dxa"/>
            <w:tcBorders>
              <w:top w:val="single" w:sz="4" w:space="0" w:color="auto"/>
              <w:left w:val="nil"/>
              <w:bottom w:val="nil"/>
              <w:right w:val="nil"/>
            </w:tcBorders>
          </w:tcPr>
          <w:p w14:paraId="3964903E" w14:textId="77777777" w:rsidR="00773CEE" w:rsidRPr="00C41687" w:rsidRDefault="00773CEE" w:rsidP="00AE2ADB">
            <w:pPr>
              <w:pStyle w:val="RepNormal"/>
              <w:keepNext/>
              <w:spacing w:before="20" w:after="20"/>
              <w:jc w:val="right"/>
              <w:rPr>
                <w:bCs/>
                <w:sz w:val="20"/>
                <w:szCs w:val="20"/>
              </w:rPr>
            </w:pPr>
          </w:p>
        </w:tc>
      </w:tr>
      <w:tr w:rsidR="00773CEE" w:rsidRPr="00C41687" w14:paraId="240E0C66" w14:textId="77777777" w:rsidTr="00E863D2">
        <w:tc>
          <w:tcPr>
            <w:tcW w:w="5637" w:type="dxa"/>
            <w:tcBorders>
              <w:top w:val="nil"/>
              <w:left w:val="nil"/>
              <w:bottom w:val="nil"/>
              <w:right w:val="nil"/>
            </w:tcBorders>
          </w:tcPr>
          <w:p w14:paraId="1E05F5DF" w14:textId="77777777" w:rsidR="00773CEE" w:rsidRPr="00C41687" w:rsidRDefault="00773CEE" w:rsidP="00AE2ADB">
            <w:pPr>
              <w:pStyle w:val="RepNormal"/>
              <w:keepNext/>
              <w:spacing w:before="20" w:after="20"/>
              <w:rPr>
                <w:sz w:val="20"/>
                <w:szCs w:val="20"/>
              </w:rPr>
            </w:pPr>
            <w:r w:rsidRPr="00C41687">
              <w:rPr>
                <w:sz w:val="20"/>
                <w:szCs w:val="20"/>
              </w:rPr>
              <w:t>6 months</w:t>
            </w:r>
          </w:p>
        </w:tc>
        <w:tc>
          <w:tcPr>
            <w:tcW w:w="708" w:type="dxa"/>
            <w:tcBorders>
              <w:top w:val="nil"/>
              <w:left w:val="nil"/>
              <w:bottom w:val="nil"/>
              <w:right w:val="nil"/>
            </w:tcBorders>
            <w:shd w:val="clear" w:color="auto" w:fill="auto"/>
          </w:tcPr>
          <w:p w14:paraId="65B623AE" w14:textId="721FFEF1" w:rsidR="00773CEE" w:rsidRPr="00C41687" w:rsidRDefault="00773CEE" w:rsidP="00AE2ADB">
            <w:pPr>
              <w:pStyle w:val="RepNormal"/>
              <w:keepNext/>
              <w:spacing w:before="20" w:after="20"/>
              <w:jc w:val="right"/>
              <w:rPr>
                <w:sz w:val="20"/>
                <w:szCs w:val="20"/>
              </w:rPr>
            </w:pPr>
            <w:r w:rsidRPr="00C41687">
              <w:rPr>
                <w:sz w:val="20"/>
                <w:szCs w:val="20"/>
              </w:rPr>
              <w:t>0.74</w:t>
            </w:r>
          </w:p>
        </w:tc>
        <w:tc>
          <w:tcPr>
            <w:tcW w:w="1276" w:type="dxa"/>
            <w:tcBorders>
              <w:top w:val="nil"/>
              <w:left w:val="nil"/>
              <w:bottom w:val="nil"/>
              <w:right w:val="nil"/>
            </w:tcBorders>
          </w:tcPr>
          <w:p w14:paraId="1783C8D8" w14:textId="3440B136" w:rsidR="00773CEE" w:rsidRPr="00C41687" w:rsidRDefault="00773CEE" w:rsidP="00AE2ADB">
            <w:pPr>
              <w:pStyle w:val="RepNormal"/>
              <w:keepNext/>
              <w:spacing w:before="20" w:after="20"/>
              <w:jc w:val="right"/>
              <w:rPr>
                <w:sz w:val="20"/>
                <w:szCs w:val="20"/>
              </w:rPr>
            </w:pPr>
            <w:r w:rsidRPr="00C41687">
              <w:rPr>
                <w:sz w:val="20"/>
                <w:szCs w:val="20"/>
              </w:rPr>
              <w:t>(0.13, 4.07)</w:t>
            </w:r>
          </w:p>
        </w:tc>
        <w:tc>
          <w:tcPr>
            <w:tcW w:w="851" w:type="dxa"/>
            <w:tcBorders>
              <w:top w:val="nil"/>
              <w:left w:val="nil"/>
              <w:bottom w:val="nil"/>
              <w:right w:val="nil"/>
            </w:tcBorders>
          </w:tcPr>
          <w:p w14:paraId="35BCB8E5" w14:textId="77777777" w:rsidR="00773CEE" w:rsidRPr="00C41687" w:rsidRDefault="00773CEE" w:rsidP="00AE2ADB">
            <w:pPr>
              <w:pStyle w:val="RepNormal"/>
              <w:keepNext/>
              <w:spacing w:before="20" w:after="20"/>
              <w:jc w:val="right"/>
              <w:rPr>
                <w:bCs/>
                <w:sz w:val="20"/>
                <w:szCs w:val="20"/>
              </w:rPr>
            </w:pPr>
          </w:p>
        </w:tc>
      </w:tr>
      <w:tr w:rsidR="00773CEE" w:rsidRPr="00C41687" w14:paraId="1FF1A756" w14:textId="77777777" w:rsidTr="00E863D2">
        <w:tc>
          <w:tcPr>
            <w:tcW w:w="5637" w:type="dxa"/>
            <w:tcBorders>
              <w:top w:val="nil"/>
              <w:left w:val="nil"/>
              <w:bottom w:val="nil"/>
              <w:right w:val="nil"/>
            </w:tcBorders>
          </w:tcPr>
          <w:p w14:paraId="406B8A7D" w14:textId="77777777" w:rsidR="00773CEE" w:rsidRPr="00C41687" w:rsidRDefault="00773CEE" w:rsidP="00773CEE">
            <w:pPr>
              <w:pStyle w:val="RepNormal"/>
              <w:spacing w:before="20" w:after="20"/>
              <w:rPr>
                <w:sz w:val="20"/>
                <w:szCs w:val="20"/>
              </w:rPr>
            </w:pPr>
            <w:r w:rsidRPr="00C41687">
              <w:rPr>
                <w:sz w:val="20"/>
                <w:szCs w:val="20"/>
              </w:rPr>
              <w:t>12 months</w:t>
            </w:r>
          </w:p>
        </w:tc>
        <w:tc>
          <w:tcPr>
            <w:tcW w:w="708" w:type="dxa"/>
            <w:tcBorders>
              <w:top w:val="nil"/>
              <w:left w:val="nil"/>
              <w:bottom w:val="nil"/>
              <w:right w:val="nil"/>
            </w:tcBorders>
            <w:shd w:val="clear" w:color="auto" w:fill="auto"/>
          </w:tcPr>
          <w:p w14:paraId="78ACB419" w14:textId="50845930" w:rsidR="00773CEE" w:rsidRPr="00C41687" w:rsidRDefault="00773CEE" w:rsidP="00773CEE">
            <w:pPr>
              <w:pStyle w:val="RepNormal"/>
              <w:spacing w:before="20" w:after="20"/>
              <w:jc w:val="right"/>
              <w:rPr>
                <w:sz w:val="20"/>
                <w:szCs w:val="20"/>
              </w:rPr>
            </w:pPr>
            <w:r w:rsidRPr="00C41687">
              <w:rPr>
                <w:sz w:val="20"/>
                <w:szCs w:val="20"/>
              </w:rPr>
              <w:t>0.58</w:t>
            </w:r>
          </w:p>
        </w:tc>
        <w:tc>
          <w:tcPr>
            <w:tcW w:w="1276" w:type="dxa"/>
            <w:tcBorders>
              <w:top w:val="nil"/>
              <w:left w:val="nil"/>
              <w:bottom w:val="nil"/>
              <w:right w:val="nil"/>
            </w:tcBorders>
          </w:tcPr>
          <w:p w14:paraId="1486295B" w14:textId="646E11E4" w:rsidR="00773CEE" w:rsidRPr="00C41687" w:rsidRDefault="00773CEE" w:rsidP="00773CEE">
            <w:pPr>
              <w:pStyle w:val="RepNormal"/>
              <w:spacing w:before="20" w:after="20"/>
              <w:jc w:val="right"/>
              <w:rPr>
                <w:sz w:val="20"/>
                <w:szCs w:val="20"/>
              </w:rPr>
            </w:pPr>
            <w:r w:rsidRPr="00C41687">
              <w:rPr>
                <w:sz w:val="20"/>
                <w:szCs w:val="20"/>
              </w:rPr>
              <w:t>(0.15, 2.29)</w:t>
            </w:r>
          </w:p>
        </w:tc>
        <w:tc>
          <w:tcPr>
            <w:tcW w:w="851" w:type="dxa"/>
            <w:tcBorders>
              <w:top w:val="nil"/>
              <w:left w:val="nil"/>
              <w:bottom w:val="nil"/>
              <w:right w:val="nil"/>
            </w:tcBorders>
          </w:tcPr>
          <w:p w14:paraId="79ED4EB6" w14:textId="361413F0" w:rsidR="00773CEE" w:rsidRPr="00C41687" w:rsidRDefault="00773CEE" w:rsidP="00773CEE">
            <w:pPr>
              <w:pStyle w:val="RepNormal"/>
              <w:spacing w:before="20" w:after="20"/>
              <w:jc w:val="right"/>
              <w:rPr>
                <w:bCs/>
                <w:sz w:val="20"/>
                <w:szCs w:val="20"/>
              </w:rPr>
            </w:pPr>
          </w:p>
        </w:tc>
      </w:tr>
      <w:tr w:rsidR="00773CEE" w:rsidRPr="00C41687" w14:paraId="2D37E5C3" w14:textId="77777777" w:rsidTr="00E863D2">
        <w:tc>
          <w:tcPr>
            <w:tcW w:w="5637" w:type="dxa"/>
            <w:tcBorders>
              <w:top w:val="nil"/>
              <w:left w:val="nil"/>
              <w:bottom w:val="single" w:sz="4" w:space="0" w:color="auto"/>
              <w:right w:val="nil"/>
            </w:tcBorders>
          </w:tcPr>
          <w:p w14:paraId="1A81B546" w14:textId="5476385D" w:rsidR="00773CEE" w:rsidRPr="00C41687" w:rsidRDefault="00773CEE" w:rsidP="00773CEE">
            <w:pPr>
              <w:pStyle w:val="RepNormal"/>
              <w:spacing w:before="20" w:after="20"/>
              <w:rPr>
                <w:sz w:val="20"/>
                <w:szCs w:val="20"/>
              </w:rPr>
            </w:pPr>
            <w:r>
              <w:rPr>
                <w:sz w:val="20"/>
                <w:szCs w:val="20"/>
              </w:rPr>
              <w:t>36 months</w:t>
            </w:r>
          </w:p>
        </w:tc>
        <w:tc>
          <w:tcPr>
            <w:tcW w:w="708" w:type="dxa"/>
            <w:tcBorders>
              <w:top w:val="nil"/>
              <w:left w:val="nil"/>
              <w:bottom w:val="single" w:sz="4" w:space="0" w:color="auto"/>
              <w:right w:val="nil"/>
            </w:tcBorders>
            <w:shd w:val="clear" w:color="auto" w:fill="auto"/>
          </w:tcPr>
          <w:p w14:paraId="7D13F80C" w14:textId="005E672D" w:rsidR="00773CEE" w:rsidRPr="00C41687" w:rsidRDefault="00773CEE" w:rsidP="00773CEE">
            <w:pPr>
              <w:pStyle w:val="RepNormal"/>
              <w:spacing w:before="20" w:after="20"/>
              <w:jc w:val="right"/>
              <w:rPr>
                <w:sz w:val="20"/>
                <w:szCs w:val="20"/>
              </w:rPr>
            </w:pPr>
            <w:r w:rsidRPr="00C41687">
              <w:rPr>
                <w:sz w:val="20"/>
                <w:szCs w:val="20"/>
              </w:rPr>
              <w:t>1.00</w:t>
            </w:r>
          </w:p>
        </w:tc>
        <w:tc>
          <w:tcPr>
            <w:tcW w:w="1276" w:type="dxa"/>
            <w:tcBorders>
              <w:top w:val="nil"/>
              <w:left w:val="nil"/>
              <w:bottom w:val="single" w:sz="4" w:space="0" w:color="auto"/>
              <w:right w:val="nil"/>
            </w:tcBorders>
          </w:tcPr>
          <w:p w14:paraId="021FD85A" w14:textId="77777777" w:rsidR="00773CEE" w:rsidRPr="00C41687" w:rsidRDefault="00773CEE" w:rsidP="00773CEE">
            <w:pPr>
              <w:pStyle w:val="RepNormal"/>
              <w:spacing w:before="20" w:after="20"/>
              <w:jc w:val="right"/>
              <w:rPr>
                <w:sz w:val="20"/>
                <w:szCs w:val="20"/>
              </w:rPr>
            </w:pPr>
          </w:p>
        </w:tc>
        <w:tc>
          <w:tcPr>
            <w:tcW w:w="851" w:type="dxa"/>
            <w:tcBorders>
              <w:top w:val="nil"/>
              <w:left w:val="nil"/>
              <w:bottom w:val="single" w:sz="4" w:space="0" w:color="auto"/>
              <w:right w:val="nil"/>
            </w:tcBorders>
          </w:tcPr>
          <w:p w14:paraId="1ABBAF11" w14:textId="46F0ACBD" w:rsidR="00773CEE" w:rsidRPr="00C41687" w:rsidRDefault="00773CEE" w:rsidP="00773CEE">
            <w:pPr>
              <w:pStyle w:val="RepNormal"/>
              <w:spacing w:before="20" w:after="20"/>
              <w:jc w:val="right"/>
              <w:rPr>
                <w:bCs/>
                <w:sz w:val="20"/>
                <w:szCs w:val="20"/>
              </w:rPr>
            </w:pPr>
            <w:r w:rsidRPr="00C41687">
              <w:rPr>
                <w:bCs/>
                <w:sz w:val="20"/>
                <w:szCs w:val="20"/>
              </w:rPr>
              <w:t>0.89</w:t>
            </w:r>
          </w:p>
        </w:tc>
      </w:tr>
    </w:tbl>
    <w:p w14:paraId="14AD549A" w14:textId="77777777" w:rsidR="00C41687" w:rsidRPr="00C41687" w:rsidRDefault="00C41687" w:rsidP="00C41687">
      <w:pPr>
        <w:pStyle w:val="RepNormal"/>
      </w:pPr>
    </w:p>
    <w:p w14:paraId="77AB9DF2" w14:textId="77777777" w:rsidR="00F640AB" w:rsidRDefault="00F640AB" w:rsidP="000D1CF7">
      <w:pPr>
        <w:pStyle w:val="RepNormal"/>
      </w:pPr>
    </w:p>
    <w:p w14:paraId="6C3EFB44" w14:textId="67D2535E" w:rsidR="005F669F" w:rsidRPr="005F669F" w:rsidRDefault="005F669F" w:rsidP="000D1CF7">
      <w:pPr>
        <w:pStyle w:val="RepNormal"/>
        <w:rPr>
          <w:b/>
        </w:rPr>
      </w:pPr>
      <w:r>
        <w:rPr>
          <w:b/>
        </w:rPr>
        <w:lastRenderedPageBreak/>
        <w:t>At 36 months by uptake of formal services</w:t>
      </w:r>
    </w:p>
    <w:p w14:paraId="473A5C29" w14:textId="77777777" w:rsidR="005F669F" w:rsidRDefault="005F669F" w:rsidP="000D1CF7">
      <w:pPr>
        <w:pStyle w:val="RepNormal"/>
      </w:pPr>
    </w:p>
    <w:p w14:paraId="2493E53A" w14:textId="24EE5F7F" w:rsidR="00F640AB" w:rsidRPr="00F640AB" w:rsidRDefault="00F640AB" w:rsidP="00F640AB">
      <w:pPr>
        <w:pStyle w:val="RepNormal"/>
      </w:pPr>
      <w:r w:rsidRPr="00F640AB">
        <w:t xml:space="preserve">There was no difference in time-averaged treatment success </w:t>
      </w:r>
      <w:r w:rsidR="005F669F">
        <w:t xml:space="preserve">at the 36 month assessment </w:t>
      </w:r>
      <w:r w:rsidRPr="00F640AB">
        <w:t>when examined by uptake of formal services in the first three months, or by any of the follow-up assessments (three, six</w:t>
      </w:r>
      <w:r>
        <w:t xml:space="preserve">, 12 </w:t>
      </w:r>
      <w:r w:rsidRPr="00F640AB">
        <w:t xml:space="preserve">or </w:t>
      </w:r>
      <w:r>
        <w:t>36</w:t>
      </w:r>
      <w:r w:rsidRPr="00F640AB">
        <w:t xml:space="preserve"> months)</w:t>
      </w:r>
      <w:r>
        <w:t xml:space="preserve"> (</w:t>
      </w:r>
      <w:r>
        <w:fldChar w:fldCharType="begin"/>
      </w:r>
      <w:r>
        <w:instrText xml:space="preserve"> REF _Ref412451335 \h </w:instrText>
      </w:r>
      <w:r>
        <w:fldChar w:fldCharType="separate"/>
      </w:r>
      <w:r w:rsidR="00F91C72" w:rsidRPr="00F640AB">
        <w:t xml:space="preserve">Table </w:t>
      </w:r>
      <w:r w:rsidR="00F91C72">
        <w:rPr>
          <w:noProof/>
        </w:rPr>
        <w:t>23</w:t>
      </w:r>
      <w:r>
        <w:fldChar w:fldCharType="end"/>
      </w:r>
      <w:r>
        <w:t>)</w:t>
      </w:r>
      <w:r w:rsidRPr="00F640AB">
        <w:t>.</w:t>
      </w:r>
    </w:p>
    <w:p w14:paraId="58CDAE0C" w14:textId="77777777" w:rsidR="00F640AB" w:rsidRPr="00F640AB" w:rsidRDefault="00F640AB" w:rsidP="00F640AB">
      <w:pPr>
        <w:pStyle w:val="RepNormal"/>
      </w:pPr>
    </w:p>
    <w:p w14:paraId="659AE33D" w14:textId="1CE2DA1B" w:rsidR="00F640AB" w:rsidRPr="00F640AB" w:rsidRDefault="00F640AB" w:rsidP="00773CEE">
      <w:pPr>
        <w:pStyle w:val="Caption"/>
        <w:keepNext/>
        <w:keepLines/>
        <w:jc w:val="both"/>
        <w:rPr>
          <w:sz w:val="22"/>
          <w:szCs w:val="22"/>
        </w:rPr>
      </w:pPr>
      <w:bookmarkStart w:id="145" w:name="_Ref412451335"/>
      <w:bookmarkStart w:id="146" w:name="_Toc343595172"/>
      <w:bookmarkStart w:id="147" w:name="_Toc421179610"/>
      <w:r w:rsidRPr="00F640AB">
        <w:rPr>
          <w:sz w:val="22"/>
          <w:szCs w:val="22"/>
        </w:rPr>
        <w:t xml:space="preserve">Table </w:t>
      </w:r>
      <w:r w:rsidRPr="00F640AB">
        <w:rPr>
          <w:sz w:val="22"/>
          <w:szCs w:val="22"/>
        </w:rPr>
        <w:fldChar w:fldCharType="begin"/>
      </w:r>
      <w:r w:rsidRPr="00F640AB">
        <w:rPr>
          <w:sz w:val="22"/>
          <w:szCs w:val="22"/>
        </w:rPr>
        <w:instrText xml:space="preserve"> SEQ Table \* ARABIC </w:instrText>
      </w:r>
      <w:r w:rsidRPr="00F640AB">
        <w:rPr>
          <w:sz w:val="22"/>
          <w:szCs w:val="22"/>
        </w:rPr>
        <w:fldChar w:fldCharType="separate"/>
      </w:r>
      <w:r w:rsidR="00F91C72">
        <w:rPr>
          <w:noProof/>
          <w:sz w:val="22"/>
          <w:szCs w:val="22"/>
        </w:rPr>
        <w:t>23</w:t>
      </w:r>
      <w:r w:rsidRPr="00F640AB">
        <w:rPr>
          <w:sz w:val="22"/>
          <w:szCs w:val="22"/>
        </w:rPr>
        <w:fldChar w:fldCharType="end"/>
      </w:r>
      <w:bookmarkEnd w:id="145"/>
      <w:r w:rsidRPr="00F640AB">
        <w:rPr>
          <w:sz w:val="22"/>
          <w:szCs w:val="22"/>
        </w:rPr>
        <w:t xml:space="preserve">: </w:t>
      </w:r>
      <w:r w:rsidR="00773CEE">
        <w:rPr>
          <w:sz w:val="22"/>
          <w:szCs w:val="22"/>
        </w:rPr>
        <w:t>Univariate logistic regression for t</w:t>
      </w:r>
      <w:r w:rsidRPr="00F640AB">
        <w:rPr>
          <w:sz w:val="22"/>
          <w:szCs w:val="22"/>
        </w:rPr>
        <w:t>reatment success by uptake of formal services</w:t>
      </w:r>
      <w:bookmarkEnd w:id="146"/>
      <w:bookmarkEnd w:id="147"/>
    </w:p>
    <w:tbl>
      <w:tblPr>
        <w:tblW w:w="8472" w:type="dxa"/>
        <w:tblLayout w:type="fixed"/>
        <w:tblLook w:val="01E0" w:firstRow="1" w:lastRow="1" w:firstColumn="1" w:lastColumn="1" w:noHBand="0" w:noVBand="0"/>
      </w:tblPr>
      <w:tblGrid>
        <w:gridCol w:w="2518"/>
        <w:gridCol w:w="3119"/>
        <w:gridCol w:w="708"/>
        <w:gridCol w:w="1276"/>
        <w:gridCol w:w="851"/>
      </w:tblGrid>
      <w:tr w:rsidR="00F640AB" w:rsidRPr="0037015C" w14:paraId="3949C506" w14:textId="77777777" w:rsidTr="005F669F">
        <w:tc>
          <w:tcPr>
            <w:tcW w:w="2518" w:type="dxa"/>
            <w:vMerge w:val="restart"/>
            <w:tcBorders>
              <w:top w:val="single" w:sz="4" w:space="0" w:color="auto"/>
            </w:tcBorders>
            <w:vAlign w:val="bottom"/>
          </w:tcPr>
          <w:p w14:paraId="020C960C" w14:textId="7CE8753D" w:rsidR="00F640AB" w:rsidRPr="0037015C" w:rsidRDefault="00773CEE" w:rsidP="00883B3A">
            <w:pPr>
              <w:pStyle w:val="RepNormal"/>
              <w:keepNext/>
              <w:keepLines/>
              <w:spacing w:before="20" w:after="20"/>
              <w:jc w:val="left"/>
              <w:rPr>
                <w:b/>
                <w:bCs/>
                <w:sz w:val="20"/>
                <w:szCs w:val="20"/>
              </w:rPr>
            </w:pPr>
            <w:r w:rsidRPr="0037015C">
              <w:rPr>
                <w:b/>
                <w:bCs/>
                <w:sz w:val="20"/>
                <w:szCs w:val="20"/>
              </w:rPr>
              <w:t>Uptake of formal services</w:t>
            </w:r>
          </w:p>
        </w:tc>
        <w:tc>
          <w:tcPr>
            <w:tcW w:w="3119" w:type="dxa"/>
            <w:vMerge w:val="restart"/>
            <w:tcBorders>
              <w:top w:val="single" w:sz="4" w:space="0" w:color="auto"/>
            </w:tcBorders>
            <w:vAlign w:val="bottom"/>
          </w:tcPr>
          <w:p w14:paraId="37E4F9A4" w14:textId="77777777" w:rsidR="00F640AB" w:rsidRPr="0037015C" w:rsidRDefault="00F640AB" w:rsidP="00883B3A">
            <w:pPr>
              <w:pStyle w:val="RepNormal"/>
              <w:keepNext/>
              <w:keepLines/>
              <w:spacing w:before="20" w:after="20"/>
              <w:jc w:val="left"/>
              <w:rPr>
                <w:b/>
                <w:bCs/>
                <w:sz w:val="20"/>
                <w:szCs w:val="20"/>
              </w:rPr>
            </w:pPr>
            <w:r w:rsidRPr="0037015C">
              <w:rPr>
                <w:b/>
                <w:bCs/>
                <w:sz w:val="20"/>
                <w:szCs w:val="20"/>
              </w:rPr>
              <w:t>Category</w:t>
            </w:r>
          </w:p>
        </w:tc>
        <w:tc>
          <w:tcPr>
            <w:tcW w:w="2835" w:type="dxa"/>
            <w:gridSpan w:val="3"/>
            <w:tcBorders>
              <w:top w:val="single" w:sz="4" w:space="0" w:color="auto"/>
              <w:bottom w:val="single" w:sz="4" w:space="0" w:color="auto"/>
            </w:tcBorders>
            <w:vAlign w:val="bottom"/>
          </w:tcPr>
          <w:p w14:paraId="6649D3A8" w14:textId="77777777" w:rsidR="00F640AB" w:rsidRPr="0037015C" w:rsidRDefault="00F640AB" w:rsidP="00883B3A">
            <w:pPr>
              <w:pStyle w:val="RepNormal"/>
              <w:keepNext/>
              <w:keepLines/>
              <w:spacing w:before="20" w:after="20"/>
              <w:jc w:val="center"/>
              <w:rPr>
                <w:b/>
                <w:bCs/>
                <w:sz w:val="20"/>
                <w:szCs w:val="20"/>
              </w:rPr>
            </w:pPr>
            <w:r w:rsidRPr="0037015C">
              <w:rPr>
                <w:b/>
                <w:bCs/>
                <w:sz w:val="20"/>
                <w:szCs w:val="20"/>
              </w:rPr>
              <w:t>Univariate odds ratio</w:t>
            </w:r>
          </w:p>
        </w:tc>
      </w:tr>
      <w:tr w:rsidR="00773CEE" w:rsidRPr="0037015C" w14:paraId="3242728C" w14:textId="77777777" w:rsidTr="005F669F">
        <w:tc>
          <w:tcPr>
            <w:tcW w:w="2518" w:type="dxa"/>
            <w:vMerge/>
            <w:tcBorders>
              <w:bottom w:val="single" w:sz="4" w:space="0" w:color="auto"/>
            </w:tcBorders>
          </w:tcPr>
          <w:p w14:paraId="5E184DB8" w14:textId="77777777" w:rsidR="00773CEE" w:rsidRPr="0037015C" w:rsidRDefault="00773CEE" w:rsidP="00883B3A">
            <w:pPr>
              <w:pStyle w:val="RepNormal"/>
              <w:keepNext/>
              <w:keepLines/>
              <w:spacing w:before="20" w:after="20"/>
              <w:rPr>
                <w:b/>
                <w:bCs/>
                <w:sz w:val="20"/>
                <w:szCs w:val="20"/>
              </w:rPr>
            </w:pPr>
          </w:p>
        </w:tc>
        <w:tc>
          <w:tcPr>
            <w:tcW w:w="3119" w:type="dxa"/>
            <w:vMerge/>
            <w:tcBorders>
              <w:bottom w:val="single" w:sz="4" w:space="0" w:color="auto"/>
            </w:tcBorders>
          </w:tcPr>
          <w:p w14:paraId="656A842D" w14:textId="77777777" w:rsidR="00773CEE" w:rsidRPr="0037015C" w:rsidRDefault="00773CEE" w:rsidP="00883B3A">
            <w:pPr>
              <w:pStyle w:val="RepNormal"/>
              <w:keepNext/>
              <w:keepLines/>
              <w:spacing w:before="20" w:after="20"/>
              <w:rPr>
                <w:b/>
                <w:bCs/>
                <w:sz w:val="20"/>
                <w:szCs w:val="20"/>
              </w:rPr>
            </w:pPr>
          </w:p>
        </w:tc>
        <w:tc>
          <w:tcPr>
            <w:tcW w:w="708" w:type="dxa"/>
            <w:tcBorders>
              <w:top w:val="single" w:sz="4" w:space="0" w:color="auto"/>
              <w:bottom w:val="single" w:sz="4" w:space="0" w:color="auto"/>
            </w:tcBorders>
            <w:vAlign w:val="bottom"/>
          </w:tcPr>
          <w:p w14:paraId="45A99A94" w14:textId="2E6D26F8" w:rsidR="00773CEE" w:rsidRPr="0037015C" w:rsidRDefault="00773CEE" w:rsidP="00883B3A">
            <w:pPr>
              <w:pStyle w:val="RepNormal"/>
              <w:keepNext/>
              <w:keepLines/>
              <w:spacing w:before="20" w:after="20"/>
              <w:jc w:val="right"/>
              <w:rPr>
                <w:b/>
                <w:bCs/>
                <w:sz w:val="20"/>
                <w:szCs w:val="20"/>
              </w:rPr>
            </w:pPr>
            <w:r w:rsidRPr="0037015C">
              <w:rPr>
                <w:b/>
                <w:bCs/>
                <w:sz w:val="20"/>
                <w:szCs w:val="20"/>
              </w:rPr>
              <w:t>O</w:t>
            </w:r>
            <w:r>
              <w:rPr>
                <w:b/>
                <w:bCs/>
                <w:sz w:val="20"/>
                <w:szCs w:val="20"/>
              </w:rPr>
              <w:t xml:space="preserve">dds </w:t>
            </w:r>
            <w:r w:rsidRPr="0037015C">
              <w:rPr>
                <w:b/>
                <w:bCs/>
                <w:sz w:val="20"/>
                <w:szCs w:val="20"/>
              </w:rPr>
              <w:t>R</w:t>
            </w:r>
            <w:r>
              <w:rPr>
                <w:b/>
                <w:bCs/>
                <w:sz w:val="20"/>
                <w:szCs w:val="20"/>
              </w:rPr>
              <w:t>atio</w:t>
            </w:r>
            <w:r w:rsidRPr="0037015C">
              <w:rPr>
                <w:b/>
                <w:bCs/>
                <w:sz w:val="20"/>
                <w:szCs w:val="20"/>
              </w:rPr>
              <w:t xml:space="preserve">        </w:t>
            </w:r>
          </w:p>
        </w:tc>
        <w:tc>
          <w:tcPr>
            <w:tcW w:w="1276" w:type="dxa"/>
            <w:tcBorders>
              <w:top w:val="single" w:sz="4" w:space="0" w:color="auto"/>
              <w:bottom w:val="single" w:sz="4" w:space="0" w:color="auto"/>
            </w:tcBorders>
            <w:vAlign w:val="bottom"/>
          </w:tcPr>
          <w:p w14:paraId="425DA79C" w14:textId="2D01FEF7" w:rsidR="00773CEE" w:rsidRPr="0037015C" w:rsidRDefault="00773CEE" w:rsidP="00883B3A">
            <w:pPr>
              <w:pStyle w:val="RepNormal"/>
              <w:keepNext/>
              <w:keepLines/>
              <w:spacing w:before="20" w:after="20"/>
              <w:jc w:val="right"/>
              <w:rPr>
                <w:b/>
                <w:bCs/>
                <w:sz w:val="20"/>
                <w:szCs w:val="20"/>
              </w:rPr>
            </w:pPr>
            <w:r w:rsidRPr="0037015C">
              <w:rPr>
                <w:b/>
                <w:bCs/>
                <w:sz w:val="20"/>
                <w:szCs w:val="20"/>
              </w:rPr>
              <w:t>(95% CI)</w:t>
            </w:r>
          </w:p>
        </w:tc>
        <w:tc>
          <w:tcPr>
            <w:tcW w:w="851" w:type="dxa"/>
            <w:tcBorders>
              <w:top w:val="single" w:sz="4" w:space="0" w:color="auto"/>
              <w:bottom w:val="single" w:sz="4" w:space="0" w:color="auto"/>
            </w:tcBorders>
            <w:vAlign w:val="bottom"/>
          </w:tcPr>
          <w:p w14:paraId="1DF3EFC7" w14:textId="77777777" w:rsidR="00773CEE" w:rsidRPr="0037015C" w:rsidRDefault="00773CEE" w:rsidP="00883B3A">
            <w:pPr>
              <w:pStyle w:val="RepNormal"/>
              <w:keepNext/>
              <w:keepLines/>
              <w:spacing w:before="20" w:after="20"/>
              <w:jc w:val="right"/>
              <w:rPr>
                <w:b/>
                <w:bCs/>
                <w:sz w:val="20"/>
                <w:szCs w:val="20"/>
              </w:rPr>
            </w:pPr>
            <w:r w:rsidRPr="0037015C">
              <w:rPr>
                <w:b/>
                <w:bCs/>
                <w:sz w:val="20"/>
                <w:szCs w:val="20"/>
              </w:rPr>
              <w:t>p-value</w:t>
            </w:r>
          </w:p>
        </w:tc>
      </w:tr>
      <w:tr w:rsidR="00F640AB" w:rsidRPr="0037015C" w14:paraId="7AABD87C" w14:textId="77777777" w:rsidTr="005F669F">
        <w:trPr>
          <w:trHeight w:val="170"/>
        </w:trPr>
        <w:tc>
          <w:tcPr>
            <w:tcW w:w="2518" w:type="dxa"/>
            <w:vMerge w:val="restart"/>
            <w:tcBorders>
              <w:top w:val="single" w:sz="4" w:space="0" w:color="auto"/>
            </w:tcBorders>
          </w:tcPr>
          <w:p w14:paraId="3A3122C0" w14:textId="37BEAE65" w:rsidR="00F640AB" w:rsidRPr="0037015C" w:rsidRDefault="00773CEE" w:rsidP="00883B3A">
            <w:pPr>
              <w:pStyle w:val="RepNormal"/>
              <w:keepNext/>
              <w:keepLines/>
              <w:spacing w:before="20" w:after="20"/>
              <w:rPr>
                <w:b/>
                <w:bCs/>
                <w:sz w:val="20"/>
                <w:szCs w:val="20"/>
              </w:rPr>
            </w:pPr>
            <w:r>
              <w:rPr>
                <w:b/>
                <w:bCs/>
                <w:sz w:val="20"/>
                <w:szCs w:val="20"/>
              </w:rPr>
              <w:t>B</w:t>
            </w:r>
            <w:r w:rsidR="00F640AB" w:rsidRPr="0037015C">
              <w:rPr>
                <w:b/>
                <w:bCs/>
                <w:sz w:val="20"/>
                <w:szCs w:val="20"/>
              </w:rPr>
              <w:t>y 3 months</w:t>
            </w:r>
          </w:p>
        </w:tc>
        <w:tc>
          <w:tcPr>
            <w:tcW w:w="3119" w:type="dxa"/>
            <w:tcBorders>
              <w:top w:val="single" w:sz="4" w:space="0" w:color="auto"/>
            </w:tcBorders>
          </w:tcPr>
          <w:p w14:paraId="0A0EFAF1" w14:textId="77777777" w:rsidR="00F640AB" w:rsidRPr="0037015C" w:rsidRDefault="00F640AB" w:rsidP="00883B3A">
            <w:pPr>
              <w:pStyle w:val="RepNormal"/>
              <w:keepNext/>
              <w:keepLines/>
              <w:spacing w:before="20" w:after="20"/>
              <w:rPr>
                <w:bCs/>
                <w:sz w:val="20"/>
                <w:szCs w:val="20"/>
              </w:rPr>
            </w:pPr>
            <w:r w:rsidRPr="0037015C">
              <w:rPr>
                <w:bCs/>
                <w:sz w:val="20"/>
                <w:szCs w:val="20"/>
              </w:rPr>
              <w:t>No</w:t>
            </w:r>
          </w:p>
        </w:tc>
        <w:tc>
          <w:tcPr>
            <w:tcW w:w="708" w:type="dxa"/>
            <w:tcBorders>
              <w:top w:val="single" w:sz="4" w:space="0" w:color="auto"/>
            </w:tcBorders>
            <w:vAlign w:val="bottom"/>
          </w:tcPr>
          <w:p w14:paraId="7BBDA532" w14:textId="77777777" w:rsidR="00F640AB" w:rsidRPr="0037015C" w:rsidRDefault="00F640AB" w:rsidP="00883B3A">
            <w:pPr>
              <w:pStyle w:val="RepNormal"/>
              <w:keepNext/>
              <w:keepLines/>
              <w:spacing w:before="20" w:after="20"/>
              <w:jc w:val="right"/>
              <w:rPr>
                <w:sz w:val="20"/>
                <w:szCs w:val="20"/>
              </w:rPr>
            </w:pPr>
            <w:r w:rsidRPr="0037015C">
              <w:rPr>
                <w:sz w:val="20"/>
                <w:szCs w:val="20"/>
              </w:rPr>
              <w:t>0.77</w:t>
            </w:r>
          </w:p>
        </w:tc>
        <w:tc>
          <w:tcPr>
            <w:tcW w:w="1276" w:type="dxa"/>
            <w:tcBorders>
              <w:top w:val="single" w:sz="4" w:space="0" w:color="auto"/>
            </w:tcBorders>
            <w:vAlign w:val="bottom"/>
          </w:tcPr>
          <w:p w14:paraId="35777177" w14:textId="77777777" w:rsidR="00F640AB" w:rsidRPr="0037015C" w:rsidRDefault="00F640AB" w:rsidP="00883B3A">
            <w:pPr>
              <w:pStyle w:val="RepNormal"/>
              <w:keepNext/>
              <w:keepLines/>
              <w:spacing w:before="20" w:after="20"/>
              <w:jc w:val="right"/>
              <w:rPr>
                <w:sz w:val="20"/>
                <w:szCs w:val="20"/>
              </w:rPr>
            </w:pPr>
            <w:r w:rsidRPr="0037015C">
              <w:rPr>
                <w:sz w:val="20"/>
                <w:szCs w:val="20"/>
              </w:rPr>
              <w:t>(0.27, 2.23)</w:t>
            </w:r>
          </w:p>
        </w:tc>
        <w:tc>
          <w:tcPr>
            <w:tcW w:w="851" w:type="dxa"/>
            <w:tcBorders>
              <w:top w:val="single" w:sz="4" w:space="0" w:color="auto"/>
            </w:tcBorders>
            <w:vAlign w:val="bottom"/>
          </w:tcPr>
          <w:p w14:paraId="4248B746" w14:textId="77777777" w:rsidR="00F640AB" w:rsidRPr="0037015C" w:rsidRDefault="00F640AB" w:rsidP="00883B3A">
            <w:pPr>
              <w:pStyle w:val="RepNormal"/>
              <w:keepNext/>
              <w:keepLines/>
              <w:spacing w:before="20" w:after="20"/>
              <w:jc w:val="right"/>
              <w:rPr>
                <w:sz w:val="20"/>
                <w:szCs w:val="20"/>
              </w:rPr>
            </w:pPr>
          </w:p>
        </w:tc>
      </w:tr>
      <w:tr w:rsidR="00F640AB" w:rsidRPr="0037015C" w14:paraId="69A6C52C" w14:textId="77777777" w:rsidTr="005F669F">
        <w:tc>
          <w:tcPr>
            <w:tcW w:w="2518" w:type="dxa"/>
            <w:vMerge/>
          </w:tcPr>
          <w:p w14:paraId="2D9D0801" w14:textId="77777777" w:rsidR="00F640AB" w:rsidRPr="0037015C" w:rsidRDefault="00F640AB" w:rsidP="00883B3A">
            <w:pPr>
              <w:pStyle w:val="RepNormal"/>
              <w:keepNext/>
              <w:keepLines/>
              <w:spacing w:before="20" w:after="20"/>
              <w:rPr>
                <w:bCs/>
                <w:sz w:val="20"/>
                <w:szCs w:val="20"/>
              </w:rPr>
            </w:pPr>
          </w:p>
        </w:tc>
        <w:tc>
          <w:tcPr>
            <w:tcW w:w="3119" w:type="dxa"/>
          </w:tcPr>
          <w:p w14:paraId="7C48EB0C" w14:textId="77777777" w:rsidR="00F640AB" w:rsidRPr="0037015C" w:rsidRDefault="00F640AB" w:rsidP="00883B3A">
            <w:pPr>
              <w:pStyle w:val="RepNormal"/>
              <w:keepNext/>
              <w:keepLines/>
              <w:spacing w:before="20" w:after="60"/>
              <w:rPr>
                <w:sz w:val="20"/>
                <w:szCs w:val="20"/>
              </w:rPr>
            </w:pPr>
            <w:r w:rsidRPr="0037015C">
              <w:rPr>
                <w:sz w:val="20"/>
                <w:szCs w:val="20"/>
              </w:rPr>
              <w:t>Yes</w:t>
            </w:r>
          </w:p>
        </w:tc>
        <w:tc>
          <w:tcPr>
            <w:tcW w:w="708" w:type="dxa"/>
            <w:shd w:val="clear" w:color="auto" w:fill="auto"/>
            <w:vAlign w:val="bottom"/>
          </w:tcPr>
          <w:p w14:paraId="146E1FA7" w14:textId="77777777" w:rsidR="00F640AB" w:rsidRPr="0037015C" w:rsidRDefault="00F640AB" w:rsidP="00883B3A">
            <w:pPr>
              <w:pStyle w:val="RepNormal"/>
              <w:keepNext/>
              <w:keepLines/>
              <w:spacing w:before="20" w:after="60"/>
              <w:jc w:val="right"/>
              <w:rPr>
                <w:sz w:val="20"/>
                <w:szCs w:val="20"/>
              </w:rPr>
            </w:pPr>
            <w:r w:rsidRPr="0037015C">
              <w:rPr>
                <w:sz w:val="20"/>
                <w:szCs w:val="20"/>
              </w:rPr>
              <w:t>1.00</w:t>
            </w:r>
          </w:p>
        </w:tc>
        <w:tc>
          <w:tcPr>
            <w:tcW w:w="1276" w:type="dxa"/>
            <w:vAlign w:val="bottom"/>
          </w:tcPr>
          <w:p w14:paraId="5FC0F98C" w14:textId="77777777" w:rsidR="00F640AB" w:rsidRPr="0037015C" w:rsidRDefault="00F640AB" w:rsidP="00883B3A">
            <w:pPr>
              <w:pStyle w:val="RepNormal"/>
              <w:keepNext/>
              <w:keepLines/>
              <w:spacing w:before="20" w:after="60"/>
              <w:jc w:val="right"/>
              <w:rPr>
                <w:sz w:val="20"/>
                <w:szCs w:val="20"/>
              </w:rPr>
            </w:pPr>
          </w:p>
        </w:tc>
        <w:tc>
          <w:tcPr>
            <w:tcW w:w="851" w:type="dxa"/>
            <w:vAlign w:val="bottom"/>
          </w:tcPr>
          <w:p w14:paraId="09324C53" w14:textId="77777777" w:rsidR="00F640AB" w:rsidRPr="0037015C" w:rsidRDefault="00F640AB" w:rsidP="00883B3A">
            <w:pPr>
              <w:pStyle w:val="RepNormal"/>
              <w:keepNext/>
              <w:keepLines/>
              <w:spacing w:before="20" w:after="60"/>
              <w:jc w:val="right"/>
              <w:rPr>
                <w:sz w:val="20"/>
                <w:szCs w:val="20"/>
              </w:rPr>
            </w:pPr>
            <w:r w:rsidRPr="0037015C">
              <w:rPr>
                <w:sz w:val="20"/>
                <w:szCs w:val="20"/>
              </w:rPr>
              <w:t>0.63</w:t>
            </w:r>
          </w:p>
        </w:tc>
      </w:tr>
      <w:tr w:rsidR="00F640AB" w:rsidRPr="0037015C" w14:paraId="67731A65" w14:textId="77777777" w:rsidTr="005F669F">
        <w:tc>
          <w:tcPr>
            <w:tcW w:w="2518" w:type="dxa"/>
            <w:vMerge w:val="restart"/>
          </w:tcPr>
          <w:p w14:paraId="3DE70B97" w14:textId="58352455" w:rsidR="00F640AB" w:rsidRPr="0037015C" w:rsidRDefault="00773CEE" w:rsidP="00883B3A">
            <w:pPr>
              <w:pStyle w:val="RepNormal"/>
              <w:keepNext/>
              <w:keepLines/>
              <w:spacing w:before="20" w:after="20"/>
              <w:rPr>
                <w:bCs/>
                <w:sz w:val="20"/>
                <w:szCs w:val="20"/>
              </w:rPr>
            </w:pPr>
            <w:r>
              <w:rPr>
                <w:b/>
                <w:bCs/>
                <w:sz w:val="20"/>
                <w:szCs w:val="20"/>
              </w:rPr>
              <w:t>B</w:t>
            </w:r>
            <w:r w:rsidR="00F640AB" w:rsidRPr="0037015C">
              <w:rPr>
                <w:b/>
                <w:bCs/>
                <w:sz w:val="20"/>
                <w:szCs w:val="20"/>
              </w:rPr>
              <w:t>y 3, 6</w:t>
            </w:r>
            <w:r>
              <w:rPr>
                <w:b/>
                <w:bCs/>
                <w:sz w:val="20"/>
                <w:szCs w:val="20"/>
              </w:rPr>
              <w:t>,</w:t>
            </w:r>
            <w:r w:rsidR="00F640AB" w:rsidRPr="0037015C">
              <w:rPr>
                <w:b/>
                <w:bCs/>
                <w:sz w:val="20"/>
                <w:szCs w:val="20"/>
              </w:rPr>
              <w:t xml:space="preserve"> 12 </w:t>
            </w:r>
            <w:r>
              <w:rPr>
                <w:b/>
                <w:bCs/>
                <w:sz w:val="20"/>
                <w:szCs w:val="20"/>
              </w:rPr>
              <w:t xml:space="preserve">or 36 </w:t>
            </w:r>
            <w:r w:rsidR="00F640AB" w:rsidRPr="0037015C">
              <w:rPr>
                <w:b/>
                <w:bCs/>
                <w:sz w:val="20"/>
                <w:szCs w:val="20"/>
              </w:rPr>
              <w:t>months</w:t>
            </w:r>
          </w:p>
        </w:tc>
        <w:tc>
          <w:tcPr>
            <w:tcW w:w="3119" w:type="dxa"/>
          </w:tcPr>
          <w:p w14:paraId="63B47B31" w14:textId="77777777" w:rsidR="00F640AB" w:rsidRPr="0037015C" w:rsidRDefault="00F640AB" w:rsidP="00883B3A">
            <w:pPr>
              <w:pStyle w:val="RepNormal"/>
              <w:keepNext/>
              <w:keepLines/>
              <w:spacing w:before="20" w:after="20"/>
              <w:rPr>
                <w:bCs/>
                <w:sz w:val="20"/>
                <w:szCs w:val="20"/>
              </w:rPr>
            </w:pPr>
            <w:r w:rsidRPr="0037015C">
              <w:rPr>
                <w:bCs/>
                <w:sz w:val="20"/>
                <w:szCs w:val="20"/>
              </w:rPr>
              <w:t>No</w:t>
            </w:r>
          </w:p>
        </w:tc>
        <w:tc>
          <w:tcPr>
            <w:tcW w:w="708" w:type="dxa"/>
            <w:shd w:val="clear" w:color="auto" w:fill="auto"/>
            <w:vAlign w:val="bottom"/>
          </w:tcPr>
          <w:p w14:paraId="1DE6F0C0" w14:textId="77777777" w:rsidR="00F640AB" w:rsidRPr="0037015C" w:rsidRDefault="00F640AB" w:rsidP="00883B3A">
            <w:pPr>
              <w:pStyle w:val="RepNormal"/>
              <w:keepNext/>
              <w:keepLines/>
              <w:spacing w:before="20" w:after="20"/>
              <w:jc w:val="right"/>
              <w:rPr>
                <w:sz w:val="20"/>
                <w:szCs w:val="20"/>
              </w:rPr>
            </w:pPr>
            <w:r w:rsidRPr="0037015C">
              <w:rPr>
                <w:sz w:val="20"/>
                <w:szCs w:val="20"/>
              </w:rPr>
              <w:t>0.70</w:t>
            </w:r>
          </w:p>
        </w:tc>
        <w:tc>
          <w:tcPr>
            <w:tcW w:w="1276" w:type="dxa"/>
            <w:vAlign w:val="bottom"/>
          </w:tcPr>
          <w:p w14:paraId="3FAEC972" w14:textId="77777777" w:rsidR="00F640AB" w:rsidRPr="0037015C" w:rsidRDefault="00F640AB" w:rsidP="00883B3A">
            <w:pPr>
              <w:pStyle w:val="RepNormal"/>
              <w:keepNext/>
              <w:keepLines/>
              <w:spacing w:before="20" w:after="20"/>
              <w:jc w:val="right"/>
              <w:rPr>
                <w:sz w:val="20"/>
                <w:szCs w:val="20"/>
              </w:rPr>
            </w:pPr>
            <w:r w:rsidRPr="0037015C">
              <w:rPr>
                <w:sz w:val="20"/>
                <w:szCs w:val="20"/>
              </w:rPr>
              <w:t>(0.26, 1.88)</w:t>
            </w:r>
          </w:p>
        </w:tc>
        <w:tc>
          <w:tcPr>
            <w:tcW w:w="851" w:type="dxa"/>
            <w:vAlign w:val="bottom"/>
          </w:tcPr>
          <w:p w14:paraId="2F72F022" w14:textId="77777777" w:rsidR="00F640AB" w:rsidRPr="0037015C" w:rsidRDefault="00F640AB" w:rsidP="00883B3A">
            <w:pPr>
              <w:pStyle w:val="RepNormal"/>
              <w:keepNext/>
              <w:keepLines/>
              <w:spacing w:before="20" w:after="20"/>
              <w:jc w:val="right"/>
              <w:rPr>
                <w:bCs/>
                <w:sz w:val="20"/>
                <w:szCs w:val="20"/>
              </w:rPr>
            </w:pPr>
          </w:p>
        </w:tc>
      </w:tr>
      <w:tr w:rsidR="00F640AB" w:rsidRPr="0037015C" w14:paraId="20E2FED7" w14:textId="77777777" w:rsidTr="005F669F">
        <w:tc>
          <w:tcPr>
            <w:tcW w:w="2518" w:type="dxa"/>
            <w:vMerge/>
            <w:tcBorders>
              <w:bottom w:val="single" w:sz="4" w:space="0" w:color="auto"/>
            </w:tcBorders>
          </w:tcPr>
          <w:p w14:paraId="45C890EC" w14:textId="77777777" w:rsidR="00F640AB" w:rsidRPr="0037015C" w:rsidRDefault="00F640AB" w:rsidP="00883B3A">
            <w:pPr>
              <w:pStyle w:val="RepNormal"/>
              <w:keepNext/>
              <w:keepLines/>
              <w:spacing w:before="20" w:after="20"/>
              <w:rPr>
                <w:bCs/>
                <w:sz w:val="20"/>
                <w:szCs w:val="20"/>
              </w:rPr>
            </w:pPr>
          </w:p>
        </w:tc>
        <w:tc>
          <w:tcPr>
            <w:tcW w:w="3119" w:type="dxa"/>
            <w:tcBorders>
              <w:bottom w:val="single" w:sz="4" w:space="0" w:color="auto"/>
            </w:tcBorders>
          </w:tcPr>
          <w:p w14:paraId="3A6C8DB8" w14:textId="77777777" w:rsidR="00F640AB" w:rsidRPr="0037015C" w:rsidRDefault="00F640AB" w:rsidP="00883B3A">
            <w:pPr>
              <w:pStyle w:val="RepNormal"/>
              <w:keepNext/>
              <w:keepLines/>
              <w:spacing w:before="20" w:after="20"/>
              <w:rPr>
                <w:sz w:val="20"/>
                <w:szCs w:val="20"/>
              </w:rPr>
            </w:pPr>
            <w:r w:rsidRPr="0037015C">
              <w:rPr>
                <w:sz w:val="20"/>
                <w:szCs w:val="20"/>
              </w:rPr>
              <w:t>Yes</w:t>
            </w:r>
          </w:p>
        </w:tc>
        <w:tc>
          <w:tcPr>
            <w:tcW w:w="708" w:type="dxa"/>
            <w:tcBorders>
              <w:bottom w:val="single" w:sz="4" w:space="0" w:color="auto"/>
            </w:tcBorders>
            <w:shd w:val="clear" w:color="auto" w:fill="auto"/>
            <w:vAlign w:val="bottom"/>
          </w:tcPr>
          <w:p w14:paraId="71859977" w14:textId="77777777" w:rsidR="00F640AB" w:rsidRPr="0037015C" w:rsidRDefault="00F640AB" w:rsidP="00883B3A">
            <w:pPr>
              <w:pStyle w:val="RepNormal"/>
              <w:keepNext/>
              <w:keepLines/>
              <w:spacing w:before="20" w:after="20"/>
              <w:jc w:val="right"/>
              <w:rPr>
                <w:sz w:val="20"/>
                <w:szCs w:val="20"/>
              </w:rPr>
            </w:pPr>
            <w:r w:rsidRPr="0037015C">
              <w:rPr>
                <w:sz w:val="20"/>
                <w:szCs w:val="20"/>
              </w:rPr>
              <w:t>1.00</w:t>
            </w:r>
          </w:p>
        </w:tc>
        <w:tc>
          <w:tcPr>
            <w:tcW w:w="1276" w:type="dxa"/>
            <w:tcBorders>
              <w:bottom w:val="single" w:sz="4" w:space="0" w:color="auto"/>
            </w:tcBorders>
            <w:vAlign w:val="bottom"/>
          </w:tcPr>
          <w:p w14:paraId="2D5D7154" w14:textId="77777777" w:rsidR="00F640AB" w:rsidRPr="0037015C" w:rsidRDefault="00F640AB" w:rsidP="00883B3A">
            <w:pPr>
              <w:pStyle w:val="RepNormal"/>
              <w:keepNext/>
              <w:keepLines/>
              <w:spacing w:before="20" w:after="20"/>
              <w:jc w:val="right"/>
              <w:rPr>
                <w:sz w:val="20"/>
                <w:szCs w:val="20"/>
              </w:rPr>
            </w:pPr>
          </w:p>
        </w:tc>
        <w:tc>
          <w:tcPr>
            <w:tcW w:w="851" w:type="dxa"/>
            <w:tcBorders>
              <w:bottom w:val="single" w:sz="4" w:space="0" w:color="auto"/>
            </w:tcBorders>
            <w:vAlign w:val="bottom"/>
          </w:tcPr>
          <w:p w14:paraId="74D16A2C" w14:textId="77777777" w:rsidR="00F640AB" w:rsidRPr="0037015C" w:rsidRDefault="00F640AB" w:rsidP="00883B3A">
            <w:pPr>
              <w:pStyle w:val="RepNormal"/>
              <w:keepNext/>
              <w:keepLines/>
              <w:spacing w:before="20" w:after="20"/>
              <w:jc w:val="right"/>
              <w:rPr>
                <w:bCs/>
                <w:sz w:val="20"/>
                <w:szCs w:val="20"/>
              </w:rPr>
            </w:pPr>
            <w:r w:rsidRPr="0037015C">
              <w:rPr>
                <w:bCs/>
                <w:sz w:val="20"/>
                <w:szCs w:val="20"/>
              </w:rPr>
              <w:t>0.48</w:t>
            </w:r>
          </w:p>
        </w:tc>
      </w:tr>
    </w:tbl>
    <w:p w14:paraId="3F574477" w14:textId="77777777" w:rsidR="00F640AB" w:rsidRDefault="00F640AB" w:rsidP="00F640AB">
      <w:pPr>
        <w:pStyle w:val="RepNormal"/>
      </w:pPr>
    </w:p>
    <w:p w14:paraId="6C07973B" w14:textId="77777777" w:rsidR="00F640AB" w:rsidRDefault="00F640AB" w:rsidP="00F640AB">
      <w:pPr>
        <w:pStyle w:val="RepNormal"/>
      </w:pPr>
    </w:p>
    <w:p w14:paraId="0D183D6B" w14:textId="68275D24" w:rsidR="00CF7457" w:rsidRPr="00CF7457" w:rsidRDefault="00CF7457" w:rsidP="00F640AB">
      <w:pPr>
        <w:pStyle w:val="RepNormal"/>
        <w:keepNext/>
        <w:keepLines/>
        <w:rPr>
          <w:b/>
        </w:rPr>
      </w:pPr>
      <w:r>
        <w:rPr>
          <w:b/>
        </w:rPr>
        <w:t>At 36 months by socio-demographic characteristics, gambling and related behaviours and other baseline covariates</w:t>
      </w:r>
    </w:p>
    <w:p w14:paraId="75F8E2F2" w14:textId="77777777" w:rsidR="00CF7457" w:rsidRDefault="00CF7457" w:rsidP="00F640AB">
      <w:pPr>
        <w:pStyle w:val="RepNormal"/>
        <w:keepNext/>
        <w:keepLines/>
      </w:pPr>
    </w:p>
    <w:p w14:paraId="01D45E8E" w14:textId="548ACDD7" w:rsidR="00F640AB" w:rsidRPr="006D5012" w:rsidRDefault="00F640AB" w:rsidP="00F640AB">
      <w:pPr>
        <w:pStyle w:val="RepNormal"/>
        <w:keepNext/>
        <w:keepLines/>
      </w:pPr>
      <w:r w:rsidRPr="00CB1355">
        <w:t xml:space="preserve">No statistically significant differences were noted for time-averaged treatment success and socio-demographic characteristics, gambling and related behaviours, or any other baseline covariates examined (Appendix </w:t>
      </w:r>
      <w:r>
        <w:t>7, Tables 7.1 to 7</w:t>
      </w:r>
      <w:r w:rsidRPr="00CB1355">
        <w:t>.3).</w:t>
      </w:r>
      <w:r>
        <w:t xml:space="preserve">  </w:t>
      </w:r>
    </w:p>
    <w:p w14:paraId="43E5A655" w14:textId="77777777" w:rsidR="00F640AB" w:rsidRPr="00F640AB" w:rsidRDefault="00F640AB" w:rsidP="00F640AB">
      <w:pPr>
        <w:pStyle w:val="RepNormal"/>
      </w:pPr>
    </w:p>
    <w:p w14:paraId="07F705F2" w14:textId="77777777" w:rsidR="00386D44" w:rsidRPr="006D5012" w:rsidRDefault="00386D44" w:rsidP="000D1CF7">
      <w:pPr>
        <w:pStyle w:val="RepNormal"/>
      </w:pPr>
    </w:p>
    <w:p w14:paraId="2AABCE63" w14:textId="29CEDA5D" w:rsidR="0046000D" w:rsidRPr="000C265D" w:rsidRDefault="0046000D" w:rsidP="000D1CF7">
      <w:pPr>
        <w:pStyle w:val="RepHead1"/>
        <w:rPr>
          <w:lang w:val="en-AU"/>
        </w:rPr>
      </w:pPr>
      <w:r w:rsidRPr="005A46E1">
        <w:rPr>
          <w:lang w:val="en-AU"/>
        </w:rPr>
        <w:br w:type="page"/>
      </w:r>
      <w:bookmarkStart w:id="148" w:name="_Toc421179560"/>
      <w:r w:rsidR="00FD20CE">
        <w:rPr>
          <w:lang w:val="en-AU"/>
        </w:rPr>
        <w:lastRenderedPageBreak/>
        <w:t xml:space="preserve">OVERVIEW, </w:t>
      </w:r>
      <w:r>
        <w:rPr>
          <w:lang w:val="en-AU"/>
        </w:rPr>
        <w:t>DISCUSSION</w:t>
      </w:r>
      <w:r w:rsidR="000A5558">
        <w:rPr>
          <w:lang w:val="en-AU"/>
        </w:rPr>
        <w:t xml:space="preserve"> AND CONCLUSIONS</w:t>
      </w:r>
      <w:bookmarkEnd w:id="148"/>
    </w:p>
    <w:p w14:paraId="1C196BA8" w14:textId="77777777" w:rsidR="0046000D" w:rsidRDefault="0046000D" w:rsidP="000D1CF7">
      <w:pPr>
        <w:pStyle w:val="RepNormal"/>
      </w:pPr>
    </w:p>
    <w:p w14:paraId="7F9BF5B4" w14:textId="04B79037" w:rsidR="00FD20CE" w:rsidRPr="00823E92" w:rsidRDefault="00FD20CE" w:rsidP="000A5558">
      <w:pPr>
        <w:pStyle w:val="RepNormal"/>
        <w:rPr>
          <w:b/>
          <w:i/>
        </w:rPr>
      </w:pPr>
      <w:r w:rsidRPr="00823E92">
        <w:rPr>
          <w:b/>
          <w:i/>
        </w:rPr>
        <w:t>Overview</w:t>
      </w:r>
    </w:p>
    <w:p w14:paraId="1D2DE504" w14:textId="77777777" w:rsidR="00FD20CE" w:rsidRDefault="00FD20CE" w:rsidP="000A5558">
      <w:pPr>
        <w:pStyle w:val="RepNormal"/>
      </w:pPr>
    </w:p>
    <w:p w14:paraId="7AC3DD8B" w14:textId="5B115506" w:rsidR="000A5558" w:rsidRDefault="0038780B" w:rsidP="000A5558">
      <w:pPr>
        <w:pStyle w:val="RepNormal"/>
      </w:pPr>
      <w:r>
        <w:t>A</w:t>
      </w:r>
      <w:r w:rsidR="000A5558">
        <w:t xml:space="preserve"> major purpose of the report on the initial 12 months of this study was to see whether there were differences in treatment outcomes between clients who only accessed the gambling helpline and those who subsequently obtained additional formal assistance for problem gambling.  A further purpose was to identify client characteristics associated with treatment outcome.  The present report assesses the durability of treatment outcomes 36 months after clients received helpline treatment.  This includes examination of potential 36 month outcome differences between those who did and those who did not receive additional formal treatment.  It also examines participant characteristics in relation to 36 month outcomes.</w:t>
      </w:r>
    </w:p>
    <w:p w14:paraId="47170665" w14:textId="77777777" w:rsidR="000A5558" w:rsidRDefault="000A5558" w:rsidP="000A5558">
      <w:pPr>
        <w:pStyle w:val="RepNormal"/>
      </w:pPr>
    </w:p>
    <w:p w14:paraId="595D35EB" w14:textId="2D1185CB" w:rsidR="000A5558" w:rsidRDefault="000A5558" w:rsidP="000A5558">
      <w:pPr>
        <w:pStyle w:val="RepNormal"/>
      </w:pPr>
      <w:r>
        <w:t>A notable finding at 12 months was that participants improved substantially, with statistically and clinically significant changes in gambling, problem gambling and a number of associated mental health problems.  For most gambling measures and psychological distress these improvements occurred during the initial three months and were sustained throughout subsequent assessments.  With regard to gambling, this included participant-assessed control over gambling, days gambled, money lost gambling, problem gambling severity (PGSI-3; three month time frame) and impacts on work, social life, family/home life and physical health.  At 12 months there was also a substantial reduction in problem gambling severity (PGSI-12, 12 month time frame), major and minor depression, and drug misuse.  There was a modest reduction in tobacco use.  Initially, alcohol misuse reduced somewhat but returned to just below baseline levels at 12 months.</w:t>
      </w:r>
    </w:p>
    <w:p w14:paraId="67EA616B" w14:textId="77777777" w:rsidR="000A5558" w:rsidRDefault="000A5558" w:rsidP="000A5558">
      <w:pPr>
        <w:pStyle w:val="RepNormal"/>
      </w:pPr>
    </w:p>
    <w:p w14:paraId="25A8390A" w14:textId="31E3233D" w:rsidR="000A5558" w:rsidRDefault="000A5558" w:rsidP="000A5558">
      <w:pPr>
        <w:pStyle w:val="RepNormal"/>
      </w:pPr>
      <w:r>
        <w:t>These results are impressive, particularly given the severity of client gambling problems, high levels of psychological distress and other morbidities.  The</w:t>
      </w:r>
      <w:r w:rsidR="0038780B">
        <w:t xml:space="preserve"> changes</w:t>
      </w:r>
      <w:r>
        <w:t xml:space="preserve"> were of large magnitude and mostly sustained throughout the 12 month follow-up.  Additionally, they were achieved even though most participants received only one helpline counselling session and did not subsequently access other, more intensive, gambling counselling.  As previously indicated, the 36 month follow-up was largely conducted to determine whether or not these outcomes were sustained longer-term.</w:t>
      </w:r>
    </w:p>
    <w:p w14:paraId="41A0EF14" w14:textId="77777777" w:rsidR="000A5558" w:rsidRDefault="000A5558" w:rsidP="000A5558">
      <w:pPr>
        <w:pStyle w:val="RepNormal"/>
      </w:pPr>
    </w:p>
    <w:p w14:paraId="56009FD1" w14:textId="16F408C5" w:rsidR="000A5558" w:rsidRDefault="000A5558" w:rsidP="000A5558">
      <w:pPr>
        <w:pStyle w:val="RepNormal"/>
      </w:pPr>
      <w:r>
        <w:t>Participants chose their own treatment goal.  At baseline, somewhat less than two-thirds wanted to quit all forms of gambling, a fifth wanted to quit one or more forms and just over a tenth sought to control their gambling.  At baseline, a few participant</w:t>
      </w:r>
      <w:r w:rsidR="00910978">
        <w:t>s</w:t>
      </w:r>
      <w:r>
        <w:t xml:space="preserve"> reported that they wanted to maintain gambling abstinence.  Goals changed over time.  Most notable was a reduction in the proportion who sought to quit all forms of gambling and an increase in the proportion </w:t>
      </w:r>
      <w:r w:rsidR="00FE598E">
        <w:t>who</w:t>
      </w:r>
      <w:r>
        <w:t xml:space="preserve"> wanted to maintain abstinence.  At 12 months</w:t>
      </w:r>
      <w:r w:rsidR="00FE598E">
        <w:t>,</w:t>
      </w:r>
      <w:r>
        <w:t xml:space="preserve"> the proportion wanting to quit more than halved and was slightly exceeded by those who wanted to maintain abstinence.  There was much less change over time in the proportions seeking to quit some forms or to control their gambling.</w:t>
      </w:r>
    </w:p>
    <w:p w14:paraId="70FFEEB0" w14:textId="77777777" w:rsidR="000A5558" w:rsidRDefault="000A5558" w:rsidP="000A5558">
      <w:pPr>
        <w:pStyle w:val="RepNormal"/>
      </w:pPr>
    </w:p>
    <w:p w14:paraId="2574C702" w14:textId="37DBBE83" w:rsidR="000A5558" w:rsidRDefault="000A5558" w:rsidP="000A5558">
      <w:pPr>
        <w:pStyle w:val="RepNormal"/>
      </w:pPr>
      <w:r>
        <w:t>From 12 to 36 months there was little or no change in the proportions wanting to quit all forms</w:t>
      </w:r>
      <w:r w:rsidR="00D86C04">
        <w:t xml:space="preserve"> of gambling</w:t>
      </w:r>
      <w:r>
        <w:t xml:space="preserve">, to quit some forms or to maintain </w:t>
      </w:r>
      <w:r w:rsidR="00D86C04">
        <w:t xml:space="preserve">gambling </w:t>
      </w:r>
      <w:r>
        <w:t xml:space="preserve">abstinence.  However, the proportion wanting to control their gambling increased and was similar to the proportions </w:t>
      </w:r>
      <w:r w:rsidR="00D86C04">
        <w:t>who</w:t>
      </w:r>
      <w:r>
        <w:t xml:space="preserve"> sought to quit all forms of gambling or maintain abstinence.  It is likely that treatment goals are strongly influenced by treatment outcomes.  For example, the reduction in the </w:t>
      </w:r>
      <w:r w:rsidR="00D86C04">
        <w:t>percentage</w:t>
      </w:r>
      <w:r>
        <w:t xml:space="preserve"> of clients wanting to quit all forms of gambling was probably large</w:t>
      </w:r>
      <w:r w:rsidR="00D86C04">
        <w:t>ly</w:t>
      </w:r>
      <w:r>
        <w:t xml:space="preserve"> attributable to the rise in the number who attained this goal.  Many of these people probably changed their goal to maintaining abstinence.  The reason for the 12 </w:t>
      </w:r>
      <w:r w:rsidR="00D86C04">
        <w:t xml:space="preserve">month </w:t>
      </w:r>
      <w:r>
        <w:t xml:space="preserve">to 36 month rise in the </w:t>
      </w:r>
      <w:r w:rsidR="00D86C04">
        <w:t>percentage</w:t>
      </w:r>
      <w:r>
        <w:t xml:space="preserve"> seeking to control their gambling is less clear.  Changes in treatment goals, per se and in relation to treatment outcomes, can be only partially assessed by using aggregate data.  Examination of these </w:t>
      </w:r>
      <w:r>
        <w:lastRenderedPageBreak/>
        <w:t xml:space="preserve">relationships requires consideration of individual </w:t>
      </w:r>
      <w:r w:rsidR="00D86C04">
        <w:t>participant</w:t>
      </w:r>
      <w:r>
        <w:t xml:space="preserve"> trajectories over time.  Secondary analyses, using data from the present study and the associated clinical trial, will subsequently be conducted to examine changes in treatment goals including factors that influence them and consequences of change.      </w:t>
      </w:r>
    </w:p>
    <w:p w14:paraId="0C034EF4" w14:textId="77777777" w:rsidR="000A5558" w:rsidRDefault="000A5558" w:rsidP="000A5558">
      <w:pPr>
        <w:pStyle w:val="RepNormal"/>
      </w:pPr>
    </w:p>
    <w:p w14:paraId="75F89518" w14:textId="7820F6E0" w:rsidR="000A5558" w:rsidRDefault="000A5558" w:rsidP="000A5558">
      <w:pPr>
        <w:pStyle w:val="RepNormal"/>
      </w:pPr>
      <w:r>
        <w:t xml:space="preserve">With respect to the gambling and problem gambling measures, 36 month outcomes were either similar </w:t>
      </w:r>
      <w:r w:rsidR="00D20E0E">
        <w:t xml:space="preserve">to </w:t>
      </w:r>
      <w:r w:rsidR="00D86C04">
        <w:t>the outcomes at 12 months, or better.</w:t>
      </w:r>
      <w:r>
        <w:t xml:space="preserve">  </w:t>
      </w:r>
      <w:r w:rsidR="00D86C04">
        <w:t>For</w:t>
      </w:r>
      <w:r>
        <w:t xml:space="preserve"> money lost, control over gambling and treatment success, 12 month improvements were sustained at 36 months.  Further improvement from 12 </w:t>
      </w:r>
      <w:r w:rsidR="00D86C04">
        <w:t xml:space="preserve">months </w:t>
      </w:r>
      <w:r>
        <w:t xml:space="preserve">to 36 months was found for </w:t>
      </w:r>
      <w:r w:rsidR="00D86C04">
        <w:t xml:space="preserve">number of </w:t>
      </w:r>
      <w:r>
        <w:t xml:space="preserve">days gambled.  There were also further reductions in the median PGSI-3 and PGSI-12 scores from 12 </w:t>
      </w:r>
      <w:r w:rsidR="00D86C04">
        <w:t xml:space="preserve">months </w:t>
      </w:r>
      <w:r>
        <w:t>to 36 months.  The PGSI</w:t>
      </w:r>
      <w:r w:rsidR="00D86C04">
        <w:noBreakHyphen/>
      </w:r>
      <w:r>
        <w:t xml:space="preserve">3 median score </w:t>
      </w:r>
      <w:r w:rsidR="00D86C04">
        <w:t>decreased</w:t>
      </w:r>
      <w:r>
        <w:t xml:space="preserve"> from six to two; the PGSI-12 median from </w:t>
      </w:r>
      <w:r w:rsidR="00D86C04">
        <w:t>nine to five.</w:t>
      </w:r>
      <w:r>
        <w:t xml:space="preserve">  A score of two is in the low-risk gambling category and a score of five is the mid-point in the moderate-risk category.  At baseline</w:t>
      </w:r>
      <w:r w:rsidR="00D86C04">
        <w:t>,</w:t>
      </w:r>
      <w:r>
        <w:t xml:space="preserve"> the PGSI-3 and PGSI-12 median scores were respectively 18 and 17.</w:t>
      </w:r>
    </w:p>
    <w:p w14:paraId="5C7CAB3C" w14:textId="77777777" w:rsidR="000A5558" w:rsidRDefault="000A5558" w:rsidP="000A5558">
      <w:pPr>
        <w:pStyle w:val="RepNormal"/>
      </w:pPr>
    </w:p>
    <w:p w14:paraId="35C1FDD4" w14:textId="17AE57BF" w:rsidR="000A5558" w:rsidRDefault="000A5558" w:rsidP="000A5558">
      <w:pPr>
        <w:pStyle w:val="RepNormal"/>
      </w:pPr>
      <w:r>
        <w:t>At baseline, the great majority of clients (96.5%) were classified as PGSI-12 problem gamblers.  The remainder were moderate-risk gamblers.  At 12 months</w:t>
      </w:r>
      <w:r w:rsidR="00D86C04">
        <w:t>,</w:t>
      </w:r>
      <w:r>
        <w:t xml:space="preserve"> 57.5% remained in the problem gambling category and there was an increase in the other groups (25.5% moderate-risk, 11.7% low-risk and 5.3% non-problem</w:t>
      </w:r>
      <w:r w:rsidR="00D86C04">
        <w:t xml:space="preserve"> gambling</w:t>
      </w:r>
      <w:r>
        <w:t>).  Thus, while there was a marked reduction in client median problem gambling severity during the 12 month follow-up, over a half remained problem gamblers and a quarter remained sub-clinical moderate-risk gamblers.  At 36 months</w:t>
      </w:r>
      <w:r w:rsidR="00D86C04">
        <w:t>,</w:t>
      </w:r>
      <w:r>
        <w:t xml:space="preserve"> the proportion of problem gamblers reduced further (38.3%), the moderate-risk and low-risk proportions remained much the same, and the non-problem group incre</w:t>
      </w:r>
      <w:r w:rsidR="00D86C04">
        <w:t>ased to over a quarter (26.7%).</w:t>
      </w:r>
      <w:r>
        <w:t xml:space="preserve">  Thus, as with the changes in median scores, improvement continued over time.</w:t>
      </w:r>
    </w:p>
    <w:p w14:paraId="6E339078" w14:textId="77777777" w:rsidR="000A5558" w:rsidRDefault="000A5558" w:rsidP="000A5558">
      <w:pPr>
        <w:pStyle w:val="RepNormal"/>
      </w:pPr>
    </w:p>
    <w:p w14:paraId="4B3A3F5C" w14:textId="0C21C4E1" w:rsidR="000A5558" w:rsidRDefault="000A5558" w:rsidP="000A5558">
      <w:pPr>
        <w:pStyle w:val="RepNormal"/>
      </w:pPr>
      <w:r>
        <w:t>In discussing the 12 month results</w:t>
      </w:r>
      <w:r w:rsidR="008D1BEE">
        <w:t>,</w:t>
      </w:r>
      <w:r>
        <w:t xml:space="preserve"> Abbott et al</w:t>
      </w:r>
      <w:r w:rsidR="008D1BEE">
        <w:t>.</w:t>
      </w:r>
      <w:r>
        <w:t xml:space="preserve"> (2013) noted that a number of the PGSI items refer to gambling experiences and consequences that can be expected to persist for some time, even when people stop gambling completely or moderate their gambling at a lower level.  Research is required to examine change in responses to the various PGSI questions over time, both in treatment seeking and non-treatment seeking problem gamblers.  It is probable that responses to some questions change quite rapidly after treatment engagement, whereas others change more slowly.  This research could assist in advancing understanding of the problem gambling construct, its measurement, recovery processes and the impacts of gambling cessation and moderation. </w:t>
      </w:r>
    </w:p>
    <w:p w14:paraId="149D7854" w14:textId="77777777" w:rsidR="000A5558" w:rsidRDefault="000A5558" w:rsidP="000A5558">
      <w:pPr>
        <w:pStyle w:val="RepNormal"/>
      </w:pPr>
    </w:p>
    <w:p w14:paraId="781DE210" w14:textId="5F933059" w:rsidR="000A5558" w:rsidRDefault="000A5558" w:rsidP="000A5558">
      <w:pPr>
        <w:pStyle w:val="RepNormal"/>
      </w:pPr>
      <w:r>
        <w:t>At baseline</w:t>
      </w:r>
      <w:r w:rsidR="008D1BEE">
        <w:t>,</w:t>
      </w:r>
      <w:r>
        <w:t xml:space="preserve"> a majority of clients reported high levels of psychological distress.  Almost all of the remainder reported medium distress levels.  This is consistent with previous studies </w:t>
      </w:r>
      <w:r w:rsidR="008D1BEE">
        <w:t>which</w:t>
      </w:r>
      <w:r>
        <w:t xml:space="preserve"> found that most people seek help for gambling problems when they have reached a crisis point and are experiencing serious adverse personal and family consequences (</w:t>
      </w:r>
      <w:r w:rsidR="008D1BEE" w:rsidRPr="008D1BEE">
        <w:t xml:space="preserve">Hing, Nuske &amp; Gainsbury, 2011; </w:t>
      </w:r>
      <w:r w:rsidR="0038780B">
        <w:t xml:space="preserve">Pulford et al., 2009; </w:t>
      </w:r>
      <w:r w:rsidR="008D1BEE" w:rsidRPr="008D1BEE">
        <w:t>Suurvali, Hodgins, Toneatto &amp; Cunningham, 2008</w:t>
      </w:r>
      <w:r w:rsidR="008D1BEE">
        <w:t>).</w:t>
      </w:r>
      <w:r w:rsidRPr="008D1BEE">
        <w:t xml:space="preserve">  At</w:t>
      </w:r>
      <w:r>
        <w:t xml:space="preserve"> three months</w:t>
      </w:r>
      <w:r w:rsidR="008D1BEE">
        <w:t>,</w:t>
      </w:r>
      <w:r>
        <w:t xml:space="preserve"> the proportion reporting high distress was less than a quarter of </w:t>
      </w:r>
      <w:r w:rsidR="008D1BEE">
        <w:t>t</w:t>
      </w:r>
      <w:r>
        <w:t>hat at baseline and just under a half were in the low distress category.  There was no change in medium distress proportions from baseline at either three or six months.  At 12 months</w:t>
      </w:r>
      <w:r w:rsidR="008D1BEE">
        <w:t>,</w:t>
      </w:r>
      <w:r>
        <w:t xml:space="preserve"> there was a moderate reduction in medium distress </w:t>
      </w:r>
      <w:r w:rsidR="008D1BEE">
        <w:t>proportions</w:t>
      </w:r>
      <w:r>
        <w:t xml:space="preserve">, </w:t>
      </w:r>
      <w:r w:rsidR="008D1BEE">
        <w:t xml:space="preserve">and </w:t>
      </w:r>
      <w:r>
        <w:t xml:space="preserve">a further increase in low distress to somewhat </w:t>
      </w:r>
      <w:r w:rsidR="008D1BEE">
        <w:t>less than</w:t>
      </w:r>
      <w:r>
        <w:t xml:space="preserve"> two-thirds of all participants.  The proportion reporting high distress remained at around one in ten at the three</w:t>
      </w:r>
      <w:r w:rsidR="008D1BEE">
        <w:t>, six and 12 month assessments.</w:t>
      </w:r>
      <w:r>
        <w:t xml:space="preserve">  However, at 36 months it reduced to less than one in twenty.  In contrast, there was an increase in moderate distress participants, returning to the three and six month proportions.  Low distress proportions </w:t>
      </w:r>
      <w:r w:rsidR="00A91335">
        <w:t>were much the same at 12 and 36 </w:t>
      </w:r>
      <w:r>
        <w:t xml:space="preserve">months.  </w:t>
      </w:r>
    </w:p>
    <w:p w14:paraId="2D767ED1" w14:textId="77777777" w:rsidR="000A5558" w:rsidRDefault="000A5558" w:rsidP="000A5558">
      <w:pPr>
        <w:pStyle w:val="RepNormal"/>
      </w:pPr>
    </w:p>
    <w:p w14:paraId="35EBED45" w14:textId="7DE06F02" w:rsidR="000A5558" w:rsidRDefault="000A5558" w:rsidP="000A5558">
      <w:pPr>
        <w:pStyle w:val="RepNormal"/>
      </w:pPr>
      <w:r w:rsidRPr="0019151C">
        <w:t xml:space="preserve">At baseline over a half of </w:t>
      </w:r>
      <w:r w:rsidR="0019151C">
        <w:t>the participants</w:t>
      </w:r>
      <w:r w:rsidRPr="0019151C">
        <w:t xml:space="preserve"> were assessed as suffering from major depression, over a third</w:t>
      </w:r>
      <w:r>
        <w:t xml:space="preserve"> from dysthymia and somewhat more than one in te</w:t>
      </w:r>
      <w:r w:rsidR="0019151C">
        <w:t>n from minor depression.  At 12 </w:t>
      </w:r>
      <w:r>
        <w:t xml:space="preserve">months there were substantial reductions in major and minor depression.  Both reduced by </w:t>
      </w:r>
      <w:r>
        <w:lastRenderedPageBreak/>
        <w:t>over two-thirds.  Less change was evident for dysthymia, which reduced by around a quarter.  These reductions were sustained at 36 months.  Throughout the study there was a gradual reduction in tobacco smoking.  Commencing at 60% at baseline</w:t>
      </w:r>
      <w:r w:rsidR="0019151C">
        <w:t>,</w:t>
      </w:r>
      <w:r>
        <w:t xml:space="preserve"> prevalence reduced slightly at each assessment point.  At 36 months the rate had reduced by just under a third.  Alcohol abuse or dependence showed a somewhat different pattern.  It decreased </w:t>
      </w:r>
      <w:r w:rsidR="0019151C">
        <w:t>slightly</w:t>
      </w:r>
      <w:r>
        <w:t xml:space="preserve"> from baseline to six months but then increased at 12 months and again at 36 months to a level </w:t>
      </w:r>
      <w:r w:rsidR="00A12613">
        <w:t>slightly above</w:t>
      </w:r>
      <w:r>
        <w:t xml:space="preserve"> </w:t>
      </w:r>
      <w:r w:rsidR="0019151C">
        <w:t>t</w:t>
      </w:r>
      <w:r>
        <w:t>hat at the outset.  Nearly a quarter were assessed as having another form of drug abuse, around a half at a low level.  This reduced by around two-thirds at 12 months.  At 36 months</w:t>
      </w:r>
      <w:r w:rsidR="0019151C">
        <w:t>,</w:t>
      </w:r>
      <w:r>
        <w:t xml:space="preserve"> the proportion increased to somewhat over half the baseline prevalence.  </w:t>
      </w:r>
    </w:p>
    <w:p w14:paraId="36FA45A3" w14:textId="77777777" w:rsidR="000A5558" w:rsidRDefault="000A5558" w:rsidP="000A5558">
      <w:pPr>
        <w:pStyle w:val="RepNormal"/>
      </w:pPr>
    </w:p>
    <w:p w14:paraId="3A4E4253" w14:textId="5BC14688" w:rsidR="000A5558" w:rsidRDefault="000A5558" w:rsidP="000A5558">
      <w:pPr>
        <w:pStyle w:val="RepNormal"/>
      </w:pPr>
      <w:r>
        <w:t>In summary</w:t>
      </w:r>
      <w:r w:rsidR="00700C85">
        <w:t>,</w:t>
      </w:r>
      <w:r>
        <w:t xml:space="preserve"> most of the gambling and other 12 month changes, including reduced psychological distress and lower rates of depressive disorders, were sustained at 36 months.  On some measures there were further improvements.  This included number of days gambled, median problem gambling severity and the proportion of problem gamblers.  There was a further slight reduction in tobacco use.  Alcohol and other drug abuse, in contrast, increased somewhat at 36 months.  However, as mentioned, </w:t>
      </w:r>
      <w:r w:rsidR="00700C85">
        <w:t>for</w:t>
      </w:r>
      <w:r>
        <w:t xml:space="preserve"> drug abuse it was still lower than at baseline.</w:t>
      </w:r>
    </w:p>
    <w:p w14:paraId="11244595" w14:textId="77777777" w:rsidR="00FD20CE" w:rsidRDefault="00FD20CE" w:rsidP="000A5558">
      <w:pPr>
        <w:pStyle w:val="RepNormal"/>
      </w:pPr>
    </w:p>
    <w:p w14:paraId="378E1010" w14:textId="77777777" w:rsidR="00FD20CE" w:rsidRDefault="00FD20CE" w:rsidP="000A5558">
      <w:pPr>
        <w:pStyle w:val="RepNormal"/>
      </w:pPr>
    </w:p>
    <w:p w14:paraId="600B12B9" w14:textId="23DA260A" w:rsidR="00FD20CE" w:rsidRPr="00823E92" w:rsidRDefault="00FD20CE" w:rsidP="000A5558">
      <w:pPr>
        <w:pStyle w:val="RepNormal"/>
        <w:rPr>
          <w:b/>
          <w:i/>
        </w:rPr>
      </w:pPr>
      <w:r w:rsidRPr="00823E92">
        <w:rPr>
          <w:b/>
          <w:i/>
        </w:rPr>
        <w:t>Discussion</w:t>
      </w:r>
    </w:p>
    <w:p w14:paraId="67534843" w14:textId="77777777" w:rsidR="000A5558" w:rsidRDefault="000A5558" w:rsidP="000A5558">
      <w:pPr>
        <w:pStyle w:val="RepNormal"/>
      </w:pPr>
    </w:p>
    <w:p w14:paraId="01081194" w14:textId="67461016" w:rsidR="000A5558" w:rsidRDefault="000A5558" w:rsidP="000A5558">
      <w:pPr>
        <w:pStyle w:val="RepNormal"/>
      </w:pPr>
      <w:r>
        <w:t>The great majority of problem gambling outcome studies and clinical trials have been of short duration with follow-ups often extending to only 12 months and rarely exceeding two years (Abbott</w:t>
      </w:r>
      <w:r w:rsidR="00700C85">
        <w:t xml:space="preserve"> </w:t>
      </w:r>
      <w:r>
        <w:t>et al</w:t>
      </w:r>
      <w:r w:rsidR="00700C85">
        <w:t>., 2013,</w:t>
      </w:r>
      <w:r>
        <w:t xml:space="preserve"> </w:t>
      </w:r>
      <w:r w:rsidR="00700C85">
        <w:t>in press</w:t>
      </w:r>
      <w:r>
        <w:t xml:space="preserve">; </w:t>
      </w:r>
      <w:r w:rsidR="001E75EB" w:rsidRPr="001E75EB">
        <w:t>Carlbring, Jonsson, Josephson &amp; Forsberg, 2010; Diskin &amp; Hodgins, 2009; Hodgins, Currie, el-Guebaly &amp; Peden, 2004;  Robson, Edwards, Smith &amp; Colman, 2002; Toneatto &amp; Dragonetti, 2008)</w:t>
      </w:r>
      <w:r w:rsidRPr="001E75EB">
        <w:t>.  They</w:t>
      </w:r>
      <w:r>
        <w:t xml:space="preserve"> also typically have small samples and high, non-random attrition.  These features, along with a raft of other methodological deficiencies, reduce confidence in their results.  The current study and associated clinical trial have relatively large samples of </w:t>
      </w:r>
      <w:r w:rsidR="001E75EB">
        <w:t>participants who</w:t>
      </w:r>
      <w:r>
        <w:t xml:space="preserve"> sought help from a national gambling service</w:t>
      </w:r>
      <w:r w:rsidR="001E75EB">
        <w:t xml:space="preserve"> and who</w:t>
      </w:r>
      <w:r>
        <w:t xml:space="preserve"> were similar to </w:t>
      </w:r>
      <w:r w:rsidR="001E75EB">
        <w:t xml:space="preserve">helpline </w:t>
      </w:r>
      <w:r>
        <w:t>clients generally.  Additionally, retention wa</w:t>
      </w:r>
      <w:r w:rsidR="002C7C9C">
        <w:t>s high at the three, six and 12 </w:t>
      </w:r>
      <w:r>
        <w:t xml:space="preserve">month assessments and those who were lost to the study did not differ in any systematic way from those who were retained.  This increases our confidence that the findings are robust and can be generalised to the </w:t>
      </w:r>
      <w:r w:rsidR="002C7C9C">
        <w:t xml:space="preserve">helpline </w:t>
      </w:r>
      <w:r>
        <w:t xml:space="preserve">population and, to a lesser extent, to help seeking problem gamblers elsewhere.  Attrition was higher at 36 months.  The reduced sample size precluded some analyses.  However, those retained in the study were </w:t>
      </w:r>
      <w:r w:rsidR="002C7C9C">
        <w:t xml:space="preserve">again </w:t>
      </w:r>
      <w:r>
        <w:t>similar to those who were lost to it.  It is not known whether participants who were contacted at 36 months differed in ways that were not measured or whether such differences, if present, influenced treatment outcomes.  This uncertainty warrants a degree of caution.  The study also relies heavily on client self-report and such reports are unlikely to be entirely valid and reliable.  Efforts were made to secure independent accounts of gambling from collateral sources nominated by study participants.  Unfortunately</w:t>
      </w:r>
      <w:r w:rsidR="002C7C9C">
        <w:t>,</w:t>
      </w:r>
      <w:r>
        <w:t xml:space="preserve"> there were insufficient collateral reports at 36 months to allow meaningful analysis.  However, reasonable agreement was found at earlier assessment points (Abbott et al</w:t>
      </w:r>
      <w:r w:rsidR="002C7C9C">
        <w:t>.,</w:t>
      </w:r>
      <w:r>
        <w:t xml:space="preserve"> </w:t>
      </w:r>
      <w:r w:rsidR="002C7C9C" w:rsidRPr="002C7C9C">
        <w:t>2012</w:t>
      </w:r>
      <w:r w:rsidRPr="002C7C9C">
        <w:t>).</w:t>
      </w:r>
      <w:r>
        <w:t xml:space="preserve"> </w:t>
      </w:r>
    </w:p>
    <w:p w14:paraId="2D970913" w14:textId="77777777" w:rsidR="000A5558" w:rsidRDefault="000A5558" w:rsidP="000A5558">
      <w:pPr>
        <w:pStyle w:val="RepNormal"/>
      </w:pPr>
      <w:r>
        <w:t xml:space="preserve"> </w:t>
      </w:r>
    </w:p>
    <w:p w14:paraId="1643DB1F" w14:textId="295D526F" w:rsidR="000A5558" w:rsidRDefault="000A5558" w:rsidP="000A5558">
      <w:pPr>
        <w:pStyle w:val="RepNormal"/>
      </w:pPr>
      <w:r>
        <w:t xml:space="preserve">While likely that the study outcomes are similar to those for </w:t>
      </w:r>
      <w:r w:rsidR="002C7C9C">
        <w:t xml:space="preserve">helpline </w:t>
      </w:r>
      <w:r>
        <w:t xml:space="preserve">clients generally, it cannot be concluded that they are attributable to the </w:t>
      </w:r>
      <w:r w:rsidR="002C7C9C">
        <w:t xml:space="preserve">helpline </w:t>
      </w:r>
      <w:r>
        <w:t xml:space="preserve">intervention per se.  This cannot be ascertained from an uncontrolled outcome study.  Randomised controlled trials </w:t>
      </w:r>
      <w:r w:rsidR="002C7C9C">
        <w:t xml:space="preserve">(RCT) </w:t>
      </w:r>
      <w:r>
        <w:t>that include interventions of known effectiveness and/or placebo or wait-list control groups are required to assess therapy effectiveness.  However</w:t>
      </w:r>
      <w:r w:rsidR="002C7C9C">
        <w:t>,</w:t>
      </w:r>
      <w:r>
        <w:t xml:space="preserve"> the </w:t>
      </w:r>
      <w:r w:rsidR="002C7C9C">
        <w:t xml:space="preserve">helpline </w:t>
      </w:r>
      <w:r>
        <w:t>standard care intervention used in the present study was included in a RCT that involved comparison with three other interventions (Abbott et al</w:t>
      </w:r>
      <w:r w:rsidR="002C7C9C">
        <w:t>.</w:t>
      </w:r>
      <w:r>
        <w:t>, 201</w:t>
      </w:r>
      <w:r w:rsidR="002C7C9C">
        <w:t>2, in press</w:t>
      </w:r>
      <w:r>
        <w:t xml:space="preserve">).  Two of these interventions had previously been included in efficacy trials that enabled comparison with wait-list control group outcomes </w:t>
      </w:r>
      <w:r w:rsidRPr="006E1EF4">
        <w:t>(Hodgins</w:t>
      </w:r>
      <w:r w:rsidR="006E1EF4" w:rsidRPr="006E1EF4">
        <w:t xml:space="preserve"> et al.,</w:t>
      </w:r>
      <w:r w:rsidRPr="006E1EF4">
        <w:t xml:space="preserve"> </w:t>
      </w:r>
      <w:r w:rsidR="006E1EF4" w:rsidRPr="006E1EF4">
        <w:t>2001</w:t>
      </w:r>
      <w:r w:rsidRPr="006E1EF4">
        <w:t xml:space="preserve">, </w:t>
      </w:r>
      <w:r w:rsidR="006E1EF4" w:rsidRPr="006E1EF4">
        <w:t>2004, 2009</w:t>
      </w:r>
      <w:r w:rsidRPr="006E1EF4">
        <w:t>).  It was found that participants in the intervention groups did</w:t>
      </w:r>
      <w:r>
        <w:t xml:space="preserve"> </w:t>
      </w:r>
      <w:r>
        <w:lastRenderedPageBreak/>
        <w:t xml:space="preserve">significantly better than the waitlist controls.  Given that standard care participants obtained similar outcomes to participants in these intervention groups in the New Zealand trial, it is highly likely that the </w:t>
      </w:r>
      <w:r w:rsidR="0050094B">
        <w:t xml:space="preserve">helpline </w:t>
      </w:r>
      <w:r>
        <w:t>intervention contribute</w:t>
      </w:r>
      <w:r w:rsidR="0050094B">
        <w:t>d</w:t>
      </w:r>
      <w:r>
        <w:t xml:space="preserve"> to the outcomes reported in the present study.  </w:t>
      </w:r>
    </w:p>
    <w:p w14:paraId="443A0299" w14:textId="77777777" w:rsidR="000A5558" w:rsidRDefault="000A5558" w:rsidP="000A5558">
      <w:pPr>
        <w:pStyle w:val="RepNormal"/>
      </w:pPr>
      <w:r>
        <w:t xml:space="preserve"> </w:t>
      </w:r>
    </w:p>
    <w:p w14:paraId="008290F9" w14:textId="2B6969EA" w:rsidR="000A5558" w:rsidRDefault="000A5558" w:rsidP="000A5558">
      <w:pPr>
        <w:pStyle w:val="RepNormal"/>
      </w:pPr>
      <w:r>
        <w:t xml:space="preserve">The high levels of co-occurrence of problem gambling with alcohol and substance misuse are consistent with findings from previous clinical studies and general population prevalence studies including the </w:t>
      </w:r>
      <w:r w:rsidR="00666E15">
        <w:t>New Zealand National Gambling Study</w:t>
      </w:r>
      <w:r>
        <w:t xml:space="preserve"> (</w:t>
      </w:r>
      <w:r w:rsidRPr="009918AD">
        <w:t>Abbott</w:t>
      </w:r>
      <w:r w:rsidR="00666E15" w:rsidRPr="009918AD">
        <w:t>, Bellringer, Garrett &amp; Mundy-McPherson</w:t>
      </w:r>
      <w:r w:rsidRPr="009918AD">
        <w:t xml:space="preserve"> </w:t>
      </w:r>
      <w:r w:rsidR="009918AD" w:rsidRPr="009918AD">
        <w:t>2014a, 2014b</w:t>
      </w:r>
      <w:r w:rsidR="00666E15" w:rsidRPr="009918AD">
        <w:t>;</w:t>
      </w:r>
      <w:r w:rsidRPr="009918AD">
        <w:t xml:space="preserve"> Barns et al</w:t>
      </w:r>
      <w:r w:rsidR="00666E15" w:rsidRPr="009918AD">
        <w:t>.</w:t>
      </w:r>
      <w:r w:rsidRPr="009918AD">
        <w:t>, 2015; Lorains et</w:t>
      </w:r>
      <w:r>
        <w:t xml:space="preserve"> al</w:t>
      </w:r>
      <w:r w:rsidR="00666E15">
        <w:t>.</w:t>
      </w:r>
      <w:r>
        <w:t>, 2011).  These findings are part of the reason why problem gambling has recently been reclassified in the DSM</w:t>
      </w:r>
      <w:r w:rsidR="00666E15">
        <w:t>5</w:t>
      </w:r>
      <w:r>
        <w:t xml:space="preserve"> as gambling disorder within the addictive disorders category.  There is also very high co-occurrence of problem gambling and affective and anxiety disorders.  The present study results are of interest</w:t>
      </w:r>
      <w:r w:rsidR="00666E15">
        <w:t xml:space="preserve"> in that substantial, sustained</w:t>
      </w:r>
      <w:r>
        <w:t xml:space="preserve"> improvements were found for overall psychological distress and major and minor depression.  The outcomes for major depression are of similar magnitude to outcomes following psychological </w:t>
      </w:r>
      <w:r w:rsidRPr="006B1335">
        <w:t>and</w:t>
      </w:r>
      <w:r>
        <w:t xml:space="preserve"> pharmacological treatments specifically indicated for this disorder (</w:t>
      </w:r>
      <w:r w:rsidR="006B1335" w:rsidRPr="006B1335">
        <w:t>Carlbring et al.</w:t>
      </w:r>
      <w:r w:rsidR="006B1335">
        <w:t>,</w:t>
      </w:r>
      <w:r w:rsidR="006B1335" w:rsidRPr="006B1335">
        <w:t xml:space="preserve"> 2010</w:t>
      </w:r>
      <w:r w:rsidR="006B1335">
        <w:t xml:space="preserve">; </w:t>
      </w:r>
      <w:r w:rsidR="006B1335" w:rsidRPr="006B1335">
        <w:t>Łabuzek, Beil, Beil-Gawełczyk, Gabryel, Franik, &amp; Okopień, 2014)</w:t>
      </w:r>
      <w:r w:rsidRPr="006B1335">
        <w:t>.  It is likely that stopp</w:t>
      </w:r>
      <w:r>
        <w:t>ing or controlling gambling and reducing gambling-related problems played a role in decreasing depressive symptomatology and psychological distress.  Further research is required, including the examination of additional help-seeking for anxiety and depressive disorders and the natural histories and linkages between gambling and commonly associated disorders.</w:t>
      </w:r>
    </w:p>
    <w:p w14:paraId="2C00531C" w14:textId="77777777" w:rsidR="000A5558" w:rsidRDefault="000A5558" w:rsidP="000A5558">
      <w:pPr>
        <w:pStyle w:val="RepNormal"/>
      </w:pPr>
    </w:p>
    <w:p w14:paraId="23812AEC" w14:textId="78A0165A" w:rsidR="000A5558" w:rsidRDefault="000A5558" w:rsidP="000A5558">
      <w:pPr>
        <w:pStyle w:val="RepNormal"/>
      </w:pPr>
      <w:r>
        <w:t xml:space="preserve">Although there were reductions in tobacco use and drug misuse, at 36 months these reductions were less than for gambling, problem gambling, psychological distress and depression.  As mentioned, there was no reduction in alcohol misuse at 36 months.  Given the high co-occurrence of these disorders with problem gambling and their relatively low levels of improvement, it would appear prudent for specialist problem gambling </w:t>
      </w:r>
      <w:r w:rsidR="00A12613">
        <w:t>services</w:t>
      </w:r>
      <w:r>
        <w:t xml:space="preserve"> to assess them and either provide additional treatment or referral to other service providers.  However, this requires further consideration and research.  It is not known how acceptable this would be to clients who are approaching a gambling-specific treatment provider to help them stop or moderate their gambling.  In some cases it might compromise attaining their gambling treatment goals.  </w:t>
      </w:r>
      <w:r w:rsidR="00FD20CE">
        <w:t>However</w:t>
      </w:r>
      <w:r>
        <w:t>, it is probable that co-occurring disorders play a role in longer-term recovery.  Nower et al</w:t>
      </w:r>
      <w:r w:rsidR="00FD20CE">
        <w:t>.</w:t>
      </w:r>
      <w:r>
        <w:t xml:space="preserve"> (2013) are of the view that co-morbid addictive behaviours may provide ‘relapse triggers’ for gambling.  These matters have been little investigated but are important going forward and finding ways to enhance client outcomes by better matching clients and interventions.               </w:t>
      </w:r>
    </w:p>
    <w:p w14:paraId="2D58653B" w14:textId="77777777" w:rsidR="000A5558" w:rsidRDefault="000A5558" w:rsidP="000A5558">
      <w:pPr>
        <w:pStyle w:val="RepNormal"/>
      </w:pPr>
    </w:p>
    <w:p w14:paraId="33306130" w14:textId="65651771" w:rsidR="000A5558" w:rsidRDefault="000A5558" w:rsidP="000A5558">
      <w:pPr>
        <w:pStyle w:val="RepNormal"/>
      </w:pPr>
      <w:r>
        <w:t xml:space="preserve">It is important to note that many </w:t>
      </w:r>
      <w:r w:rsidR="009918AD">
        <w:t>participants</w:t>
      </w:r>
      <w:r>
        <w:t xml:space="preserve"> received additional specialist assistance for problem gambling.  Many also reported receiving informal support.  An important aspect of the </w:t>
      </w:r>
      <w:r w:rsidR="009918AD">
        <w:t xml:space="preserve">helpline </w:t>
      </w:r>
      <w:r>
        <w:t>intervention was to increase callers’ awareness of other avenues for assistance.  In New Zealand, specialist face-to-face problem gambling treatment services are widely available nation-wide and up</w:t>
      </w:r>
      <w:r w:rsidR="009918AD">
        <w:t>take</w:t>
      </w:r>
      <w:r>
        <w:t xml:space="preserve"> is relatively high.  This means that it is likely that these services and supports contributed </w:t>
      </w:r>
      <w:r w:rsidR="009918AD">
        <w:t>substantially</w:t>
      </w:r>
      <w:r>
        <w:t xml:space="preserve"> to client outcomes.  It cannot be assumed that outcomes would be similar in jurisdictions that are less well-served in this regard.  More specifically, over two-thirds of study </w:t>
      </w:r>
      <w:r w:rsidR="009918AD">
        <w:t>participants</w:t>
      </w:r>
      <w:r>
        <w:t xml:space="preserve">, at one or more of the assessment points, </w:t>
      </w:r>
      <w:r w:rsidR="009918AD">
        <w:t>reported</w:t>
      </w:r>
      <w:r>
        <w:t xml:space="preserve"> that they had received assistance for their gambling problem that was additional to the </w:t>
      </w:r>
      <w:r w:rsidR="009918AD">
        <w:t xml:space="preserve">helpline </w:t>
      </w:r>
      <w:r>
        <w:t xml:space="preserve">session.  Around a half reported informal assistance; a third formal assistance.  </w:t>
      </w:r>
      <w:r w:rsidR="009918AD">
        <w:t xml:space="preserve">Participants </w:t>
      </w:r>
      <w:r>
        <w:t>more often reported receiving formal and informal assistance during the first three months and the median number of formal therapy sessi</w:t>
      </w:r>
      <w:r w:rsidR="009918AD">
        <w:t>ons during this period was six.</w:t>
      </w:r>
      <w:r>
        <w:t xml:space="preserve">  At subsequent assessments the proportions reporting additional help-seeking progressively reduced.  At 36 months</w:t>
      </w:r>
      <w:r w:rsidR="009918AD">
        <w:t>, 13% </w:t>
      </w:r>
      <w:r>
        <w:t xml:space="preserve">reported receiving formal assistance during the past six months.  Eight percent reported receiving informal assistance during this period.  </w:t>
      </w:r>
    </w:p>
    <w:p w14:paraId="620D3AFA" w14:textId="77777777" w:rsidR="000A5558" w:rsidRDefault="000A5558" w:rsidP="000A5558">
      <w:pPr>
        <w:pStyle w:val="RepNormal"/>
      </w:pPr>
    </w:p>
    <w:p w14:paraId="309C646C" w14:textId="4623614D" w:rsidR="000A5558" w:rsidRDefault="000A5558" w:rsidP="000A5558">
      <w:pPr>
        <w:pStyle w:val="RepNormal"/>
      </w:pPr>
      <w:r w:rsidRPr="006E1EF4">
        <w:lastRenderedPageBreak/>
        <w:t>Receiving additional formal assistance for problem gambling by three months, or by three, six,</w:t>
      </w:r>
      <w:r>
        <w:t xml:space="preserve"> 12 or 36 months, was not found to be associated with 36 month PGSI-12 scores, time-averaged mean change in number of days gambled per month, money lost gambling per month, control over gambling, and treatment success.  As noted in Abbott et al</w:t>
      </w:r>
      <w:r w:rsidR="009918AD">
        <w:t>.</w:t>
      </w:r>
      <w:r>
        <w:t xml:space="preserve"> (2013)</w:t>
      </w:r>
      <w:r w:rsidR="009918AD">
        <w:t xml:space="preserve"> where</w:t>
      </w:r>
      <w:r>
        <w:t xml:space="preserve"> the 12 month study findings were discussed, this does not mean that receiving additional formal assistance did not contribute to treatment outcome.  This cannot be determined from the present study because </w:t>
      </w:r>
      <w:r w:rsidR="00681ADB">
        <w:t>participants</w:t>
      </w:r>
      <w:r>
        <w:t xml:space="preserve"> chose whether or not to obtain additional assistance.  They were not randomly assigned.  It is possible, indeed probable, that most sought additional help because they felt they needed it, and that they did better than they would have had t</w:t>
      </w:r>
      <w:r w:rsidR="00681ADB">
        <w:t>hey not done so.  A</w:t>
      </w:r>
      <w:r>
        <w:t>dditionally, many of the two-thirds of clients who did not seek additional assistance may have made this choice because they had made progress or met their treatment goal.  Secondary analyses of relevant study data could shed some light on these matters.</w:t>
      </w:r>
    </w:p>
    <w:p w14:paraId="5AAA06DC" w14:textId="77777777" w:rsidR="005E2C5C" w:rsidRDefault="005E2C5C" w:rsidP="000A5558">
      <w:pPr>
        <w:pStyle w:val="RepNormal"/>
      </w:pPr>
    </w:p>
    <w:p w14:paraId="47D61D35" w14:textId="27719594" w:rsidR="005E2C5C" w:rsidRPr="007B1B64" w:rsidRDefault="005E2C5C" w:rsidP="000A5558">
      <w:pPr>
        <w:pStyle w:val="RepNormal"/>
      </w:pPr>
      <w:r w:rsidRPr="007B1B64">
        <w:t>The present study and related clinical trials (Hodgins et al., 2001, 2004, 2009) included similar follow-up assessments</w:t>
      </w:r>
      <w:r w:rsidR="00FB79F6">
        <w:t>; for this study they were at three, six, 12 and 36 months</w:t>
      </w:r>
      <w:r w:rsidRPr="007B1B64">
        <w:t xml:space="preserve">.  It is possible that researcher contact and repeated assessments contributed to the maintenance of outcomes from three to 12 months.  </w:t>
      </w:r>
      <w:r w:rsidR="00FB79F6">
        <w:t>The assessment at 12 months may also have had some impact; h</w:t>
      </w:r>
      <w:r w:rsidRPr="007B1B64">
        <w:t xml:space="preserve">owever, </w:t>
      </w:r>
      <w:r w:rsidR="00FB79F6">
        <w:t>it is unlikely to have been</w:t>
      </w:r>
      <w:r w:rsidRPr="007B1B64">
        <w:t xml:space="preserve"> a factor in the sustained or improved outcomes </w:t>
      </w:r>
      <w:r w:rsidR="00FB79F6">
        <w:t>at the 36 month assessment</w:t>
      </w:r>
      <w:r w:rsidRPr="007B1B64">
        <w:t>.</w:t>
      </w:r>
    </w:p>
    <w:p w14:paraId="7AC54C10" w14:textId="77777777" w:rsidR="000A5558" w:rsidRPr="007B1B64" w:rsidRDefault="000A5558" w:rsidP="000A5558">
      <w:pPr>
        <w:pStyle w:val="RepNormal"/>
      </w:pPr>
    </w:p>
    <w:p w14:paraId="7E03F0ED" w14:textId="5CC2E574" w:rsidR="000A5558" w:rsidRDefault="000A5558" w:rsidP="000A5558">
      <w:pPr>
        <w:pStyle w:val="RepNormal"/>
      </w:pPr>
      <w:r w:rsidRPr="007B1B64">
        <w:t xml:space="preserve">One purpose of the study was to see if some </w:t>
      </w:r>
      <w:r w:rsidR="00681ADB" w:rsidRPr="007B1B64">
        <w:t>participant</w:t>
      </w:r>
      <w:r w:rsidRPr="007B1B64">
        <w:t xml:space="preserve"> groups had better outcomes than others.  With regard to problem</w:t>
      </w:r>
      <w:r>
        <w:t xml:space="preserve"> gambling outcomes, the PGSI-12 is the most clinically relevant measure.  On this measure</w:t>
      </w:r>
      <w:r w:rsidR="00681ADB">
        <w:t>,</w:t>
      </w:r>
      <w:r>
        <w:t xml:space="preserve"> people who had an illness</w:t>
      </w:r>
      <w:r w:rsidR="00681ADB">
        <w:t>,</w:t>
      </w:r>
      <w:r>
        <w:t xml:space="preserve"> were on sick leave or </w:t>
      </w:r>
      <w:r w:rsidR="00681ADB">
        <w:t>were</w:t>
      </w:r>
      <w:r>
        <w:t xml:space="preserve"> widow</w:t>
      </w:r>
      <w:r w:rsidR="00681ADB">
        <w:t>ed</w:t>
      </w:r>
      <w:r>
        <w:t xml:space="preserve"> had worse outcomes than other employment groups, especially those in paid employment.  People without a partner also had worse outcomes than those who were partnered, although the significance of this relationship was not sustained in the multivariate analysis probably</w:t>
      </w:r>
      <w:r w:rsidR="00681ADB">
        <w:t>,</w:t>
      </w:r>
      <w:r>
        <w:t xml:space="preserve"> at least in part</w:t>
      </w:r>
      <w:r w:rsidR="00681ADB">
        <w:t>,</w:t>
      </w:r>
      <w:r>
        <w:t xml:space="preserve"> because of its overlap with the illness/sick leave/widow</w:t>
      </w:r>
      <w:r w:rsidR="00681ADB">
        <w:t>ed</w:t>
      </w:r>
      <w:r>
        <w:t xml:space="preserve"> category.  Pub EGM participation, especially in comparison to casino EGM or table game participation, also predicted worse outcomes at 12 months.  Relative to people with other types of affective disorder, those with minor depression had better outcomes.  So too did those who were resident in the two least deprived deprivation quartiles.        </w:t>
      </w:r>
    </w:p>
    <w:p w14:paraId="783EC2AF" w14:textId="77777777" w:rsidR="000A5558" w:rsidRDefault="000A5558" w:rsidP="000A5558">
      <w:pPr>
        <w:pStyle w:val="RepNormal"/>
      </w:pPr>
    </w:p>
    <w:p w14:paraId="1ABFA6E4" w14:textId="02D009C6" w:rsidR="000A5558" w:rsidRDefault="000A5558" w:rsidP="000A5558">
      <w:pPr>
        <w:pStyle w:val="RepNormal"/>
      </w:pPr>
      <w:r>
        <w:t>The relationships between the preceding baseline meas</w:t>
      </w:r>
      <w:r w:rsidR="0051077D">
        <w:t>ures and PGSI-12 outcomes at 12 </w:t>
      </w:r>
      <w:r>
        <w:t>months applied only to that outcome, not the other gambling outcomes.  A few additional baseline measures were identified that relate</w:t>
      </w:r>
      <w:r w:rsidR="0051077D">
        <w:t>d</w:t>
      </w:r>
      <w:r>
        <w:t xml:space="preserve"> to these other outcomes, namely high PGSI-12 severity, low quality of life, having received treatment for a mental health problem in the past year and perceiving a high level of difficulty in overcoming their gambling problem.  In all cases</w:t>
      </w:r>
      <w:r w:rsidR="0051077D">
        <w:t>,</w:t>
      </w:r>
      <w:r>
        <w:t xml:space="preserve"> these factors predicted a worse outcome.  These findings are discussed in Abbott et al</w:t>
      </w:r>
      <w:r w:rsidR="0051077D">
        <w:t xml:space="preserve">. </w:t>
      </w:r>
      <w:r>
        <w:t>(2013).  As with the baseline factors associated with PGSI-12 outcomes</w:t>
      </w:r>
      <w:r w:rsidR="0051077D">
        <w:t>,</w:t>
      </w:r>
      <w:r>
        <w:t xml:space="preserve"> at 12 months they applied to only a single outcome measure.  This means that overall there were generally minimal or no differences between groups.  In other words, for the most part, similar statistically and clinically significant improvements occurred irrespective of age, gender, ethnicity, and most of the other socio-demographic and other baseline client charac</w:t>
      </w:r>
      <w:r w:rsidR="0051077D">
        <w:t>teristics that were considered.</w:t>
      </w:r>
      <w:r>
        <w:t xml:space="preserve">  This was also the case for the 36 month gambling and problem gambling outcomes outlined in this report.</w:t>
      </w:r>
    </w:p>
    <w:p w14:paraId="45724149" w14:textId="77777777" w:rsidR="000A5558" w:rsidRDefault="000A5558" w:rsidP="000A5558">
      <w:pPr>
        <w:pStyle w:val="RepNormal"/>
      </w:pPr>
    </w:p>
    <w:p w14:paraId="4B3F59CC" w14:textId="644C869D" w:rsidR="000A5558" w:rsidRDefault="000A5558" w:rsidP="000A5558">
      <w:pPr>
        <w:pStyle w:val="RepNormal"/>
      </w:pPr>
      <w:r>
        <w:t xml:space="preserve">With regard to the PGSI-12, as mentioned, </w:t>
      </w:r>
      <w:r w:rsidR="0051077D">
        <w:t>participants</w:t>
      </w:r>
      <w:r>
        <w:t xml:space="preserve"> generally showed greater improvement at 36 months than at 12 months.  However, there was greater improvement for those who had partners </w:t>
      </w:r>
      <w:r w:rsidR="0051077D">
        <w:t>compared with</w:t>
      </w:r>
      <w:r>
        <w:t xml:space="preserve"> those who did</w:t>
      </w:r>
      <w:r w:rsidR="0051077D">
        <w:t xml:space="preserve"> </w:t>
      </w:r>
      <w:r>
        <w:t>n</w:t>
      </w:r>
      <w:r w:rsidR="0051077D">
        <w:t>o</w:t>
      </w:r>
      <w:r>
        <w:t xml:space="preserve">t and there was also greater improvement for those who had not previously received treatment for a gambling </w:t>
      </w:r>
      <w:r w:rsidR="00EF49DE">
        <w:t xml:space="preserve">(never received) </w:t>
      </w:r>
      <w:r>
        <w:t>or other mental health problem</w:t>
      </w:r>
      <w:r w:rsidR="00EF49DE">
        <w:t xml:space="preserve"> (in past 12 months</w:t>
      </w:r>
      <w:r w:rsidR="00EF49DE" w:rsidRPr="00EF49DE">
        <w:t>)</w:t>
      </w:r>
      <w:r w:rsidRPr="00EF49DE">
        <w:t>.  Being partnered was also associated with gr</w:t>
      </w:r>
      <w:r>
        <w:t xml:space="preserve">eater 12 month PGSI-12 improvement although, as mentioned, it was no longer significant when considered alongside other baseline measures in a multivariate analysis.  In contrast to the 12 month </w:t>
      </w:r>
      <w:r>
        <w:lastRenderedPageBreak/>
        <w:t xml:space="preserve">findings, having pub </w:t>
      </w:r>
      <w:r w:rsidR="00F757B3">
        <w:t>EGMs</w:t>
      </w:r>
      <w:r>
        <w:t xml:space="preserve"> as the primary gambling mode did not predict longer term outcome</w:t>
      </w:r>
      <w:r w:rsidR="00F757B3">
        <w:t xml:space="preserve"> difference</w:t>
      </w:r>
      <w:r>
        <w:t xml:space="preserve">s.  Neither did deprivation </w:t>
      </w:r>
      <w:r w:rsidR="00D770E5">
        <w:t>n</w:t>
      </w:r>
      <w:r>
        <w:t>or having an affective disorder other than minor depression.  It is of interest that clients who had not previously received treatment for a gambling or other mental health problem had, on average, better outcomes at 36 months than those who had</w:t>
      </w:r>
      <w:r w:rsidR="00F757B3">
        <w:t xml:space="preserve"> previously received treatment</w:t>
      </w:r>
      <w:r>
        <w:t>.  Previous formal help-seeking could reflect more chronic or recurring gambling problems and/or co-morbid disorders.  This might be a client group that would benefit further by receiving addi</w:t>
      </w:r>
      <w:r w:rsidR="00F757B3">
        <w:t>tional, more intensive support.</w:t>
      </w:r>
      <w:r>
        <w:t xml:space="preserve">  Further research is required on this topic.</w:t>
      </w:r>
    </w:p>
    <w:p w14:paraId="5864BD80" w14:textId="77777777" w:rsidR="000A5558" w:rsidRDefault="000A5558" w:rsidP="000A5558">
      <w:pPr>
        <w:pStyle w:val="RepNormal"/>
      </w:pPr>
    </w:p>
    <w:p w14:paraId="2BC6C1E6" w14:textId="59953D93" w:rsidR="000A5558" w:rsidRDefault="000A5558" w:rsidP="000A5558">
      <w:pPr>
        <w:pStyle w:val="RepNormal"/>
      </w:pPr>
      <w:r>
        <w:t>As for PGSI-12</w:t>
      </w:r>
      <w:r w:rsidR="00F757B3">
        <w:t>,</w:t>
      </w:r>
      <w:r>
        <w:t xml:space="preserve"> there was also further improvement from 12 </w:t>
      </w:r>
      <w:r w:rsidR="00F757B3">
        <w:t xml:space="preserve">months </w:t>
      </w:r>
      <w:r>
        <w:t>to 36 months for the number of days gambled per month.  None of the baseline measures were associated with this improvement.  In contrast to PGSI-12 and number of days gambled per month</w:t>
      </w:r>
      <w:r w:rsidR="00F757B3">
        <w:t>,</w:t>
      </w:r>
      <w:r>
        <w:t xml:space="preserve"> there were no further improvements from 12 </w:t>
      </w:r>
      <w:r w:rsidR="00F757B3">
        <w:t xml:space="preserve">months </w:t>
      </w:r>
      <w:r>
        <w:t xml:space="preserve">to 36 months in time-averaged money lost gambling, control over gambling and treatment success.  For these outcome measures, as discussed earlier, 12 month improvements were sustained.  </w:t>
      </w:r>
      <w:r w:rsidR="00F757B3">
        <w:t>For</w:t>
      </w:r>
      <w:r>
        <w:t xml:space="preserve"> money lost</w:t>
      </w:r>
      <w:r w:rsidR="00F757B3">
        <w:t xml:space="preserve"> gambling</w:t>
      </w:r>
      <w:r>
        <w:t xml:space="preserve">, </w:t>
      </w:r>
      <w:r w:rsidR="00F757B3">
        <w:t>participants</w:t>
      </w:r>
      <w:r>
        <w:t xml:space="preserve"> with higher PGSI-12 scores at baseline had smaller reductions of money lost than </w:t>
      </w:r>
      <w:r w:rsidR="00F757B3">
        <w:t>participants</w:t>
      </w:r>
      <w:r>
        <w:t xml:space="preserve"> with lower scores.  This was also the case at 12 months.  </w:t>
      </w:r>
      <w:r w:rsidR="00F757B3">
        <w:t xml:space="preserve">Participants </w:t>
      </w:r>
      <w:r>
        <w:t xml:space="preserve">with higher levels of deprivation at baseline experienced less increase in control over gambling than those with lower levels.  </w:t>
      </w:r>
      <w:r w:rsidR="00F757B3">
        <w:t xml:space="preserve">Participants </w:t>
      </w:r>
      <w:r>
        <w:t>with low quality of life and lower belief in treatment success also improved less on this outcome measure than was the case for their counterparts with higher quality of life a</w:t>
      </w:r>
      <w:r w:rsidR="00F757B3">
        <w:t>nd belief in treatment success.</w:t>
      </w:r>
      <w:r>
        <w:t xml:space="preserve">  Low quality of life and lower belief in treatment success were also predictive of less of improvement on this outcome at 12 months.  Higher deprivation was associated at 12 months</w:t>
      </w:r>
      <w:r w:rsidR="00F757B3">
        <w:t xml:space="preserve"> too</w:t>
      </w:r>
      <w:r>
        <w:t>, although this relationship failed to reach significance in a multivariate analysis including other baseline measures.</w:t>
      </w:r>
    </w:p>
    <w:p w14:paraId="03096BB3" w14:textId="77777777" w:rsidR="000A5558" w:rsidRDefault="000A5558" w:rsidP="000A5558">
      <w:pPr>
        <w:pStyle w:val="RepNormal"/>
      </w:pPr>
    </w:p>
    <w:p w14:paraId="05C08128" w14:textId="77777777" w:rsidR="00B3288E" w:rsidRDefault="00B3288E" w:rsidP="000A5558">
      <w:pPr>
        <w:pStyle w:val="RepNormal"/>
      </w:pPr>
    </w:p>
    <w:p w14:paraId="45279BD2" w14:textId="1B919B49" w:rsidR="00B3288E" w:rsidRPr="00823E92" w:rsidRDefault="00B3288E" w:rsidP="000A5558">
      <w:pPr>
        <w:pStyle w:val="RepNormal"/>
        <w:rPr>
          <w:i/>
        </w:rPr>
      </w:pPr>
      <w:r w:rsidRPr="00823E92">
        <w:rPr>
          <w:b/>
          <w:i/>
        </w:rPr>
        <w:t>Conclusions</w:t>
      </w:r>
    </w:p>
    <w:p w14:paraId="3BFF0AC0" w14:textId="77777777" w:rsidR="00B3288E" w:rsidRPr="00B3288E" w:rsidRDefault="00B3288E" w:rsidP="000A5558">
      <w:pPr>
        <w:pStyle w:val="RepNormal"/>
      </w:pPr>
    </w:p>
    <w:p w14:paraId="423165BA" w14:textId="77777777" w:rsidR="00E37E8C" w:rsidRPr="00941D14" w:rsidRDefault="00E37E8C" w:rsidP="00E37E8C">
      <w:pPr>
        <w:jc w:val="both"/>
        <w:rPr>
          <w:sz w:val="22"/>
          <w:szCs w:val="22"/>
        </w:rPr>
      </w:pPr>
      <w:r w:rsidRPr="005A4C27">
        <w:rPr>
          <w:sz w:val="22"/>
          <w:szCs w:val="22"/>
        </w:rPr>
        <w:t>The primary purpose of the 36 month follow-up was to assess the durability of participant outcomes and to identify predictors of successful outcomes.</w:t>
      </w:r>
    </w:p>
    <w:p w14:paraId="13DA8BC9" w14:textId="77777777" w:rsidR="00E37E8C" w:rsidRDefault="00E37E8C" w:rsidP="000A5558">
      <w:pPr>
        <w:pStyle w:val="RepNormal"/>
      </w:pPr>
    </w:p>
    <w:p w14:paraId="1B756F06" w14:textId="0F335A69" w:rsidR="000A5558" w:rsidRDefault="000A5558" w:rsidP="000A5558">
      <w:pPr>
        <w:pStyle w:val="RepNormal"/>
      </w:pPr>
      <w:r>
        <w:t>Although the findings relating to variation in 12</w:t>
      </w:r>
      <w:r w:rsidR="000C0C31">
        <w:t xml:space="preserve"> month</w:t>
      </w:r>
      <w:r>
        <w:t xml:space="preserve"> and 36 month treatment outcomes have potential relevance to the matching of client sub-groups to interventions of varying types and intensities, a major conclusion of this study is that many factors had little or no association with treatment outcomes.  None had an association with more than a single outcome.  At 12 months is was noted that </w:t>
      </w:r>
      <w:r w:rsidR="000C0C31">
        <w:t>participants</w:t>
      </w:r>
      <w:r>
        <w:t xml:space="preserve"> generally, irrespective of their socio-demographic or other characteristics, experienced clinically significant, sustained improvement for their gambling and some related problems.  From the results presented in this report, it is evident that this was also the case at 36 months.       </w:t>
      </w:r>
    </w:p>
    <w:p w14:paraId="0330E71E" w14:textId="77777777" w:rsidR="000A5558" w:rsidRDefault="000A5558" w:rsidP="000A5558">
      <w:pPr>
        <w:pStyle w:val="RepNormal"/>
      </w:pPr>
    </w:p>
    <w:p w14:paraId="061F1B48" w14:textId="6EBA34E8" w:rsidR="000A5558" w:rsidRDefault="000A5558" w:rsidP="000A5558">
      <w:pPr>
        <w:pStyle w:val="RepNormal"/>
      </w:pPr>
      <w:r>
        <w:t xml:space="preserve">The other major conclusions are that the substantial treatment gains identified at 12 months were either sustained or showed further improvement at 36 months and that engagement in additional gambling treatment was not associated with better treatment outcomes.  The two-thirds </w:t>
      </w:r>
      <w:r w:rsidR="00B3288E">
        <w:t>who</w:t>
      </w:r>
      <w:r>
        <w:t xml:space="preserve"> did not receive additional therapy from predominantly face-to-face gambling treatment providers did as well as the third </w:t>
      </w:r>
      <w:r w:rsidR="00B3288E">
        <w:t>who</w:t>
      </w:r>
      <w:r>
        <w:t xml:space="preserve"> did </w:t>
      </w:r>
      <w:r w:rsidR="00B3288E">
        <w:t>receive additional treatment</w:t>
      </w:r>
      <w:r>
        <w:t>.  As discussed, this does not mean that this additional assistance was not of value.  People who received it may have been people who</w:t>
      </w:r>
      <w:r w:rsidR="00B3288E">
        <w:t>,</w:t>
      </w:r>
      <w:r>
        <w:t xml:space="preserve"> for any of a variety of reasons</w:t>
      </w:r>
      <w:r w:rsidR="00B3288E">
        <w:t>,</w:t>
      </w:r>
      <w:r>
        <w:t xml:space="preserve"> required it.  This might include having more serious problems and/or not making progress.  Had they not received this help they might have had worse outcomes.  If this is the case, it is of interest that those who obtained additional treatment were not found to have more serious gambling problems, greater psychopathology or less confidence in achieving their treatment goals at baseline (Abbott et al</w:t>
      </w:r>
      <w:r w:rsidR="00B3288E">
        <w:t>.</w:t>
      </w:r>
      <w:r>
        <w:t xml:space="preserve">, 2013).  </w:t>
      </w:r>
    </w:p>
    <w:p w14:paraId="7266412B" w14:textId="77777777" w:rsidR="000A5558" w:rsidRDefault="000A5558" w:rsidP="000A5558">
      <w:pPr>
        <w:pStyle w:val="RepNormal"/>
      </w:pPr>
    </w:p>
    <w:p w14:paraId="1B366790" w14:textId="3BDA2FFC" w:rsidR="00865A10" w:rsidRDefault="000A5558" w:rsidP="000A5558">
      <w:pPr>
        <w:pStyle w:val="RepNormal"/>
      </w:pPr>
      <w:r>
        <w:lastRenderedPageBreak/>
        <w:t xml:space="preserve">The treatment outcomes from this study appear to </w:t>
      </w:r>
      <w:r w:rsidR="00865A10">
        <w:t xml:space="preserve">be </w:t>
      </w:r>
      <w:r>
        <w:t xml:space="preserve">similar to those achieved in clinical trials and outcome studies of multi-session face-to-face treatments </w:t>
      </w:r>
      <w:r w:rsidRPr="00865A10">
        <w:t>(</w:t>
      </w:r>
      <w:r w:rsidR="00865A10" w:rsidRPr="00865A10">
        <w:t>Carlbring et al., 2010; Toneatto &amp; Dragonetti, 2008</w:t>
      </w:r>
      <w:r w:rsidRPr="00865A10">
        <w:t>).  This strongly suggests that many,</w:t>
      </w:r>
      <w:r>
        <w:t xml:space="preserve"> perhaps most, people seeking formal help for a gambling problem do not require more intensive, longer duration face-to-face interventions.  The challenge is to identify clients who do, and do not, require more intensive interventions from the outset.  The present study provides some relevant information.  However, uncontrolled outcome studies have limitations in this regard.  Much more useful information can be provided by random allocation of clients to a brief intervention of the type used in this study and a longer duration, multi-session treatment programme or programmes.  This type of investigation allows assessment of their relative efficacy.  If the sample size is sufficient, it also enables identification of which clients do better with different types of intervention and which have similar outcomes in both.  For policy and service planning purposes it is also important to assess the relative costs of programmes, alongside the treatment outcome and related benefits. </w:t>
      </w:r>
      <w:r w:rsidR="002F6996">
        <w:t xml:space="preserve"> </w:t>
      </w:r>
      <w:r w:rsidR="002F6996" w:rsidRPr="005A4C27">
        <w:t xml:space="preserve">Thus, further consideration of the findings from this and other studies, as well as additional research, </w:t>
      </w:r>
      <w:r w:rsidR="006E2C0E" w:rsidRPr="0091489D">
        <w:t xml:space="preserve">is required to </w:t>
      </w:r>
      <w:r w:rsidR="006E2C0E">
        <w:t>refine the</w:t>
      </w:r>
      <w:r w:rsidR="006E2C0E" w:rsidRPr="0091489D">
        <w:t xml:space="preserve"> stepped-care model </w:t>
      </w:r>
      <w:r w:rsidR="006E2C0E">
        <w:t>presently in operation</w:t>
      </w:r>
      <w:r w:rsidR="006E2C0E" w:rsidRPr="005A4C27">
        <w:t xml:space="preserve"> </w:t>
      </w:r>
      <w:r w:rsidR="002F6996" w:rsidRPr="005A4C27">
        <w:t>to optimally and cost-effectively match client need with interventions of various type and intensity.</w:t>
      </w:r>
      <w:r>
        <w:t xml:space="preserve">   </w:t>
      </w:r>
    </w:p>
    <w:p w14:paraId="425B55C6" w14:textId="112FAD9F" w:rsidR="00EB73B9" w:rsidRDefault="000A5558" w:rsidP="000A5558">
      <w:pPr>
        <w:pStyle w:val="RepNormal"/>
        <w:rPr>
          <w:lang w:val="en-US"/>
        </w:rPr>
      </w:pPr>
      <w:r>
        <w:t xml:space="preserve"> </w:t>
      </w:r>
    </w:p>
    <w:p w14:paraId="44F671DC" w14:textId="77777777" w:rsidR="00EB73B9" w:rsidRPr="0041458F" w:rsidRDefault="00EB73B9" w:rsidP="000D1CF7">
      <w:pPr>
        <w:pStyle w:val="RepNormal"/>
        <w:rPr>
          <w:lang w:val="en-US"/>
        </w:rPr>
      </w:pPr>
    </w:p>
    <w:p w14:paraId="3D7AD219" w14:textId="77777777" w:rsidR="0046000D" w:rsidRPr="00A93B4F" w:rsidRDefault="0046000D" w:rsidP="000D1CF7">
      <w:pPr>
        <w:pStyle w:val="RepHead1"/>
      </w:pPr>
      <w:r w:rsidRPr="00B53559">
        <w:br w:type="page"/>
      </w:r>
      <w:bookmarkStart w:id="149" w:name="_Toc109453397"/>
      <w:r w:rsidRPr="000C265D">
        <w:lastRenderedPageBreak/>
        <w:t xml:space="preserve"> </w:t>
      </w:r>
      <w:bookmarkStart w:id="150" w:name="_Toc421179561"/>
      <w:r w:rsidRPr="00A93B4F">
        <w:t>REFERENCES</w:t>
      </w:r>
      <w:bookmarkEnd w:id="149"/>
      <w:bookmarkEnd w:id="150"/>
    </w:p>
    <w:p w14:paraId="2BDAE65F" w14:textId="77777777" w:rsidR="0046000D" w:rsidRDefault="0046000D" w:rsidP="00F25301">
      <w:pPr>
        <w:pStyle w:val="BodyText"/>
        <w:jc w:val="both"/>
        <w:rPr>
          <w:rFonts w:ascii="Times New Roman" w:hAnsi="Times New Roman" w:cs="Times New Roman"/>
          <w:sz w:val="22"/>
          <w:szCs w:val="22"/>
        </w:rPr>
      </w:pPr>
    </w:p>
    <w:p w14:paraId="07C48376" w14:textId="77777777" w:rsidR="003E7B11" w:rsidRDefault="003E7B11" w:rsidP="003E7B11">
      <w:pPr>
        <w:pStyle w:val="BodyText"/>
        <w:jc w:val="both"/>
        <w:rPr>
          <w:rFonts w:ascii="Times New Roman" w:hAnsi="Times New Roman" w:cs="Times New Roman"/>
          <w:sz w:val="22"/>
          <w:szCs w:val="22"/>
        </w:rPr>
      </w:pPr>
      <w:r>
        <w:rPr>
          <w:rFonts w:ascii="Times New Roman" w:hAnsi="Times New Roman" w:cs="Times New Roman"/>
          <w:sz w:val="22"/>
          <w:szCs w:val="22"/>
        </w:rPr>
        <w:t>Abbott, M., Bellringer, M., Garrett, N., &amp; Mundy-McPherson, S. (</w:t>
      </w:r>
      <w:r w:rsidR="001268D9">
        <w:rPr>
          <w:rFonts w:ascii="Times New Roman" w:hAnsi="Times New Roman" w:cs="Times New Roman"/>
          <w:sz w:val="22"/>
          <w:szCs w:val="22"/>
        </w:rPr>
        <w:t>2014</w:t>
      </w:r>
      <w:r w:rsidR="00B53318">
        <w:rPr>
          <w:rFonts w:ascii="Times New Roman" w:hAnsi="Times New Roman" w:cs="Times New Roman"/>
          <w:sz w:val="22"/>
          <w:szCs w:val="22"/>
        </w:rPr>
        <w:t>a</w:t>
      </w:r>
      <w:r>
        <w:rPr>
          <w:rFonts w:ascii="Times New Roman" w:hAnsi="Times New Roman" w:cs="Times New Roman"/>
          <w:sz w:val="22"/>
          <w:szCs w:val="22"/>
        </w:rPr>
        <w:t xml:space="preserve">). </w:t>
      </w:r>
      <w:r>
        <w:rPr>
          <w:rFonts w:ascii="Times New Roman" w:hAnsi="Times New Roman" w:cs="Times New Roman"/>
          <w:i/>
          <w:sz w:val="22"/>
          <w:szCs w:val="22"/>
        </w:rPr>
        <w:t>New Zealand 2012 National Gambling Study: Overview and gambling participation. Report number 1</w:t>
      </w:r>
      <w:r>
        <w:rPr>
          <w:rFonts w:ascii="Times New Roman" w:hAnsi="Times New Roman" w:cs="Times New Roman"/>
          <w:sz w:val="22"/>
          <w:szCs w:val="22"/>
        </w:rPr>
        <w:t>. Auckland: Auckland University of Technology, Gambling and Addictions Research Centre.</w:t>
      </w:r>
    </w:p>
    <w:p w14:paraId="18F3FB25" w14:textId="77777777" w:rsidR="00B53318" w:rsidRDefault="00B53318" w:rsidP="00B53318">
      <w:pPr>
        <w:pStyle w:val="BodyText"/>
        <w:jc w:val="both"/>
        <w:rPr>
          <w:rFonts w:ascii="Times New Roman" w:hAnsi="Times New Roman" w:cs="Times New Roman"/>
          <w:sz w:val="22"/>
          <w:szCs w:val="22"/>
        </w:rPr>
      </w:pPr>
    </w:p>
    <w:p w14:paraId="62F67389" w14:textId="77777777" w:rsidR="00B53318" w:rsidRDefault="00B53318" w:rsidP="00B53318">
      <w:pPr>
        <w:pStyle w:val="BodyText"/>
        <w:jc w:val="both"/>
        <w:rPr>
          <w:rFonts w:ascii="Times New Roman" w:hAnsi="Times New Roman" w:cs="Times New Roman"/>
          <w:sz w:val="22"/>
          <w:szCs w:val="22"/>
        </w:rPr>
      </w:pPr>
      <w:r>
        <w:rPr>
          <w:rFonts w:ascii="Times New Roman" w:hAnsi="Times New Roman" w:cs="Times New Roman"/>
          <w:sz w:val="22"/>
          <w:szCs w:val="22"/>
        </w:rPr>
        <w:t>Abbott, M., Bellringer, M., Garrett, N., &amp; Mundy-McPherson, S. (</w:t>
      </w:r>
      <w:r w:rsidR="001268D9">
        <w:rPr>
          <w:rFonts w:ascii="Times New Roman" w:hAnsi="Times New Roman" w:cs="Times New Roman"/>
          <w:sz w:val="22"/>
          <w:szCs w:val="22"/>
        </w:rPr>
        <w:t>2014</w:t>
      </w:r>
      <w:r>
        <w:rPr>
          <w:rFonts w:ascii="Times New Roman" w:hAnsi="Times New Roman" w:cs="Times New Roman"/>
          <w:sz w:val="22"/>
          <w:szCs w:val="22"/>
        </w:rPr>
        <w:t xml:space="preserve">b). </w:t>
      </w:r>
      <w:r>
        <w:rPr>
          <w:rFonts w:ascii="Times New Roman" w:hAnsi="Times New Roman" w:cs="Times New Roman"/>
          <w:i/>
          <w:sz w:val="22"/>
          <w:szCs w:val="22"/>
        </w:rPr>
        <w:t>New Zealand 2012 National Gambling Study: Gambling harm and problem gambling. Report number 2</w:t>
      </w:r>
      <w:r>
        <w:rPr>
          <w:rFonts w:ascii="Times New Roman" w:hAnsi="Times New Roman" w:cs="Times New Roman"/>
          <w:sz w:val="22"/>
          <w:szCs w:val="22"/>
        </w:rPr>
        <w:t>. Auckland: Auckland University of Technology, Gambling and Addictions Research Centre.</w:t>
      </w:r>
    </w:p>
    <w:p w14:paraId="589F2852" w14:textId="77777777" w:rsidR="0015453C" w:rsidRDefault="0015453C" w:rsidP="00B53318">
      <w:pPr>
        <w:pStyle w:val="BodyText"/>
        <w:jc w:val="both"/>
        <w:rPr>
          <w:rFonts w:ascii="Times New Roman" w:hAnsi="Times New Roman" w:cs="Times New Roman"/>
          <w:sz w:val="22"/>
          <w:szCs w:val="22"/>
        </w:rPr>
      </w:pPr>
    </w:p>
    <w:p w14:paraId="3EB64F33" w14:textId="247E803E" w:rsidR="0015453C" w:rsidRDefault="0015453C" w:rsidP="0015453C">
      <w:pPr>
        <w:pStyle w:val="BodyText"/>
        <w:jc w:val="both"/>
        <w:rPr>
          <w:rFonts w:ascii="Times New Roman" w:hAnsi="Times New Roman" w:cs="Times New Roman"/>
          <w:sz w:val="22"/>
          <w:szCs w:val="22"/>
        </w:rPr>
      </w:pPr>
      <w:r w:rsidRPr="007B1B64">
        <w:rPr>
          <w:rFonts w:ascii="Times New Roman" w:hAnsi="Times New Roman" w:cs="Times New Roman"/>
          <w:sz w:val="22"/>
          <w:szCs w:val="22"/>
        </w:rPr>
        <w:t xml:space="preserve">Abbott, M., Bellringer, M., Garrett, N., &amp; Mundy-McPherson, S. (2015). </w:t>
      </w:r>
      <w:r w:rsidRPr="007B1B64">
        <w:rPr>
          <w:rFonts w:ascii="Times New Roman" w:hAnsi="Times New Roman" w:cs="Times New Roman"/>
          <w:i/>
          <w:sz w:val="22"/>
          <w:szCs w:val="22"/>
        </w:rPr>
        <w:t>New Zealand  National Gambling Study: Wave 2 (2013). Report number 4</w:t>
      </w:r>
      <w:r w:rsidRPr="007B1B64">
        <w:rPr>
          <w:rFonts w:ascii="Times New Roman" w:hAnsi="Times New Roman" w:cs="Times New Roman"/>
          <w:sz w:val="22"/>
          <w:szCs w:val="22"/>
        </w:rPr>
        <w:t>. Auckland: Auckland University of Technology, Gambling and Addictions Research Centre.</w:t>
      </w:r>
    </w:p>
    <w:p w14:paraId="6CDAC5ED" w14:textId="77777777" w:rsidR="0015453C" w:rsidRDefault="0015453C" w:rsidP="00B53318">
      <w:pPr>
        <w:pStyle w:val="BodyText"/>
        <w:jc w:val="both"/>
        <w:rPr>
          <w:rFonts w:ascii="Times New Roman" w:hAnsi="Times New Roman" w:cs="Times New Roman"/>
          <w:sz w:val="22"/>
          <w:szCs w:val="22"/>
        </w:rPr>
      </w:pPr>
    </w:p>
    <w:p w14:paraId="606D5F2F" w14:textId="77777777" w:rsidR="00B53318" w:rsidRDefault="00B53318" w:rsidP="00B53318">
      <w:pPr>
        <w:pStyle w:val="BodyText"/>
        <w:jc w:val="both"/>
        <w:rPr>
          <w:rFonts w:ascii="Times New Roman" w:hAnsi="Times New Roman" w:cs="Times New Roman"/>
          <w:sz w:val="22"/>
          <w:szCs w:val="22"/>
        </w:rPr>
      </w:pPr>
      <w:r>
        <w:rPr>
          <w:rFonts w:ascii="Times New Roman" w:hAnsi="Times New Roman" w:cs="Times New Roman"/>
          <w:sz w:val="22"/>
          <w:szCs w:val="22"/>
        </w:rPr>
        <w:t xml:space="preserve">Abbott, M., Bellringer, M., Garrett, N., Vandal, A., Hodgins, D., Palmer du Preez, K., Landon, J., Sullivan, S. (2013). </w:t>
      </w:r>
      <w:r>
        <w:rPr>
          <w:rFonts w:ascii="Times New Roman" w:hAnsi="Times New Roman" w:cs="Times New Roman"/>
          <w:i/>
          <w:sz w:val="22"/>
          <w:szCs w:val="22"/>
        </w:rPr>
        <w:t>Effectiveness of problem gambling brief telephone interventions: An uncontrolled outcome study</w:t>
      </w:r>
      <w:r>
        <w:rPr>
          <w:rFonts w:ascii="Times New Roman" w:hAnsi="Times New Roman" w:cs="Times New Roman"/>
          <w:sz w:val="22"/>
          <w:szCs w:val="22"/>
        </w:rPr>
        <w:t>. Auckland: Auckland University of Technology, Gambling and Addictions Research Centre.</w:t>
      </w:r>
    </w:p>
    <w:p w14:paraId="5EE97865" w14:textId="77777777" w:rsidR="00B53318" w:rsidRDefault="00B53318" w:rsidP="00B53318">
      <w:pPr>
        <w:pStyle w:val="BodyText"/>
        <w:jc w:val="both"/>
        <w:rPr>
          <w:rFonts w:ascii="Times New Roman" w:hAnsi="Times New Roman" w:cs="Times New Roman"/>
          <w:sz w:val="22"/>
          <w:szCs w:val="22"/>
        </w:rPr>
      </w:pPr>
    </w:p>
    <w:p w14:paraId="3DBCB13A" w14:textId="77777777" w:rsidR="004B09DC" w:rsidRDefault="004B09DC" w:rsidP="004B09DC">
      <w:pPr>
        <w:pStyle w:val="BodyText"/>
        <w:jc w:val="both"/>
        <w:rPr>
          <w:rFonts w:ascii="Times New Roman" w:hAnsi="Times New Roman" w:cs="Times New Roman"/>
          <w:sz w:val="22"/>
          <w:szCs w:val="22"/>
        </w:rPr>
      </w:pPr>
      <w:r>
        <w:rPr>
          <w:rFonts w:ascii="Times New Roman" w:hAnsi="Times New Roman" w:cs="Times New Roman"/>
          <w:sz w:val="22"/>
          <w:szCs w:val="22"/>
        </w:rPr>
        <w:t>Abbott, M., Bellringer, M., Palmer du Preez, K</w:t>
      </w:r>
      <w:r w:rsidRPr="001008E8">
        <w:rPr>
          <w:rFonts w:ascii="Times New Roman" w:hAnsi="Times New Roman" w:cs="Times New Roman"/>
          <w:sz w:val="22"/>
          <w:szCs w:val="22"/>
        </w:rPr>
        <w:t>., Pearson, J., Vandal, A., Garrett, N.,</w:t>
      </w:r>
      <w:r>
        <w:rPr>
          <w:rFonts w:ascii="Times New Roman" w:hAnsi="Times New Roman" w:cs="Times New Roman"/>
          <w:sz w:val="22"/>
          <w:szCs w:val="22"/>
        </w:rPr>
        <w:t xml:space="preserve"> Landon, J., &amp; Hodgins, D. (in press). </w:t>
      </w:r>
      <w:r>
        <w:rPr>
          <w:rFonts w:ascii="Times New Roman" w:hAnsi="Times New Roman" w:cs="Times New Roman"/>
          <w:i/>
          <w:sz w:val="22"/>
          <w:szCs w:val="22"/>
        </w:rPr>
        <w:t>Randomised controlled trial of problem gambling brief telephone interventions: Three years later</w:t>
      </w:r>
      <w:r>
        <w:rPr>
          <w:rFonts w:ascii="Times New Roman" w:hAnsi="Times New Roman" w:cs="Times New Roman"/>
          <w:sz w:val="22"/>
          <w:szCs w:val="22"/>
        </w:rPr>
        <w:t>. Auckland: Auckland University of Technology, Gambling and Addictions Research Centre.</w:t>
      </w:r>
    </w:p>
    <w:p w14:paraId="0AE7E58D" w14:textId="77777777" w:rsidR="004B09DC" w:rsidRDefault="004B09DC" w:rsidP="00B53DE4">
      <w:pPr>
        <w:pStyle w:val="BodyText"/>
        <w:jc w:val="both"/>
        <w:rPr>
          <w:rFonts w:ascii="Times New Roman" w:hAnsi="Times New Roman" w:cs="Times New Roman"/>
          <w:sz w:val="22"/>
          <w:szCs w:val="22"/>
        </w:rPr>
      </w:pPr>
    </w:p>
    <w:p w14:paraId="7D5DFFC7" w14:textId="77777777" w:rsidR="00B53318" w:rsidRDefault="00B53318" w:rsidP="00B53318">
      <w:pPr>
        <w:pStyle w:val="BodyText"/>
        <w:jc w:val="both"/>
        <w:rPr>
          <w:rFonts w:ascii="Times New Roman" w:hAnsi="Times New Roman" w:cs="Times New Roman"/>
          <w:sz w:val="22"/>
          <w:szCs w:val="22"/>
        </w:rPr>
      </w:pPr>
      <w:r>
        <w:rPr>
          <w:rFonts w:ascii="Times New Roman" w:hAnsi="Times New Roman" w:cs="Times New Roman"/>
          <w:sz w:val="22"/>
          <w:szCs w:val="22"/>
        </w:rPr>
        <w:t xml:space="preserve">Abbott, M., Bellringer, M., Vandal, A., Hodgins, D., Palmer du Preez, K., Landon, J., Sullivan, S., &amp; Feigin, V. (2012). </w:t>
      </w:r>
      <w:r>
        <w:rPr>
          <w:rFonts w:ascii="Times New Roman" w:hAnsi="Times New Roman" w:cs="Times New Roman"/>
          <w:i/>
          <w:sz w:val="22"/>
          <w:szCs w:val="22"/>
        </w:rPr>
        <w:t>Effectiveness of problem gambling brief telephone interventions: A randomised controlled trial</w:t>
      </w:r>
      <w:r>
        <w:rPr>
          <w:rFonts w:ascii="Times New Roman" w:hAnsi="Times New Roman" w:cs="Times New Roman"/>
          <w:sz w:val="22"/>
          <w:szCs w:val="22"/>
        </w:rPr>
        <w:t>. Auckland: Auckland University of Technology, Gambling and Addictions Research Centre.</w:t>
      </w:r>
    </w:p>
    <w:p w14:paraId="1A2A5FEB" w14:textId="77777777" w:rsidR="00B53318" w:rsidRDefault="00B53318" w:rsidP="00B53318">
      <w:pPr>
        <w:pStyle w:val="BodyText"/>
        <w:jc w:val="both"/>
        <w:rPr>
          <w:rFonts w:ascii="Times New Roman" w:hAnsi="Times New Roman" w:cs="Times New Roman"/>
          <w:sz w:val="22"/>
          <w:szCs w:val="22"/>
        </w:rPr>
      </w:pPr>
    </w:p>
    <w:p w14:paraId="66AE8021" w14:textId="77777777" w:rsidR="00010069" w:rsidRPr="00010069" w:rsidRDefault="00010069" w:rsidP="00010069">
      <w:pPr>
        <w:pStyle w:val="RepNormal"/>
      </w:pPr>
      <w:r w:rsidRPr="00010069">
        <w:t xml:space="preserve">Abbott, M.W. &amp; Volberg, R.A. (1996). The New Zealand national survey of problem and pathological gambling. </w:t>
      </w:r>
      <w:r w:rsidRPr="00010069">
        <w:rPr>
          <w:i/>
        </w:rPr>
        <w:t>Journal of Gambling Studies, 12</w:t>
      </w:r>
      <w:r w:rsidRPr="00010069">
        <w:t xml:space="preserve">(2), 143-159. </w:t>
      </w:r>
    </w:p>
    <w:p w14:paraId="4F764FF3" w14:textId="77777777" w:rsidR="00010069" w:rsidRPr="00010069" w:rsidRDefault="00010069" w:rsidP="00010069">
      <w:pPr>
        <w:pStyle w:val="RepNormal"/>
      </w:pPr>
    </w:p>
    <w:p w14:paraId="08E5EE94" w14:textId="77777777" w:rsidR="00010069" w:rsidRPr="00010069" w:rsidRDefault="00010069" w:rsidP="00010069">
      <w:pPr>
        <w:pStyle w:val="RepNormal"/>
      </w:pPr>
      <w:r w:rsidRPr="00010069">
        <w:t xml:space="preserve">Abbott, M.W., &amp; Volberg, R.A. (2000). </w:t>
      </w:r>
      <w:r w:rsidRPr="00010069">
        <w:rPr>
          <w:i/>
        </w:rPr>
        <w:t>Taking the pulse on gambling and problem gambling in New Zealand: A report on Phase One of the 1999 National Prevalence Survey. Report Number Three of the New Zealand Gaming Survey.</w:t>
      </w:r>
      <w:r w:rsidRPr="00010069">
        <w:t xml:space="preserve"> Wellington: Department of Internal Affairs.</w:t>
      </w:r>
    </w:p>
    <w:p w14:paraId="77FE5A4F" w14:textId="77777777" w:rsidR="00B53DE4" w:rsidRDefault="00B53DE4" w:rsidP="00F25301">
      <w:pPr>
        <w:pStyle w:val="BodyText"/>
        <w:jc w:val="both"/>
        <w:rPr>
          <w:rFonts w:ascii="Times New Roman" w:hAnsi="Times New Roman" w:cs="Times New Roman"/>
          <w:sz w:val="22"/>
          <w:szCs w:val="22"/>
        </w:rPr>
      </w:pPr>
    </w:p>
    <w:p w14:paraId="73DB91E4" w14:textId="77777777" w:rsidR="008A1A93" w:rsidRPr="00092D59" w:rsidRDefault="008A1A93" w:rsidP="008A1A93">
      <w:pPr>
        <w:jc w:val="both"/>
        <w:rPr>
          <w:sz w:val="22"/>
          <w:szCs w:val="22"/>
        </w:rPr>
      </w:pPr>
      <w:r w:rsidRPr="00092D59">
        <w:rPr>
          <w:sz w:val="22"/>
          <w:szCs w:val="22"/>
        </w:rPr>
        <w:t xml:space="preserve">Abbott, M., Volberg, R., Bellringer, M. &amp; Reith, G. (2004). </w:t>
      </w:r>
      <w:r w:rsidRPr="00092D59">
        <w:rPr>
          <w:i/>
          <w:sz w:val="22"/>
          <w:szCs w:val="22"/>
        </w:rPr>
        <w:t>A review of research on aspects of problem gambling: Final report</w:t>
      </w:r>
      <w:r w:rsidRPr="00092D59">
        <w:rPr>
          <w:sz w:val="22"/>
          <w:szCs w:val="22"/>
        </w:rPr>
        <w:t>.  London: Responsibility in Gambling Trust.</w:t>
      </w:r>
    </w:p>
    <w:p w14:paraId="4978C825" w14:textId="77777777" w:rsidR="008A1A93" w:rsidRDefault="008A1A93" w:rsidP="008A1A93">
      <w:pPr>
        <w:pStyle w:val="BodyText"/>
        <w:jc w:val="both"/>
        <w:rPr>
          <w:rFonts w:ascii="Times New Roman" w:hAnsi="Times New Roman" w:cs="Times New Roman"/>
          <w:sz w:val="22"/>
          <w:szCs w:val="22"/>
        </w:rPr>
      </w:pPr>
    </w:p>
    <w:p w14:paraId="39A31812" w14:textId="676982D3" w:rsidR="00662026" w:rsidRPr="00662026" w:rsidRDefault="00662026" w:rsidP="00662026">
      <w:pPr>
        <w:pStyle w:val="RepNormal"/>
      </w:pPr>
      <w:r w:rsidRPr="00662026">
        <w:t xml:space="preserve">Abbott, M.W., Williams, M. &amp; Volberg, R. (1999). </w:t>
      </w:r>
      <w:r w:rsidRPr="00662026">
        <w:rPr>
          <w:i/>
        </w:rPr>
        <w:t>Seven years on: A follow-up study of frequent and problem gamblers living in the community.</w:t>
      </w:r>
      <w:r w:rsidRPr="00662026">
        <w:t xml:space="preserve"> Wellington: Department of Internal Affairs.</w:t>
      </w:r>
    </w:p>
    <w:p w14:paraId="40DF4235" w14:textId="77777777" w:rsidR="00662026" w:rsidRPr="00662026" w:rsidRDefault="00662026" w:rsidP="00662026">
      <w:pPr>
        <w:pStyle w:val="RepNormal"/>
      </w:pPr>
    </w:p>
    <w:p w14:paraId="4FFBB2A9" w14:textId="77777777" w:rsidR="00662026" w:rsidRPr="00662026" w:rsidRDefault="00662026" w:rsidP="00662026">
      <w:pPr>
        <w:pStyle w:val="RepNormal"/>
      </w:pPr>
      <w:r w:rsidRPr="00662026">
        <w:t xml:space="preserve">Abbott, M.W., Williams, M. &amp; Volberg, R.A. (2004). A prospective study of problem and regular non-problem gamblers living in the community. </w:t>
      </w:r>
      <w:r w:rsidRPr="00662026">
        <w:rPr>
          <w:i/>
          <w:iCs/>
        </w:rPr>
        <w:t>Substance Use and Misuse</w:t>
      </w:r>
      <w:r w:rsidRPr="00662026">
        <w:rPr>
          <w:iCs/>
        </w:rPr>
        <w:t>, 39 (6), 855-884</w:t>
      </w:r>
      <w:r w:rsidRPr="00662026">
        <w:t xml:space="preserve">. </w:t>
      </w:r>
    </w:p>
    <w:p w14:paraId="0601DB35" w14:textId="77777777" w:rsidR="00662026" w:rsidRPr="00825C9A" w:rsidRDefault="00662026" w:rsidP="00662026">
      <w:pPr>
        <w:pStyle w:val="RepNormal"/>
        <w:rPr>
          <w:highlight w:val="lightGray"/>
        </w:rPr>
      </w:pPr>
    </w:p>
    <w:p w14:paraId="1043439E" w14:textId="121B4EFB" w:rsidR="00190750" w:rsidRPr="00190750" w:rsidRDefault="00190750" w:rsidP="00190750">
      <w:pPr>
        <w:pStyle w:val="RepNormal"/>
      </w:pPr>
      <w:r w:rsidRPr="00190750">
        <w:t xml:space="preserve">Anderson, G., &amp; Brown, R.I.F. (1984). Real and laboratory gambling, sensation seeking and arousal: Towards a Pavlovian component in general theories of gambling and gambling addictions. </w:t>
      </w:r>
      <w:r w:rsidRPr="00190750">
        <w:rPr>
          <w:i/>
        </w:rPr>
        <w:t>British Journal of Psychology, 75</w:t>
      </w:r>
      <w:r w:rsidR="00881612">
        <w:t>, 401</w:t>
      </w:r>
      <w:r w:rsidRPr="00190750">
        <w:t>-411.</w:t>
      </w:r>
    </w:p>
    <w:p w14:paraId="7F85C32F" w14:textId="77777777" w:rsidR="00190750" w:rsidRPr="00190750" w:rsidRDefault="00190750" w:rsidP="00190750">
      <w:pPr>
        <w:pStyle w:val="RepNormal"/>
      </w:pPr>
    </w:p>
    <w:p w14:paraId="5D69B6D4" w14:textId="25F5D76B" w:rsidR="001E7A2C" w:rsidRDefault="001E7A2C" w:rsidP="00E74435">
      <w:pPr>
        <w:pStyle w:val="RepNormal"/>
      </w:pPr>
      <w:r>
        <w:lastRenderedPageBreak/>
        <w:t xml:space="preserve">Bellringer, M., Coombes, R., Pulford, J., Abbott, M. (2010). </w:t>
      </w:r>
      <w:r>
        <w:rPr>
          <w:i/>
        </w:rPr>
        <w:t>Formative investigation into the effectiveness of gambling venue exclusion processes in New Zealand</w:t>
      </w:r>
      <w:r>
        <w:t>. Auckland: Auckland University of Technology, Gambling and Addictions Research Centre.</w:t>
      </w:r>
    </w:p>
    <w:p w14:paraId="64866A90" w14:textId="77777777" w:rsidR="001E7A2C" w:rsidRPr="001E7A2C" w:rsidRDefault="001E7A2C" w:rsidP="00E74435">
      <w:pPr>
        <w:pStyle w:val="RepNormal"/>
      </w:pPr>
    </w:p>
    <w:p w14:paraId="4B170177" w14:textId="208895E1" w:rsidR="00E74435" w:rsidRPr="00E74435" w:rsidRDefault="00E74435" w:rsidP="00E74435">
      <w:pPr>
        <w:pStyle w:val="RepNormal"/>
      </w:pPr>
      <w:r w:rsidRPr="00E74435">
        <w:t xml:space="preserve">Brown, R.I.F. (1985). The effectiveness of Gamblers Anonymous. In W. R. Eadington (Ed.) </w:t>
      </w:r>
      <w:r w:rsidRPr="00E74435">
        <w:rPr>
          <w:i/>
        </w:rPr>
        <w:t>The gambling studies: Proceedings of the sixth national conference on gambling and risk taking</w:t>
      </w:r>
      <w:r w:rsidR="00881612">
        <w:t xml:space="preserve"> (pp. 259</w:t>
      </w:r>
      <w:r w:rsidRPr="00E74435">
        <w:t>-284), Reno, NV: Bureau of Business and Economic Research, University of Nevada, Reno.</w:t>
      </w:r>
    </w:p>
    <w:p w14:paraId="4C9FFF2E" w14:textId="77777777" w:rsidR="00E74435" w:rsidRPr="00E74435" w:rsidRDefault="00E74435" w:rsidP="00E74435">
      <w:pPr>
        <w:pStyle w:val="RepNormal"/>
      </w:pPr>
    </w:p>
    <w:p w14:paraId="310D7675" w14:textId="77777777" w:rsidR="00303A89" w:rsidRPr="001F25FC" w:rsidRDefault="00303A89" w:rsidP="00303A89">
      <w:pPr>
        <w:jc w:val="both"/>
        <w:rPr>
          <w:sz w:val="22"/>
          <w:szCs w:val="22"/>
        </w:rPr>
      </w:pPr>
      <w:r w:rsidRPr="001F25FC">
        <w:rPr>
          <w:sz w:val="22"/>
          <w:szCs w:val="22"/>
        </w:rPr>
        <w:t xml:space="preserve">Carlbring, P., Jonsson, J., Josephson, H., &amp; Forsberg, L. (2010). Motivational interviewing versus cognitive behavioral group therapy in the treatment of problem and pathological gambling: A randomized controlled trial. </w:t>
      </w:r>
      <w:r w:rsidRPr="001F25FC">
        <w:rPr>
          <w:i/>
          <w:sz w:val="22"/>
          <w:szCs w:val="22"/>
        </w:rPr>
        <w:t>Cognitive Behavioral Therapy, 39</w:t>
      </w:r>
      <w:r w:rsidRPr="001F25FC">
        <w:rPr>
          <w:sz w:val="22"/>
          <w:szCs w:val="22"/>
        </w:rPr>
        <w:t>(2), 92-103.</w:t>
      </w:r>
    </w:p>
    <w:p w14:paraId="6C862BCF" w14:textId="77777777" w:rsidR="00303A89" w:rsidRPr="00847CD8" w:rsidRDefault="00303A89" w:rsidP="00303A89">
      <w:pPr>
        <w:jc w:val="both"/>
        <w:rPr>
          <w:sz w:val="22"/>
          <w:szCs w:val="22"/>
          <w:highlight w:val="lightGray"/>
        </w:rPr>
      </w:pPr>
    </w:p>
    <w:p w14:paraId="724BA513" w14:textId="77777777" w:rsidR="008A1A93" w:rsidRPr="00A73188" w:rsidRDefault="008A1A93" w:rsidP="008A1A93">
      <w:pPr>
        <w:jc w:val="both"/>
        <w:rPr>
          <w:sz w:val="22"/>
          <w:szCs w:val="22"/>
        </w:rPr>
      </w:pPr>
      <w:r w:rsidRPr="00A73188">
        <w:rPr>
          <w:sz w:val="22"/>
          <w:szCs w:val="22"/>
        </w:rPr>
        <w:t xml:space="preserve">Cowlishaw, S., Merkouris, S., Dowling, N., Anderson, C., Jackson, A., &amp; Thomas, S. (2012). Psychological therapies for pathological and problem gambling (Review). </w:t>
      </w:r>
      <w:r w:rsidRPr="00A73188">
        <w:rPr>
          <w:i/>
          <w:sz w:val="22"/>
          <w:szCs w:val="22"/>
        </w:rPr>
        <w:t>The Cochrane Library, 11</w:t>
      </w:r>
      <w:r w:rsidRPr="00A73188">
        <w:rPr>
          <w:sz w:val="22"/>
          <w:szCs w:val="22"/>
        </w:rPr>
        <w:t>. John Wiley &amp; Sons, Ltd.: The Cochrane Collaboration.</w:t>
      </w:r>
    </w:p>
    <w:p w14:paraId="5B08B3ED" w14:textId="77777777" w:rsidR="008A1A93" w:rsidRPr="00A73188" w:rsidRDefault="008A1A93" w:rsidP="008A1A93">
      <w:pPr>
        <w:jc w:val="both"/>
        <w:rPr>
          <w:sz w:val="22"/>
          <w:szCs w:val="22"/>
        </w:rPr>
      </w:pPr>
    </w:p>
    <w:p w14:paraId="77EB65D5" w14:textId="77777777" w:rsidR="00662026" w:rsidRDefault="00662026" w:rsidP="00F25301">
      <w:pPr>
        <w:pStyle w:val="BodyText"/>
        <w:jc w:val="both"/>
        <w:rPr>
          <w:rFonts w:ascii="Times New Roman" w:hAnsi="Times New Roman" w:cs="Times New Roman"/>
          <w:sz w:val="22"/>
          <w:szCs w:val="22"/>
        </w:rPr>
      </w:pPr>
      <w:r>
        <w:rPr>
          <w:rFonts w:ascii="Times New Roman" w:hAnsi="Times New Roman" w:cs="Times New Roman"/>
          <w:sz w:val="22"/>
          <w:szCs w:val="22"/>
        </w:rPr>
        <w:t>Cunningham, J.A., Hodgins, D.</w:t>
      </w:r>
      <w:r w:rsidRPr="00662026">
        <w:rPr>
          <w:rFonts w:ascii="Times New Roman" w:hAnsi="Times New Roman" w:cs="Times New Roman"/>
          <w:sz w:val="22"/>
          <w:szCs w:val="22"/>
        </w:rPr>
        <w:t xml:space="preserve">C., &amp; Toneatto, T. (2010). Natural history of gambling problems: Results from a general population survey. </w:t>
      </w:r>
      <w:r w:rsidRPr="00662026">
        <w:rPr>
          <w:rFonts w:ascii="Times New Roman" w:hAnsi="Times New Roman" w:cs="Times New Roman"/>
          <w:i/>
          <w:sz w:val="22"/>
          <w:szCs w:val="22"/>
        </w:rPr>
        <w:t>Sucht-Zeitschrift für Wissenschaft und Praxis/Journal of Addiction Research and Practice, 55</w:t>
      </w:r>
      <w:r w:rsidRPr="00662026">
        <w:rPr>
          <w:rFonts w:ascii="Times New Roman" w:hAnsi="Times New Roman" w:cs="Times New Roman"/>
          <w:sz w:val="22"/>
          <w:szCs w:val="22"/>
        </w:rPr>
        <w:t>(2), 98-103.</w:t>
      </w:r>
    </w:p>
    <w:p w14:paraId="1CAE9B4F" w14:textId="77777777" w:rsidR="00662026" w:rsidRDefault="00662026" w:rsidP="00F25301">
      <w:pPr>
        <w:pStyle w:val="BodyText"/>
        <w:jc w:val="both"/>
        <w:rPr>
          <w:rFonts w:ascii="Times New Roman" w:hAnsi="Times New Roman" w:cs="Times New Roman"/>
          <w:sz w:val="22"/>
          <w:szCs w:val="22"/>
        </w:rPr>
      </w:pPr>
    </w:p>
    <w:p w14:paraId="7188F425" w14:textId="77777777" w:rsidR="00105F9D" w:rsidRDefault="00105F9D" w:rsidP="00F25301">
      <w:pPr>
        <w:pStyle w:val="BodyText"/>
        <w:jc w:val="both"/>
        <w:rPr>
          <w:rFonts w:ascii="Times New Roman" w:hAnsi="Times New Roman" w:cs="Times New Roman"/>
          <w:sz w:val="22"/>
          <w:szCs w:val="22"/>
        </w:rPr>
      </w:pPr>
      <w:r w:rsidRPr="00105F9D">
        <w:rPr>
          <w:rFonts w:ascii="Times New Roman" w:hAnsi="Times New Roman" w:cs="Times New Roman"/>
          <w:sz w:val="22"/>
          <w:szCs w:val="22"/>
        </w:rPr>
        <w:t>Del Re,</w:t>
      </w:r>
      <w:r>
        <w:rPr>
          <w:rFonts w:ascii="Times New Roman" w:hAnsi="Times New Roman" w:cs="Times New Roman"/>
          <w:sz w:val="22"/>
          <w:szCs w:val="22"/>
        </w:rPr>
        <w:t xml:space="preserve"> A., Flückiger, C., Horvath, A.</w:t>
      </w:r>
      <w:r w:rsidRPr="00105F9D">
        <w:rPr>
          <w:rFonts w:ascii="Times New Roman" w:hAnsi="Times New Roman" w:cs="Times New Roman"/>
          <w:sz w:val="22"/>
          <w:szCs w:val="22"/>
        </w:rPr>
        <w:t>O., Symonds, D., &amp; Wampold</w:t>
      </w:r>
      <w:r>
        <w:rPr>
          <w:rFonts w:ascii="Times New Roman" w:hAnsi="Times New Roman" w:cs="Times New Roman"/>
          <w:sz w:val="22"/>
          <w:szCs w:val="22"/>
        </w:rPr>
        <w:t>, B.</w:t>
      </w:r>
      <w:r w:rsidRPr="00105F9D">
        <w:rPr>
          <w:rFonts w:ascii="Times New Roman" w:hAnsi="Times New Roman" w:cs="Times New Roman"/>
          <w:sz w:val="22"/>
          <w:szCs w:val="22"/>
        </w:rPr>
        <w:t xml:space="preserve">E. (2012). Therapist effects in the therapeutic alliance–outcome relationship: A restricted-maximum likelihood meta-analysis. </w:t>
      </w:r>
      <w:r w:rsidRPr="00105F9D">
        <w:rPr>
          <w:rFonts w:ascii="Times New Roman" w:hAnsi="Times New Roman" w:cs="Times New Roman"/>
          <w:i/>
          <w:sz w:val="22"/>
          <w:szCs w:val="22"/>
        </w:rPr>
        <w:t>Clinical Psychology Review, 32</w:t>
      </w:r>
      <w:r w:rsidRPr="00105F9D">
        <w:rPr>
          <w:rFonts w:ascii="Times New Roman" w:hAnsi="Times New Roman" w:cs="Times New Roman"/>
          <w:sz w:val="22"/>
          <w:szCs w:val="22"/>
        </w:rPr>
        <w:t>(7), 642-649.</w:t>
      </w:r>
    </w:p>
    <w:p w14:paraId="2E0B3677" w14:textId="77777777" w:rsidR="00105F9D" w:rsidRDefault="00105F9D" w:rsidP="00F25301">
      <w:pPr>
        <w:pStyle w:val="BodyText"/>
        <w:jc w:val="both"/>
        <w:rPr>
          <w:rFonts w:ascii="Times New Roman" w:hAnsi="Times New Roman" w:cs="Times New Roman"/>
          <w:sz w:val="22"/>
          <w:szCs w:val="22"/>
        </w:rPr>
      </w:pPr>
    </w:p>
    <w:p w14:paraId="7F3532FE" w14:textId="77777777" w:rsidR="00895E68" w:rsidRDefault="00895E68" w:rsidP="00F25301">
      <w:pPr>
        <w:pStyle w:val="BodyText"/>
        <w:jc w:val="both"/>
        <w:rPr>
          <w:rFonts w:ascii="Times New Roman" w:hAnsi="Times New Roman" w:cs="Times New Roman"/>
          <w:sz w:val="22"/>
          <w:szCs w:val="22"/>
        </w:rPr>
      </w:pPr>
      <w:r w:rsidRPr="00895E68">
        <w:rPr>
          <w:rFonts w:ascii="Times New Roman" w:hAnsi="Times New Roman" w:cs="Times New Roman"/>
          <w:sz w:val="22"/>
          <w:szCs w:val="22"/>
        </w:rPr>
        <w:t xml:space="preserve">Department of Internal Affairs. (2014). </w:t>
      </w:r>
      <w:r w:rsidRPr="00895E68">
        <w:rPr>
          <w:rFonts w:ascii="Times New Roman" w:hAnsi="Times New Roman" w:cs="Times New Roman"/>
          <w:i/>
          <w:sz w:val="22"/>
          <w:szCs w:val="22"/>
        </w:rPr>
        <w:t>Record gambling expenditure in 2012-13.</w:t>
      </w:r>
      <w:r w:rsidRPr="00895E68">
        <w:rPr>
          <w:rFonts w:ascii="Times New Roman" w:hAnsi="Times New Roman" w:cs="Times New Roman"/>
          <w:sz w:val="22"/>
          <w:szCs w:val="22"/>
        </w:rPr>
        <w:t xml:space="preserve"> Retrieved from http://www.dia.govt.nz/diawebsite.nsf/wpg_URL/Resource-material-Information-We-Provide-Gambling-Expenditure-Statistics</w:t>
      </w:r>
      <w:r>
        <w:rPr>
          <w:rFonts w:ascii="Times New Roman" w:hAnsi="Times New Roman" w:cs="Times New Roman"/>
          <w:sz w:val="22"/>
          <w:szCs w:val="22"/>
        </w:rPr>
        <w:t>.</w:t>
      </w:r>
    </w:p>
    <w:p w14:paraId="36F22A38" w14:textId="77777777" w:rsidR="00E12405" w:rsidRDefault="00E12405" w:rsidP="00F25301">
      <w:pPr>
        <w:pStyle w:val="BodyText"/>
        <w:jc w:val="both"/>
        <w:rPr>
          <w:rFonts w:ascii="Times New Roman" w:hAnsi="Times New Roman" w:cs="Times New Roman"/>
          <w:sz w:val="22"/>
          <w:szCs w:val="22"/>
        </w:rPr>
      </w:pPr>
    </w:p>
    <w:p w14:paraId="034A6836" w14:textId="77777777" w:rsidR="00E12405" w:rsidRDefault="00E12405" w:rsidP="00F25301">
      <w:pPr>
        <w:pStyle w:val="BodyText"/>
        <w:jc w:val="both"/>
        <w:rPr>
          <w:rFonts w:ascii="Times New Roman" w:hAnsi="Times New Roman" w:cs="Times New Roman"/>
          <w:sz w:val="22"/>
          <w:szCs w:val="22"/>
        </w:rPr>
      </w:pPr>
      <w:r w:rsidRPr="00E12405">
        <w:rPr>
          <w:rFonts w:ascii="Times New Roman" w:hAnsi="Times New Roman" w:cs="Times New Roman"/>
          <w:sz w:val="22"/>
          <w:szCs w:val="22"/>
        </w:rPr>
        <w:t xml:space="preserve">Department of Justice and Attorney-General. (2012). </w:t>
      </w:r>
      <w:r w:rsidRPr="00E12405">
        <w:rPr>
          <w:rFonts w:ascii="Times New Roman" w:hAnsi="Times New Roman" w:cs="Times New Roman"/>
          <w:i/>
          <w:sz w:val="22"/>
          <w:szCs w:val="22"/>
        </w:rPr>
        <w:t>Queensland household gambling survey</w:t>
      </w:r>
      <w:r w:rsidRPr="00E12405">
        <w:rPr>
          <w:rFonts w:ascii="Times New Roman" w:hAnsi="Times New Roman" w:cs="Times New Roman"/>
          <w:sz w:val="22"/>
          <w:szCs w:val="22"/>
        </w:rPr>
        <w:t>. Brisbane: State of Queensland.</w:t>
      </w:r>
    </w:p>
    <w:p w14:paraId="588C8621" w14:textId="77777777" w:rsidR="006E162F" w:rsidRDefault="006E162F" w:rsidP="00F25301">
      <w:pPr>
        <w:pStyle w:val="BodyText"/>
        <w:jc w:val="both"/>
        <w:rPr>
          <w:rFonts w:ascii="Times New Roman" w:hAnsi="Times New Roman" w:cs="Times New Roman"/>
          <w:sz w:val="22"/>
          <w:szCs w:val="22"/>
        </w:rPr>
      </w:pPr>
    </w:p>
    <w:p w14:paraId="220287C5" w14:textId="77777777" w:rsidR="00303A89" w:rsidRPr="00954A36" w:rsidRDefault="00303A89" w:rsidP="00303A89">
      <w:pPr>
        <w:jc w:val="both"/>
        <w:rPr>
          <w:sz w:val="22"/>
          <w:szCs w:val="22"/>
        </w:rPr>
      </w:pPr>
      <w:r w:rsidRPr="00954A36">
        <w:rPr>
          <w:sz w:val="22"/>
          <w:szCs w:val="22"/>
        </w:rPr>
        <w:t xml:space="preserve">Diskin, K.M., &amp; Hodgins, D.C. (2009). A randomized controlled trial of a single session motivational intervention for concerned gamblers. </w:t>
      </w:r>
      <w:r w:rsidRPr="00954A36">
        <w:rPr>
          <w:i/>
          <w:sz w:val="22"/>
          <w:szCs w:val="22"/>
        </w:rPr>
        <w:t>Behaviour Research and Therapy, 47</w:t>
      </w:r>
      <w:r w:rsidRPr="00954A36">
        <w:rPr>
          <w:sz w:val="22"/>
          <w:szCs w:val="22"/>
        </w:rPr>
        <w:t>(5), 382-388.</w:t>
      </w:r>
    </w:p>
    <w:p w14:paraId="561F4AA3" w14:textId="77777777" w:rsidR="00303A89" w:rsidRPr="00954A36" w:rsidRDefault="00303A89" w:rsidP="00303A89">
      <w:pPr>
        <w:jc w:val="both"/>
        <w:rPr>
          <w:sz w:val="22"/>
          <w:szCs w:val="22"/>
        </w:rPr>
      </w:pPr>
    </w:p>
    <w:p w14:paraId="097F204A" w14:textId="4796AEA0" w:rsidR="00482E57" w:rsidRPr="00482E57" w:rsidRDefault="00482E57" w:rsidP="00482E57">
      <w:pPr>
        <w:pStyle w:val="RepNormal"/>
      </w:pPr>
      <w:r w:rsidRPr="00482E57">
        <w:t xml:space="preserve">Emshoff, J., Perkins, A., Zimmerman, L., Mooss, A. &amp; Zorland, J. (2007). </w:t>
      </w:r>
      <w:r w:rsidRPr="00482E57">
        <w:rPr>
          <w:i/>
        </w:rPr>
        <w:t>Pathological gambling treatment literature review. Second Edition.</w:t>
      </w:r>
      <w:r w:rsidRPr="00482E57">
        <w:t xml:space="preserve"> </w:t>
      </w:r>
      <w:r w:rsidR="00881612" w:rsidRPr="00482E57">
        <w:t>Atlanta, GA</w:t>
      </w:r>
      <w:r w:rsidR="00881612">
        <w:t>:</w:t>
      </w:r>
      <w:r w:rsidR="00881612" w:rsidRPr="00482E57">
        <w:t xml:space="preserve"> </w:t>
      </w:r>
      <w:r w:rsidRPr="00482E57">
        <w:t>Georgia State University.</w:t>
      </w:r>
    </w:p>
    <w:p w14:paraId="6D067EE3" w14:textId="77777777" w:rsidR="00482E57" w:rsidRPr="00482E57" w:rsidRDefault="00482E57" w:rsidP="00482E57">
      <w:pPr>
        <w:pStyle w:val="RepNormal"/>
      </w:pPr>
    </w:p>
    <w:p w14:paraId="2D3EB9A9" w14:textId="77777777" w:rsidR="00D33C5C" w:rsidRPr="00D33C5C" w:rsidRDefault="00D33C5C" w:rsidP="00D33C5C">
      <w:pPr>
        <w:pStyle w:val="RepNormal"/>
      </w:pPr>
      <w:r w:rsidRPr="00D33C5C">
        <w:t xml:space="preserve">Ferris, J., &amp; Wynne, H. (2001). </w:t>
      </w:r>
      <w:r w:rsidRPr="00D33C5C">
        <w:rPr>
          <w:i/>
        </w:rPr>
        <w:t>The Canadian Problem Gambling Index: Final report</w:t>
      </w:r>
      <w:r w:rsidRPr="00D33C5C">
        <w:t>. Ottawa: Canadian Centre on Substance Abuse.</w:t>
      </w:r>
    </w:p>
    <w:p w14:paraId="5A655126" w14:textId="77777777" w:rsidR="00D33C5C" w:rsidRPr="00D33C5C" w:rsidRDefault="00D33C5C" w:rsidP="00D33C5C">
      <w:pPr>
        <w:pStyle w:val="RepNormal"/>
      </w:pPr>
    </w:p>
    <w:p w14:paraId="7BE706F4" w14:textId="77777777" w:rsidR="006E1FAE" w:rsidRDefault="006E1FAE" w:rsidP="006E1FAE">
      <w:pPr>
        <w:pStyle w:val="BodyText"/>
        <w:jc w:val="both"/>
        <w:rPr>
          <w:rFonts w:ascii="Times New Roman" w:hAnsi="Times New Roman" w:cs="Times New Roman"/>
          <w:sz w:val="22"/>
          <w:szCs w:val="22"/>
        </w:rPr>
      </w:pPr>
      <w:r>
        <w:rPr>
          <w:rFonts w:ascii="Times New Roman" w:hAnsi="Times New Roman" w:cs="Times New Roman"/>
          <w:sz w:val="22"/>
          <w:szCs w:val="22"/>
        </w:rPr>
        <w:t>Gainsbury, S.</w:t>
      </w:r>
      <w:r w:rsidRPr="006E162F">
        <w:rPr>
          <w:rFonts w:ascii="Times New Roman" w:hAnsi="Times New Roman" w:cs="Times New Roman"/>
          <w:sz w:val="22"/>
          <w:szCs w:val="22"/>
        </w:rPr>
        <w:t xml:space="preserve">M. (2014). Review of self-exclusion from gambling venues as an intervention for problem gambling. </w:t>
      </w:r>
      <w:r w:rsidRPr="006E162F">
        <w:rPr>
          <w:rFonts w:ascii="Times New Roman" w:hAnsi="Times New Roman" w:cs="Times New Roman"/>
          <w:i/>
          <w:sz w:val="22"/>
          <w:szCs w:val="22"/>
        </w:rPr>
        <w:t>Journal of Gambling Studies, 30</w:t>
      </w:r>
      <w:r w:rsidRPr="006E162F">
        <w:rPr>
          <w:rFonts w:ascii="Times New Roman" w:hAnsi="Times New Roman" w:cs="Times New Roman"/>
          <w:sz w:val="22"/>
          <w:szCs w:val="22"/>
        </w:rPr>
        <w:t>(2), 229-251.</w:t>
      </w:r>
    </w:p>
    <w:p w14:paraId="6902AAE9" w14:textId="77777777" w:rsidR="006E1FAE" w:rsidRDefault="006E1FAE" w:rsidP="006E1FAE">
      <w:pPr>
        <w:pStyle w:val="BodyText"/>
        <w:jc w:val="both"/>
        <w:rPr>
          <w:rFonts w:ascii="Times New Roman" w:hAnsi="Times New Roman" w:cs="Times New Roman"/>
          <w:sz w:val="22"/>
          <w:szCs w:val="22"/>
        </w:rPr>
      </w:pPr>
    </w:p>
    <w:p w14:paraId="2663989E" w14:textId="77777777" w:rsidR="006E1FAE" w:rsidRDefault="006E1FAE" w:rsidP="006E1FAE">
      <w:pPr>
        <w:pStyle w:val="BodyText"/>
        <w:jc w:val="both"/>
        <w:rPr>
          <w:rFonts w:ascii="Times New Roman" w:hAnsi="Times New Roman" w:cs="Times New Roman"/>
          <w:sz w:val="22"/>
          <w:szCs w:val="22"/>
        </w:rPr>
      </w:pPr>
      <w:r w:rsidRPr="00E74435">
        <w:rPr>
          <w:rFonts w:ascii="Times New Roman" w:hAnsi="Times New Roman" w:cs="Times New Roman"/>
          <w:sz w:val="22"/>
          <w:szCs w:val="22"/>
        </w:rPr>
        <w:t xml:space="preserve">George, S., Ijeoma, O., &amp; Bowden-Jones, H. (2013). Gamblers Anonymous: Overlooked and underused? </w:t>
      </w:r>
      <w:r w:rsidRPr="00E74435">
        <w:rPr>
          <w:rFonts w:ascii="Times New Roman" w:hAnsi="Times New Roman" w:cs="Times New Roman"/>
          <w:i/>
          <w:sz w:val="22"/>
          <w:szCs w:val="22"/>
        </w:rPr>
        <w:t>Advances in Psychiatric Treatment, 19</w:t>
      </w:r>
      <w:r w:rsidRPr="00E74435">
        <w:rPr>
          <w:rFonts w:ascii="Times New Roman" w:hAnsi="Times New Roman" w:cs="Times New Roman"/>
          <w:sz w:val="22"/>
          <w:szCs w:val="22"/>
        </w:rPr>
        <w:t>(1), 23-29.</w:t>
      </w:r>
    </w:p>
    <w:p w14:paraId="55E2B56C" w14:textId="77777777" w:rsidR="006E1FAE" w:rsidRDefault="006E1FAE" w:rsidP="006E1FAE">
      <w:pPr>
        <w:pStyle w:val="BodyText"/>
        <w:jc w:val="both"/>
        <w:rPr>
          <w:rFonts w:ascii="Times New Roman" w:hAnsi="Times New Roman" w:cs="Times New Roman"/>
          <w:sz w:val="22"/>
          <w:szCs w:val="22"/>
        </w:rPr>
      </w:pPr>
    </w:p>
    <w:p w14:paraId="7556C9C5" w14:textId="77777777" w:rsidR="006E1FAE" w:rsidRPr="00CB17CD" w:rsidRDefault="006E1FAE" w:rsidP="006E1FAE">
      <w:pPr>
        <w:jc w:val="both"/>
        <w:rPr>
          <w:sz w:val="22"/>
          <w:szCs w:val="22"/>
        </w:rPr>
      </w:pPr>
      <w:r w:rsidRPr="00CB17CD">
        <w:rPr>
          <w:sz w:val="22"/>
          <w:szCs w:val="22"/>
        </w:rPr>
        <w:t xml:space="preserve">Gooding, P., &amp; Tarrier, N. (2009). A systematic review and meta-analysis of cognitive-behavioural interventions to reduce problem gambling: Hedging our bets? </w:t>
      </w:r>
      <w:r w:rsidRPr="00CB17CD">
        <w:rPr>
          <w:i/>
          <w:sz w:val="22"/>
          <w:szCs w:val="22"/>
        </w:rPr>
        <w:t>Behaviour Research and Therapy, 47</w:t>
      </w:r>
      <w:r w:rsidRPr="00CB17CD">
        <w:rPr>
          <w:sz w:val="22"/>
          <w:szCs w:val="22"/>
        </w:rPr>
        <w:t>(7), 592-607.</w:t>
      </w:r>
    </w:p>
    <w:p w14:paraId="1D878D18" w14:textId="77777777" w:rsidR="006E1FAE" w:rsidRPr="00CB17CD" w:rsidRDefault="006E1FAE" w:rsidP="006E1FAE">
      <w:pPr>
        <w:jc w:val="both"/>
        <w:rPr>
          <w:sz w:val="22"/>
          <w:szCs w:val="22"/>
        </w:rPr>
      </w:pPr>
    </w:p>
    <w:p w14:paraId="533B84E7" w14:textId="021BA964" w:rsidR="006E1FAE" w:rsidRPr="00F20AB7" w:rsidRDefault="006E1FAE" w:rsidP="001E7A2C">
      <w:pPr>
        <w:pStyle w:val="RepNormal"/>
        <w:keepNext/>
        <w:keepLines/>
      </w:pPr>
      <w:r w:rsidRPr="00F20AB7">
        <w:lastRenderedPageBreak/>
        <w:t>Griffiths, M.D., &amp; MacDonald, H.F. (1999). Counselling in the treatment of pathological</w:t>
      </w:r>
      <w:r w:rsidR="001E7A2C">
        <w:t xml:space="preserve"> </w:t>
      </w:r>
      <w:r w:rsidRPr="00F20AB7">
        <w:t xml:space="preserve">gambling: An overview. </w:t>
      </w:r>
      <w:r w:rsidRPr="00F20AB7">
        <w:rPr>
          <w:i/>
        </w:rPr>
        <w:t>British Journal of Guidance &amp; Counseling, 27</w:t>
      </w:r>
      <w:r w:rsidR="00881612">
        <w:t>(2), 179</w:t>
      </w:r>
      <w:r w:rsidRPr="00F20AB7">
        <w:t>-190.</w:t>
      </w:r>
    </w:p>
    <w:p w14:paraId="2D6663AB" w14:textId="77777777" w:rsidR="006E1FAE" w:rsidRDefault="006E1FAE" w:rsidP="006E1FAE">
      <w:pPr>
        <w:jc w:val="both"/>
        <w:rPr>
          <w:sz w:val="22"/>
          <w:szCs w:val="22"/>
        </w:rPr>
      </w:pPr>
    </w:p>
    <w:p w14:paraId="4C0A511D" w14:textId="77777777" w:rsidR="006E1FAE" w:rsidRDefault="006E1FAE" w:rsidP="006E1FAE">
      <w:pPr>
        <w:jc w:val="both"/>
        <w:rPr>
          <w:sz w:val="22"/>
          <w:szCs w:val="22"/>
        </w:rPr>
      </w:pPr>
      <w:r w:rsidRPr="001F25FC">
        <w:rPr>
          <w:sz w:val="22"/>
          <w:szCs w:val="22"/>
        </w:rPr>
        <w:t>Guo, S., Manning, V., Than</w:t>
      </w:r>
      <w:r>
        <w:rPr>
          <w:sz w:val="22"/>
          <w:szCs w:val="22"/>
        </w:rPr>
        <w:t>e, K.K.</w:t>
      </w:r>
      <w:r w:rsidRPr="001F25FC">
        <w:rPr>
          <w:sz w:val="22"/>
          <w:szCs w:val="22"/>
        </w:rPr>
        <w:t>W.</w:t>
      </w:r>
      <w:r>
        <w:rPr>
          <w:sz w:val="22"/>
          <w:szCs w:val="22"/>
        </w:rPr>
        <w:t>, Ng, A., Abdin, E., &amp; Wong, K.</w:t>
      </w:r>
      <w:r w:rsidRPr="001F25FC">
        <w:rPr>
          <w:sz w:val="22"/>
          <w:szCs w:val="22"/>
        </w:rPr>
        <w:t>E. (201</w:t>
      </w:r>
      <w:r>
        <w:rPr>
          <w:sz w:val="22"/>
          <w:szCs w:val="22"/>
        </w:rPr>
        <w:t>4</w:t>
      </w:r>
      <w:r w:rsidRPr="001F25FC">
        <w:rPr>
          <w:sz w:val="22"/>
          <w:szCs w:val="22"/>
        </w:rPr>
        <w:t xml:space="preserve">). Predictors of treatment outcome among Asian pathological gamblers (PGs): Clinical, behavioural, demographic, and treatment process factors. </w:t>
      </w:r>
      <w:r w:rsidRPr="001F25FC">
        <w:rPr>
          <w:i/>
          <w:sz w:val="22"/>
          <w:szCs w:val="22"/>
        </w:rPr>
        <w:t>Journal of Gambling Studies, 30</w:t>
      </w:r>
      <w:r>
        <w:rPr>
          <w:sz w:val="22"/>
          <w:szCs w:val="22"/>
        </w:rPr>
        <w:t>, 89-103</w:t>
      </w:r>
      <w:r w:rsidRPr="001F25FC">
        <w:rPr>
          <w:sz w:val="22"/>
          <w:szCs w:val="22"/>
        </w:rPr>
        <w:t>.</w:t>
      </w:r>
    </w:p>
    <w:p w14:paraId="42D6B601" w14:textId="77777777" w:rsidR="006E1FAE" w:rsidRDefault="006E1FAE" w:rsidP="006E1FAE">
      <w:pPr>
        <w:jc w:val="both"/>
        <w:rPr>
          <w:sz w:val="22"/>
          <w:szCs w:val="22"/>
        </w:rPr>
      </w:pPr>
    </w:p>
    <w:p w14:paraId="03EB8751" w14:textId="77777777" w:rsidR="00865A10" w:rsidRDefault="00865A10" w:rsidP="00865A10">
      <w:pPr>
        <w:jc w:val="both"/>
        <w:rPr>
          <w:sz w:val="22"/>
          <w:szCs w:val="22"/>
        </w:rPr>
      </w:pPr>
      <w:r w:rsidRPr="00865A10">
        <w:rPr>
          <w:sz w:val="22"/>
          <w:szCs w:val="22"/>
        </w:rPr>
        <w:t>Hing, N., Nuske, E.</w:t>
      </w:r>
      <w:r>
        <w:rPr>
          <w:sz w:val="22"/>
          <w:szCs w:val="22"/>
        </w:rPr>
        <w:t>,</w:t>
      </w:r>
      <w:r w:rsidRPr="00865A10">
        <w:rPr>
          <w:sz w:val="22"/>
          <w:szCs w:val="22"/>
        </w:rPr>
        <w:t xml:space="preserve"> &amp; Gainsbury, S. (2011)</w:t>
      </w:r>
      <w:r>
        <w:rPr>
          <w:sz w:val="22"/>
          <w:szCs w:val="22"/>
        </w:rPr>
        <w:t>.</w:t>
      </w:r>
      <w:r w:rsidRPr="00865A10">
        <w:rPr>
          <w:sz w:val="22"/>
          <w:szCs w:val="22"/>
        </w:rPr>
        <w:t xml:space="preserve"> </w:t>
      </w:r>
      <w:r>
        <w:rPr>
          <w:sz w:val="22"/>
          <w:szCs w:val="22"/>
        </w:rPr>
        <w:t xml:space="preserve"> </w:t>
      </w:r>
      <w:r w:rsidRPr="00865A10">
        <w:rPr>
          <w:i/>
          <w:sz w:val="22"/>
          <w:szCs w:val="22"/>
        </w:rPr>
        <w:t xml:space="preserve">Gamblers at-risk and their help-seeking behaviour. </w:t>
      </w:r>
      <w:r>
        <w:rPr>
          <w:i/>
          <w:sz w:val="22"/>
          <w:szCs w:val="22"/>
        </w:rPr>
        <w:t xml:space="preserve"> </w:t>
      </w:r>
      <w:r w:rsidRPr="00865A10">
        <w:rPr>
          <w:i/>
          <w:sz w:val="22"/>
          <w:szCs w:val="22"/>
        </w:rPr>
        <w:t>Final report for Gambling Research Australia</w:t>
      </w:r>
      <w:r w:rsidRPr="00865A10">
        <w:rPr>
          <w:sz w:val="22"/>
          <w:szCs w:val="22"/>
        </w:rPr>
        <w:t xml:space="preserve">. </w:t>
      </w:r>
      <w:r>
        <w:rPr>
          <w:sz w:val="22"/>
          <w:szCs w:val="22"/>
        </w:rPr>
        <w:t xml:space="preserve"> </w:t>
      </w:r>
      <w:r w:rsidRPr="00865A10">
        <w:rPr>
          <w:sz w:val="22"/>
          <w:szCs w:val="22"/>
        </w:rPr>
        <w:t>New South Wales</w:t>
      </w:r>
      <w:r>
        <w:rPr>
          <w:sz w:val="22"/>
          <w:szCs w:val="22"/>
        </w:rPr>
        <w:t xml:space="preserve">: </w:t>
      </w:r>
      <w:r w:rsidRPr="00865A10">
        <w:rPr>
          <w:sz w:val="22"/>
          <w:szCs w:val="22"/>
        </w:rPr>
        <w:t xml:space="preserve"> Southern Cross University Centre for Gambling Education and Research.  Retrieved from:</w:t>
      </w:r>
    </w:p>
    <w:p w14:paraId="4919D350" w14:textId="523250DB" w:rsidR="00865A10" w:rsidRDefault="00865A10" w:rsidP="00865A10">
      <w:pPr>
        <w:jc w:val="both"/>
        <w:rPr>
          <w:sz w:val="22"/>
          <w:szCs w:val="22"/>
        </w:rPr>
      </w:pPr>
      <w:r w:rsidRPr="00865A10">
        <w:rPr>
          <w:sz w:val="22"/>
          <w:szCs w:val="22"/>
        </w:rPr>
        <w:t>http://www.researchgate.net/profile/Nerilee_Hing/publication/260419421_Gamblers_at_risk_and_their_help-seeking_behaviour/links/0deec53116519c8833000000.pdf</w:t>
      </w:r>
    </w:p>
    <w:p w14:paraId="7ECC9247" w14:textId="77777777" w:rsidR="00865A10" w:rsidRDefault="00865A10" w:rsidP="006E1FAE">
      <w:pPr>
        <w:jc w:val="both"/>
        <w:rPr>
          <w:sz w:val="22"/>
          <w:szCs w:val="22"/>
        </w:rPr>
      </w:pPr>
    </w:p>
    <w:p w14:paraId="3E1A7F27" w14:textId="198CC979" w:rsidR="00865A10" w:rsidRDefault="006E162F" w:rsidP="00F25301">
      <w:pPr>
        <w:pStyle w:val="BodyText"/>
        <w:jc w:val="both"/>
        <w:rPr>
          <w:rFonts w:ascii="Times New Roman" w:hAnsi="Times New Roman" w:cs="Times New Roman"/>
          <w:sz w:val="22"/>
          <w:szCs w:val="22"/>
        </w:rPr>
      </w:pPr>
      <w:r w:rsidRPr="00482E57">
        <w:rPr>
          <w:rFonts w:ascii="Times New Roman" w:hAnsi="Times New Roman" w:cs="Times New Roman"/>
          <w:sz w:val="22"/>
          <w:szCs w:val="22"/>
        </w:rPr>
        <w:t>Hing, N., &amp; Nuske, E. (2012). The self-exclusion experience for problem gamblers in South</w:t>
      </w:r>
      <w:r w:rsidRPr="006E162F">
        <w:rPr>
          <w:rFonts w:ascii="Times New Roman" w:hAnsi="Times New Roman" w:cs="Times New Roman"/>
          <w:sz w:val="22"/>
          <w:szCs w:val="22"/>
        </w:rPr>
        <w:t xml:space="preserve"> Australia. </w:t>
      </w:r>
      <w:r w:rsidRPr="006E162F">
        <w:rPr>
          <w:rFonts w:ascii="Times New Roman" w:hAnsi="Times New Roman" w:cs="Times New Roman"/>
          <w:i/>
          <w:sz w:val="22"/>
          <w:szCs w:val="22"/>
        </w:rPr>
        <w:t>Australian Social Work, 65</w:t>
      </w:r>
      <w:r w:rsidRPr="006E162F">
        <w:rPr>
          <w:rFonts w:ascii="Times New Roman" w:hAnsi="Times New Roman" w:cs="Times New Roman"/>
          <w:sz w:val="22"/>
          <w:szCs w:val="22"/>
        </w:rPr>
        <w:t>(4), 457-473.</w:t>
      </w:r>
    </w:p>
    <w:p w14:paraId="23B27A3B" w14:textId="77777777" w:rsidR="006E162F" w:rsidRDefault="006E162F" w:rsidP="00F25301">
      <w:pPr>
        <w:pStyle w:val="BodyText"/>
        <w:jc w:val="both"/>
        <w:rPr>
          <w:rFonts w:ascii="Times New Roman" w:hAnsi="Times New Roman" w:cs="Times New Roman"/>
          <w:sz w:val="22"/>
          <w:szCs w:val="22"/>
        </w:rPr>
      </w:pPr>
    </w:p>
    <w:p w14:paraId="76FAEE9F" w14:textId="37B249A5" w:rsidR="00303A89" w:rsidRPr="00E33B3E" w:rsidRDefault="00303A89" w:rsidP="00303A89">
      <w:pPr>
        <w:jc w:val="both"/>
        <w:rPr>
          <w:sz w:val="22"/>
          <w:szCs w:val="22"/>
        </w:rPr>
      </w:pPr>
      <w:r w:rsidRPr="00E33B3E">
        <w:rPr>
          <w:sz w:val="22"/>
          <w:szCs w:val="22"/>
        </w:rPr>
        <w:t>Hodgins, D.C., Currie, S.R., &amp; el-Guebaly. N. (2001). Motivational enhancement and self-help t</w:t>
      </w:r>
      <w:r w:rsidR="00881612">
        <w:rPr>
          <w:sz w:val="22"/>
          <w:szCs w:val="22"/>
        </w:rPr>
        <w:t>reatments for problem gambling.</w:t>
      </w:r>
      <w:r w:rsidRPr="00E33B3E">
        <w:rPr>
          <w:sz w:val="22"/>
          <w:szCs w:val="22"/>
        </w:rPr>
        <w:t xml:space="preserve"> </w:t>
      </w:r>
      <w:r w:rsidRPr="00E33B3E">
        <w:rPr>
          <w:i/>
          <w:sz w:val="22"/>
          <w:szCs w:val="22"/>
        </w:rPr>
        <w:t xml:space="preserve"> Journal of Consulting and Clinical Psychology, 69</w:t>
      </w:r>
      <w:r w:rsidRPr="00E33B3E">
        <w:rPr>
          <w:sz w:val="22"/>
          <w:szCs w:val="22"/>
        </w:rPr>
        <w:t>(1), 50-57.</w:t>
      </w:r>
    </w:p>
    <w:p w14:paraId="13A14745" w14:textId="77777777" w:rsidR="00303A89" w:rsidRPr="00E33B3E" w:rsidRDefault="00303A89" w:rsidP="00303A89">
      <w:pPr>
        <w:jc w:val="both"/>
        <w:rPr>
          <w:sz w:val="22"/>
          <w:szCs w:val="22"/>
        </w:rPr>
      </w:pPr>
    </w:p>
    <w:p w14:paraId="2D37DF22" w14:textId="77777777" w:rsidR="00303A89" w:rsidRPr="00E33B3E" w:rsidRDefault="00303A89" w:rsidP="00303A89">
      <w:pPr>
        <w:jc w:val="both"/>
        <w:rPr>
          <w:sz w:val="22"/>
          <w:szCs w:val="22"/>
        </w:rPr>
      </w:pPr>
      <w:r w:rsidRPr="00E33B3E">
        <w:rPr>
          <w:sz w:val="22"/>
          <w:szCs w:val="22"/>
        </w:rPr>
        <w:t xml:space="preserve">Hodgins, D.C., Currie, S., el-Guebaly, N., &amp; Peden, N. (2004). Brief motivational treatment for problem gambling: a 24-month follow-up.  </w:t>
      </w:r>
      <w:r w:rsidRPr="00E33B3E">
        <w:rPr>
          <w:i/>
          <w:sz w:val="22"/>
          <w:szCs w:val="22"/>
        </w:rPr>
        <w:t>Psychology of Addictive Behaviors, 18</w:t>
      </w:r>
      <w:r w:rsidRPr="00E33B3E">
        <w:rPr>
          <w:sz w:val="22"/>
          <w:szCs w:val="22"/>
        </w:rPr>
        <w:t>(3), 293-296.</w:t>
      </w:r>
    </w:p>
    <w:p w14:paraId="5377F69D" w14:textId="77777777" w:rsidR="00303A89" w:rsidRDefault="00303A89" w:rsidP="00F25301">
      <w:pPr>
        <w:pStyle w:val="BodyText"/>
        <w:jc w:val="both"/>
        <w:rPr>
          <w:rFonts w:ascii="Times New Roman" w:hAnsi="Times New Roman" w:cs="Times New Roman"/>
          <w:sz w:val="22"/>
          <w:szCs w:val="22"/>
        </w:rPr>
      </w:pPr>
    </w:p>
    <w:p w14:paraId="3C3CC804" w14:textId="5A646648" w:rsidR="008A1A93" w:rsidRPr="008A1A93" w:rsidRDefault="008A1A93" w:rsidP="008A1A93">
      <w:pPr>
        <w:pStyle w:val="RepNormal"/>
      </w:pPr>
      <w:r w:rsidRPr="008A1A93">
        <w:t xml:space="preserve">Hodgins, D.C., Currie, S.R., Currie, G. &amp; Fick, G.H. (2009). Randomized trial of brief motivational treatments for pathological gamblers: More is not necessarily better. </w:t>
      </w:r>
      <w:r w:rsidRPr="008A1A93">
        <w:rPr>
          <w:i/>
        </w:rPr>
        <w:t>Journal of Consulting and Clinical Psychology, 77</w:t>
      </w:r>
      <w:r w:rsidRPr="008A1A93">
        <w:t>(5), 950</w:t>
      </w:r>
      <w:r w:rsidR="00881612">
        <w:t>-</w:t>
      </w:r>
      <w:r w:rsidRPr="008A1A93">
        <w:t xml:space="preserve">960. </w:t>
      </w:r>
    </w:p>
    <w:p w14:paraId="02D21946" w14:textId="77777777" w:rsidR="008A1A93" w:rsidRPr="008A1A93" w:rsidRDefault="008A1A93" w:rsidP="008A1A93">
      <w:pPr>
        <w:pStyle w:val="RepNormal"/>
      </w:pPr>
    </w:p>
    <w:p w14:paraId="51204169" w14:textId="58B4AC4D" w:rsidR="006E1FAE" w:rsidRDefault="006E1FAE" w:rsidP="00D33C5C">
      <w:pPr>
        <w:jc w:val="both"/>
        <w:rPr>
          <w:sz w:val="22"/>
          <w:szCs w:val="22"/>
        </w:rPr>
      </w:pPr>
      <w:r w:rsidRPr="006E1FAE">
        <w:rPr>
          <w:sz w:val="22"/>
          <w:szCs w:val="22"/>
        </w:rPr>
        <w:t>Jimenez</w:t>
      </w:r>
      <w:r w:rsidRPr="006E1FAE">
        <w:rPr>
          <w:rFonts w:ascii="Cambria Math" w:hAnsi="Cambria Math" w:cs="Cambria Math"/>
          <w:sz w:val="22"/>
          <w:szCs w:val="22"/>
        </w:rPr>
        <w:t>‐</w:t>
      </w:r>
      <w:r w:rsidRPr="006E1FAE">
        <w:rPr>
          <w:sz w:val="22"/>
          <w:szCs w:val="22"/>
        </w:rPr>
        <w:t>Murcia, S., Aymamí, N., Gómez</w:t>
      </w:r>
      <w:r w:rsidRPr="006E1FAE">
        <w:rPr>
          <w:rFonts w:ascii="Cambria Math" w:hAnsi="Cambria Math" w:cs="Cambria Math"/>
          <w:sz w:val="22"/>
          <w:szCs w:val="22"/>
        </w:rPr>
        <w:t>‐</w:t>
      </w:r>
      <w:r w:rsidRPr="006E1FAE">
        <w:rPr>
          <w:sz w:val="22"/>
          <w:szCs w:val="22"/>
        </w:rPr>
        <w:t>Peña, M., Santamaría, J. J., Álvarez</w:t>
      </w:r>
      <w:r w:rsidRPr="006E1FAE">
        <w:rPr>
          <w:rFonts w:ascii="Cambria Math" w:hAnsi="Cambria Math" w:cs="Cambria Math"/>
          <w:sz w:val="22"/>
          <w:szCs w:val="22"/>
        </w:rPr>
        <w:t>‐</w:t>
      </w:r>
      <w:r w:rsidRPr="006E1FAE">
        <w:rPr>
          <w:sz w:val="22"/>
          <w:szCs w:val="22"/>
        </w:rPr>
        <w:t>Moya, E., Fernández</w:t>
      </w:r>
      <w:r w:rsidRPr="006E1FAE">
        <w:rPr>
          <w:rFonts w:ascii="Cambria Math" w:hAnsi="Cambria Math" w:cs="Cambria Math"/>
          <w:sz w:val="22"/>
          <w:szCs w:val="22"/>
        </w:rPr>
        <w:t>‐</w:t>
      </w:r>
      <w:r>
        <w:rPr>
          <w:sz w:val="22"/>
          <w:szCs w:val="22"/>
        </w:rPr>
        <w:t xml:space="preserve">Aranda, F., </w:t>
      </w:r>
      <w:r w:rsidRPr="006E1FAE">
        <w:rPr>
          <w:sz w:val="22"/>
          <w:szCs w:val="22"/>
        </w:rPr>
        <w:t>Moragas, L. (2012). Does exposure and response prevention improve the results of group cognitive</w:t>
      </w:r>
      <w:r w:rsidRPr="006E1FAE">
        <w:rPr>
          <w:rFonts w:ascii="Cambria Math" w:hAnsi="Cambria Math" w:cs="Cambria Math"/>
          <w:sz w:val="22"/>
          <w:szCs w:val="22"/>
        </w:rPr>
        <w:t>‐</w:t>
      </w:r>
      <w:r w:rsidRPr="006E1FAE">
        <w:rPr>
          <w:sz w:val="22"/>
          <w:szCs w:val="22"/>
        </w:rPr>
        <w:t xml:space="preserve">behavioural therapy for male slot machine pathological gamblers? </w:t>
      </w:r>
      <w:r w:rsidRPr="006E1FAE">
        <w:rPr>
          <w:i/>
          <w:sz w:val="22"/>
          <w:szCs w:val="22"/>
        </w:rPr>
        <w:t>British Journal of Clinical Psychology, 51</w:t>
      </w:r>
      <w:r w:rsidRPr="006E1FAE">
        <w:rPr>
          <w:sz w:val="22"/>
          <w:szCs w:val="22"/>
        </w:rPr>
        <w:t>(1), 54-71</w:t>
      </w:r>
      <w:r w:rsidR="00881612">
        <w:rPr>
          <w:sz w:val="22"/>
          <w:szCs w:val="22"/>
        </w:rPr>
        <w:t>.</w:t>
      </w:r>
    </w:p>
    <w:p w14:paraId="5D7A2EB7" w14:textId="77777777" w:rsidR="006E1FAE" w:rsidRDefault="006E1FAE" w:rsidP="00D33C5C">
      <w:pPr>
        <w:jc w:val="both"/>
        <w:rPr>
          <w:sz w:val="22"/>
          <w:szCs w:val="22"/>
        </w:rPr>
      </w:pPr>
    </w:p>
    <w:p w14:paraId="335EFD98" w14:textId="77777777" w:rsidR="00D33C5C" w:rsidRPr="00D33C5C" w:rsidRDefault="00D33C5C" w:rsidP="00D33C5C">
      <w:pPr>
        <w:jc w:val="both"/>
        <w:rPr>
          <w:sz w:val="22"/>
          <w:szCs w:val="22"/>
        </w:rPr>
      </w:pPr>
      <w:r w:rsidRPr="00D33C5C">
        <w:rPr>
          <w:sz w:val="22"/>
          <w:szCs w:val="22"/>
        </w:rPr>
        <w:t xml:space="preserve">Kessler, R., &amp; Mroczek, D. (1994). </w:t>
      </w:r>
      <w:r w:rsidRPr="00D33C5C">
        <w:rPr>
          <w:i/>
          <w:sz w:val="22"/>
          <w:szCs w:val="22"/>
        </w:rPr>
        <w:t>Final versions of our Non-Specific Psychological Distress Scale.</w:t>
      </w:r>
      <w:r w:rsidRPr="00D33C5C">
        <w:rPr>
          <w:sz w:val="22"/>
          <w:szCs w:val="22"/>
        </w:rPr>
        <w:t xml:space="preserve"> Written communication-memo dated 10/3/94. Ann Arbour (MI), Surrey Research Center of the Institute for Social Research, University of Michigan.</w:t>
      </w:r>
    </w:p>
    <w:p w14:paraId="5E338543" w14:textId="77777777" w:rsidR="00D33C5C" w:rsidRPr="00D33C5C" w:rsidRDefault="00D33C5C" w:rsidP="00D33C5C">
      <w:pPr>
        <w:jc w:val="both"/>
        <w:rPr>
          <w:sz w:val="22"/>
          <w:szCs w:val="22"/>
        </w:rPr>
      </w:pPr>
    </w:p>
    <w:p w14:paraId="1C5398FE" w14:textId="6F1748D6" w:rsidR="008D3256" w:rsidRPr="008D3256" w:rsidRDefault="008D3256" w:rsidP="00881612">
      <w:pPr>
        <w:jc w:val="both"/>
        <w:rPr>
          <w:sz w:val="22"/>
          <w:szCs w:val="22"/>
        </w:rPr>
      </w:pPr>
      <w:r w:rsidRPr="008D3256">
        <w:rPr>
          <w:sz w:val="22"/>
          <w:szCs w:val="22"/>
        </w:rPr>
        <w:t xml:space="preserve">Korn, D.A. &amp; Shaffer, H.J. (2004). </w:t>
      </w:r>
      <w:r w:rsidRPr="008D3256">
        <w:rPr>
          <w:i/>
          <w:sz w:val="22"/>
          <w:szCs w:val="22"/>
        </w:rPr>
        <w:t>Massachusetts’s department of public health practice</w:t>
      </w:r>
      <w:r w:rsidR="00881612">
        <w:rPr>
          <w:i/>
          <w:sz w:val="22"/>
          <w:szCs w:val="22"/>
        </w:rPr>
        <w:t xml:space="preserve"> </w:t>
      </w:r>
      <w:r w:rsidRPr="008D3256">
        <w:rPr>
          <w:i/>
          <w:sz w:val="22"/>
          <w:szCs w:val="22"/>
        </w:rPr>
        <w:t>guidelines for treating gambling related problems: An evidenced based treatment guide for</w:t>
      </w:r>
      <w:r w:rsidR="00881612">
        <w:rPr>
          <w:i/>
          <w:sz w:val="22"/>
          <w:szCs w:val="22"/>
        </w:rPr>
        <w:t xml:space="preserve"> </w:t>
      </w:r>
      <w:r w:rsidRPr="008D3256">
        <w:rPr>
          <w:i/>
          <w:sz w:val="22"/>
          <w:szCs w:val="22"/>
        </w:rPr>
        <w:t>clinicians.</w:t>
      </w:r>
      <w:r w:rsidRPr="008D3256">
        <w:rPr>
          <w:rFonts w:asciiTheme="minorHAnsi" w:eastAsiaTheme="minorHAnsi" w:hAnsiTheme="minorHAnsi" w:cstheme="minorHAnsi"/>
          <w:lang w:eastAsia="en-US"/>
        </w:rPr>
        <w:t xml:space="preserve"> </w:t>
      </w:r>
      <w:r w:rsidRPr="008D3256">
        <w:rPr>
          <w:sz w:val="22"/>
          <w:szCs w:val="22"/>
        </w:rPr>
        <w:t xml:space="preserve">Boston, MA: Massachusetts Council on Compulsive Gambling. </w:t>
      </w:r>
    </w:p>
    <w:p w14:paraId="4E211633" w14:textId="77777777" w:rsidR="008D3256" w:rsidRDefault="008D3256" w:rsidP="008D3256">
      <w:pPr>
        <w:jc w:val="both"/>
        <w:rPr>
          <w:sz w:val="22"/>
          <w:szCs w:val="22"/>
        </w:rPr>
      </w:pPr>
    </w:p>
    <w:p w14:paraId="665D78C5" w14:textId="77777777" w:rsidR="00374FC4" w:rsidRDefault="00374FC4" w:rsidP="008D3256">
      <w:pPr>
        <w:jc w:val="both"/>
        <w:rPr>
          <w:sz w:val="22"/>
          <w:szCs w:val="22"/>
        </w:rPr>
      </w:pPr>
      <w:r w:rsidRPr="00374FC4">
        <w:rPr>
          <w:sz w:val="22"/>
          <w:szCs w:val="22"/>
        </w:rPr>
        <w:t xml:space="preserve">Kushnir, V., Cunningham, J., &amp; Hodgins, D. (2013). Aa prospective natural history study of quitting or reducing gambling with or without treatment: Protocol. </w:t>
      </w:r>
      <w:r w:rsidRPr="00374FC4">
        <w:rPr>
          <w:i/>
          <w:sz w:val="22"/>
          <w:szCs w:val="22"/>
        </w:rPr>
        <w:t>JMIR Research Protocol, 2</w:t>
      </w:r>
      <w:r w:rsidRPr="00374FC4">
        <w:rPr>
          <w:sz w:val="22"/>
          <w:szCs w:val="22"/>
        </w:rPr>
        <w:t>(2), e51.</w:t>
      </w:r>
    </w:p>
    <w:p w14:paraId="2AEEFA08" w14:textId="77777777" w:rsidR="00374FC4" w:rsidRDefault="00374FC4" w:rsidP="008D3256">
      <w:pPr>
        <w:jc w:val="both"/>
        <w:rPr>
          <w:sz w:val="22"/>
          <w:szCs w:val="22"/>
        </w:rPr>
      </w:pPr>
    </w:p>
    <w:p w14:paraId="2CFABDEE" w14:textId="77777777" w:rsidR="004B15D2" w:rsidRDefault="004B15D2" w:rsidP="008D3256">
      <w:pPr>
        <w:jc w:val="both"/>
        <w:rPr>
          <w:sz w:val="22"/>
          <w:szCs w:val="22"/>
        </w:rPr>
      </w:pPr>
      <w:r w:rsidRPr="004B15D2">
        <w:rPr>
          <w:sz w:val="22"/>
          <w:szCs w:val="22"/>
        </w:rPr>
        <w:t xml:space="preserve">Łabuzek, K., Beil, S., Beil-Gawełczyk, J., Gabryel, B., Franik, G., &amp; Okopień, B. (2014). The latest achievements in the pharmacotherapy of gambling disorder. </w:t>
      </w:r>
      <w:r w:rsidRPr="004B15D2">
        <w:rPr>
          <w:i/>
          <w:sz w:val="22"/>
          <w:szCs w:val="22"/>
        </w:rPr>
        <w:t>Pharmacological Reports</w:t>
      </w:r>
      <w:r w:rsidR="00F53486">
        <w:rPr>
          <w:i/>
          <w:sz w:val="22"/>
          <w:szCs w:val="22"/>
        </w:rPr>
        <w:t>, 66</w:t>
      </w:r>
      <w:r w:rsidR="00F53486">
        <w:rPr>
          <w:sz w:val="22"/>
          <w:szCs w:val="22"/>
        </w:rPr>
        <w:t>(5), 811-820</w:t>
      </w:r>
      <w:r w:rsidRPr="004B15D2">
        <w:rPr>
          <w:sz w:val="22"/>
          <w:szCs w:val="22"/>
        </w:rPr>
        <w:t>.</w:t>
      </w:r>
    </w:p>
    <w:p w14:paraId="2A550FB4" w14:textId="77777777" w:rsidR="004B15D2" w:rsidRPr="008D3256" w:rsidRDefault="004B15D2" w:rsidP="008D3256">
      <w:pPr>
        <w:jc w:val="both"/>
        <w:rPr>
          <w:sz w:val="22"/>
          <w:szCs w:val="22"/>
        </w:rPr>
      </w:pPr>
    </w:p>
    <w:p w14:paraId="1C4847BB" w14:textId="6B522543" w:rsidR="008F51AD" w:rsidRDefault="008F51AD" w:rsidP="00303A89">
      <w:pPr>
        <w:jc w:val="both"/>
        <w:rPr>
          <w:sz w:val="22"/>
          <w:szCs w:val="22"/>
        </w:rPr>
      </w:pPr>
      <w:r w:rsidRPr="008F51AD">
        <w:rPr>
          <w:sz w:val="22"/>
          <w:szCs w:val="22"/>
        </w:rPr>
        <w:t xml:space="preserve">Ladouceur, R., Jacques, C., Giroux, I., Ferland, F., &amp; Leblond, J. (2000). Brief communications analysis of a casino's self-exclusion program. </w:t>
      </w:r>
      <w:r w:rsidRPr="008F51AD">
        <w:rPr>
          <w:i/>
          <w:sz w:val="22"/>
          <w:szCs w:val="22"/>
        </w:rPr>
        <w:t>Journal of Gambling Studies</w:t>
      </w:r>
      <w:r w:rsidRPr="008F51AD">
        <w:rPr>
          <w:sz w:val="22"/>
          <w:szCs w:val="22"/>
        </w:rPr>
        <w:t>, 16(4), 453-460</w:t>
      </w:r>
      <w:r w:rsidR="00881612">
        <w:rPr>
          <w:sz w:val="22"/>
          <w:szCs w:val="22"/>
        </w:rPr>
        <w:t>.</w:t>
      </w:r>
    </w:p>
    <w:p w14:paraId="1BF49485" w14:textId="77777777" w:rsidR="008F51AD" w:rsidRDefault="008F51AD" w:rsidP="00303A89">
      <w:pPr>
        <w:jc w:val="both"/>
        <w:rPr>
          <w:sz w:val="22"/>
          <w:szCs w:val="22"/>
        </w:rPr>
      </w:pPr>
    </w:p>
    <w:p w14:paraId="10F28604" w14:textId="77777777" w:rsidR="00B703C1" w:rsidRDefault="00B703C1" w:rsidP="00303A89">
      <w:pPr>
        <w:jc w:val="both"/>
        <w:rPr>
          <w:sz w:val="22"/>
          <w:szCs w:val="22"/>
        </w:rPr>
      </w:pPr>
      <w:r w:rsidRPr="00B703C1">
        <w:rPr>
          <w:sz w:val="22"/>
          <w:szCs w:val="22"/>
        </w:rPr>
        <w:t xml:space="preserve">Ladouceur, R., Sylvain, C., &amp; Gosselin, P. (2007). Self-Exclusion Program: A Longitudinal Evaluation Study. </w:t>
      </w:r>
      <w:r w:rsidRPr="00B703C1">
        <w:rPr>
          <w:i/>
          <w:sz w:val="22"/>
          <w:szCs w:val="22"/>
        </w:rPr>
        <w:t>Journal of Gambling Studies</w:t>
      </w:r>
      <w:r>
        <w:rPr>
          <w:sz w:val="22"/>
          <w:szCs w:val="22"/>
        </w:rPr>
        <w:t>, 23(1), 85-94.</w:t>
      </w:r>
    </w:p>
    <w:p w14:paraId="3D08353F" w14:textId="77777777" w:rsidR="00303A89" w:rsidRPr="00CB17CD" w:rsidRDefault="00303A89" w:rsidP="00303A89">
      <w:pPr>
        <w:jc w:val="both"/>
        <w:rPr>
          <w:sz w:val="22"/>
          <w:szCs w:val="22"/>
        </w:rPr>
      </w:pPr>
      <w:r w:rsidRPr="00CB17CD">
        <w:rPr>
          <w:sz w:val="22"/>
          <w:szCs w:val="22"/>
        </w:rPr>
        <w:lastRenderedPageBreak/>
        <w:t xml:space="preserve">Ladouceur, R., Sylvain, C., Boutin, C., Lachance, S., Doucet, C., Leblond, J., &amp; Jacques, C. (2001). Cognitive treatment of pathological gambling. </w:t>
      </w:r>
      <w:r w:rsidRPr="00CB17CD">
        <w:rPr>
          <w:i/>
          <w:sz w:val="22"/>
          <w:szCs w:val="22"/>
        </w:rPr>
        <w:t>Journal of Nervous and Mental Disease, 189</w:t>
      </w:r>
      <w:r w:rsidRPr="00CB17CD">
        <w:rPr>
          <w:sz w:val="22"/>
          <w:szCs w:val="22"/>
        </w:rPr>
        <w:t>, 74-80.</w:t>
      </w:r>
    </w:p>
    <w:p w14:paraId="7EEF87C0" w14:textId="77777777" w:rsidR="00303A89" w:rsidRDefault="00303A89" w:rsidP="00303A89">
      <w:pPr>
        <w:jc w:val="both"/>
        <w:rPr>
          <w:sz w:val="22"/>
          <w:szCs w:val="22"/>
        </w:rPr>
      </w:pPr>
    </w:p>
    <w:p w14:paraId="4637D719" w14:textId="77777777" w:rsidR="00D046C4" w:rsidRPr="00CB17CD" w:rsidRDefault="00D046C4" w:rsidP="00303A89">
      <w:pPr>
        <w:jc w:val="both"/>
        <w:rPr>
          <w:sz w:val="22"/>
          <w:szCs w:val="22"/>
        </w:rPr>
      </w:pPr>
      <w:r w:rsidRPr="00D046C4">
        <w:rPr>
          <w:sz w:val="22"/>
          <w:szCs w:val="22"/>
        </w:rPr>
        <w:t xml:space="preserve">Ladouceur, R., Sylvain, C., Boutin, C., Lachance, S., Doucet, C., &amp; Leblond, J. (2003). Group therapy for pathological gamblers: A cognitive approach. </w:t>
      </w:r>
      <w:r w:rsidRPr="00D046C4">
        <w:rPr>
          <w:i/>
          <w:sz w:val="22"/>
          <w:szCs w:val="22"/>
        </w:rPr>
        <w:t>Behaviour Research and Therapy, 41</w:t>
      </w:r>
      <w:r w:rsidRPr="00D046C4">
        <w:rPr>
          <w:sz w:val="22"/>
          <w:szCs w:val="22"/>
        </w:rPr>
        <w:t>(5), 587-596.</w:t>
      </w:r>
    </w:p>
    <w:p w14:paraId="496C6E5B" w14:textId="77777777" w:rsidR="00881612" w:rsidRDefault="00881612" w:rsidP="008D3256">
      <w:pPr>
        <w:jc w:val="both"/>
        <w:rPr>
          <w:sz w:val="22"/>
          <w:szCs w:val="22"/>
        </w:rPr>
      </w:pPr>
    </w:p>
    <w:p w14:paraId="6743A7C8" w14:textId="77777777" w:rsidR="008D3256" w:rsidRPr="008D3256" w:rsidRDefault="008D3256" w:rsidP="008D3256">
      <w:pPr>
        <w:jc w:val="both"/>
        <w:rPr>
          <w:sz w:val="22"/>
          <w:szCs w:val="22"/>
        </w:rPr>
      </w:pPr>
      <w:r w:rsidRPr="008D3256">
        <w:rPr>
          <w:sz w:val="22"/>
          <w:szCs w:val="22"/>
        </w:rPr>
        <w:t xml:space="preserve">Ladouceur, R., &amp; Walker, M. (1996). A cognitive perspective on gambling. In P.M. Salkovskis (Ed.) </w:t>
      </w:r>
      <w:r w:rsidRPr="008D3256">
        <w:rPr>
          <w:i/>
          <w:sz w:val="22"/>
          <w:szCs w:val="22"/>
        </w:rPr>
        <w:t>Trends in Cognitive and Behavioural Therapies,</w:t>
      </w:r>
      <w:r w:rsidRPr="008D3256">
        <w:rPr>
          <w:sz w:val="22"/>
          <w:szCs w:val="22"/>
        </w:rPr>
        <w:t xml:space="preserve"> 89-120. New York: John Wiley and Sons.</w:t>
      </w:r>
    </w:p>
    <w:p w14:paraId="29888B5C" w14:textId="77777777" w:rsidR="008D3256" w:rsidRDefault="008D3256" w:rsidP="008D3256">
      <w:pPr>
        <w:jc w:val="both"/>
        <w:rPr>
          <w:sz w:val="22"/>
          <w:szCs w:val="22"/>
        </w:rPr>
      </w:pPr>
    </w:p>
    <w:p w14:paraId="76570AE1" w14:textId="77777777" w:rsidR="00105F9D" w:rsidRPr="00105F9D" w:rsidRDefault="00105F9D" w:rsidP="00105F9D">
      <w:pPr>
        <w:jc w:val="both"/>
        <w:rPr>
          <w:sz w:val="22"/>
          <w:szCs w:val="22"/>
        </w:rPr>
      </w:pPr>
      <w:r w:rsidRPr="00105F9D">
        <w:rPr>
          <w:sz w:val="22"/>
          <w:szCs w:val="22"/>
        </w:rPr>
        <w:t xml:space="preserve">Lambert, M. J., &amp; Bergin, A. E. (1994). The effectiveness of psychotherapy. In A.E. Bergin &amp; S.L. Garfield (Eds.), </w:t>
      </w:r>
      <w:r w:rsidRPr="00105F9D">
        <w:rPr>
          <w:i/>
          <w:sz w:val="22"/>
          <w:szCs w:val="22"/>
        </w:rPr>
        <w:t>Handbook of psychotherapy and behavior change</w:t>
      </w:r>
      <w:r w:rsidRPr="00105F9D">
        <w:rPr>
          <w:sz w:val="22"/>
          <w:szCs w:val="22"/>
        </w:rPr>
        <w:t xml:space="preserve"> (4</w:t>
      </w:r>
      <w:r w:rsidRPr="00105F9D">
        <w:rPr>
          <w:sz w:val="22"/>
          <w:szCs w:val="22"/>
          <w:vertAlign w:val="superscript"/>
        </w:rPr>
        <w:t>th</w:t>
      </w:r>
      <w:r w:rsidRPr="00105F9D">
        <w:rPr>
          <w:sz w:val="22"/>
          <w:szCs w:val="22"/>
        </w:rPr>
        <w:t xml:space="preserve"> ed., pp. 143-189). New York: Wiley.</w:t>
      </w:r>
    </w:p>
    <w:p w14:paraId="04495E5E" w14:textId="77777777" w:rsidR="00105F9D" w:rsidRDefault="00105F9D" w:rsidP="008D3256">
      <w:pPr>
        <w:jc w:val="both"/>
        <w:rPr>
          <w:sz w:val="22"/>
          <w:szCs w:val="22"/>
        </w:rPr>
      </w:pPr>
    </w:p>
    <w:p w14:paraId="0DB5DCBF" w14:textId="77777777" w:rsidR="00800E12" w:rsidRDefault="00800E12" w:rsidP="008D3256">
      <w:pPr>
        <w:jc w:val="both"/>
        <w:rPr>
          <w:sz w:val="22"/>
          <w:szCs w:val="22"/>
        </w:rPr>
      </w:pPr>
      <w:r>
        <w:rPr>
          <w:sz w:val="22"/>
          <w:szCs w:val="22"/>
        </w:rPr>
        <w:t>Lesieur, H.R., &amp; Blume, S.</w:t>
      </w:r>
      <w:r w:rsidRPr="00800E12">
        <w:rPr>
          <w:sz w:val="22"/>
          <w:szCs w:val="22"/>
        </w:rPr>
        <w:t xml:space="preserve">B. (1991). Evaluation of patients treated for pathological gambling in a combined alcohol, substance abuse and pathological gambling treatment unit using the Addiction Severity Index. </w:t>
      </w:r>
      <w:r w:rsidRPr="00800E12">
        <w:rPr>
          <w:i/>
          <w:sz w:val="22"/>
          <w:szCs w:val="22"/>
        </w:rPr>
        <w:t>British Journal of Addiction, 86</w:t>
      </w:r>
      <w:r w:rsidRPr="00800E12">
        <w:rPr>
          <w:sz w:val="22"/>
          <w:szCs w:val="22"/>
        </w:rPr>
        <w:t>(8), 1017-1028.</w:t>
      </w:r>
    </w:p>
    <w:p w14:paraId="14E23F64" w14:textId="77777777" w:rsidR="00800E12" w:rsidRPr="008A1A93" w:rsidRDefault="00800E12" w:rsidP="008D3256">
      <w:pPr>
        <w:jc w:val="both"/>
        <w:rPr>
          <w:sz w:val="22"/>
          <w:szCs w:val="22"/>
        </w:rPr>
      </w:pPr>
    </w:p>
    <w:p w14:paraId="46A6950D" w14:textId="77777777" w:rsidR="00800E12" w:rsidRDefault="00800E12" w:rsidP="008A1A93">
      <w:pPr>
        <w:jc w:val="both"/>
        <w:rPr>
          <w:sz w:val="22"/>
          <w:szCs w:val="22"/>
        </w:rPr>
      </w:pPr>
      <w:r w:rsidRPr="00800E12">
        <w:rPr>
          <w:sz w:val="22"/>
          <w:szCs w:val="22"/>
        </w:rPr>
        <w:t xml:space="preserve">Lindner, A. (1992). Inpatient treatment of male pathological gamblers in Germany. </w:t>
      </w:r>
      <w:r w:rsidRPr="00800E12">
        <w:rPr>
          <w:i/>
          <w:sz w:val="22"/>
          <w:szCs w:val="22"/>
        </w:rPr>
        <w:t>Journal of Gambling Studies, 8</w:t>
      </w:r>
      <w:r w:rsidRPr="00800E12">
        <w:rPr>
          <w:sz w:val="22"/>
          <w:szCs w:val="22"/>
        </w:rPr>
        <w:t>(1), 93-109.</w:t>
      </w:r>
    </w:p>
    <w:p w14:paraId="7FB0F6A0" w14:textId="77777777" w:rsidR="00800E12" w:rsidRDefault="00800E12" w:rsidP="008A1A93">
      <w:pPr>
        <w:jc w:val="both"/>
        <w:rPr>
          <w:sz w:val="22"/>
          <w:szCs w:val="22"/>
        </w:rPr>
      </w:pPr>
    </w:p>
    <w:p w14:paraId="42F24F56" w14:textId="77777777" w:rsidR="00105F9D" w:rsidRPr="00105F9D" w:rsidRDefault="00105F9D" w:rsidP="00105F9D">
      <w:pPr>
        <w:jc w:val="both"/>
        <w:rPr>
          <w:sz w:val="22"/>
          <w:szCs w:val="22"/>
        </w:rPr>
      </w:pPr>
      <w:r w:rsidRPr="00105F9D">
        <w:rPr>
          <w:sz w:val="22"/>
          <w:szCs w:val="22"/>
        </w:rPr>
        <w:t xml:space="preserve">Martin, D.J.,  Garske, J P. &amp; Davis, M.K. (2000). Relation of the therapeutic alliance with outcome and other variables: A meta-analytic review. </w:t>
      </w:r>
      <w:r w:rsidRPr="00105F9D">
        <w:rPr>
          <w:i/>
          <w:sz w:val="22"/>
          <w:szCs w:val="22"/>
        </w:rPr>
        <w:t>Journal of Consulting and Clinical Psychology, 68</w:t>
      </w:r>
      <w:r w:rsidRPr="00105F9D">
        <w:rPr>
          <w:sz w:val="22"/>
          <w:szCs w:val="22"/>
        </w:rPr>
        <w:t xml:space="preserve">(3), 438-450. </w:t>
      </w:r>
    </w:p>
    <w:p w14:paraId="64DA6FC8" w14:textId="77777777" w:rsidR="00105F9D" w:rsidRPr="00105F9D" w:rsidRDefault="00105F9D" w:rsidP="00105F9D">
      <w:pPr>
        <w:jc w:val="both"/>
        <w:rPr>
          <w:sz w:val="22"/>
          <w:szCs w:val="22"/>
        </w:rPr>
      </w:pPr>
    </w:p>
    <w:p w14:paraId="2AFF27D2" w14:textId="77777777" w:rsidR="0035468F" w:rsidRDefault="0035468F" w:rsidP="008A1A93">
      <w:pPr>
        <w:jc w:val="both"/>
        <w:rPr>
          <w:sz w:val="22"/>
          <w:szCs w:val="22"/>
        </w:rPr>
      </w:pPr>
      <w:r w:rsidRPr="0035468F">
        <w:rPr>
          <w:sz w:val="22"/>
          <w:szCs w:val="22"/>
        </w:rPr>
        <w:t xml:space="preserve">McCormick, R. A., Russo, A. M., Ramirez, L. F., &amp; Taber, J. I. (1984). Affective disorders among pathological gamblers seeking treatment. </w:t>
      </w:r>
      <w:r w:rsidRPr="0035468F">
        <w:rPr>
          <w:i/>
          <w:sz w:val="22"/>
          <w:szCs w:val="22"/>
        </w:rPr>
        <w:t>The American Journal of Psychiatry</w:t>
      </w:r>
      <w:r w:rsidRPr="0035468F">
        <w:rPr>
          <w:sz w:val="22"/>
          <w:szCs w:val="22"/>
        </w:rPr>
        <w:t>, 215-218.</w:t>
      </w:r>
    </w:p>
    <w:p w14:paraId="19A766CD" w14:textId="77777777" w:rsidR="0035468F" w:rsidRDefault="0035468F" w:rsidP="008A1A93">
      <w:pPr>
        <w:jc w:val="both"/>
        <w:rPr>
          <w:sz w:val="22"/>
          <w:szCs w:val="22"/>
        </w:rPr>
      </w:pPr>
    </w:p>
    <w:p w14:paraId="461F9333" w14:textId="77777777" w:rsidR="008A1A93" w:rsidRPr="008A1A93" w:rsidRDefault="008A1A93" w:rsidP="008A1A93">
      <w:pPr>
        <w:jc w:val="both"/>
        <w:rPr>
          <w:sz w:val="22"/>
          <w:szCs w:val="22"/>
        </w:rPr>
      </w:pPr>
      <w:r w:rsidRPr="008A1A93">
        <w:rPr>
          <w:sz w:val="22"/>
          <w:szCs w:val="22"/>
        </w:rPr>
        <w:t xml:space="preserve">Miller, W.R., &amp; Rollnick, S. (2002). </w:t>
      </w:r>
      <w:r w:rsidRPr="008A1A93">
        <w:rPr>
          <w:i/>
          <w:sz w:val="22"/>
          <w:szCs w:val="22"/>
        </w:rPr>
        <w:t>Motivational interviewing: Preparing people for change</w:t>
      </w:r>
      <w:r w:rsidRPr="008A1A93">
        <w:rPr>
          <w:sz w:val="22"/>
          <w:szCs w:val="22"/>
        </w:rPr>
        <w:t xml:space="preserve"> (2nd ed.). New York: Guilford Press.</w:t>
      </w:r>
    </w:p>
    <w:p w14:paraId="445EE55E" w14:textId="77777777" w:rsidR="008A1A93" w:rsidRPr="008A1A93" w:rsidRDefault="008A1A93" w:rsidP="008A1A93">
      <w:pPr>
        <w:jc w:val="both"/>
        <w:rPr>
          <w:sz w:val="22"/>
          <w:szCs w:val="22"/>
          <w:lang w:val="en-US"/>
        </w:rPr>
      </w:pPr>
    </w:p>
    <w:p w14:paraId="079218D3" w14:textId="77777777" w:rsidR="008A1A93" w:rsidRPr="008A1A93" w:rsidRDefault="008A1A93" w:rsidP="008A1A93">
      <w:pPr>
        <w:jc w:val="both"/>
        <w:rPr>
          <w:sz w:val="22"/>
          <w:szCs w:val="22"/>
        </w:rPr>
      </w:pPr>
      <w:r w:rsidRPr="008A1A93">
        <w:rPr>
          <w:sz w:val="22"/>
          <w:szCs w:val="22"/>
        </w:rPr>
        <w:t xml:space="preserve">Miller, W.R., Zweben, A., DiClemente, C.C., &amp; Rychtarik, R.G. (1992). </w:t>
      </w:r>
      <w:r w:rsidRPr="008A1A93">
        <w:rPr>
          <w:i/>
          <w:sz w:val="22"/>
          <w:szCs w:val="22"/>
        </w:rPr>
        <w:t>Motivational enhancement therapy manual: A clinical research guide for therapists treating individuals with alcohol abuse and dependence (Project MATCH Monograph Series 2).</w:t>
      </w:r>
      <w:r w:rsidRPr="008A1A93">
        <w:rPr>
          <w:sz w:val="22"/>
          <w:szCs w:val="22"/>
        </w:rPr>
        <w:t xml:space="preserve"> Rockville, MD: National Institute on Alcohol Abuse and Alcoholism.</w:t>
      </w:r>
    </w:p>
    <w:p w14:paraId="0ACF09AF" w14:textId="77777777" w:rsidR="008A1A93" w:rsidRDefault="008A1A93" w:rsidP="00F25301">
      <w:pPr>
        <w:pStyle w:val="BodyText"/>
        <w:jc w:val="both"/>
        <w:rPr>
          <w:rFonts w:ascii="Times New Roman" w:hAnsi="Times New Roman" w:cs="Times New Roman"/>
          <w:sz w:val="22"/>
          <w:szCs w:val="22"/>
        </w:rPr>
      </w:pPr>
    </w:p>
    <w:p w14:paraId="43B32670" w14:textId="77777777" w:rsidR="00662026" w:rsidRPr="00662026" w:rsidRDefault="00662026" w:rsidP="00662026">
      <w:pPr>
        <w:jc w:val="both"/>
        <w:rPr>
          <w:sz w:val="22"/>
          <w:szCs w:val="22"/>
          <w:lang w:val="en-US"/>
        </w:rPr>
      </w:pPr>
      <w:r w:rsidRPr="00662026">
        <w:rPr>
          <w:sz w:val="22"/>
          <w:szCs w:val="22"/>
          <w:lang w:val="en-US"/>
        </w:rPr>
        <w:t xml:space="preserve">Ministry of Health (2009). </w:t>
      </w:r>
      <w:r w:rsidRPr="00662026">
        <w:rPr>
          <w:i/>
          <w:sz w:val="22"/>
          <w:szCs w:val="22"/>
          <w:lang w:val="en-US"/>
        </w:rPr>
        <w:t>A focus on problem gambling. Results of the 2006/07 New Zealand Health Survey</w:t>
      </w:r>
      <w:r w:rsidRPr="00662026">
        <w:rPr>
          <w:sz w:val="22"/>
          <w:szCs w:val="22"/>
          <w:lang w:val="en-US"/>
        </w:rPr>
        <w:t>. Wellington: Ministry of Health.</w:t>
      </w:r>
    </w:p>
    <w:p w14:paraId="4AD66271" w14:textId="77777777" w:rsidR="00662026" w:rsidRPr="00662026" w:rsidRDefault="00662026" w:rsidP="00662026">
      <w:pPr>
        <w:jc w:val="both"/>
        <w:rPr>
          <w:sz w:val="22"/>
          <w:szCs w:val="22"/>
          <w:lang w:val="en-US"/>
        </w:rPr>
      </w:pPr>
    </w:p>
    <w:p w14:paraId="1D8B5508" w14:textId="77777777" w:rsidR="00455A61" w:rsidRDefault="00455A61" w:rsidP="00F25301">
      <w:pPr>
        <w:pStyle w:val="BodyText"/>
        <w:jc w:val="both"/>
        <w:rPr>
          <w:rFonts w:ascii="Times New Roman" w:hAnsi="Times New Roman" w:cs="Times New Roman"/>
          <w:sz w:val="22"/>
          <w:szCs w:val="22"/>
        </w:rPr>
      </w:pPr>
      <w:r w:rsidRPr="00455A61">
        <w:rPr>
          <w:rFonts w:ascii="Times New Roman" w:hAnsi="Times New Roman" w:cs="Times New Roman"/>
          <w:sz w:val="22"/>
          <w:szCs w:val="22"/>
        </w:rPr>
        <w:t xml:space="preserve">Ministry of Health. (2010). </w:t>
      </w:r>
      <w:r w:rsidRPr="00455A61">
        <w:rPr>
          <w:rFonts w:ascii="Times New Roman" w:hAnsi="Times New Roman" w:cs="Times New Roman"/>
          <w:i/>
          <w:sz w:val="22"/>
          <w:szCs w:val="22"/>
        </w:rPr>
        <w:t>Preventing and Minimising Gambling Harm Three-year service plan 2010/11-2012/13</w:t>
      </w:r>
      <w:r w:rsidRPr="00455A61">
        <w:rPr>
          <w:rFonts w:ascii="Times New Roman" w:hAnsi="Times New Roman" w:cs="Times New Roman"/>
          <w:sz w:val="22"/>
          <w:szCs w:val="22"/>
        </w:rPr>
        <w:t>. Wellington: Ministry of Health.</w:t>
      </w:r>
    </w:p>
    <w:p w14:paraId="0549CE6E" w14:textId="77777777" w:rsidR="00455A61" w:rsidRDefault="00455A61" w:rsidP="00F25301">
      <w:pPr>
        <w:pStyle w:val="BodyText"/>
        <w:jc w:val="both"/>
        <w:rPr>
          <w:rFonts w:ascii="Times New Roman" w:hAnsi="Times New Roman" w:cs="Times New Roman"/>
          <w:sz w:val="22"/>
          <w:szCs w:val="22"/>
        </w:rPr>
      </w:pPr>
    </w:p>
    <w:p w14:paraId="7B81001D" w14:textId="77777777" w:rsidR="006E1FAE" w:rsidRDefault="006E1FAE" w:rsidP="001268D9">
      <w:pPr>
        <w:pStyle w:val="BodyText"/>
        <w:jc w:val="both"/>
        <w:rPr>
          <w:rFonts w:ascii="Times New Roman" w:hAnsi="Times New Roman" w:cs="Times New Roman"/>
          <w:sz w:val="22"/>
          <w:szCs w:val="22"/>
        </w:rPr>
      </w:pPr>
      <w:r w:rsidRPr="006E1FAE">
        <w:rPr>
          <w:rFonts w:ascii="Times New Roman" w:hAnsi="Times New Roman" w:cs="Times New Roman"/>
          <w:sz w:val="22"/>
          <w:szCs w:val="22"/>
        </w:rPr>
        <w:t xml:space="preserve">Ministry of Health. (2012). </w:t>
      </w:r>
      <w:r w:rsidRPr="006E1FAE">
        <w:rPr>
          <w:rFonts w:ascii="Times New Roman" w:hAnsi="Times New Roman" w:cs="Times New Roman"/>
          <w:i/>
          <w:sz w:val="22"/>
          <w:szCs w:val="22"/>
        </w:rPr>
        <w:t>Problem gambling in New Zealand: Preliminary findings from the New Zealand Health Survey (July 2011 to March 2012).</w:t>
      </w:r>
      <w:r w:rsidRPr="006E1FAE">
        <w:rPr>
          <w:rFonts w:ascii="Times New Roman" w:hAnsi="Times New Roman" w:cs="Times New Roman"/>
          <w:sz w:val="22"/>
          <w:szCs w:val="22"/>
        </w:rPr>
        <w:t xml:space="preserve"> Wellington: Ministry of Health.</w:t>
      </w:r>
    </w:p>
    <w:p w14:paraId="1EEE548B" w14:textId="77777777" w:rsidR="006E1FAE" w:rsidRDefault="006E1FAE" w:rsidP="001268D9">
      <w:pPr>
        <w:pStyle w:val="BodyText"/>
        <w:jc w:val="both"/>
        <w:rPr>
          <w:rFonts w:ascii="Times New Roman" w:hAnsi="Times New Roman" w:cs="Times New Roman"/>
          <w:sz w:val="22"/>
          <w:szCs w:val="22"/>
        </w:rPr>
      </w:pPr>
    </w:p>
    <w:p w14:paraId="382E23A6" w14:textId="77777777" w:rsidR="001268D9" w:rsidRDefault="001268D9" w:rsidP="001268D9">
      <w:pPr>
        <w:pStyle w:val="BodyText"/>
        <w:jc w:val="both"/>
        <w:rPr>
          <w:rFonts w:ascii="Times New Roman" w:hAnsi="Times New Roman" w:cs="Times New Roman"/>
          <w:sz w:val="22"/>
          <w:szCs w:val="22"/>
        </w:rPr>
      </w:pPr>
      <w:r w:rsidRPr="001268D9">
        <w:rPr>
          <w:rFonts w:ascii="Times New Roman" w:hAnsi="Times New Roman" w:cs="Times New Roman"/>
          <w:sz w:val="22"/>
          <w:szCs w:val="22"/>
        </w:rPr>
        <w:t xml:space="preserve">Ministry of Health. (2013). </w:t>
      </w:r>
      <w:r w:rsidRPr="001268D9">
        <w:rPr>
          <w:rFonts w:ascii="Times New Roman" w:hAnsi="Times New Roman" w:cs="Times New Roman"/>
          <w:i/>
          <w:sz w:val="22"/>
          <w:szCs w:val="22"/>
        </w:rPr>
        <w:t>Preventing and minimising gambling harm: Three-year service plan and levy rates for 2013/14 to 2015/16</w:t>
      </w:r>
      <w:r w:rsidRPr="001268D9">
        <w:rPr>
          <w:rFonts w:ascii="Times New Roman" w:hAnsi="Times New Roman" w:cs="Times New Roman"/>
          <w:sz w:val="22"/>
          <w:szCs w:val="22"/>
        </w:rPr>
        <w:t>. Wellington: Ministry of Health.</w:t>
      </w:r>
    </w:p>
    <w:p w14:paraId="5D1A7843" w14:textId="77777777" w:rsidR="001268D9" w:rsidRPr="001268D9" w:rsidRDefault="001268D9" w:rsidP="001268D9">
      <w:pPr>
        <w:pStyle w:val="BodyText"/>
        <w:jc w:val="both"/>
        <w:rPr>
          <w:rFonts w:ascii="Times New Roman" w:hAnsi="Times New Roman" w:cs="Times New Roman"/>
          <w:sz w:val="22"/>
          <w:szCs w:val="22"/>
        </w:rPr>
      </w:pPr>
    </w:p>
    <w:p w14:paraId="5B847DD3" w14:textId="77777777" w:rsidR="001268D9" w:rsidRDefault="001268D9" w:rsidP="001268D9">
      <w:pPr>
        <w:pStyle w:val="BodyText"/>
        <w:jc w:val="both"/>
        <w:rPr>
          <w:rFonts w:ascii="Times New Roman" w:hAnsi="Times New Roman" w:cs="Times New Roman"/>
          <w:sz w:val="22"/>
          <w:szCs w:val="22"/>
        </w:rPr>
      </w:pPr>
      <w:r w:rsidRPr="001268D9">
        <w:rPr>
          <w:rFonts w:ascii="Times New Roman" w:hAnsi="Times New Roman" w:cs="Times New Roman"/>
          <w:sz w:val="22"/>
          <w:szCs w:val="22"/>
        </w:rPr>
        <w:t xml:space="preserve">Ministry of Health. (2014). </w:t>
      </w:r>
      <w:r w:rsidRPr="001268D9">
        <w:rPr>
          <w:rFonts w:ascii="Times New Roman" w:hAnsi="Times New Roman" w:cs="Times New Roman"/>
          <w:i/>
          <w:sz w:val="22"/>
          <w:szCs w:val="22"/>
        </w:rPr>
        <w:t>Intervention client data</w:t>
      </w:r>
      <w:r w:rsidRPr="001268D9">
        <w:rPr>
          <w:rFonts w:ascii="Times New Roman" w:hAnsi="Times New Roman" w:cs="Times New Roman"/>
          <w:sz w:val="22"/>
          <w:szCs w:val="22"/>
        </w:rPr>
        <w:t>. Retrieved from http://www.health.govt.nz/our-work/mental-health-and-addictions/problem-gambling/service-user-data/intervention-client-data</w:t>
      </w:r>
      <w:r>
        <w:rPr>
          <w:rFonts w:ascii="Times New Roman" w:hAnsi="Times New Roman" w:cs="Times New Roman"/>
          <w:sz w:val="22"/>
          <w:szCs w:val="22"/>
        </w:rPr>
        <w:t>.</w:t>
      </w:r>
    </w:p>
    <w:p w14:paraId="06E71C97" w14:textId="77777777" w:rsidR="007E6B37" w:rsidRDefault="007E6B37" w:rsidP="007E6B37">
      <w:pPr>
        <w:jc w:val="both"/>
        <w:rPr>
          <w:sz w:val="22"/>
          <w:szCs w:val="22"/>
          <w:lang w:val="en-US"/>
        </w:rPr>
      </w:pPr>
      <w:r>
        <w:rPr>
          <w:sz w:val="22"/>
          <w:szCs w:val="22"/>
          <w:lang w:val="en-US"/>
        </w:rPr>
        <w:lastRenderedPageBreak/>
        <w:t>Oei, T.P., &amp; Gordon, L.</w:t>
      </w:r>
      <w:r w:rsidRPr="007E6B37">
        <w:rPr>
          <w:sz w:val="22"/>
          <w:szCs w:val="22"/>
          <w:lang w:val="en-US"/>
        </w:rPr>
        <w:t xml:space="preserve">M. (2008). Psychosocial factors related to gambling abstinence and relapse in members of gamblers anonymous. </w:t>
      </w:r>
      <w:r w:rsidRPr="007E6B37">
        <w:rPr>
          <w:i/>
          <w:sz w:val="22"/>
          <w:szCs w:val="22"/>
          <w:lang w:val="en-US"/>
        </w:rPr>
        <w:t>Journal of Gambling Studies, 24</w:t>
      </w:r>
      <w:r w:rsidRPr="007E6B37">
        <w:rPr>
          <w:sz w:val="22"/>
          <w:szCs w:val="22"/>
          <w:lang w:val="en-US"/>
        </w:rPr>
        <w:t>(1), 91-105.</w:t>
      </w:r>
    </w:p>
    <w:p w14:paraId="6B407CF5" w14:textId="77777777" w:rsidR="007E6B37" w:rsidRDefault="007E6B37" w:rsidP="007E6B37">
      <w:pPr>
        <w:jc w:val="both"/>
        <w:rPr>
          <w:sz w:val="22"/>
          <w:szCs w:val="22"/>
          <w:lang w:val="en-US"/>
        </w:rPr>
      </w:pPr>
    </w:p>
    <w:p w14:paraId="2406B45F" w14:textId="6B32576F" w:rsidR="00921D44" w:rsidRDefault="00921D44" w:rsidP="007E6B37">
      <w:pPr>
        <w:jc w:val="both"/>
        <w:rPr>
          <w:sz w:val="22"/>
          <w:szCs w:val="22"/>
          <w:lang w:val="en-US"/>
        </w:rPr>
      </w:pPr>
      <w:r w:rsidRPr="00921D44">
        <w:rPr>
          <w:sz w:val="22"/>
          <w:szCs w:val="22"/>
          <w:lang w:val="en-US"/>
        </w:rPr>
        <w:t xml:space="preserve">O’Neil, M., Whetton, S., Dolman, B., Herbert, M., Giannopolous, V., O’Neil, D., &amp; Wordley, J. (2003). </w:t>
      </w:r>
      <w:r w:rsidRPr="00921D44">
        <w:rPr>
          <w:i/>
          <w:sz w:val="22"/>
          <w:szCs w:val="22"/>
          <w:lang w:val="en-US"/>
        </w:rPr>
        <w:t>Part A</w:t>
      </w:r>
      <w:r w:rsidR="00881612">
        <w:rPr>
          <w:i/>
          <w:sz w:val="22"/>
          <w:szCs w:val="22"/>
          <w:lang w:val="en-US"/>
        </w:rPr>
        <w:t>-</w:t>
      </w:r>
      <w:r w:rsidRPr="00921D44">
        <w:rPr>
          <w:i/>
          <w:sz w:val="22"/>
          <w:szCs w:val="22"/>
          <w:lang w:val="en-US"/>
        </w:rPr>
        <w:t>Evaluation of self-exclusion programs in Victoria and Part B</w:t>
      </w:r>
      <w:r w:rsidR="00881612">
        <w:rPr>
          <w:i/>
          <w:sz w:val="22"/>
          <w:szCs w:val="22"/>
          <w:lang w:val="en-US"/>
        </w:rPr>
        <w:t>-</w:t>
      </w:r>
      <w:r w:rsidRPr="00921D44">
        <w:rPr>
          <w:i/>
          <w:sz w:val="22"/>
          <w:szCs w:val="22"/>
          <w:lang w:val="en-US"/>
        </w:rPr>
        <w:t>Summary of self-exclusion programs in Australian States and Territories</w:t>
      </w:r>
      <w:r w:rsidRPr="00921D44">
        <w:rPr>
          <w:sz w:val="22"/>
          <w:szCs w:val="22"/>
          <w:lang w:val="en-US"/>
        </w:rPr>
        <w:t>. Melbourne: Gambling Research Panel.</w:t>
      </w:r>
    </w:p>
    <w:p w14:paraId="3042739C" w14:textId="77777777" w:rsidR="00921D44" w:rsidRDefault="00921D44" w:rsidP="007E6B37">
      <w:pPr>
        <w:jc w:val="both"/>
        <w:rPr>
          <w:sz w:val="22"/>
          <w:szCs w:val="22"/>
          <w:lang w:val="en-US"/>
        </w:rPr>
      </w:pPr>
    </w:p>
    <w:p w14:paraId="0059EC03" w14:textId="77777777" w:rsidR="008A1A93" w:rsidRPr="00CB17CD" w:rsidRDefault="008A1A93" w:rsidP="008A1A93">
      <w:pPr>
        <w:jc w:val="both"/>
        <w:rPr>
          <w:sz w:val="22"/>
          <w:szCs w:val="22"/>
        </w:rPr>
      </w:pPr>
      <w:r w:rsidRPr="00CB17CD">
        <w:rPr>
          <w:sz w:val="22"/>
          <w:szCs w:val="22"/>
        </w:rPr>
        <w:t xml:space="preserve">Pallesen, S., Mitsem, M., Kvale, G., Johnsen, B.H., &amp; Molde, H. (2005). Outcome of psychological treatments of pathological gambling: A review and meta-analysis. </w:t>
      </w:r>
      <w:r w:rsidRPr="00CB17CD">
        <w:rPr>
          <w:i/>
          <w:sz w:val="22"/>
          <w:szCs w:val="22"/>
        </w:rPr>
        <w:t>Addiction, 100</w:t>
      </w:r>
      <w:r w:rsidRPr="00CB17CD">
        <w:rPr>
          <w:sz w:val="22"/>
          <w:szCs w:val="22"/>
        </w:rPr>
        <w:t>, 1412-1422.</w:t>
      </w:r>
    </w:p>
    <w:p w14:paraId="14BFD562" w14:textId="77777777" w:rsidR="008A1A93" w:rsidRPr="00CB17CD" w:rsidRDefault="008A1A93" w:rsidP="008A1A93">
      <w:pPr>
        <w:jc w:val="both"/>
        <w:rPr>
          <w:sz w:val="22"/>
          <w:szCs w:val="22"/>
        </w:rPr>
      </w:pPr>
    </w:p>
    <w:p w14:paraId="1E69BD1D" w14:textId="77777777" w:rsidR="007E6B37" w:rsidRPr="007E6B37" w:rsidRDefault="007E6B37" w:rsidP="007E6B37">
      <w:pPr>
        <w:jc w:val="both"/>
        <w:rPr>
          <w:sz w:val="22"/>
          <w:szCs w:val="22"/>
          <w:lang w:val="en-US"/>
        </w:rPr>
      </w:pPr>
      <w:r w:rsidRPr="007E6B37">
        <w:rPr>
          <w:sz w:val="22"/>
          <w:szCs w:val="22"/>
          <w:lang w:val="en-US"/>
        </w:rPr>
        <w:t xml:space="preserve">Petry, N.M. (2003). Patterns and correlates of Gamblers Anonymous attendance in pathological gamblers seeking professional treatment. </w:t>
      </w:r>
      <w:r w:rsidRPr="007E6B37">
        <w:rPr>
          <w:i/>
          <w:sz w:val="22"/>
          <w:szCs w:val="22"/>
          <w:lang w:val="en-US"/>
        </w:rPr>
        <w:t>Addictive Behaviors, 28,</w:t>
      </w:r>
      <w:r w:rsidRPr="007E6B37">
        <w:rPr>
          <w:sz w:val="22"/>
          <w:szCs w:val="22"/>
          <w:lang w:val="en-US"/>
        </w:rPr>
        <w:t xml:space="preserve"> 1049-1062.</w:t>
      </w:r>
    </w:p>
    <w:p w14:paraId="5988BF55" w14:textId="77777777" w:rsidR="007E6B37" w:rsidRPr="007E6B37" w:rsidRDefault="007E6B37" w:rsidP="007E6B37">
      <w:pPr>
        <w:jc w:val="both"/>
        <w:rPr>
          <w:sz w:val="22"/>
          <w:szCs w:val="22"/>
          <w:lang w:val="en-US"/>
        </w:rPr>
      </w:pPr>
    </w:p>
    <w:p w14:paraId="6E20FBF7" w14:textId="77777777" w:rsidR="008A1A93" w:rsidRPr="00CB17CD" w:rsidRDefault="008A1A93" w:rsidP="008A1A93">
      <w:pPr>
        <w:jc w:val="both"/>
        <w:rPr>
          <w:sz w:val="22"/>
          <w:szCs w:val="22"/>
        </w:rPr>
      </w:pPr>
      <w:r w:rsidRPr="00CB17CD">
        <w:rPr>
          <w:sz w:val="22"/>
          <w:szCs w:val="22"/>
        </w:rPr>
        <w:t xml:space="preserve">Petry, N. (2005). </w:t>
      </w:r>
      <w:r w:rsidRPr="00CB17CD">
        <w:rPr>
          <w:i/>
          <w:sz w:val="22"/>
          <w:szCs w:val="22"/>
        </w:rPr>
        <w:t xml:space="preserve">Pathological gambling: Etiology, comorbidity, and treatments. </w:t>
      </w:r>
      <w:r w:rsidRPr="00CB17CD">
        <w:rPr>
          <w:sz w:val="22"/>
          <w:szCs w:val="22"/>
        </w:rPr>
        <w:t>Washington, DC: American Psychological Association.</w:t>
      </w:r>
    </w:p>
    <w:p w14:paraId="026F15A4" w14:textId="77777777" w:rsidR="008A1A93" w:rsidRPr="00CB17CD" w:rsidRDefault="008A1A93" w:rsidP="008A1A93">
      <w:pPr>
        <w:jc w:val="both"/>
        <w:rPr>
          <w:i/>
          <w:sz w:val="22"/>
          <w:szCs w:val="22"/>
        </w:rPr>
      </w:pPr>
    </w:p>
    <w:p w14:paraId="7A9DDF0F" w14:textId="77777777" w:rsidR="00E74435" w:rsidRPr="00E74435" w:rsidRDefault="00E74435" w:rsidP="00E74435">
      <w:pPr>
        <w:keepNext/>
        <w:jc w:val="both"/>
        <w:rPr>
          <w:sz w:val="22"/>
          <w:szCs w:val="22"/>
          <w:lang w:val="en-US"/>
        </w:rPr>
      </w:pPr>
      <w:r w:rsidRPr="00E74435">
        <w:rPr>
          <w:sz w:val="22"/>
          <w:szCs w:val="22"/>
          <w:lang w:val="en-US"/>
        </w:rPr>
        <w:t>Petry, N.M. &amp; Armentano, C. (1999). Prevalence, assessment, and treatment of pathological</w:t>
      </w:r>
    </w:p>
    <w:p w14:paraId="15834248" w14:textId="77777777" w:rsidR="00E74435" w:rsidRPr="00E74435" w:rsidRDefault="00E74435" w:rsidP="00E74435">
      <w:pPr>
        <w:keepNext/>
        <w:jc w:val="both"/>
        <w:rPr>
          <w:sz w:val="22"/>
          <w:szCs w:val="22"/>
          <w:lang w:val="en-US"/>
        </w:rPr>
      </w:pPr>
      <w:r w:rsidRPr="00E74435">
        <w:rPr>
          <w:sz w:val="22"/>
          <w:szCs w:val="22"/>
          <w:lang w:val="en-US"/>
        </w:rPr>
        <w:t xml:space="preserve">gambling: A review. </w:t>
      </w:r>
      <w:r w:rsidRPr="00E74435">
        <w:rPr>
          <w:i/>
          <w:sz w:val="22"/>
          <w:szCs w:val="22"/>
          <w:lang w:val="en-US"/>
        </w:rPr>
        <w:t>Psychiatric Services, 50</w:t>
      </w:r>
      <w:r w:rsidRPr="00E74435">
        <w:rPr>
          <w:sz w:val="22"/>
          <w:szCs w:val="22"/>
          <w:lang w:val="en-US"/>
        </w:rPr>
        <w:t xml:space="preserve"> (8), 1021-1027.</w:t>
      </w:r>
    </w:p>
    <w:p w14:paraId="67928A10" w14:textId="77777777" w:rsidR="00E74435" w:rsidRPr="00E74435" w:rsidRDefault="00E74435" w:rsidP="00E74435">
      <w:pPr>
        <w:jc w:val="both"/>
        <w:rPr>
          <w:sz w:val="22"/>
          <w:szCs w:val="22"/>
          <w:lang w:val="en-US"/>
        </w:rPr>
      </w:pPr>
    </w:p>
    <w:p w14:paraId="7BC773B5" w14:textId="77777777" w:rsidR="00303A89" w:rsidRPr="00E33B3E" w:rsidRDefault="00303A89" w:rsidP="00303A89">
      <w:pPr>
        <w:jc w:val="both"/>
        <w:rPr>
          <w:sz w:val="22"/>
          <w:szCs w:val="22"/>
        </w:rPr>
      </w:pPr>
      <w:r w:rsidRPr="00E33B3E">
        <w:rPr>
          <w:sz w:val="22"/>
          <w:szCs w:val="22"/>
        </w:rPr>
        <w:t xml:space="preserve">Petry, N.M., Weinstock, J., Ledgerwood, D.M., &amp; Morasco, B. (2008). A randomized trial of brief interventions for problem and pathological gamblers. </w:t>
      </w:r>
      <w:r w:rsidRPr="00E33B3E">
        <w:rPr>
          <w:i/>
          <w:sz w:val="22"/>
          <w:szCs w:val="22"/>
        </w:rPr>
        <w:t>Journal of Consulting and Clinical Psychology, 76</w:t>
      </w:r>
      <w:r w:rsidRPr="00E33B3E">
        <w:rPr>
          <w:sz w:val="22"/>
          <w:szCs w:val="22"/>
        </w:rPr>
        <w:t>, 318-328.</w:t>
      </w:r>
    </w:p>
    <w:p w14:paraId="2DAED62C" w14:textId="77777777" w:rsidR="00303A89" w:rsidRPr="00E33B3E" w:rsidRDefault="00303A89" w:rsidP="00303A89">
      <w:pPr>
        <w:jc w:val="both"/>
        <w:rPr>
          <w:sz w:val="22"/>
          <w:szCs w:val="22"/>
        </w:rPr>
      </w:pPr>
    </w:p>
    <w:p w14:paraId="275B33B9" w14:textId="77777777" w:rsidR="00303A89" w:rsidRPr="00E33B3E" w:rsidRDefault="00303A89" w:rsidP="00303A89">
      <w:pPr>
        <w:jc w:val="both"/>
        <w:rPr>
          <w:sz w:val="22"/>
          <w:szCs w:val="22"/>
        </w:rPr>
      </w:pPr>
      <w:r w:rsidRPr="00E33B3E">
        <w:rPr>
          <w:sz w:val="22"/>
          <w:szCs w:val="22"/>
        </w:rPr>
        <w:t xml:space="preserve">Petry, N., Weinstock, J., Morasco, B., &amp; Ledgerwood, D. (2009). Brief motivational interventions for college student problem gamblers. </w:t>
      </w:r>
      <w:r w:rsidRPr="00E33B3E">
        <w:rPr>
          <w:i/>
          <w:sz w:val="22"/>
          <w:szCs w:val="22"/>
        </w:rPr>
        <w:t>Addiction, 104</w:t>
      </w:r>
      <w:r w:rsidRPr="00E33B3E">
        <w:rPr>
          <w:sz w:val="22"/>
          <w:szCs w:val="22"/>
        </w:rPr>
        <w:t>(9), 1569-1578.</w:t>
      </w:r>
    </w:p>
    <w:p w14:paraId="70DBFC99" w14:textId="77777777" w:rsidR="00303A89" w:rsidRPr="00E33B3E" w:rsidRDefault="00303A89" w:rsidP="00303A89">
      <w:pPr>
        <w:jc w:val="both"/>
        <w:rPr>
          <w:sz w:val="22"/>
          <w:szCs w:val="22"/>
        </w:rPr>
      </w:pPr>
    </w:p>
    <w:p w14:paraId="427662DB" w14:textId="77777777" w:rsidR="002079C2" w:rsidRPr="002079C2" w:rsidRDefault="002079C2" w:rsidP="002079C2">
      <w:pPr>
        <w:jc w:val="both"/>
        <w:rPr>
          <w:sz w:val="22"/>
          <w:szCs w:val="22"/>
          <w:lang w:val="en-US"/>
        </w:rPr>
      </w:pPr>
      <w:r w:rsidRPr="002079C2">
        <w:rPr>
          <w:sz w:val="22"/>
          <w:szCs w:val="22"/>
          <w:lang w:val="en-US"/>
        </w:rPr>
        <w:t xml:space="preserve">Problem Gambling Research and Treatment Centre (PGRCT) (2011). </w:t>
      </w:r>
      <w:r w:rsidRPr="002079C2">
        <w:rPr>
          <w:i/>
          <w:sz w:val="22"/>
          <w:szCs w:val="22"/>
          <w:lang w:val="en-US"/>
        </w:rPr>
        <w:t xml:space="preserve">Guideline for screening, assessment and treatment in problem gambling. </w:t>
      </w:r>
      <w:r w:rsidRPr="002079C2">
        <w:rPr>
          <w:sz w:val="22"/>
          <w:szCs w:val="22"/>
          <w:lang w:val="en-US"/>
        </w:rPr>
        <w:t xml:space="preserve">Clayton: Monash University. </w:t>
      </w:r>
    </w:p>
    <w:p w14:paraId="52BB4D57" w14:textId="77777777" w:rsidR="002079C2" w:rsidRDefault="002079C2" w:rsidP="002079C2">
      <w:pPr>
        <w:jc w:val="both"/>
        <w:rPr>
          <w:sz w:val="22"/>
          <w:szCs w:val="22"/>
          <w:lang w:val="en-US"/>
        </w:rPr>
      </w:pPr>
    </w:p>
    <w:p w14:paraId="7692DE04" w14:textId="77777777" w:rsidR="00764FCB" w:rsidRPr="00764FCB" w:rsidRDefault="00764FCB" w:rsidP="00764FCB">
      <w:pPr>
        <w:jc w:val="both"/>
        <w:rPr>
          <w:sz w:val="22"/>
          <w:szCs w:val="22"/>
          <w:lang w:val="en-US"/>
        </w:rPr>
      </w:pPr>
      <w:r w:rsidRPr="00764FCB">
        <w:rPr>
          <w:sz w:val="22"/>
          <w:szCs w:val="22"/>
          <w:lang w:val="en-US"/>
        </w:rPr>
        <w:t xml:space="preserve">Productivity Commission. (2010). </w:t>
      </w:r>
      <w:r w:rsidRPr="00764FCB">
        <w:rPr>
          <w:i/>
          <w:iCs/>
          <w:sz w:val="22"/>
          <w:szCs w:val="22"/>
          <w:lang w:val="en-US"/>
        </w:rPr>
        <w:t>Gambling</w:t>
      </w:r>
      <w:r w:rsidRPr="00764FCB">
        <w:rPr>
          <w:sz w:val="22"/>
          <w:szCs w:val="22"/>
          <w:lang w:val="en-US"/>
        </w:rPr>
        <w:t>, Report No. 50. Canberra: AusInfo.</w:t>
      </w:r>
    </w:p>
    <w:p w14:paraId="7B5C305E" w14:textId="77777777" w:rsidR="00764FCB" w:rsidRDefault="00764FCB" w:rsidP="00764FCB">
      <w:pPr>
        <w:jc w:val="both"/>
        <w:rPr>
          <w:sz w:val="22"/>
          <w:szCs w:val="22"/>
        </w:rPr>
      </w:pPr>
    </w:p>
    <w:p w14:paraId="2CB2AC63" w14:textId="1F3851EF" w:rsidR="0038780B" w:rsidRDefault="0038780B" w:rsidP="00764FCB">
      <w:pPr>
        <w:jc w:val="both"/>
        <w:rPr>
          <w:sz w:val="22"/>
          <w:szCs w:val="22"/>
        </w:rPr>
      </w:pPr>
      <w:r w:rsidRPr="0038780B">
        <w:rPr>
          <w:sz w:val="22"/>
          <w:szCs w:val="22"/>
        </w:rPr>
        <w:t xml:space="preserve">Pulford, J., Bellringer, M., Abbott, M., Clarke, D., Hodgins, D, &amp; Williams, J. (2009). Reasons for seeking help for a gambling problem: The experiences of gamblers who have sought specialist assistance and the perceptions of those who have not. </w:t>
      </w:r>
      <w:r w:rsidRPr="0038780B">
        <w:rPr>
          <w:i/>
          <w:sz w:val="22"/>
          <w:szCs w:val="22"/>
        </w:rPr>
        <w:t>Journal of Gambling Studies, 25</w:t>
      </w:r>
      <w:r w:rsidRPr="0038780B">
        <w:rPr>
          <w:sz w:val="22"/>
          <w:szCs w:val="22"/>
        </w:rPr>
        <w:t>(1), 19-32.</w:t>
      </w:r>
    </w:p>
    <w:p w14:paraId="5D8C1493" w14:textId="77777777" w:rsidR="0038780B" w:rsidRPr="00764FCB" w:rsidRDefault="0038780B" w:rsidP="00764FCB">
      <w:pPr>
        <w:jc w:val="both"/>
        <w:rPr>
          <w:sz w:val="22"/>
          <w:szCs w:val="22"/>
        </w:rPr>
      </w:pPr>
    </w:p>
    <w:p w14:paraId="1AB87C2A" w14:textId="77777777" w:rsidR="002079C2" w:rsidRDefault="002079C2" w:rsidP="002079C2">
      <w:pPr>
        <w:jc w:val="both"/>
        <w:rPr>
          <w:sz w:val="22"/>
          <w:szCs w:val="22"/>
          <w:lang w:val="en-US"/>
        </w:rPr>
      </w:pPr>
      <w:r>
        <w:rPr>
          <w:sz w:val="22"/>
          <w:szCs w:val="22"/>
          <w:lang w:val="en-US"/>
        </w:rPr>
        <w:t>Raylu, N., Loo, J., &amp; Oei, T.</w:t>
      </w:r>
      <w:r w:rsidRPr="002079C2">
        <w:rPr>
          <w:sz w:val="22"/>
          <w:szCs w:val="22"/>
          <w:lang w:val="en-US"/>
        </w:rPr>
        <w:t xml:space="preserve">P. (2013). Treatment of gambling problems in Asia: Comprehensive review and implications for Asian problem gamblers. </w:t>
      </w:r>
      <w:r w:rsidRPr="002079C2">
        <w:rPr>
          <w:i/>
          <w:sz w:val="22"/>
          <w:szCs w:val="22"/>
          <w:lang w:val="en-US"/>
        </w:rPr>
        <w:t>Journal of Cognitive Psychotherapy, 27</w:t>
      </w:r>
      <w:r w:rsidRPr="002079C2">
        <w:rPr>
          <w:sz w:val="22"/>
          <w:szCs w:val="22"/>
          <w:lang w:val="en-US"/>
        </w:rPr>
        <w:t>(3), 297-322.</w:t>
      </w:r>
    </w:p>
    <w:p w14:paraId="32800E08" w14:textId="77777777" w:rsidR="0035468F" w:rsidRDefault="0035468F" w:rsidP="002079C2">
      <w:pPr>
        <w:jc w:val="both"/>
        <w:rPr>
          <w:sz w:val="22"/>
          <w:szCs w:val="22"/>
          <w:lang w:val="en-US"/>
        </w:rPr>
      </w:pPr>
    </w:p>
    <w:p w14:paraId="75A71A47" w14:textId="05514087" w:rsidR="0035468F" w:rsidRDefault="0035468F" w:rsidP="002079C2">
      <w:pPr>
        <w:jc w:val="both"/>
        <w:rPr>
          <w:sz w:val="22"/>
          <w:szCs w:val="22"/>
          <w:lang w:val="en-US"/>
        </w:rPr>
      </w:pPr>
      <w:r w:rsidRPr="0035468F">
        <w:rPr>
          <w:sz w:val="22"/>
          <w:szCs w:val="22"/>
          <w:lang w:val="en-US"/>
        </w:rPr>
        <w:t xml:space="preserve">Raylu, N., &amp; Oei, T. P. S. (2002). Pathological gambling: A comprehensive review. Clinical </w:t>
      </w:r>
      <w:r w:rsidRPr="0035468F">
        <w:rPr>
          <w:i/>
          <w:sz w:val="22"/>
          <w:szCs w:val="22"/>
          <w:lang w:val="en-US"/>
        </w:rPr>
        <w:t>Psychology Review, 22</w:t>
      </w:r>
      <w:r w:rsidRPr="0035468F">
        <w:rPr>
          <w:sz w:val="22"/>
          <w:szCs w:val="22"/>
          <w:lang w:val="en-US"/>
        </w:rPr>
        <w:t>(7), 1009-1061</w:t>
      </w:r>
      <w:r w:rsidR="00881612">
        <w:rPr>
          <w:sz w:val="22"/>
          <w:szCs w:val="22"/>
          <w:lang w:val="en-US"/>
        </w:rPr>
        <w:t>.</w:t>
      </w:r>
    </w:p>
    <w:p w14:paraId="26A7F9AD" w14:textId="77777777" w:rsidR="002079C2" w:rsidRDefault="002079C2" w:rsidP="002079C2">
      <w:pPr>
        <w:jc w:val="both"/>
        <w:rPr>
          <w:sz w:val="22"/>
          <w:szCs w:val="22"/>
          <w:lang w:val="en-US"/>
        </w:rPr>
      </w:pPr>
    </w:p>
    <w:p w14:paraId="235B3BC6" w14:textId="59BBC6AE" w:rsidR="00865A10" w:rsidRDefault="00865A10" w:rsidP="002079C2">
      <w:pPr>
        <w:jc w:val="both"/>
        <w:rPr>
          <w:sz w:val="22"/>
          <w:szCs w:val="22"/>
          <w:lang w:val="en-US"/>
        </w:rPr>
      </w:pPr>
      <w:r w:rsidRPr="00865A10">
        <w:rPr>
          <w:sz w:val="22"/>
          <w:szCs w:val="22"/>
          <w:lang w:val="en-US"/>
        </w:rPr>
        <w:t>Robson, E., Edwards, J., Smith, G.</w:t>
      </w:r>
      <w:r>
        <w:rPr>
          <w:sz w:val="22"/>
          <w:szCs w:val="22"/>
          <w:lang w:val="en-US"/>
        </w:rPr>
        <w:t>,</w:t>
      </w:r>
      <w:r w:rsidRPr="00865A10">
        <w:rPr>
          <w:sz w:val="22"/>
          <w:szCs w:val="22"/>
          <w:lang w:val="en-US"/>
        </w:rPr>
        <w:t xml:space="preserve"> &amp; Colman, I. (2002). Gambling decisions: An early intervention program for problem gamblers. </w:t>
      </w:r>
      <w:r w:rsidRPr="00865A10">
        <w:rPr>
          <w:i/>
          <w:sz w:val="22"/>
          <w:szCs w:val="22"/>
          <w:lang w:val="en-US"/>
        </w:rPr>
        <w:t>Journal of Gambling Studies, 18</w:t>
      </w:r>
      <w:r w:rsidRPr="00865A10">
        <w:rPr>
          <w:sz w:val="22"/>
          <w:szCs w:val="22"/>
          <w:lang w:val="en-US"/>
        </w:rPr>
        <w:t>(3), 235-255.</w:t>
      </w:r>
    </w:p>
    <w:p w14:paraId="7E10DD8A" w14:textId="77777777" w:rsidR="00865A10" w:rsidRPr="002079C2" w:rsidRDefault="00865A10" w:rsidP="002079C2">
      <w:pPr>
        <w:jc w:val="both"/>
        <w:rPr>
          <w:sz w:val="22"/>
          <w:szCs w:val="22"/>
          <w:lang w:val="en-US"/>
        </w:rPr>
      </w:pPr>
    </w:p>
    <w:p w14:paraId="58569A4A" w14:textId="398EA193" w:rsidR="007E6B37" w:rsidRPr="007E6B37" w:rsidRDefault="007E6B37" w:rsidP="007E6B37">
      <w:pPr>
        <w:jc w:val="both"/>
        <w:rPr>
          <w:sz w:val="22"/>
          <w:szCs w:val="22"/>
        </w:rPr>
      </w:pPr>
      <w:r w:rsidRPr="007E6B37">
        <w:rPr>
          <w:sz w:val="22"/>
          <w:szCs w:val="22"/>
          <w:lang w:val="en-US"/>
        </w:rPr>
        <w:t>Russo, A.M., Taber, J.I., McCormick, R.A. &amp; Ramirez, L.A. (1984). An outcome study of an</w:t>
      </w:r>
      <w:r w:rsidR="001E7A2C">
        <w:rPr>
          <w:sz w:val="22"/>
          <w:szCs w:val="22"/>
          <w:lang w:val="en-US"/>
        </w:rPr>
        <w:t xml:space="preserve"> </w:t>
      </w:r>
      <w:r w:rsidRPr="007E6B37">
        <w:rPr>
          <w:sz w:val="22"/>
          <w:szCs w:val="22"/>
          <w:lang w:val="en-US"/>
        </w:rPr>
        <w:t xml:space="preserve">inpatient treatment program for pathological gamblers. </w:t>
      </w:r>
      <w:r w:rsidRPr="007E6B37">
        <w:rPr>
          <w:i/>
          <w:sz w:val="22"/>
          <w:szCs w:val="22"/>
          <w:lang w:val="en-US"/>
        </w:rPr>
        <w:t>Hospital and Community Psychiatry, 35,</w:t>
      </w:r>
      <w:r w:rsidRPr="007E6B37">
        <w:rPr>
          <w:sz w:val="22"/>
          <w:szCs w:val="22"/>
          <w:lang w:val="en-US"/>
        </w:rPr>
        <w:t xml:space="preserve"> (8), 823-827.</w:t>
      </w:r>
    </w:p>
    <w:p w14:paraId="0D69DED4" w14:textId="77777777" w:rsidR="007E6B37" w:rsidRPr="007E6B37" w:rsidRDefault="007E6B37" w:rsidP="007E6B37">
      <w:pPr>
        <w:jc w:val="both"/>
        <w:rPr>
          <w:sz w:val="22"/>
          <w:szCs w:val="22"/>
        </w:rPr>
      </w:pPr>
    </w:p>
    <w:p w14:paraId="31962B9B" w14:textId="739EA78E" w:rsidR="00A0703F" w:rsidRPr="00A0703F" w:rsidRDefault="00A0703F" w:rsidP="00A0703F">
      <w:pPr>
        <w:jc w:val="both"/>
        <w:rPr>
          <w:sz w:val="22"/>
          <w:szCs w:val="22"/>
        </w:rPr>
      </w:pPr>
      <w:r w:rsidRPr="00A0703F">
        <w:rPr>
          <w:sz w:val="22"/>
          <w:szCs w:val="22"/>
        </w:rPr>
        <w:lastRenderedPageBreak/>
        <w:t xml:space="preserve">Salmond, G. (2005). Cited in Ministry of Health (2005). </w:t>
      </w:r>
      <w:r w:rsidRPr="00A0703F">
        <w:rPr>
          <w:i/>
          <w:sz w:val="22"/>
          <w:szCs w:val="22"/>
        </w:rPr>
        <w:t>The New Zealand Health Survey 2002/03</w:t>
      </w:r>
      <w:r w:rsidRPr="00A0703F">
        <w:rPr>
          <w:sz w:val="22"/>
          <w:szCs w:val="22"/>
        </w:rPr>
        <w:t xml:space="preserve">. Wellington: </w:t>
      </w:r>
      <w:r w:rsidR="00881612">
        <w:rPr>
          <w:sz w:val="22"/>
          <w:szCs w:val="22"/>
        </w:rPr>
        <w:t>Ministry of Health</w:t>
      </w:r>
      <w:r w:rsidR="00881612" w:rsidRPr="00A0703F">
        <w:rPr>
          <w:sz w:val="22"/>
          <w:szCs w:val="22"/>
        </w:rPr>
        <w:t>.</w:t>
      </w:r>
    </w:p>
    <w:p w14:paraId="6913A2D0" w14:textId="77777777" w:rsidR="00A0703F" w:rsidRDefault="00A0703F" w:rsidP="00D33C5C">
      <w:pPr>
        <w:jc w:val="both"/>
        <w:rPr>
          <w:sz w:val="22"/>
          <w:szCs w:val="22"/>
        </w:rPr>
      </w:pPr>
    </w:p>
    <w:p w14:paraId="3159E6AC" w14:textId="474DD93C" w:rsidR="00D33C5C" w:rsidRPr="00D33C5C" w:rsidRDefault="00D33C5C" w:rsidP="00865A10">
      <w:pPr>
        <w:keepNext/>
        <w:keepLines/>
        <w:jc w:val="both"/>
        <w:rPr>
          <w:sz w:val="22"/>
          <w:szCs w:val="22"/>
        </w:rPr>
      </w:pPr>
      <w:r w:rsidRPr="00DC5008">
        <w:rPr>
          <w:sz w:val="22"/>
          <w:szCs w:val="22"/>
        </w:rPr>
        <w:t>Saunders, J.B., Aasland, O.G., Babor, T.F., De La Fuente, J.R., &amp; Grant, M. (1993).</w:t>
      </w:r>
      <w:r w:rsidRPr="00D33C5C">
        <w:rPr>
          <w:sz w:val="22"/>
          <w:szCs w:val="22"/>
        </w:rPr>
        <w:t xml:space="preserve"> Development of the Alcohol Use Disorders Identification Test (AUDIT): WHO collaborative project on early detection of persons with harmful alcohol consumption–II. </w:t>
      </w:r>
      <w:r w:rsidRPr="00D33C5C">
        <w:rPr>
          <w:i/>
          <w:iCs/>
          <w:sz w:val="22"/>
          <w:szCs w:val="22"/>
        </w:rPr>
        <w:t>Addiction</w:t>
      </w:r>
      <w:r w:rsidRPr="00D33C5C">
        <w:rPr>
          <w:sz w:val="22"/>
          <w:szCs w:val="22"/>
        </w:rPr>
        <w:t xml:space="preserve"> </w:t>
      </w:r>
      <w:r w:rsidRPr="00D33C5C">
        <w:rPr>
          <w:i/>
          <w:sz w:val="22"/>
          <w:szCs w:val="22"/>
        </w:rPr>
        <w:t>88,</w:t>
      </w:r>
      <w:r w:rsidRPr="00D33C5C">
        <w:rPr>
          <w:sz w:val="22"/>
          <w:szCs w:val="22"/>
        </w:rPr>
        <w:t>791</w:t>
      </w:r>
      <w:r w:rsidR="00DC5008">
        <w:rPr>
          <w:sz w:val="22"/>
          <w:szCs w:val="22"/>
        </w:rPr>
        <w:t>-</w:t>
      </w:r>
      <w:r w:rsidRPr="00D33C5C">
        <w:rPr>
          <w:sz w:val="22"/>
          <w:szCs w:val="22"/>
        </w:rPr>
        <w:t>804.</w:t>
      </w:r>
    </w:p>
    <w:p w14:paraId="60F3178B" w14:textId="77777777" w:rsidR="00D33C5C" w:rsidRPr="00D33C5C" w:rsidRDefault="00D33C5C" w:rsidP="00D33C5C">
      <w:pPr>
        <w:jc w:val="both"/>
        <w:rPr>
          <w:sz w:val="22"/>
          <w:szCs w:val="22"/>
        </w:rPr>
      </w:pPr>
    </w:p>
    <w:p w14:paraId="68DB1F23" w14:textId="77777777" w:rsidR="00A0703F" w:rsidRPr="00A0703F" w:rsidRDefault="00A0703F" w:rsidP="00A0703F">
      <w:pPr>
        <w:jc w:val="both"/>
        <w:rPr>
          <w:sz w:val="22"/>
          <w:szCs w:val="22"/>
        </w:rPr>
      </w:pPr>
      <w:r w:rsidRPr="00A0703F">
        <w:rPr>
          <w:sz w:val="22"/>
          <w:szCs w:val="22"/>
        </w:rPr>
        <w:t xml:space="preserve">Schmidt, S., Muhlan, H., &amp; Power, M. (2005). The EUROHIS-QOL 8-item index: Psychometric results of a cross-cultural field study. </w:t>
      </w:r>
      <w:r w:rsidRPr="00A0703F">
        <w:rPr>
          <w:i/>
          <w:sz w:val="22"/>
          <w:szCs w:val="22"/>
        </w:rPr>
        <w:t>European Journal of Public Health, 16</w:t>
      </w:r>
      <w:r w:rsidRPr="00A0703F">
        <w:rPr>
          <w:sz w:val="22"/>
          <w:szCs w:val="22"/>
        </w:rPr>
        <w:t>(4), 420-428.</w:t>
      </w:r>
    </w:p>
    <w:p w14:paraId="39467448" w14:textId="77777777" w:rsidR="00A0703F" w:rsidRDefault="00A0703F" w:rsidP="008B1E0C">
      <w:pPr>
        <w:jc w:val="both"/>
        <w:rPr>
          <w:sz w:val="22"/>
          <w:szCs w:val="22"/>
        </w:rPr>
      </w:pPr>
    </w:p>
    <w:p w14:paraId="5EE7BD94" w14:textId="77777777" w:rsidR="008B1E0C" w:rsidRPr="008B1E0C" w:rsidRDefault="008B1E0C" w:rsidP="008B1E0C">
      <w:pPr>
        <w:jc w:val="both"/>
        <w:rPr>
          <w:sz w:val="22"/>
          <w:szCs w:val="22"/>
        </w:rPr>
      </w:pPr>
      <w:r w:rsidRPr="008B1E0C">
        <w:rPr>
          <w:sz w:val="22"/>
          <w:szCs w:val="22"/>
        </w:rPr>
        <w:t>Skinner, H.A. (1982).</w:t>
      </w:r>
      <w:r w:rsidRPr="008B1E0C">
        <w:rPr>
          <w:i/>
          <w:sz w:val="22"/>
          <w:szCs w:val="22"/>
        </w:rPr>
        <w:t xml:space="preserve"> </w:t>
      </w:r>
      <w:r w:rsidRPr="008B1E0C">
        <w:rPr>
          <w:sz w:val="22"/>
          <w:szCs w:val="22"/>
        </w:rPr>
        <w:t>The Drug Abuse Screening Test.</w:t>
      </w:r>
      <w:r w:rsidRPr="008B1E0C">
        <w:rPr>
          <w:i/>
          <w:sz w:val="22"/>
          <w:szCs w:val="22"/>
        </w:rPr>
        <w:t xml:space="preserve"> Addictive Behaviors, 7,</w:t>
      </w:r>
      <w:r w:rsidRPr="008B1E0C">
        <w:rPr>
          <w:sz w:val="22"/>
          <w:szCs w:val="22"/>
        </w:rPr>
        <w:t xml:space="preserve"> 363-371. </w:t>
      </w:r>
    </w:p>
    <w:p w14:paraId="7B60C548" w14:textId="77777777" w:rsidR="008B1E0C" w:rsidRPr="00825C9A" w:rsidRDefault="008B1E0C" w:rsidP="008B1E0C">
      <w:pPr>
        <w:jc w:val="both"/>
        <w:rPr>
          <w:sz w:val="22"/>
          <w:szCs w:val="22"/>
          <w:highlight w:val="lightGray"/>
        </w:rPr>
      </w:pPr>
    </w:p>
    <w:p w14:paraId="4A7D5849" w14:textId="77777777" w:rsidR="00764FCB" w:rsidRPr="00764FCB" w:rsidRDefault="00764FCB" w:rsidP="00764FCB">
      <w:pPr>
        <w:jc w:val="both"/>
        <w:rPr>
          <w:sz w:val="22"/>
          <w:szCs w:val="22"/>
          <w:lang w:val="en-US"/>
        </w:rPr>
      </w:pPr>
      <w:r w:rsidRPr="00764FCB">
        <w:rPr>
          <w:sz w:val="22"/>
          <w:szCs w:val="22"/>
          <w:lang w:val="en-US"/>
        </w:rPr>
        <w:t xml:space="preserve">Slutske, W. (2006). Natural recovery and treatment-seeking in pathological gamblers. </w:t>
      </w:r>
      <w:r w:rsidRPr="00764FCB">
        <w:rPr>
          <w:i/>
          <w:iCs/>
          <w:sz w:val="22"/>
          <w:szCs w:val="22"/>
          <w:lang w:val="en-US"/>
        </w:rPr>
        <w:t>American Journal of Psychology</w:t>
      </w:r>
      <w:r w:rsidRPr="00764FCB">
        <w:rPr>
          <w:sz w:val="22"/>
          <w:szCs w:val="22"/>
          <w:lang w:val="en-US"/>
        </w:rPr>
        <w:t xml:space="preserve">, </w:t>
      </w:r>
      <w:r w:rsidRPr="00764FCB">
        <w:rPr>
          <w:i/>
          <w:sz w:val="22"/>
          <w:szCs w:val="22"/>
          <w:lang w:val="en-US"/>
        </w:rPr>
        <w:t>163</w:t>
      </w:r>
      <w:r w:rsidRPr="00764FCB">
        <w:rPr>
          <w:sz w:val="22"/>
          <w:szCs w:val="22"/>
          <w:lang w:val="en-US"/>
        </w:rPr>
        <w:t>(2), 297-302.</w:t>
      </w:r>
    </w:p>
    <w:p w14:paraId="45B0CF8C" w14:textId="77777777" w:rsidR="00764FCB" w:rsidRPr="00764FCB" w:rsidRDefault="00764FCB" w:rsidP="00764FCB">
      <w:pPr>
        <w:jc w:val="both"/>
        <w:rPr>
          <w:sz w:val="22"/>
          <w:szCs w:val="22"/>
          <w:lang w:val="en-US"/>
        </w:rPr>
      </w:pPr>
    </w:p>
    <w:p w14:paraId="710211F3" w14:textId="2BFD8C0B" w:rsidR="008E617E" w:rsidRPr="008E617E" w:rsidRDefault="008E617E" w:rsidP="00F25301">
      <w:pPr>
        <w:pStyle w:val="BodyText"/>
        <w:jc w:val="both"/>
        <w:rPr>
          <w:rFonts w:ascii="Times New Roman" w:hAnsi="Times New Roman" w:cs="Times New Roman"/>
          <w:sz w:val="22"/>
          <w:szCs w:val="22"/>
        </w:rPr>
      </w:pPr>
      <w:r>
        <w:rPr>
          <w:rFonts w:ascii="Times New Roman" w:hAnsi="Times New Roman" w:cs="Times New Roman"/>
          <w:sz w:val="22"/>
          <w:szCs w:val="22"/>
        </w:rPr>
        <w:t xml:space="preserve">Smith, D.P., Battersby, M.W., Harvey, P.W., Pols, R.G., &amp; Ladouceur, R. (2015). Cognitive versus exposure therapy for problem gambling: Randomised controlled trial. </w:t>
      </w:r>
      <w:r>
        <w:rPr>
          <w:rFonts w:ascii="Times New Roman" w:hAnsi="Times New Roman" w:cs="Times New Roman"/>
          <w:i/>
          <w:sz w:val="22"/>
          <w:szCs w:val="22"/>
        </w:rPr>
        <w:t>Behaviour Research and Therapy, 69</w:t>
      </w:r>
      <w:r>
        <w:rPr>
          <w:rFonts w:ascii="Times New Roman" w:hAnsi="Times New Roman" w:cs="Times New Roman"/>
          <w:sz w:val="22"/>
          <w:szCs w:val="22"/>
        </w:rPr>
        <w:t>, 100-110.</w:t>
      </w:r>
    </w:p>
    <w:p w14:paraId="77779B26" w14:textId="77777777" w:rsidR="008E617E" w:rsidRDefault="008E617E" w:rsidP="00F25301">
      <w:pPr>
        <w:pStyle w:val="BodyText"/>
        <w:jc w:val="both"/>
        <w:rPr>
          <w:rFonts w:ascii="Times New Roman" w:hAnsi="Times New Roman" w:cs="Times New Roman"/>
          <w:sz w:val="22"/>
          <w:szCs w:val="22"/>
        </w:rPr>
      </w:pPr>
    </w:p>
    <w:p w14:paraId="2B16FE55" w14:textId="6ED0402D" w:rsidR="006E1FAE" w:rsidRDefault="006E1FAE" w:rsidP="00F25301">
      <w:pPr>
        <w:pStyle w:val="BodyText"/>
        <w:jc w:val="both"/>
        <w:rPr>
          <w:rFonts w:ascii="Times New Roman" w:hAnsi="Times New Roman" w:cs="Times New Roman"/>
          <w:sz w:val="22"/>
          <w:szCs w:val="22"/>
        </w:rPr>
      </w:pPr>
      <w:r w:rsidRPr="006E1FAE">
        <w:rPr>
          <w:rFonts w:ascii="Times New Roman" w:hAnsi="Times New Roman" w:cs="Times New Roman"/>
          <w:sz w:val="22"/>
          <w:szCs w:val="22"/>
        </w:rPr>
        <w:t>Smith, D., Harvey, P., Humeniuk, R., Battersby, M.,</w:t>
      </w:r>
      <w:r>
        <w:rPr>
          <w:rFonts w:ascii="Times New Roman" w:hAnsi="Times New Roman" w:cs="Times New Roman"/>
          <w:sz w:val="22"/>
          <w:szCs w:val="22"/>
        </w:rPr>
        <w:t xml:space="preserve"> &amp; Pols, R. (2014). Effects of a</w:t>
      </w:r>
      <w:r w:rsidRPr="006E1FAE">
        <w:rPr>
          <w:rFonts w:ascii="Times New Roman" w:hAnsi="Times New Roman" w:cs="Times New Roman"/>
          <w:sz w:val="22"/>
          <w:szCs w:val="22"/>
        </w:rPr>
        <w:t xml:space="preserve">ffective and </w:t>
      </w:r>
      <w:r>
        <w:rPr>
          <w:rFonts w:ascii="Times New Roman" w:hAnsi="Times New Roman" w:cs="Times New Roman"/>
          <w:sz w:val="22"/>
          <w:szCs w:val="22"/>
        </w:rPr>
        <w:t>anxiety disorders on outcome in p</w:t>
      </w:r>
      <w:r w:rsidRPr="006E1FAE">
        <w:rPr>
          <w:rFonts w:ascii="Times New Roman" w:hAnsi="Times New Roman" w:cs="Times New Roman"/>
          <w:sz w:val="22"/>
          <w:szCs w:val="22"/>
        </w:rPr>
        <w:t xml:space="preserve">roblem </w:t>
      </w:r>
      <w:r>
        <w:rPr>
          <w:rFonts w:ascii="Times New Roman" w:hAnsi="Times New Roman" w:cs="Times New Roman"/>
          <w:sz w:val="22"/>
          <w:szCs w:val="22"/>
        </w:rPr>
        <w:t>gamblers a</w:t>
      </w:r>
      <w:r w:rsidRPr="006E1FAE">
        <w:rPr>
          <w:rFonts w:ascii="Times New Roman" w:hAnsi="Times New Roman" w:cs="Times New Roman"/>
          <w:sz w:val="22"/>
          <w:szCs w:val="22"/>
        </w:rPr>
        <w:t xml:space="preserve">ttending </w:t>
      </w:r>
      <w:r>
        <w:rPr>
          <w:rFonts w:ascii="Times New Roman" w:hAnsi="Times New Roman" w:cs="Times New Roman"/>
          <w:sz w:val="22"/>
          <w:szCs w:val="22"/>
        </w:rPr>
        <w:t>r</w:t>
      </w:r>
      <w:r w:rsidRPr="006E1FAE">
        <w:rPr>
          <w:rFonts w:ascii="Times New Roman" w:hAnsi="Times New Roman" w:cs="Times New Roman"/>
          <w:sz w:val="22"/>
          <w:szCs w:val="22"/>
        </w:rPr>
        <w:t xml:space="preserve">outine </w:t>
      </w:r>
      <w:r>
        <w:rPr>
          <w:rFonts w:ascii="Times New Roman" w:hAnsi="Times New Roman" w:cs="Times New Roman"/>
          <w:sz w:val="22"/>
          <w:szCs w:val="22"/>
        </w:rPr>
        <w:t>cognitive</w:t>
      </w:r>
      <w:r w:rsidR="00DC5008">
        <w:rPr>
          <w:rFonts w:ascii="Times New Roman" w:hAnsi="Times New Roman" w:cs="Times New Roman"/>
          <w:sz w:val="22"/>
          <w:szCs w:val="22"/>
        </w:rPr>
        <w:t>-</w:t>
      </w:r>
      <w:r>
        <w:rPr>
          <w:rFonts w:ascii="Times New Roman" w:hAnsi="Times New Roman" w:cs="Times New Roman"/>
          <w:sz w:val="22"/>
          <w:szCs w:val="22"/>
        </w:rPr>
        <w:t>b</w:t>
      </w:r>
      <w:r w:rsidRPr="006E1FAE">
        <w:rPr>
          <w:rFonts w:ascii="Times New Roman" w:hAnsi="Times New Roman" w:cs="Times New Roman"/>
          <w:sz w:val="22"/>
          <w:szCs w:val="22"/>
        </w:rPr>
        <w:t xml:space="preserve">ehavioural </w:t>
      </w:r>
      <w:r>
        <w:rPr>
          <w:rFonts w:ascii="Times New Roman" w:hAnsi="Times New Roman" w:cs="Times New Roman"/>
          <w:sz w:val="22"/>
          <w:szCs w:val="22"/>
        </w:rPr>
        <w:t>t</w:t>
      </w:r>
      <w:r w:rsidRPr="006E1FAE">
        <w:rPr>
          <w:rFonts w:ascii="Times New Roman" w:hAnsi="Times New Roman" w:cs="Times New Roman"/>
          <w:sz w:val="22"/>
          <w:szCs w:val="22"/>
        </w:rPr>
        <w:t xml:space="preserve">reatment in South Australia. </w:t>
      </w:r>
      <w:r w:rsidRPr="006E1FAE">
        <w:rPr>
          <w:rFonts w:ascii="Times New Roman" w:hAnsi="Times New Roman" w:cs="Times New Roman"/>
          <w:i/>
          <w:sz w:val="22"/>
          <w:szCs w:val="22"/>
        </w:rPr>
        <w:t xml:space="preserve">Journal of Gambling Studies, </w:t>
      </w:r>
      <w:r w:rsidRPr="00DC5008">
        <w:rPr>
          <w:rFonts w:ascii="Times New Roman" w:hAnsi="Times New Roman" w:cs="Times New Roman"/>
          <w:sz w:val="22"/>
          <w:szCs w:val="22"/>
        </w:rPr>
        <w:t>1</w:t>
      </w:r>
      <w:r w:rsidRPr="006E1FAE">
        <w:rPr>
          <w:rFonts w:ascii="Times New Roman" w:hAnsi="Times New Roman" w:cs="Times New Roman"/>
          <w:sz w:val="22"/>
          <w:szCs w:val="22"/>
        </w:rPr>
        <w:t>-15.</w:t>
      </w:r>
      <w:r w:rsidR="00DC5008">
        <w:rPr>
          <w:rFonts w:ascii="Times New Roman" w:hAnsi="Times New Roman" w:cs="Times New Roman"/>
          <w:sz w:val="22"/>
          <w:szCs w:val="22"/>
        </w:rPr>
        <w:t xml:space="preserve"> Published online 01 May 2014.</w:t>
      </w:r>
    </w:p>
    <w:p w14:paraId="2C27DFDE" w14:textId="77777777" w:rsidR="006E1FAE" w:rsidRDefault="006E1FAE" w:rsidP="00F25301">
      <w:pPr>
        <w:pStyle w:val="BodyText"/>
        <w:jc w:val="both"/>
        <w:rPr>
          <w:rFonts w:ascii="Times New Roman" w:hAnsi="Times New Roman" w:cs="Times New Roman"/>
          <w:sz w:val="22"/>
          <w:szCs w:val="22"/>
        </w:rPr>
      </w:pPr>
    </w:p>
    <w:p w14:paraId="10C40B16" w14:textId="77777777" w:rsidR="000E0DA0" w:rsidRDefault="000E0DA0" w:rsidP="00F25301">
      <w:pPr>
        <w:pStyle w:val="BodyText"/>
        <w:jc w:val="both"/>
        <w:rPr>
          <w:rFonts w:ascii="Times New Roman" w:hAnsi="Times New Roman" w:cs="Times New Roman"/>
          <w:sz w:val="22"/>
          <w:szCs w:val="22"/>
        </w:rPr>
      </w:pPr>
      <w:r>
        <w:rPr>
          <w:rFonts w:ascii="Times New Roman" w:hAnsi="Times New Roman" w:cs="Times New Roman"/>
          <w:sz w:val="22"/>
          <w:szCs w:val="22"/>
        </w:rPr>
        <w:t>Smith, D.P., Dunn, K.I., Harvey, P.</w:t>
      </w:r>
      <w:r w:rsidRPr="000E0DA0">
        <w:rPr>
          <w:rFonts w:ascii="Times New Roman" w:hAnsi="Times New Roman" w:cs="Times New Roman"/>
          <w:sz w:val="22"/>
          <w:szCs w:val="22"/>
        </w:rPr>
        <w:t>W., Battersby</w:t>
      </w:r>
      <w:r>
        <w:rPr>
          <w:rFonts w:ascii="Times New Roman" w:hAnsi="Times New Roman" w:cs="Times New Roman"/>
          <w:sz w:val="22"/>
          <w:szCs w:val="22"/>
        </w:rPr>
        <w:t>, M.W., &amp; Pols, R.</w:t>
      </w:r>
      <w:r w:rsidRPr="000E0DA0">
        <w:rPr>
          <w:rFonts w:ascii="Times New Roman" w:hAnsi="Times New Roman" w:cs="Times New Roman"/>
          <w:sz w:val="22"/>
          <w:szCs w:val="22"/>
        </w:rPr>
        <w:t xml:space="preserve">G. (2013). Assessing randomised clinical trials of cognitive and exposure therapies for gambling disorders: A systematic review. </w:t>
      </w:r>
      <w:r w:rsidRPr="000E0DA0">
        <w:rPr>
          <w:rFonts w:ascii="Times New Roman" w:hAnsi="Times New Roman" w:cs="Times New Roman"/>
          <w:i/>
          <w:sz w:val="22"/>
          <w:szCs w:val="22"/>
        </w:rPr>
        <w:t>Behaviour Change, 30</w:t>
      </w:r>
      <w:r w:rsidRPr="000E0DA0">
        <w:rPr>
          <w:rFonts w:ascii="Times New Roman" w:hAnsi="Times New Roman" w:cs="Times New Roman"/>
          <w:sz w:val="22"/>
          <w:szCs w:val="22"/>
        </w:rPr>
        <w:t>(3)</w:t>
      </w:r>
      <w:r w:rsidR="005E4D92">
        <w:rPr>
          <w:rFonts w:ascii="Times New Roman" w:hAnsi="Times New Roman" w:cs="Times New Roman"/>
          <w:sz w:val="22"/>
          <w:szCs w:val="22"/>
        </w:rPr>
        <w:t>, 139-158</w:t>
      </w:r>
      <w:r w:rsidRPr="000E0DA0">
        <w:rPr>
          <w:rFonts w:ascii="Times New Roman" w:hAnsi="Times New Roman" w:cs="Times New Roman"/>
          <w:sz w:val="22"/>
          <w:szCs w:val="22"/>
        </w:rPr>
        <w:t>.</w:t>
      </w:r>
    </w:p>
    <w:p w14:paraId="4BEA10C0" w14:textId="77777777" w:rsidR="000E0DA0" w:rsidRDefault="000E0DA0" w:rsidP="00F25301">
      <w:pPr>
        <w:pStyle w:val="BodyText"/>
        <w:jc w:val="both"/>
        <w:rPr>
          <w:rFonts w:ascii="Times New Roman" w:hAnsi="Times New Roman" w:cs="Times New Roman"/>
          <w:sz w:val="22"/>
          <w:szCs w:val="22"/>
        </w:rPr>
      </w:pPr>
    </w:p>
    <w:p w14:paraId="6D9173B5" w14:textId="77777777" w:rsidR="00105F9D" w:rsidRPr="00105F9D" w:rsidRDefault="00105F9D" w:rsidP="00105F9D">
      <w:pPr>
        <w:jc w:val="both"/>
        <w:rPr>
          <w:sz w:val="22"/>
          <w:szCs w:val="22"/>
          <w:lang w:val="en-US"/>
        </w:rPr>
      </w:pPr>
      <w:r w:rsidRPr="00105F9D">
        <w:rPr>
          <w:sz w:val="22"/>
          <w:szCs w:val="22"/>
          <w:lang w:val="en-US"/>
        </w:rPr>
        <w:t xml:space="preserve">Smith, M.L., Glass, G.V., &amp; Miller, T.I. (1980). </w:t>
      </w:r>
      <w:r w:rsidRPr="00105F9D">
        <w:rPr>
          <w:i/>
          <w:sz w:val="22"/>
          <w:szCs w:val="22"/>
          <w:lang w:val="en-US"/>
        </w:rPr>
        <w:t>The benefits of psychotherapy.</w:t>
      </w:r>
      <w:r w:rsidRPr="00105F9D">
        <w:rPr>
          <w:sz w:val="22"/>
          <w:szCs w:val="22"/>
          <w:lang w:val="en-US"/>
        </w:rPr>
        <w:t xml:space="preserve"> Baltimore: Johns Hopkins University Press.</w:t>
      </w:r>
    </w:p>
    <w:p w14:paraId="0010DE6B" w14:textId="77777777" w:rsidR="00105F9D" w:rsidRPr="00D33C5C" w:rsidRDefault="00105F9D" w:rsidP="00105F9D">
      <w:pPr>
        <w:jc w:val="both"/>
        <w:rPr>
          <w:sz w:val="22"/>
          <w:szCs w:val="22"/>
          <w:lang w:val="en-US"/>
        </w:rPr>
      </w:pPr>
    </w:p>
    <w:p w14:paraId="2231657F" w14:textId="77777777" w:rsidR="00D33C5C" w:rsidRPr="00D33C5C" w:rsidRDefault="00D33C5C" w:rsidP="00D33C5C">
      <w:pPr>
        <w:jc w:val="both"/>
        <w:rPr>
          <w:sz w:val="22"/>
          <w:szCs w:val="22"/>
        </w:rPr>
      </w:pPr>
      <w:r w:rsidRPr="00D33C5C">
        <w:rPr>
          <w:sz w:val="22"/>
          <w:szCs w:val="22"/>
        </w:rPr>
        <w:t xml:space="preserve">Sobell, L.C., &amp; Sobell, M.B. (1992). Time-line follow-back: A technique for assessing self-reported alcohol consumption.  In R.Z. Litten and J.P. Allen (Eds.), </w:t>
      </w:r>
      <w:r w:rsidRPr="00D33C5C">
        <w:rPr>
          <w:i/>
          <w:sz w:val="22"/>
          <w:szCs w:val="22"/>
        </w:rPr>
        <w:t>Measuring alcohol consumption: Psychological and bio-chemical methods</w:t>
      </w:r>
      <w:r w:rsidRPr="00D33C5C">
        <w:rPr>
          <w:sz w:val="22"/>
          <w:szCs w:val="22"/>
        </w:rPr>
        <w:t xml:space="preserve"> (pp. 41-72). Totowa, NJ: Humana Press.</w:t>
      </w:r>
    </w:p>
    <w:p w14:paraId="5C0F7C92" w14:textId="77777777" w:rsidR="00D33C5C" w:rsidRPr="00D33C5C" w:rsidRDefault="00D33C5C" w:rsidP="00D33C5C">
      <w:pPr>
        <w:jc w:val="both"/>
        <w:rPr>
          <w:sz w:val="22"/>
          <w:szCs w:val="22"/>
        </w:rPr>
      </w:pPr>
    </w:p>
    <w:p w14:paraId="592AE6CC" w14:textId="77777777" w:rsidR="00E12405" w:rsidRDefault="00E12405" w:rsidP="00F25301">
      <w:pPr>
        <w:pStyle w:val="BodyText"/>
        <w:jc w:val="both"/>
        <w:rPr>
          <w:rFonts w:ascii="Times New Roman" w:hAnsi="Times New Roman" w:cs="Times New Roman"/>
          <w:sz w:val="22"/>
          <w:szCs w:val="22"/>
        </w:rPr>
      </w:pPr>
      <w:r w:rsidRPr="00E12405">
        <w:rPr>
          <w:rFonts w:ascii="Times New Roman" w:hAnsi="Times New Roman" w:cs="Times New Roman"/>
          <w:sz w:val="22"/>
          <w:szCs w:val="22"/>
        </w:rPr>
        <w:t xml:space="preserve">Social Research Centre. (2013). </w:t>
      </w:r>
      <w:r w:rsidRPr="00E12405">
        <w:rPr>
          <w:rFonts w:ascii="Times New Roman" w:hAnsi="Times New Roman" w:cs="Times New Roman"/>
          <w:i/>
          <w:sz w:val="22"/>
          <w:szCs w:val="22"/>
        </w:rPr>
        <w:t>Gambling prevalence in South Australia 2012</w:t>
      </w:r>
      <w:r w:rsidRPr="00E12405">
        <w:rPr>
          <w:rFonts w:ascii="Times New Roman" w:hAnsi="Times New Roman" w:cs="Times New Roman"/>
          <w:sz w:val="22"/>
          <w:szCs w:val="22"/>
        </w:rPr>
        <w:t>. Office for Problem Gambling, Department for Communities and Social Inclusion,</w:t>
      </w:r>
      <w:r>
        <w:rPr>
          <w:rFonts w:ascii="Times New Roman" w:hAnsi="Times New Roman" w:cs="Times New Roman"/>
          <w:sz w:val="22"/>
          <w:szCs w:val="22"/>
        </w:rPr>
        <w:t xml:space="preserve"> </w:t>
      </w:r>
      <w:r w:rsidRPr="00E12405">
        <w:rPr>
          <w:rFonts w:ascii="Times New Roman" w:hAnsi="Times New Roman" w:cs="Times New Roman"/>
          <w:sz w:val="22"/>
          <w:szCs w:val="22"/>
        </w:rPr>
        <w:t>Government of South Australia.</w:t>
      </w:r>
    </w:p>
    <w:p w14:paraId="5DE50051" w14:textId="77777777" w:rsidR="00E12405" w:rsidRDefault="00E12405" w:rsidP="00F25301">
      <w:pPr>
        <w:pStyle w:val="BodyText"/>
        <w:jc w:val="both"/>
        <w:rPr>
          <w:rFonts w:ascii="Times New Roman" w:hAnsi="Times New Roman" w:cs="Times New Roman"/>
          <w:sz w:val="22"/>
          <w:szCs w:val="22"/>
        </w:rPr>
      </w:pPr>
    </w:p>
    <w:p w14:paraId="354A05F5" w14:textId="361E1023" w:rsidR="00D33C5C" w:rsidRPr="00D33C5C" w:rsidRDefault="00D33C5C" w:rsidP="00D33C5C">
      <w:pPr>
        <w:jc w:val="both"/>
        <w:rPr>
          <w:sz w:val="22"/>
          <w:szCs w:val="22"/>
        </w:rPr>
      </w:pPr>
      <w:r w:rsidRPr="00D33C5C">
        <w:rPr>
          <w:sz w:val="22"/>
          <w:szCs w:val="22"/>
        </w:rPr>
        <w:t xml:space="preserve">Spitzer, R.L., Williams, J.B., Kroenke, K., Linzer, M., deGruy, F.V., 3rd, Hahn, S.R., Brody, D., &amp; Johnson, J.G. (1994).  Utility of a new procedure for diagnosing mental disorders in primary care. The PRIME-MD 1000 study, </w:t>
      </w:r>
      <w:r w:rsidRPr="00D33C5C">
        <w:rPr>
          <w:i/>
          <w:sz w:val="22"/>
          <w:szCs w:val="22"/>
        </w:rPr>
        <w:t>Journal of American Medical Association</w:t>
      </w:r>
      <w:r w:rsidRPr="00D33C5C">
        <w:rPr>
          <w:sz w:val="22"/>
          <w:szCs w:val="22"/>
        </w:rPr>
        <w:t xml:space="preserve">, </w:t>
      </w:r>
      <w:r w:rsidRPr="00D33C5C">
        <w:rPr>
          <w:i/>
          <w:sz w:val="22"/>
          <w:szCs w:val="22"/>
        </w:rPr>
        <w:t>272</w:t>
      </w:r>
      <w:r w:rsidRPr="00D33C5C">
        <w:rPr>
          <w:sz w:val="22"/>
          <w:szCs w:val="22"/>
        </w:rPr>
        <w:t>(22), 1749-</w:t>
      </w:r>
      <w:r w:rsidR="00C71D6E">
        <w:rPr>
          <w:sz w:val="22"/>
          <w:szCs w:val="22"/>
        </w:rPr>
        <w:t>17</w:t>
      </w:r>
      <w:r w:rsidRPr="00D33C5C">
        <w:rPr>
          <w:sz w:val="22"/>
          <w:szCs w:val="22"/>
        </w:rPr>
        <w:t>56.</w:t>
      </w:r>
    </w:p>
    <w:p w14:paraId="73D35C5F" w14:textId="77777777" w:rsidR="00D33C5C" w:rsidRPr="00D33C5C" w:rsidRDefault="00D33C5C" w:rsidP="00D33C5C">
      <w:pPr>
        <w:jc w:val="both"/>
        <w:rPr>
          <w:sz w:val="22"/>
          <w:szCs w:val="22"/>
        </w:rPr>
      </w:pPr>
    </w:p>
    <w:p w14:paraId="0E8B9696" w14:textId="77777777" w:rsidR="007E6B37" w:rsidRPr="007E6B37" w:rsidRDefault="007E6B37" w:rsidP="007E6B37">
      <w:pPr>
        <w:jc w:val="both"/>
        <w:rPr>
          <w:sz w:val="22"/>
          <w:szCs w:val="22"/>
          <w:lang w:val="en-US"/>
        </w:rPr>
      </w:pPr>
      <w:r w:rsidRPr="007E6B37">
        <w:rPr>
          <w:sz w:val="22"/>
          <w:szCs w:val="22"/>
          <w:lang w:val="en-US"/>
        </w:rPr>
        <w:t xml:space="preserve">Stewart, R.M., &amp; Brown, S.F. (1988). An outcome study of Gamblers Anonymous. </w:t>
      </w:r>
      <w:r w:rsidRPr="007E6B37">
        <w:rPr>
          <w:i/>
          <w:sz w:val="22"/>
          <w:szCs w:val="22"/>
          <w:lang w:val="en-US"/>
        </w:rPr>
        <w:t xml:space="preserve">British Journal of Psychiatry, 152, </w:t>
      </w:r>
      <w:r w:rsidRPr="007E6B37">
        <w:rPr>
          <w:sz w:val="22"/>
          <w:szCs w:val="22"/>
          <w:lang w:val="en-US"/>
        </w:rPr>
        <w:t>284-288.</w:t>
      </w:r>
    </w:p>
    <w:p w14:paraId="1C1CA587" w14:textId="77777777" w:rsidR="007E6B37" w:rsidRDefault="007E6B37" w:rsidP="007E6B37">
      <w:pPr>
        <w:jc w:val="both"/>
        <w:rPr>
          <w:sz w:val="22"/>
          <w:szCs w:val="22"/>
          <w:lang w:val="en-US"/>
        </w:rPr>
      </w:pPr>
    </w:p>
    <w:p w14:paraId="1206E5E4" w14:textId="77777777" w:rsidR="00105F9D" w:rsidRPr="00105F9D" w:rsidRDefault="00105F9D" w:rsidP="00105F9D">
      <w:pPr>
        <w:jc w:val="both"/>
        <w:rPr>
          <w:sz w:val="22"/>
          <w:szCs w:val="22"/>
          <w:lang w:val="en-US"/>
        </w:rPr>
      </w:pPr>
      <w:r w:rsidRPr="00105F9D">
        <w:rPr>
          <w:sz w:val="22"/>
          <w:szCs w:val="22"/>
          <w:lang w:val="en-US"/>
        </w:rPr>
        <w:t xml:space="preserve">Stiles, W.B., Shapiro, D., &amp; Elliot, R. (1986). Are all psychotherapies equivalent? </w:t>
      </w:r>
      <w:r w:rsidRPr="00105F9D">
        <w:rPr>
          <w:i/>
          <w:sz w:val="22"/>
          <w:szCs w:val="22"/>
          <w:lang w:val="en-US"/>
        </w:rPr>
        <w:t>American Psychologist, 41,</w:t>
      </w:r>
      <w:r w:rsidRPr="00105F9D">
        <w:rPr>
          <w:sz w:val="22"/>
          <w:szCs w:val="22"/>
          <w:lang w:val="en-US"/>
        </w:rPr>
        <w:t xml:space="preserve"> 165-180.</w:t>
      </w:r>
    </w:p>
    <w:p w14:paraId="2DAE17FF" w14:textId="77777777" w:rsidR="00105F9D" w:rsidRPr="00105F9D" w:rsidRDefault="00105F9D" w:rsidP="00105F9D">
      <w:pPr>
        <w:jc w:val="both"/>
        <w:rPr>
          <w:sz w:val="22"/>
          <w:szCs w:val="22"/>
          <w:lang w:val="en-US"/>
        </w:rPr>
      </w:pPr>
    </w:p>
    <w:p w14:paraId="0ADB6602" w14:textId="77777777" w:rsidR="00E0150A" w:rsidRDefault="00E0150A" w:rsidP="007E6B37">
      <w:pPr>
        <w:jc w:val="both"/>
        <w:rPr>
          <w:sz w:val="22"/>
          <w:szCs w:val="22"/>
          <w:lang w:val="en-US"/>
        </w:rPr>
      </w:pPr>
      <w:r w:rsidRPr="00E0150A">
        <w:rPr>
          <w:sz w:val="22"/>
          <w:szCs w:val="22"/>
          <w:lang w:val="en-US"/>
        </w:rPr>
        <w:lastRenderedPageBreak/>
        <w:t>Stinchf</w:t>
      </w:r>
      <w:r>
        <w:rPr>
          <w:sz w:val="22"/>
          <w:szCs w:val="22"/>
          <w:lang w:val="en-US"/>
        </w:rPr>
        <w:t>ield, R., &amp; Winters, K.</w:t>
      </w:r>
      <w:r w:rsidRPr="00E0150A">
        <w:rPr>
          <w:sz w:val="22"/>
          <w:szCs w:val="22"/>
          <w:lang w:val="en-US"/>
        </w:rPr>
        <w:t xml:space="preserve">C. (1996). </w:t>
      </w:r>
      <w:r w:rsidRPr="00E0150A">
        <w:rPr>
          <w:i/>
          <w:sz w:val="22"/>
          <w:szCs w:val="22"/>
          <w:lang w:val="en-US"/>
        </w:rPr>
        <w:t>Treatment effectiveness of six state-supported compulsive gambling treatment programs in Minnesota</w:t>
      </w:r>
      <w:r w:rsidRPr="00E0150A">
        <w:rPr>
          <w:sz w:val="22"/>
          <w:szCs w:val="22"/>
          <w:lang w:val="en-US"/>
        </w:rPr>
        <w:t>. Saint Paul, MN: Compulsive Gambling Program, Mental Health Division, Minnesota Department of Human Services.</w:t>
      </w:r>
    </w:p>
    <w:p w14:paraId="1DE5226F" w14:textId="77777777" w:rsidR="00E0150A" w:rsidRPr="007E6B37" w:rsidRDefault="00E0150A" w:rsidP="007E6B37">
      <w:pPr>
        <w:jc w:val="both"/>
        <w:rPr>
          <w:sz w:val="22"/>
          <w:szCs w:val="22"/>
          <w:lang w:val="en-US"/>
        </w:rPr>
      </w:pPr>
    </w:p>
    <w:p w14:paraId="7A66CFA4" w14:textId="77777777" w:rsidR="004C5404" w:rsidRPr="004C5404" w:rsidRDefault="004C5404" w:rsidP="004C5404">
      <w:pPr>
        <w:jc w:val="both"/>
        <w:rPr>
          <w:sz w:val="22"/>
          <w:szCs w:val="22"/>
          <w:lang w:val="en-US"/>
        </w:rPr>
      </w:pPr>
      <w:r w:rsidRPr="004C5404">
        <w:rPr>
          <w:sz w:val="22"/>
          <w:szCs w:val="22"/>
          <w:lang w:val="en-US"/>
        </w:rPr>
        <w:t xml:space="preserve">Stinchfield, R. &amp; Winters, K.C. (2001). Outcome of Minnesota’s gambling treatment programs. </w:t>
      </w:r>
      <w:r w:rsidRPr="004C5404">
        <w:rPr>
          <w:i/>
          <w:sz w:val="22"/>
          <w:szCs w:val="22"/>
          <w:lang w:val="en-US"/>
        </w:rPr>
        <w:t>Journal of Gambling Studies, 17</w:t>
      </w:r>
      <w:r w:rsidRPr="004C5404">
        <w:rPr>
          <w:sz w:val="22"/>
          <w:szCs w:val="22"/>
          <w:lang w:val="en-US"/>
        </w:rPr>
        <w:t>(3), 217-245.</w:t>
      </w:r>
    </w:p>
    <w:p w14:paraId="5538C62E" w14:textId="77777777" w:rsidR="004C5404" w:rsidRPr="00825C9A" w:rsidRDefault="004C5404" w:rsidP="004C5404">
      <w:pPr>
        <w:jc w:val="both"/>
        <w:rPr>
          <w:sz w:val="22"/>
          <w:szCs w:val="22"/>
          <w:highlight w:val="lightGray"/>
          <w:lang w:val="en-US"/>
        </w:rPr>
      </w:pPr>
    </w:p>
    <w:p w14:paraId="7E17B96F" w14:textId="77777777" w:rsidR="00662026" w:rsidRDefault="00662026" w:rsidP="00764FCB">
      <w:pPr>
        <w:jc w:val="both"/>
        <w:rPr>
          <w:sz w:val="22"/>
          <w:szCs w:val="22"/>
          <w:lang w:val="en-US"/>
        </w:rPr>
      </w:pPr>
      <w:r w:rsidRPr="00662026">
        <w:rPr>
          <w:sz w:val="22"/>
          <w:szCs w:val="22"/>
          <w:lang w:val="en-US"/>
        </w:rPr>
        <w:t xml:space="preserve">Storer, J., Abbott, M., &amp; Stubbs, J. (2009). Access or adaptation? A meta-analysis of surveys of problem gambling prevalence in Australia and New Zealand with respect to concentration of electronic gaming machines. </w:t>
      </w:r>
      <w:r w:rsidRPr="00662026">
        <w:rPr>
          <w:i/>
          <w:sz w:val="22"/>
          <w:szCs w:val="22"/>
          <w:lang w:val="en-US"/>
        </w:rPr>
        <w:t>International Gambling Studies, 9</w:t>
      </w:r>
      <w:r w:rsidRPr="00662026">
        <w:rPr>
          <w:sz w:val="22"/>
          <w:szCs w:val="22"/>
          <w:lang w:val="en-US"/>
        </w:rPr>
        <w:t>(3), 225-244.</w:t>
      </w:r>
    </w:p>
    <w:p w14:paraId="6F31D8A6" w14:textId="77777777" w:rsidR="00662026" w:rsidRDefault="00662026" w:rsidP="00764FCB">
      <w:pPr>
        <w:jc w:val="both"/>
        <w:rPr>
          <w:sz w:val="22"/>
          <w:szCs w:val="22"/>
          <w:lang w:val="en-US"/>
        </w:rPr>
      </w:pPr>
    </w:p>
    <w:p w14:paraId="665145EC" w14:textId="77777777" w:rsidR="00764FCB" w:rsidRPr="00764FCB" w:rsidRDefault="00764FCB" w:rsidP="00764FCB">
      <w:pPr>
        <w:jc w:val="both"/>
        <w:rPr>
          <w:i/>
          <w:iCs/>
          <w:sz w:val="22"/>
          <w:szCs w:val="22"/>
          <w:lang w:val="en-US"/>
        </w:rPr>
      </w:pPr>
      <w:r w:rsidRPr="00764FCB">
        <w:rPr>
          <w:sz w:val="22"/>
          <w:szCs w:val="22"/>
          <w:lang w:val="en-US"/>
        </w:rPr>
        <w:t xml:space="preserve">Suurvali, H., Hodgins, D., Toneatto, T., &amp; Cunningham, J. (2008). Treatment seeking among Ontario problem gamblers: Results of a population survey. </w:t>
      </w:r>
      <w:r w:rsidRPr="00764FCB">
        <w:rPr>
          <w:i/>
          <w:iCs/>
          <w:sz w:val="22"/>
          <w:szCs w:val="22"/>
          <w:lang w:val="en-US"/>
        </w:rPr>
        <w:t>Psychiatric Services, 59</w:t>
      </w:r>
      <w:r w:rsidRPr="00764FCB">
        <w:rPr>
          <w:iCs/>
          <w:sz w:val="22"/>
          <w:szCs w:val="22"/>
          <w:lang w:val="en-US"/>
        </w:rPr>
        <w:t>(11), 1343-1346.</w:t>
      </w:r>
      <w:r w:rsidRPr="00764FCB">
        <w:rPr>
          <w:i/>
          <w:iCs/>
          <w:sz w:val="22"/>
          <w:szCs w:val="22"/>
          <w:lang w:val="en-US"/>
        </w:rPr>
        <w:t xml:space="preserve"> </w:t>
      </w:r>
    </w:p>
    <w:p w14:paraId="56F4650C" w14:textId="77777777" w:rsidR="00764FCB" w:rsidRPr="00764FCB" w:rsidRDefault="00764FCB" w:rsidP="00764FCB">
      <w:pPr>
        <w:jc w:val="both"/>
        <w:rPr>
          <w:sz w:val="22"/>
          <w:szCs w:val="22"/>
        </w:rPr>
      </w:pPr>
    </w:p>
    <w:p w14:paraId="78D54FED" w14:textId="3A5DD8BF" w:rsidR="00800E12" w:rsidRDefault="00800E12" w:rsidP="007E6B37">
      <w:pPr>
        <w:jc w:val="both"/>
        <w:rPr>
          <w:sz w:val="22"/>
          <w:szCs w:val="22"/>
          <w:lang w:val="en-US"/>
        </w:rPr>
      </w:pPr>
      <w:r>
        <w:rPr>
          <w:sz w:val="22"/>
          <w:szCs w:val="22"/>
          <w:lang w:val="en-US"/>
        </w:rPr>
        <w:t>Taber, J.I., &amp; McCormick, R.</w:t>
      </w:r>
      <w:r w:rsidRPr="00800E12">
        <w:rPr>
          <w:sz w:val="22"/>
          <w:szCs w:val="22"/>
          <w:lang w:val="en-US"/>
        </w:rPr>
        <w:t xml:space="preserve">A. (1987). The pathological gambler in treatment. In T. Galski (Ed.), </w:t>
      </w:r>
      <w:r w:rsidRPr="00800E12">
        <w:rPr>
          <w:i/>
          <w:sz w:val="22"/>
          <w:szCs w:val="22"/>
          <w:lang w:val="en-US"/>
        </w:rPr>
        <w:t>The handbook of pathological gambling</w:t>
      </w:r>
      <w:r w:rsidRPr="00800E12">
        <w:rPr>
          <w:sz w:val="22"/>
          <w:szCs w:val="22"/>
          <w:lang w:val="en-US"/>
        </w:rPr>
        <w:t xml:space="preserve"> (pp. 137-168). Springfield, IL: Charles C</w:t>
      </w:r>
      <w:r w:rsidR="00C71D6E">
        <w:rPr>
          <w:sz w:val="22"/>
          <w:szCs w:val="22"/>
          <w:lang w:val="en-US"/>
        </w:rPr>
        <w:t>.</w:t>
      </w:r>
      <w:r w:rsidRPr="00800E12">
        <w:rPr>
          <w:sz w:val="22"/>
          <w:szCs w:val="22"/>
          <w:lang w:val="en-US"/>
        </w:rPr>
        <w:t xml:space="preserve"> Thomas.</w:t>
      </w:r>
    </w:p>
    <w:p w14:paraId="2A683DBF" w14:textId="77777777" w:rsidR="00800E12" w:rsidRDefault="00800E12" w:rsidP="007E6B37">
      <w:pPr>
        <w:jc w:val="both"/>
        <w:rPr>
          <w:sz w:val="22"/>
          <w:szCs w:val="22"/>
          <w:lang w:val="en-US"/>
        </w:rPr>
      </w:pPr>
    </w:p>
    <w:p w14:paraId="7C158B98" w14:textId="77777777" w:rsidR="007E6B37" w:rsidRPr="007E6B37" w:rsidRDefault="007E6B37" w:rsidP="007E6B37">
      <w:pPr>
        <w:jc w:val="both"/>
        <w:rPr>
          <w:sz w:val="22"/>
          <w:szCs w:val="22"/>
          <w:lang w:val="en-US"/>
        </w:rPr>
      </w:pPr>
      <w:r w:rsidRPr="007E6B37">
        <w:rPr>
          <w:sz w:val="22"/>
          <w:szCs w:val="22"/>
          <w:lang w:val="en-US"/>
        </w:rPr>
        <w:t xml:space="preserve">Taber, J.I., McCormick, R.A., Russo, A.M., Adkins, B.J., &amp; Ramirez, L.F. (1987). Follow-up of pathological gamblers after treatment. </w:t>
      </w:r>
      <w:r w:rsidRPr="007E6B37">
        <w:rPr>
          <w:i/>
          <w:sz w:val="22"/>
          <w:szCs w:val="22"/>
          <w:lang w:val="en-US"/>
        </w:rPr>
        <w:t xml:space="preserve">American Journal of Psychiatry, 144, </w:t>
      </w:r>
      <w:r w:rsidRPr="007E6B37">
        <w:rPr>
          <w:sz w:val="22"/>
          <w:szCs w:val="22"/>
          <w:lang w:val="en-US"/>
        </w:rPr>
        <w:t>(6), 757-761.</w:t>
      </w:r>
    </w:p>
    <w:p w14:paraId="619943CC" w14:textId="77777777" w:rsidR="007E6B37" w:rsidRPr="007E6B37" w:rsidRDefault="007E6B37" w:rsidP="007E6B37">
      <w:pPr>
        <w:jc w:val="both"/>
        <w:rPr>
          <w:sz w:val="22"/>
          <w:szCs w:val="22"/>
        </w:rPr>
      </w:pPr>
    </w:p>
    <w:p w14:paraId="4FCAD36F" w14:textId="77777777" w:rsidR="006E1FAE" w:rsidRDefault="006E1FAE" w:rsidP="007E6B37">
      <w:pPr>
        <w:jc w:val="both"/>
        <w:rPr>
          <w:sz w:val="22"/>
          <w:szCs w:val="22"/>
        </w:rPr>
      </w:pPr>
      <w:r w:rsidRPr="006E1FAE">
        <w:rPr>
          <w:sz w:val="22"/>
          <w:szCs w:val="22"/>
        </w:rPr>
        <w:t xml:space="preserve">Tolchard, B., &amp; Battersby, M. W. (2013). Cognitive behaviour therapy for problem gamblers: A clinical outcomes evaluation. </w:t>
      </w:r>
      <w:r w:rsidRPr="006E1FAE">
        <w:rPr>
          <w:i/>
          <w:sz w:val="22"/>
          <w:szCs w:val="22"/>
        </w:rPr>
        <w:t>Behaviour Change, 30</w:t>
      </w:r>
      <w:r>
        <w:rPr>
          <w:sz w:val="22"/>
          <w:szCs w:val="22"/>
        </w:rPr>
        <w:t>(</w:t>
      </w:r>
      <w:r w:rsidRPr="006E1FAE">
        <w:rPr>
          <w:sz w:val="22"/>
          <w:szCs w:val="22"/>
        </w:rPr>
        <w:t>1), 12-23.</w:t>
      </w:r>
    </w:p>
    <w:p w14:paraId="331E1980" w14:textId="77777777" w:rsidR="006E1FAE" w:rsidRDefault="006E1FAE" w:rsidP="007E6B37">
      <w:pPr>
        <w:jc w:val="both"/>
        <w:rPr>
          <w:sz w:val="22"/>
          <w:szCs w:val="22"/>
        </w:rPr>
      </w:pPr>
    </w:p>
    <w:p w14:paraId="24C5049D" w14:textId="77777777" w:rsidR="000010FD" w:rsidRDefault="000010FD" w:rsidP="007E6B37">
      <w:pPr>
        <w:jc w:val="both"/>
        <w:rPr>
          <w:sz w:val="22"/>
          <w:szCs w:val="22"/>
        </w:rPr>
      </w:pPr>
      <w:r w:rsidRPr="000010FD">
        <w:rPr>
          <w:sz w:val="22"/>
          <w:szCs w:val="22"/>
        </w:rPr>
        <w:t xml:space="preserve">Toneatto, T., &amp; Gunaratne, M. (2009). Does the treatment of cognitive distortions improve clinical outcomes for problem gambling? </w:t>
      </w:r>
      <w:r w:rsidRPr="000010FD">
        <w:rPr>
          <w:i/>
          <w:sz w:val="22"/>
          <w:szCs w:val="22"/>
        </w:rPr>
        <w:t>Journal of Contemporary Psychotherapy, 39</w:t>
      </w:r>
      <w:r w:rsidRPr="000010FD">
        <w:rPr>
          <w:sz w:val="22"/>
          <w:szCs w:val="22"/>
        </w:rPr>
        <w:t>(4), 221-229.</w:t>
      </w:r>
    </w:p>
    <w:p w14:paraId="354ECEF5" w14:textId="77777777" w:rsidR="000010FD" w:rsidRDefault="000010FD" w:rsidP="007E6B37">
      <w:pPr>
        <w:jc w:val="both"/>
        <w:rPr>
          <w:sz w:val="22"/>
          <w:szCs w:val="22"/>
        </w:rPr>
      </w:pPr>
    </w:p>
    <w:p w14:paraId="2B665144" w14:textId="77777777" w:rsidR="007E6B37" w:rsidRPr="007E6B37" w:rsidRDefault="007E6B37" w:rsidP="007E6B37">
      <w:pPr>
        <w:jc w:val="both"/>
        <w:rPr>
          <w:sz w:val="22"/>
          <w:szCs w:val="22"/>
        </w:rPr>
      </w:pPr>
      <w:r w:rsidRPr="007E6B37">
        <w:rPr>
          <w:sz w:val="22"/>
          <w:szCs w:val="22"/>
        </w:rPr>
        <w:t xml:space="preserve">Toneatto, T. &amp; Dragonetti, R. (2008). Effectiveness of community-based treatment for problem gambling: A quasi-experimental evaluation of cognitive-behavioral vs. twelve-step therapy. </w:t>
      </w:r>
      <w:r w:rsidRPr="007E6B37">
        <w:rPr>
          <w:i/>
          <w:sz w:val="22"/>
          <w:szCs w:val="22"/>
        </w:rPr>
        <w:t>The American Journal on Addictions, 17,</w:t>
      </w:r>
      <w:r w:rsidRPr="007E6B37">
        <w:rPr>
          <w:sz w:val="22"/>
          <w:szCs w:val="22"/>
        </w:rPr>
        <w:t xml:space="preserve"> 298-303. </w:t>
      </w:r>
    </w:p>
    <w:p w14:paraId="0F486364" w14:textId="77777777" w:rsidR="007E6B37" w:rsidRDefault="007E6B37" w:rsidP="007E6B37">
      <w:pPr>
        <w:jc w:val="both"/>
        <w:rPr>
          <w:sz w:val="22"/>
          <w:szCs w:val="22"/>
        </w:rPr>
      </w:pPr>
    </w:p>
    <w:p w14:paraId="6719A3F4" w14:textId="77777777" w:rsidR="00BE0B9C" w:rsidRDefault="00BE0B9C" w:rsidP="007E6B37">
      <w:pPr>
        <w:jc w:val="both"/>
        <w:rPr>
          <w:sz w:val="22"/>
          <w:szCs w:val="22"/>
        </w:rPr>
      </w:pPr>
      <w:r w:rsidRPr="00BE0B9C">
        <w:rPr>
          <w:sz w:val="22"/>
          <w:szCs w:val="22"/>
        </w:rPr>
        <w:t xml:space="preserve">Tremblay, N., Boutin, C., &amp; Ladouceur, R. (2008). Improved self-exclusion program: Preliminary results. </w:t>
      </w:r>
      <w:r w:rsidRPr="00BE0B9C">
        <w:rPr>
          <w:i/>
          <w:sz w:val="22"/>
          <w:szCs w:val="22"/>
        </w:rPr>
        <w:t>Journal of Gambling Studies, 24</w:t>
      </w:r>
      <w:r w:rsidRPr="000B7188">
        <w:rPr>
          <w:sz w:val="22"/>
          <w:szCs w:val="22"/>
        </w:rPr>
        <w:t>(4)</w:t>
      </w:r>
      <w:r w:rsidRPr="00BE0B9C">
        <w:rPr>
          <w:sz w:val="22"/>
          <w:szCs w:val="22"/>
        </w:rPr>
        <w:t>, 505-518.</w:t>
      </w:r>
    </w:p>
    <w:p w14:paraId="5DB3C36C" w14:textId="77777777" w:rsidR="00BE0B9C" w:rsidRPr="007E6B37" w:rsidRDefault="00BE0B9C" w:rsidP="007E6B37">
      <w:pPr>
        <w:jc w:val="both"/>
        <w:rPr>
          <w:sz w:val="22"/>
          <w:szCs w:val="22"/>
        </w:rPr>
      </w:pPr>
    </w:p>
    <w:p w14:paraId="50332D2D" w14:textId="77777777" w:rsidR="00D24B03" w:rsidRDefault="00E12405" w:rsidP="00F25301">
      <w:pPr>
        <w:pStyle w:val="BodyText"/>
        <w:jc w:val="both"/>
        <w:rPr>
          <w:rFonts w:ascii="Times New Roman" w:hAnsi="Times New Roman" w:cs="Times New Roman"/>
          <w:sz w:val="22"/>
          <w:szCs w:val="22"/>
        </w:rPr>
      </w:pPr>
      <w:r>
        <w:rPr>
          <w:rFonts w:ascii="Times New Roman" w:hAnsi="Times New Roman" w:cs="Times New Roman"/>
          <w:sz w:val="22"/>
          <w:szCs w:val="22"/>
        </w:rPr>
        <w:t xml:space="preserve">Victorian Responsible Gambling Foundation. (2012). </w:t>
      </w:r>
      <w:r>
        <w:rPr>
          <w:rFonts w:ascii="Times New Roman" w:hAnsi="Times New Roman" w:cs="Times New Roman"/>
          <w:i/>
          <w:sz w:val="22"/>
          <w:szCs w:val="22"/>
        </w:rPr>
        <w:t>The Victorian Gambling Study: A longitudinal study of gambling and public health. Wave three findings</w:t>
      </w:r>
      <w:r>
        <w:rPr>
          <w:rFonts w:ascii="Times New Roman" w:hAnsi="Times New Roman" w:cs="Times New Roman"/>
          <w:sz w:val="22"/>
          <w:szCs w:val="22"/>
        </w:rPr>
        <w:t>. Melbourne: Victorian Responsible Gambling Foundation. Retrieved from</w:t>
      </w:r>
    </w:p>
    <w:p w14:paraId="545CE2C5" w14:textId="2CB91925" w:rsidR="00E12405" w:rsidRPr="00E12405" w:rsidRDefault="00D24B03" w:rsidP="00F25301">
      <w:pPr>
        <w:pStyle w:val="BodyText"/>
        <w:jc w:val="both"/>
        <w:rPr>
          <w:rFonts w:ascii="Times New Roman" w:hAnsi="Times New Roman" w:cs="Times New Roman"/>
          <w:sz w:val="22"/>
          <w:szCs w:val="22"/>
        </w:rPr>
      </w:pPr>
      <w:r w:rsidRPr="00D24B03">
        <w:rPr>
          <w:rFonts w:ascii="Times New Roman" w:hAnsi="Times New Roman" w:cs="Times New Roman"/>
          <w:sz w:val="22"/>
          <w:szCs w:val="22"/>
        </w:rPr>
        <w:t>http://www.responsiblegambling.vic.gov.au/__data/assets/pdf_file/0010/4024/Victorian-Gambling-Study-Wave-Three-Findings-Report.pdf</w:t>
      </w:r>
    </w:p>
    <w:p w14:paraId="0A7485EC" w14:textId="77777777" w:rsidR="00825C9A" w:rsidRDefault="00825C9A" w:rsidP="00F25301">
      <w:pPr>
        <w:pStyle w:val="BodyText"/>
        <w:jc w:val="both"/>
        <w:rPr>
          <w:rFonts w:ascii="Times New Roman" w:hAnsi="Times New Roman" w:cs="Times New Roman"/>
          <w:sz w:val="22"/>
          <w:szCs w:val="22"/>
        </w:rPr>
      </w:pPr>
    </w:p>
    <w:p w14:paraId="334266DB" w14:textId="77777777" w:rsidR="008D3256" w:rsidRPr="008D3256" w:rsidRDefault="008D3256" w:rsidP="008D3256">
      <w:pPr>
        <w:jc w:val="both"/>
        <w:rPr>
          <w:sz w:val="22"/>
          <w:szCs w:val="22"/>
        </w:rPr>
      </w:pPr>
      <w:r w:rsidRPr="008D3256">
        <w:rPr>
          <w:sz w:val="22"/>
          <w:szCs w:val="22"/>
        </w:rPr>
        <w:t xml:space="preserve">Walker, M.B. (1993). Treatment strategies for problem gambling: A review of effectiveness. In W.R. Eadington and J. Cornelius (Eds.) </w:t>
      </w:r>
      <w:r w:rsidRPr="008D3256">
        <w:rPr>
          <w:i/>
          <w:sz w:val="22"/>
          <w:szCs w:val="22"/>
        </w:rPr>
        <w:t xml:space="preserve">Gambling behavior and problem gambling </w:t>
      </w:r>
      <w:r w:rsidRPr="008D3256">
        <w:rPr>
          <w:sz w:val="22"/>
          <w:szCs w:val="22"/>
        </w:rPr>
        <w:t>(pp. 533-566), Reno, NV: Institute for the Study of Gambling and Commercial Gaming.</w:t>
      </w:r>
    </w:p>
    <w:p w14:paraId="1570BB46" w14:textId="77777777" w:rsidR="008D3256" w:rsidRDefault="008D3256" w:rsidP="008D3256">
      <w:pPr>
        <w:jc w:val="both"/>
        <w:rPr>
          <w:sz w:val="22"/>
          <w:szCs w:val="22"/>
        </w:rPr>
      </w:pPr>
    </w:p>
    <w:p w14:paraId="20CD2C7F" w14:textId="77777777" w:rsidR="008A1A93" w:rsidRDefault="008A1A93" w:rsidP="008A1A93">
      <w:pPr>
        <w:jc w:val="both"/>
        <w:rPr>
          <w:sz w:val="22"/>
          <w:szCs w:val="22"/>
        </w:rPr>
      </w:pPr>
      <w:r w:rsidRPr="008A1A93">
        <w:rPr>
          <w:sz w:val="22"/>
          <w:szCs w:val="22"/>
        </w:rPr>
        <w:t xml:space="preserve">Westphal, J.R., &amp; Abbott, M.W. (2006). Models for multi-site problem gambling clinical trials. </w:t>
      </w:r>
      <w:r w:rsidRPr="008A1A93">
        <w:rPr>
          <w:i/>
          <w:sz w:val="22"/>
          <w:szCs w:val="22"/>
        </w:rPr>
        <w:t>International</w:t>
      </w:r>
      <w:r w:rsidRPr="008A1A93">
        <w:rPr>
          <w:sz w:val="22"/>
          <w:szCs w:val="22"/>
        </w:rPr>
        <w:t xml:space="preserve"> </w:t>
      </w:r>
      <w:r w:rsidRPr="008A1A93">
        <w:rPr>
          <w:i/>
          <w:sz w:val="22"/>
          <w:szCs w:val="22"/>
        </w:rPr>
        <w:t>Gambling Studies,</w:t>
      </w:r>
      <w:r w:rsidRPr="008A1A93">
        <w:rPr>
          <w:sz w:val="22"/>
          <w:szCs w:val="22"/>
        </w:rPr>
        <w:t xml:space="preserve"> </w:t>
      </w:r>
      <w:r w:rsidRPr="008A1A93">
        <w:rPr>
          <w:i/>
          <w:sz w:val="22"/>
          <w:szCs w:val="22"/>
        </w:rPr>
        <w:t>6</w:t>
      </w:r>
      <w:r w:rsidRPr="008A1A93">
        <w:rPr>
          <w:sz w:val="22"/>
          <w:szCs w:val="22"/>
        </w:rPr>
        <w:t>(2), 129-145.</w:t>
      </w:r>
    </w:p>
    <w:p w14:paraId="3EAB4185" w14:textId="77777777" w:rsidR="00EE0C3E" w:rsidRDefault="00EE0C3E" w:rsidP="008A1A93">
      <w:pPr>
        <w:jc w:val="both"/>
        <w:rPr>
          <w:sz w:val="22"/>
          <w:szCs w:val="22"/>
        </w:rPr>
      </w:pPr>
    </w:p>
    <w:p w14:paraId="7A30C339" w14:textId="38F23BC4" w:rsidR="008A1A93" w:rsidRPr="00825C9A" w:rsidRDefault="00EE0C3E" w:rsidP="008A1A93">
      <w:pPr>
        <w:jc w:val="both"/>
        <w:rPr>
          <w:sz w:val="22"/>
          <w:szCs w:val="22"/>
          <w:highlight w:val="lightGray"/>
          <w:lang w:val="en-US"/>
        </w:rPr>
      </w:pPr>
      <w:r>
        <w:rPr>
          <w:sz w:val="22"/>
          <w:szCs w:val="22"/>
        </w:rPr>
        <w:t>Williams, R.J., Hann, R., Schopflocher, D., West, B., McLaughlin, P., Wh</w:t>
      </w:r>
      <w:r w:rsidR="00A372DB">
        <w:rPr>
          <w:sz w:val="22"/>
          <w:szCs w:val="22"/>
        </w:rPr>
        <w:t>ite, N., King, K., &amp; Flexhaug, T</w:t>
      </w:r>
      <w:r>
        <w:rPr>
          <w:sz w:val="22"/>
          <w:szCs w:val="22"/>
        </w:rPr>
        <w:t>. (2015).</w:t>
      </w:r>
      <w:r w:rsidR="00A372DB">
        <w:rPr>
          <w:sz w:val="22"/>
          <w:szCs w:val="22"/>
        </w:rPr>
        <w:t xml:space="preserve"> </w:t>
      </w:r>
      <w:r w:rsidR="00A372DB">
        <w:rPr>
          <w:i/>
          <w:sz w:val="22"/>
          <w:szCs w:val="22"/>
        </w:rPr>
        <w:t>Quinte longitudinal study of gambling and problem gambling</w:t>
      </w:r>
      <w:r w:rsidR="00A372DB">
        <w:rPr>
          <w:sz w:val="22"/>
          <w:szCs w:val="22"/>
        </w:rPr>
        <w:t xml:space="preserve">. </w:t>
      </w:r>
      <w:r w:rsidR="00A372DB" w:rsidRPr="00A372DB">
        <w:rPr>
          <w:sz w:val="22"/>
          <w:szCs w:val="22"/>
        </w:rPr>
        <w:t>Report prepared for the Ontario Problem Gambling Research Centre.</w:t>
      </w:r>
      <w:r w:rsidR="00A372DB">
        <w:rPr>
          <w:sz w:val="22"/>
          <w:szCs w:val="22"/>
        </w:rPr>
        <w:t xml:space="preserve"> Guelph, Ontario.</w:t>
      </w:r>
    </w:p>
    <w:p w14:paraId="1168BD46" w14:textId="77777777" w:rsidR="008D3256" w:rsidRDefault="008D3256" w:rsidP="00F25301">
      <w:pPr>
        <w:pStyle w:val="BodyText"/>
        <w:jc w:val="both"/>
        <w:rPr>
          <w:rFonts w:ascii="Times New Roman" w:hAnsi="Times New Roman" w:cs="Times New Roman"/>
          <w:sz w:val="22"/>
          <w:szCs w:val="22"/>
        </w:rPr>
      </w:pPr>
    </w:p>
    <w:p w14:paraId="7A31E8F6" w14:textId="77777777" w:rsidR="00191A25" w:rsidRPr="00191A25" w:rsidRDefault="0046000D" w:rsidP="00191A25">
      <w:pPr>
        <w:pStyle w:val="Heading10"/>
        <w:jc w:val="center"/>
        <w:rPr>
          <w:sz w:val="22"/>
          <w:szCs w:val="22"/>
        </w:rPr>
      </w:pPr>
      <w:r>
        <w:br w:type="page"/>
      </w:r>
      <w:bookmarkStart w:id="151" w:name="_Toc335747282"/>
      <w:bookmarkStart w:id="152" w:name="_Toc421179562"/>
      <w:r w:rsidR="00191A25" w:rsidRPr="00191A25">
        <w:rPr>
          <w:sz w:val="22"/>
          <w:szCs w:val="22"/>
        </w:rPr>
        <w:lastRenderedPageBreak/>
        <w:t>APPENDIX 1</w:t>
      </w:r>
      <w:r w:rsidR="00191A25" w:rsidRPr="00191A25">
        <w:rPr>
          <w:sz w:val="22"/>
          <w:szCs w:val="22"/>
        </w:rPr>
        <w:br/>
        <w:t>Ethical approval</w:t>
      </w:r>
      <w:bookmarkEnd w:id="151"/>
      <w:bookmarkEnd w:id="152"/>
    </w:p>
    <w:p w14:paraId="67C330F5" w14:textId="77777777" w:rsidR="0046000D" w:rsidRDefault="00B00515" w:rsidP="001E1AE9">
      <w:r>
        <w:rPr>
          <w:noProof/>
          <w:lang w:eastAsia="en-NZ"/>
        </w:rPr>
        <w:drawing>
          <wp:inline distT="0" distB="0" distL="0" distR="0" wp14:anchorId="22CF8F35" wp14:editId="0FB598EF">
            <wp:extent cx="5274310" cy="5919470"/>
            <wp:effectExtent l="0" t="0" r="254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5919470"/>
                    </a:xfrm>
                    <a:prstGeom prst="rect">
                      <a:avLst/>
                    </a:prstGeom>
                  </pic:spPr>
                </pic:pic>
              </a:graphicData>
            </a:graphic>
          </wp:inline>
        </w:drawing>
      </w:r>
    </w:p>
    <w:p w14:paraId="463A1021" w14:textId="77777777" w:rsidR="005A2ABC" w:rsidRDefault="005A2ABC" w:rsidP="0056276D">
      <w:pPr>
        <w:pStyle w:val="RepNormal"/>
      </w:pPr>
    </w:p>
    <w:p w14:paraId="3C8995C2" w14:textId="77777777" w:rsidR="00FC079E" w:rsidRDefault="00FC079E">
      <w:pPr>
        <w:spacing w:after="200" w:line="276" w:lineRule="auto"/>
        <w:rPr>
          <w:rFonts w:eastAsiaTheme="minorHAnsi" w:cstheme="minorBidi"/>
          <w:sz w:val="22"/>
          <w:szCs w:val="22"/>
          <w:lang w:eastAsia="en-US"/>
        </w:rPr>
      </w:pPr>
      <w:r>
        <w:rPr>
          <w:rFonts w:eastAsiaTheme="minorHAnsi" w:cstheme="minorBidi"/>
          <w:sz w:val="22"/>
          <w:szCs w:val="22"/>
          <w:lang w:eastAsia="en-US"/>
        </w:rPr>
        <w:br w:type="page"/>
      </w:r>
    </w:p>
    <w:p w14:paraId="0543102B" w14:textId="77777777" w:rsidR="00FC079E" w:rsidRPr="00191A25" w:rsidRDefault="00FC079E" w:rsidP="00FC079E">
      <w:pPr>
        <w:pStyle w:val="Heading10"/>
        <w:jc w:val="center"/>
        <w:rPr>
          <w:sz w:val="22"/>
          <w:szCs w:val="22"/>
        </w:rPr>
      </w:pPr>
      <w:bookmarkStart w:id="153" w:name="_Toc361906740"/>
      <w:bookmarkStart w:id="154" w:name="_Toc421179563"/>
      <w:r w:rsidRPr="00191A25">
        <w:rPr>
          <w:sz w:val="22"/>
          <w:szCs w:val="22"/>
        </w:rPr>
        <w:lastRenderedPageBreak/>
        <w:t xml:space="preserve">APPENDIX </w:t>
      </w:r>
      <w:r>
        <w:rPr>
          <w:sz w:val="22"/>
          <w:szCs w:val="22"/>
        </w:rPr>
        <w:t>2</w:t>
      </w:r>
      <w:r w:rsidRPr="00191A25">
        <w:rPr>
          <w:sz w:val="22"/>
          <w:szCs w:val="22"/>
        </w:rPr>
        <w:br/>
      </w:r>
      <w:r>
        <w:rPr>
          <w:sz w:val="22"/>
          <w:szCs w:val="22"/>
        </w:rPr>
        <w:t>Descriptive statistics</w:t>
      </w:r>
      <w:bookmarkEnd w:id="153"/>
      <w:bookmarkEnd w:id="154"/>
    </w:p>
    <w:p w14:paraId="5098B5F2" w14:textId="77777777" w:rsidR="00B670C5" w:rsidRDefault="00B670C5" w:rsidP="00B670C5">
      <w:pPr>
        <w:rPr>
          <w:b/>
          <w:sz w:val="22"/>
          <w:lang w:val="en-AU"/>
        </w:rPr>
      </w:pPr>
      <w:bookmarkStart w:id="155" w:name="_Toc361906741"/>
    </w:p>
    <w:p w14:paraId="78CFE92E" w14:textId="77777777" w:rsidR="00FC079E" w:rsidRPr="00B670C5" w:rsidRDefault="00FC079E" w:rsidP="00B670C5">
      <w:pPr>
        <w:rPr>
          <w:b/>
          <w:sz w:val="22"/>
          <w:lang w:val="en-AU"/>
        </w:rPr>
      </w:pPr>
      <w:r w:rsidRPr="00B670C5">
        <w:rPr>
          <w:b/>
          <w:sz w:val="22"/>
          <w:lang w:val="en-AU"/>
        </w:rPr>
        <w:t>Table 2.1: Socio-demographics by assessment point</w:t>
      </w:r>
      <w:bookmarkEnd w:id="155"/>
    </w:p>
    <w:tbl>
      <w:tblPr>
        <w:tblStyle w:val="TableGrid"/>
        <w:tblW w:w="8576" w:type="dxa"/>
        <w:tblInd w:w="108" w:type="dxa"/>
        <w:tblLayout w:type="fixed"/>
        <w:tblLook w:val="04A0" w:firstRow="1" w:lastRow="0" w:firstColumn="1" w:lastColumn="0" w:noHBand="0" w:noVBand="1"/>
      </w:tblPr>
      <w:tblGrid>
        <w:gridCol w:w="2268"/>
        <w:gridCol w:w="576"/>
        <w:gridCol w:w="708"/>
        <w:gridCol w:w="576"/>
        <w:gridCol w:w="709"/>
        <w:gridCol w:w="576"/>
        <w:gridCol w:w="709"/>
        <w:gridCol w:w="486"/>
        <w:gridCol w:w="741"/>
        <w:gridCol w:w="486"/>
        <w:gridCol w:w="741"/>
      </w:tblGrid>
      <w:tr w:rsidR="006147EF" w:rsidRPr="008E084B" w14:paraId="4CF09CB8" w14:textId="77777777" w:rsidTr="00887AB9">
        <w:trPr>
          <w:tblHeader/>
        </w:trPr>
        <w:tc>
          <w:tcPr>
            <w:tcW w:w="2268" w:type="dxa"/>
            <w:tcBorders>
              <w:left w:val="nil"/>
              <w:bottom w:val="nil"/>
              <w:right w:val="nil"/>
            </w:tcBorders>
            <w:vAlign w:val="bottom"/>
          </w:tcPr>
          <w:p w14:paraId="5B318651" w14:textId="77777777" w:rsidR="006147EF" w:rsidRPr="008E084B" w:rsidRDefault="006147EF" w:rsidP="006147EF">
            <w:pPr>
              <w:pStyle w:val="RepNormal"/>
              <w:spacing w:before="20" w:after="20"/>
              <w:jc w:val="left"/>
              <w:rPr>
                <w:rFonts w:cs="Times New Roman"/>
                <w:b/>
                <w:sz w:val="18"/>
                <w:szCs w:val="18"/>
              </w:rPr>
            </w:pPr>
          </w:p>
        </w:tc>
        <w:tc>
          <w:tcPr>
            <w:tcW w:w="6308" w:type="dxa"/>
            <w:gridSpan w:val="10"/>
            <w:tcBorders>
              <w:left w:val="nil"/>
              <w:bottom w:val="single" w:sz="4" w:space="0" w:color="auto"/>
              <w:right w:val="nil"/>
            </w:tcBorders>
          </w:tcPr>
          <w:p w14:paraId="15FAADF7" w14:textId="77777777" w:rsidR="006147EF" w:rsidRDefault="006147EF" w:rsidP="006147EF">
            <w:pPr>
              <w:pStyle w:val="RepNormal"/>
              <w:spacing w:before="20" w:after="20"/>
              <w:jc w:val="center"/>
              <w:rPr>
                <w:rFonts w:cs="Times New Roman"/>
                <w:b/>
                <w:sz w:val="18"/>
                <w:szCs w:val="18"/>
              </w:rPr>
            </w:pPr>
            <w:r>
              <w:rPr>
                <w:rFonts w:cs="Times New Roman"/>
                <w:b/>
                <w:sz w:val="18"/>
                <w:szCs w:val="18"/>
              </w:rPr>
              <w:t>Assessment point</w:t>
            </w:r>
          </w:p>
        </w:tc>
      </w:tr>
      <w:tr w:rsidR="006147EF" w:rsidRPr="008E084B" w14:paraId="74E62AE9" w14:textId="77777777" w:rsidTr="00887AB9">
        <w:trPr>
          <w:tblHeader/>
        </w:trPr>
        <w:tc>
          <w:tcPr>
            <w:tcW w:w="2268" w:type="dxa"/>
            <w:vMerge w:val="restart"/>
            <w:tcBorders>
              <w:top w:val="nil"/>
              <w:left w:val="nil"/>
              <w:right w:val="nil"/>
            </w:tcBorders>
            <w:vAlign w:val="bottom"/>
            <w:hideMark/>
          </w:tcPr>
          <w:p w14:paraId="45B91D54" w14:textId="77777777" w:rsidR="006147EF" w:rsidRPr="008E084B" w:rsidRDefault="006147EF" w:rsidP="006147EF">
            <w:pPr>
              <w:pStyle w:val="RepNormal"/>
              <w:spacing w:before="20" w:after="20"/>
              <w:jc w:val="left"/>
              <w:rPr>
                <w:rFonts w:cs="Times New Roman"/>
                <w:b/>
                <w:sz w:val="18"/>
                <w:szCs w:val="18"/>
              </w:rPr>
            </w:pPr>
            <w:r w:rsidRPr="008E084B">
              <w:rPr>
                <w:rFonts w:cs="Times New Roman"/>
                <w:b/>
                <w:sz w:val="18"/>
                <w:szCs w:val="18"/>
              </w:rPr>
              <w:t>Variable</w:t>
            </w:r>
          </w:p>
        </w:tc>
        <w:tc>
          <w:tcPr>
            <w:tcW w:w="1284" w:type="dxa"/>
            <w:gridSpan w:val="2"/>
            <w:tcBorders>
              <w:top w:val="single" w:sz="4" w:space="0" w:color="auto"/>
              <w:left w:val="nil"/>
              <w:bottom w:val="single" w:sz="4" w:space="0" w:color="auto"/>
              <w:right w:val="nil"/>
            </w:tcBorders>
            <w:hideMark/>
          </w:tcPr>
          <w:p w14:paraId="69A6FB3A" w14:textId="77777777" w:rsidR="006147EF" w:rsidRPr="008E084B" w:rsidRDefault="006147EF" w:rsidP="006147EF">
            <w:pPr>
              <w:pStyle w:val="RepNormal"/>
              <w:spacing w:before="20" w:after="20"/>
              <w:jc w:val="center"/>
              <w:rPr>
                <w:rFonts w:cs="Times New Roman"/>
                <w:b/>
                <w:sz w:val="18"/>
                <w:szCs w:val="18"/>
              </w:rPr>
            </w:pPr>
            <w:r w:rsidRPr="008E084B">
              <w:rPr>
                <w:rFonts w:cs="Times New Roman"/>
                <w:b/>
                <w:sz w:val="18"/>
                <w:szCs w:val="18"/>
              </w:rPr>
              <w:t>Baseline</w:t>
            </w:r>
          </w:p>
        </w:tc>
        <w:tc>
          <w:tcPr>
            <w:tcW w:w="1285" w:type="dxa"/>
            <w:gridSpan w:val="2"/>
            <w:tcBorders>
              <w:top w:val="single" w:sz="4" w:space="0" w:color="auto"/>
              <w:left w:val="nil"/>
              <w:bottom w:val="single" w:sz="4" w:space="0" w:color="auto"/>
              <w:right w:val="nil"/>
            </w:tcBorders>
            <w:hideMark/>
          </w:tcPr>
          <w:p w14:paraId="4600C67F" w14:textId="77777777" w:rsidR="006147EF" w:rsidRPr="008E084B" w:rsidRDefault="006147EF" w:rsidP="006147EF">
            <w:pPr>
              <w:pStyle w:val="RepNormal"/>
              <w:spacing w:before="20" w:after="20"/>
              <w:jc w:val="center"/>
              <w:rPr>
                <w:rFonts w:cs="Times New Roman"/>
                <w:b/>
                <w:sz w:val="18"/>
                <w:szCs w:val="18"/>
              </w:rPr>
            </w:pPr>
            <w:r>
              <w:rPr>
                <w:rFonts w:cs="Times New Roman"/>
                <w:b/>
                <w:sz w:val="18"/>
                <w:szCs w:val="18"/>
              </w:rPr>
              <w:t>3 months</w:t>
            </w:r>
          </w:p>
        </w:tc>
        <w:tc>
          <w:tcPr>
            <w:tcW w:w="1285" w:type="dxa"/>
            <w:gridSpan w:val="2"/>
            <w:tcBorders>
              <w:top w:val="single" w:sz="4" w:space="0" w:color="auto"/>
              <w:left w:val="nil"/>
              <w:bottom w:val="single" w:sz="4" w:space="0" w:color="auto"/>
              <w:right w:val="nil"/>
            </w:tcBorders>
            <w:hideMark/>
          </w:tcPr>
          <w:p w14:paraId="26CBDB97" w14:textId="77777777" w:rsidR="006147EF" w:rsidRPr="008E084B" w:rsidRDefault="006147EF" w:rsidP="006147EF">
            <w:pPr>
              <w:pStyle w:val="RepNormal"/>
              <w:spacing w:before="20" w:after="20"/>
              <w:jc w:val="center"/>
              <w:rPr>
                <w:rFonts w:cs="Times New Roman"/>
                <w:b/>
                <w:sz w:val="18"/>
                <w:szCs w:val="18"/>
              </w:rPr>
            </w:pPr>
            <w:r>
              <w:rPr>
                <w:rFonts w:cs="Times New Roman"/>
                <w:b/>
                <w:sz w:val="18"/>
                <w:szCs w:val="18"/>
              </w:rPr>
              <w:t>6 months</w:t>
            </w:r>
          </w:p>
        </w:tc>
        <w:tc>
          <w:tcPr>
            <w:tcW w:w="1227" w:type="dxa"/>
            <w:gridSpan w:val="2"/>
            <w:tcBorders>
              <w:top w:val="single" w:sz="4" w:space="0" w:color="auto"/>
              <w:left w:val="nil"/>
              <w:bottom w:val="single" w:sz="4" w:space="0" w:color="auto"/>
              <w:right w:val="nil"/>
            </w:tcBorders>
          </w:tcPr>
          <w:p w14:paraId="75B40772" w14:textId="77777777" w:rsidR="006147EF" w:rsidRDefault="006147EF" w:rsidP="006147EF">
            <w:pPr>
              <w:pStyle w:val="RepNormal"/>
              <w:spacing w:before="20" w:after="20"/>
              <w:jc w:val="center"/>
              <w:rPr>
                <w:rFonts w:cs="Times New Roman"/>
                <w:b/>
                <w:sz w:val="18"/>
                <w:szCs w:val="18"/>
              </w:rPr>
            </w:pPr>
            <w:r>
              <w:rPr>
                <w:rFonts w:cs="Times New Roman"/>
                <w:b/>
                <w:sz w:val="18"/>
                <w:szCs w:val="18"/>
              </w:rPr>
              <w:t>12 months</w:t>
            </w:r>
          </w:p>
        </w:tc>
        <w:tc>
          <w:tcPr>
            <w:tcW w:w="1227" w:type="dxa"/>
            <w:gridSpan w:val="2"/>
            <w:tcBorders>
              <w:top w:val="single" w:sz="4" w:space="0" w:color="auto"/>
              <w:left w:val="nil"/>
              <w:bottom w:val="single" w:sz="4" w:space="0" w:color="auto"/>
              <w:right w:val="nil"/>
            </w:tcBorders>
          </w:tcPr>
          <w:p w14:paraId="168E8738" w14:textId="77777777" w:rsidR="006147EF" w:rsidRDefault="006147EF" w:rsidP="006147EF">
            <w:pPr>
              <w:pStyle w:val="RepNormal"/>
              <w:spacing w:before="20" w:after="20"/>
              <w:jc w:val="center"/>
              <w:rPr>
                <w:rFonts w:cs="Times New Roman"/>
                <w:b/>
                <w:sz w:val="18"/>
                <w:szCs w:val="18"/>
              </w:rPr>
            </w:pPr>
            <w:r>
              <w:rPr>
                <w:rFonts w:cs="Times New Roman"/>
                <w:b/>
                <w:sz w:val="18"/>
                <w:szCs w:val="18"/>
              </w:rPr>
              <w:t>36 months</w:t>
            </w:r>
          </w:p>
        </w:tc>
      </w:tr>
      <w:tr w:rsidR="006147EF" w:rsidRPr="008E084B" w14:paraId="49E7F891" w14:textId="77777777" w:rsidTr="00887AB9">
        <w:trPr>
          <w:tblHeader/>
        </w:trPr>
        <w:tc>
          <w:tcPr>
            <w:tcW w:w="2268" w:type="dxa"/>
            <w:vMerge/>
            <w:tcBorders>
              <w:left w:val="nil"/>
              <w:bottom w:val="single" w:sz="4" w:space="0" w:color="auto"/>
              <w:right w:val="nil"/>
            </w:tcBorders>
          </w:tcPr>
          <w:p w14:paraId="3D0915FF" w14:textId="77777777" w:rsidR="006147EF" w:rsidRPr="008E084B" w:rsidRDefault="006147EF" w:rsidP="006147EF">
            <w:pPr>
              <w:pStyle w:val="RepNormal"/>
              <w:spacing w:before="20" w:after="20"/>
              <w:rPr>
                <w:rFonts w:cs="Times New Roman"/>
                <w:sz w:val="18"/>
                <w:szCs w:val="18"/>
              </w:rPr>
            </w:pPr>
          </w:p>
        </w:tc>
        <w:tc>
          <w:tcPr>
            <w:tcW w:w="576" w:type="dxa"/>
            <w:tcBorders>
              <w:top w:val="single" w:sz="4" w:space="0" w:color="auto"/>
              <w:left w:val="nil"/>
              <w:bottom w:val="single" w:sz="4" w:space="0" w:color="auto"/>
              <w:right w:val="nil"/>
            </w:tcBorders>
          </w:tcPr>
          <w:p w14:paraId="209D9A1A" w14:textId="77777777" w:rsidR="006147EF" w:rsidRPr="008E084B" w:rsidRDefault="006147EF" w:rsidP="006147EF">
            <w:pPr>
              <w:pStyle w:val="RepNormal"/>
              <w:spacing w:before="20" w:after="20"/>
              <w:jc w:val="right"/>
              <w:rPr>
                <w:rFonts w:cs="Times New Roman"/>
                <w:b/>
                <w:sz w:val="18"/>
                <w:szCs w:val="18"/>
              </w:rPr>
            </w:pPr>
            <w:r w:rsidRPr="008E084B">
              <w:rPr>
                <w:rFonts w:cs="Times New Roman"/>
                <w:b/>
                <w:sz w:val="18"/>
                <w:szCs w:val="18"/>
              </w:rPr>
              <w:t>N</w:t>
            </w:r>
          </w:p>
        </w:tc>
        <w:tc>
          <w:tcPr>
            <w:tcW w:w="708" w:type="dxa"/>
            <w:tcBorders>
              <w:top w:val="single" w:sz="4" w:space="0" w:color="auto"/>
              <w:left w:val="nil"/>
              <w:bottom w:val="single" w:sz="4" w:space="0" w:color="auto"/>
              <w:right w:val="nil"/>
            </w:tcBorders>
          </w:tcPr>
          <w:p w14:paraId="592D8F57" w14:textId="77777777" w:rsidR="006147EF" w:rsidRPr="008E084B" w:rsidRDefault="006147EF" w:rsidP="006147EF">
            <w:pPr>
              <w:pStyle w:val="RepNormal"/>
              <w:spacing w:before="20" w:after="20"/>
              <w:jc w:val="right"/>
              <w:rPr>
                <w:rFonts w:cs="Times New Roman"/>
                <w:b/>
                <w:sz w:val="18"/>
                <w:szCs w:val="18"/>
              </w:rPr>
            </w:pPr>
            <w:r w:rsidRPr="008E084B">
              <w:rPr>
                <w:rFonts w:cs="Times New Roman"/>
                <w:b/>
                <w:sz w:val="18"/>
                <w:szCs w:val="18"/>
              </w:rPr>
              <w:t>(%)</w:t>
            </w:r>
          </w:p>
        </w:tc>
        <w:tc>
          <w:tcPr>
            <w:tcW w:w="576" w:type="dxa"/>
            <w:tcBorders>
              <w:top w:val="single" w:sz="4" w:space="0" w:color="auto"/>
              <w:left w:val="nil"/>
              <w:bottom w:val="single" w:sz="4" w:space="0" w:color="auto"/>
              <w:right w:val="nil"/>
            </w:tcBorders>
          </w:tcPr>
          <w:p w14:paraId="43E0E9C7" w14:textId="77777777" w:rsidR="006147EF" w:rsidRPr="008E084B" w:rsidRDefault="006147EF" w:rsidP="006147EF">
            <w:pPr>
              <w:pStyle w:val="RepNormal"/>
              <w:spacing w:before="20" w:after="20"/>
              <w:jc w:val="right"/>
              <w:rPr>
                <w:rFonts w:cs="Times New Roman"/>
                <w:b/>
                <w:sz w:val="18"/>
                <w:szCs w:val="18"/>
              </w:rPr>
            </w:pPr>
            <w:r w:rsidRPr="008E084B">
              <w:rPr>
                <w:rFonts w:cs="Times New Roman"/>
                <w:b/>
                <w:sz w:val="18"/>
                <w:szCs w:val="18"/>
              </w:rPr>
              <w:t>N</w:t>
            </w:r>
          </w:p>
        </w:tc>
        <w:tc>
          <w:tcPr>
            <w:tcW w:w="709" w:type="dxa"/>
            <w:tcBorders>
              <w:top w:val="single" w:sz="4" w:space="0" w:color="auto"/>
              <w:left w:val="nil"/>
              <w:bottom w:val="single" w:sz="4" w:space="0" w:color="auto"/>
              <w:right w:val="nil"/>
            </w:tcBorders>
          </w:tcPr>
          <w:p w14:paraId="267543B9" w14:textId="77777777" w:rsidR="006147EF" w:rsidRPr="008E084B" w:rsidRDefault="006147EF" w:rsidP="006147EF">
            <w:pPr>
              <w:pStyle w:val="RepNormal"/>
              <w:spacing w:before="20" w:after="20"/>
              <w:jc w:val="right"/>
              <w:rPr>
                <w:rFonts w:cs="Times New Roman"/>
                <w:b/>
                <w:sz w:val="18"/>
                <w:szCs w:val="18"/>
              </w:rPr>
            </w:pPr>
            <w:r w:rsidRPr="008E084B">
              <w:rPr>
                <w:rFonts w:cs="Times New Roman"/>
                <w:b/>
                <w:sz w:val="18"/>
                <w:szCs w:val="18"/>
              </w:rPr>
              <w:t>(%)</w:t>
            </w:r>
          </w:p>
        </w:tc>
        <w:tc>
          <w:tcPr>
            <w:tcW w:w="576" w:type="dxa"/>
            <w:tcBorders>
              <w:top w:val="single" w:sz="4" w:space="0" w:color="auto"/>
              <w:left w:val="nil"/>
              <w:bottom w:val="single" w:sz="4" w:space="0" w:color="auto"/>
              <w:right w:val="nil"/>
            </w:tcBorders>
          </w:tcPr>
          <w:p w14:paraId="7BB3CE2B" w14:textId="77777777" w:rsidR="006147EF" w:rsidRPr="008E084B" w:rsidRDefault="006147EF" w:rsidP="006147EF">
            <w:pPr>
              <w:pStyle w:val="RepNormal"/>
              <w:spacing w:before="20" w:after="20"/>
              <w:jc w:val="right"/>
              <w:rPr>
                <w:rFonts w:cs="Times New Roman"/>
                <w:b/>
                <w:sz w:val="18"/>
                <w:szCs w:val="18"/>
              </w:rPr>
            </w:pPr>
            <w:r w:rsidRPr="008E084B">
              <w:rPr>
                <w:rFonts w:cs="Times New Roman"/>
                <w:b/>
                <w:sz w:val="18"/>
                <w:szCs w:val="18"/>
              </w:rPr>
              <w:t>N</w:t>
            </w:r>
          </w:p>
        </w:tc>
        <w:tc>
          <w:tcPr>
            <w:tcW w:w="709" w:type="dxa"/>
            <w:tcBorders>
              <w:top w:val="single" w:sz="4" w:space="0" w:color="auto"/>
              <w:left w:val="nil"/>
              <w:bottom w:val="single" w:sz="4" w:space="0" w:color="auto"/>
              <w:right w:val="nil"/>
            </w:tcBorders>
          </w:tcPr>
          <w:p w14:paraId="3BF95024" w14:textId="77777777" w:rsidR="006147EF" w:rsidRPr="008E084B" w:rsidRDefault="006147EF" w:rsidP="006147EF">
            <w:pPr>
              <w:pStyle w:val="RepNormal"/>
              <w:spacing w:before="20" w:after="20"/>
              <w:jc w:val="right"/>
              <w:rPr>
                <w:rFonts w:cs="Times New Roman"/>
                <w:b/>
                <w:sz w:val="18"/>
                <w:szCs w:val="18"/>
              </w:rPr>
            </w:pPr>
            <w:r w:rsidRPr="008E084B">
              <w:rPr>
                <w:rFonts w:cs="Times New Roman"/>
                <w:b/>
                <w:sz w:val="18"/>
                <w:szCs w:val="18"/>
              </w:rPr>
              <w:t>(%)</w:t>
            </w:r>
          </w:p>
        </w:tc>
        <w:tc>
          <w:tcPr>
            <w:tcW w:w="486" w:type="dxa"/>
            <w:tcBorders>
              <w:top w:val="single" w:sz="4" w:space="0" w:color="auto"/>
              <w:left w:val="nil"/>
              <w:bottom w:val="single" w:sz="4" w:space="0" w:color="auto"/>
              <w:right w:val="nil"/>
            </w:tcBorders>
          </w:tcPr>
          <w:p w14:paraId="66844D1E" w14:textId="77777777" w:rsidR="006147EF" w:rsidRPr="008E084B" w:rsidRDefault="006147EF" w:rsidP="006147EF">
            <w:pPr>
              <w:pStyle w:val="RepNormal"/>
              <w:spacing w:before="20" w:after="20"/>
              <w:jc w:val="right"/>
              <w:rPr>
                <w:rFonts w:cs="Times New Roman"/>
                <w:b/>
                <w:sz w:val="18"/>
                <w:szCs w:val="18"/>
              </w:rPr>
            </w:pPr>
            <w:r>
              <w:rPr>
                <w:rFonts w:cs="Times New Roman"/>
                <w:b/>
                <w:sz w:val="18"/>
                <w:szCs w:val="18"/>
              </w:rPr>
              <w:t>N</w:t>
            </w:r>
          </w:p>
        </w:tc>
        <w:tc>
          <w:tcPr>
            <w:tcW w:w="741" w:type="dxa"/>
            <w:tcBorders>
              <w:top w:val="single" w:sz="4" w:space="0" w:color="auto"/>
              <w:left w:val="nil"/>
              <w:bottom w:val="single" w:sz="4" w:space="0" w:color="auto"/>
              <w:right w:val="nil"/>
            </w:tcBorders>
          </w:tcPr>
          <w:p w14:paraId="7C8F6225" w14:textId="77777777" w:rsidR="006147EF" w:rsidRPr="008E084B" w:rsidRDefault="006147EF" w:rsidP="006147EF">
            <w:pPr>
              <w:pStyle w:val="RepNormal"/>
              <w:spacing w:before="20" w:after="20"/>
              <w:jc w:val="right"/>
              <w:rPr>
                <w:rFonts w:cs="Times New Roman"/>
                <w:b/>
                <w:sz w:val="18"/>
                <w:szCs w:val="18"/>
              </w:rPr>
            </w:pPr>
            <w:r>
              <w:rPr>
                <w:rFonts w:cs="Times New Roman"/>
                <w:b/>
                <w:sz w:val="18"/>
                <w:szCs w:val="18"/>
              </w:rPr>
              <w:t>(%)</w:t>
            </w:r>
          </w:p>
        </w:tc>
        <w:tc>
          <w:tcPr>
            <w:tcW w:w="486" w:type="dxa"/>
            <w:tcBorders>
              <w:top w:val="single" w:sz="4" w:space="0" w:color="auto"/>
              <w:left w:val="nil"/>
              <w:bottom w:val="single" w:sz="4" w:space="0" w:color="auto"/>
              <w:right w:val="nil"/>
            </w:tcBorders>
          </w:tcPr>
          <w:p w14:paraId="23B51503" w14:textId="77777777" w:rsidR="006147EF" w:rsidRDefault="006147EF" w:rsidP="006147EF">
            <w:pPr>
              <w:pStyle w:val="RepNormal"/>
              <w:spacing w:before="20" w:after="20"/>
              <w:jc w:val="right"/>
              <w:rPr>
                <w:rFonts w:cs="Times New Roman"/>
                <w:b/>
                <w:sz w:val="18"/>
                <w:szCs w:val="18"/>
              </w:rPr>
            </w:pPr>
            <w:r>
              <w:rPr>
                <w:rFonts w:cs="Times New Roman"/>
                <w:b/>
                <w:sz w:val="18"/>
                <w:szCs w:val="18"/>
              </w:rPr>
              <w:t>N</w:t>
            </w:r>
          </w:p>
        </w:tc>
        <w:tc>
          <w:tcPr>
            <w:tcW w:w="741" w:type="dxa"/>
            <w:tcBorders>
              <w:top w:val="single" w:sz="4" w:space="0" w:color="auto"/>
              <w:left w:val="nil"/>
              <w:bottom w:val="single" w:sz="4" w:space="0" w:color="auto"/>
              <w:right w:val="nil"/>
            </w:tcBorders>
          </w:tcPr>
          <w:p w14:paraId="74F3D965" w14:textId="77777777" w:rsidR="006147EF" w:rsidRDefault="006147EF" w:rsidP="006147EF">
            <w:pPr>
              <w:pStyle w:val="RepNormal"/>
              <w:spacing w:before="20" w:after="20"/>
              <w:jc w:val="right"/>
              <w:rPr>
                <w:rFonts w:cs="Times New Roman"/>
                <w:b/>
                <w:sz w:val="18"/>
                <w:szCs w:val="18"/>
              </w:rPr>
            </w:pPr>
            <w:r>
              <w:rPr>
                <w:rFonts w:cs="Times New Roman"/>
                <w:b/>
                <w:sz w:val="18"/>
                <w:szCs w:val="18"/>
              </w:rPr>
              <w:t>(%)</w:t>
            </w:r>
          </w:p>
        </w:tc>
      </w:tr>
      <w:tr w:rsidR="006147EF" w:rsidRPr="008E084B" w14:paraId="7CA3D0C1" w14:textId="77777777" w:rsidTr="00887AB9">
        <w:tc>
          <w:tcPr>
            <w:tcW w:w="2268" w:type="dxa"/>
            <w:tcBorders>
              <w:left w:val="nil"/>
              <w:bottom w:val="nil"/>
              <w:right w:val="nil"/>
            </w:tcBorders>
            <w:hideMark/>
          </w:tcPr>
          <w:p w14:paraId="6337BCB3" w14:textId="77777777" w:rsidR="006147EF" w:rsidRPr="008E084B" w:rsidRDefault="006147EF" w:rsidP="006147EF">
            <w:pPr>
              <w:pStyle w:val="RepNormal"/>
              <w:spacing w:before="20" w:after="20"/>
              <w:rPr>
                <w:rFonts w:cs="Times New Roman"/>
                <w:b/>
                <w:sz w:val="18"/>
                <w:szCs w:val="18"/>
              </w:rPr>
            </w:pPr>
            <w:r w:rsidRPr="008E084B">
              <w:rPr>
                <w:rFonts w:cs="Times New Roman"/>
                <w:b/>
                <w:sz w:val="18"/>
                <w:szCs w:val="18"/>
              </w:rPr>
              <w:t>Gender</w:t>
            </w:r>
          </w:p>
        </w:tc>
        <w:tc>
          <w:tcPr>
            <w:tcW w:w="576" w:type="dxa"/>
            <w:tcBorders>
              <w:top w:val="single" w:sz="4" w:space="0" w:color="auto"/>
              <w:left w:val="nil"/>
              <w:bottom w:val="nil"/>
              <w:right w:val="nil"/>
            </w:tcBorders>
          </w:tcPr>
          <w:p w14:paraId="6C4EF9B0" w14:textId="77777777" w:rsidR="006147EF" w:rsidRPr="008E084B" w:rsidRDefault="006147EF" w:rsidP="006147EF">
            <w:pPr>
              <w:pStyle w:val="RepNormal"/>
              <w:spacing w:before="20" w:after="20"/>
              <w:jc w:val="right"/>
              <w:rPr>
                <w:rFonts w:cs="Times New Roman"/>
                <w:sz w:val="18"/>
                <w:szCs w:val="18"/>
              </w:rPr>
            </w:pPr>
          </w:p>
        </w:tc>
        <w:tc>
          <w:tcPr>
            <w:tcW w:w="708" w:type="dxa"/>
            <w:tcBorders>
              <w:top w:val="single" w:sz="4" w:space="0" w:color="auto"/>
              <w:left w:val="nil"/>
              <w:bottom w:val="nil"/>
              <w:right w:val="nil"/>
            </w:tcBorders>
          </w:tcPr>
          <w:p w14:paraId="2CCDCCE6" w14:textId="77777777" w:rsidR="006147EF" w:rsidRPr="008E084B" w:rsidRDefault="006147EF" w:rsidP="006147EF">
            <w:pPr>
              <w:pStyle w:val="RepNormal"/>
              <w:spacing w:before="20" w:after="20"/>
              <w:jc w:val="right"/>
              <w:rPr>
                <w:rFonts w:cs="Times New Roman"/>
                <w:sz w:val="18"/>
                <w:szCs w:val="18"/>
              </w:rPr>
            </w:pPr>
          </w:p>
        </w:tc>
        <w:tc>
          <w:tcPr>
            <w:tcW w:w="576" w:type="dxa"/>
            <w:tcBorders>
              <w:top w:val="single" w:sz="4" w:space="0" w:color="auto"/>
              <w:left w:val="nil"/>
              <w:bottom w:val="nil"/>
              <w:right w:val="nil"/>
            </w:tcBorders>
          </w:tcPr>
          <w:p w14:paraId="6E3A660C" w14:textId="77777777" w:rsidR="006147EF" w:rsidRPr="008E084B" w:rsidRDefault="006147EF" w:rsidP="006147EF">
            <w:pPr>
              <w:pStyle w:val="RepNormal"/>
              <w:spacing w:before="20" w:after="20"/>
              <w:jc w:val="right"/>
              <w:rPr>
                <w:rFonts w:cs="Times New Roman"/>
                <w:sz w:val="18"/>
                <w:szCs w:val="18"/>
              </w:rPr>
            </w:pPr>
          </w:p>
        </w:tc>
        <w:tc>
          <w:tcPr>
            <w:tcW w:w="709" w:type="dxa"/>
            <w:tcBorders>
              <w:top w:val="single" w:sz="4" w:space="0" w:color="auto"/>
              <w:left w:val="nil"/>
              <w:bottom w:val="nil"/>
              <w:right w:val="nil"/>
            </w:tcBorders>
          </w:tcPr>
          <w:p w14:paraId="5169DA09" w14:textId="77777777" w:rsidR="006147EF" w:rsidRPr="008E084B" w:rsidRDefault="006147EF" w:rsidP="006147EF">
            <w:pPr>
              <w:pStyle w:val="RepNormal"/>
              <w:spacing w:before="20" w:after="20"/>
              <w:jc w:val="right"/>
              <w:rPr>
                <w:rFonts w:cs="Times New Roman"/>
                <w:sz w:val="18"/>
                <w:szCs w:val="18"/>
              </w:rPr>
            </w:pPr>
          </w:p>
        </w:tc>
        <w:tc>
          <w:tcPr>
            <w:tcW w:w="576" w:type="dxa"/>
            <w:tcBorders>
              <w:top w:val="single" w:sz="4" w:space="0" w:color="auto"/>
              <w:left w:val="nil"/>
              <w:bottom w:val="nil"/>
              <w:right w:val="nil"/>
            </w:tcBorders>
          </w:tcPr>
          <w:p w14:paraId="64DE78E3" w14:textId="77777777" w:rsidR="006147EF" w:rsidRPr="008E084B" w:rsidRDefault="006147EF" w:rsidP="006147EF">
            <w:pPr>
              <w:pStyle w:val="RepNormal"/>
              <w:spacing w:before="20" w:after="20"/>
              <w:jc w:val="right"/>
              <w:rPr>
                <w:rFonts w:cs="Times New Roman"/>
                <w:sz w:val="18"/>
                <w:szCs w:val="18"/>
              </w:rPr>
            </w:pPr>
          </w:p>
        </w:tc>
        <w:tc>
          <w:tcPr>
            <w:tcW w:w="709" w:type="dxa"/>
            <w:tcBorders>
              <w:top w:val="single" w:sz="4" w:space="0" w:color="auto"/>
              <w:left w:val="nil"/>
              <w:bottom w:val="nil"/>
              <w:right w:val="nil"/>
            </w:tcBorders>
          </w:tcPr>
          <w:p w14:paraId="45D092B4" w14:textId="77777777" w:rsidR="006147EF" w:rsidRPr="008E084B" w:rsidRDefault="006147EF" w:rsidP="006147EF">
            <w:pPr>
              <w:pStyle w:val="RepNormal"/>
              <w:spacing w:before="20" w:after="20"/>
              <w:jc w:val="right"/>
              <w:rPr>
                <w:rFonts w:cs="Times New Roman"/>
                <w:sz w:val="18"/>
                <w:szCs w:val="18"/>
              </w:rPr>
            </w:pPr>
          </w:p>
        </w:tc>
        <w:tc>
          <w:tcPr>
            <w:tcW w:w="486" w:type="dxa"/>
            <w:tcBorders>
              <w:top w:val="single" w:sz="4" w:space="0" w:color="auto"/>
              <w:left w:val="nil"/>
              <w:bottom w:val="nil"/>
              <w:right w:val="nil"/>
            </w:tcBorders>
          </w:tcPr>
          <w:p w14:paraId="6D98CEFE" w14:textId="77777777" w:rsidR="006147EF" w:rsidRPr="008E084B" w:rsidRDefault="006147EF" w:rsidP="006147EF">
            <w:pPr>
              <w:pStyle w:val="RepNormal"/>
              <w:spacing w:before="20" w:after="20"/>
              <w:jc w:val="right"/>
              <w:rPr>
                <w:rFonts w:cs="Times New Roman"/>
                <w:sz w:val="18"/>
                <w:szCs w:val="18"/>
              </w:rPr>
            </w:pPr>
          </w:p>
        </w:tc>
        <w:tc>
          <w:tcPr>
            <w:tcW w:w="741" w:type="dxa"/>
            <w:tcBorders>
              <w:top w:val="single" w:sz="4" w:space="0" w:color="auto"/>
              <w:left w:val="nil"/>
              <w:bottom w:val="nil"/>
              <w:right w:val="nil"/>
            </w:tcBorders>
          </w:tcPr>
          <w:p w14:paraId="1A49CAAE" w14:textId="77777777" w:rsidR="006147EF" w:rsidRPr="008E084B" w:rsidRDefault="006147EF" w:rsidP="006147EF">
            <w:pPr>
              <w:pStyle w:val="RepNormal"/>
              <w:spacing w:before="20" w:after="20"/>
              <w:jc w:val="right"/>
              <w:rPr>
                <w:rFonts w:cs="Times New Roman"/>
                <w:sz w:val="18"/>
                <w:szCs w:val="18"/>
              </w:rPr>
            </w:pPr>
          </w:p>
        </w:tc>
        <w:tc>
          <w:tcPr>
            <w:tcW w:w="486" w:type="dxa"/>
            <w:tcBorders>
              <w:top w:val="single" w:sz="4" w:space="0" w:color="auto"/>
              <w:left w:val="nil"/>
              <w:bottom w:val="nil"/>
              <w:right w:val="nil"/>
            </w:tcBorders>
          </w:tcPr>
          <w:p w14:paraId="1BF137F9" w14:textId="77777777" w:rsidR="006147EF" w:rsidRPr="008E084B" w:rsidRDefault="006147EF" w:rsidP="00887AB9">
            <w:pPr>
              <w:spacing w:before="20" w:after="20"/>
              <w:jc w:val="right"/>
              <w:rPr>
                <w:sz w:val="18"/>
                <w:szCs w:val="18"/>
              </w:rPr>
            </w:pPr>
          </w:p>
        </w:tc>
        <w:tc>
          <w:tcPr>
            <w:tcW w:w="741" w:type="dxa"/>
            <w:tcBorders>
              <w:top w:val="single" w:sz="4" w:space="0" w:color="auto"/>
              <w:left w:val="nil"/>
              <w:bottom w:val="nil"/>
              <w:right w:val="nil"/>
            </w:tcBorders>
          </w:tcPr>
          <w:p w14:paraId="0FFD1F3B" w14:textId="77777777" w:rsidR="006147EF" w:rsidRPr="008E084B" w:rsidRDefault="006147EF" w:rsidP="006147EF">
            <w:pPr>
              <w:pStyle w:val="RepNormal"/>
              <w:spacing w:before="20" w:after="20"/>
              <w:jc w:val="right"/>
              <w:rPr>
                <w:rFonts w:cs="Times New Roman"/>
                <w:sz w:val="18"/>
                <w:szCs w:val="18"/>
              </w:rPr>
            </w:pPr>
          </w:p>
        </w:tc>
      </w:tr>
      <w:tr w:rsidR="00887AB9" w:rsidRPr="008E084B" w14:paraId="20F27C9D" w14:textId="77777777" w:rsidTr="00887AB9">
        <w:tc>
          <w:tcPr>
            <w:tcW w:w="2268" w:type="dxa"/>
            <w:tcBorders>
              <w:top w:val="nil"/>
              <w:left w:val="nil"/>
              <w:bottom w:val="nil"/>
              <w:right w:val="nil"/>
            </w:tcBorders>
            <w:hideMark/>
          </w:tcPr>
          <w:p w14:paraId="338C7067"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Male</w:t>
            </w:r>
          </w:p>
        </w:tc>
        <w:tc>
          <w:tcPr>
            <w:tcW w:w="576" w:type="dxa"/>
            <w:tcBorders>
              <w:top w:val="nil"/>
              <w:left w:val="nil"/>
              <w:bottom w:val="nil"/>
              <w:right w:val="nil"/>
            </w:tcBorders>
          </w:tcPr>
          <w:p w14:paraId="2DC0F5A9" w14:textId="77777777" w:rsidR="00887AB9" w:rsidRPr="000F5BE6" w:rsidRDefault="00887AB9" w:rsidP="006147EF">
            <w:pPr>
              <w:spacing w:before="20" w:after="20"/>
              <w:jc w:val="right"/>
              <w:rPr>
                <w:sz w:val="18"/>
                <w:szCs w:val="18"/>
              </w:rPr>
            </w:pPr>
            <w:r w:rsidRPr="000F5BE6">
              <w:rPr>
                <w:sz w:val="18"/>
                <w:szCs w:val="18"/>
              </w:rPr>
              <w:t>64</w:t>
            </w:r>
          </w:p>
        </w:tc>
        <w:tc>
          <w:tcPr>
            <w:tcW w:w="708" w:type="dxa"/>
            <w:tcBorders>
              <w:top w:val="nil"/>
              <w:left w:val="nil"/>
              <w:bottom w:val="nil"/>
              <w:right w:val="nil"/>
            </w:tcBorders>
          </w:tcPr>
          <w:p w14:paraId="5E9D30DB" w14:textId="77777777" w:rsidR="00887AB9" w:rsidRPr="000F5BE6" w:rsidRDefault="00887AB9" w:rsidP="006147EF">
            <w:pPr>
              <w:spacing w:before="20" w:after="20"/>
              <w:jc w:val="right"/>
              <w:rPr>
                <w:sz w:val="18"/>
                <w:szCs w:val="18"/>
              </w:rPr>
            </w:pPr>
            <w:r>
              <w:rPr>
                <w:sz w:val="18"/>
                <w:szCs w:val="18"/>
              </w:rPr>
              <w:t>(42.7)</w:t>
            </w:r>
          </w:p>
        </w:tc>
        <w:tc>
          <w:tcPr>
            <w:tcW w:w="576" w:type="dxa"/>
            <w:tcBorders>
              <w:top w:val="nil"/>
              <w:left w:val="nil"/>
              <w:bottom w:val="nil"/>
              <w:right w:val="nil"/>
            </w:tcBorders>
          </w:tcPr>
          <w:p w14:paraId="4F6820F1" w14:textId="77777777" w:rsidR="00887AB9" w:rsidRPr="000F5BE6" w:rsidRDefault="00887AB9" w:rsidP="006147EF">
            <w:pPr>
              <w:spacing w:before="20" w:after="20"/>
              <w:jc w:val="right"/>
              <w:rPr>
                <w:sz w:val="18"/>
                <w:szCs w:val="18"/>
              </w:rPr>
            </w:pPr>
            <w:r w:rsidRPr="000F5BE6">
              <w:rPr>
                <w:sz w:val="18"/>
                <w:szCs w:val="18"/>
              </w:rPr>
              <w:t>56</w:t>
            </w:r>
          </w:p>
        </w:tc>
        <w:tc>
          <w:tcPr>
            <w:tcW w:w="709" w:type="dxa"/>
            <w:tcBorders>
              <w:top w:val="nil"/>
              <w:left w:val="nil"/>
              <w:bottom w:val="nil"/>
              <w:right w:val="nil"/>
            </w:tcBorders>
          </w:tcPr>
          <w:p w14:paraId="68C4A027" w14:textId="77777777" w:rsidR="00887AB9" w:rsidRPr="000F5BE6" w:rsidRDefault="00887AB9" w:rsidP="006147EF">
            <w:pPr>
              <w:spacing w:before="20" w:after="20"/>
              <w:jc w:val="right"/>
              <w:rPr>
                <w:sz w:val="18"/>
                <w:szCs w:val="18"/>
              </w:rPr>
            </w:pPr>
            <w:r>
              <w:rPr>
                <w:sz w:val="18"/>
                <w:szCs w:val="18"/>
              </w:rPr>
              <w:t>(43.4)</w:t>
            </w:r>
          </w:p>
        </w:tc>
        <w:tc>
          <w:tcPr>
            <w:tcW w:w="576" w:type="dxa"/>
            <w:tcBorders>
              <w:top w:val="nil"/>
              <w:left w:val="nil"/>
              <w:bottom w:val="nil"/>
              <w:right w:val="nil"/>
            </w:tcBorders>
          </w:tcPr>
          <w:p w14:paraId="5A40F9DE" w14:textId="77777777" w:rsidR="00887AB9" w:rsidRPr="000F5BE6" w:rsidRDefault="00887AB9" w:rsidP="006147EF">
            <w:pPr>
              <w:spacing w:before="20" w:after="20"/>
              <w:jc w:val="right"/>
              <w:rPr>
                <w:sz w:val="18"/>
                <w:szCs w:val="18"/>
              </w:rPr>
            </w:pPr>
            <w:r w:rsidRPr="000F5BE6">
              <w:rPr>
                <w:sz w:val="18"/>
                <w:szCs w:val="18"/>
              </w:rPr>
              <w:t>51</w:t>
            </w:r>
          </w:p>
        </w:tc>
        <w:tc>
          <w:tcPr>
            <w:tcW w:w="709" w:type="dxa"/>
            <w:tcBorders>
              <w:top w:val="nil"/>
              <w:left w:val="nil"/>
              <w:bottom w:val="nil"/>
              <w:right w:val="nil"/>
            </w:tcBorders>
          </w:tcPr>
          <w:p w14:paraId="09BEA39A" w14:textId="77777777" w:rsidR="00887AB9" w:rsidRPr="000F5BE6" w:rsidRDefault="00887AB9" w:rsidP="006147EF">
            <w:pPr>
              <w:spacing w:before="20" w:after="20"/>
              <w:jc w:val="right"/>
              <w:rPr>
                <w:sz w:val="18"/>
                <w:szCs w:val="18"/>
              </w:rPr>
            </w:pPr>
            <w:r>
              <w:rPr>
                <w:sz w:val="18"/>
                <w:szCs w:val="18"/>
              </w:rPr>
              <w:t>(42.9)</w:t>
            </w:r>
          </w:p>
        </w:tc>
        <w:tc>
          <w:tcPr>
            <w:tcW w:w="486" w:type="dxa"/>
            <w:tcBorders>
              <w:top w:val="nil"/>
              <w:left w:val="nil"/>
              <w:bottom w:val="nil"/>
              <w:right w:val="nil"/>
            </w:tcBorders>
          </w:tcPr>
          <w:p w14:paraId="7196F846" w14:textId="77777777" w:rsidR="00887AB9" w:rsidRPr="000F5BE6" w:rsidRDefault="00887AB9" w:rsidP="006147EF">
            <w:pPr>
              <w:spacing w:before="20" w:after="20"/>
              <w:jc w:val="right"/>
              <w:rPr>
                <w:sz w:val="18"/>
                <w:szCs w:val="18"/>
              </w:rPr>
            </w:pPr>
            <w:r w:rsidRPr="000F5BE6">
              <w:rPr>
                <w:sz w:val="18"/>
                <w:szCs w:val="18"/>
              </w:rPr>
              <w:t>42</w:t>
            </w:r>
          </w:p>
        </w:tc>
        <w:tc>
          <w:tcPr>
            <w:tcW w:w="741" w:type="dxa"/>
            <w:tcBorders>
              <w:top w:val="nil"/>
              <w:left w:val="nil"/>
              <w:bottom w:val="nil"/>
              <w:right w:val="nil"/>
            </w:tcBorders>
          </w:tcPr>
          <w:p w14:paraId="47BF9183" w14:textId="77777777" w:rsidR="00887AB9" w:rsidRPr="000F5BE6" w:rsidRDefault="00887AB9" w:rsidP="006147EF">
            <w:pPr>
              <w:spacing w:before="20" w:after="20"/>
              <w:jc w:val="right"/>
              <w:rPr>
                <w:sz w:val="18"/>
                <w:szCs w:val="18"/>
              </w:rPr>
            </w:pPr>
            <w:r>
              <w:rPr>
                <w:sz w:val="18"/>
                <w:szCs w:val="18"/>
              </w:rPr>
              <w:t>(42.4)</w:t>
            </w:r>
          </w:p>
        </w:tc>
        <w:tc>
          <w:tcPr>
            <w:tcW w:w="486" w:type="dxa"/>
            <w:tcBorders>
              <w:top w:val="nil"/>
              <w:left w:val="nil"/>
              <w:bottom w:val="nil"/>
              <w:right w:val="nil"/>
            </w:tcBorders>
          </w:tcPr>
          <w:p w14:paraId="1B3E20A4" w14:textId="77777777" w:rsidR="00887AB9" w:rsidRPr="00887AB9" w:rsidRDefault="00887AB9" w:rsidP="00887AB9">
            <w:pPr>
              <w:spacing w:before="20" w:after="20"/>
              <w:jc w:val="right"/>
              <w:rPr>
                <w:sz w:val="18"/>
                <w:szCs w:val="18"/>
              </w:rPr>
            </w:pPr>
            <w:r w:rsidRPr="00887AB9">
              <w:rPr>
                <w:sz w:val="18"/>
                <w:szCs w:val="18"/>
              </w:rPr>
              <w:t>29</w:t>
            </w:r>
          </w:p>
        </w:tc>
        <w:tc>
          <w:tcPr>
            <w:tcW w:w="741" w:type="dxa"/>
            <w:tcBorders>
              <w:top w:val="nil"/>
              <w:left w:val="nil"/>
              <w:bottom w:val="nil"/>
              <w:right w:val="nil"/>
            </w:tcBorders>
          </w:tcPr>
          <w:p w14:paraId="3976E315" w14:textId="77777777" w:rsidR="00887AB9" w:rsidRPr="00887AB9" w:rsidRDefault="00887AB9" w:rsidP="00887AB9">
            <w:pPr>
              <w:spacing w:before="20" w:after="20"/>
              <w:jc w:val="right"/>
              <w:rPr>
                <w:sz w:val="18"/>
                <w:szCs w:val="18"/>
              </w:rPr>
            </w:pPr>
            <w:r>
              <w:rPr>
                <w:sz w:val="18"/>
                <w:szCs w:val="18"/>
              </w:rPr>
              <w:t>(</w:t>
            </w:r>
            <w:r w:rsidRPr="00887AB9">
              <w:rPr>
                <w:sz w:val="18"/>
                <w:szCs w:val="18"/>
              </w:rPr>
              <w:t>48.3</w:t>
            </w:r>
            <w:r>
              <w:rPr>
                <w:sz w:val="18"/>
                <w:szCs w:val="18"/>
              </w:rPr>
              <w:t>)</w:t>
            </w:r>
          </w:p>
        </w:tc>
      </w:tr>
      <w:tr w:rsidR="00887AB9" w:rsidRPr="008E084B" w14:paraId="564E57BF" w14:textId="77777777" w:rsidTr="00887AB9">
        <w:tc>
          <w:tcPr>
            <w:tcW w:w="2268" w:type="dxa"/>
            <w:tcBorders>
              <w:top w:val="nil"/>
              <w:left w:val="nil"/>
              <w:bottom w:val="nil"/>
              <w:right w:val="nil"/>
            </w:tcBorders>
            <w:hideMark/>
          </w:tcPr>
          <w:p w14:paraId="11A360AA" w14:textId="77777777" w:rsidR="00887AB9" w:rsidRPr="008E084B" w:rsidRDefault="00887AB9" w:rsidP="00496F59">
            <w:pPr>
              <w:pStyle w:val="RepNormal"/>
              <w:spacing w:before="20" w:after="60"/>
              <w:rPr>
                <w:rFonts w:cs="Times New Roman"/>
                <w:sz w:val="18"/>
                <w:szCs w:val="18"/>
              </w:rPr>
            </w:pPr>
            <w:r w:rsidRPr="008E084B">
              <w:rPr>
                <w:rFonts w:cs="Times New Roman"/>
                <w:sz w:val="18"/>
                <w:szCs w:val="18"/>
              </w:rPr>
              <w:t>Female</w:t>
            </w:r>
          </w:p>
        </w:tc>
        <w:tc>
          <w:tcPr>
            <w:tcW w:w="576" w:type="dxa"/>
            <w:tcBorders>
              <w:top w:val="nil"/>
              <w:left w:val="nil"/>
              <w:bottom w:val="nil"/>
              <w:right w:val="nil"/>
            </w:tcBorders>
          </w:tcPr>
          <w:p w14:paraId="43C01421" w14:textId="77777777" w:rsidR="00887AB9" w:rsidRPr="000F5BE6" w:rsidRDefault="00887AB9" w:rsidP="00496F59">
            <w:pPr>
              <w:spacing w:before="20" w:after="60"/>
              <w:jc w:val="right"/>
              <w:rPr>
                <w:sz w:val="18"/>
                <w:szCs w:val="18"/>
              </w:rPr>
            </w:pPr>
            <w:r w:rsidRPr="000F5BE6">
              <w:rPr>
                <w:sz w:val="18"/>
                <w:szCs w:val="18"/>
              </w:rPr>
              <w:t>86</w:t>
            </w:r>
          </w:p>
        </w:tc>
        <w:tc>
          <w:tcPr>
            <w:tcW w:w="708" w:type="dxa"/>
            <w:tcBorders>
              <w:top w:val="nil"/>
              <w:left w:val="nil"/>
              <w:bottom w:val="nil"/>
              <w:right w:val="nil"/>
            </w:tcBorders>
          </w:tcPr>
          <w:p w14:paraId="3AD0FC92" w14:textId="77777777" w:rsidR="00887AB9" w:rsidRPr="000F5BE6" w:rsidRDefault="00887AB9" w:rsidP="00496F59">
            <w:pPr>
              <w:spacing w:before="20" w:after="60"/>
              <w:jc w:val="right"/>
              <w:rPr>
                <w:sz w:val="18"/>
                <w:szCs w:val="18"/>
              </w:rPr>
            </w:pPr>
            <w:r>
              <w:rPr>
                <w:sz w:val="18"/>
                <w:szCs w:val="18"/>
              </w:rPr>
              <w:t>(57.3)</w:t>
            </w:r>
          </w:p>
        </w:tc>
        <w:tc>
          <w:tcPr>
            <w:tcW w:w="576" w:type="dxa"/>
            <w:tcBorders>
              <w:top w:val="nil"/>
              <w:left w:val="nil"/>
              <w:bottom w:val="nil"/>
              <w:right w:val="nil"/>
            </w:tcBorders>
          </w:tcPr>
          <w:p w14:paraId="7E764AEC" w14:textId="77777777" w:rsidR="00887AB9" w:rsidRPr="000F5BE6" w:rsidRDefault="00887AB9" w:rsidP="00496F59">
            <w:pPr>
              <w:spacing w:before="20" w:after="60"/>
              <w:jc w:val="right"/>
              <w:rPr>
                <w:sz w:val="18"/>
                <w:szCs w:val="18"/>
              </w:rPr>
            </w:pPr>
            <w:r w:rsidRPr="000F5BE6">
              <w:rPr>
                <w:sz w:val="18"/>
                <w:szCs w:val="18"/>
              </w:rPr>
              <w:t>73</w:t>
            </w:r>
          </w:p>
        </w:tc>
        <w:tc>
          <w:tcPr>
            <w:tcW w:w="709" w:type="dxa"/>
            <w:tcBorders>
              <w:top w:val="nil"/>
              <w:left w:val="nil"/>
              <w:bottom w:val="nil"/>
              <w:right w:val="nil"/>
            </w:tcBorders>
          </w:tcPr>
          <w:p w14:paraId="1B25306E" w14:textId="77777777" w:rsidR="00887AB9" w:rsidRPr="000F5BE6" w:rsidRDefault="00887AB9" w:rsidP="00496F59">
            <w:pPr>
              <w:spacing w:before="20" w:after="60"/>
              <w:jc w:val="right"/>
              <w:rPr>
                <w:sz w:val="18"/>
                <w:szCs w:val="18"/>
              </w:rPr>
            </w:pPr>
            <w:r>
              <w:rPr>
                <w:sz w:val="18"/>
                <w:szCs w:val="18"/>
              </w:rPr>
              <w:t>(56.6)</w:t>
            </w:r>
          </w:p>
        </w:tc>
        <w:tc>
          <w:tcPr>
            <w:tcW w:w="576" w:type="dxa"/>
            <w:tcBorders>
              <w:top w:val="nil"/>
              <w:left w:val="nil"/>
              <w:bottom w:val="nil"/>
              <w:right w:val="nil"/>
            </w:tcBorders>
          </w:tcPr>
          <w:p w14:paraId="7CBFA6A0" w14:textId="77777777" w:rsidR="00887AB9" w:rsidRPr="000F5BE6" w:rsidRDefault="00887AB9" w:rsidP="00496F59">
            <w:pPr>
              <w:spacing w:before="20" w:after="60"/>
              <w:jc w:val="right"/>
              <w:rPr>
                <w:sz w:val="18"/>
                <w:szCs w:val="18"/>
              </w:rPr>
            </w:pPr>
            <w:r w:rsidRPr="000F5BE6">
              <w:rPr>
                <w:sz w:val="18"/>
                <w:szCs w:val="18"/>
              </w:rPr>
              <w:t>68</w:t>
            </w:r>
          </w:p>
        </w:tc>
        <w:tc>
          <w:tcPr>
            <w:tcW w:w="709" w:type="dxa"/>
            <w:tcBorders>
              <w:top w:val="nil"/>
              <w:left w:val="nil"/>
              <w:bottom w:val="nil"/>
              <w:right w:val="nil"/>
            </w:tcBorders>
          </w:tcPr>
          <w:p w14:paraId="5F6850F1" w14:textId="77777777" w:rsidR="00887AB9" w:rsidRPr="000F5BE6" w:rsidRDefault="00887AB9" w:rsidP="00496F59">
            <w:pPr>
              <w:spacing w:before="20" w:after="60"/>
              <w:jc w:val="right"/>
              <w:rPr>
                <w:sz w:val="18"/>
                <w:szCs w:val="18"/>
              </w:rPr>
            </w:pPr>
            <w:r>
              <w:rPr>
                <w:sz w:val="18"/>
                <w:szCs w:val="18"/>
              </w:rPr>
              <w:t>(57.1)</w:t>
            </w:r>
          </w:p>
        </w:tc>
        <w:tc>
          <w:tcPr>
            <w:tcW w:w="486" w:type="dxa"/>
            <w:tcBorders>
              <w:top w:val="nil"/>
              <w:left w:val="nil"/>
              <w:bottom w:val="nil"/>
              <w:right w:val="nil"/>
            </w:tcBorders>
          </w:tcPr>
          <w:p w14:paraId="3FF62177" w14:textId="77777777" w:rsidR="00887AB9" w:rsidRPr="000F5BE6" w:rsidRDefault="00887AB9" w:rsidP="00496F59">
            <w:pPr>
              <w:spacing w:before="20" w:after="60"/>
              <w:jc w:val="right"/>
              <w:rPr>
                <w:sz w:val="18"/>
                <w:szCs w:val="18"/>
              </w:rPr>
            </w:pPr>
            <w:r w:rsidRPr="000F5BE6">
              <w:rPr>
                <w:sz w:val="18"/>
                <w:szCs w:val="18"/>
              </w:rPr>
              <w:t>57</w:t>
            </w:r>
          </w:p>
        </w:tc>
        <w:tc>
          <w:tcPr>
            <w:tcW w:w="741" w:type="dxa"/>
            <w:tcBorders>
              <w:top w:val="nil"/>
              <w:left w:val="nil"/>
              <w:bottom w:val="nil"/>
              <w:right w:val="nil"/>
            </w:tcBorders>
          </w:tcPr>
          <w:p w14:paraId="606EABFE" w14:textId="77777777" w:rsidR="00887AB9" w:rsidRPr="000F5BE6" w:rsidRDefault="00887AB9" w:rsidP="00496F59">
            <w:pPr>
              <w:spacing w:before="20" w:after="60"/>
              <w:jc w:val="right"/>
              <w:rPr>
                <w:sz w:val="18"/>
                <w:szCs w:val="18"/>
              </w:rPr>
            </w:pPr>
            <w:r>
              <w:rPr>
                <w:sz w:val="18"/>
                <w:szCs w:val="18"/>
              </w:rPr>
              <w:t>(57.6)</w:t>
            </w:r>
          </w:p>
        </w:tc>
        <w:tc>
          <w:tcPr>
            <w:tcW w:w="486" w:type="dxa"/>
            <w:tcBorders>
              <w:top w:val="nil"/>
              <w:left w:val="nil"/>
              <w:bottom w:val="nil"/>
              <w:right w:val="nil"/>
            </w:tcBorders>
          </w:tcPr>
          <w:p w14:paraId="10C92058" w14:textId="77777777" w:rsidR="00887AB9" w:rsidRPr="00887AB9" w:rsidRDefault="00887AB9" w:rsidP="00496F59">
            <w:pPr>
              <w:spacing w:before="20" w:after="60"/>
              <w:jc w:val="right"/>
              <w:rPr>
                <w:sz w:val="18"/>
                <w:szCs w:val="18"/>
              </w:rPr>
            </w:pPr>
            <w:r w:rsidRPr="00887AB9">
              <w:rPr>
                <w:sz w:val="18"/>
                <w:szCs w:val="18"/>
              </w:rPr>
              <w:t>31</w:t>
            </w:r>
          </w:p>
        </w:tc>
        <w:tc>
          <w:tcPr>
            <w:tcW w:w="741" w:type="dxa"/>
            <w:tcBorders>
              <w:top w:val="nil"/>
              <w:left w:val="nil"/>
              <w:bottom w:val="nil"/>
              <w:right w:val="nil"/>
            </w:tcBorders>
          </w:tcPr>
          <w:p w14:paraId="0EEA871F" w14:textId="77777777" w:rsidR="00887AB9" w:rsidRPr="00887AB9" w:rsidRDefault="00887AB9" w:rsidP="00496F59">
            <w:pPr>
              <w:spacing w:before="20" w:after="60"/>
              <w:jc w:val="right"/>
              <w:rPr>
                <w:sz w:val="18"/>
                <w:szCs w:val="18"/>
              </w:rPr>
            </w:pPr>
            <w:r>
              <w:rPr>
                <w:sz w:val="18"/>
                <w:szCs w:val="18"/>
              </w:rPr>
              <w:t>(</w:t>
            </w:r>
            <w:r w:rsidRPr="00887AB9">
              <w:rPr>
                <w:sz w:val="18"/>
                <w:szCs w:val="18"/>
              </w:rPr>
              <w:t>51.7</w:t>
            </w:r>
            <w:r>
              <w:rPr>
                <w:sz w:val="18"/>
                <w:szCs w:val="18"/>
              </w:rPr>
              <w:t>)</w:t>
            </w:r>
          </w:p>
        </w:tc>
      </w:tr>
      <w:tr w:rsidR="00887AB9" w:rsidRPr="008E084B" w14:paraId="1DF50671" w14:textId="77777777" w:rsidTr="00887AB9">
        <w:tc>
          <w:tcPr>
            <w:tcW w:w="2268" w:type="dxa"/>
            <w:tcBorders>
              <w:top w:val="nil"/>
              <w:left w:val="nil"/>
              <w:bottom w:val="nil"/>
              <w:right w:val="nil"/>
            </w:tcBorders>
            <w:hideMark/>
          </w:tcPr>
          <w:p w14:paraId="16893007" w14:textId="6E3FF054" w:rsidR="00887AB9" w:rsidRPr="008E084B" w:rsidRDefault="00CA0624" w:rsidP="006147EF">
            <w:pPr>
              <w:pStyle w:val="RepNormal"/>
              <w:spacing w:before="20" w:after="20"/>
              <w:rPr>
                <w:rFonts w:cs="Times New Roman"/>
                <w:b/>
                <w:sz w:val="18"/>
                <w:szCs w:val="18"/>
              </w:rPr>
            </w:pPr>
            <w:r>
              <w:rPr>
                <w:rFonts w:cs="Times New Roman"/>
                <w:b/>
                <w:sz w:val="18"/>
                <w:szCs w:val="18"/>
              </w:rPr>
              <w:t>Marital s</w:t>
            </w:r>
            <w:r w:rsidR="00887AB9" w:rsidRPr="008E084B">
              <w:rPr>
                <w:rFonts w:cs="Times New Roman"/>
                <w:b/>
                <w:sz w:val="18"/>
                <w:szCs w:val="18"/>
              </w:rPr>
              <w:t>tatus</w:t>
            </w:r>
          </w:p>
        </w:tc>
        <w:tc>
          <w:tcPr>
            <w:tcW w:w="576" w:type="dxa"/>
            <w:tcBorders>
              <w:top w:val="nil"/>
              <w:left w:val="nil"/>
              <w:bottom w:val="nil"/>
              <w:right w:val="nil"/>
            </w:tcBorders>
          </w:tcPr>
          <w:p w14:paraId="280436C4" w14:textId="77777777" w:rsidR="00887AB9" w:rsidRPr="008E084B" w:rsidRDefault="00887AB9" w:rsidP="006147EF">
            <w:pPr>
              <w:pStyle w:val="RepNormal"/>
              <w:spacing w:before="20" w:after="20"/>
              <w:jc w:val="right"/>
              <w:rPr>
                <w:rFonts w:cs="Times New Roman"/>
                <w:sz w:val="18"/>
                <w:szCs w:val="18"/>
              </w:rPr>
            </w:pPr>
          </w:p>
        </w:tc>
        <w:tc>
          <w:tcPr>
            <w:tcW w:w="708" w:type="dxa"/>
            <w:tcBorders>
              <w:top w:val="nil"/>
              <w:left w:val="nil"/>
              <w:bottom w:val="nil"/>
              <w:right w:val="nil"/>
            </w:tcBorders>
          </w:tcPr>
          <w:p w14:paraId="44B5B5D9"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noWrap/>
          </w:tcPr>
          <w:p w14:paraId="0A0E2BF7"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noWrap/>
          </w:tcPr>
          <w:p w14:paraId="5CB945F2"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noWrap/>
          </w:tcPr>
          <w:p w14:paraId="4ABD3CFD"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noWrap/>
          </w:tcPr>
          <w:p w14:paraId="58D99B36"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2F2456A3" w14:textId="77777777" w:rsidR="00887AB9" w:rsidRPr="008E084B" w:rsidRDefault="00887AB9" w:rsidP="006147EF">
            <w:pPr>
              <w:pStyle w:val="RepNormal"/>
              <w:spacing w:before="20" w:after="20"/>
              <w:jc w:val="right"/>
              <w:rPr>
                <w:rFonts w:cs="Times New Roman"/>
                <w:sz w:val="18"/>
                <w:szCs w:val="18"/>
              </w:rPr>
            </w:pPr>
          </w:p>
        </w:tc>
        <w:tc>
          <w:tcPr>
            <w:tcW w:w="741" w:type="dxa"/>
            <w:tcBorders>
              <w:top w:val="nil"/>
              <w:left w:val="nil"/>
              <w:bottom w:val="nil"/>
              <w:right w:val="nil"/>
            </w:tcBorders>
          </w:tcPr>
          <w:p w14:paraId="201C73E6"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7E96F95F" w14:textId="77777777" w:rsidR="00887AB9" w:rsidRPr="008E084B" w:rsidRDefault="00887AB9" w:rsidP="00887AB9">
            <w:pPr>
              <w:spacing w:before="20" w:after="20"/>
              <w:jc w:val="right"/>
              <w:rPr>
                <w:sz w:val="18"/>
                <w:szCs w:val="18"/>
              </w:rPr>
            </w:pPr>
          </w:p>
        </w:tc>
        <w:tc>
          <w:tcPr>
            <w:tcW w:w="741" w:type="dxa"/>
            <w:tcBorders>
              <w:top w:val="nil"/>
              <w:left w:val="nil"/>
              <w:bottom w:val="nil"/>
              <w:right w:val="nil"/>
            </w:tcBorders>
          </w:tcPr>
          <w:p w14:paraId="00E9A1E9" w14:textId="77777777" w:rsidR="00887AB9" w:rsidRPr="00887AB9" w:rsidRDefault="00887AB9" w:rsidP="00887AB9">
            <w:pPr>
              <w:spacing w:before="20" w:after="20"/>
              <w:jc w:val="right"/>
              <w:rPr>
                <w:sz w:val="18"/>
                <w:szCs w:val="18"/>
              </w:rPr>
            </w:pPr>
          </w:p>
        </w:tc>
      </w:tr>
      <w:tr w:rsidR="00887AB9" w:rsidRPr="008E084B" w14:paraId="6D3833EB" w14:textId="77777777" w:rsidTr="00887AB9">
        <w:tc>
          <w:tcPr>
            <w:tcW w:w="2268" w:type="dxa"/>
            <w:tcBorders>
              <w:top w:val="nil"/>
              <w:left w:val="nil"/>
              <w:bottom w:val="nil"/>
              <w:right w:val="nil"/>
            </w:tcBorders>
            <w:hideMark/>
          </w:tcPr>
          <w:p w14:paraId="5C04E9A1"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Never married</w:t>
            </w:r>
          </w:p>
        </w:tc>
        <w:tc>
          <w:tcPr>
            <w:tcW w:w="576" w:type="dxa"/>
            <w:tcBorders>
              <w:top w:val="nil"/>
              <w:left w:val="nil"/>
              <w:bottom w:val="nil"/>
              <w:right w:val="nil"/>
            </w:tcBorders>
          </w:tcPr>
          <w:p w14:paraId="43839CE4" w14:textId="77777777" w:rsidR="00887AB9" w:rsidRPr="00A5357F" w:rsidRDefault="00887AB9" w:rsidP="006147EF">
            <w:pPr>
              <w:spacing w:before="20" w:after="20"/>
              <w:jc w:val="right"/>
              <w:rPr>
                <w:sz w:val="18"/>
                <w:szCs w:val="18"/>
              </w:rPr>
            </w:pPr>
            <w:r w:rsidRPr="00A5357F">
              <w:rPr>
                <w:sz w:val="18"/>
                <w:szCs w:val="18"/>
              </w:rPr>
              <w:t>39</w:t>
            </w:r>
          </w:p>
        </w:tc>
        <w:tc>
          <w:tcPr>
            <w:tcW w:w="708" w:type="dxa"/>
            <w:tcBorders>
              <w:top w:val="nil"/>
              <w:left w:val="nil"/>
              <w:bottom w:val="nil"/>
              <w:right w:val="nil"/>
            </w:tcBorders>
          </w:tcPr>
          <w:p w14:paraId="2B26BF6E" w14:textId="77777777" w:rsidR="00887AB9" w:rsidRPr="00A5357F" w:rsidRDefault="00887AB9" w:rsidP="006147EF">
            <w:pPr>
              <w:spacing w:before="20" w:after="20"/>
              <w:jc w:val="right"/>
              <w:rPr>
                <w:sz w:val="18"/>
                <w:szCs w:val="18"/>
              </w:rPr>
            </w:pPr>
            <w:r>
              <w:rPr>
                <w:sz w:val="18"/>
                <w:szCs w:val="18"/>
              </w:rPr>
              <w:t>(26.2)</w:t>
            </w:r>
          </w:p>
        </w:tc>
        <w:tc>
          <w:tcPr>
            <w:tcW w:w="576" w:type="dxa"/>
            <w:tcBorders>
              <w:top w:val="nil"/>
              <w:left w:val="nil"/>
              <w:bottom w:val="nil"/>
              <w:right w:val="nil"/>
            </w:tcBorders>
          </w:tcPr>
          <w:p w14:paraId="088AA852" w14:textId="77777777" w:rsidR="00887AB9" w:rsidRPr="00A5357F" w:rsidRDefault="00887AB9" w:rsidP="006147EF">
            <w:pPr>
              <w:spacing w:before="20" w:after="20"/>
              <w:jc w:val="right"/>
              <w:rPr>
                <w:sz w:val="18"/>
                <w:szCs w:val="18"/>
              </w:rPr>
            </w:pPr>
            <w:r w:rsidRPr="00A5357F">
              <w:rPr>
                <w:sz w:val="18"/>
                <w:szCs w:val="18"/>
              </w:rPr>
              <w:t>35</w:t>
            </w:r>
          </w:p>
        </w:tc>
        <w:tc>
          <w:tcPr>
            <w:tcW w:w="709" w:type="dxa"/>
            <w:tcBorders>
              <w:top w:val="nil"/>
              <w:left w:val="nil"/>
              <w:bottom w:val="nil"/>
              <w:right w:val="nil"/>
            </w:tcBorders>
          </w:tcPr>
          <w:p w14:paraId="4A67FE99" w14:textId="77777777" w:rsidR="00887AB9" w:rsidRPr="00A5357F" w:rsidRDefault="00887AB9" w:rsidP="006147EF">
            <w:pPr>
              <w:spacing w:before="20" w:after="20"/>
              <w:jc w:val="right"/>
              <w:rPr>
                <w:sz w:val="18"/>
                <w:szCs w:val="18"/>
              </w:rPr>
            </w:pPr>
            <w:r>
              <w:rPr>
                <w:sz w:val="18"/>
                <w:szCs w:val="18"/>
              </w:rPr>
              <w:t>(27.1)</w:t>
            </w:r>
          </w:p>
        </w:tc>
        <w:tc>
          <w:tcPr>
            <w:tcW w:w="576" w:type="dxa"/>
            <w:tcBorders>
              <w:top w:val="nil"/>
              <w:left w:val="nil"/>
              <w:bottom w:val="nil"/>
              <w:right w:val="nil"/>
            </w:tcBorders>
          </w:tcPr>
          <w:p w14:paraId="129EFEE3" w14:textId="77777777" w:rsidR="00887AB9" w:rsidRPr="00A5357F" w:rsidRDefault="00887AB9" w:rsidP="006147EF">
            <w:pPr>
              <w:spacing w:before="20" w:after="20"/>
              <w:jc w:val="right"/>
              <w:rPr>
                <w:sz w:val="18"/>
                <w:szCs w:val="18"/>
              </w:rPr>
            </w:pPr>
            <w:r w:rsidRPr="00A5357F">
              <w:rPr>
                <w:sz w:val="18"/>
                <w:szCs w:val="18"/>
              </w:rPr>
              <w:t>31</w:t>
            </w:r>
          </w:p>
        </w:tc>
        <w:tc>
          <w:tcPr>
            <w:tcW w:w="709" w:type="dxa"/>
            <w:tcBorders>
              <w:top w:val="nil"/>
              <w:left w:val="nil"/>
              <w:bottom w:val="nil"/>
              <w:right w:val="nil"/>
            </w:tcBorders>
          </w:tcPr>
          <w:p w14:paraId="78A512FE" w14:textId="77777777" w:rsidR="00887AB9" w:rsidRPr="00A5357F" w:rsidRDefault="00887AB9" w:rsidP="006147EF">
            <w:pPr>
              <w:spacing w:before="20" w:after="20"/>
              <w:jc w:val="right"/>
              <w:rPr>
                <w:sz w:val="18"/>
                <w:szCs w:val="18"/>
              </w:rPr>
            </w:pPr>
            <w:r>
              <w:rPr>
                <w:sz w:val="18"/>
                <w:szCs w:val="18"/>
              </w:rPr>
              <w:t>(26.1)</w:t>
            </w:r>
          </w:p>
        </w:tc>
        <w:tc>
          <w:tcPr>
            <w:tcW w:w="486" w:type="dxa"/>
            <w:tcBorders>
              <w:top w:val="nil"/>
              <w:left w:val="nil"/>
              <w:bottom w:val="nil"/>
              <w:right w:val="nil"/>
            </w:tcBorders>
          </w:tcPr>
          <w:p w14:paraId="6FD693E1" w14:textId="77777777" w:rsidR="00887AB9" w:rsidRPr="00A5357F" w:rsidRDefault="00887AB9" w:rsidP="006147EF">
            <w:pPr>
              <w:spacing w:before="20" w:after="20"/>
              <w:jc w:val="right"/>
              <w:rPr>
                <w:sz w:val="18"/>
                <w:szCs w:val="18"/>
              </w:rPr>
            </w:pPr>
            <w:r w:rsidRPr="00A5357F">
              <w:rPr>
                <w:sz w:val="18"/>
                <w:szCs w:val="18"/>
              </w:rPr>
              <w:t>25</w:t>
            </w:r>
          </w:p>
        </w:tc>
        <w:tc>
          <w:tcPr>
            <w:tcW w:w="741" w:type="dxa"/>
            <w:tcBorders>
              <w:top w:val="nil"/>
              <w:left w:val="nil"/>
              <w:bottom w:val="nil"/>
              <w:right w:val="nil"/>
            </w:tcBorders>
          </w:tcPr>
          <w:p w14:paraId="15F41773" w14:textId="77777777" w:rsidR="00887AB9" w:rsidRPr="00A5357F" w:rsidRDefault="00887AB9" w:rsidP="006147EF">
            <w:pPr>
              <w:spacing w:before="20" w:after="20"/>
              <w:jc w:val="right"/>
              <w:rPr>
                <w:sz w:val="18"/>
                <w:szCs w:val="18"/>
              </w:rPr>
            </w:pPr>
            <w:r>
              <w:rPr>
                <w:sz w:val="18"/>
                <w:szCs w:val="18"/>
              </w:rPr>
              <w:t>(25.3)</w:t>
            </w:r>
          </w:p>
        </w:tc>
        <w:tc>
          <w:tcPr>
            <w:tcW w:w="486" w:type="dxa"/>
            <w:tcBorders>
              <w:top w:val="nil"/>
              <w:left w:val="nil"/>
              <w:bottom w:val="nil"/>
              <w:right w:val="nil"/>
            </w:tcBorders>
          </w:tcPr>
          <w:p w14:paraId="5034623B" w14:textId="77777777" w:rsidR="00887AB9" w:rsidRPr="00887AB9" w:rsidRDefault="00887AB9" w:rsidP="00887AB9">
            <w:pPr>
              <w:spacing w:before="20" w:after="20"/>
              <w:jc w:val="right"/>
              <w:rPr>
                <w:sz w:val="18"/>
                <w:szCs w:val="18"/>
              </w:rPr>
            </w:pPr>
            <w:r w:rsidRPr="00887AB9">
              <w:rPr>
                <w:sz w:val="18"/>
                <w:szCs w:val="18"/>
              </w:rPr>
              <w:t>16</w:t>
            </w:r>
          </w:p>
        </w:tc>
        <w:tc>
          <w:tcPr>
            <w:tcW w:w="741" w:type="dxa"/>
            <w:tcBorders>
              <w:top w:val="nil"/>
              <w:left w:val="nil"/>
              <w:bottom w:val="nil"/>
              <w:right w:val="nil"/>
            </w:tcBorders>
          </w:tcPr>
          <w:p w14:paraId="04A947E8" w14:textId="77777777" w:rsidR="00887AB9" w:rsidRPr="00887AB9" w:rsidRDefault="00887AB9" w:rsidP="00887AB9">
            <w:pPr>
              <w:spacing w:before="20" w:after="20"/>
              <w:jc w:val="right"/>
              <w:rPr>
                <w:sz w:val="18"/>
                <w:szCs w:val="18"/>
              </w:rPr>
            </w:pPr>
            <w:r>
              <w:rPr>
                <w:sz w:val="18"/>
                <w:szCs w:val="18"/>
              </w:rPr>
              <w:t>(</w:t>
            </w:r>
            <w:r w:rsidRPr="00887AB9">
              <w:rPr>
                <w:sz w:val="18"/>
                <w:szCs w:val="18"/>
              </w:rPr>
              <w:t>26.7</w:t>
            </w:r>
            <w:r>
              <w:rPr>
                <w:sz w:val="18"/>
                <w:szCs w:val="18"/>
              </w:rPr>
              <w:t>)</w:t>
            </w:r>
          </w:p>
        </w:tc>
      </w:tr>
      <w:tr w:rsidR="00887AB9" w:rsidRPr="008E084B" w14:paraId="544ABDB9" w14:textId="77777777" w:rsidTr="00887AB9">
        <w:tc>
          <w:tcPr>
            <w:tcW w:w="2268" w:type="dxa"/>
            <w:tcBorders>
              <w:top w:val="nil"/>
              <w:left w:val="nil"/>
              <w:bottom w:val="nil"/>
              <w:right w:val="nil"/>
            </w:tcBorders>
            <w:hideMark/>
          </w:tcPr>
          <w:p w14:paraId="202CB7C2"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Married</w:t>
            </w:r>
          </w:p>
        </w:tc>
        <w:tc>
          <w:tcPr>
            <w:tcW w:w="576" w:type="dxa"/>
            <w:tcBorders>
              <w:top w:val="nil"/>
              <w:left w:val="nil"/>
              <w:bottom w:val="nil"/>
              <w:right w:val="nil"/>
            </w:tcBorders>
          </w:tcPr>
          <w:p w14:paraId="6E924AD7" w14:textId="77777777" w:rsidR="00887AB9" w:rsidRPr="00A5357F" w:rsidRDefault="00887AB9" w:rsidP="006147EF">
            <w:pPr>
              <w:spacing w:before="20" w:after="20"/>
              <w:jc w:val="right"/>
              <w:rPr>
                <w:sz w:val="18"/>
                <w:szCs w:val="18"/>
              </w:rPr>
            </w:pPr>
            <w:r w:rsidRPr="00A5357F">
              <w:rPr>
                <w:sz w:val="18"/>
                <w:szCs w:val="18"/>
              </w:rPr>
              <w:t>34</w:t>
            </w:r>
          </w:p>
        </w:tc>
        <w:tc>
          <w:tcPr>
            <w:tcW w:w="708" w:type="dxa"/>
            <w:tcBorders>
              <w:top w:val="nil"/>
              <w:left w:val="nil"/>
              <w:bottom w:val="nil"/>
              <w:right w:val="nil"/>
            </w:tcBorders>
          </w:tcPr>
          <w:p w14:paraId="7D4E113D" w14:textId="77777777" w:rsidR="00887AB9" w:rsidRPr="00A5357F" w:rsidRDefault="00887AB9" w:rsidP="006147EF">
            <w:pPr>
              <w:spacing w:before="20" w:after="20"/>
              <w:jc w:val="right"/>
              <w:rPr>
                <w:sz w:val="18"/>
                <w:szCs w:val="18"/>
              </w:rPr>
            </w:pPr>
            <w:r>
              <w:rPr>
                <w:sz w:val="18"/>
                <w:szCs w:val="18"/>
              </w:rPr>
              <w:t>(22.8)</w:t>
            </w:r>
          </w:p>
        </w:tc>
        <w:tc>
          <w:tcPr>
            <w:tcW w:w="576" w:type="dxa"/>
            <w:tcBorders>
              <w:top w:val="nil"/>
              <w:left w:val="nil"/>
              <w:bottom w:val="nil"/>
              <w:right w:val="nil"/>
            </w:tcBorders>
          </w:tcPr>
          <w:p w14:paraId="36F84A2C" w14:textId="77777777" w:rsidR="00887AB9" w:rsidRPr="00A5357F" w:rsidRDefault="00887AB9" w:rsidP="006147EF">
            <w:pPr>
              <w:spacing w:before="20" w:after="20"/>
              <w:jc w:val="right"/>
              <w:rPr>
                <w:sz w:val="18"/>
                <w:szCs w:val="18"/>
              </w:rPr>
            </w:pPr>
            <w:r w:rsidRPr="00A5357F">
              <w:rPr>
                <w:sz w:val="18"/>
                <w:szCs w:val="18"/>
              </w:rPr>
              <w:t>32</w:t>
            </w:r>
          </w:p>
        </w:tc>
        <w:tc>
          <w:tcPr>
            <w:tcW w:w="709" w:type="dxa"/>
            <w:tcBorders>
              <w:top w:val="nil"/>
              <w:left w:val="nil"/>
              <w:bottom w:val="nil"/>
              <w:right w:val="nil"/>
            </w:tcBorders>
          </w:tcPr>
          <w:p w14:paraId="6E423AF2" w14:textId="77777777" w:rsidR="00887AB9" w:rsidRPr="00A5357F" w:rsidRDefault="00887AB9" w:rsidP="006147EF">
            <w:pPr>
              <w:spacing w:before="20" w:after="20"/>
              <w:jc w:val="right"/>
              <w:rPr>
                <w:sz w:val="18"/>
                <w:szCs w:val="18"/>
              </w:rPr>
            </w:pPr>
            <w:r>
              <w:rPr>
                <w:sz w:val="18"/>
                <w:szCs w:val="18"/>
              </w:rPr>
              <w:t>(24.8)</w:t>
            </w:r>
          </w:p>
        </w:tc>
        <w:tc>
          <w:tcPr>
            <w:tcW w:w="576" w:type="dxa"/>
            <w:tcBorders>
              <w:top w:val="nil"/>
              <w:left w:val="nil"/>
              <w:bottom w:val="nil"/>
              <w:right w:val="nil"/>
            </w:tcBorders>
          </w:tcPr>
          <w:p w14:paraId="7DDC4242" w14:textId="77777777" w:rsidR="00887AB9" w:rsidRPr="00A5357F" w:rsidRDefault="00887AB9" w:rsidP="006147EF">
            <w:pPr>
              <w:spacing w:before="20" w:after="20"/>
              <w:jc w:val="right"/>
              <w:rPr>
                <w:sz w:val="18"/>
                <w:szCs w:val="18"/>
              </w:rPr>
            </w:pPr>
            <w:r w:rsidRPr="00A5357F">
              <w:rPr>
                <w:sz w:val="18"/>
                <w:szCs w:val="18"/>
              </w:rPr>
              <w:t>30</w:t>
            </w:r>
          </w:p>
        </w:tc>
        <w:tc>
          <w:tcPr>
            <w:tcW w:w="709" w:type="dxa"/>
            <w:tcBorders>
              <w:top w:val="nil"/>
              <w:left w:val="nil"/>
              <w:bottom w:val="nil"/>
              <w:right w:val="nil"/>
            </w:tcBorders>
          </w:tcPr>
          <w:p w14:paraId="05E6D0FF" w14:textId="77777777" w:rsidR="00887AB9" w:rsidRPr="00A5357F" w:rsidRDefault="00887AB9" w:rsidP="006147EF">
            <w:pPr>
              <w:spacing w:before="20" w:after="20"/>
              <w:jc w:val="right"/>
              <w:rPr>
                <w:sz w:val="18"/>
                <w:szCs w:val="18"/>
              </w:rPr>
            </w:pPr>
            <w:r>
              <w:rPr>
                <w:sz w:val="18"/>
                <w:szCs w:val="18"/>
              </w:rPr>
              <w:t>(25.2)</w:t>
            </w:r>
          </w:p>
        </w:tc>
        <w:tc>
          <w:tcPr>
            <w:tcW w:w="486" w:type="dxa"/>
            <w:tcBorders>
              <w:top w:val="nil"/>
              <w:left w:val="nil"/>
              <w:bottom w:val="nil"/>
              <w:right w:val="nil"/>
            </w:tcBorders>
          </w:tcPr>
          <w:p w14:paraId="02EC7339" w14:textId="77777777" w:rsidR="00887AB9" w:rsidRPr="00A5357F" w:rsidRDefault="00887AB9" w:rsidP="006147EF">
            <w:pPr>
              <w:spacing w:before="20" w:after="20"/>
              <w:jc w:val="right"/>
              <w:rPr>
                <w:sz w:val="18"/>
                <w:szCs w:val="18"/>
              </w:rPr>
            </w:pPr>
            <w:r w:rsidRPr="00A5357F">
              <w:rPr>
                <w:sz w:val="18"/>
                <w:szCs w:val="18"/>
              </w:rPr>
              <w:t>25</w:t>
            </w:r>
          </w:p>
        </w:tc>
        <w:tc>
          <w:tcPr>
            <w:tcW w:w="741" w:type="dxa"/>
            <w:tcBorders>
              <w:top w:val="nil"/>
              <w:left w:val="nil"/>
              <w:bottom w:val="nil"/>
              <w:right w:val="nil"/>
            </w:tcBorders>
          </w:tcPr>
          <w:p w14:paraId="440D081B" w14:textId="77777777" w:rsidR="00887AB9" w:rsidRPr="00A5357F" w:rsidRDefault="00887AB9" w:rsidP="006147EF">
            <w:pPr>
              <w:spacing w:before="20" w:after="20"/>
              <w:jc w:val="right"/>
              <w:rPr>
                <w:sz w:val="18"/>
                <w:szCs w:val="18"/>
              </w:rPr>
            </w:pPr>
            <w:r>
              <w:rPr>
                <w:sz w:val="18"/>
                <w:szCs w:val="18"/>
              </w:rPr>
              <w:t>(25.3)</w:t>
            </w:r>
          </w:p>
        </w:tc>
        <w:tc>
          <w:tcPr>
            <w:tcW w:w="486" w:type="dxa"/>
            <w:tcBorders>
              <w:top w:val="nil"/>
              <w:left w:val="nil"/>
              <w:bottom w:val="nil"/>
              <w:right w:val="nil"/>
            </w:tcBorders>
          </w:tcPr>
          <w:p w14:paraId="42FCC8B4" w14:textId="77777777" w:rsidR="00887AB9" w:rsidRPr="00887AB9" w:rsidRDefault="00887AB9" w:rsidP="00887AB9">
            <w:pPr>
              <w:spacing w:before="20" w:after="20"/>
              <w:jc w:val="right"/>
              <w:rPr>
                <w:sz w:val="18"/>
                <w:szCs w:val="18"/>
              </w:rPr>
            </w:pPr>
            <w:r w:rsidRPr="00887AB9">
              <w:rPr>
                <w:sz w:val="18"/>
                <w:szCs w:val="18"/>
              </w:rPr>
              <w:t>14</w:t>
            </w:r>
          </w:p>
        </w:tc>
        <w:tc>
          <w:tcPr>
            <w:tcW w:w="741" w:type="dxa"/>
            <w:tcBorders>
              <w:top w:val="nil"/>
              <w:left w:val="nil"/>
              <w:bottom w:val="nil"/>
              <w:right w:val="nil"/>
            </w:tcBorders>
          </w:tcPr>
          <w:p w14:paraId="76AC8A83" w14:textId="77777777" w:rsidR="00887AB9" w:rsidRPr="00887AB9" w:rsidRDefault="00887AB9" w:rsidP="00887AB9">
            <w:pPr>
              <w:spacing w:before="20" w:after="20"/>
              <w:jc w:val="right"/>
              <w:rPr>
                <w:sz w:val="18"/>
                <w:szCs w:val="18"/>
              </w:rPr>
            </w:pPr>
            <w:r>
              <w:rPr>
                <w:sz w:val="18"/>
                <w:szCs w:val="18"/>
              </w:rPr>
              <w:t>(</w:t>
            </w:r>
            <w:r w:rsidRPr="00887AB9">
              <w:rPr>
                <w:sz w:val="18"/>
                <w:szCs w:val="18"/>
              </w:rPr>
              <w:t>23.3</w:t>
            </w:r>
            <w:r>
              <w:rPr>
                <w:sz w:val="18"/>
                <w:szCs w:val="18"/>
              </w:rPr>
              <w:t>)</w:t>
            </w:r>
          </w:p>
        </w:tc>
      </w:tr>
      <w:tr w:rsidR="00887AB9" w:rsidRPr="008E084B" w14:paraId="099F59C8" w14:textId="77777777" w:rsidTr="00887AB9">
        <w:tc>
          <w:tcPr>
            <w:tcW w:w="2268" w:type="dxa"/>
            <w:tcBorders>
              <w:top w:val="nil"/>
              <w:left w:val="nil"/>
              <w:bottom w:val="nil"/>
              <w:right w:val="nil"/>
            </w:tcBorders>
            <w:hideMark/>
          </w:tcPr>
          <w:p w14:paraId="525D3F0B"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De facto</w:t>
            </w:r>
          </w:p>
        </w:tc>
        <w:tc>
          <w:tcPr>
            <w:tcW w:w="576" w:type="dxa"/>
            <w:tcBorders>
              <w:top w:val="nil"/>
              <w:left w:val="nil"/>
              <w:bottom w:val="nil"/>
              <w:right w:val="nil"/>
            </w:tcBorders>
          </w:tcPr>
          <w:p w14:paraId="5E4864DB" w14:textId="77777777" w:rsidR="00887AB9" w:rsidRPr="00A5357F" w:rsidRDefault="00887AB9" w:rsidP="006147EF">
            <w:pPr>
              <w:spacing w:before="20" w:after="20"/>
              <w:jc w:val="right"/>
              <w:rPr>
                <w:sz w:val="18"/>
                <w:szCs w:val="18"/>
              </w:rPr>
            </w:pPr>
            <w:r w:rsidRPr="00A5357F">
              <w:rPr>
                <w:sz w:val="18"/>
                <w:szCs w:val="18"/>
              </w:rPr>
              <w:t>39</w:t>
            </w:r>
          </w:p>
        </w:tc>
        <w:tc>
          <w:tcPr>
            <w:tcW w:w="708" w:type="dxa"/>
            <w:tcBorders>
              <w:top w:val="nil"/>
              <w:left w:val="nil"/>
              <w:bottom w:val="nil"/>
              <w:right w:val="nil"/>
            </w:tcBorders>
          </w:tcPr>
          <w:p w14:paraId="1A5219ED" w14:textId="77777777" w:rsidR="00887AB9" w:rsidRPr="00A5357F" w:rsidRDefault="00887AB9" w:rsidP="006147EF">
            <w:pPr>
              <w:spacing w:before="20" w:after="20"/>
              <w:jc w:val="right"/>
              <w:rPr>
                <w:sz w:val="18"/>
                <w:szCs w:val="18"/>
              </w:rPr>
            </w:pPr>
            <w:r>
              <w:rPr>
                <w:sz w:val="18"/>
                <w:szCs w:val="18"/>
              </w:rPr>
              <w:t>(26.2)</w:t>
            </w:r>
          </w:p>
        </w:tc>
        <w:tc>
          <w:tcPr>
            <w:tcW w:w="576" w:type="dxa"/>
            <w:tcBorders>
              <w:top w:val="nil"/>
              <w:left w:val="nil"/>
              <w:bottom w:val="nil"/>
              <w:right w:val="nil"/>
            </w:tcBorders>
          </w:tcPr>
          <w:p w14:paraId="5AB94FF2" w14:textId="77777777" w:rsidR="00887AB9" w:rsidRPr="00A5357F" w:rsidRDefault="00887AB9" w:rsidP="006147EF">
            <w:pPr>
              <w:spacing w:before="20" w:after="20"/>
              <w:jc w:val="right"/>
              <w:rPr>
                <w:sz w:val="18"/>
                <w:szCs w:val="18"/>
              </w:rPr>
            </w:pPr>
            <w:r w:rsidRPr="00A5357F">
              <w:rPr>
                <w:sz w:val="18"/>
                <w:szCs w:val="18"/>
              </w:rPr>
              <w:t>30</w:t>
            </w:r>
          </w:p>
        </w:tc>
        <w:tc>
          <w:tcPr>
            <w:tcW w:w="709" w:type="dxa"/>
            <w:tcBorders>
              <w:top w:val="nil"/>
              <w:left w:val="nil"/>
              <w:bottom w:val="nil"/>
              <w:right w:val="nil"/>
            </w:tcBorders>
          </w:tcPr>
          <w:p w14:paraId="123CCF42" w14:textId="77777777" w:rsidR="00887AB9" w:rsidRPr="00A5357F" w:rsidRDefault="00887AB9" w:rsidP="006147EF">
            <w:pPr>
              <w:spacing w:before="20" w:after="20"/>
              <w:jc w:val="right"/>
              <w:rPr>
                <w:sz w:val="18"/>
                <w:szCs w:val="18"/>
              </w:rPr>
            </w:pPr>
            <w:r>
              <w:rPr>
                <w:sz w:val="18"/>
                <w:szCs w:val="18"/>
              </w:rPr>
              <w:t>(23.3)</w:t>
            </w:r>
          </w:p>
        </w:tc>
        <w:tc>
          <w:tcPr>
            <w:tcW w:w="576" w:type="dxa"/>
            <w:tcBorders>
              <w:top w:val="nil"/>
              <w:left w:val="nil"/>
              <w:bottom w:val="nil"/>
              <w:right w:val="nil"/>
            </w:tcBorders>
          </w:tcPr>
          <w:p w14:paraId="41E7D05F" w14:textId="77777777" w:rsidR="00887AB9" w:rsidRPr="00A5357F" w:rsidRDefault="00887AB9" w:rsidP="006147EF">
            <w:pPr>
              <w:spacing w:before="20" w:after="20"/>
              <w:jc w:val="right"/>
              <w:rPr>
                <w:sz w:val="18"/>
                <w:szCs w:val="18"/>
              </w:rPr>
            </w:pPr>
            <w:r w:rsidRPr="00A5357F">
              <w:rPr>
                <w:sz w:val="18"/>
                <w:szCs w:val="18"/>
              </w:rPr>
              <w:t>28</w:t>
            </w:r>
          </w:p>
        </w:tc>
        <w:tc>
          <w:tcPr>
            <w:tcW w:w="709" w:type="dxa"/>
            <w:tcBorders>
              <w:top w:val="nil"/>
              <w:left w:val="nil"/>
              <w:bottom w:val="nil"/>
              <w:right w:val="nil"/>
            </w:tcBorders>
          </w:tcPr>
          <w:p w14:paraId="7531AB98" w14:textId="77777777" w:rsidR="00887AB9" w:rsidRPr="00A5357F" w:rsidRDefault="00887AB9" w:rsidP="006147EF">
            <w:pPr>
              <w:spacing w:before="20" w:after="20"/>
              <w:jc w:val="right"/>
              <w:rPr>
                <w:sz w:val="18"/>
                <w:szCs w:val="18"/>
              </w:rPr>
            </w:pPr>
            <w:r>
              <w:rPr>
                <w:sz w:val="18"/>
                <w:szCs w:val="18"/>
              </w:rPr>
              <w:t>(23.5)</w:t>
            </w:r>
          </w:p>
        </w:tc>
        <w:tc>
          <w:tcPr>
            <w:tcW w:w="486" w:type="dxa"/>
            <w:tcBorders>
              <w:top w:val="nil"/>
              <w:left w:val="nil"/>
              <w:bottom w:val="nil"/>
              <w:right w:val="nil"/>
            </w:tcBorders>
          </w:tcPr>
          <w:p w14:paraId="0D90D351" w14:textId="77777777" w:rsidR="00887AB9" w:rsidRPr="00A5357F" w:rsidRDefault="00887AB9" w:rsidP="006147EF">
            <w:pPr>
              <w:spacing w:before="20" w:after="20"/>
              <w:jc w:val="right"/>
              <w:rPr>
                <w:sz w:val="18"/>
                <w:szCs w:val="18"/>
              </w:rPr>
            </w:pPr>
            <w:r w:rsidRPr="00A5357F">
              <w:rPr>
                <w:sz w:val="18"/>
                <w:szCs w:val="18"/>
              </w:rPr>
              <w:t>21</w:t>
            </w:r>
          </w:p>
        </w:tc>
        <w:tc>
          <w:tcPr>
            <w:tcW w:w="741" w:type="dxa"/>
            <w:tcBorders>
              <w:top w:val="nil"/>
              <w:left w:val="nil"/>
              <w:bottom w:val="nil"/>
              <w:right w:val="nil"/>
            </w:tcBorders>
          </w:tcPr>
          <w:p w14:paraId="08078FE3" w14:textId="77777777" w:rsidR="00887AB9" w:rsidRPr="00A5357F" w:rsidRDefault="00887AB9" w:rsidP="006147EF">
            <w:pPr>
              <w:spacing w:before="20" w:after="20"/>
              <w:jc w:val="right"/>
              <w:rPr>
                <w:sz w:val="18"/>
                <w:szCs w:val="18"/>
              </w:rPr>
            </w:pPr>
            <w:r>
              <w:rPr>
                <w:sz w:val="18"/>
                <w:szCs w:val="18"/>
              </w:rPr>
              <w:t>(21.2)</w:t>
            </w:r>
          </w:p>
        </w:tc>
        <w:tc>
          <w:tcPr>
            <w:tcW w:w="486" w:type="dxa"/>
            <w:tcBorders>
              <w:top w:val="nil"/>
              <w:left w:val="nil"/>
              <w:bottom w:val="nil"/>
              <w:right w:val="nil"/>
            </w:tcBorders>
          </w:tcPr>
          <w:p w14:paraId="2527B98E" w14:textId="77777777" w:rsidR="00887AB9" w:rsidRPr="00887AB9" w:rsidRDefault="00887AB9" w:rsidP="00887AB9">
            <w:pPr>
              <w:spacing w:before="20" w:after="20"/>
              <w:jc w:val="right"/>
              <w:rPr>
                <w:sz w:val="18"/>
                <w:szCs w:val="18"/>
              </w:rPr>
            </w:pPr>
            <w:r w:rsidRPr="00887AB9">
              <w:rPr>
                <w:sz w:val="18"/>
                <w:szCs w:val="18"/>
              </w:rPr>
              <w:t>11</w:t>
            </w:r>
          </w:p>
        </w:tc>
        <w:tc>
          <w:tcPr>
            <w:tcW w:w="741" w:type="dxa"/>
            <w:tcBorders>
              <w:top w:val="nil"/>
              <w:left w:val="nil"/>
              <w:bottom w:val="nil"/>
              <w:right w:val="nil"/>
            </w:tcBorders>
          </w:tcPr>
          <w:p w14:paraId="00063802" w14:textId="77777777" w:rsidR="00887AB9" w:rsidRPr="00887AB9" w:rsidRDefault="00887AB9" w:rsidP="00887AB9">
            <w:pPr>
              <w:spacing w:before="20" w:after="20"/>
              <w:jc w:val="right"/>
              <w:rPr>
                <w:sz w:val="18"/>
                <w:szCs w:val="18"/>
              </w:rPr>
            </w:pPr>
            <w:r>
              <w:rPr>
                <w:sz w:val="18"/>
                <w:szCs w:val="18"/>
              </w:rPr>
              <w:t>(</w:t>
            </w:r>
            <w:r w:rsidRPr="00887AB9">
              <w:rPr>
                <w:sz w:val="18"/>
                <w:szCs w:val="18"/>
              </w:rPr>
              <w:t>18.3</w:t>
            </w:r>
            <w:r>
              <w:rPr>
                <w:sz w:val="18"/>
                <w:szCs w:val="18"/>
              </w:rPr>
              <w:t>)</w:t>
            </w:r>
          </w:p>
        </w:tc>
      </w:tr>
      <w:tr w:rsidR="00887AB9" w:rsidRPr="008E084B" w14:paraId="19CD6DB8" w14:textId="77777777" w:rsidTr="00887AB9">
        <w:tc>
          <w:tcPr>
            <w:tcW w:w="2268" w:type="dxa"/>
            <w:tcBorders>
              <w:top w:val="nil"/>
              <w:left w:val="nil"/>
              <w:bottom w:val="nil"/>
              <w:right w:val="nil"/>
            </w:tcBorders>
            <w:hideMark/>
          </w:tcPr>
          <w:p w14:paraId="4143F1D9"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Separated</w:t>
            </w:r>
          </w:p>
        </w:tc>
        <w:tc>
          <w:tcPr>
            <w:tcW w:w="576" w:type="dxa"/>
            <w:tcBorders>
              <w:top w:val="nil"/>
              <w:left w:val="nil"/>
              <w:bottom w:val="nil"/>
              <w:right w:val="nil"/>
            </w:tcBorders>
          </w:tcPr>
          <w:p w14:paraId="66A1EF0F" w14:textId="77777777" w:rsidR="00887AB9" w:rsidRPr="00A5357F" w:rsidRDefault="00887AB9" w:rsidP="006147EF">
            <w:pPr>
              <w:spacing w:before="20" w:after="20"/>
              <w:jc w:val="right"/>
              <w:rPr>
                <w:sz w:val="18"/>
                <w:szCs w:val="18"/>
              </w:rPr>
            </w:pPr>
            <w:r w:rsidRPr="00A5357F">
              <w:rPr>
                <w:sz w:val="18"/>
                <w:szCs w:val="18"/>
              </w:rPr>
              <w:t>19</w:t>
            </w:r>
          </w:p>
        </w:tc>
        <w:tc>
          <w:tcPr>
            <w:tcW w:w="708" w:type="dxa"/>
            <w:tcBorders>
              <w:top w:val="nil"/>
              <w:left w:val="nil"/>
              <w:bottom w:val="nil"/>
              <w:right w:val="nil"/>
            </w:tcBorders>
          </w:tcPr>
          <w:p w14:paraId="6D5D0948" w14:textId="77777777" w:rsidR="00887AB9" w:rsidRPr="00A5357F" w:rsidRDefault="00887AB9" w:rsidP="006147EF">
            <w:pPr>
              <w:spacing w:before="20" w:after="20"/>
              <w:jc w:val="right"/>
              <w:rPr>
                <w:sz w:val="18"/>
                <w:szCs w:val="18"/>
              </w:rPr>
            </w:pPr>
            <w:r>
              <w:rPr>
                <w:sz w:val="18"/>
                <w:szCs w:val="18"/>
              </w:rPr>
              <w:t>(12.8)</w:t>
            </w:r>
          </w:p>
        </w:tc>
        <w:tc>
          <w:tcPr>
            <w:tcW w:w="576" w:type="dxa"/>
            <w:tcBorders>
              <w:top w:val="nil"/>
              <w:left w:val="nil"/>
              <w:bottom w:val="nil"/>
              <w:right w:val="nil"/>
            </w:tcBorders>
          </w:tcPr>
          <w:p w14:paraId="253A1282" w14:textId="77777777" w:rsidR="00887AB9" w:rsidRPr="00A5357F" w:rsidRDefault="00887AB9" w:rsidP="006147EF">
            <w:pPr>
              <w:spacing w:before="20" w:after="20"/>
              <w:jc w:val="right"/>
              <w:rPr>
                <w:sz w:val="18"/>
                <w:szCs w:val="18"/>
              </w:rPr>
            </w:pPr>
            <w:r w:rsidRPr="00A5357F">
              <w:rPr>
                <w:sz w:val="18"/>
                <w:szCs w:val="18"/>
              </w:rPr>
              <w:t>16</w:t>
            </w:r>
          </w:p>
        </w:tc>
        <w:tc>
          <w:tcPr>
            <w:tcW w:w="709" w:type="dxa"/>
            <w:tcBorders>
              <w:top w:val="nil"/>
              <w:left w:val="nil"/>
              <w:bottom w:val="nil"/>
              <w:right w:val="nil"/>
            </w:tcBorders>
          </w:tcPr>
          <w:p w14:paraId="3FE4C8BD" w14:textId="77777777" w:rsidR="00887AB9" w:rsidRPr="00A5357F" w:rsidRDefault="00887AB9" w:rsidP="006147EF">
            <w:pPr>
              <w:spacing w:before="20" w:after="20"/>
              <w:jc w:val="right"/>
              <w:rPr>
                <w:sz w:val="18"/>
                <w:szCs w:val="18"/>
              </w:rPr>
            </w:pPr>
            <w:r>
              <w:rPr>
                <w:sz w:val="18"/>
                <w:szCs w:val="18"/>
              </w:rPr>
              <w:t>(12.4)</w:t>
            </w:r>
          </w:p>
        </w:tc>
        <w:tc>
          <w:tcPr>
            <w:tcW w:w="576" w:type="dxa"/>
            <w:tcBorders>
              <w:top w:val="nil"/>
              <w:left w:val="nil"/>
              <w:bottom w:val="nil"/>
              <w:right w:val="nil"/>
            </w:tcBorders>
          </w:tcPr>
          <w:p w14:paraId="46F5C763" w14:textId="77777777" w:rsidR="00887AB9" w:rsidRPr="00A5357F" w:rsidRDefault="00887AB9" w:rsidP="006147EF">
            <w:pPr>
              <w:spacing w:before="20" w:after="20"/>
              <w:jc w:val="right"/>
              <w:rPr>
                <w:sz w:val="18"/>
                <w:szCs w:val="18"/>
              </w:rPr>
            </w:pPr>
            <w:r w:rsidRPr="00A5357F">
              <w:rPr>
                <w:sz w:val="18"/>
                <w:szCs w:val="18"/>
              </w:rPr>
              <w:t>13</w:t>
            </w:r>
          </w:p>
        </w:tc>
        <w:tc>
          <w:tcPr>
            <w:tcW w:w="709" w:type="dxa"/>
            <w:tcBorders>
              <w:top w:val="nil"/>
              <w:left w:val="nil"/>
              <w:bottom w:val="nil"/>
              <w:right w:val="nil"/>
            </w:tcBorders>
          </w:tcPr>
          <w:p w14:paraId="5DEEFACD" w14:textId="77777777" w:rsidR="00887AB9" w:rsidRPr="00A5357F" w:rsidRDefault="00887AB9" w:rsidP="006147EF">
            <w:pPr>
              <w:spacing w:before="20" w:after="20"/>
              <w:jc w:val="right"/>
              <w:rPr>
                <w:sz w:val="18"/>
                <w:szCs w:val="18"/>
              </w:rPr>
            </w:pPr>
            <w:r>
              <w:rPr>
                <w:sz w:val="18"/>
                <w:szCs w:val="18"/>
              </w:rPr>
              <w:t>(10.9)</w:t>
            </w:r>
          </w:p>
        </w:tc>
        <w:tc>
          <w:tcPr>
            <w:tcW w:w="486" w:type="dxa"/>
            <w:tcBorders>
              <w:top w:val="nil"/>
              <w:left w:val="nil"/>
              <w:bottom w:val="nil"/>
              <w:right w:val="nil"/>
            </w:tcBorders>
          </w:tcPr>
          <w:p w14:paraId="34188282" w14:textId="77777777" w:rsidR="00887AB9" w:rsidRPr="00A5357F" w:rsidRDefault="00887AB9" w:rsidP="006147EF">
            <w:pPr>
              <w:spacing w:before="20" w:after="20"/>
              <w:jc w:val="right"/>
              <w:rPr>
                <w:sz w:val="18"/>
                <w:szCs w:val="18"/>
              </w:rPr>
            </w:pPr>
            <w:r w:rsidRPr="00A5357F">
              <w:rPr>
                <w:sz w:val="18"/>
                <w:szCs w:val="18"/>
              </w:rPr>
              <w:t>12</w:t>
            </w:r>
          </w:p>
        </w:tc>
        <w:tc>
          <w:tcPr>
            <w:tcW w:w="741" w:type="dxa"/>
            <w:tcBorders>
              <w:top w:val="nil"/>
              <w:left w:val="nil"/>
              <w:bottom w:val="nil"/>
              <w:right w:val="nil"/>
            </w:tcBorders>
          </w:tcPr>
          <w:p w14:paraId="2B538E9E" w14:textId="77777777" w:rsidR="00887AB9" w:rsidRPr="00A5357F" w:rsidRDefault="00887AB9" w:rsidP="006147EF">
            <w:pPr>
              <w:spacing w:before="20" w:after="20"/>
              <w:jc w:val="right"/>
              <w:rPr>
                <w:sz w:val="18"/>
                <w:szCs w:val="18"/>
              </w:rPr>
            </w:pPr>
            <w:r>
              <w:rPr>
                <w:sz w:val="18"/>
                <w:szCs w:val="18"/>
              </w:rPr>
              <w:t>(12.1)</w:t>
            </w:r>
          </w:p>
        </w:tc>
        <w:tc>
          <w:tcPr>
            <w:tcW w:w="486" w:type="dxa"/>
            <w:tcBorders>
              <w:top w:val="nil"/>
              <w:left w:val="nil"/>
              <w:bottom w:val="nil"/>
              <w:right w:val="nil"/>
            </w:tcBorders>
          </w:tcPr>
          <w:p w14:paraId="3F9311A0" w14:textId="77777777" w:rsidR="00887AB9" w:rsidRPr="00887AB9" w:rsidRDefault="00887AB9" w:rsidP="00887AB9">
            <w:pPr>
              <w:spacing w:before="20" w:after="20"/>
              <w:jc w:val="right"/>
              <w:rPr>
                <w:sz w:val="18"/>
                <w:szCs w:val="18"/>
              </w:rPr>
            </w:pPr>
            <w:r w:rsidRPr="00887AB9">
              <w:rPr>
                <w:sz w:val="18"/>
                <w:szCs w:val="18"/>
              </w:rPr>
              <w:t>9</w:t>
            </w:r>
          </w:p>
        </w:tc>
        <w:tc>
          <w:tcPr>
            <w:tcW w:w="741" w:type="dxa"/>
            <w:tcBorders>
              <w:top w:val="nil"/>
              <w:left w:val="nil"/>
              <w:bottom w:val="nil"/>
              <w:right w:val="nil"/>
            </w:tcBorders>
          </w:tcPr>
          <w:p w14:paraId="0817F2E2" w14:textId="77777777" w:rsidR="00887AB9" w:rsidRPr="00887AB9" w:rsidRDefault="00887AB9" w:rsidP="00887AB9">
            <w:pPr>
              <w:spacing w:before="20" w:after="20"/>
              <w:jc w:val="right"/>
              <w:rPr>
                <w:sz w:val="18"/>
                <w:szCs w:val="18"/>
              </w:rPr>
            </w:pPr>
            <w:r>
              <w:rPr>
                <w:sz w:val="18"/>
                <w:szCs w:val="18"/>
              </w:rPr>
              <w:t>(</w:t>
            </w:r>
            <w:r w:rsidRPr="00887AB9">
              <w:rPr>
                <w:sz w:val="18"/>
                <w:szCs w:val="18"/>
              </w:rPr>
              <w:t>15</w:t>
            </w:r>
            <w:r>
              <w:rPr>
                <w:sz w:val="18"/>
                <w:szCs w:val="18"/>
              </w:rPr>
              <w:t>.0)</w:t>
            </w:r>
          </w:p>
        </w:tc>
      </w:tr>
      <w:tr w:rsidR="00887AB9" w:rsidRPr="008E084B" w14:paraId="6C266C06" w14:textId="77777777" w:rsidTr="00887AB9">
        <w:tc>
          <w:tcPr>
            <w:tcW w:w="2268" w:type="dxa"/>
            <w:tcBorders>
              <w:top w:val="nil"/>
              <w:left w:val="nil"/>
              <w:bottom w:val="nil"/>
              <w:right w:val="nil"/>
            </w:tcBorders>
            <w:hideMark/>
          </w:tcPr>
          <w:p w14:paraId="78F6E65C"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Divorced</w:t>
            </w:r>
          </w:p>
        </w:tc>
        <w:tc>
          <w:tcPr>
            <w:tcW w:w="576" w:type="dxa"/>
            <w:tcBorders>
              <w:top w:val="nil"/>
              <w:left w:val="nil"/>
              <w:bottom w:val="nil"/>
              <w:right w:val="nil"/>
            </w:tcBorders>
          </w:tcPr>
          <w:p w14:paraId="32F0524E" w14:textId="77777777" w:rsidR="00887AB9" w:rsidRPr="00A5357F" w:rsidRDefault="00887AB9" w:rsidP="006147EF">
            <w:pPr>
              <w:spacing w:before="20" w:after="20"/>
              <w:jc w:val="right"/>
              <w:rPr>
                <w:sz w:val="18"/>
                <w:szCs w:val="18"/>
              </w:rPr>
            </w:pPr>
            <w:r w:rsidRPr="00A5357F">
              <w:rPr>
                <w:sz w:val="18"/>
                <w:szCs w:val="18"/>
              </w:rPr>
              <w:t>12</w:t>
            </w:r>
          </w:p>
        </w:tc>
        <w:tc>
          <w:tcPr>
            <w:tcW w:w="708" w:type="dxa"/>
            <w:tcBorders>
              <w:top w:val="nil"/>
              <w:left w:val="nil"/>
              <w:bottom w:val="nil"/>
              <w:right w:val="nil"/>
            </w:tcBorders>
          </w:tcPr>
          <w:p w14:paraId="48924FFB" w14:textId="77777777" w:rsidR="00887AB9" w:rsidRPr="00A5357F" w:rsidRDefault="00887AB9" w:rsidP="006147EF">
            <w:pPr>
              <w:spacing w:before="20" w:after="20"/>
              <w:jc w:val="right"/>
              <w:rPr>
                <w:sz w:val="18"/>
                <w:szCs w:val="18"/>
              </w:rPr>
            </w:pPr>
            <w:r>
              <w:rPr>
                <w:sz w:val="18"/>
                <w:szCs w:val="18"/>
              </w:rPr>
              <w:t>(8.1)</w:t>
            </w:r>
          </w:p>
        </w:tc>
        <w:tc>
          <w:tcPr>
            <w:tcW w:w="576" w:type="dxa"/>
            <w:tcBorders>
              <w:top w:val="nil"/>
              <w:left w:val="nil"/>
              <w:bottom w:val="nil"/>
              <w:right w:val="nil"/>
            </w:tcBorders>
          </w:tcPr>
          <w:p w14:paraId="30131B43" w14:textId="77777777" w:rsidR="00887AB9" w:rsidRPr="00A5357F" w:rsidRDefault="00887AB9" w:rsidP="006147EF">
            <w:pPr>
              <w:spacing w:before="20" w:after="20"/>
              <w:jc w:val="right"/>
              <w:rPr>
                <w:sz w:val="18"/>
                <w:szCs w:val="18"/>
              </w:rPr>
            </w:pPr>
            <w:r w:rsidRPr="00A5357F">
              <w:rPr>
                <w:sz w:val="18"/>
                <w:szCs w:val="18"/>
              </w:rPr>
              <w:t>12</w:t>
            </w:r>
          </w:p>
        </w:tc>
        <w:tc>
          <w:tcPr>
            <w:tcW w:w="709" w:type="dxa"/>
            <w:tcBorders>
              <w:top w:val="nil"/>
              <w:left w:val="nil"/>
              <w:bottom w:val="nil"/>
              <w:right w:val="nil"/>
            </w:tcBorders>
          </w:tcPr>
          <w:p w14:paraId="6809B354" w14:textId="77777777" w:rsidR="00887AB9" w:rsidRPr="00A5357F" w:rsidRDefault="00887AB9" w:rsidP="006147EF">
            <w:pPr>
              <w:spacing w:before="20" w:after="20"/>
              <w:jc w:val="right"/>
              <w:rPr>
                <w:sz w:val="18"/>
                <w:szCs w:val="18"/>
              </w:rPr>
            </w:pPr>
            <w:r>
              <w:rPr>
                <w:sz w:val="18"/>
                <w:szCs w:val="18"/>
              </w:rPr>
              <w:t>(9.3)</w:t>
            </w:r>
          </w:p>
        </w:tc>
        <w:tc>
          <w:tcPr>
            <w:tcW w:w="576" w:type="dxa"/>
            <w:tcBorders>
              <w:top w:val="nil"/>
              <w:left w:val="nil"/>
              <w:bottom w:val="nil"/>
              <w:right w:val="nil"/>
            </w:tcBorders>
          </w:tcPr>
          <w:p w14:paraId="57317D1F" w14:textId="77777777" w:rsidR="00887AB9" w:rsidRPr="00A5357F" w:rsidRDefault="00887AB9" w:rsidP="006147EF">
            <w:pPr>
              <w:spacing w:before="20" w:after="20"/>
              <w:jc w:val="right"/>
              <w:rPr>
                <w:sz w:val="18"/>
                <w:szCs w:val="18"/>
              </w:rPr>
            </w:pPr>
            <w:r w:rsidRPr="00A5357F">
              <w:rPr>
                <w:sz w:val="18"/>
                <w:szCs w:val="18"/>
              </w:rPr>
              <w:t>12</w:t>
            </w:r>
          </w:p>
        </w:tc>
        <w:tc>
          <w:tcPr>
            <w:tcW w:w="709" w:type="dxa"/>
            <w:tcBorders>
              <w:top w:val="nil"/>
              <w:left w:val="nil"/>
              <w:bottom w:val="nil"/>
              <w:right w:val="nil"/>
            </w:tcBorders>
          </w:tcPr>
          <w:p w14:paraId="209A05C6" w14:textId="77777777" w:rsidR="00887AB9" w:rsidRPr="00A5357F" w:rsidRDefault="00887AB9" w:rsidP="006147EF">
            <w:pPr>
              <w:spacing w:before="20" w:after="20"/>
              <w:jc w:val="right"/>
              <w:rPr>
                <w:sz w:val="18"/>
                <w:szCs w:val="18"/>
              </w:rPr>
            </w:pPr>
            <w:r>
              <w:rPr>
                <w:sz w:val="18"/>
                <w:szCs w:val="18"/>
              </w:rPr>
              <w:t>(10.1)</w:t>
            </w:r>
          </w:p>
        </w:tc>
        <w:tc>
          <w:tcPr>
            <w:tcW w:w="486" w:type="dxa"/>
            <w:tcBorders>
              <w:top w:val="nil"/>
              <w:left w:val="nil"/>
              <w:bottom w:val="nil"/>
              <w:right w:val="nil"/>
            </w:tcBorders>
          </w:tcPr>
          <w:p w14:paraId="4FDC4BE7" w14:textId="77777777" w:rsidR="00887AB9" w:rsidRPr="00A5357F" w:rsidRDefault="00887AB9" w:rsidP="006147EF">
            <w:pPr>
              <w:spacing w:before="20" w:after="20"/>
              <w:jc w:val="right"/>
              <w:rPr>
                <w:sz w:val="18"/>
                <w:szCs w:val="18"/>
              </w:rPr>
            </w:pPr>
            <w:r w:rsidRPr="00A5357F">
              <w:rPr>
                <w:sz w:val="18"/>
                <w:szCs w:val="18"/>
              </w:rPr>
              <w:t>12</w:t>
            </w:r>
          </w:p>
        </w:tc>
        <w:tc>
          <w:tcPr>
            <w:tcW w:w="741" w:type="dxa"/>
            <w:tcBorders>
              <w:top w:val="nil"/>
              <w:left w:val="nil"/>
              <w:bottom w:val="nil"/>
              <w:right w:val="nil"/>
            </w:tcBorders>
          </w:tcPr>
          <w:p w14:paraId="5158C7FD" w14:textId="77777777" w:rsidR="00887AB9" w:rsidRPr="00A5357F" w:rsidRDefault="00887AB9" w:rsidP="006147EF">
            <w:pPr>
              <w:spacing w:before="20" w:after="20"/>
              <w:jc w:val="right"/>
              <w:rPr>
                <w:sz w:val="18"/>
                <w:szCs w:val="18"/>
              </w:rPr>
            </w:pPr>
            <w:r>
              <w:rPr>
                <w:sz w:val="18"/>
                <w:szCs w:val="18"/>
              </w:rPr>
              <w:t>(12.1)</w:t>
            </w:r>
          </w:p>
        </w:tc>
        <w:tc>
          <w:tcPr>
            <w:tcW w:w="486" w:type="dxa"/>
            <w:tcBorders>
              <w:top w:val="nil"/>
              <w:left w:val="nil"/>
              <w:bottom w:val="nil"/>
              <w:right w:val="nil"/>
            </w:tcBorders>
          </w:tcPr>
          <w:p w14:paraId="55FD2467" w14:textId="77777777" w:rsidR="00887AB9" w:rsidRPr="00887AB9" w:rsidRDefault="00887AB9" w:rsidP="00887AB9">
            <w:pPr>
              <w:spacing w:before="20" w:after="20"/>
              <w:jc w:val="right"/>
              <w:rPr>
                <w:sz w:val="18"/>
                <w:szCs w:val="18"/>
              </w:rPr>
            </w:pPr>
            <w:r w:rsidRPr="00887AB9">
              <w:rPr>
                <w:sz w:val="18"/>
                <w:szCs w:val="18"/>
              </w:rPr>
              <w:t>7</w:t>
            </w:r>
          </w:p>
        </w:tc>
        <w:tc>
          <w:tcPr>
            <w:tcW w:w="741" w:type="dxa"/>
            <w:tcBorders>
              <w:top w:val="nil"/>
              <w:left w:val="nil"/>
              <w:bottom w:val="nil"/>
              <w:right w:val="nil"/>
            </w:tcBorders>
          </w:tcPr>
          <w:p w14:paraId="6B6A680B" w14:textId="77777777" w:rsidR="00887AB9" w:rsidRPr="00887AB9" w:rsidRDefault="00887AB9" w:rsidP="00887AB9">
            <w:pPr>
              <w:spacing w:before="20" w:after="20"/>
              <w:jc w:val="right"/>
              <w:rPr>
                <w:sz w:val="18"/>
                <w:szCs w:val="18"/>
              </w:rPr>
            </w:pPr>
            <w:r>
              <w:rPr>
                <w:sz w:val="18"/>
                <w:szCs w:val="18"/>
              </w:rPr>
              <w:t>(</w:t>
            </w:r>
            <w:r w:rsidRPr="00887AB9">
              <w:rPr>
                <w:sz w:val="18"/>
                <w:szCs w:val="18"/>
              </w:rPr>
              <w:t>11.7</w:t>
            </w:r>
            <w:r>
              <w:rPr>
                <w:sz w:val="18"/>
                <w:szCs w:val="18"/>
              </w:rPr>
              <w:t>)</w:t>
            </w:r>
          </w:p>
        </w:tc>
      </w:tr>
      <w:tr w:rsidR="00887AB9" w:rsidRPr="008E084B" w14:paraId="26ADE362" w14:textId="77777777" w:rsidTr="00887AB9">
        <w:tc>
          <w:tcPr>
            <w:tcW w:w="2268" w:type="dxa"/>
            <w:tcBorders>
              <w:top w:val="nil"/>
              <w:left w:val="nil"/>
              <w:bottom w:val="nil"/>
              <w:right w:val="nil"/>
            </w:tcBorders>
            <w:hideMark/>
          </w:tcPr>
          <w:p w14:paraId="190B101A"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Widowed</w:t>
            </w:r>
          </w:p>
        </w:tc>
        <w:tc>
          <w:tcPr>
            <w:tcW w:w="576" w:type="dxa"/>
            <w:tcBorders>
              <w:top w:val="nil"/>
              <w:left w:val="nil"/>
              <w:bottom w:val="nil"/>
              <w:right w:val="nil"/>
            </w:tcBorders>
          </w:tcPr>
          <w:p w14:paraId="58757AE7" w14:textId="77777777" w:rsidR="00887AB9" w:rsidRPr="00A5357F" w:rsidRDefault="00887AB9" w:rsidP="00496F59">
            <w:pPr>
              <w:spacing w:before="20" w:after="60"/>
              <w:jc w:val="right"/>
              <w:rPr>
                <w:sz w:val="18"/>
                <w:szCs w:val="18"/>
              </w:rPr>
            </w:pPr>
            <w:r w:rsidRPr="00A5357F">
              <w:rPr>
                <w:sz w:val="18"/>
                <w:szCs w:val="18"/>
              </w:rPr>
              <w:t>6</w:t>
            </w:r>
          </w:p>
        </w:tc>
        <w:tc>
          <w:tcPr>
            <w:tcW w:w="708" w:type="dxa"/>
            <w:tcBorders>
              <w:top w:val="nil"/>
              <w:left w:val="nil"/>
              <w:bottom w:val="nil"/>
              <w:right w:val="nil"/>
            </w:tcBorders>
          </w:tcPr>
          <w:p w14:paraId="2DF8D85F" w14:textId="77777777" w:rsidR="00887AB9" w:rsidRPr="00A5357F" w:rsidRDefault="00887AB9" w:rsidP="00496F59">
            <w:pPr>
              <w:spacing w:before="20" w:after="60"/>
              <w:jc w:val="right"/>
              <w:rPr>
                <w:sz w:val="18"/>
                <w:szCs w:val="18"/>
              </w:rPr>
            </w:pPr>
            <w:r>
              <w:rPr>
                <w:sz w:val="18"/>
                <w:szCs w:val="18"/>
              </w:rPr>
              <w:t>(4.0)</w:t>
            </w:r>
          </w:p>
        </w:tc>
        <w:tc>
          <w:tcPr>
            <w:tcW w:w="576" w:type="dxa"/>
            <w:tcBorders>
              <w:top w:val="nil"/>
              <w:left w:val="nil"/>
              <w:bottom w:val="nil"/>
              <w:right w:val="nil"/>
            </w:tcBorders>
          </w:tcPr>
          <w:p w14:paraId="3E916FEE" w14:textId="77777777" w:rsidR="00887AB9" w:rsidRPr="00A5357F" w:rsidRDefault="00887AB9" w:rsidP="00496F59">
            <w:pPr>
              <w:spacing w:before="20" w:after="60"/>
              <w:jc w:val="right"/>
              <w:rPr>
                <w:sz w:val="18"/>
                <w:szCs w:val="18"/>
              </w:rPr>
            </w:pPr>
            <w:r w:rsidRPr="00A5357F">
              <w:rPr>
                <w:sz w:val="18"/>
                <w:szCs w:val="18"/>
              </w:rPr>
              <w:t>4</w:t>
            </w:r>
          </w:p>
        </w:tc>
        <w:tc>
          <w:tcPr>
            <w:tcW w:w="709" w:type="dxa"/>
            <w:tcBorders>
              <w:top w:val="nil"/>
              <w:left w:val="nil"/>
              <w:bottom w:val="nil"/>
              <w:right w:val="nil"/>
            </w:tcBorders>
          </w:tcPr>
          <w:p w14:paraId="6C7FD8DF" w14:textId="77777777" w:rsidR="00887AB9" w:rsidRPr="00A5357F" w:rsidRDefault="00887AB9" w:rsidP="00496F59">
            <w:pPr>
              <w:spacing w:before="20" w:after="60"/>
              <w:jc w:val="right"/>
              <w:rPr>
                <w:sz w:val="18"/>
                <w:szCs w:val="18"/>
              </w:rPr>
            </w:pPr>
            <w:r>
              <w:rPr>
                <w:sz w:val="18"/>
                <w:szCs w:val="18"/>
              </w:rPr>
              <w:t>(3.1)</w:t>
            </w:r>
          </w:p>
        </w:tc>
        <w:tc>
          <w:tcPr>
            <w:tcW w:w="576" w:type="dxa"/>
            <w:tcBorders>
              <w:top w:val="nil"/>
              <w:left w:val="nil"/>
              <w:bottom w:val="nil"/>
              <w:right w:val="nil"/>
            </w:tcBorders>
          </w:tcPr>
          <w:p w14:paraId="7FAFD3ED" w14:textId="77777777" w:rsidR="00887AB9" w:rsidRPr="00A5357F" w:rsidRDefault="00887AB9" w:rsidP="00496F59">
            <w:pPr>
              <w:spacing w:before="20" w:after="60"/>
              <w:jc w:val="right"/>
              <w:rPr>
                <w:sz w:val="18"/>
                <w:szCs w:val="18"/>
              </w:rPr>
            </w:pPr>
            <w:r w:rsidRPr="00A5357F">
              <w:rPr>
                <w:sz w:val="18"/>
                <w:szCs w:val="18"/>
              </w:rPr>
              <w:t>5</w:t>
            </w:r>
          </w:p>
        </w:tc>
        <w:tc>
          <w:tcPr>
            <w:tcW w:w="709" w:type="dxa"/>
            <w:tcBorders>
              <w:top w:val="nil"/>
              <w:left w:val="nil"/>
              <w:bottom w:val="nil"/>
              <w:right w:val="nil"/>
            </w:tcBorders>
          </w:tcPr>
          <w:p w14:paraId="1762211D" w14:textId="77777777" w:rsidR="00887AB9" w:rsidRPr="00A5357F" w:rsidRDefault="00887AB9" w:rsidP="00496F59">
            <w:pPr>
              <w:spacing w:before="20" w:after="60"/>
              <w:jc w:val="right"/>
              <w:rPr>
                <w:sz w:val="18"/>
                <w:szCs w:val="18"/>
              </w:rPr>
            </w:pPr>
            <w:r>
              <w:rPr>
                <w:sz w:val="18"/>
                <w:szCs w:val="18"/>
              </w:rPr>
              <w:t>(4.2)</w:t>
            </w:r>
          </w:p>
        </w:tc>
        <w:tc>
          <w:tcPr>
            <w:tcW w:w="486" w:type="dxa"/>
            <w:tcBorders>
              <w:top w:val="nil"/>
              <w:left w:val="nil"/>
              <w:bottom w:val="nil"/>
              <w:right w:val="nil"/>
            </w:tcBorders>
          </w:tcPr>
          <w:p w14:paraId="2A9D0C4F" w14:textId="77777777" w:rsidR="00887AB9" w:rsidRPr="00A5357F" w:rsidRDefault="00887AB9" w:rsidP="00496F59">
            <w:pPr>
              <w:spacing w:before="20" w:after="60"/>
              <w:jc w:val="right"/>
              <w:rPr>
                <w:sz w:val="18"/>
                <w:szCs w:val="18"/>
              </w:rPr>
            </w:pPr>
            <w:r w:rsidRPr="00A5357F">
              <w:rPr>
                <w:sz w:val="18"/>
                <w:szCs w:val="18"/>
              </w:rPr>
              <w:t>4</w:t>
            </w:r>
          </w:p>
        </w:tc>
        <w:tc>
          <w:tcPr>
            <w:tcW w:w="741" w:type="dxa"/>
            <w:tcBorders>
              <w:top w:val="nil"/>
              <w:left w:val="nil"/>
              <w:bottom w:val="nil"/>
              <w:right w:val="nil"/>
            </w:tcBorders>
          </w:tcPr>
          <w:p w14:paraId="65EE0412" w14:textId="77777777" w:rsidR="00887AB9" w:rsidRPr="00A5357F" w:rsidRDefault="00887AB9" w:rsidP="00496F59">
            <w:pPr>
              <w:spacing w:before="20" w:after="60"/>
              <w:jc w:val="right"/>
              <w:rPr>
                <w:sz w:val="18"/>
                <w:szCs w:val="18"/>
              </w:rPr>
            </w:pPr>
            <w:r>
              <w:rPr>
                <w:sz w:val="18"/>
                <w:szCs w:val="18"/>
              </w:rPr>
              <w:t>(4.0)</w:t>
            </w:r>
          </w:p>
        </w:tc>
        <w:tc>
          <w:tcPr>
            <w:tcW w:w="486" w:type="dxa"/>
            <w:tcBorders>
              <w:top w:val="nil"/>
              <w:left w:val="nil"/>
              <w:bottom w:val="nil"/>
              <w:right w:val="nil"/>
            </w:tcBorders>
          </w:tcPr>
          <w:p w14:paraId="771F0A6A" w14:textId="77777777" w:rsidR="00887AB9" w:rsidRPr="00887AB9" w:rsidRDefault="00887AB9" w:rsidP="00496F59">
            <w:pPr>
              <w:spacing w:before="20" w:after="60"/>
              <w:jc w:val="right"/>
              <w:rPr>
                <w:sz w:val="18"/>
                <w:szCs w:val="18"/>
              </w:rPr>
            </w:pPr>
            <w:r w:rsidRPr="00887AB9">
              <w:rPr>
                <w:sz w:val="18"/>
                <w:szCs w:val="18"/>
              </w:rPr>
              <w:t>3</w:t>
            </w:r>
          </w:p>
        </w:tc>
        <w:tc>
          <w:tcPr>
            <w:tcW w:w="741" w:type="dxa"/>
            <w:tcBorders>
              <w:top w:val="nil"/>
              <w:left w:val="nil"/>
              <w:bottom w:val="nil"/>
              <w:right w:val="nil"/>
            </w:tcBorders>
          </w:tcPr>
          <w:p w14:paraId="7CDF8994" w14:textId="77777777" w:rsidR="00887AB9" w:rsidRPr="00887AB9" w:rsidRDefault="00887AB9" w:rsidP="00496F59">
            <w:pPr>
              <w:spacing w:before="20" w:after="60"/>
              <w:jc w:val="right"/>
              <w:rPr>
                <w:sz w:val="18"/>
                <w:szCs w:val="18"/>
              </w:rPr>
            </w:pPr>
            <w:r>
              <w:rPr>
                <w:sz w:val="18"/>
                <w:szCs w:val="18"/>
              </w:rPr>
              <w:t>(</w:t>
            </w:r>
            <w:r w:rsidRPr="00887AB9">
              <w:rPr>
                <w:sz w:val="18"/>
                <w:szCs w:val="18"/>
              </w:rPr>
              <w:t>5</w:t>
            </w:r>
            <w:r>
              <w:rPr>
                <w:sz w:val="18"/>
                <w:szCs w:val="18"/>
              </w:rPr>
              <w:t>.0)</w:t>
            </w:r>
          </w:p>
        </w:tc>
      </w:tr>
      <w:tr w:rsidR="00887AB9" w:rsidRPr="008E084B" w14:paraId="4F9A2542" w14:textId="77777777" w:rsidTr="00887AB9">
        <w:tc>
          <w:tcPr>
            <w:tcW w:w="2268" w:type="dxa"/>
            <w:tcBorders>
              <w:top w:val="nil"/>
              <w:left w:val="nil"/>
              <w:bottom w:val="nil"/>
              <w:right w:val="nil"/>
            </w:tcBorders>
            <w:hideMark/>
          </w:tcPr>
          <w:p w14:paraId="77F900BD" w14:textId="1432518F" w:rsidR="00887AB9" w:rsidRPr="008E084B" w:rsidRDefault="00CA0624" w:rsidP="006147EF">
            <w:pPr>
              <w:pStyle w:val="RepNormal"/>
              <w:spacing w:before="20" w:after="20"/>
              <w:rPr>
                <w:rFonts w:cs="Times New Roman"/>
                <w:b/>
                <w:sz w:val="18"/>
                <w:szCs w:val="18"/>
              </w:rPr>
            </w:pPr>
            <w:r>
              <w:rPr>
                <w:rFonts w:cs="Times New Roman"/>
                <w:b/>
                <w:sz w:val="18"/>
                <w:szCs w:val="18"/>
              </w:rPr>
              <w:t>Age g</w:t>
            </w:r>
            <w:r w:rsidR="00887AB9" w:rsidRPr="008E084B">
              <w:rPr>
                <w:rFonts w:cs="Times New Roman"/>
                <w:b/>
                <w:sz w:val="18"/>
                <w:szCs w:val="18"/>
              </w:rPr>
              <w:t>roup</w:t>
            </w:r>
          </w:p>
        </w:tc>
        <w:tc>
          <w:tcPr>
            <w:tcW w:w="576" w:type="dxa"/>
            <w:tcBorders>
              <w:top w:val="nil"/>
              <w:left w:val="nil"/>
              <w:bottom w:val="nil"/>
              <w:right w:val="nil"/>
            </w:tcBorders>
          </w:tcPr>
          <w:p w14:paraId="269E4035" w14:textId="77777777" w:rsidR="00887AB9" w:rsidRPr="008E084B" w:rsidRDefault="00887AB9" w:rsidP="006147EF">
            <w:pPr>
              <w:pStyle w:val="RepNormal"/>
              <w:spacing w:before="20" w:after="20"/>
              <w:jc w:val="right"/>
              <w:rPr>
                <w:rFonts w:cs="Times New Roman"/>
                <w:sz w:val="18"/>
                <w:szCs w:val="18"/>
              </w:rPr>
            </w:pPr>
          </w:p>
        </w:tc>
        <w:tc>
          <w:tcPr>
            <w:tcW w:w="708" w:type="dxa"/>
            <w:tcBorders>
              <w:top w:val="nil"/>
              <w:left w:val="nil"/>
              <w:bottom w:val="nil"/>
              <w:right w:val="nil"/>
            </w:tcBorders>
          </w:tcPr>
          <w:p w14:paraId="2011FA50"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6CBC865B"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177B5336"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713405B9"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73CC7281"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0551B913" w14:textId="77777777" w:rsidR="00887AB9" w:rsidRPr="008E084B" w:rsidRDefault="00887AB9" w:rsidP="006147EF">
            <w:pPr>
              <w:pStyle w:val="RepNormal"/>
              <w:spacing w:before="20" w:after="20"/>
              <w:jc w:val="right"/>
              <w:rPr>
                <w:rFonts w:cs="Times New Roman"/>
                <w:sz w:val="18"/>
                <w:szCs w:val="18"/>
              </w:rPr>
            </w:pPr>
          </w:p>
        </w:tc>
        <w:tc>
          <w:tcPr>
            <w:tcW w:w="741" w:type="dxa"/>
            <w:tcBorders>
              <w:top w:val="nil"/>
              <w:left w:val="nil"/>
              <w:bottom w:val="nil"/>
              <w:right w:val="nil"/>
            </w:tcBorders>
          </w:tcPr>
          <w:p w14:paraId="2B35CB45"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49C3E6D7" w14:textId="77777777" w:rsidR="00887AB9" w:rsidRPr="008E084B" w:rsidRDefault="00887AB9" w:rsidP="00887AB9">
            <w:pPr>
              <w:spacing w:before="20" w:after="20"/>
              <w:jc w:val="right"/>
              <w:rPr>
                <w:sz w:val="18"/>
                <w:szCs w:val="18"/>
              </w:rPr>
            </w:pPr>
          </w:p>
        </w:tc>
        <w:tc>
          <w:tcPr>
            <w:tcW w:w="741" w:type="dxa"/>
            <w:tcBorders>
              <w:top w:val="nil"/>
              <w:left w:val="nil"/>
              <w:bottom w:val="nil"/>
              <w:right w:val="nil"/>
            </w:tcBorders>
          </w:tcPr>
          <w:p w14:paraId="7B7B9899" w14:textId="77777777" w:rsidR="00887AB9" w:rsidRPr="00887AB9" w:rsidRDefault="00887AB9" w:rsidP="00887AB9">
            <w:pPr>
              <w:spacing w:before="20" w:after="20"/>
              <w:jc w:val="right"/>
              <w:rPr>
                <w:sz w:val="18"/>
                <w:szCs w:val="18"/>
              </w:rPr>
            </w:pPr>
          </w:p>
        </w:tc>
      </w:tr>
      <w:tr w:rsidR="00887AB9" w:rsidRPr="008E084B" w14:paraId="63A70C88" w14:textId="77777777" w:rsidTr="00887AB9">
        <w:tc>
          <w:tcPr>
            <w:tcW w:w="2268" w:type="dxa"/>
            <w:tcBorders>
              <w:top w:val="nil"/>
              <w:left w:val="nil"/>
              <w:bottom w:val="nil"/>
              <w:right w:val="nil"/>
            </w:tcBorders>
            <w:hideMark/>
          </w:tcPr>
          <w:p w14:paraId="67944298" w14:textId="4091B676" w:rsidR="00887AB9" w:rsidRPr="008E084B" w:rsidRDefault="00887AB9" w:rsidP="006147EF">
            <w:pPr>
              <w:pStyle w:val="RepNormal"/>
              <w:spacing w:before="20" w:after="20"/>
              <w:rPr>
                <w:rFonts w:cs="Times New Roman"/>
                <w:sz w:val="18"/>
                <w:szCs w:val="18"/>
              </w:rPr>
            </w:pPr>
            <w:r w:rsidRPr="008E084B">
              <w:rPr>
                <w:rFonts w:cs="Times New Roman"/>
                <w:sz w:val="18"/>
                <w:szCs w:val="18"/>
              </w:rPr>
              <w:t>18</w:t>
            </w:r>
            <w:r w:rsidR="00CA0624">
              <w:rPr>
                <w:rFonts w:cs="Times New Roman"/>
                <w:sz w:val="18"/>
                <w:szCs w:val="18"/>
              </w:rPr>
              <w:t xml:space="preserve"> </w:t>
            </w:r>
            <w:r w:rsidRPr="008E084B">
              <w:rPr>
                <w:rFonts w:cs="Times New Roman"/>
                <w:sz w:val="18"/>
                <w:szCs w:val="18"/>
              </w:rPr>
              <w:t>-</w:t>
            </w:r>
            <w:r w:rsidR="00CA0624">
              <w:rPr>
                <w:rFonts w:cs="Times New Roman"/>
                <w:sz w:val="18"/>
                <w:szCs w:val="18"/>
              </w:rPr>
              <w:t xml:space="preserve"> </w:t>
            </w:r>
            <w:r w:rsidRPr="008E084B">
              <w:rPr>
                <w:rFonts w:cs="Times New Roman"/>
                <w:sz w:val="18"/>
                <w:szCs w:val="18"/>
              </w:rPr>
              <w:t>24 years</w:t>
            </w:r>
          </w:p>
        </w:tc>
        <w:tc>
          <w:tcPr>
            <w:tcW w:w="576" w:type="dxa"/>
            <w:tcBorders>
              <w:top w:val="nil"/>
              <w:left w:val="nil"/>
              <w:bottom w:val="nil"/>
              <w:right w:val="nil"/>
            </w:tcBorders>
          </w:tcPr>
          <w:p w14:paraId="3DCBB775" w14:textId="77777777" w:rsidR="00887AB9" w:rsidRPr="009E1F89" w:rsidRDefault="00887AB9" w:rsidP="006147EF">
            <w:pPr>
              <w:spacing w:before="20" w:after="20"/>
              <w:jc w:val="right"/>
              <w:rPr>
                <w:sz w:val="18"/>
                <w:szCs w:val="18"/>
              </w:rPr>
            </w:pPr>
            <w:r w:rsidRPr="009E1F89">
              <w:rPr>
                <w:sz w:val="18"/>
                <w:szCs w:val="18"/>
              </w:rPr>
              <w:t>20</w:t>
            </w:r>
          </w:p>
        </w:tc>
        <w:tc>
          <w:tcPr>
            <w:tcW w:w="708" w:type="dxa"/>
            <w:tcBorders>
              <w:top w:val="nil"/>
              <w:left w:val="nil"/>
              <w:bottom w:val="nil"/>
              <w:right w:val="nil"/>
            </w:tcBorders>
          </w:tcPr>
          <w:p w14:paraId="4B49CF1B" w14:textId="77777777" w:rsidR="00887AB9" w:rsidRPr="009E1F89" w:rsidRDefault="00887AB9" w:rsidP="006147EF">
            <w:pPr>
              <w:spacing w:before="20" w:after="20"/>
              <w:jc w:val="right"/>
              <w:rPr>
                <w:sz w:val="18"/>
                <w:szCs w:val="18"/>
              </w:rPr>
            </w:pPr>
            <w:r>
              <w:rPr>
                <w:sz w:val="18"/>
                <w:szCs w:val="18"/>
              </w:rPr>
              <w:t>(13.7)</w:t>
            </w:r>
          </w:p>
        </w:tc>
        <w:tc>
          <w:tcPr>
            <w:tcW w:w="576" w:type="dxa"/>
            <w:tcBorders>
              <w:top w:val="nil"/>
              <w:left w:val="nil"/>
              <w:bottom w:val="nil"/>
              <w:right w:val="nil"/>
            </w:tcBorders>
          </w:tcPr>
          <w:p w14:paraId="699B2336" w14:textId="77777777" w:rsidR="00887AB9" w:rsidRPr="009E1F89" w:rsidRDefault="00887AB9" w:rsidP="006147EF">
            <w:pPr>
              <w:spacing w:before="20" w:after="20"/>
              <w:jc w:val="right"/>
              <w:rPr>
                <w:sz w:val="18"/>
                <w:szCs w:val="18"/>
              </w:rPr>
            </w:pPr>
            <w:r w:rsidRPr="009E1F89">
              <w:rPr>
                <w:sz w:val="18"/>
                <w:szCs w:val="18"/>
              </w:rPr>
              <w:t>17</w:t>
            </w:r>
          </w:p>
        </w:tc>
        <w:tc>
          <w:tcPr>
            <w:tcW w:w="709" w:type="dxa"/>
            <w:tcBorders>
              <w:top w:val="nil"/>
              <w:left w:val="nil"/>
              <w:bottom w:val="nil"/>
              <w:right w:val="nil"/>
            </w:tcBorders>
          </w:tcPr>
          <w:p w14:paraId="7FA2B7BD" w14:textId="77777777" w:rsidR="00887AB9" w:rsidRPr="009E1F89" w:rsidRDefault="00887AB9" w:rsidP="006147EF">
            <w:pPr>
              <w:spacing w:before="20" w:after="20"/>
              <w:jc w:val="right"/>
              <w:rPr>
                <w:sz w:val="18"/>
                <w:szCs w:val="18"/>
              </w:rPr>
            </w:pPr>
            <w:r>
              <w:rPr>
                <w:sz w:val="18"/>
                <w:szCs w:val="18"/>
              </w:rPr>
              <w:t>(13.3)</w:t>
            </w:r>
          </w:p>
        </w:tc>
        <w:tc>
          <w:tcPr>
            <w:tcW w:w="576" w:type="dxa"/>
            <w:tcBorders>
              <w:top w:val="nil"/>
              <w:left w:val="nil"/>
              <w:bottom w:val="nil"/>
              <w:right w:val="nil"/>
            </w:tcBorders>
          </w:tcPr>
          <w:p w14:paraId="206FC7CC" w14:textId="77777777" w:rsidR="00887AB9" w:rsidRPr="009E1F89" w:rsidRDefault="00887AB9" w:rsidP="006147EF">
            <w:pPr>
              <w:spacing w:before="20" w:after="20"/>
              <w:jc w:val="right"/>
              <w:rPr>
                <w:sz w:val="18"/>
                <w:szCs w:val="18"/>
              </w:rPr>
            </w:pPr>
            <w:r w:rsidRPr="009E1F89">
              <w:rPr>
                <w:sz w:val="18"/>
                <w:szCs w:val="18"/>
              </w:rPr>
              <w:t>15</w:t>
            </w:r>
          </w:p>
        </w:tc>
        <w:tc>
          <w:tcPr>
            <w:tcW w:w="709" w:type="dxa"/>
            <w:tcBorders>
              <w:top w:val="nil"/>
              <w:left w:val="nil"/>
              <w:bottom w:val="nil"/>
              <w:right w:val="nil"/>
            </w:tcBorders>
          </w:tcPr>
          <w:p w14:paraId="7B509394" w14:textId="77777777" w:rsidR="00887AB9" w:rsidRPr="009E1F89" w:rsidRDefault="00887AB9" w:rsidP="006147EF">
            <w:pPr>
              <w:spacing w:before="20" w:after="20"/>
              <w:jc w:val="right"/>
              <w:rPr>
                <w:sz w:val="18"/>
                <w:szCs w:val="18"/>
              </w:rPr>
            </w:pPr>
            <w:r>
              <w:rPr>
                <w:sz w:val="18"/>
                <w:szCs w:val="18"/>
              </w:rPr>
              <w:t>(12.7)</w:t>
            </w:r>
          </w:p>
        </w:tc>
        <w:tc>
          <w:tcPr>
            <w:tcW w:w="486" w:type="dxa"/>
            <w:tcBorders>
              <w:top w:val="nil"/>
              <w:left w:val="nil"/>
              <w:bottom w:val="nil"/>
              <w:right w:val="nil"/>
            </w:tcBorders>
          </w:tcPr>
          <w:p w14:paraId="5D3A96FD" w14:textId="77777777" w:rsidR="00887AB9" w:rsidRPr="009E1F89" w:rsidRDefault="00887AB9" w:rsidP="006147EF">
            <w:pPr>
              <w:spacing w:before="20" w:after="20"/>
              <w:jc w:val="right"/>
              <w:rPr>
                <w:sz w:val="18"/>
                <w:szCs w:val="18"/>
              </w:rPr>
            </w:pPr>
            <w:r w:rsidRPr="009E1F89">
              <w:rPr>
                <w:sz w:val="18"/>
                <w:szCs w:val="18"/>
              </w:rPr>
              <w:t>8</w:t>
            </w:r>
          </w:p>
        </w:tc>
        <w:tc>
          <w:tcPr>
            <w:tcW w:w="741" w:type="dxa"/>
            <w:tcBorders>
              <w:top w:val="nil"/>
              <w:left w:val="nil"/>
              <w:bottom w:val="nil"/>
              <w:right w:val="nil"/>
            </w:tcBorders>
          </w:tcPr>
          <w:p w14:paraId="2BBF5C6D" w14:textId="77777777" w:rsidR="00887AB9" w:rsidRPr="009E1F89" w:rsidRDefault="00887AB9" w:rsidP="006147EF">
            <w:pPr>
              <w:spacing w:before="20" w:after="20"/>
              <w:jc w:val="right"/>
              <w:rPr>
                <w:sz w:val="18"/>
                <w:szCs w:val="18"/>
              </w:rPr>
            </w:pPr>
            <w:r>
              <w:rPr>
                <w:sz w:val="18"/>
                <w:szCs w:val="18"/>
              </w:rPr>
              <w:t>(8.1)</w:t>
            </w:r>
          </w:p>
        </w:tc>
        <w:tc>
          <w:tcPr>
            <w:tcW w:w="486" w:type="dxa"/>
            <w:tcBorders>
              <w:top w:val="nil"/>
              <w:left w:val="nil"/>
              <w:bottom w:val="nil"/>
              <w:right w:val="nil"/>
            </w:tcBorders>
          </w:tcPr>
          <w:p w14:paraId="67498661" w14:textId="77777777" w:rsidR="00887AB9" w:rsidRPr="00887AB9" w:rsidRDefault="00887AB9" w:rsidP="00887AB9">
            <w:pPr>
              <w:spacing w:before="20" w:after="20"/>
              <w:jc w:val="right"/>
              <w:rPr>
                <w:sz w:val="18"/>
                <w:szCs w:val="18"/>
              </w:rPr>
            </w:pPr>
            <w:r w:rsidRPr="00887AB9">
              <w:rPr>
                <w:sz w:val="18"/>
                <w:szCs w:val="18"/>
              </w:rPr>
              <w:t>6</w:t>
            </w:r>
          </w:p>
        </w:tc>
        <w:tc>
          <w:tcPr>
            <w:tcW w:w="741" w:type="dxa"/>
            <w:tcBorders>
              <w:top w:val="nil"/>
              <w:left w:val="nil"/>
              <w:bottom w:val="nil"/>
              <w:right w:val="nil"/>
            </w:tcBorders>
          </w:tcPr>
          <w:p w14:paraId="0AB52DB4" w14:textId="77777777" w:rsidR="00887AB9" w:rsidRPr="00887AB9" w:rsidRDefault="00887AB9" w:rsidP="00887AB9">
            <w:pPr>
              <w:spacing w:before="20" w:after="20"/>
              <w:jc w:val="right"/>
              <w:rPr>
                <w:sz w:val="18"/>
                <w:szCs w:val="18"/>
              </w:rPr>
            </w:pPr>
            <w:r>
              <w:rPr>
                <w:sz w:val="18"/>
                <w:szCs w:val="18"/>
              </w:rPr>
              <w:t>(</w:t>
            </w:r>
            <w:r w:rsidRPr="00887AB9">
              <w:rPr>
                <w:sz w:val="18"/>
                <w:szCs w:val="18"/>
              </w:rPr>
              <w:t>10.2</w:t>
            </w:r>
            <w:r>
              <w:rPr>
                <w:sz w:val="18"/>
                <w:szCs w:val="18"/>
              </w:rPr>
              <w:t>)</w:t>
            </w:r>
          </w:p>
        </w:tc>
      </w:tr>
      <w:tr w:rsidR="00887AB9" w:rsidRPr="008E084B" w14:paraId="03D65516" w14:textId="77777777" w:rsidTr="00887AB9">
        <w:tc>
          <w:tcPr>
            <w:tcW w:w="2268" w:type="dxa"/>
            <w:tcBorders>
              <w:top w:val="nil"/>
              <w:left w:val="nil"/>
              <w:bottom w:val="nil"/>
              <w:right w:val="nil"/>
            </w:tcBorders>
            <w:hideMark/>
          </w:tcPr>
          <w:p w14:paraId="1A98BBD0" w14:textId="0DED3727" w:rsidR="00887AB9" w:rsidRPr="008E084B" w:rsidRDefault="00887AB9" w:rsidP="006147EF">
            <w:pPr>
              <w:pStyle w:val="RepNormal"/>
              <w:spacing w:before="20" w:after="20"/>
              <w:rPr>
                <w:rFonts w:cs="Times New Roman"/>
                <w:sz w:val="18"/>
                <w:szCs w:val="18"/>
              </w:rPr>
            </w:pPr>
            <w:r w:rsidRPr="008E084B">
              <w:rPr>
                <w:rFonts w:cs="Times New Roman"/>
                <w:sz w:val="18"/>
                <w:szCs w:val="18"/>
              </w:rPr>
              <w:t>25</w:t>
            </w:r>
            <w:r w:rsidR="00CA0624">
              <w:rPr>
                <w:rFonts w:cs="Times New Roman"/>
                <w:sz w:val="18"/>
                <w:szCs w:val="18"/>
              </w:rPr>
              <w:t xml:space="preserve"> </w:t>
            </w:r>
            <w:r w:rsidRPr="008E084B">
              <w:rPr>
                <w:rFonts w:cs="Times New Roman"/>
                <w:sz w:val="18"/>
                <w:szCs w:val="18"/>
              </w:rPr>
              <w:t>-</w:t>
            </w:r>
            <w:r w:rsidR="00CA0624">
              <w:rPr>
                <w:rFonts w:cs="Times New Roman"/>
                <w:sz w:val="18"/>
                <w:szCs w:val="18"/>
              </w:rPr>
              <w:t xml:space="preserve"> </w:t>
            </w:r>
            <w:r w:rsidRPr="008E084B">
              <w:rPr>
                <w:rFonts w:cs="Times New Roman"/>
                <w:sz w:val="18"/>
                <w:szCs w:val="18"/>
              </w:rPr>
              <w:t>34 years</w:t>
            </w:r>
          </w:p>
        </w:tc>
        <w:tc>
          <w:tcPr>
            <w:tcW w:w="576" w:type="dxa"/>
            <w:tcBorders>
              <w:top w:val="nil"/>
              <w:left w:val="nil"/>
              <w:bottom w:val="nil"/>
              <w:right w:val="nil"/>
            </w:tcBorders>
          </w:tcPr>
          <w:p w14:paraId="7069DE72" w14:textId="77777777" w:rsidR="00887AB9" w:rsidRPr="009E1F89" w:rsidRDefault="00887AB9" w:rsidP="006147EF">
            <w:pPr>
              <w:spacing w:before="20" w:after="20"/>
              <w:jc w:val="right"/>
              <w:rPr>
                <w:sz w:val="18"/>
                <w:szCs w:val="18"/>
              </w:rPr>
            </w:pPr>
            <w:r w:rsidRPr="009E1F89">
              <w:rPr>
                <w:sz w:val="18"/>
                <w:szCs w:val="18"/>
              </w:rPr>
              <w:t>37</w:t>
            </w:r>
          </w:p>
        </w:tc>
        <w:tc>
          <w:tcPr>
            <w:tcW w:w="708" w:type="dxa"/>
            <w:tcBorders>
              <w:top w:val="nil"/>
              <w:left w:val="nil"/>
              <w:bottom w:val="nil"/>
              <w:right w:val="nil"/>
            </w:tcBorders>
          </w:tcPr>
          <w:p w14:paraId="2887AAFC" w14:textId="77777777" w:rsidR="00887AB9" w:rsidRPr="009E1F89" w:rsidRDefault="00887AB9" w:rsidP="006147EF">
            <w:pPr>
              <w:spacing w:before="20" w:after="20"/>
              <w:jc w:val="right"/>
              <w:rPr>
                <w:sz w:val="18"/>
                <w:szCs w:val="18"/>
              </w:rPr>
            </w:pPr>
            <w:r>
              <w:rPr>
                <w:sz w:val="18"/>
                <w:szCs w:val="18"/>
              </w:rPr>
              <w:t>(25.3)</w:t>
            </w:r>
          </w:p>
        </w:tc>
        <w:tc>
          <w:tcPr>
            <w:tcW w:w="576" w:type="dxa"/>
            <w:tcBorders>
              <w:top w:val="nil"/>
              <w:left w:val="nil"/>
              <w:bottom w:val="nil"/>
              <w:right w:val="nil"/>
            </w:tcBorders>
          </w:tcPr>
          <w:p w14:paraId="77B74ADA" w14:textId="77777777" w:rsidR="00887AB9" w:rsidRPr="009E1F89" w:rsidRDefault="00887AB9" w:rsidP="006147EF">
            <w:pPr>
              <w:spacing w:before="20" w:after="20"/>
              <w:jc w:val="right"/>
              <w:rPr>
                <w:sz w:val="18"/>
                <w:szCs w:val="18"/>
              </w:rPr>
            </w:pPr>
            <w:r w:rsidRPr="009E1F89">
              <w:rPr>
                <w:sz w:val="18"/>
                <w:szCs w:val="18"/>
              </w:rPr>
              <w:t>28</w:t>
            </w:r>
          </w:p>
        </w:tc>
        <w:tc>
          <w:tcPr>
            <w:tcW w:w="709" w:type="dxa"/>
            <w:tcBorders>
              <w:top w:val="nil"/>
              <w:left w:val="nil"/>
              <w:bottom w:val="nil"/>
              <w:right w:val="nil"/>
            </w:tcBorders>
          </w:tcPr>
          <w:p w14:paraId="4DBF8E12" w14:textId="77777777" w:rsidR="00887AB9" w:rsidRPr="009E1F89" w:rsidRDefault="00887AB9" w:rsidP="006147EF">
            <w:pPr>
              <w:spacing w:before="20" w:after="20"/>
              <w:jc w:val="right"/>
              <w:rPr>
                <w:sz w:val="18"/>
                <w:szCs w:val="18"/>
              </w:rPr>
            </w:pPr>
            <w:r>
              <w:rPr>
                <w:sz w:val="18"/>
                <w:szCs w:val="18"/>
              </w:rPr>
              <w:t>(21.9)</w:t>
            </w:r>
          </w:p>
        </w:tc>
        <w:tc>
          <w:tcPr>
            <w:tcW w:w="576" w:type="dxa"/>
            <w:tcBorders>
              <w:top w:val="nil"/>
              <w:left w:val="nil"/>
              <w:bottom w:val="nil"/>
              <w:right w:val="nil"/>
            </w:tcBorders>
          </w:tcPr>
          <w:p w14:paraId="48BA3290" w14:textId="77777777" w:rsidR="00887AB9" w:rsidRPr="009E1F89" w:rsidRDefault="00887AB9" w:rsidP="006147EF">
            <w:pPr>
              <w:spacing w:before="20" w:after="20"/>
              <w:jc w:val="right"/>
              <w:rPr>
                <w:sz w:val="18"/>
                <w:szCs w:val="18"/>
              </w:rPr>
            </w:pPr>
            <w:r w:rsidRPr="009E1F89">
              <w:rPr>
                <w:sz w:val="18"/>
                <w:szCs w:val="18"/>
              </w:rPr>
              <w:t>26</w:t>
            </w:r>
          </w:p>
        </w:tc>
        <w:tc>
          <w:tcPr>
            <w:tcW w:w="709" w:type="dxa"/>
            <w:tcBorders>
              <w:top w:val="nil"/>
              <w:left w:val="nil"/>
              <w:bottom w:val="nil"/>
              <w:right w:val="nil"/>
            </w:tcBorders>
          </w:tcPr>
          <w:p w14:paraId="2A3298FA" w14:textId="77777777" w:rsidR="00887AB9" w:rsidRPr="009E1F89" w:rsidRDefault="00887AB9" w:rsidP="006147EF">
            <w:pPr>
              <w:spacing w:before="20" w:after="20"/>
              <w:jc w:val="right"/>
              <w:rPr>
                <w:sz w:val="18"/>
                <w:szCs w:val="18"/>
              </w:rPr>
            </w:pPr>
            <w:r>
              <w:rPr>
                <w:sz w:val="18"/>
                <w:szCs w:val="18"/>
              </w:rPr>
              <w:t>(22.0)</w:t>
            </w:r>
          </w:p>
        </w:tc>
        <w:tc>
          <w:tcPr>
            <w:tcW w:w="486" w:type="dxa"/>
            <w:tcBorders>
              <w:top w:val="nil"/>
              <w:left w:val="nil"/>
              <w:bottom w:val="nil"/>
              <w:right w:val="nil"/>
            </w:tcBorders>
          </w:tcPr>
          <w:p w14:paraId="7223806A" w14:textId="77777777" w:rsidR="00887AB9" w:rsidRPr="009E1F89" w:rsidRDefault="00887AB9" w:rsidP="006147EF">
            <w:pPr>
              <w:spacing w:before="20" w:after="20"/>
              <w:jc w:val="right"/>
              <w:rPr>
                <w:sz w:val="18"/>
                <w:szCs w:val="18"/>
              </w:rPr>
            </w:pPr>
            <w:r w:rsidRPr="009E1F89">
              <w:rPr>
                <w:sz w:val="18"/>
                <w:szCs w:val="18"/>
              </w:rPr>
              <w:t>21</w:t>
            </w:r>
          </w:p>
        </w:tc>
        <w:tc>
          <w:tcPr>
            <w:tcW w:w="741" w:type="dxa"/>
            <w:tcBorders>
              <w:top w:val="nil"/>
              <w:left w:val="nil"/>
              <w:bottom w:val="nil"/>
              <w:right w:val="nil"/>
            </w:tcBorders>
          </w:tcPr>
          <w:p w14:paraId="57025B4B" w14:textId="77777777" w:rsidR="00887AB9" w:rsidRPr="009E1F89" w:rsidRDefault="00887AB9" w:rsidP="006147EF">
            <w:pPr>
              <w:spacing w:before="20" w:after="20"/>
              <w:jc w:val="right"/>
              <w:rPr>
                <w:sz w:val="18"/>
                <w:szCs w:val="18"/>
              </w:rPr>
            </w:pPr>
            <w:r>
              <w:rPr>
                <w:sz w:val="18"/>
                <w:szCs w:val="18"/>
              </w:rPr>
              <w:t>(21.2)</w:t>
            </w:r>
          </w:p>
        </w:tc>
        <w:tc>
          <w:tcPr>
            <w:tcW w:w="486" w:type="dxa"/>
            <w:tcBorders>
              <w:top w:val="nil"/>
              <w:left w:val="nil"/>
              <w:bottom w:val="nil"/>
              <w:right w:val="nil"/>
            </w:tcBorders>
          </w:tcPr>
          <w:p w14:paraId="10751E98" w14:textId="77777777" w:rsidR="00887AB9" w:rsidRPr="00887AB9" w:rsidRDefault="00887AB9" w:rsidP="00887AB9">
            <w:pPr>
              <w:spacing w:before="20" w:after="20"/>
              <w:jc w:val="right"/>
              <w:rPr>
                <w:sz w:val="18"/>
                <w:szCs w:val="18"/>
              </w:rPr>
            </w:pPr>
            <w:r w:rsidRPr="00887AB9">
              <w:rPr>
                <w:sz w:val="18"/>
                <w:szCs w:val="18"/>
              </w:rPr>
              <w:t>15</w:t>
            </w:r>
          </w:p>
        </w:tc>
        <w:tc>
          <w:tcPr>
            <w:tcW w:w="741" w:type="dxa"/>
            <w:tcBorders>
              <w:top w:val="nil"/>
              <w:left w:val="nil"/>
              <w:bottom w:val="nil"/>
              <w:right w:val="nil"/>
            </w:tcBorders>
          </w:tcPr>
          <w:p w14:paraId="78237898" w14:textId="77777777" w:rsidR="00887AB9" w:rsidRPr="00887AB9" w:rsidRDefault="00887AB9" w:rsidP="00887AB9">
            <w:pPr>
              <w:spacing w:before="20" w:after="20"/>
              <w:jc w:val="right"/>
              <w:rPr>
                <w:sz w:val="18"/>
                <w:szCs w:val="18"/>
              </w:rPr>
            </w:pPr>
            <w:r>
              <w:rPr>
                <w:sz w:val="18"/>
                <w:szCs w:val="18"/>
              </w:rPr>
              <w:t>(</w:t>
            </w:r>
            <w:r w:rsidRPr="00887AB9">
              <w:rPr>
                <w:sz w:val="18"/>
                <w:szCs w:val="18"/>
              </w:rPr>
              <w:t>25.4</w:t>
            </w:r>
            <w:r>
              <w:rPr>
                <w:sz w:val="18"/>
                <w:szCs w:val="18"/>
              </w:rPr>
              <w:t>)</w:t>
            </w:r>
          </w:p>
        </w:tc>
      </w:tr>
      <w:tr w:rsidR="00887AB9" w:rsidRPr="008E084B" w14:paraId="3D14F771" w14:textId="77777777" w:rsidTr="00887AB9">
        <w:tc>
          <w:tcPr>
            <w:tcW w:w="2268" w:type="dxa"/>
            <w:tcBorders>
              <w:top w:val="nil"/>
              <w:left w:val="nil"/>
              <w:bottom w:val="nil"/>
              <w:right w:val="nil"/>
            </w:tcBorders>
            <w:hideMark/>
          </w:tcPr>
          <w:p w14:paraId="508AD5D4" w14:textId="4C05F21D" w:rsidR="00887AB9" w:rsidRPr="008E084B" w:rsidRDefault="00887AB9" w:rsidP="006147EF">
            <w:pPr>
              <w:pStyle w:val="RepNormal"/>
              <w:spacing w:before="20" w:after="20"/>
              <w:rPr>
                <w:rFonts w:cs="Times New Roman"/>
                <w:sz w:val="18"/>
                <w:szCs w:val="18"/>
              </w:rPr>
            </w:pPr>
            <w:r w:rsidRPr="008E084B">
              <w:rPr>
                <w:rFonts w:cs="Times New Roman"/>
                <w:sz w:val="18"/>
                <w:szCs w:val="18"/>
              </w:rPr>
              <w:t>35</w:t>
            </w:r>
            <w:r w:rsidR="00CA0624">
              <w:rPr>
                <w:rFonts w:cs="Times New Roman"/>
                <w:sz w:val="18"/>
                <w:szCs w:val="18"/>
              </w:rPr>
              <w:t xml:space="preserve"> </w:t>
            </w:r>
            <w:r w:rsidRPr="008E084B">
              <w:rPr>
                <w:rFonts w:cs="Times New Roman"/>
                <w:sz w:val="18"/>
                <w:szCs w:val="18"/>
              </w:rPr>
              <w:t>-</w:t>
            </w:r>
            <w:r w:rsidR="00CA0624">
              <w:rPr>
                <w:rFonts w:cs="Times New Roman"/>
                <w:sz w:val="18"/>
                <w:szCs w:val="18"/>
              </w:rPr>
              <w:t xml:space="preserve"> </w:t>
            </w:r>
            <w:r w:rsidRPr="008E084B">
              <w:rPr>
                <w:rFonts w:cs="Times New Roman"/>
                <w:sz w:val="18"/>
                <w:szCs w:val="18"/>
              </w:rPr>
              <w:t>44 years</w:t>
            </w:r>
          </w:p>
        </w:tc>
        <w:tc>
          <w:tcPr>
            <w:tcW w:w="576" w:type="dxa"/>
            <w:tcBorders>
              <w:top w:val="nil"/>
              <w:left w:val="nil"/>
              <w:bottom w:val="nil"/>
              <w:right w:val="nil"/>
            </w:tcBorders>
          </w:tcPr>
          <w:p w14:paraId="7939FFA0" w14:textId="77777777" w:rsidR="00887AB9" w:rsidRPr="009E1F89" w:rsidRDefault="00887AB9" w:rsidP="006147EF">
            <w:pPr>
              <w:spacing w:before="20" w:after="20"/>
              <w:jc w:val="right"/>
              <w:rPr>
                <w:sz w:val="18"/>
                <w:szCs w:val="18"/>
              </w:rPr>
            </w:pPr>
            <w:r w:rsidRPr="009E1F89">
              <w:rPr>
                <w:sz w:val="18"/>
                <w:szCs w:val="18"/>
              </w:rPr>
              <w:t>39</w:t>
            </w:r>
          </w:p>
        </w:tc>
        <w:tc>
          <w:tcPr>
            <w:tcW w:w="708" w:type="dxa"/>
            <w:tcBorders>
              <w:top w:val="nil"/>
              <w:left w:val="nil"/>
              <w:bottom w:val="nil"/>
              <w:right w:val="nil"/>
            </w:tcBorders>
          </w:tcPr>
          <w:p w14:paraId="4110A69E" w14:textId="77777777" w:rsidR="00887AB9" w:rsidRPr="009E1F89" w:rsidRDefault="00887AB9" w:rsidP="006147EF">
            <w:pPr>
              <w:spacing w:before="20" w:after="20"/>
              <w:jc w:val="right"/>
              <w:rPr>
                <w:sz w:val="18"/>
                <w:szCs w:val="18"/>
              </w:rPr>
            </w:pPr>
            <w:r>
              <w:rPr>
                <w:sz w:val="18"/>
                <w:szCs w:val="18"/>
              </w:rPr>
              <w:t>(26.7)</w:t>
            </w:r>
          </w:p>
        </w:tc>
        <w:tc>
          <w:tcPr>
            <w:tcW w:w="576" w:type="dxa"/>
            <w:tcBorders>
              <w:top w:val="nil"/>
              <w:left w:val="nil"/>
              <w:bottom w:val="nil"/>
              <w:right w:val="nil"/>
            </w:tcBorders>
          </w:tcPr>
          <w:p w14:paraId="36D4E13A" w14:textId="77777777" w:rsidR="00887AB9" w:rsidRPr="009E1F89" w:rsidRDefault="00887AB9" w:rsidP="006147EF">
            <w:pPr>
              <w:spacing w:before="20" w:after="20"/>
              <w:jc w:val="right"/>
              <w:rPr>
                <w:sz w:val="18"/>
                <w:szCs w:val="18"/>
              </w:rPr>
            </w:pPr>
            <w:r w:rsidRPr="009E1F89">
              <w:rPr>
                <w:sz w:val="18"/>
                <w:szCs w:val="18"/>
              </w:rPr>
              <w:t>36</w:t>
            </w:r>
          </w:p>
        </w:tc>
        <w:tc>
          <w:tcPr>
            <w:tcW w:w="709" w:type="dxa"/>
            <w:tcBorders>
              <w:top w:val="nil"/>
              <w:left w:val="nil"/>
              <w:bottom w:val="nil"/>
              <w:right w:val="nil"/>
            </w:tcBorders>
          </w:tcPr>
          <w:p w14:paraId="1FD14224" w14:textId="77777777" w:rsidR="00887AB9" w:rsidRPr="009E1F89" w:rsidRDefault="00887AB9" w:rsidP="006147EF">
            <w:pPr>
              <w:spacing w:before="20" w:after="20"/>
              <w:jc w:val="right"/>
              <w:rPr>
                <w:sz w:val="18"/>
                <w:szCs w:val="18"/>
              </w:rPr>
            </w:pPr>
            <w:r>
              <w:rPr>
                <w:sz w:val="18"/>
                <w:szCs w:val="18"/>
              </w:rPr>
              <w:t>(28.1)</w:t>
            </w:r>
          </w:p>
        </w:tc>
        <w:tc>
          <w:tcPr>
            <w:tcW w:w="576" w:type="dxa"/>
            <w:tcBorders>
              <w:top w:val="nil"/>
              <w:left w:val="nil"/>
              <w:bottom w:val="nil"/>
              <w:right w:val="nil"/>
            </w:tcBorders>
          </w:tcPr>
          <w:p w14:paraId="39E33146" w14:textId="77777777" w:rsidR="00887AB9" w:rsidRPr="009E1F89" w:rsidRDefault="00887AB9" w:rsidP="006147EF">
            <w:pPr>
              <w:spacing w:before="20" w:after="20"/>
              <w:jc w:val="right"/>
              <w:rPr>
                <w:sz w:val="18"/>
                <w:szCs w:val="18"/>
              </w:rPr>
            </w:pPr>
            <w:r w:rsidRPr="009E1F89">
              <w:rPr>
                <w:sz w:val="18"/>
                <w:szCs w:val="18"/>
              </w:rPr>
              <w:t>31</w:t>
            </w:r>
          </w:p>
        </w:tc>
        <w:tc>
          <w:tcPr>
            <w:tcW w:w="709" w:type="dxa"/>
            <w:tcBorders>
              <w:top w:val="nil"/>
              <w:left w:val="nil"/>
              <w:bottom w:val="nil"/>
              <w:right w:val="nil"/>
            </w:tcBorders>
          </w:tcPr>
          <w:p w14:paraId="5BE62E3C" w14:textId="77777777" w:rsidR="00887AB9" w:rsidRPr="009E1F89" w:rsidRDefault="00887AB9" w:rsidP="006147EF">
            <w:pPr>
              <w:spacing w:before="20" w:after="20"/>
              <w:jc w:val="right"/>
              <w:rPr>
                <w:sz w:val="18"/>
                <w:szCs w:val="18"/>
              </w:rPr>
            </w:pPr>
            <w:r>
              <w:rPr>
                <w:sz w:val="18"/>
                <w:szCs w:val="18"/>
              </w:rPr>
              <w:t>(26.3)</w:t>
            </w:r>
          </w:p>
        </w:tc>
        <w:tc>
          <w:tcPr>
            <w:tcW w:w="486" w:type="dxa"/>
            <w:tcBorders>
              <w:top w:val="nil"/>
              <w:left w:val="nil"/>
              <w:bottom w:val="nil"/>
              <w:right w:val="nil"/>
            </w:tcBorders>
          </w:tcPr>
          <w:p w14:paraId="28888B8A" w14:textId="77777777" w:rsidR="00887AB9" w:rsidRPr="009E1F89" w:rsidRDefault="00887AB9" w:rsidP="006147EF">
            <w:pPr>
              <w:spacing w:before="20" w:after="20"/>
              <w:jc w:val="right"/>
              <w:rPr>
                <w:sz w:val="18"/>
                <w:szCs w:val="18"/>
              </w:rPr>
            </w:pPr>
            <w:r w:rsidRPr="009E1F89">
              <w:rPr>
                <w:sz w:val="18"/>
                <w:szCs w:val="18"/>
              </w:rPr>
              <w:t>28</w:t>
            </w:r>
          </w:p>
        </w:tc>
        <w:tc>
          <w:tcPr>
            <w:tcW w:w="741" w:type="dxa"/>
            <w:tcBorders>
              <w:top w:val="nil"/>
              <w:left w:val="nil"/>
              <w:bottom w:val="nil"/>
              <w:right w:val="nil"/>
            </w:tcBorders>
          </w:tcPr>
          <w:p w14:paraId="195DFB83" w14:textId="77777777" w:rsidR="00887AB9" w:rsidRPr="009E1F89" w:rsidRDefault="00887AB9" w:rsidP="006147EF">
            <w:pPr>
              <w:spacing w:before="20" w:after="20"/>
              <w:jc w:val="right"/>
              <w:rPr>
                <w:sz w:val="18"/>
                <w:szCs w:val="18"/>
              </w:rPr>
            </w:pPr>
            <w:r>
              <w:rPr>
                <w:sz w:val="18"/>
                <w:szCs w:val="18"/>
              </w:rPr>
              <w:t>(28.3)</w:t>
            </w:r>
          </w:p>
        </w:tc>
        <w:tc>
          <w:tcPr>
            <w:tcW w:w="486" w:type="dxa"/>
            <w:tcBorders>
              <w:top w:val="nil"/>
              <w:left w:val="nil"/>
              <w:bottom w:val="nil"/>
              <w:right w:val="nil"/>
            </w:tcBorders>
          </w:tcPr>
          <w:p w14:paraId="458683EA" w14:textId="77777777" w:rsidR="00887AB9" w:rsidRPr="00887AB9" w:rsidRDefault="00887AB9" w:rsidP="00887AB9">
            <w:pPr>
              <w:spacing w:before="20" w:after="20"/>
              <w:jc w:val="right"/>
              <w:rPr>
                <w:sz w:val="18"/>
                <w:szCs w:val="18"/>
              </w:rPr>
            </w:pPr>
            <w:r w:rsidRPr="00887AB9">
              <w:rPr>
                <w:sz w:val="18"/>
                <w:szCs w:val="18"/>
              </w:rPr>
              <w:t>17</w:t>
            </w:r>
          </w:p>
        </w:tc>
        <w:tc>
          <w:tcPr>
            <w:tcW w:w="741" w:type="dxa"/>
            <w:tcBorders>
              <w:top w:val="nil"/>
              <w:left w:val="nil"/>
              <w:bottom w:val="nil"/>
              <w:right w:val="nil"/>
            </w:tcBorders>
          </w:tcPr>
          <w:p w14:paraId="547F921B" w14:textId="77777777" w:rsidR="00887AB9" w:rsidRPr="00887AB9" w:rsidRDefault="00887AB9" w:rsidP="00887AB9">
            <w:pPr>
              <w:spacing w:before="20" w:after="20"/>
              <w:jc w:val="right"/>
              <w:rPr>
                <w:sz w:val="18"/>
                <w:szCs w:val="18"/>
              </w:rPr>
            </w:pPr>
            <w:r>
              <w:rPr>
                <w:sz w:val="18"/>
                <w:szCs w:val="18"/>
              </w:rPr>
              <w:t>(</w:t>
            </w:r>
            <w:r w:rsidRPr="00887AB9">
              <w:rPr>
                <w:sz w:val="18"/>
                <w:szCs w:val="18"/>
              </w:rPr>
              <w:t>28.8</w:t>
            </w:r>
            <w:r>
              <w:rPr>
                <w:sz w:val="18"/>
                <w:szCs w:val="18"/>
              </w:rPr>
              <w:t>)</w:t>
            </w:r>
          </w:p>
        </w:tc>
      </w:tr>
      <w:tr w:rsidR="00887AB9" w:rsidRPr="008E084B" w14:paraId="7BD71500" w14:textId="77777777" w:rsidTr="00887AB9">
        <w:tc>
          <w:tcPr>
            <w:tcW w:w="2268" w:type="dxa"/>
            <w:tcBorders>
              <w:top w:val="nil"/>
              <w:left w:val="nil"/>
              <w:bottom w:val="nil"/>
              <w:right w:val="nil"/>
            </w:tcBorders>
            <w:hideMark/>
          </w:tcPr>
          <w:p w14:paraId="68657786" w14:textId="1EB6F096" w:rsidR="00887AB9" w:rsidRPr="008E084B" w:rsidRDefault="00887AB9" w:rsidP="006147EF">
            <w:pPr>
              <w:pStyle w:val="RepNormal"/>
              <w:spacing w:before="20" w:after="20"/>
              <w:rPr>
                <w:rFonts w:cs="Times New Roman"/>
                <w:sz w:val="18"/>
                <w:szCs w:val="18"/>
              </w:rPr>
            </w:pPr>
            <w:r w:rsidRPr="008E084B">
              <w:rPr>
                <w:rFonts w:cs="Times New Roman"/>
                <w:sz w:val="18"/>
                <w:szCs w:val="18"/>
              </w:rPr>
              <w:t>45</w:t>
            </w:r>
            <w:r w:rsidR="00CA0624">
              <w:rPr>
                <w:rFonts w:cs="Times New Roman"/>
                <w:sz w:val="18"/>
                <w:szCs w:val="18"/>
              </w:rPr>
              <w:t xml:space="preserve"> </w:t>
            </w:r>
            <w:r w:rsidRPr="008E084B">
              <w:rPr>
                <w:rFonts w:cs="Times New Roman"/>
                <w:sz w:val="18"/>
                <w:szCs w:val="18"/>
              </w:rPr>
              <w:t>-</w:t>
            </w:r>
            <w:r w:rsidR="00CA0624">
              <w:rPr>
                <w:rFonts w:cs="Times New Roman"/>
                <w:sz w:val="18"/>
                <w:szCs w:val="18"/>
              </w:rPr>
              <w:t xml:space="preserve"> </w:t>
            </w:r>
            <w:r w:rsidRPr="008E084B">
              <w:rPr>
                <w:rFonts w:cs="Times New Roman"/>
                <w:sz w:val="18"/>
                <w:szCs w:val="18"/>
              </w:rPr>
              <w:t>54 years</w:t>
            </w:r>
          </w:p>
        </w:tc>
        <w:tc>
          <w:tcPr>
            <w:tcW w:w="576" w:type="dxa"/>
            <w:tcBorders>
              <w:top w:val="nil"/>
              <w:left w:val="nil"/>
              <w:bottom w:val="nil"/>
              <w:right w:val="nil"/>
            </w:tcBorders>
          </w:tcPr>
          <w:p w14:paraId="17A748D7" w14:textId="77777777" w:rsidR="00887AB9" w:rsidRPr="009E1F89" w:rsidRDefault="00887AB9" w:rsidP="006147EF">
            <w:pPr>
              <w:spacing w:before="20" w:after="20"/>
              <w:jc w:val="right"/>
              <w:rPr>
                <w:sz w:val="18"/>
                <w:szCs w:val="18"/>
              </w:rPr>
            </w:pPr>
            <w:r w:rsidRPr="009E1F89">
              <w:rPr>
                <w:sz w:val="18"/>
                <w:szCs w:val="18"/>
              </w:rPr>
              <w:t>29</w:t>
            </w:r>
          </w:p>
        </w:tc>
        <w:tc>
          <w:tcPr>
            <w:tcW w:w="708" w:type="dxa"/>
            <w:tcBorders>
              <w:top w:val="nil"/>
              <w:left w:val="nil"/>
              <w:bottom w:val="nil"/>
              <w:right w:val="nil"/>
            </w:tcBorders>
          </w:tcPr>
          <w:p w14:paraId="07A22EEF" w14:textId="77777777" w:rsidR="00887AB9" w:rsidRPr="009E1F89" w:rsidRDefault="00887AB9" w:rsidP="006147EF">
            <w:pPr>
              <w:spacing w:before="20" w:after="20"/>
              <w:jc w:val="right"/>
              <w:rPr>
                <w:sz w:val="18"/>
                <w:szCs w:val="18"/>
              </w:rPr>
            </w:pPr>
            <w:r>
              <w:rPr>
                <w:sz w:val="18"/>
                <w:szCs w:val="18"/>
              </w:rPr>
              <w:t>(19.9)</w:t>
            </w:r>
          </w:p>
        </w:tc>
        <w:tc>
          <w:tcPr>
            <w:tcW w:w="576" w:type="dxa"/>
            <w:tcBorders>
              <w:top w:val="nil"/>
              <w:left w:val="nil"/>
              <w:bottom w:val="nil"/>
              <w:right w:val="nil"/>
            </w:tcBorders>
          </w:tcPr>
          <w:p w14:paraId="73EF3D98" w14:textId="77777777" w:rsidR="00887AB9" w:rsidRPr="009E1F89" w:rsidRDefault="00887AB9" w:rsidP="006147EF">
            <w:pPr>
              <w:spacing w:before="20" w:after="20"/>
              <w:jc w:val="right"/>
              <w:rPr>
                <w:sz w:val="18"/>
                <w:szCs w:val="18"/>
              </w:rPr>
            </w:pPr>
            <w:r w:rsidRPr="009E1F89">
              <w:rPr>
                <w:sz w:val="18"/>
                <w:szCs w:val="18"/>
              </w:rPr>
              <w:t>28</w:t>
            </w:r>
          </w:p>
        </w:tc>
        <w:tc>
          <w:tcPr>
            <w:tcW w:w="709" w:type="dxa"/>
            <w:tcBorders>
              <w:top w:val="nil"/>
              <w:left w:val="nil"/>
              <w:bottom w:val="nil"/>
              <w:right w:val="nil"/>
            </w:tcBorders>
          </w:tcPr>
          <w:p w14:paraId="3C1AE7F4" w14:textId="77777777" w:rsidR="00887AB9" w:rsidRPr="009E1F89" w:rsidRDefault="00887AB9" w:rsidP="006147EF">
            <w:pPr>
              <w:spacing w:before="20" w:after="20"/>
              <w:jc w:val="right"/>
              <w:rPr>
                <w:sz w:val="18"/>
                <w:szCs w:val="18"/>
              </w:rPr>
            </w:pPr>
            <w:r>
              <w:rPr>
                <w:sz w:val="18"/>
                <w:szCs w:val="18"/>
              </w:rPr>
              <w:t>(21.9)</w:t>
            </w:r>
          </w:p>
        </w:tc>
        <w:tc>
          <w:tcPr>
            <w:tcW w:w="576" w:type="dxa"/>
            <w:tcBorders>
              <w:top w:val="nil"/>
              <w:left w:val="nil"/>
              <w:bottom w:val="nil"/>
              <w:right w:val="nil"/>
            </w:tcBorders>
          </w:tcPr>
          <w:p w14:paraId="6F415FAB" w14:textId="77777777" w:rsidR="00887AB9" w:rsidRPr="009E1F89" w:rsidRDefault="00887AB9" w:rsidP="006147EF">
            <w:pPr>
              <w:spacing w:before="20" w:after="20"/>
              <w:jc w:val="right"/>
              <w:rPr>
                <w:sz w:val="18"/>
                <w:szCs w:val="18"/>
              </w:rPr>
            </w:pPr>
            <w:r w:rsidRPr="009E1F89">
              <w:rPr>
                <w:sz w:val="18"/>
                <w:szCs w:val="18"/>
              </w:rPr>
              <w:t>27</w:t>
            </w:r>
          </w:p>
        </w:tc>
        <w:tc>
          <w:tcPr>
            <w:tcW w:w="709" w:type="dxa"/>
            <w:tcBorders>
              <w:top w:val="nil"/>
              <w:left w:val="nil"/>
              <w:bottom w:val="nil"/>
              <w:right w:val="nil"/>
            </w:tcBorders>
          </w:tcPr>
          <w:p w14:paraId="3A000FC5" w14:textId="77777777" w:rsidR="00887AB9" w:rsidRPr="009E1F89" w:rsidRDefault="00887AB9" w:rsidP="006147EF">
            <w:pPr>
              <w:spacing w:before="20" w:after="20"/>
              <w:jc w:val="right"/>
              <w:rPr>
                <w:sz w:val="18"/>
                <w:szCs w:val="18"/>
              </w:rPr>
            </w:pPr>
            <w:r>
              <w:rPr>
                <w:sz w:val="18"/>
                <w:szCs w:val="18"/>
              </w:rPr>
              <w:t>(22.9)</w:t>
            </w:r>
          </w:p>
        </w:tc>
        <w:tc>
          <w:tcPr>
            <w:tcW w:w="486" w:type="dxa"/>
            <w:tcBorders>
              <w:top w:val="nil"/>
              <w:left w:val="nil"/>
              <w:bottom w:val="nil"/>
              <w:right w:val="nil"/>
            </w:tcBorders>
          </w:tcPr>
          <w:p w14:paraId="2F69BABB" w14:textId="77777777" w:rsidR="00887AB9" w:rsidRPr="009E1F89" w:rsidRDefault="00887AB9" w:rsidP="006147EF">
            <w:pPr>
              <w:spacing w:before="20" w:after="20"/>
              <w:jc w:val="right"/>
              <w:rPr>
                <w:sz w:val="18"/>
                <w:szCs w:val="18"/>
              </w:rPr>
            </w:pPr>
            <w:r w:rsidRPr="009E1F89">
              <w:rPr>
                <w:sz w:val="18"/>
                <w:szCs w:val="18"/>
              </w:rPr>
              <w:t>25</w:t>
            </w:r>
          </w:p>
        </w:tc>
        <w:tc>
          <w:tcPr>
            <w:tcW w:w="741" w:type="dxa"/>
            <w:tcBorders>
              <w:top w:val="nil"/>
              <w:left w:val="nil"/>
              <w:bottom w:val="nil"/>
              <w:right w:val="nil"/>
            </w:tcBorders>
          </w:tcPr>
          <w:p w14:paraId="062D5A53" w14:textId="77777777" w:rsidR="00887AB9" w:rsidRPr="009E1F89" w:rsidRDefault="00887AB9" w:rsidP="006147EF">
            <w:pPr>
              <w:spacing w:before="20" w:after="20"/>
              <w:jc w:val="right"/>
              <w:rPr>
                <w:sz w:val="18"/>
                <w:szCs w:val="18"/>
              </w:rPr>
            </w:pPr>
            <w:r>
              <w:rPr>
                <w:sz w:val="18"/>
                <w:szCs w:val="18"/>
              </w:rPr>
              <w:t>(25.3)</w:t>
            </w:r>
          </w:p>
        </w:tc>
        <w:tc>
          <w:tcPr>
            <w:tcW w:w="486" w:type="dxa"/>
            <w:tcBorders>
              <w:top w:val="nil"/>
              <w:left w:val="nil"/>
              <w:bottom w:val="nil"/>
              <w:right w:val="nil"/>
            </w:tcBorders>
          </w:tcPr>
          <w:p w14:paraId="14EED315" w14:textId="77777777" w:rsidR="00887AB9" w:rsidRPr="00887AB9" w:rsidRDefault="00887AB9" w:rsidP="00887AB9">
            <w:pPr>
              <w:spacing w:before="20" w:after="20"/>
              <w:jc w:val="right"/>
              <w:rPr>
                <w:sz w:val="18"/>
                <w:szCs w:val="18"/>
              </w:rPr>
            </w:pPr>
            <w:r w:rsidRPr="00887AB9">
              <w:rPr>
                <w:sz w:val="18"/>
                <w:szCs w:val="18"/>
              </w:rPr>
              <w:t>16</w:t>
            </w:r>
          </w:p>
        </w:tc>
        <w:tc>
          <w:tcPr>
            <w:tcW w:w="741" w:type="dxa"/>
            <w:tcBorders>
              <w:top w:val="nil"/>
              <w:left w:val="nil"/>
              <w:bottom w:val="nil"/>
              <w:right w:val="nil"/>
            </w:tcBorders>
          </w:tcPr>
          <w:p w14:paraId="2924978F" w14:textId="77777777" w:rsidR="00887AB9" w:rsidRPr="00887AB9" w:rsidRDefault="00887AB9" w:rsidP="00887AB9">
            <w:pPr>
              <w:spacing w:before="20" w:after="20"/>
              <w:jc w:val="right"/>
              <w:rPr>
                <w:sz w:val="18"/>
                <w:szCs w:val="18"/>
              </w:rPr>
            </w:pPr>
            <w:r>
              <w:rPr>
                <w:sz w:val="18"/>
                <w:szCs w:val="18"/>
              </w:rPr>
              <w:t>(</w:t>
            </w:r>
            <w:r w:rsidRPr="00887AB9">
              <w:rPr>
                <w:sz w:val="18"/>
                <w:szCs w:val="18"/>
              </w:rPr>
              <w:t>27.1</w:t>
            </w:r>
            <w:r>
              <w:rPr>
                <w:sz w:val="18"/>
                <w:szCs w:val="18"/>
              </w:rPr>
              <w:t>)</w:t>
            </w:r>
          </w:p>
        </w:tc>
      </w:tr>
      <w:tr w:rsidR="00887AB9" w:rsidRPr="008E084B" w14:paraId="2C4234C0" w14:textId="77777777" w:rsidTr="00887AB9">
        <w:tc>
          <w:tcPr>
            <w:tcW w:w="2268" w:type="dxa"/>
            <w:tcBorders>
              <w:top w:val="nil"/>
              <w:left w:val="nil"/>
              <w:bottom w:val="nil"/>
              <w:right w:val="nil"/>
            </w:tcBorders>
            <w:hideMark/>
          </w:tcPr>
          <w:p w14:paraId="054D88DB"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55+ years</w:t>
            </w:r>
          </w:p>
        </w:tc>
        <w:tc>
          <w:tcPr>
            <w:tcW w:w="576" w:type="dxa"/>
            <w:tcBorders>
              <w:top w:val="nil"/>
              <w:left w:val="nil"/>
              <w:bottom w:val="nil"/>
              <w:right w:val="nil"/>
            </w:tcBorders>
          </w:tcPr>
          <w:p w14:paraId="0A87E3BF" w14:textId="77777777" w:rsidR="00887AB9" w:rsidRPr="009E1F89" w:rsidRDefault="00887AB9" w:rsidP="00496F59">
            <w:pPr>
              <w:spacing w:before="20" w:after="60"/>
              <w:jc w:val="right"/>
              <w:rPr>
                <w:sz w:val="18"/>
                <w:szCs w:val="18"/>
              </w:rPr>
            </w:pPr>
            <w:r w:rsidRPr="009E1F89">
              <w:rPr>
                <w:sz w:val="18"/>
                <w:szCs w:val="18"/>
              </w:rPr>
              <w:t>21</w:t>
            </w:r>
          </w:p>
        </w:tc>
        <w:tc>
          <w:tcPr>
            <w:tcW w:w="708" w:type="dxa"/>
            <w:tcBorders>
              <w:top w:val="nil"/>
              <w:left w:val="nil"/>
              <w:bottom w:val="nil"/>
              <w:right w:val="nil"/>
            </w:tcBorders>
          </w:tcPr>
          <w:p w14:paraId="1A38D3FB" w14:textId="77777777" w:rsidR="00887AB9" w:rsidRPr="009E1F89" w:rsidRDefault="00887AB9" w:rsidP="00496F59">
            <w:pPr>
              <w:spacing w:before="20" w:after="60"/>
              <w:jc w:val="right"/>
              <w:rPr>
                <w:sz w:val="18"/>
                <w:szCs w:val="18"/>
              </w:rPr>
            </w:pPr>
            <w:r>
              <w:rPr>
                <w:sz w:val="18"/>
                <w:szCs w:val="18"/>
              </w:rPr>
              <w:t>(14.4)</w:t>
            </w:r>
          </w:p>
        </w:tc>
        <w:tc>
          <w:tcPr>
            <w:tcW w:w="576" w:type="dxa"/>
            <w:tcBorders>
              <w:top w:val="nil"/>
              <w:left w:val="nil"/>
              <w:bottom w:val="nil"/>
              <w:right w:val="nil"/>
            </w:tcBorders>
          </w:tcPr>
          <w:p w14:paraId="11290380" w14:textId="77777777" w:rsidR="00887AB9" w:rsidRPr="009E1F89" w:rsidRDefault="00887AB9" w:rsidP="00496F59">
            <w:pPr>
              <w:spacing w:before="20" w:after="60"/>
              <w:jc w:val="right"/>
              <w:rPr>
                <w:sz w:val="18"/>
                <w:szCs w:val="18"/>
              </w:rPr>
            </w:pPr>
            <w:r w:rsidRPr="009E1F89">
              <w:rPr>
                <w:sz w:val="18"/>
                <w:szCs w:val="18"/>
              </w:rPr>
              <w:t>19</w:t>
            </w:r>
          </w:p>
        </w:tc>
        <w:tc>
          <w:tcPr>
            <w:tcW w:w="709" w:type="dxa"/>
            <w:tcBorders>
              <w:top w:val="nil"/>
              <w:left w:val="nil"/>
              <w:bottom w:val="nil"/>
              <w:right w:val="nil"/>
            </w:tcBorders>
          </w:tcPr>
          <w:p w14:paraId="6D780BA1" w14:textId="77777777" w:rsidR="00887AB9" w:rsidRPr="009E1F89" w:rsidRDefault="00887AB9" w:rsidP="00496F59">
            <w:pPr>
              <w:spacing w:before="20" w:after="60"/>
              <w:jc w:val="right"/>
              <w:rPr>
                <w:sz w:val="18"/>
                <w:szCs w:val="18"/>
              </w:rPr>
            </w:pPr>
            <w:r>
              <w:rPr>
                <w:sz w:val="18"/>
                <w:szCs w:val="18"/>
              </w:rPr>
              <w:t>(14.8)</w:t>
            </w:r>
          </w:p>
        </w:tc>
        <w:tc>
          <w:tcPr>
            <w:tcW w:w="576" w:type="dxa"/>
            <w:tcBorders>
              <w:top w:val="nil"/>
              <w:left w:val="nil"/>
              <w:bottom w:val="nil"/>
              <w:right w:val="nil"/>
            </w:tcBorders>
          </w:tcPr>
          <w:p w14:paraId="3163204B" w14:textId="77777777" w:rsidR="00887AB9" w:rsidRPr="009E1F89" w:rsidRDefault="00887AB9" w:rsidP="00496F59">
            <w:pPr>
              <w:spacing w:before="20" w:after="60"/>
              <w:jc w:val="right"/>
              <w:rPr>
                <w:sz w:val="18"/>
                <w:szCs w:val="18"/>
              </w:rPr>
            </w:pPr>
            <w:r w:rsidRPr="009E1F89">
              <w:rPr>
                <w:sz w:val="18"/>
                <w:szCs w:val="18"/>
              </w:rPr>
              <w:t>19</w:t>
            </w:r>
          </w:p>
        </w:tc>
        <w:tc>
          <w:tcPr>
            <w:tcW w:w="709" w:type="dxa"/>
            <w:tcBorders>
              <w:top w:val="nil"/>
              <w:left w:val="nil"/>
              <w:bottom w:val="nil"/>
              <w:right w:val="nil"/>
            </w:tcBorders>
          </w:tcPr>
          <w:p w14:paraId="42DA9A03" w14:textId="77777777" w:rsidR="00887AB9" w:rsidRPr="009E1F89" w:rsidRDefault="00887AB9" w:rsidP="00496F59">
            <w:pPr>
              <w:spacing w:before="20" w:after="60"/>
              <w:jc w:val="right"/>
              <w:rPr>
                <w:sz w:val="18"/>
                <w:szCs w:val="18"/>
              </w:rPr>
            </w:pPr>
            <w:r>
              <w:rPr>
                <w:sz w:val="18"/>
                <w:szCs w:val="18"/>
              </w:rPr>
              <w:t>(16.1)</w:t>
            </w:r>
          </w:p>
        </w:tc>
        <w:tc>
          <w:tcPr>
            <w:tcW w:w="486" w:type="dxa"/>
            <w:tcBorders>
              <w:top w:val="nil"/>
              <w:left w:val="nil"/>
              <w:bottom w:val="nil"/>
              <w:right w:val="nil"/>
            </w:tcBorders>
          </w:tcPr>
          <w:p w14:paraId="57534AD7" w14:textId="77777777" w:rsidR="00887AB9" w:rsidRPr="009E1F89" w:rsidRDefault="00887AB9" w:rsidP="00496F59">
            <w:pPr>
              <w:spacing w:before="20" w:after="60"/>
              <w:jc w:val="right"/>
              <w:rPr>
                <w:sz w:val="18"/>
                <w:szCs w:val="18"/>
              </w:rPr>
            </w:pPr>
            <w:r w:rsidRPr="009E1F89">
              <w:rPr>
                <w:sz w:val="18"/>
                <w:szCs w:val="18"/>
              </w:rPr>
              <w:t>17</w:t>
            </w:r>
          </w:p>
        </w:tc>
        <w:tc>
          <w:tcPr>
            <w:tcW w:w="741" w:type="dxa"/>
            <w:tcBorders>
              <w:top w:val="nil"/>
              <w:left w:val="nil"/>
              <w:bottom w:val="nil"/>
              <w:right w:val="nil"/>
            </w:tcBorders>
          </w:tcPr>
          <w:p w14:paraId="316B0D92" w14:textId="77777777" w:rsidR="00887AB9" w:rsidRPr="009E1F89" w:rsidRDefault="00887AB9" w:rsidP="00496F59">
            <w:pPr>
              <w:spacing w:before="20" w:after="60"/>
              <w:jc w:val="right"/>
              <w:rPr>
                <w:sz w:val="18"/>
                <w:szCs w:val="18"/>
              </w:rPr>
            </w:pPr>
            <w:r>
              <w:rPr>
                <w:sz w:val="18"/>
                <w:szCs w:val="18"/>
              </w:rPr>
              <w:t>(17.2)</w:t>
            </w:r>
          </w:p>
        </w:tc>
        <w:tc>
          <w:tcPr>
            <w:tcW w:w="486" w:type="dxa"/>
            <w:tcBorders>
              <w:top w:val="nil"/>
              <w:left w:val="nil"/>
              <w:bottom w:val="nil"/>
              <w:right w:val="nil"/>
            </w:tcBorders>
          </w:tcPr>
          <w:p w14:paraId="72F4705B" w14:textId="77777777" w:rsidR="00887AB9" w:rsidRPr="00887AB9" w:rsidRDefault="00887AB9" w:rsidP="00496F59">
            <w:pPr>
              <w:spacing w:before="20" w:after="60"/>
              <w:jc w:val="right"/>
              <w:rPr>
                <w:sz w:val="18"/>
                <w:szCs w:val="18"/>
              </w:rPr>
            </w:pPr>
            <w:r w:rsidRPr="00887AB9">
              <w:rPr>
                <w:sz w:val="18"/>
                <w:szCs w:val="18"/>
              </w:rPr>
              <w:t>5</w:t>
            </w:r>
          </w:p>
        </w:tc>
        <w:tc>
          <w:tcPr>
            <w:tcW w:w="741" w:type="dxa"/>
            <w:tcBorders>
              <w:top w:val="nil"/>
              <w:left w:val="nil"/>
              <w:bottom w:val="nil"/>
              <w:right w:val="nil"/>
            </w:tcBorders>
          </w:tcPr>
          <w:p w14:paraId="2687367E" w14:textId="77777777" w:rsidR="00887AB9" w:rsidRPr="00887AB9" w:rsidRDefault="00887AB9" w:rsidP="00496F59">
            <w:pPr>
              <w:spacing w:before="20" w:after="60"/>
              <w:jc w:val="right"/>
              <w:rPr>
                <w:sz w:val="18"/>
                <w:szCs w:val="18"/>
              </w:rPr>
            </w:pPr>
            <w:r>
              <w:rPr>
                <w:sz w:val="18"/>
                <w:szCs w:val="18"/>
              </w:rPr>
              <w:t>(</w:t>
            </w:r>
            <w:r w:rsidRPr="00887AB9">
              <w:rPr>
                <w:sz w:val="18"/>
                <w:szCs w:val="18"/>
              </w:rPr>
              <w:t>8.5</w:t>
            </w:r>
            <w:r>
              <w:rPr>
                <w:sz w:val="18"/>
                <w:szCs w:val="18"/>
              </w:rPr>
              <w:t>)</w:t>
            </w:r>
          </w:p>
        </w:tc>
      </w:tr>
      <w:tr w:rsidR="00887AB9" w:rsidRPr="008E084B" w14:paraId="5D9D6DF9" w14:textId="77777777" w:rsidTr="00887AB9">
        <w:tc>
          <w:tcPr>
            <w:tcW w:w="2268" w:type="dxa"/>
            <w:tcBorders>
              <w:top w:val="nil"/>
              <w:left w:val="nil"/>
              <w:bottom w:val="nil"/>
              <w:right w:val="nil"/>
            </w:tcBorders>
            <w:hideMark/>
          </w:tcPr>
          <w:p w14:paraId="02EE6D57" w14:textId="601C2ED5" w:rsidR="00887AB9" w:rsidRPr="008E084B" w:rsidRDefault="00CA0624" w:rsidP="00CA0624">
            <w:pPr>
              <w:pStyle w:val="RepNormal"/>
              <w:spacing w:before="20" w:after="20"/>
              <w:rPr>
                <w:rFonts w:cs="Times New Roman"/>
                <w:b/>
                <w:sz w:val="18"/>
                <w:szCs w:val="18"/>
              </w:rPr>
            </w:pPr>
            <w:r w:rsidRPr="008E084B">
              <w:rPr>
                <w:rFonts w:cs="Times New Roman"/>
                <w:b/>
                <w:sz w:val="18"/>
                <w:szCs w:val="18"/>
              </w:rPr>
              <w:t>Priorit</w:t>
            </w:r>
            <w:r>
              <w:rPr>
                <w:rFonts w:cs="Times New Roman"/>
                <w:b/>
                <w:sz w:val="18"/>
                <w:szCs w:val="18"/>
              </w:rPr>
              <w:t>ised</w:t>
            </w:r>
            <w:r w:rsidRPr="008E084B">
              <w:rPr>
                <w:rFonts w:cs="Times New Roman"/>
                <w:b/>
                <w:sz w:val="18"/>
                <w:szCs w:val="18"/>
              </w:rPr>
              <w:t xml:space="preserve"> </w:t>
            </w:r>
            <w:r>
              <w:rPr>
                <w:rFonts w:cs="Times New Roman"/>
                <w:b/>
                <w:sz w:val="18"/>
                <w:szCs w:val="18"/>
              </w:rPr>
              <w:t>e</w:t>
            </w:r>
            <w:r w:rsidR="00887AB9" w:rsidRPr="008E084B">
              <w:rPr>
                <w:rFonts w:cs="Times New Roman"/>
                <w:b/>
                <w:sz w:val="18"/>
                <w:szCs w:val="18"/>
              </w:rPr>
              <w:t xml:space="preserve">thnicity </w:t>
            </w:r>
          </w:p>
        </w:tc>
        <w:tc>
          <w:tcPr>
            <w:tcW w:w="576" w:type="dxa"/>
            <w:tcBorders>
              <w:top w:val="nil"/>
              <w:left w:val="nil"/>
              <w:bottom w:val="nil"/>
              <w:right w:val="nil"/>
            </w:tcBorders>
          </w:tcPr>
          <w:p w14:paraId="0FE54FF1" w14:textId="77777777" w:rsidR="00887AB9" w:rsidRPr="008E084B" w:rsidRDefault="00887AB9" w:rsidP="006147EF">
            <w:pPr>
              <w:pStyle w:val="RepNormal"/>
              <w:spacing w:before="20" w:after="20"/>
              <w:jc w:val="right"/>
              <w:rPr>
                <w:rFonts w:cs="Times New Roman"/>
                <w:sz w:val="18"/>
                <w:szCs w:val="18"/>
              </w:rPr>
            </w:pPr>
          </w:p>
        </w:tc>
        <w:tc>
          <w:tcPr>
            <w:tcW w:w="708" w:type="dxa"/>
            <w:tcBorders>
              <w:top w:val="nil"/>
              <w:left w:val="nil"/>
              <w:bottom w:val="nil"/>
              <w:right w:val="nil"/>
            </w:tcBorders>
          </w:tcPr>
          <w:p w14:paraId="6B387FE8"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718FD054"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353819D5"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4443C8D6"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777C8604"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7F2E4435" w14:textId="77777777" w:rsidR="00887AB9" w:rsidRPr="008E084B" w:rsidRDefault="00887AB9" w:rsidP="006147EF">
            <w:pPr>
              <w:pStyle w:val="RepNormal"/>
              <w:spacing w:before="20" w:after="20"/>
              <w:jc w:val="right"/>
              <w:rPr>
                <w:rFonts w:cs="Times New Roman"/>
                <w:sz w:val="18"/>
                <w:szCs w:val="18"/>
              </w:rPr>
            </w:pPr>
          </w:p>
        </w:tc>
        <w:tc>
          <w:tcPr>
            <w:tcW w:w="741" w:type="dxa"/>
            <w:tcBorders>
              <w:top w:val="nil"/>
              <w:left w:val="nil"/>
              <w:bottom w:val="nil"/>
              <w:right w:val="nil"/>
            </w:tcBorders>
          </w:tcPr>
          <w:p w14:paraId="2CFB8FBA"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49C5B0C1" w14:textId="77777777" w:rsidR="00887AB9" w:rsidRPr="008E084B" w:rsidRDefault="00887AB9" w:rsidP="00887AB9">
            <w:pPr>
              <w:spacing w:before="20" w:after="20"/>
              <w:jc w:val="right"/>
              <w:rPr>
                <w:sz w:val="18"/>
                <w:szCs w:val="18"/>
              </w:rPr>
            </w:pPr>
          </w:p>
        </w:tc>
        <w:tc>
          <w:tcPr>
            <w:tcW w:w="741" w:type="dxa"/>
            <w:tcBorders>
              <w:top w:val="nil"/>
              <w:left w:val="nil"/>
              <w:bottom w:val="nil"/>
              <w:right w:val="nil"/>
            </w:tcBorders>
          </w:tcPr>
          <w:p w14:paraId="401AC251" w14:textId="77777777" w:rsidR="00887AB9" w:rsidRPr="00887AB9" w:rsidRDefault="00887AB9" w:rsidP="00887AB9">
            <w:pPr>
              <w:spacing w:before="20" w:after="20"/>
              <w:jc w:val="right"/>
              <w:rPr>
                <w:sz w:val="18"/>
                <w:szCs w:val="18"/>
              </w:rPr>
            </w:pPr>
          </w:p>
        </w:tc>
      </w:tr>
      <w:tr w:rsidR="00887AB9" w:rsidRPr="008E084B" w14:paraId="559C2562" w14:textId="77777777" w:rsidTr="00887AB9">
        <w:tc>
          <w:tcPr>
            <w:tcW w:w="2268" w:type="dxa"/>
            <w:tcBorders>
              <w:top w:val="nil"/>
              <w:left w:val="nil"/>
              <w:bottom w:val="nil"/>
              <w:right w:val="nil"/>
            </w:tcBorders>
            <w:hideMark/>
          </w:tcPr>
          <w:p w14:paraId="7B90CD68" w14:textId="77777777" w:rsidR="00887AB9" w:rsidRPr="008E084B" w:rsidRDefault="00887AB9" w:rsidP="006147EF">
            <w:pPr>
              <w:pStyle w:val="RepNormal"/>
              <w:spacing w:before="20" w:after="20"/>
              <w:rPr>
                <w:rFonts w:cs="Times New Roman"/>
                <w:sz w:val="18"/>
                <w:szCs w:val="18"/>
              </w:rPr>
            </w:pPr>
            <w:r>
              <w:rPr>
                <w:rFonts w:cs="Times New Roman"/>
                <w:sz w:val="18"/>
                <w:szCs w:val="18"/>
              </w:rPr>
              <w:t>Māori</w:t>
            </w:r>
          </w:p>
        </w:tc>
        <w:tc>
          <w:tcPr>
            <w:tcW w:w="576" w:type="dxa"/>
            <w:tcBorders>
              <w:top w:val="nil"/>
              <w:left w:val="nil"/>
              <w:bottom w:val="nil"/>
              <w:right w:val="nil"/>
            </w:tcBorders>
          </w:tcPr>
          <w:p w14:paraId="7D251AD2" w14:textId="77777777" w:rsidR="00887AB9" w:rsidRPr="009E1F89" w:rsidRDefault="00887AB9" w:rsidP="006147EF">
            <w:pPr>
              <w:spacing w:before="20" w:after="20"/>
              <w:jc w:val="right"/>
              <w:rPr>
                <w:sz w:val="18"/>
                <w:szCs w:val="18"/>
              </w:rPr>
            </w:pPr>
            <w:r w:rsidRPr="009E1F89">
              <w:rPr>
                <w:sz w:val="18"/>
                <w:szCs w:val="18"/>
              </w:rPr>
              <w:t>65</w:t>
            </w:r>
          </w:p>
        </w:tc>
        <w:tc>
          <w:tcPr>
            <w:tcW w:w="708" w:type="dxa"/>
            <w:tcBorders>
              <w:top w:val="nil"/>
              <w:left w:val="nil"/>
              <w:bottom w:val="nil"/>
              <w:right w:val="nil"/>
            </w:tcBorders>
          </w:tcPr>
          <w:p w14:paraId="1382D6DD" w14:textId="77777777" w:rsidR="00887AB9" w:rsidRPr="009E1F89" w:rsidRDefault="00887AB9" w:rsidP="006147EF">
            <w:pPr>
              <w:spacing w:before="20" w:after="20"/>
              <w:jc w:val="right"/>
              <w:rPr>
                <w:sz w:val="18"/>
                <w:szCs w:val="18"/>
              </w:rPr>
            </w:pPr>
            <w:r>
              <w:rPr>
                <w:sz w:val="18"/>
                <w:szCs w:val="18"/>
              </w:rPr>
              <w:t>(43.3)</w:t>
            </w:r>
          </w:p>
        </w:tc>
        <w:tc>
          <w:tcPr>
            <w:tcW w:w="576" w:type="dxa"/>
            <w:tcBorders>
              <w:top w:val="nil"/>
              <w:left w:val="nil"/>
              <w:bottom w:val="nil"/>
              <w:right w:val="nil"/>
            </w:tcBorders>
          </w:tcPr>
          <w:p w14:paraId="1D799768" w14:textId="77777777" w:rsidR="00887AB9" w:rsidRPr="009E1F89" w:rsidRDefault="00887AB9" w:rsidP="006147EF">
            <w:pPr>
              <w:spacing w:before="20" w:after="20"/>
              <w:jc w:val="right"/>
              <w:rPr>
                <w:sz w:val="18"/>
                <w:szCs w:val="18"/>
              </w:rPr>
            </w:pPr>
            <w:r w:rsidRPr="009E1F89">
              <w:rPr>
                <w:sz w:val="18"/>
                <w:szCs w:val="18"/>
              </w:rPr>
              <w:t>56</w:t>
            </w:r>
          </w:p>
        </w:tc>
        <w:tc>
          <w:tcPr>
            <w:tcW w:w="709" w:type="dxa"/>
            <w:tcBorders>
              <w:top w:val="nil"/>
              <w:left w:val="nil"/>
              <w:bottom w:val="nil"/>
              <w:right w:val="nil"/>
            </w:tcBorders>
          </w:tcPr>
          <w:p w14:paraId="5CB23052" w14:textId="77777777" w:rsidR="00887AB9" w:rsidRPr="009E1F89" w:rsidRDefault="00887AB9" w:rsidP="006147EF">
            <w:pPr>
              <w:spacing w:before="20" w:after="20"/>
              <w:jc w:val="right"/>
              <w:rPr>
                <w:sz w:val="18"/>
                <w:szCs w:val="18"/>
              </w:rPr>
            </w:pPr>
            <w:r>
              <w:rPr>
                <w:sz w:val="18"/>
                <w:szCs w:val="18"/>
              </w:rPr>
              <w:t>(43.4)</w:t>
            </w:r>
          </w:p>
        </w:tc>
        <w:tc>
          <w:tcPr>
            <w:tcW w:w="576" w:type="dxa"/>
            <w:tcBorders>
              <w:top w:val="nil"/>
              <w:left w:val="nil"/>
              <w:bottom w:val="nil"/>
              <w:right w:val="nil"/>
            </w:tcBorders>
          </w:tcPr>
          <w:p w14:paraId="3AF494D4" w14:textId="77777777" w:rsidR="00887AB9" w:rsidRPr="009E1F89" w:rsidRDefault="00887AB9" w:rsidP="006147EF">
            <w:pPr>
              <w:spacing w:before="20" w:after="20"/>
              <w:jc w:val="right"/>
              <w:rPr>
                <w:sz w:val="18"/>
                <w:szCs w:val="18"/>
              </w:rPr>
            </w:pPr>
            <w:r w:rsidRPr="009E1F89">
              <w:rPr>
                <w:sz w:val="18"/>
                <w:szCs w:val="18"/>
              </w:rPr>
              <w:t>51</w:t>
            </w:r>
          </w:p>
        </w:tc>
        <w:tc>
          <w:tcPr>
            <w:tcW w:w="709" w:type="dxa"/>
            <w:tcBorders>
              <w:top w:val="nil"/>
              <w:left w:val="nil"/>
              <w:bottom w:val="nil"/>
              <w:right w:val="nil"/>
            </w:tcBorders>
          </w:tcPr>
          <w:p w14:paraId="53FE5717" w14:textId="77777777" w:rsidR="00887AB9" w:rsidRPr="009E1F89" w:rsidRDefault="00887AB9" w:rsidP="006147EF">
            <w:pPr>
              <w:spacing w:before="20" w:after="20"/>
              <w:jc w:val="right"/>
              <w:rPr>
                <w:sz w:val="18"/>
                <w:szCs w:val="18"/>
              </w:rPr>
            </w:pPr>
            <w:r>
              <w:rPr>
                <w:sz w:val="18"/>
                <w:szCs w:val="18"/>
              </w:rPr>
              <w:t>(42.9)</w:t>
            </w:r>
          </w:p>
        </w:tc>
        <w:tc>
          <w:tcPr>
            <w:tcW w:w="486" w:type="dxa"/>
            <w:tcBorders>
              <w:top w:val="nil"/>
              <w:left w:val="nil"/>
              <w:bottom w:val="nil"/>
              <w:right w:val="nil"/>
            </w:tcBorders>
          </w:tcPr>
          <w:p w14:paraId="5F5FF188" w14:textId="77777777" w:rsidR="00887AB9" w:rsidRPr="009E1F89" w:rsidRDefault="00887AB9" w:rsidP="006147EF">
            <w:pPr>
              <w:spacing w:before="20" w:after="20"/>
              <w:jc w:val="right"/>
              <w:rPr>
                <w:sz w:val="18"/>
                <w:szCs w:val="18"/>
              </w:rPr>
            </w:pPr>
            <w:r w:rsidRPr="009E1F89">
              <w:rPr>
                <w:sz w:val="18"/>
                <w:szCs w:val="18"/>
              </w:rPr>
              <w:t>40</w:t>
            </w:r>
          </w:p>
        </w:tc>
        <w:tc>
          <w:tcPr>
            <w:tcW w:w="741" w:type="dxa"/>
            <w:tcBorders>
              <w:top w:val="nil"/>
              <w:left w:val="nil"/>
              <w:bottom w:val="nil"/>
              <w:right w:val="nil"/>
            </w:tcBorders>
          </w:tcPr>
          <w:p w14:paraId="7EC1E8FC" w14:textId="77777777" w:rsidR="00887AB9" w:rsidRPr="009E1F89" w:rsidRDefault="00887AB9" w:rsidP="006147EF">
            <w:pPr>
              <w:spacing w:before="20" w:after="20"/>
              <w:jc w:val="right"/>
              <w:rPr>
                <w:sz w:val="18"/>
                <w:szCs w:val="18"/>
              </w:rPr>
            </w:pPr>
            <w:r>
              <w:rPr>
                <w:sz w:val="18"/>
                <w:szCs w:val="18"/>
              </w:rPr>
              <w:t>(40.4)</w:t>
            </w:r>
          </w:p>
        </w:tc>
        <w:tc>
          <w:tcPr>
            <w:tcW w:w="486" w:type="dxa"/>
            <w:tcBorders>
              <w:top w:val="nil"/>
              <w:left w:val="nil"/>
              <w:bottom w:val="nil"/>
              <w:right w:val="nil"/>
            </w:tcBorders>
          </w:tcPr>
          <w:p w14:paraId="7014120A" w14:textId="77777777" w:rsidR="00887AB9" w:rsidRPr="00887AB9" w:rsidRDefault="00887AB9" w:rsidP="00887AB9">
            <w:pPr>
              <w:spacing w:before="20" w:after="20"/>
              <w:jc w:val="right"/>
              <w:rPr>
                <w:sz w:val="18"/>
                <w:szCs w:val="18"/>
              </w:rPr>
            </w:pPr>
            <w:r w:rsidRPr="00887AB9">
              <w:rPr>
                <w:sz w:val="18"/>
                <w:szCs w:val="18"/>
              </w:rPr>
              <w:t>26</w:t>
            </w:r>
          </w:p>
        </w:tc>
        <w:tc>
          <w:tcPr>
            <w:tcW w:w="741" w:type="dxa"/>
            <w:tcBorders>
              <w:top w:val="nil"/>
              <w:left w:val="nil"/>
              <w:bottom w:val="nil"/>
              <w:right w:val="nil"/>
            </w:tcBorders>
          </w:tcPr>
          <w:p w14:paraId="4D050BA2" w14:textId="77777777" w:rsidR="00887AB9" w:rsidRPr="00887AB9" w:rsidRDefault="00887AB9" w:rsidP="00887AB9">
            <w:pPr>
              <w:spacing w:before="20" w:after="20"/>
              <w:jc w:val="right"/>
              <w:rPr>
                <w:sz w:val="18"/>
                <w:szCs w:val="18"/>
              </w:rPr>
            </w:pPr>
            <w:r>
              <w:rPr>
                <w:sz w:val="18"/>
                <w:szCs w:val="18"/>
              </w:rPr>
              <w:t>(</w:t>
            </w:r>
            <w:r w:rsidRPr="00887AB9">
              <w:rPr>
                <w:sz w:val="18"/>
                <w:szCs w:val="18"/>
              </w:rPr>
              <w:t>43.3</w:t>
            </w:r>
            <w:r>
              <w:rPr>
                <w:sz w:val="18"/>
                <w:szCs w:val="18"/>
              </w:rPr>
              <w:t>)</w:t>
            </w:r>
          </w:p>
        </w:tc>
      </w:tr>
      <w:tr w:rsidR="00887AB9" w:rsidRPr="008E084B" w14:paraId="413957D1" w14:textId="77777777" w:rsidTr="00887AB9">
        <w:tc>
          <w:tcPr>
            <w:tcW w:w="2268" w:type="dxa"/>
            <w:tcBorders>
              <w:top w:val="nil"/>
              <w:left w:val="nil"/>
              <w:bottom w:val="nil"/>
              <w:right w:val="nil"/>
            </w:tcBorders>
            <w:hideMark/>
          </w:tcPr>
          <w:p w14:paraId="62531124"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Pacific</w:t>
            </w:r>
          </w:p>
        </w:tc>
        <w:tc>
          <w:tcPr>
            <w:tcW w:w="576" w:type="dxa"/>
            <w:tcBorders>
              <w:top w:val="nil"/>
              <w:left w:val="nil"/>
              <w:bottom w:val="nil"/>
              <w:right w:val="nil"/>
            </w:tcBorders>
          </w:tcPr>
          <w:p w14:paraId="27C58B8A" w14:textId="77777777" w:rsidR="00887AB9" w:rsidRPr="009E1F89" w:rsidRDefault="00887AB9" w:rsidP="006147EF">
            <w:pPr>
              <w:spacing w:before="20" w:after="20"/>
              <w:jc w:val="right"/>
              <w:rPr>
                <w:sz w:val="18"/>
                <w:szCs w:val="18"/>
              </w:rPr>
            </w:pPr>
            <w:r w:rsidRPr="009E1F89">
              <w:rPr>
                <w:sz w:val="18"/>
                <w:szCs w:val="18"/>
              </w:rPr>
              <w:t>15</w:t>
            </w:r>
          </w:p>
        </w:tc>
        <w:tc>
          <w:tcPr>
            <w:tcW w:w="708" w:type="dxa"/>
            <w:tcBorders>
              <w:top w:val="nil"/>
              <w:left w:val="nil"/>
              <w:bottom w:val="nil"/>
              <w:right w:val="nil"/>
            </w:tcBorders>
          </w:tcPr>
          <w:p w14:paraId="6086F177" w14:textId="77777777" w:rsidR="00887AB9" w:rsidRPr="009E1F89" w:rsidRDefault="00887AB9" w:rsidP="006147EF">
            <w:pPr>
              <w:spacing w:before="20" w:after="20"/>
              <w:jc w:val="right"/>
              <w:rPr>
                <w:sz w:val="18"/>
                <w:szCs w:val="18"/>
              </w:rPr>
            </w:pPr>
            <w:r>
              <w:rPr>
                <w:sz w:val="18"/>
                <w:szCs w:val="18"/>
              </w:rPr>
              <w:t>(10.0)</w:t>
            </w:r>
          </w:p>
        </w:tc>
        <w:tc>
          <w:tcPr>
            <w:tcW w:w="576" w:type="dxa"/>
            <w:tcBorders>
              <w:top w:val="nil"/>
              <w:left w:val="nil"/>
              <w:bottom w:val="nil"/>
              <w:right w:val="nil"/>
            </w:tcBorders>
          </w:tcPr>
          <w:p w14:paraId="33EA553F" w14:textId="77777777" w:rsidR="00887AB9" w:rsidRPr="009E1F89" w:rsidRDefault="00887AB9" w:rsidP="006147EF">
            <w:pPr>
              <w:spacing w:before="20" w:after="20"/>
              <w:jc w:val="right"/>
              <w:rPr>
                <w:sz w:val="18"/>
                <w:szCs w:val="18"/>
              </w:rPr>
            </w:pPr>
            <w:r w:rsidRPr="009E1F89">
              <w:rPr>
                <w:sz w:val="18"/>
                <w:szCs w:val="18"/>
              </w:rPr>
              <w:t>12</w:t>
            </w:r>
          </w:p>
        </w:tc>
        <w:tc>
          <w:tcPr>
            <w:tcW w:w="709" w:type="dxa"/>
            <w:tcBorders>
              <w:top w:val="nil"/>
              <w:left w:val="nil"/>
              <w:bottom w:val="nil"/>
              <w:right w:val="nil"/>
            </w:tcBorders>
          </w:tcPr>
          <w:p w14:paraId="3FD524C2" w14:textId="77777777" w:rsidR="00887AB9" w:rsidRPr="009E1F89" w:rsidRDefault="00887AB9" w:rsidP="006147EF">
            <w:pPr>
              <w:spacing w:before="20" w:after="20"/>
              <w:jc w:val="right"/>
              <w:rPr>
                <w:sz w:val="18"/>
                <w:szCs w:val="18"/>
              </w:rPr>
            </w:pPr>
            <w:r>
              <w:rPr>
                <w:sz w:val="18"/>
                <w:szCs w:val="18"/>
              </w:rPr>
              <w:t>(9.3)</w:t>
            </w:r>
          </w:p>
        </w:tc>
        <w:tc>
          <w:tcPr>
            <w:tcW w:w="576" w:type="dxa"/>
            <w:tcBorders>
              <w:top w:val="nil"/>
              <w:left w:val="nil"/>
              <w:bottom w:val="nil"/>
              <w:right w:val="nil"/>
            </w:tcBorders>
          </w:tcPr>
          <w:p w14:paraId="6EEFFC44" w14:textId="77777777" w:rsidR="00887AB9" w:rsidRPr="009E1F89" w:rsidRDefault="00887AB9" w:rsidP="006147EF">
            <w:pPr>
              <w:spacing w:before="20" w:after="20"/>
              <w:jc w:val="right"/>
              <w:rPr>
                <w:sz w:val="18"/>
                <w:szCs w:val="18"/>
              </w:rPr>
            </w:pPr>
            <w:r w:rsidRPr="009E1F89">
              <w:rPr>
                <w:sz w:val="18"/>
                <w:szCs w:val="18"/>
              </w:rPr>
              <w:t>10</w:t>
            </w:r>
          </w:p>
        </w:tc>
        <w:tc>
          <w:tcPr>
            <w:tcW w:w="709" w:type="dxa"/>
            <w:tcBorders>
              <w:top w:val="nil"/>
              <w:left w:val="nil"/>
              <w:bottom w:val="nil"/>
              <w:right w:val="nil"/>
            </w:tcBorders>
          </w:tcPr>
          <w:p w14:paraId="07ADBC16" w14:textId="77777777" w:rsidR="00887AB9" w:rsidRPr="009E1F89" w:rsidRDefault="00887AB9" w:rsidP="006147EF">
            <w:pPr>
              <w:spacing w:before="20" w:after="20"/>
              <w:jc w:val="right"/>
              <w:rPr>
                <w:sz w:val="18"/>
                <w:szCs w:val="18"/>
              </w:rPr>
            </w:pPr>
            <w:r>
              <w:rPr>
                <w:sz w:val="18"/>
                <w:szCs w:val="18"/>
              </w:rPr>
              <w:t>(8.4)</w:t>
            </w:r>
          </w:p>
        </w:tc>
        <w:tc>
          <w:tcPr>
            <w:tcW w:w="486" w:type="dxa"/>
            <w:tcBorders>
              <w:top w:val="nil"/>
              <w:left w:val="nil"/>
              <w:bottom w:val="nil"/>
              <w:right w:val="nil"/>
            </w:tcBorders>
          </w:tcPr>
          <w:p w14:paraId="2F154361" w14:textId="77777777" w:rsidR="00887AB9" w:rsidRPr="009E1F89" w:rsidRDefault="00887AB9" w:rsidP="006147EF">
            <w:pPr>
              <w:spacing w:before="20" w:after="20"/>
              <w:jc w:val="right"/>
              <w:rPr>
                <w:sz w:val="18"/>
                <w:szCs w:val="18"/>
              </w:rPr>
            </w:pPr>
            <w:r w:rsidRPr="009E1F89">
              <w:rPr>
                <w:sz w:val="18"/>
                <w:szCs w:val="18"/>
              </w:rPr>
              <w:t>6</w:t>
            </w:r>
          </w:p>
        </w:tc>
        <w:tc>
          <w:tcPr>
            <w:tcW w:w="741" w:type="dxa"/>
            <w:tcBorders>
              <w:top w:val="nil"/>
              <w:left w:val="nil"/>
              <w:bottom w:val="nil"/>
              <w:right w:val="nil"/>
            </w:tcBorders>
          </w:tcPr>
          <w:p w14:paraId="5DC69A3B" w14:textId="77777777" w:rsidR="00887AB9" w:rsidRPr="009E1F89" w:rsidRDefault="00887AB9" w:rsidP="006147EF">
            <w:pPr>
              <w:spacing w:before="20" w:after="20"/>
              <w:jc w:val="right"/>
              <w:rPr>
                <w:sz w:val="18"/>
                <w:szCs w:val="18"/>
              </w:rPr>
            </w:pPr>
            <w:r>
              <w:rPr>
                <w:sz w:val="18"/>
                <w:szCs w:val="18"/>
              </w:rPr>
              <w:t>(6.1)</w:t>
            </w:r>
          </w:p>
        </w:tc>
        <w:tc>
          <w:tcPr>
            <w:tcW w:w="486" w:type="dxa"/>
            <w:tcBorders>
              <w:top w:val="nil"/>
              <w:left w:val="nil"/>
              <w:bottom w:val="nil"/>
              <w:right w:val="nil"/>
            </w:tcBorders>
          </w:tcPr>
          <w:p w14:paraId="2717B9E7" w14:textId="77777777" w:rsidR="00887AB9" w:rsidRPr="00887AB9" w:rsidRDefault="00887AB9" w:rsidP="00887AB9">
            <w:pPr>
              <w:spacing w:before="20" w:after="20"/>
              <w:jc w:val="right"/>
              <w:rPr>
                <w:sz w:val="18"/>
                <w:szCs w:val="18"/>
              </w:rPr>
            </w:pPr>
            <w:r w:rsidRPr="00887AB9">
              <w:rPr>
                <w:sz w:val="18"/>
                <w:szCs w:val="18"/>
              </w:rPr>
              <w:t>3</w:t>
            </w:r>
          </w:p>
        </w:tc>
        <w:tc>
          <w:tcPr>
            <w:tcW w:w="741" w:type="dxa"/>
            <w:tcBorders>
              <w:top w:val="nil"/>
              <w:left w:val="nil"/>
              <w:bottom w:val="nil"/>
              <w:right w:val="nil"/>
            </w:tcBorders>
          </w:tcPr>
          <w:p w14:paraId="54439F0B" w14:textId="77777777" w:rsidR="00887AB9" w:rsidRPr="00887AB9" w:rsidRDefault="00887AB9" w:rsidP="00887AB9">
            <w:pPr>
              <w:spacing w:before="20" w:after="20"/>
              <w:jc w:val="right"/>
              <w:rPr>
                <w:sz w:val="18"/>
                <w:szCs w:val="18"/>
              </w:rPr>
            </w:pPr>
            <w:r>
              <w:rPr>
                <w:sz w:val="18"/>
                <w:szCs w:val="18"/>
              </w:rPr>
              <w:t>(</w:t>
            </w:r>
            <w:r w:rsidRPr="00887AB9">
              <w:rPr>
                <w:sz w:val="18"/>
                <w:szCs w:val="18"/>
              </w:rPr>
              <w:t>5</w:t>
            </w:r>
            <w:r>
              <w:rPr>
                <w:sz w:val="18"/>
                <w:szCs w:val="18"/>
              </w:rPr>
              <w:t>.0)</w:t>
            </w:r>
          </w:p>
        </w:tc>
      </w:tr>
      <w:tr w:rsidR="00887AB9" w:rsidRPr="008E084B" w14:paraId="5058FDF4" w14:textId="77777777" w:rsidTr="00887AB9">
        <w:tc>
          <w:tcPr>
            <w:tcW w:w="2268" w:type="dxa"/>
            <w:tcBorders>
              <w:top w:val="nil"/>
              <w:left w:val="nil"/>
              <w:bottom w:val="nil"/>
              <w:right w:val="nil"/>
            </w:tcBorders>
            <w:hideMark/>
          </w:tcPr>
          <w:p w14:paraId="4FEAB934"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Asian &amp; Other</w:t>
            </w:r>
          </w:p>
        </w:tc>
        <w:tc>
          <w:tcPr>
            <w:tcW w:w="576" w:type="dxa"/>
            <w:tcBorders>
              <w:top w:val="nil"/>
              <w:left w:val="nil"/>
              <w:bottom w:val="nil"/>
              <w:right w:val="nil"/>
            </w:tcBorders>
          </w:tcPr>
          <w:p w14:paraId="7ACFD648" w14:textId="77777777" w:rsidR="00887AB9" w:rsidRPr="009E1F89" w:rsidRDefault="00887AB9" w:rsidP="006147EF">
            <w:pPr>
              <w:spacing w:before="20" w:after="20"/>
              <w:jc w:val="right"/>
              <w:rPr>
                <w:sz w:val="18"/>
                <w:szCs w:val="18"/>
              </w:rPr>
            </w:pPr>
            <w:r w:rsidRPr="009E1F89">
              <w:rPr>
                <w:sz w:val="18"/>
                <w:szCs w:val="18"/>
              </w:rPr>
              <w:t>7</w:t>
            </w:r>
          </w:p>
        </w:tc>
        <w:tc>
          <w:tcPr>
            <w:tcW w:w="708" w:type="dxa"/>
            <w:tcBorders>
              <w:top w:val="nil"/>
              <w:left w:val="nil"/>
              <w:bottom w:val="nil"/>
              <w:right w:val="nil"/>
            </w:tcBorders>
          </w:tcPr>
          <w:p w14:paraId="125C728F" w14:textId="77777777" w:rsidR="00887AB9" w:rsidRPr="009E1F89" w:rsidRDefault="00887AB9" w:rsidP="006147EF">
            <w:pPr>
              <w:spacing w:before="20" w:after="20"/>
              <w:jc w:val="right"/>
              <w:rPr>
                <w:sz w:val="18"/>
                <w:szCs w:val="18"/>
              </w:rPr>
            </w:pPr>
            <w:r>
              <w:rPr>
                <w:sz w:val="18"/>
                <w:szCs w:val="18"/>
              </w:rPr>
              <w:t>(4.7)</w:t>
            </w:r>
          </w:p>
        </w:tc>
        <w:tc>
          <w:tcPr>
            <w:tcW w:w="576" w:type="dxa"/>
            <w:tcBorders>
              <w:top w:val="nil"/>
              <w:left w:val="nil"/>
              <w:bottom w:val="nil"/>
              <w:right w:val="nil"/>
            </w:tcBorders>
          </w:tcPr>
          <w:p w14:paraId="7FA388B9" w14:textId="77777777" w:rsidR="00887AB9" w:rsidRPr="009E1F89" w:rsidRDefault="00887AB9" w:rsidP="006147EF">
            <w:pPr>
              <w:spacing w:before="20" w:after="20"/>
              <w:jc w:val="right"/>
              <w:rPr>
                <w:sz w:val="18"/>
                <w:szCs w:val="18"/>
              </w:rPr>
            </w:pPr>
            <w:r w:rsidRPr="009E1F89">
              <w:rPr>
                <w:sz w:val="18"/>
                <w:szCs w:val="18"/>
              </w:rPr>
              <w:t>4</w:t>
            </w:r>
          </w:p>
        </w:tc>
        <w:tc>
          <w:tcPr>
            <w:tcW w:w="709" w:type="dxa"/>
            <w:tcBorders>
              <w:top w:val="nil"/>
              <w:left w:val="nil"/>
              <w:bottom w:val="nil"/>
              <w:right w:val="nil"/>
            </w:tcBorders>
          </w:tcPr>
          <w:p w14:paraId="3FC12AED" w14:textId="77777777" w:rsidR="00887AB9" w:rsidRPr="009E1F89" w:rsidRDefault="00887AB9" w:rsidP="006147EF">
            <w:pPr>
              <w:spacing w:before="20" w:after="20"/>
              <w:jc w:val="right"/>
              <w:rPr>
                <w:sz w:val="18"/>
                <w:szCs w:val="18"/>
              </w:rPr>
            </w:pPr>
            <w:r>
              <w:rPr>
                <w:sz w:val="18"/>
                <w:szCs w:val="18"/>
              </w:rPr>
              <w:t>(3.1)</w:t>
            </w:r>
          </w:p>
        </w:tc>
        <w:tc>
          <w:tcPr>
            <w:tcW w:w="576" w:type="dxa"/>
            <w:tcBorders>
              <w:top w:val="nil"/>
              <w:left w:val="nil"/>
              <w:bottom w:val="nil"/>
              <w:right w:val="nil"/>
            </w:tcBorders>
          </w:tcPr>
          <w:p w14:paraId="70989A8A" w14:textId="77777777" w:rsidR="00887AB9" w:rsidRPr="009E1F89" w:rsidRDefault="00887AB9" w:rsidP="006147EF">
            <w:pPr>
              <w:spacing w:before="20" w:after="20"/>
              <w:jc w:val="right"/>
              <w:rPr>
                <w:sz w:val="18"/>
                <w:szCs w:val="18"/>
              </w:rPr>
            </w:pPr>
            <w:r w:rsidRPr="009E1F89">
              <w:rPr>
                <w:sz w:val="18"/>
                <w:szCs w:val="18"/>
              </w:rPr>
              <w:t>4</w:t>
            </w:r>
          </w:p>
        </w:tc>
        <w:tc>
          <w:tcPr>
            <w:tcW w:w="709" w:type="dxa"/>
            <w:tcBorders>
              <w:top w:val="nil"/>
              <w:left w:val="nil"/>
              <w:bottom w:val="nil"/>
              <w:right w:val="nil"/>
            </w:tcBorders>
          </w:tcPr>
          <w:p w14:paraId="296D952C" w14:textId="77777777" w:rsidR="00887AB9" w:rsidRPr="009E1F89" w:rsidRDefault="00887AB9" w:rsidP="006147EF">
            <w:pPr>
              <w:spacing w:before="20" w:after="20"/>
              <w:jc w:val="right"/>
              <w:rPr>
                <w:sz w:val="18"/>
                <w:szCs w:val="18"/>
              </w:rPr>
            </w:pPr>
            <w:r>
              <w:rPr>
                <w:sz w:val="18"/>
                <w:szCs w:val="18"/>
              </w:rPr>
              <w:t>(3.4)</w:t>
            </w:r>
          </w:p>
        </w:tc>
        <w:tc>
          <w:tcPr>
            <w:tcW w:w="486" w:type="dxa"/>
            <w:tcBorders>
              <w:top w:val="nil"/>
              <w:left w:val="nil"/>
              <w:bottom w:val="nil"/>
              <w:right w:val="nil"/>
            </w:tcBorders>
          </w:tcPr>
          <w:p w14:paraId="6C008855" w14:textId="77777777" w:rsidR="00887AB9" w:rsidRPr="009E1F89" w:rsidRDefault="00887AB9" w:rsidP="006147EF">
            <w:pPr>
              <w:spacing w:before="20" w:after="20"/>
              <w:jc w:val="right"/>
              <w:rPr>
                <w:sz w:val="18"/>
                <w:szCs w:val="18"/>
              </w:rPr>
            </w:pPr>
            <w:r w:rsidRPr="009E1F89">
              <w:rPr>
                <w:sz w:val="18"/>
                <w:szCs w:val="18"/>
              </w:rPr>
              <w:t>4</w:t>
            </w:r>
          </w:p>
        </w:tc>
        <w:tc>
          <w:tcPr>
            <w:tcW w:w="741" w:type="dxa"/>
            <w:tcBorders>
              <w:top w:val="nil"/>
              <w:left w:val="nil"/>
              <w:bottom w:val="nil"/>
              <w:right w:val="nil"/>
            </w:tcBorders>
          </w:tcPr>
          <w:p w14:paraId="6B7B0C6D" w14:textId="77777777" w:rsidR="00887AB9" w:rsidRPr="009E1F89" w:rsidRDefault="00887AB9" w:rsidP="006147EF">
            <w:pPr>
              <w:spacing w:before="20" w:after="20"/>
              <w:jc w:val="right"/>
              <w:rPr>
                <w:sz w:val="18"/>
                <w:szCs w:val="18"/>
              </w:rPr>
            </w:pPr>
            <w:r>
              <w:rPr>
                <w:sz w:val="18"/>
                <w:szCs w:val="18"/>
              </w:rPr>
              <w:t>(4.0)</w:t>
            </w:r>
          </w:p>
        </w:tc>
        <w:tc>
          <w:tcPr>
            <w:tcW w:w="486" w:type="dxa"/>
            <w:tcBorders>
              <w:top w:val="nil"/>
              <w:left w:val="nil"/>
              <w:bottom w:val="nil"/>
              <w:right w:val="nil"/>
            </w:tcBorders>
          </w:tcPr>
          <w:p w14:paraId="6A98B2FF" w14:textId="77777777" w:rsidR="00887AB9" w:rsidRPr="00887AB9" w:rsidRDefault="00887AB9" w:rsidP="00887AB9">
            <w:pPr>
              <w:spacing w:before="20" w:after="20"/>
              <w:jc w:val="right"/>
              <w:rPr>
                <w:sz w:val="18"/>
                <w:szCs w:val="18"/>
              </w:rPr>
            </w:pPr>
            <w:r w:rsidRPr="00887AB9">
              <w:rPr>
                <w:sz w:val="18"/>
                <w:szCs w:val="18"/>
              </w:rPr>
              <w:t>3</w:t>
            </w:r>
          </w:p>
        </w:tc>
        <w:tc>
          <w:tcPr>
            <w:tcW w:w="741" w:type="dxa"/>
            <w:tcBorders>
              <w:top w:val="nil"/>
              <w:left w:val="nil"/>
              <w:bottom w:val="nil"/>
              <w:right w:val="nil"/>
            </w:tcBorders>
          </w:tcPr>
          <w:p w14:paraId="7F17D526" w14:textId="77777777" w:rsidR="00887AB9" w:rsidRPr="00887AB9" w:rsidRDefault="00887AB9" w:rsidP="00887AB9">
            <w:pPr>
              <w:spacing w:before="20" w:after="20"/>
              <w:jc w:val="right"/>
              <w:rPr>
                <w:sz w:val="18"/>
                <w:szCs w:val="18"/>
              </w:rPr>
            </w:pPr>
            <w:r>
              <w:rPr>
                <w:sz w:val="18"/>
                <w:szCs w:val="18"/>
              </w:rPr>
              <w:t>(</w:t>
            </w:r>
            <w:r w:rsidRPr="00887AB9">
              <w:rPr>
                <w:sz w:val="18"/>
                <w:szCs w:val="18"/>
              </w:rPr>
              <w:t>5</w:t>
            </w:r>
            <w:r>
              <w:rPr>
                <w:sz w:val="18"/>
                <w:szCs w:val="18"/>
              </w:rPr>
              <w:t>.0)</w:t>
            </w:r>
          </w:p>
        </w:tc>
      </w:tr>
      <w:tr w:rsidR="00887AB9" w:rsidRPr="008E084B" w14:paraId="5A92B082" w14:textId="77777777" w:rsidTr="00887AB9">
        <w:tc>
          <w:tcPr>
            <w:tcW w:w="2268" w:type="dxa"/>
            <w:tcBorders>
              <w:top w:val="nil"/>
              <w:left w:val="nil"/>
              <w:bottom w:val="nil"/>
              <w:right w:val="nil"/>
            </w:tcBorders>
            <w:hideMark/>
          </w:tcPr>
          <w:p w14:paraId="011349E5"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Euro</w:t>
            </w:r>
            <w:r w:rsidRPr="00496F59">
              <w:rPr>
                <w:rFonts w:eastAsia="Times New Roman" w:cs="Times New Roman"/>
                <w:sz w:val="18"/>
                <w:szCs w:val="18"/>
                <w:lang w:eastAsia="en-AU"/>
              </w:rPr>
              <w:t>pean</w:t>
            </w:r>
          </w:p>
        </w:tc>
        <w:tc>
          <w:tcPr>
            <w:tcW w:w="576" w:type="dxa"/>
            <w:tcBorders>
              <w:top w:val="nil"/>
              <w:left w:val="nil"/>
              <w:bottom w:val="nil"/>
              <w:right w:val="nil"/>
            </w:tcBorders>
          </w:tcPr>
          <w:p w14:paraId="5C0677E8" w14:textId="77777777" w:rsidR="00887AB9" w:rsidRPr="009E1F89" w:rsidRDefault="00887AB9" w:rsidP="00496F59">
            <w:pPr>
              <w:spacing w:before="20" w:after="60"/>
              <w:jc w:val="right"/>
              <w:rPr>
                <w:sz w:val="18"/>
                <w:szCs w:val="18"/>
              </w:rPr>
            </w:pPr>
            <w:r w:rsidRPr="009E1F89">
              <w:rPr>
                <w:sz w:val="18"/>
                <w:szCs w:val="18"/>
              </w:rPr>
              <w:t>63</w:t>
            </w:r>
          </w:p>
        </w:tc>
        <w:tc>
          <w:tcPr>
            <w:tcW w:w="708" w:type="dxa"/>
            <w:tcBorders>
              <w:top w:val="nil"/>
              <w:left w:val="nil"/>
              <w:bottom w:val="nil"/>
              <w:right w:val="nil"/>
            </w:tcBorders>
          </w:tcPr>
          <w:p w14:paraId="7F32F571" w14:textId="77777777" w:rsidR="00887AB9" w:rsidRPr="009E1F89" w:rsidRDefault="00887AB9" w:rsidP="00496F59">
            <w:pPr>
              <w:spacing w:before="20" w:after="60"/>
              <w:jc w:val="right"/>
              <w:rPr>
                <w:sz w:val="18"/>
                <w:szCs w:val="18"/>
              </w:rPr>
            </w:pPr>
            <w:r>
              <w:rPr>
                <w:sz w:val="18"/>
                <w:szCs w:val="18"/>
              </w:rPr>
              <w:t>(42.0)</w:t>
            </w:r>
          </w:p>
        </w:tc>
        <w:tc>
          <w:tcPr>
            <w:tcW w:w="576" w:type="dxa"/>
            <w:tcBorders>
              <w:top w:val="nil"/>
              <w:left w:val="nil"/>
              <w:bottom w:val="nil"/>
              <w:right w:val="nil"/>
            </w:tcBorders>
          </w:tcPr>
          <w:p w14:paraId="60FEE683" w14:textId="77777777" w:rsidR="00887AB9" w:rsidRPr="009E1F89" w:rsidRDefault="00887AB9" w:rsidP="00496F59">
            <w:pPr>
              <w:spacing w:before="20" w:after="60"/>
              <w:jc w:val="right"/>
              <w:rPr>
                <w:sz w:val="18"/>
                <w:szCs w:val="18"/>
              </w:rPr>
            </w:pPr>
            <w:r w:rsidRPr="009E1F89">
              <w:rPr>
                <w:sz w:val="18"/>
                <w:szCs w:val="18"/>
              </w:rPr>
              <w:t>57</w:t>
            </w:r>
          </w:p>
        </w:tc>
        <w:tc>
          <w:tcPr>
            <w:tcW w:w="709" w:type="dxa"/>
            <w:tcBorders>
              <w:top w:val="nil"/>
              <w:left w:val="nil"/>
              <w:bottom w:val="nil"/>
              <w:right w:val="nil"/>
            </w:tcBorders>
          </w:tcPr>
          <w:p w14:paraId="2DDE102D" w14:textId="77777777" w:rsidR="00887AB9" w:rsidRPr="009E1F89" w:rsidRDefault="00887AB9" w:rsidP="00496F59">
            <w:pPr>
              <w:spacing w:before="20" w:after="60"/>
              <w:jc w:val="right"/>
              <w:rPr>
                <w:sz w:val="18"/>
                <w:szCs w:val="18"/>
              </w:rPr>
            </w:pPr>
            <w:r>
              <w:rPr>
                <w:sz w:val="18"/>
                <w:szCs w:val="18"/>
              </w:rPr>
              <w:t>(44.2)</w:t>
            </w:r>
          </w:p>
        </w:tc>
        <w:tc>
          <w:tcPr>
            <w:tcW w:w="576" w:type="dxa"/>
            <w:tcBorders>
              <w:top w:val="nil"/>
              <w:left w:val="nil"/>
              <w:bottom w:val="nil"/>
              <w:right w:val="nil"/>
            </w:tcBorders>
          </w:tcPr>
          <w:p w14:paraId="3B1F46FE" w14:textId="77777777" w:rsidR="00887AB9" w:rsidRPr="009E1F89" w:rsidRDefault="00887AB9" w:rsidP="00496F59">
            <w:pPr>
              <w:spacing w:before="20" w:after="60"/>
              <w:jc w:val="right"/>
              <w:rPr>
                <w:sz w:val="18"/>
                <w:szCs w:val="18"/>
              </w:rPr>
            </w:pPr>
            <w:r w:rsidRPr="009E1F89">
              <w:rPr>
                <w:sz w:val="18"/>
                <w:szCs w:val="18"/>
              </w:rPr>
              <w:t>54</w:t>
            </w:r>
          </w:p>
        </w:tc>
        <w:tc>
          <w:tcPr>
            <w:tcW w:w="709" w:type="dxa"/>
            <w:tcBorders>
              <w:top w:val="nil"/>
              <w:left w:val="nil"/>
              <w:bottom w:val="nil"/>
              <w:right w:val="nil"/>
            </w:tcBorders>
          </w:tcPr>
          <w:p w14:paraId="39F36467" w14:textId="77777777" w:rsidR="00887AB9" w:rsidRPr="009E1F89" w:rsidRDefault="00887AB9" w:rsidP="00496F59">
            <w:pPr>
              <w:spacing w:before="20" w:after="60"/>
              <w:jc w:val="right"/>
              <w:rPr>
                <w:sz w:val="18"/>
                <w:szCs w:val="18"/>
              </w:rPr>
            </w:pPr>
            <w:r>
              <w:rPr>
                <w:sz w:val="18"/>
                <w:szCs w:val="18"/>
              </w:rPr>
              <w:t>(45.4)</w:t>
            </w:r>
          </w:p>
        </w:tc>
        <w:tc>
          <w:tcPr>
            <w:tcW w:w="486" w:type="dxa"/>
            <w:tcBorders>
              <w:top w:val="nil"/>
              <w:left w:val="nil"/>
              <w:bottom w:val="nil"/>
              <w:right w:val="nil"/>
            </w:tcBorders>
          </w:tcPr>
          <w:p w14:paraId="495F8CFF" w14:textId="77777777" w:rsidR="00887AB9" w:rsidRPr="009E1F89" w:rsidRDefault="00887AB9" w:rsidP="00496F59">
            <w:pPr>
              <w:spacing w:before="20" w:after="60"/>
              <w:jc w:val="right"/>
              <w:rPr>
                <w:sz w:val="18"/>
                <w:szCs w:val="18"/>
              </w:rPr>
            </w:pPr>
            <w:r w:rsidRPr="009E1F89">
              <w:rPr>
                <w:sz w:val="18"/>
                <w:szCs w:val="18"/>
              </w:rPr>
              <w:t>49</w:t>
            </w:r>
          </w:p>
        </w:tc>
        <w:tc>
          <w:tcPr>
            <w:tcW w:w="741" w:type="dxa"/>
            <w:tcBorders>
              <w:top w:val="nil"/>
              <w:left w:val="nil"/>
              <w:bottom w:val="nil"/>
              <w:right w:val="nil"/>
            </w:tcBorders>
          </w:tcPr>
          <w:p w14:paraId="71B0FAB6" w14:textId="77777777" w:rsidR="00887AB9" w:rsidRPr="009E1F89" w:rsidRDefault="00887AB9" w:rsidP="00496F59">
            <w:pPr>
              <w:spacing w:before="20" w:after="60"/>
              <w:jc w:val="right"/>
              <w:rPr>
                <w:sz w:val="18"/>
                <w:szCs w:val="18"/>
              </w:rPr>
            </w:pPr>
            <w:r>
              <w:rPr>
                <w:sz w:val="18"/>
                <w:szCs w:val="18"/>
              </w:rPr>
              <w:t>(49.5)</w:t>
            </w:r>
          </w:p>
        </w:tc>
        <w:tc>
          <w:tcPr>
            <w:tcW w:w="486" w:type="dxa"/>
            <w:tcBorders>
              <w:top w:val="nil"/>
              <w:left w:val="nil"/>
              <w:bottom w:val="nil"/>
              <w:right w:val="nil"/>
            </w:tcBorders>
          </w:tcPr>
          <w:p w14:paraId="2D8EFD6C" w14:textId="77777777" w:rsidR="00887AB9" w:rsidRPr="00887AB9" w:rsidRDefault="00887AB9" w:rsidP="00496F59">
            <w:pPr>
              <w:spacing w:before="20" w:after="60"/>
              <w:jc w:val="right"/>
              <w:rPr>
                <w:sz w:val="18"/>
                <w:szCs w:val="18"/>
              </w:rPr>
            </w:pPr>
            <w:r w:rsidRPr="00887AB9">
              <w:rPr>
                <w:sz w:val="18"/>
                <w:szCs w:val="18"/>
              </w:rPr>
              <w:t>28</w:t>
            </w:r>
          </w:p>
        </w:tc>
        <w:tc>
          <w:tcPr>
            <w:tcW w:w="741" w:type="dxa"/>
            <w:tcBorders>
              <w:top w:val="nil"/>
              <w:left w:val="nil"/>
              <w:bottom w:val="nil"/>
              <w:right w:val="nil"/>
            </w:tcBorders>
          </w:tcPr>
          <w:p w14:paraId="619CE1E3" w14:textId="77777777" w:rsidR="00887AB9" w:rsidRPr="00887AB9" w:rsidRDefault="00887AB9" w:rsidP="00496F59">
            <w:pPr>
              <w:spacing w:before="20" w:after="60"/>
              <w:jc w:val="right"/>
              <w:rPr>
                <w:sz w:val="18"/>
                <w:szCs w:val="18"/>
              </w:rPr>
            </w:pPr>
            <w:r>
              <w:rPr>
                <w:sz w:val="18"/>
                <w:szCs w:val="18"/>
              </w:rPr>
              <w:t>(</w:t>
            </w:r>
            <w:r w:rsidRPr="00887AB9">
              <w:rPr>
                <w:sz w:val="18"/>
                <w:szCs w:val="18"/>
              </w:rPr>
              <w:t>46.7</w:t>
            </w:r>
            <w:r>
              <w:rPr>
                <w:sz w:val="18"/>
                <w:szCs w:val="18"/>
              </w:rPr>
              <w:t>)</w:t>
            </w:r>
          </w:p>
        </w:tc>
      </w:tr>
      <w:tr w:rsidR="00887AB9" w:rsidRPr="008E084B" w14:paraId="5F0AD510" w14:textId="77777777" w:rsidTr="00887AB9">
        <w:tc>
          <w:tcPr>
            <w:tcW w:w="2268" w:type="dxa"/>
            <w:tcBorders>
              <w:top w:val="nil"/>
              <w:left w:val="nil"/>
              <w:bottom w:val="nil"/>
              <w:right w:val="nil"/>
            </w:tcBorders>
            <w:hideMark/>
          </w:tcPr>
          <w:p w14:paraId="488A4C69" w14:textId="77777777" w:rsidR="00887AB9" w:rsidRPr="008E084B" w:rsidRDefault="00887AB9" w:rsidP="006147EF">
            <w:pPr>
              <w:pStyle w:val="RepNormal"/>
              <w:spacing w:before="20" w:after="20"/>
              <w:rPr>
                <w:rFonts w:cs="Times New Roman"/>
                <w:b/>
                <w:sz w:val="18"/>
                <w:szCs w:val="18"/>
              </w:rPr>
            </w:pPr>
            <w:r w:rsidRPr="008E084B">
              <w:rPr>
                <w:rFonts w:cs="Times New Roman"/>
                <w:b/>
                <w:sz w:val="18"/>
                <w:szCs w:val="18"/>
              </w:rPr>
              <w:t>Ethnicity - Any</w:t>
            </w:r>
          </w:p>
        </w:tc>
        <w:tc>
          <w:tcPr>
            <w:tcW w:w="576" w:type="dxa"/>
            <w:tcBorders>
              <w:top w:val="nil"/>
              <w:left w:val="nil"/>
              <w:bottom w:val="nil"/>
              <w:right w:val="nil"/>
            </w:tcBorders>
          </w:tcPr>
          <w:p w14:paraId="7CA2222C" w14:textId="77777777" w:rsidR="00887AB9" w:rsidRPr="008E084B" w:rsidRDefault="00887AB9" w:rsidP="006147EF">
            <w:pPr>
              <w:pStyle w:val="RepNormal"/>
              <w:spacing w:before="20" w:after="20"/>
              <w:jc w:val="right"/>
              <w:rPr>
                <w:rFonts w:cs="Times New Roman"/>
                <w:sz w:val="18"/>
                <w:szCs w:val="18"/>
              </w:rPr>
            </w:pPr>
          </w:p>
        </w:tc>
        <w:tc>
          <w:tcPr>
            <w:tcW w:w="708" w:type="dxa"/>
            <w:tcBorders>
              <w:top w:val="nil"/>
              <w:left w:val="nil"/>
              <w:bottom w:val="nil"/>
              <w:right w:val="nil"/>
            </w:tcBorders>
          </w:tcPr>
          <w:p w14:paraId="7305DD81"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430F90E1"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4735DAAF" w14:textId="77777777" w:rsidR="00887AB9" w:rsidRPr="008E084B"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78134855" w14:textId="77777777" w:rsidR="00887AB9" w:rsidRPr="008E084B"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16CAE024"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000570EA" w14:textId="77777777" w:rsidR="00887AB9" w:rsidRPr="008E084B" w:rsidRDefault="00887AB9" w:rsidP="006147EF">
            <w:pPr>
              <w:pStyle w:val="RepNormal"/>
              <w:spacing w:before="20" w:after="20"/>
              <w:jc w:val="right"/>
              <w:rPr>
                <w:rFonts w:cs="Times New Roman"/>
                <w:sz w:val="18"/>
                <w:szCs w:val="18"/>
              </w:rPr>
            </w:pPr>
          </w:p>
        </w:tc>
        <w:tc>
          <w:tcPr>
            <w:tcW w:w="741" w:type="dxa"/>
            <w:tcBorders>
              <w:top w:val="nil"/>
              <w:left w:val="nil"/>
              <w:bottom w:val="nil"/>
              <w:right w:val="nil"/>
            </w:tcBorders>
          </w:tcPr>
          <w:p w14:paraId="6BC97E72" w14:textId="77777777" w:rsidR="00887AB9" w:rsidRPr="008E084B"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2C04D985" w14:textId="77777777" w:rsidR="00887AB9" w:rsidRPr="008E084B" w:rsidRDefault="00887AB9" w:rsidP="00887AB9">
            <w:pPr>
              <w:spacing w:before="20" w:after="20"/>
              <w:jc w:val="right"/>
              <w:rPr>
                <w:sz w:val="18"/>
                <w:szCs w:val="18"/>
              </w:rPr>
            </w:pPr>
          </w:p>
        </w:tc>
        <w:tc>
          <w:tcPr>
            <w:tcW w:w="741" w:type="dxa"/>
            <w:tcBorders>
              <w:top w:val="nil"/>
              <w:left w:val="nil"/>
              <w:bottom w:val="nil"/>
              <w:right w:val="nil"/>
            </w:tcBorders>
          </w:tcPr>
          <w:p w14:paraId="51199F8D" w14:textId="77777777" w:rsidR="00887AB9" w:rsidRPr="00887AB9" w:rsidRDefault="00887AB9" w:rsidP="00887AB9">
            <w:pPr>
              <w:spacing w:before="20" w:after="20"/>
              <w:jc w:val="right"/>
              <w:rPr>
                <w:sz w:val="18"/>
                <w:szCs w:val="18"/>
              </w:rPr>
            </w:pPr>
          </w:p>
        </w:tc>
      </w:tr>
      <w:tr w:rsidR="00887AB9" w:rsidRPr="008E084B" w14:paraId="5D4F6DCD" w14:textId="77777777" w:rsidTr="00887AB9">
        <w:tc>
          <w:tcPr>
            <w:tcW w:w="2268" w:type="dxa"/>
            <w:tcBorders>
              <w:top w:val="nil"/>
              <w:left w:val="nil"/>
              <w:bottom w:val="nil"/>
              <w:right w:val="nil"/>
            </w:tcBorders>
            <w:hideMark/>
          </w:tcPr>
          <w:p w14:paraId="3D9CB5C8" w14:textId="77777777" w:rsidR="00887AB9" w:rsidRPr="008E084B" w:rsidRDefault="00887AB9" w:rsidP="006147EF">
            <w:pPr>
              <w:pStyle w:val="RepNormal"/>
              <w:spacing w:before="20" w:after="20"/>
              <w:rPr>
                <w:rFonts w:cs="Times New Roman"/>
                <w:sz w:val="18"/>
                <w:szCs w:val="18"/>
              </w:rPr>
            </w:pPr>
            <w:r>
              <w:rPr>
                <w:rFonts w:cs="Times New Roman"/>
                <w:sz w:val="18"/>
                <w:szCs w:val="18"/>
              </w:rPr>
              <w:t>Māori</w:t>
            </w:r>
          </w:p>
        </w:tc>
        <w:tc>
          <w:tcPr>
            <w:tcW w:w="576" w:type="dxa"/>
            <w:tcBorders>
              <w:top w:val="nil"/>
              <w:left w:val="nil"/>
              <w:bottom w:val="nil"/>
              <w:right w:val="nil"/>
            </w:tcBorders>
          </w:tcPr>
          <w:p w14:paraId="3FF693DF" w14:textId="77777777" w:rsidR="00887AB9" w:rsidRPr="009E1F89" w:rsidRDefault="00887AB9" w:rsidP="006147EF">
            <w:pPr>
              <w:spacing w:before="20" w:after="20"/>
              <w:jc w:val="right"/>
              <w:rPr>
                <w:sz w:val="18"/>
                <w:szCs w:val="18"/>
              </w:rPr>
            </w:pPr>
            <w:r w:rsidRPr="009E1F89">
              <w:rPr>
                <w:sz w:val="18"/>
                <w:szCs w:val="18"/>
              </w:rPr>
              <w:t>65</w:t>
            </w:r>
          </w:p>
        </w:tc>
        <w:tc>
          <w:tcPr>
            <w:tcW w:w="708" w:type="dxa"/>
            <w:tcBorders>
              <w:top w:val="nil"/>
              <w:left w:val="nil"/>
              <w:bottom w:val="nil"/>
              <w:right w:val="nil"/>
            </w:tcBorders>
          </w:tcPr>
          <w:p w14:paraId="7193A029" w14:textId="77777777" w:rsidR="00887AB9" w:rsidRPr="009E1F89" w:rsidRDefault="00887AB9" w:rsidP="006147EF">
            <w:pPr>
              <w:spacing w:before="20" w:after="20"/>
              <w:jc w:val="right"/>
              <w:rPr>
                <w:sz w:val="18"/>
                <w:szCs w:val="18"/>
              </w:rPr>
            </w:pPr>
            <w:r>
              <w:rPr>
                <w:sz w:val="18"/>
                <w:szCs w:val="18"/>
              </w:rPr>
              <w:t>(43.3)</w:t>
            </w:r>
          </w:p>
        </w:tc>
        <w:tc>
          <w:tcPr>
            <w:tcW w:w="576" w:type="dxa"/>
            <w:tcBorders>
              <w:top w:val="nil"/>
              <w:left w:val="nil"/>
              <w:bottom w:val="nil"/>
              <w:right w:val="nil"/>
            </w:tcBorders>
          </w:tcPr>
          <w:p w14:paraId="4774300B" w14:textId="77777777" w:rsidR="00887AB9" w:rsidRPr="009E1F89" w:rsidRDefault="00887AB9" w:rsidP="006147EF">
            <w:pPr>
              <w:spacing w:before="20" w:after="20"/>
              <w:jc w:val="right"/>
              <w:rPr>
                <w:sz w:val="18"/>
                <w:szCs w:val="18"/>
              </w:rPr>
            </w:pPr>
            <w:r w:rsidRPr="009E1F89">
              <w:rPr>
                <w:sz w:val="18"/>
                <w:szCs w:val="18"/>
              </w:rPr>
              <w:t>56</w:t>
            </w:r>
          </w:p>
        </w:tc>
        <w:tc>
          <w:tcPr>
            <w:tcW w:w="709" w:type="dxa"/>
            <w:tcBorders>
              <w:top w:val="nil"/>
              <w:left w:val="nil"/>
              <w:bottom w:val="nil"/>
              <w:right w:val="nil"/>
            </w:tcBorders>
          </w:tcPr>
          <w:p w14:paraId="4F63E63E" w14:textId="77777777" w:rsidR="00887AB9" w:rsidRPr="009E1F89" w:rsidRDefault="00887AB9" w:rsidP="006147EF">
            <w:pPr>
              <w:spacing w:before="20" w:after="20"/>
              <w:jc w:val="right"/>
              <w:rPr>
                <w:sz w:val="18"/>
                <w:szCs w:val="18"/>
              </w:rPr>
            </w:pPr>
            <w:r>
              <w:rPr>
                <w:sz w:val="18"/>
                <w:szCs w:val="18"/>
              </w:rPr>
              <w:t>(43.4)</w:t>
            </w:r>
          </w:p>
        </w:tc>
        <w:tc>
          <w:tcPr>
            <w:tcW w:w="576" w:type="dxa"/>
            <w:tcBorders>
              <w:top w:val="nil"/>
              <w:left w:val="nil"/>
              <w:bottom w:val="nil"/>
              <w:right w:val="nil"/>
            </w:tcBorders>
          </w:tcPr>
          <w:p w14:paraId="4684C6F8" w14:textId="77777777" w:rsidR="00887AB9" w:rsidRPr="009E1F89" w:rsidRDefault="00887AB9" w:rsidP="006147EF">
            <w:pPr>
              <w:spacing w:before="20" w:after="20"/>
              <w:jc w:val="right"/>
              <w:rPr>
                <w:sz w:val="18"/>
                <w:szCs w:val="18"/>
              </w:rPr>
            </w:pPr>
            <w:r w:rsidRPr="009E1F89">
              <w:rPr>
                <w:sz w:val="18"/>
                <w:szCs w:val="18"/>
              </w:rPr>
              <w:t>51</w:t>
            </w:r>
          </w:p>
        </w:tc>
        <w:tc>
          <w:tcPr>
            <w:tcW w:w="709" w:type="dxa"/>
            <w:tcBorders>
              <w:top w:val="nil"/>
              <w:left w:val="nil"/>
              <w:bottom w:val="nil"/>
              <w:right w:val="nil"/>
            </w:tcBorders>
          </w:tcPr>
          <w:p w14:paraId="6ED1E7E4" w14:textId="77777777" w:rsidR="00887AB9" w:rsidRPr="009E1F89" w:rsidRDefault="00887AB9" w:rsidP="006147EF">
            <w:pPr>
              <w:spacing w:before="20" w:after="20"/>
              <w:jc w:val="right"/>
              <w:rPr>
                <w:sz w:val="18"/>
                <w:szCs w:val="18"/>
              </w:rPr>
            </w:pPr>
            <w:r>
              <w:rPr>
                <w:sz w:val="18"/>
                <w:szCs w:val="18"/>
              </w:rPr>
              <w:t>(42.9)</w:t>
            </w:r>
          </w:p>
        </w:tc>
        <w:tc>
          <w:tcPr>
            <w:tcW w:w="486" w:type="dxa"/>
            <w:tcBorders>
              <w:top w:val="nil"/>
              <w:left w:val="nil"/>
              <w:bottom w:val="nil"/>
              <w:right w:val="nil"/>
            </w:tcBorders>
          </w:tcPr>
          <w:p w14:paraId="05BA00D4" w14:textId="77777777" w:rsidR="00887AB9" w:rsidRPr="009E1F89" w:rsidRDefault="00887AB9" w:rsidP="006147EF">
            <w:pPr>
              <w:spacing w:before="20" w:after="20"/>
              <w:jc w:val="right"/>
              <w:rPr>
                <w:sz w:val="18"/>
                <w:szCs w:val="18"/>
              </w:rPr>
            </w:pPr>
            <w:r w:rsidRPr="009E1F89">
              <w:rPr>
                <w:sz w:val="18"/>
                <w:szCs w:val="18"/>
              </w:rPr>
              <w:t>40</w:t>
            </w:r>
          </w:p>
        </w:tc>
        <w:tc>
          <w:tcPr>
            <w:tcW w:w="741" w:type="dxa"/>
            <w:tcBorders>
              <w:top w:val="nil"/>
              <w:left w:val="nil"/>
              <w:bottom w:val="nil"/>
              <w:right w:val="nil"/>
            </w:tcBorders>
          </w:tcPr>
          <w:p w14:paraId="4BBE872D" w14:textId="77777777" w:rsidR="00887AB9" w:rsidRPr="009E1F89" w:rsidRDefault="00887AB9" w:rsidP="006147EF">
            <w:pPr>
              <w:spacing w:before="20" w:after="20"/>
              <w:jc w:val="right"/>
              <w:rPr>
                <w:sz w:val="18"/>
                <w:szCs w:val="18"/>
              </w:rPr>
            </w:pPr>
            <w:r>
              <w:rPr>
                <w:sz w:val="18"/>
                <w:szCs w:val="18"/>
              </w:rPr>
              <w:t>(40.4)</w:t>
            </w:r>
          </w:p>
        </w:tc>
        <w:tc>
          <w:tcPr>
            <w:tcW w:w="486" w:type="dxa"/>
            <w:tcBorders>
              <w:top w:val="nil"/>
              <w:left w:val="nil"/>
              <w:bottom w:val="nil"/>
              <w:right w:val="nil"/>
            </w:tcBorders>
          </w:tcPr>
          <w:p w14:paraId="6754B218" w14:textId="77777777" w:rsidR="00887AB9" w:rsidRPr="00887AB9" w:rsidRDefault="00887AB9" w:rsidP="00887AB9">
            <w:pPr>
              <w:spacing w:before="20" w:after="20"/>
              <w:jc w:val="right"/>
              <w:rPr>
                <w:sz w:val="18"/>
                <w:szCs w:val="18"/>
              </w:rPr>
            </w:pPr>
            <w:r w:rsidRPr="00887AB9">
              <w:rPr>
                <w:sz w:val="18"/>
                <w:szCs w:val="18"/>
              </w:rPr>
              <w:t>26</w:t>
            </w:r>
          </w:p>
        </w:tc>
        <w:tc>
          <w:tcPr>
            <w:tcW w:w="741" w:type="dxa"/>
            <w:tcBorders>
              <w:top w:val="nil"/>
              <w:left w:val="nil"/>
              <w:bottom w:val="nil"/>
              <w:right w:val="nil"/>
            </w:tcBorders>
          </w:tcPr>
          <w:p w14:paraId="37414060" w14:textId="77777777" w:rsidR="00887AB9" w:rsidRPr="00887AB9" w:rsidRDefault="00887AB9" w:rsidP="00887AB9">
            <w:pPr>
              <w:spacing w:before="20" w:after="20"/>
              <w:jc w:val="right"/>
              <w:rPr>
                <w:sz w:val="18"/>
                <w:szCs w:val="18"/>
              </w:rPr>
            </w:pPr>
            <w:r>
              <w:rPr>
                <w:sz w:val="18"/>
                <w:szCs w:val="18"/>
              </w:rPr>
              <w:t>(</w:t>
            </w:r>
            <w:r w:rsidRPr="00887AB9">
              <w:rPr>
                <w:sz w:val="18"/>
                <w:szCs w:val="18"/>
              </w:rPr>
              <w:t>43.3</w:t>
            </w:r>
            <w:r>
              <w:rPr>
                <w:sz w:val="18"/>
                <w:szCs w:val="18"/>
              </w:rPr>
              <w:t>)</w:t>
            </w:r>
          </w:p>
        </w:tc>
      </w:tr>
      <w:tr w:rsidR="00887AB9" w:rsidRPr="008E084B" w14:paraId="7409360D" w14:textId="77777777" w:rsidTr="00887AB9">
        <w:tc>
          <w:tcPr>
            <w:tcW w:w="2268" w:type="dxa"/>
            <w:tcBorders>
              <w:top w:val="nil"/>
              <w:left w:val="nil"/>
              <w:bottom w:val="nil"/>
              <w:right w:val="nil"/>
            </w:tcBorders>
            <w:hideMark/>
          </w:tcPr>
          <w:p w14:paraId="4B3443E3"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Pacific</w:t>
            </w:r>
          </w:p>
        </w:tc>
        <w:tc>
          <w:tcPr>
            <w:tcW w:w="576" w:type="dxa"/>
            <w:tcBorders>
              <w:top w:val="nil"/>
              <w:left w:val="nil"/>
              <w:bottom w:val="nil"/>
              <w:right w:val="nil"/>
            </w:tcBorders>
          </w:tcPr>
          <w:p w14:paraId="2F1D4351" w14:textId="77777777" w:rsidR="00887AB9" w:rsidRPr="009E1F89" w:rsidRDefault="00887AB9" w:rsidP="006147EF">
            <w:pPr>
              <w:spacing w:before="20" w:after="20"/>
              <w:jc w:val="right"/>
              <w:rPr>
                <w:sz w:val="18"/>
                <w:szCs w:val="18"/>
              </w:rPr>
            </w:pPr>
            <w:r w:rsidRPr="009E1F89">
              <w:rPr>
                <w:sz w:val="18"/>
                <w:szCs w:val="18"/>
              </w:rPr>
              <w:t>18</w:t>
            </w:r>
          </w:p>
        </w:tc>
        <w:tc>
          <w:tcPr>
            <w:tcW w:w="708" w:type="dxa"/>
            <w:tcBorders>
              <w:top w:val="nil"/>
              <w:left w:val="nil"/>
              <w:bottom w:val="nil"/>
              <w:right w:val="nil"/>
            </w:tcBorders>
          </w:tcPr>
          <w:p w14:paraId="10AC4AD4" w14:textId="77777777" w:rsidR="00887AB9" w:rsidRPr="009E1F89" w:rsidRDefault="00887AB9" w:rsidP="006147EF">
            <w:pPr>
              <w:spacing w:before="20" w:after="20"/>
              <w:jc w:val="right"/>
              <w:rPr>
                <w:sz w:val="18"/>
                <w:szCs w:val="18"/>
              </w:rPr>
            </w:pPr>
            <w:r>
              <w:rPr>
                <w:sz w:val="18"/>
                <w:szCs w:val="18"/>
              </w:rPr>
              <w:t>(12.0)</w:t>
            </w:r>
          </w:p>
        </w:tc>
        <w:tc>
          <w:tcPr>
            <w:tcW w:w="576" w:type="dxa"/>
            <w:tcBorders>
              <w:top w:val="nil"/>
              <w:left w:val="nil"/>
              <w:bottom w:val="nil"/>
              <w:right w:val="nil"/>
            </w:tcBorders>
          </w:tcPr>
          <w:p w14:paraId="3CBF56AC" w14:textId="77777777" w:rsidR="00887AB9" w:rsidRPr="009E1F89" w:rsidRDefault="00887AB9" w:rsidP="006147EF">
            <w:pPr>
              <w:spacing w:before="20" w:after="20"/>
              <w:jc w:val="right"/>
              <w:rPr>
                <w:sz w:val="18"/>
                <w:szCs w:val="18"/>
              </w:rPr>
            </w:pPr>
            <w:r w:rsidRPr="009E1F89">
              <w:rPr>
                <w:sz w:val="18"/>
                <w:szCs w:val="18"/>
              </w:rPr>
              <w:t>14</w:t>
            </w:r>
          </w:p>
        </w:tc>
        <w:tc>
          <w:tcPr>
            <w:tcW w:w="709" w:type="dxa"/>
            <w:tcBorders>
              <w:top w:val="nil"/>
              <w:left w:val="nil"/>
              <w:bottom w:val="nil"/>
              <w:right w:val="nil"/>
            </w:tcBorders>
          </w:tcPr>
          <w:p w14:paraId="136CCC0B" w14:textId="77777777" w:rsidR="00887AB9" w:rsidRPr="009E1F89" w:rsidRDefault="00887AB9" w:rsidP="006147EF">
            <w:pPr>
              <w:spacing w:before="20" w:after="20"/>
              <w:jc w:val="right"/>
              <w:rPr>
                <w:sz w:val="18"/>
                <w:szCs w:val="18"/>
              </w:rPr>
            </w:pPr>
            <w:r>
              <w:rPr>
                <w:sz w:val="18"/>
                <w:szCs w:val="18"/>
              </w:rPr>
              <w:t>(10.9)</w:t>
            </w:r>
          </w:p>
        </w:tc>
        <w:tc>
          <w:tcPr>
            <w:tcW w:w="576" w:type="dxa"/>
            <w:tcBorders>
              <w:top w:val="nil"/>
              <w:left w:val="nil"/>
              <w:bottom w:val="nil"/>
              <w:right w:val="nil"/>
            </w:tcBorders>
          </w:tcPr>
          <w:p w14:paraId="4FDC8761" w14:textId="77777777" w:rsidR="00887AB9" w:rsidRPr="009E1F89" w:rsidRDefault="00887AB9" w:rsidP="006147EF">
            <w:pPr>
              <w:spacing w:before="20" w:after="20"/>
              <w:jc w:val="right"/>
              <w:rPr>
                <w:sz w:val="18"/>
                <w:szCs w:val="18"/>
              </w:rPr>
            </w:pPr>
            <w:r w:rsidRPr="009E1F89">
              <w:rPr>
                <w:sz w:val="18"/>
                <w:szCs w:val="18"/>
              </w:rPr>
              <w:t>12</w:t>
            </w:r>
          </w:p>
        </w:tc>
        <w:tc>
          <w:tcPr>
            <w:tcW w:w="709" w:type="dxa"/>
            <w:tcBorders>
              <w:top w:val="nil"/>
              <w:left w:val="nil"/>
              <w:bottom w:val="nil"/>
              <w:right w:val="nil"/>
            </w:tcBorders>
          </w:tcPr>
          <w:p w14:paraId="5A4275B8" w14:textId="77777777" w:rsidR="00887AB9" w:rsidRPr="009E1F89" w:rsidRDefault="00887AB9" w:rsidP="006147EF">
            <w:pPr>
              <w:spacing w:before="20" w:after="20"/>
              <w:jc w:val="right"/>
              <w:rPr>
                <w:sz w:val="18"/>
                <w:szCs w:val="18"/>
              </w:rPr>
            </w:pPr>
            <w:r>
              <w:rPr>
                <w:sz w:val="18"/>
                <w:szCs w:val="18"/>
              </w:rPr>
              <w:t>(10.1)</w:t>
            </w:r>
          </w:p>
        </w:tc>
        <w:tc>
          <w:tcPr>
            <w:tcW w:w="486" w:type="dxa"/>
            <w:tcBorders>
              <w:top w:val="nil"/>
              <w:left w:val="nil"/>
              <w:bottom w:val="nil"/>
              <w:right w:val="nil"/>
            </w:tcBorders>
          </w:tcPr>
          <w:p w14:paraId="42AAF9BF" w14:textId="77777777" w:rsidR="00887AB9" w:rsidRPr="009E1F89" w:rsidRDefault="00887AB9" w:rsidP="006147EF">
            <w:pPr>
              <w:spacing w:before="20" w:after="20"/>
              <w:jc w:val="right"/>
              <w:rPr>
                <w:sz w:val="18"/>
                <w:szCs w:val="18"/>
              </w:rPr>
            </w:pPr>
            <w:r w:rsidRPr="009E1F89">
              <w:rPr>
                <w:sz w:val="18"/>
                <w:szCs w:val="18"/>
              </w:rPr>
              <w:t>7</w:t>
            </w:r>
          </w:p>
        </w:tc>
        <w:tc>
          <w:tcPr>
            <w:tcW w:w="741" w:type="dxa"/>
            <w:tcBorders>
              <w:top w:val="nil"/>
              <w:left w:val="nil"/>
              <w:bottom w:val="nil"/>
              <w:right w:val="nil"/>
            </w:tcBorders>
          </w:tcPr>
          <w:p w14:paraId="343BEF6D" w14:textId="77777777" w:rsidR="00887AB9" w:rsidRPr="009E1F89" w:rsidRDefault="00887AB9" w:rsidP="006147EF">
            <w:pPr>
              <w:spacing w:before="20" w:after="20"/>
              <w:jc w:val="right"/>
              <w:rPr>
                <w:sz w:val="18"/>
                <w:szCs w:val="18"/>
              </w:rPr>
            </w:pPr>
            <w:r>
              <w:rPr>
                <w:sz w:val="18"/>
                <w:szCs w:val="18"/>
              </w:rPr>
              <w:t>(7.1)</w:t>
            </w:r>
          </w:p>
        </w:tc>
        <w:tc>
          <w:tcPr>
            <w:tcW w:w="486" w:type="dxa"/>
            <w:tcBorders>
              <w:top w:val="nil"/>
              <w:left w:val="nil"/>
              <w:bottom w:val="nil"/>
              <w:right w:val="nil"/>
            </w:tcBorders>
          </w:tcPr>
          <w:p w14:paraId="7A5CF6AB" w14:textId="77777777" w:rsidR="00887AB9" w:rsidRPr="00887AB9" w:rsidRDefault="00887AB9" w:rsidP="00887AB9">
            <w:pPr>
              <w:spacing w:before="20" w:after="20"/>
              <w:jc w:val="right"/>
              <w:rPr>
                <w:sz w:val="18"/>
                <w:szCs w:val="18"/>
              </w:rPr>
            </w:pPr>
            <w:r w:rsidRPr="00887AB9">
              <w:rPr>
                <w:sz w:val="18"/>
                <w:szCs w:val="18"/>
              </w:rPr>
              <w:t>4</w:t>
            </w:r>
          </w:p>
        </w:tc>
        <w:tc>
          <w:tcPr>
            <w:tcW w:w="741" w:type="dxa"/>
            <w:tcBorders>
              <w:top w:val="nil"/>
              <w:left w:val="nil"/>
              <w:bottom w:val="nil"/>
              <w:right w:val="nil"/>
            </w:tcBorders>
          </w:tcPr>
          <w:p w14:paraId="5B7008AA" w14:textId="77777777" w:rsidR="00887AB9" w:rsidRPr="00887AB9" w:rsidRDefault="00887AB9" w:rsidP="00887AB9">
            <w:pPr>
              <w:spacing w:before="20" w:after="20"/>
              <w:jc w:val="right"/>
              <w:rPr>
                <w:sz w:val="18"/>
                <w:szCs w:val="18"/>
              </w:rPr>
            </w:pPr>
            <w:r>
              <w:rPr>
                <w:sz w:val="18"/>
                <w:szCs w:val="18"/>
              </w:rPr>
              <w:t>(</w:t>
            </w:r>
            <w:r w:rsidRPr="00887AB9">
              <w:rPr>
                <w:sz w:val="18"/>
                <w:szCs w:val="18"/>
              </w:rPr>
              <w:t>6.7</w:t>
            </w:r>
            <w:r>
              <w:rPr>
                <w:sz w:val="18"/>
                <w:szCs w:val="18"/>
              </w:rPr>
              <w:t>)</w:t>
            </w:r>
          </w:p>
        </w:tc>
      </w:tr>
      <w:tr w:rsidR="00887AB9" w:rsidRPr="008E084B" w14:paraId="66F8A639" w14:textId="77777777" w:rsidTr="00887AB9">
        <w:tc>
          <w:tcPr>
            <w:tcW w:w="2268" w:type="dxa"/>
            <w:tcBorders>
              <w:top w:val="nil"/>
              <w:left w:val="nil"/>
              <w:bottom w:val="nil"/>
              <w:right w:val="nil"/>
            </w:tcBorders>
            <w:hideMark/>
          </w:tcPr>
          <w:p w14:paraId="206B77D4"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Asian &amp; Other</w:t>
            </w:r>
          </w:p>
        </w:tc>
        <w:tc>
          <w:tcPr>
            <w:tcW w:w="576" w:type="dxa"/>
            <w:tcBorders>
              <w:top w:val="nil"/>
              <w:left w:val="nil"/>
              <w:bottom w:val="nil"/>
              <w:right w:val="nil"/>
            </w:tcBorders>
          </w:tcPr>
          <w:p w14:paraId="55E0B118" w14:textId="77777777" w:rsidR="00887AB9" w:rsidRPr="009E1F89" w:rsidRDefault="00887AB9" w:rsidP="006147EF">
            <w:pPr>
              <w:spacing w:before="20" w:after="20"/>
              <w:jc w:val="right"/>
              <w:rPr>
                <w:sz w:val="18"/>
                <w:szCs w:val="18"/>
              </w:rPr>
            </w:pPr>
            <w:r w:rsidRPr="009E1F89">
              <w:rPr>
                <w:sz w:val="18"/>
                <w:szCs w:val="18"/>
              </w:rPr>
              <w:t>7</w:t>
            </w:r>
          </w:p>
        </w:tc>
        <w:tc>
          <w:tcPr>
            <w:tcW w:w="708" w:type="dxa"/>
            <w:tcBorders>
              <w:top w:val="nil"/>
              <w:left w:val="nil"/>
              <w:bottom w:val="nil"/>
              <w:right w:val="nil"/>
            </w:tcBorders>
          </w:tcPr>
          <w:p w14:paraId="27F6BE96" w14:textId="77777777" w:rsidR="00887AB9" w:rsidRPr="009E1F89" w:rsidRDefault="00887AB9" w:rsidP="006147EF">
            <w:pPr>
              <w:spacing w:before="20" w:after="20"/>
              <w:jc w:val="right"/>
              <w:rPr>
                <w:sz w:val="18"/>
                <w:szCs w:val="18"/>
              </w:rPr>
            </w:pPr>
            <w:r>
              <w:rPr>
                <w:sz w:val="18"/>
                <w:szCs w:val="18"/>
              </w:rPr>
              <w:t>(4.7)</w:t>
            </w:r>
          </w:p>
        </w:tc>
        <w:tc>
          <w:tcPr>
            <w:tcW w:w="576" w:type="dxa"/>
            <w:tcBorders>
              <w:top w:val="nil"/>
              <w:left w:val="nil"/>
              <w:bottom w:val="nil"/>
              <w:right w:val="nil"/>
            </w:tcBorders>
          </w:tcPr>
          <w:p w14:paraId="3FFA444D" w14:textId="77777777" w:rsidR="00887AB9" w:rsidRPr="009E1F89" w:rsidRDefault="00887AB9" w:rsidP="006147EF">
            <w:pPr>
              <w:spacing w:before="20" w:after="20"/>
              <w:jc w:val="right"/>
              <w:rPr>
                <w:sz w:val="18"/>
                <w:szCs w:val="18"/>
              </w:rPr>
            </w:pPr>
            <w:r w:rsidRPr="009E1F89">
              <w:rPr>
                <w:sz w:val="18"/>
                <w:szCs w:val="18"/>
              </w:rPr>
              <w:t>4</w:t>
            </w:r>
          </w:p>
        </w:tc>
        <w:tc>
          <w:tcPr>
            <w:tcW w:w="709" w:type="dxa"/>
            <w:tcBorders>
              <w:top w:val="nil"/>
              <w:left w:val="nil"/>
              <w:bottom w:val="nil"/>
              <w:right w:val="nil"/>
            </w:tcBorders>
          </w:tcPr>
          <w:p w14:paraId="7F1B2692" w14:textId="77777777" w:rsidR="00887AB9" w:rsidRPr="009E1F89" w:rsidRDefault="00887AB9" w:rsidP="006147EF">
            <w:pPr>
              <w:spacing w:before="20" w:after="20"/>
              <w:jc w:val="right"/>
              <w:rPr>
                <w:sz w:val="18"/>
                <w:szCs w:val="18"/>
              </w:rPr>
            </w:pPr>
            <w:r>
              <w:rPr>
                <w:sz w:val="18"/>
                <w:szCs w:val="18"/>
              </w:rPr>
              <w:t>(3.1)</w:t>
            </w:r>
          </w:p>
        </w:tc>
        <w:tc>
          <w:tcPr>
            <w:tcW w:w="576" w:type="dxa"/>
            <w:tcBorders>
              <w:top w:val="nil"/>
              <w:left w:val="nil"/>
              <w:bottom w:val="nil"/>
              <w:right w:val="nil"/>
            </w:tcBorders>
          </w:tcPr>
          <w:p w14:paraId="4FA39EC2" w14:textId="77777777" w:rsidR="00887AB9" w:rsidRPr="009E1F89" w:rsidRDefault="00887AB9" w:rsidP="006147EF">
            <w:pPr>
              <w:spacing w:before="20" w:after="20"/>
              <w:jc w:val="right"/>
              <w:rPr>
                <w:sz w:val="18"/>
                <w:szCs w:val="18"/>
              </w:rPr>
            </w:pPr>
            <w:r w:rsidRPr="009E1F89">
              <w:rPr>
                <w:sz w:val="18"/>
                <w:szCs w:val="18"/>
              </w:rPr>
              <w:t>4</w:t>
            </w:r>
          </w:p>
        </w:tc>
        <w:tc>
          <w:tcPr>
            <w:tcW w:w="709" w:type="dxa"/>
            <w:tcBorders>
              <w:top w:val="nil"/>
              <w:left w:val="nil"/>
              <w:bottom w:val="nil"/>
              <w:right w:val="nil"/>
            </w:tcBorders>
          </w:tcPr>
          <w:p w14:paraId="530E4BB9" w14:textId="77777777" w:rsidR="00887AB9" w:rsidRPr="009E1F89" w:rsidRDefault="00887AB9" w:rsidP="006147EF">
            <w:pPr>
              <w:spacing w:before="20" w:after="20"/>
              <w:jc w:val="right"/>
              <w:rPr>
                <w:sz w:val="18"/>
                <w:szCs w:val="18"/>
              </w:rPr>
            </w:pPr>
            <w:r>
              <w:rPr>
                <w:sz w:val="18"/>
                <w:szCs w:val="18"/>
              </w:rPr>
              <w:t>(3.4)</w:t>
            </w:r>
          </w:p>
        </w:tc>
        <w:tc>
          <w:tcPr>
            <w:tcW w:w="486" w:type="dxa"/>
            <w:tcBorders>
              <w:top w:val="nil"/>
              <w:left w:val="nil"/>
              <w:bottom w:val="nil"/>
              <w:right w:val="nil"/>
            </w:tcBorders>
          </w:tcPr>
          <w:p w14:paraId="667BCA7A" w14:textId="77777777" w:rsidR="00887AB9" w:rsidRPr="009E1F89" w:rsidRDefault="00887AB9" w:rsidP="006147EF">
            <w:pPr>
              <w:spacing w:before="20" w:after="20"/>
              <w:jc w:val="right"/>
              <w:rPr>
                <w:sz w:val="18"/>
                <w:szCs w:val="18"/>
              </w:rPr>
            </w:pPr>
            <w:r w:rsidRPr="009E1F89">
              <w:rPr>
                <w:sz w:val="18"/>
                <w:szCs w:val="18"/>
              </w:rPr>
              <w:t>4</w:t>
            </w:r>
          </w:p>
        </w:tc>
        <w:tc>
          <w:tcPr>
            <w:tcW w:w="741" w:type="dxa"/>
            <w:tcBorders>
              <w:top w:val="nil"/>
              <w:left w:val="nil"/>
              <w:bottom w:val="nil"/>
              <w:right w:val="nil"/>
            </w:tcBorders>
          </w:tcPr>
          <w:p w14:paraId="36139518" w14:textId="77777777" w:rsidR="00887AB9" w:rsidRPr="009E1F89" w:rsidRDefault="00887AB9" w:rsidP="006147EF">
            <w:pPr>
              <w:spacing w:before="20" w:after="20"/>
              <w:jc w:val="right"/>
              <w:rPr>
                <w:sz w:val="18"/>
                <w:szCs w:val="18"/>
              </w:rPr>
            </w:pPr>
            <w:r>
              <w:rPr>
                <w:sz w:val="18"/>
                <w:szCs w:val="18"/>
              </w:rPr>
              <w:t>(4.0)</w:t>
            </w:r>
          </w:p>
        </w:tc>
        <w:tc>
          <w:tcPr>
            <w:tcW w:w="486" w:type="dxa"/>
            <w:tcBorders>
              <w:top w:val="nil"/>
              <w:left w:val="nil"/>
              <w:bottom w:val="nil"/>
              <w:right w:val="nil"/>
            </w:tcBorders>
          </w:tcPr>
          <w:p w14:paraId="284B8D57" w14:textId="77777777" w:rsidR="00887AB9" w:rsidRPr="00887AB9" w:rsidRDefault="00887AB9" w:rsidP="00887AB9">
            <w:pPr>
              <w:spacing w:before="20" w:after="20"/>
              <w:jc w:val="right"/>
              <w:rPr>
                <w:sz w:val="18"/>
                <w:szCs w:val="18"/>
              </w:rPr>
            </w:pPr>
            <w:r w:rsidRPr="00887AB9">
              <w:rPr>
                <w:sz w:val="18"/>
                <w:szCs w:val="18"/>
              </w:rPr>
              <w:t>0</w:t>
            </w:r>
          </w:p>
        </w:tc>
        <w:tc>
          <w:tcPr>
            <w:tcW w:w="741" w:type="dxa"/>
            <w:tcBorders>
              <w:top w:val="nil"/>
              <w:left w:val="nil"/>
              <w:bottom w:val="nil"/>
              <w:right w:val="nil"/>
            </w:tcBorders>
          </w:tcPr>
          <w:p w14:paraId="757A115A" w14:textId="77777777" w:rsidR="00887AB9" w:rsidRPr="00887AB9" w:rsidRDefault="00887AB9" w:rsidP="00887AB9">
            <w:pPr>
              <w:spacing w:before="20" w:after="20"/>
              <w:jc w:val="right"/>
              <w:rPr>
                <w:sz w:val="18"/>
                <w:szCs w:val="18"/>
              </w:rPr>
            </w:pPr>
            <w:r w:rsidRPr="00887AB9">
              <w:rPr>
                <w:sz w:val="18"/>
                <w:szCs w:val="18"/>
              </w:rPr>
              <w:t>-</w:t>
            </w:r>
          </w:p>
        </w:tc>
      </w:tr>
      <w:tr w:rsidR="00887AB9" w:rsidRPr="008E084B" w14:paraId="6CE0579D" w14:textId="77777777" w:rsidTr="00887AB9">
        <w:tc>
          <w:tcPr>
            <w:tcW w:w="2268" w:type="dxa"/>
            <w:tcBorders>
              <w:top w:val="nil"/>
              <w:left w:val="nil"/>
              <w:bottom w:val="nil"/>
              <w:right w:val="nil"/>
            </w:tcBorders>
            <w:hideMark/>
          </w:tcPr>
          <w:p w14:paraId="6C0DD4B6" w14:textId="77777777" w:rsidR="00887AB9" w:rsidRPr="008E084B" w:rsidRDefault="00887AB9" w:rsidP="006147EF">
            <w:pPr>
              <w:pStyle w:val="RepNormal"/>
              <w:spacing w:before="20" w:after="20"/>
              <w:rPr>
                <w:rFonts w:cs="Times New Roman"/>
                <w:sz w:val="18"/>
                <w:szCs w:val="18"/>
              </w:rPr>
            </w:pPr>
            <w:r w:rsidRPr="008E084B">
              <w:rPr>
                <w:rFonts w:cs="Times New Roman"/>
                <w:sz w:val="18"/>
                <w:szCs w:val="18"/>
              </w:rPr>
              <w:t>European</w:t>
            </w:r>
          </w:p>
        </w:tc>
        <w:tc>
          <w:tcPr>
            <w:tcW w:w="576" w:type="dxa"/>
            <w:tcBorders>
              <w:top w:val="nil"/>
              <w:left w:val="nil"/>
              <w:bottom w:val="nil"/>
              <w:right w:val="nil"/>
            </w:tcBorders>
          </w:tcPr>
          <w:p w14:paraId="69A63B8E" w14:textId="77777777" w:rsidR="00887AB9" w:rsidRPr="009E1F89" w:rsidRDefault="00887AB9" w:rsidP="00496F59">
            <w:pPr>
              <w:spacing w:before="20" w:after="60"/>
              <w:jc w:val="right"/>
              <w:rPr>
                <w:sz w:val="18"/>
                <w:szCs w:val="18"/>
              </w:rPr>
            </w:pPr>
            <w:r w:rsidRPr="009E1F89">
              <w:rPr>
                <w:sz w:val="18"/>
                <w:szCs w:val="18"/>
              </w:rPr>
              <w:t>74</w:t>
            </w:r>
          </w:p>
        </w:tc>
        <w:tc>
          <w:tcPr>
            <w:tcW w:w="708" w:type="dxa"/>
            <w:tcBorders>
              <w:top w:val="nil"/>
              <w:left w:val="nil"/>
              <w:bottom w:val="nil"/>
              <w:right w:val="nil"/>
            </w:tcBorders>
          </w:tcPr>
          <w:p w14:paraId="2947B717" w14:textId="77777777" w:rsidR="00887AB9" w:rsidRPr="009E1F89" w:rsidRDefault="00887AB9" w:rsidP="00496F59">
            <w:pPr>
              <w:spacing w:before="20" w:after="60"/>
              <w:jc w:val="right"/>
              <w:rPr>
                <w:sz w:val="18"/>
                <w:szCs w:val="18"/>
              </w:rPr>
            </w:pPr>
            <w:r>
              <w:rPr>
                <w:sz w:val="18"/>
                <w:szCs w:val="18"/>
              </w:rPr>
              <w:t>(49.3)</w:t>
            </w:r>
          </w:p>
        </w:tc>
        <w:tc>
          <w:tcPr>
            <w:tcW w:w="576" w:type="dxa"/>
            <w:tcBorders>
              <w:top w:val="nil"/>
              <w:left w:val="nil"/>
              <w:bottom w:val="nil"/>
              <w:right w:val="nil"/>
            </w:tcBorders>
          </w:tcPr>
          <w:p w14:paraId="3F47B48A" w14:textId="77777777" w:rsidR="00887AB9" w:rsidRPr="009E1F89" w:rsidRDefault="00887AB9" w:rsidP="00496F59">
            <w:pPr>
              <w:spacing w:before="20" w:after="60"/>
              <w:jc w:val="right"/>
              <w:rPr>
                <w:sz w:val="18"/>
                <w:szCs w:val="18"/>
              </w:rPr>
            </w:pPr>
            <w:r w:rsidRPr="009E1F89">
              <w:rPr>
                <w:sz w:val="18"/>
                <w:szCs w:val="18"/>
              </w:rPr>
              <w:t>64</w:t>
            </w:r>
          </w:p>
        </w:tc>
        <w:tc>
          <w:tcPr>
            <w:tcW w:w="709" w:type="dxa"/>
            <w:tcBorders>
              <w:top w:val="nil"/>
              <w:left w:val="nil"/>
              <w:bottom w:val="nil"/>
              <w:right w:val="nil"/>
            </w:tcBorders>
          </w:tcPr>
          <w:p w14:paraId="3CE5DB0A" w14:textId="77777777" w:rsidR="00887AB9" w:rsidRPr="009E1F89" w:rsidRDefault="00887AB9" w:rsidP="00496F59">
            <w:pPr>
              <w:spacing w:before="20" w:after="60"/>
              <w:jc w:val="right"/>
              <w:rPr>
                <w:sz w:val="18"/>
                <w:szCs w:val="18"/>
              </w:rPr>
            </w:pPr>
            <w:r>
              <w:rPr>
                <w:sz w:val="18"/>
                <w:szCs w:val="18"/>
              </w:rPr>
              <w:t>(49.6)</w:t>
            </w:r>
          </w:p>
        </w:tc>
        <w:tc>
          <w:tcPr>
            <w:tcW w:w="576" w:type="dxa"/>
            <w:tcBorders>
              <w:top w:val="nil"/>
              <w:left w:val="nil"/>
              <w:bottom w:val="nil"/>
              <w:right w:val="nil"/>
            </w:tcBorders>
          </w:tcPr>
          <w:p w14:paraId="5910DE5B" w14:textId="77777777" w:rsidR="00887AB9" w:rsidRPr="009E1F89" w:rsidRDefault="00887AB9" w:rsidP="00496F59">
            <w:pPr>
              <w:spacing w:before="20" w:after="60"/>
              <w:jc w:val="right"/>
              <w:rPr>
                <w:sz w:val="18"/>
                <w:szCs w:val="18"/>
              </w:rPr>
            </w:pPr>
            <w:r w:rsidRPr="009E1F89">
              <w:rPr>
                <w:sz w:val="18"/>
                <w:szCs w:val="18"/>
              </w:rPr>
              <w:t>61</w:t>
            </w:r>
          </w:p>
        </w:tc>
        <w:tc>
          <w:tcPr>
            <w:tcW w:w="709" w:type="dxa"/>
            <w:tcBorders>
              <w:top w:val="nil"/>
              <w:left w:val="nil"/>
              <w:bottom w:val="nil"/>
              <w:right w:val="nil"/>
            </w:tcBorders>
          </w:tcPr>
          <w:p w14:paraId="772F2D16" w14:textId="77777777" w:rsidR="00887AB9" w:rsidRPr="009E1F89" w:rsidRDefault="00887AB9" w:rsidP="00496F59">
            <w:pPr>
              <w:spacing w:before="20" w:after="60"/>
              <w:jc w:val="right"/>
              <w:rPr>
                <w:sz w:val="18"/>
                <w:szCs w:val="18"/>
              </w:rPr>
            </w:pPr>
            <w:r>
              <w:rPr>
                <w:sz w:val="18"/>
                <w:szCs w:val="18"/>
              </w:rPr>
              <w:t>(51.3)</w:t>
            </w:r>
          </w:p>
        </w:tc>
        <w:tc>
          <w:tcPr>
            <w:tcW w:w="486" w:type="dxa"/>
            <w:tcBorders>
              <w:top w:val="nil"/>
              <w:left w:val="nil"/>
              <w:bottom w:val="nil"/>
              <w:right w:val="nil"/>
            </w:tcBorders>
          </w:tcPr>
          <w:p w14:paraId="67E191A3" w14:textId="77777777" w:rsidR="00887AB9" w:rsidRPr="009E1F89" w:rsidRDefault="00887AB9" w:rsidP="00496F59">
            <w:pPr>
              <w:spacing w:before="20" w:after="60"/>
              <w:jc w:val="right"/>
              <w:rPr>
                <w:sz w:val="18"/>
                <w:szCs w:val="18"/>
              </w:rPr>
            </w:pPr>
            <w:r w:rsidRPr="009E1F89">
              <w:rPr>
                <w:sz w:val="18"/>
                <w:szCs w:val="18"/>
              </w:rPr>
              <w:t>56</w:t>
            </w:r>
          </w:p>
        </w:tc>
        <w:tc>
          <w:tcPr>
            <w:tcW w:w="741" w:type="dxa"/>
            <w:tcBorders>
              <w:top w:val="nil"/>
              <w:left w:val="nil"/>
              <w:bottom w:val="nil"/>
              <w:right w:val="nil"/>
            </w:tcBorders>
          </w:tcPr>
          <w:p w14:paraId="539D02BD" w14:textId="77777777" w:rsidR="00887AB9" w:rsidRPr="009E1F89" w:rsidRDefault="00887AB9" w:rsidP="00496F59">
            <w:pPr>
              <w:spacing w:before="20" w:after="60"/>
              <w:jc w:val="right"/>
              <w:rPr>
                <w:sz w:val="18"/>
                <w:szCs w:val="18"/>
              </w:rPr>
            </w:pPr>
            <w:r>
              <w:rPr>
                <w:sz w:val="18"/>
                <w:szCs w:val="18"/>
              </w:rPr>
              <w:t>(56.6)</w:t>
            </w:r>
          </w:p>
        </w:tc>
        <w:tc>
          <w:tcPr>
            <w:tcW w:w="486" w:type="dxa"/>
            <w:tcBorders>
              <w:top w:val="nil"/>
              <w:left w:val="nil"/>
              <w:bottom w:val="nil"/>
              <w:right w:val="nil"/>
            </w:tcBorders>
          </w:tcPr>
          <w:p w14:paraId="497EF569" w14:textId="77777777" w:rsidR="00887AB9" w:rsidRPr="00887AB9" w:rsidRDefault="00887AB9" w:rsidP="00496F59">
            <w:pPr>
              <w:spacing w:before="20" w:after="60"/>
              <w:jc w:val="right"/>
              <w:rPr>
                <w:sz w:val="18"/>
                <w:szCs w:val="18"/>
              </w:rPr>
            </w:pPr>
            <w:r w:rsidRPr="00887AB9">
              <w:rPr>
                <w:sz w:val="18"/>
                <w:szCs w:val="18"/>
              </w:rPr>
              <w:t>34</w:t>
            </w:r>
          </w:p>
        </w:tc>
        <w:tc>
          <w:tcPr>
            <w:tcW w:w="741" w:type="dxa"/>
            <w:tcBorders>
              <w:top w:val="nil"/>
              <w:left w:val="nil"/>
              <w:bottom w:val="nil"/>
              <w:right w:val="nil"/>
            </w:tcBorders>
          </w:tcPr>
          <w:p w14:paraId="26999470" w14:textId="77777777" w:rsidR="00887AB9" w:rsidRPr="00887AB9" w:rsidRDefault="00887AB9" w:rsidP="00496F59">
            <w:pPr>
              <w:spacing w:before="20" w:after="60"/>
              <w:jc w:val="right"/>
              <w:rPr>
                <w:sz w:val="18"/>
                <w:szCs w:val="18"/>
              </w:rPr>
            </w:pPr>
            <w:r>
              <w:rPr>
                <w:sz w:val="18"/>
                <w:szCs w:val="18"/>
              </w:rPr>
              <w:t>(</w:t>
            </w:r>
            <w:r w:rsidRPr="00887AB9">
              <w:rPr>
                <w:sz w:val="18"/>
                <w:szCs w:val="18"/>
              </w:rPr>
              <w:t>56.7</w:t>
            </w:r>
            <w:r>
              <w:rPr>
                <w:sz w:val="18"/>
                <w:szCs w:val="18"/>
              </w:rPr>
              <w:t>)</w:t>
            </w:r>
          </w:p>
        </w:tc>
      </w:tr>
      <w:tr w:rsidR="00887AB9" w:rsidRPr="008E084B" w14:paraId="4FA53045" w14:textId="77777777" w:rsidTr="00887AB9">
        <w:tc>
          <w:tcPr>
            <w:tcW w:w="2268" w:type="dxa"/>
            <w:tcBorders>
              <w:top w:val="nil"/>
              <w:left w:val="nil"/>
              <w:bottom w:val="nil"/>
              <w:right w:val="nil"/>
            </w:tcBorders>
            <w:hideMark/>
          </w:tcPr>
          <w:p w14:paraId="758E1473" w14:textId="77777777" w:rsidR="00887AB9" w:rsidRPr="008E084B" w:rsidRDefault="00887AB9" w:rsidP="006147EF">
            <w:pPr>
              <w:pStyle w:val="RepNormal"/>
              <w:spacing w:before="20" w:after="20"/>
              <w:rPr>
                <w:rFonts w:cs="Times New Roman"/>
                <w:b/>
                <w:sz w:val="18"/>
                <w:szCs w:val="18"/>
              </w:rPr>
            </w:pPr>
            <w:r>
              <w:rPr>
                <w:rFonts w:cs="Times New Roman"/>
                <w:b/>
                <w:sz w:val="18"/>
                <w:szCs w:val="18"/>
              </w:rPr>
              <w:t>Employment status</w:t>
            </w:r>
          </w:p>
        </w:tc>
        <w:tc>
          <w:tcPr>
            <w:tcW w:w="576" w:type="dxa"/>
            <w:tcBorders>
              <w:top w:val="nil"/>
              <w:left w:val="nil"/>
              <w:bottom w:val="nil"/>
              <w:right w:val="nil"/>
            </w:tcBorders>
          </w:tcPr>
          <w:p w14:paraId="66B367B3" w14:textId="77777777" w:rsidR="00887AB9" w:rsidRPr="003033F4" w:rsidRDefault="00887AB9" w:rsidP="006147EF">
            <w:pPr>
              <w:spacing w:before="20" w:after="20"/>
              <w:jc w:val="right"/>
              <w:rPr>
                <w:sz w:val="18"/>
                <w:szCs w:val="18"/>
              </w:rPr>
            </w:pPr>
          </w:p>
        </w:tc>
        <w:tc>
          <w:tcPr>
            <w:tcW w:w="708" w:type="dxa"/>
            <w:tcBorders>
              <w:top w:val="nil"/>
              <w:left w:val="nil"/>
              <w:bottom w:val="nil"/>
              <w:right w:val="nil"/>
            </w:tcBorders>
          </w:tcPr>
          <w:p w14:paraId="0B9E3BD6" w14:textId="77777777" w:rsidR="00887AB9" w:rsidRPr="003033F4" w:rsidRDefault="00887AB9" w:rsidP="006147EF">
            <w:pPr>
              <w:spacing w:before="20" w:after="20"/>
              <w:jc w:val="right"/>
              <w:rPr>
                <w:sz w:val="18"/>
                <w:szCs w:val="18"/>
              </w:rPr>
            </w:pPr>
          </w:p>
        </w:tc>
        <w:tc>
          <w:tcPr>
            <w:tcW w:w="576" w:type="dxa"/>
            <w:tcBorders>
              <w:top w:val="nil"/>
              <w:left w:val="nil"/>
              <w:bottom w:val="nil"/>
              <w:right w:val="nil"/>
            </w:tcBorders>
          </w:tcPr>
          <w:p w14:paraId="506A333E" w14:textId="77777777" w:rsidR="00887AB9" w:rsidRPr="003033F4" w:rsidRDefault="00887AB9" w:rsidP="006147EF">
            <w:pPr>
              <w:spacing w:before="20" w:after="20"/>
              <w:jc w:val="right"/>
              <w:rPr>
                <w:sz w:val="18"/>
                <w:szCs w:val="18"/>
              </w:rPr>
            </w:pPr>
          </w:p>
        </w:tc>
        <w:tc>
          <w:tcPr>
            <w:tcW w:w="709" w:type="dxa"/>
            <w:tcBorders>
              <w:top w:val="nil"/>
              <w:left w:val="nil"/>
              <w:bottom w:val="nil"/>
              <w:right w:val="nil"/>
            </w:tcBorders>
          </w:tcPr>
          <w:p w14:paraId="153CBBB3" w14:textId="77777777" w:rsidR="00887AB9" w:rsidRPr="003033F4" w:rsidRDefault="00887AB9" w:rsidP="006147EF">
            <w:pPr>
              <w:spacing w:before="20" w:after="20"/>
              <w:jc w:val="right"/>
              <w:rPr>
                <w:sz w:val="18"/>
                <w:szCs w:val="18"/>
              </w:rPr>
            </w:pPr>
          </w:p>
        </w:tc>
        <w:tc>
          <w:tcPr>
            <w:tcW w:w="576" w:type="dxa"/>
            <w:tcBorders>
              <w:top w:val="nil"/>
              <w:left w:val="nil"/>
              <w:bottom w:val="nil"/>
              <w:right w:val="nil"/>
            </w:tcBorders>
          </w:tcPr>
          <w:p w14:paraId="55F98443" w14:textId="77777777" w:rsidR="00887AB9" w:rsidRPr="003033F4" w:rsidRDefault="00887AB9" w:rsidP="006147EF">
            <w:pPr>
              <w:spacing w:before="20" w:after="20"/>
              <w:jc w:val="right"/>
              <w:rPr>
                <w:sz w:val="18"/>
                <w:szCs w:val="18"/>
              </w:rPr>
            </w:pPr>
          </w:p>
        </w:tc>
        <w:tc>
          <w:tcPr>
            <w:tcW w:w="709" w:type="dxa"/>
            <w:tcBorders>
              <w:top w:val="nil"/>
              <w:left w:val="nil"/>
              <w:bottom w:val="nil"/>
              <w:right w:val="nil"/>
            </w:tcBorders>
          </w:tcPr>
          <w:p w14:paraId="6053EE0E" w14:textId="77777777" w:rsidR="00887AB9" w:rsidRPr="003033F4" w:rsidRDefault="00887AB9" w:rsidP="006147EF">
            <w:pPr>
              <w:spacing w:before="20" w:after="20"/>
              <w:jc w:val="right"/>
              <w:rPr>
                <w:sz w:val="18"/>
                <w:szCs w:val="18"/>
              </w:rPr>
            </w:pPr>
          </w:p>
        </w:tc>
        <w:tc>
          <w:tcPr>
            <w:tcW w:w="486" w:type="dxa"/>
            <w:tcBorders>
              <w:top w:val="nil"/>
              <w:left w:val="nil"/>
              <w:bottom w:val="nil"/>
              <w:right w:val="nil"/>
            </w:tcBorders>
          </w:tcPr>
          <w:p w14:paraId="0EE0889F" w14:textId="77777777" w:rsidR="00887AB9" w:rsidRPr="003033F4" w:rsidRDefault="00887AB9" w:rsidP="006147EF">
            <w:pPr>
              <w:spacing w:before="20" w:after="20"/>
              <w:jc w:val="right"/>
              <w:rPr>
                <w:sz w:val="18"/>
                <w:szCs w:val="18"/>
              </w:rPr>
            </w:pPr>
          </w:p>
        </w:tc>
        <w:tc>
          <w:tcPr>
            <w:tcW w:w="741" w:type="dxa"/>
            <w:tcBorders>
              <w:top w:val="nil"/>
              <w:left w:val="nil"/>
              <w:bottom w:val="nil"/>
              <w:right w:val="nil"/>
            </w:tcBorders>
          </w:tcPr>
          <w:p w14:paraId="56E60710" w14:textId="77777777" w:rsidR="00887AB9" w:rsidRPr="003033F4" w:rsidRDefault="00887AB9" w:rsidP="006147EF">
            <w:pPr>
              <w:spacing w:before="20" w:after="20"/>
              <w:jc w:val="right"/>
              <w:rPr>
                <w:sz w:val="18"/>
                <w:szCs w:val="18"/>
              </w:rPr>
            </w:pPr>
          </w:p>
        </w:tc>
        <w:tc>
          <w:tcPr>
            <w:tcW w:w="486" w:type="dxa"/>
            <w:tcBorders>
              <w:top w:val="nil"/>
              <w:left w:val="nil"/>
              <w:bottom w:val="nil"/>
              <w:right w:val="nil"/>
            </w:tcBorders>
          </w:tcPr>
          <w:p w14:paraId="51A9DFB5" w14:textId="77777777" w:rsidR="00887AB9" w:rsidRPr="003033F4" w:rsidRDefault="00887AB9" w:rsidP="006147EF">
            <w:pPr>
              <w:spacing w:before="20" w:after="20"/>
              <w:jc w:val="right"/>
              <w:rPr>
                <w:sz w:val="18"/>
                <w:szCs w:val="18"/>
              </w:rPr>
            </w:pPr>
          </w:p>
        </w:tc>
        <w:tc>
          <w:tcPr>
            <w:tcW w:w="741" w:type="dxa"/>
            <w:tcBorders>
              <w:top w:val="nil"/>
              <w:left w:val="nil"/>
              <w:bottom w:val="nil"/>
              <w:right w:val="nil"/>
            </w:tcBorders>
          </w:tcPr>
          <w:p w14:paraId="7CF7F5FF" w14:textId="77777777" w:rsidR="00887AB9" w:rsidRPr="00887AB9" w:rsidRDefault="00887AB9" w:rsidP="00887AB9">
            <w:pPr>
              <w:spacing w:before="20" w:after="20"/>
              <w:jc w:val="right"/>
              <w:rPr>
                <w:sz w:val="18"/>
                <w:szCs w:val="18"/>
              </w:rPr>
            </w:pPr>
          </w:p>
        </w:tc>
      </w:tr>
      <w:tr w:rsidR="00887AB9" w:rsidRPr="008E084B" w14:paraId="7723BF07" w14:textId="77777777" w:rsidTr="00887AB9">
        <w:tc>
          <w:tcPr>
            <w:tcW w:w="2268" w:type="dxa"/>
            <w:tcBorders>
              <w:top w:val="nil"/>
              <w:left w:val="nil"/>
              <w:bottom w:val="nil"/>
              <w:right w:val="nil"/>
            </w:tcBorders>
          </w:tcPr>
          <w:p w14:paraId="0F39B1FE" w14:textId="77777777" w:rsidR="00887AB9" w:rsidRPr="008E084B" w:rsidRDefault="00887AB9" w:rsidP="006147EF">
            <w:pPr>
              <w:pStyle w:val="RepNormal"/>
              <w:spacing w:before="20" w:after="20"/>
              <w:rPr>
                <w:rFonts w:cs="Times New Roman"/>
                <w:sz w:val="18"/>
                <w:szCs w:val="18"/>
              </w:rPr>
            </w:pPr>
            <w:r>
              <w:rPr>
                <w:rFonts w:cs="Times New Roman"/>
                <w:sz w:val="18"/>
                <w:szCs w:val="18"/>
              </w:rPr>
              <w:t>Full time</w:t>
            </w:r>
          </w:p>
        </w:tc>
        <w:tc>
          <w:tcPr>
            <w:tcW w:w="576" w:type="dxa"/>
            <w:tcBorders>
              <w:top w:val="nil"/>
              <w:left w:val="nil"/>
              <w:bottom w:val="nil"/>
              <w:right w:val="nil"/>
            </w:tcBorders>
          </w:tcPr>
          <w:p w14:paraId="336E1878" w14:textId="77777777" w:rsidR="00887AB9" w:rsidRPr="009E1F89" w:rsidRDefault="00887AB9" w:rsidP="006147EF">
            <w:pPr>
              <w:spacing w:before="20" w:after="20"/>
              <w:jc w:val="right"/>
              <w:rPr>
                <w:sz w:val="18"/>
                <w:szCs w:val="18"/>
              </w:rPr>
            </w:pPr>
            <w:r w:rsidRPr="009E1F89">
              <w:rPr>
                <w:sz w:val="18"/>
                <w:szCs w:val="18"/>
              </w:rPr>
              <w:t>65</w:t>
            </w:r>
          </w:p>
        </w:tc>
        <w:tc>
          <w:tcPr>
            <w:tcW w:w="708" w:type="dxa"/>
            <w:tcBorders>
              <w:top w:val="nil"/>
              <w:left w:val="nil"/>
              <w:bottom w:val="nil"/>
              <w:right w:val="nil"/>
            </w:tcBorders>
          </w:tcPr>
          <w:p w14:paraId="21AD7A1A" w14:textId="77777777" w:rsidR="00887AB9" w:rsidRPr="009E1F89" w:rsidRDefault="00887AB9" w:rsidP="006147EF">
            <w:pPr>
              <w:spacing w:before="20" w:after="20"/>
              <w:jc w:val="right"/>
              <w:rPr>
                <w:sz w:val="18"/>
                <w:szCs w:val="18"/>
              </w:rPr>
            </w:pPr>
            <w:r>
              <w:rPr>
                <w:sz w:val="18"/>
                <w:szCs w:val="18"/>
              </w:rPr>
              <w:t>(43.6)</w:t>
            </w:r>
          </w:p>
        </w:tc>
        <w:tc>
          <w:tcPr>
            <w:tcW w:w="576" w:type="dxa"/>
            <w:tcBorders>
              <w:top w:val="nil"/>
              <w:left w:val="nil"/>
              <w:bottom w:val="nil"/>
              <w:right w:val="nil"/>
            </w:tcBorders>
          </w:tcPr>
          <w:p w14:paraId="17320E5D" w14:textId="77777777" w:rsidR="00887AB9" w:rsidRPr="009E1F89" w:rsidRDefault="00887AB9" w:rsidP="006147EF">
            <w:pPr>
              <w:spacing w:before="20" w:after="20"/>
              <w:jc w:val="right"/>
              <w:rPr>
                <w:sz w:val="18"/>
                <w:szCs w:val="18"/>
              </w:rPr>
            </w:pPr>
            <w:r w:rsidRPr="009E1F89">
              <w:rPr>
                <w:sz w:val="18"/>
                <w:szCs w:val="18"/>
              </w:rPr>
              <w:t>59</w:t>
            </w:r>
          </w:p>
        </w:tc>
        <w:tc>
          <w:tcPr>
            <w:tcW w:w="709" w:type="dxa"/>
            <w:tcBorders>
              <w:top w:val="nil"/>
              <w:left w:val="nil"/>
              <w:bottom w:val="nil"/>
              <w:right w:val="nil"/>
            </w:tcBorders>
          </w:tcPr>
          <w:p w14:paraId="765DD43B" w14:textId="77777777" w:rsidR="00887AB9" w:rsidRPr="009E1F89" w:rsidRDefault="00887AB9" w:rsidP="006147EF">
            <w:pPr>
              <w:spacing w:before="20" w:after="20"/>
              <w:jc w:val="right"/>
              <w:rPr>
                <w:sz w:val="18"/>
                <w:szCs w:val="18"/>
              </w:rPr>
            </w:pPr>
            <w:r>
              <w:rPr>
                <w:sz w:val="18"/>
                <w:szCs w:val="18"/>
              </w:rPr>
              <w:t>(45.7)</w:t>
            </w:r>
          </w:p>
        </w:tc>
        <w:tc>
          <w:tcPr>
            <w:tcW w:w="576" w:type="dxa"/>
            <w:tcBorders>
              <w:top w:val="nil"/>
              <w:left w:val="nil"/>
              <w:bottom w:val="nil"/>
              <w:right w:val="nil"/>
            </w:tcBorders>
          </w:tcPr>
          <w:p w14:paraId="08A3E275" w14:textId="77777777" w:rsidR="00887AB9" w:rsidRPr="009E1F89" w:rsidRDefault="00887AB9" w:rsidP="006147EF">
            <w:pPr>
              <w:spacing w:before="20" w:after="20"/>
              <w:jc w:val="right"/>
              <w:rPr>
                <w:sz w:val="18"/>
                <w:szCs w:val="18"/>
              </w:rPr>
            </w:pPr>
            <w:r w:rsidRPr="009E1F89">
              <w:rPr>
                <w:sz w:val="18"/>
                <w:szCs w:val="18"/>
              </w:rPr>
              <w:t>55</w:t>
            </w:r>
          </w:p>
        </w:tc>
        <w:tc>
          <w:tcPr>
            <w:tcW w:w="709" w:type="dxa"/>
            <w:tcBorders>
              <w:top w:val="nil"/>
              <w:left w:val="nil"/>
              <w:bottom w:val="nil"/>
              <w:right w:val="nil"/>
            </w:tcBorders>
          </w:tcPr>
          <w:p w14:paraId="12336245" w14:textId="77777777" w:rsidR="00887AB9" w:rsidRPr="009E1F89" w:rsidRDefault="00887AB9" w:rsidP="006147EF">
            <w:pPr>
              <w:spacing w:before="20" w:after="20"/>
              <w:jc w:val="right"/>
              <w:rPr>
                <w:sz w:val="18"/>
                <w:szCs w:val="18"/>
              </w:rPr>
            </w:pPr>
            <w:r>
              <w:rPr>
                <w:sz w:val="18"/>
                <w:szCs w:val="18"/>
              </w:rPr>
              <w:t>(46.2)</w:t>
            </w:r>
          </w:p>
        </w:tc>
        <w:tc>
          <w:tcPr>
            <w:tcW w:w="486" w:type="dxa"/>
            <w:tcBorders>
              <w:top w:val="nil"/>
              <w:left w:val="nil"/>
              <w:bottom w:val="nil"/>
              <w:right w:val="nil"/>
            </w:tcBorders>
          </w:tcPr>
          <w:p w14:paraId="584DBAA5" w14:textId="77777777" w:rsidR="00887AB9" w:rsidRPr="009E1F89" w:rsidRDefault="00887AB9" w:rsidP="006147EF">
            <w:pPr>
              <w:spacing w:before="20" w:after="20"/>
              <w:jc w:val="right"/>
              <w:rPr>
                <w:sz w:val="18"/>
                <w:szCs w:val="18"/>
              </w:rPr>
            </w:pPr>
            <w:r w:rsidRPr="009E1F89">
              <w:rPr>
                <w:sz w:val="18"/>
                <w:szCs w:val="18"/>
              </w:rPr>
              <w:t>50</w:t>
            </w:r>
          </w:p>
        </w:tc>
        <w:tc>
          <w:tcPr>
            <w:tcW w:w="741" w:type="dxa"/>
            <w:tcBorders>
              <w:top w:val="nil"/>
              <w:left w:val="nil"/>
              <w:bottom w:val="nil"/>
              <w:right w:val="nil"/>
            </w:tcBorders>
          </w:tcPr>
          <w:p w14:paraId="38FE3404" w14:textId="77777777" w:rsidR="00887AB9" w:rsidRPr="009E1F89" w:rsidRDefault="00887AB9" w:rsidP="006147EF">
            <w:pPr>
              <w:spacing w:before="20" w:after="20"/>
              <w:jc w:val="right"/>
              <w:rPr>
                <w:sz w:val="18"/>
                <w:szCs w:val="18"/>
              </w:rPr>
            </w:pPr>
            <w:r>
              <w:rPr>
                <w:sz w:val="18"/>
                <w:szCs w:val="18"/>
              </w:rPr>
              <w:t>(50.5)</w:t>
            </w:r>
          </w:p>
        </w:tc>
        <w:tc>
          <w:tcPr>
            <w:tcW w:w="486" w:type="dxa"/>
            <w:tcBorders>
              <w:top w:val="nil"/>
              <w:left w:val="nil"/>
              <w:bottom w:val="nil"/>
              <w:right w:val="nil"/>
            </w:tcBorders>
          </w:tcPr>
          <w:p w14:paraId="0B1E62C2" w14:textId="77777777" w:rsidR="00887AB9" w:rsidRPr="00887AB9" w:rsidRDefault="00887AB9" w:rsidP="00887AB9">
            <w:pPr>
              <w:spacing w:before="20" w:after="20"/>
              <w:jc w:val="right"/>
              <w:rPr>
                <w:sz w:val="18"/>
                <w:szCs w:val="18"/>
              </w:rPr>
            </w:pPr>
            <w:r w:rsidRPr="00887AB9">
              <w:rPr>
                <w:sz w:val="18"/>
                <w:szCs w:val="18"/>
              </w:rPr>
              <w:t>33</w:t>
            </w:r>
          </w:p>
        </w:tc>
        <w:tc>
          <w:tcPr>
            <w:tcW w:w="741" w:type="dxa"/>
            <w:tcBorders>
              <w:top w:val="nil"/>
              <w:left w:val="nil"/>
              <w:bottom w:val="nil"/>
              <w:right w:val="nil"/>
            </w:tcBorders>
          </w:tcPr>
          <w:p w14:paraId="27BF7622" w14:textId="77777777" w:rsidR="00887AB9" w:rsidRPr="00887AB9" w:rsidRDefault="00887AB9" w:rsidP="00887AB9">
            <w:pPr>
              <w:spacing w:before="20" w:after="20"/>
              <w:jc w:val="right"/>
              <w:rPr>
                <w:sz w:val="18"/>
                <w:szCs w:val="18"/>
              </w:rPr>
            </w:pPr>
            <w:r>
              <w:rPr>
                <w:sz w:val="18"/>
                <w:szCs w:val="18"/>
              </w:rPr>
              <w:t>(</w:t>
            </w:r>
            <w:r w:rsidRPr="00887AB9">
              <w:rPr>
                <w:sz w:val="18"/>
                <w:szCs w:val="18"/>
              </w:rPr>
              <w:t>55</w:t>
            </w:r>
            <w:r>
              <w:rPr>
                <w:sz w:val="18"/>
                <w:szCs w:val="18"/>
              </w:rPr>
              <w:t>.0)</w:t>
            </w:r>
          </w:p>
        </w:tc>
      </w:tr>
      <w:tr w:rsidR="00887AB9" w:rsidRPr="008E084B" w14:paraId="5121310E" w14:textId="77777777" w:rsidTr="00887AB9">
        <w:tc>
          <w:tcPr>
            <w:tcW w:w="2268" w:type="dxa"/>
            <w:tcBorders>
              <w:top w:val="nil"/>
              <w:left w:val="nil"/>
              <w:bottom w:val="nil"/>
              <w:right w:val="nil"/>
            </w:tcBorders>
          </w:tcPr>
          <w:p w14:paraId="31647717" w14:textId="77777777" w:rsidR="00887AB9" w:rsidRPr="008E084B" w:rsidRDefault="00887AB9" w:rsidP="006147EF">
            <w:pPr>
              <w:pStyle w:val="RepNormal"/>
              <w:spacing w:before="20" w:after="20"/>
              <w:rPr>
                <w:rFonts w:cs="Times New Roman"/>
                <w:sz w:val="18"/>
                <w:szCs w:val="18"/>
              </w:rPr>
            </w:pPr>
            <w:r>
              <w:rPr>
                <w:rFonts w:cs="Times New Roman"/>
                <w:sz w:val="18"/>
                <w:szCs w:val="18"/>
              </w:rPr>
              <w:t>Part time</w:t>
            </w:r>
          </w:p>
        </w:tc>
        <w:tc>
          <w:tcPr>
            <w:tcW w:w="576" w:type="dxa"/>
            <w:tcBorders>
              <w:top w:val="nil"/>
              <w:left w:val="nil"/>
              <w:bottom w:val="nil"/>
              <w:right w:val="nil"/>
            </w:tcBorders>
          </w:tcPr>
          <w:p w14:paraId="76397775" w14:textId="77777777" w:rsidR="00887AB9" w:rsidRPr="009E1F89" w:rsidRDefault="00887AB9" w:rsidP="006147EF">
            <w:pPr>
              <w:spacing w:before="20" w:after="20"/>
              <w:jc w:val="right"/>
              <w:rPr>
                <w:sz w:val="18"/>
                <w:szCs w:val="18"/>
              </w:rPr>
            </w:pPr>
            <w:r w:rsidRPr="009E1F89">
              <w:rPr>
                <w:sz w:val="18"/>
                <w:szCs w:val="18"/>
              </w:rPr>
              <w:t>19</w:t>
            </w:r>
          </w:p>
        </w:tc>
        <w:tc>
          <w:tcPr>
            <w:tcW w:w="708" w:type="dxa"/>
            <w:tcBorders>
              <w:top w:val="nil"/>
              <w:left w:val="nil"/>
              <w:bottom w:val="nil"/>
              <w:right w:val="nil"/>
            </w:tcBorders>
          </w:tcPr>
          <w:p w14:paraId="15A8B5FF" w14:textId="77777777" w:rsidR="00887AB9" w:rsidRPr="009E1F89" w:rsidRDefault="00887AB9" w:rsidP="006147EF">
            <w:pPr>
              <w:spacing w:before="20" w:after="20"/>
              <w:jc w:val="right"/>
              <w:rPr>
                <w:sz w:val="18"/>
                <w:szCs w:val="18"/>
              </w:rPr>
            </w:pPr>
            <w:r>
              <w:rPr>
                <w:sz w:val="18"/>
                <w:szCs w:val="18"/>
              </w:rPr>
              <w:t>(12.8)</w:t>
            </w:r>
          </w:p>
        </w:tc>
        <w:tc>
          <w:tcPr>
            <w:tcW w:w="576" w:type="dxa"/>
            <w:tcBorders>
              <w:top w:val="nil"/>
              <w:left w:val="nil"/>
              <w:bottom w:val="nil"/>
              <w:right w:val="nil"/>
            </w:tcBorders>
          </w:tcPr>
          <w:p w14:paraId="045AC019" w14:textId="77777777" w:rsidR="00887AB9" w:rsidRPr="009E1F89" w:rsidRDefault="00887AB9" w:rsidP="006147EF">
            <w:pPr>
              <w:spacing w:before="20" w:after="20"/>
              <w:jc w:val="right"/>
              <w:rPr>
                <w:sz w:val="18"/>
                <w:szCs w:val="18"/>
              </w:rPr>
            </w:pPr>
            <w:r w:rsidRPr="009E1F89">
              <w:rPr>
                <w:sz w:val="18"/>
                <w:szCs w:val="18"/>
              </w:rPr>
              <w:t>15</w:t>
            </w:r>
          </w:p>
        </w:tc>
        <w:tc>
          <w:tcPr>
            <w:tcW w:w="709" w:type="dxa"/>
            <w:tcBorders>
              <w:top w:val="nil"/>
              <w:left w:val="nil"/>
              <w:bottom w:val="nil"/>
              <w:right w:val="nil"/>
            </w:tcBorders>
          </w:tcPr>
          <w:p w14:paraId="288824FF" w14:textId="77777777" w:rsidR="00887AB9" w:rsidRPr="009E1F89" w:rsidRDefault="00887AB9" w:rsidP="006147EF">
            <w:pPr>
              <w:spacing w:before="20" w:after="20"/>
              <w:jc w:val="right"/>
              <w:rPr>
                <w:sz w:val="18"/>
                <w:szCs w:val="18"/>
              </w:rPr>
            </w:pPr>
            <w:r>
              <w:rPr>
                <w:sz w:val="18"/>
                <w:szCs w:val="18"/>
              </w:rPr>
              <w:t>(11.6)</w:t>
            </w:r>
          </w:p>
        </w:tc>
        <w:tc>
          <w:tcPr>
            <w:tcW w:w="576" w:type="dxa"/>
            <w:tcBorders>
              <w:top w:val="nil"/>
              <w:left w:val="nil"/>
              <w:bottom w:val="nil"/>
              <w:right w:val="nil"/>
            </w:tcBorders>
          </w:tcPr>
          <w:p w14:paraId="0A002108" w14:textId="77777777" w:rsidR="00887AB9" w:rsidRPr="009E1F89" w:rsidRDefault="00887AB9" w:rsidP="006147EF">
            <w:pPr>
              <w:spacing w:before="20" w:after="20"/>
              <w:jc w:val="right"/>
              <w:rPr>
                <w:sz w:val="18"/>
                <w:szCs w:val="18"/>
              </w:rPr>
            </w:pPr>
            <w:r w:rsidRPr="009E1F89">
              <w:rPr>
                <w:sz w:val="18"/>
                <w:szCs w:val="18"/>
              </w:rPr>
              <w:t>13</w:t>
            </w:r>
          </w:p>
        </w:tc>
        <w:tc>
          <w:tcPr>
            <w:tcW w:w="709" w:type="dxa"/>
            <w:tcBorders>
              <w:top w:val="nil"/>
              <w:left w:val="nil"/>
              <w:bottom w:val="nil"/>
              <w:right w:val="nil"/>
            </w:tcBorders>
          </w:tcPr>
          <w:p w14:paraId="41FFF3F1" w14:textId="77777777" w:rsidR="00887AB9" w:rsidRPr="009E1F89" w:rsidRDefault="00887AB9" w:rsidP="006147EF">
            <w:pPr>
              <w:spacing w:before="20" w:after="20"/>
              <w:jc w:val="right"/>
              <w:rPr>
                <w:sz w:val="18"/>
                <w:szCs w:val="18"/>
              </w:rPr>
            </w:pPr>
            <w:r>
              <w:rPr>
                <w:sz w:val="18"/>
                <w:szCs w:val="18"/>
              </w:rPr>
              <w:t>(10.9)</w:t>
            </w:r>
          </w:p>
        </w:tc>
        <w:tc>
          <w:tcPr>
            <w:tcW w:w="486" w:type="dxa"/>
            <w:tcBorders>
              <w:top w:val="nil"/>
              <w:left w:val="nil"/>
              <w:bottom w:val="nil"/>
              <w:right w:val="nil"/>
            </w:tcBorders>
          </w:tcPr>
          <w:p w14:paraId="133E3BB2" w14:textId="77777777" w:rsidR="00887AB9" w:rsidRPr="009E1F89" w:rsidRDefault="00887AB9" w:rsidP="006147EF">
            <w:pPr>
              <w:spacing w:before="20" w:after="20"/>
              <w:jc w:val="right"/>
              <w:rPr>
                <w:sz w:val="18"/>
                <w:szCs w:val="18"/>
              </w:rPr>
            </w:pPr>
            <w:r w:rsidRPr="009E1F89">
              <w:rPr>
                <w:sz w:val="18"/>
                <w:szCs w:val="18"/>
              </w:rPr>
              <w:t>12</w:t>
            </w:r>
          </w:p>
        </w:tc>
        <w:tc>
          <w:tcPr>
            <w:tcW w:w="741" w:type="dxa"/>
            <w:tcBorders>
              <w:top w:val="nil"/>
              <w:left w:val="nil"/>
              <w:bottom w:val="nil"/>
              <w:right w:val="nil"/>
            </w:tcBorders>
          </w:tcPr>
          <w:p w14:paraId="5584D8A8" w14:textId="77777777" w:rsidR="00887AB9" w:rsidRPr="009E1F89" w:rsidRDefault="00887AB9" w:rsidP="006147EF">
            <w:pPr>
              <w:spacing w:before="20" w:after="20"/>
              <w:jc w:val="right"/>
              <w:rPr>
                <w:sz w:val="18"/>
                <w:szCs w:val="18"/>
              </w:rPr>
            </w:pPr>
            <w:r>
              <w:rPr>
                <w:sz w:val="18"/>
                <w:szCs w:val="18"/>
              </w:rPr>
              <w:t>(12.1)</w:t>
            </w:r>
          </w:p>
        </w:tc>
        <w:tc>
          <w:tcPr>
            <w:tcW w:w="486" w:type="dxa"/>
            <w:tcBorders>
              <w:top w:val="nil"/>
              <w:left w:val="nil"/>
              <w:bottom w:val="nil"/>
              <w:right w:val="nil"/>
            </w:tcBorders>
          </w:tcPr>
          <w:p w14:paraId="64787953" w14:textId="77777777" w:rsidR="00887AB9" w:rsidRPr="00887AB9" w:rsidRDefault="00887AB9" w:rsidP="00887AB9">
            <w:pPr>
              <w:spacing w:before="20" w:after="20"/>
              <w:jc w:val="right"/>
              <w:rPr>
                <w:sz w:val="18"/>
                <w:szCs w:val="18"/>
              </w:rPr>
            </w:pPr>
            <w:r w:rsidRPr="00887AB9">
              <w:rPr>
                <w:sz w:val="18"/>
                <w:szCs w:val="18"/>
              </w:rPr>
              <w:t>6</w:t>
            </w:r>
          </w:p>
        </w:tc>
        <w:tc>
          <w:tcPr>
            <w:tcW w:w="741" w:type="dxa"/>
            <w:tcBorders>
              <w:top w:val="nil"/>
              <w:left w:val="nil"/>
              <w:bottom w:val="nil"/>
              <w:right w:val="nil"/>
            </w:tcBorders>
          </w:tcPr>
          <w:p w14:paraId="7CD34C40" w14:textId="77777777" w:rsidR="00887AB9" w:rsidRPr="00887AB9" w:rsidRDefault="00887AB9" w:rsidP="00887AB9">
            <w:pPr>
              <w:spacing w:before="20" w:after="20"/>
              <w:jc w:val="right"/>
              <w:rPr>
                <w:sz w:val="18"/>
                <w:szCs w:val="18"/>
              </w:rPr>
            </w:pPr>
            <w:r>
              <w:rPr>
                <w:sz w:val="18"/>
                <w:szCs w:val="18"/>
              </w:rPr>
              <w:t>(</w:t>
            </w:r>
            <w:r w:rsidRPr="00887AB9">
              <w:rPr>
                <w:sz w:val="18"/>
                <w:szCs w:val="18"/>
              </w:rPr>
              <w:t>10</w:t>
            </w:r>
            <w:r>
              <w:rPr>
                <w:sz w:val="18"/>
                <w:szCs w:val="18"/>
              </w:rPr>
              <w:t>.0)</w:t>
            </w:r>
          </w:p>
        </w:tc>
      </w:tr>
      <w:tr w:rsidR="00887AB9" w:rsidRPr="008E084B" w14:paraId="7411DF03" w14:textId="77777777" w:rsidTr="00887AB9">
        <w:tc>
          <w:tcPr>
            <w:tcW w:w="2268" w:type="dxa"/>
            <w:tcBorders>
              <w:top w:val="nil"/>
              <w:left w:val="nil"/>
              <w:bottom w:val="nil"/>
              <w:right w:val="nil"/>
            </w:tcBorders>
          </w:tcPr>
          <w:p w14:paraId="0163BF08" w14:textId="77777777" w:rsidR="00887AB9" w:rsidRPr="008E084B" w:rsidRDefault="00887AB9" w:rsidP="006147EF">
            <w:pPr>
              <w:pStyle w:val="RepNormal"/>
              <w:spacing w:before="20" w:after="20"/>
              <w:rPr>
                <w:rFonts w:cs="Times New Roman"/>
                <w:sz w:val="18"/>
                <w:szCs w:val="18"/>
              </w:rPr>
            </w:pPr>
            <w:r>
              <w:rPr>
                <w:rFonts w:cs="Times New Roman"/>
                <w:sz w:val="18"/>
                <w:szCs w:val="18"/>
              </w:rPr>
              <w:t>Homemaker/student/retired</w:t>
            </w:r>
          </w:p>
        </w:tc>
        <w:tc>
          <w:tcPr>
            <w:tcW w:w="576" w:type="dxa"/>
            <w:tcBorders>
              <w:top w:val="nil"/>
              <w:left w:val="nil"/>
              <w:bottom w:val="nil"/>
              <w:right w:val="nil"/>
            </w:tcBorders>
          </w:tcPr>
          <w:p w14:paraId="6AA43A52" w14:textId="77777777" w:rsidR="00887AB9" w:rsidRPr="009E1F89" w:rsidRDefault="00887AB9" w:rsidP="006147EF">
            <w:pPr>
              <w:spacing w:before="20" w:after="20"/>
              <w:jc w:val="right"/>
              <w:rPr>
                <w:sz w:val="18"/>
                <w:szCs w:val="18"/>
              </w:rPr>
            </w:pPr>
            <w:r w:rsidRPr="009E1F89">
              <w:rPr>
                <w:sz w:val="18"/>
                <w:szCs w:val="18"/>
              </w:rPr>
              <w:t>23</w:t>
            </w:r>
          </w:p>
        </w:tc>
        <w:tc>
          <w:tcPr>
            <w:tcW w:w="708" w:type="dxa"/>
            <w:tcBorders>
              <w:top w:val="nil"/>
              <w:left w:val="nil"/>
              <w:bottom w:val="nil"/>
              <w:right w:val="nil"/>
            </w:tcBorders>
          </w:tcPr>
          <w:p w14:paraId="395E4045" w14:textId="77777777" w:rsidR="00887AB9" w:rsidRPr="009E1F89" w:rsidRDefault="00887AB9" w:rsidP="006147EF">
            <w:pPr>
              <w:spacing w:before="20" w:after="20"/>
              <w:jc w:val="right"/>
              <w:rPr>
                <w:sz w:val="18"/>
                <w:szCs w:val="18"/>
              </w:rPr>
            </w:pPr>
            <w:r>
              <w:rPr>
                <w:sz w:val="18"/>
                <w:szCs w:val="18"/>
              </w:rPr>
              <w:t>(15.4)</w:t>
            </w:r>
          </w:p>
        </w:tc>
        <w:tc>
          <w:tcPr>
            <w:tcW w:w="576" w:type="dxa"/>
            <w:tcBorders>
              <w:top w:val="nil"/>
              <w:left w:val="nil"/>
              <w:bottom w:val="nil"/>
              <w:right w:val="nil"/>
            </w:tcBorders>
          </w:tcPr>
          <w:p w14:paraId="6FD46C42" w14:textId="77777777" w:rsidR="00887AB9" w:rsidRPr="009E1F89" w:rsidRDefault="00887AB9" w:rsidP="006147EF">
            <w:pPr>
              <w:spacing w:before="20" w:after="20"/>
              <w:jc w:val="right"/>
              <w:rPr>
                <w:sz w:val="18"/>
                <w:szCs w:val="18"/>
              </w:rPr>
            </w:pPr>
            <w:r w:rsidRPr="009E1F89">
              <w:rPr>
                <w:sz w:val="18"/>
                <w:szCs w:val="18"/>
              </w:rPr>
              <w:t>17</w:t>
            </w:r>
          </w:p>
        </w:tc>
        <w:tc>
          <w:tcPr>
            <w:tcW w:w="709" w:type="dxa"/>
            <w:tcBorders>
              <w:top w:val="nil"/>
              <w:left w:val="nil"/>
              <w:bottom w:val="nil"/>
              <w:right w:val="nil"/>
            </w:tcBorders>
          </w:tcPr>
          <w:p w14:paraId="434A0DF9" w14:textId="77777777" w:rsidR="00887AB9" w:rsidRPr="009E1F89" w:rsidRDefault="00887AB9" w:rsidP="006147EF">
            <w:pPr>
              <w:spacing w:before="20" w:after="20"/>
              <w:jc w:val="right"/>
              <w:rPr>
                <w:sz w:val="18"/>
                <w:szCs w:val="18"/>
              </w:rPr>
            </w:pPr>
            <w:r>
              <w:rPr>
                <w:sz w:val="18"/>
                <w:szCs w:val="18"/>
              </w:rPr>
              <w:t>(13.2)</w:t>
            </w:r>
          </w:p>
        </w:tc>
        <w:tc>
          <w:tcPr>
            <w:tcW w:w="576" w:type="dxa"/>
            <w:tcBorders>
              <w:top w:val="nil"/>
              <w:left w:val="nil"/>
              <w:bottom w:val="nil"/>
              <w:right w:val="nil"/>
            </w:tcBorders>
          </w:tcPr>
          <w:p w14:paraId="0B06D5D0" w14:textId="77777777" w:rsidR="00887AB9" w:rsidRPr="009E1F89" w:rsidRDefault="00887AB9" w:rsidP="006147EF">
            <w:pPr>
              <w:spacing w:before="20" w:after="20"/>
              <w:jc w:val="right"/>
              <w:rPr>
                <w:sz w:val="18"/>
                <w:szCs w:val="18"/>
              </w:rPr>
            </w:pPr>
            <w:r w:rsidRPr="009E1F89">
              <w:rPr>
                <w:sz w:val="18"/>
                <w:szCs w:val="18"/>
              </w:rPr>
              <w:t>15</w:t>
            </w:r>
          </w:p>
        </w:tc>
        <w:tc>
          <w:tcPr>
            <w:tcW w:w="709" w:type="dxa"/>
            <w:tcBorders>
              <w:top w:val="nil"/>
              <w:left w:val="nil"/>
              <w:bottom w:val="nil"/>
              <w:right w:val="nil"/>
            </w:tcBorders>
          </w:tcPr>
          <w:p w14:paraId="20454390" w14:textId="77777777" w:rsidR="00887AB9" w:rsidRPr="009E1F89" w:rsidRDefault="00887AB9" w:rsidP="006147EF">
            <w:pPr>
              <w:spacing w:before="20" w:after="20"/>
              <w:jc w:val="right"/>
              <w:rPr>
                <w:sz w:val="18"/>
                <w:szCs w:val="18"/>
              </w:rPr>
            </w:pPr>
            <w:r>
              <w:rPr>
                <w:sz w:val="18"/>
                <w:szCs w:val="18"/>
              </w:rPr>
              <w:t>(12.6)</w:t>
            </w:r>
          </w:p>
        </w:tc>
        <w:tc>
          <w:tcPr>
            <w:tcW w:w="486" w:type="dxa"/>
            <w:tcBorders>
              <w:top w:val="nil"/>
              <w:left w:val="nil"/>
              <w:bottom w:val="nil"/>
              <w:right w:val="nil"/>
            </w:tcBorders>
          </w:tcPr>
          <w:p w14:paraId="1C3DAB3B" w14:textId="77777777" w:rsidR="00887AB9" w:rsidRPr="009E1F89" w:rsidRDefault="00887AB9" w:rsidP="006147EF">
            <w:pPr>
              <w:spacing w:before="20" w:after="20"/>
              <w:jc w:val="right"/>
              <w:rPr>
                <w:sz w:val="18"/>
                <w:szCs w:val="18"/>
              </w:rPr>
            </w:pPr>
            <w:r w:rsidRPr="009E1F89">
              <w:rPr>
                <w:sz w:val="18"/>
                <w:szCs w:val="18"/>
              </w:rPr>
              <w:t>9</w:t>
            </w:r>
          </w:p>
        </w:tc>
        <w:tc>
          <w:tcPr>
            <w:tcW w:w="741" w:type="dxa"/>
            <w:tcBorders>
              <w:top w:val="nil"/>
              <w:left w:val="nil"/>
              <w:bottom w:val="nil"/>
              <w:right w:val="nil"/>
            </w:tcBorders>
          </w:tcPr>
          <w:p w14:paraId="04DEA797" w14:textId="77777777" w:rsidR="00887AB9" w:rsidRPr="009E1F89" w:rsidRDefault="00887AB9" w:rsidP="006147EF">
            <w:pPr>
              <w:spacing w:before="20" w:after="20"/>
              <w:jc w:val="right"/>
              <w:rPr>
                <w:sz w:val="18"/>
                <w:szCs w:val="18"/>
              </w:rPr>
            </w:pPr>
            <w:r>
              <w:rPr>
                <w:sz w:val="18"/>
                <w:szCs w:val="18"/>
              </w:rPr>
              <w:t>(9.1)</w:t>
            </w:r>
          </w:p>
        </w:tc>
        <w:tc>
          <w:tcPr>
            <w:tcW w:w="486" w:type="dxa"/>
            <w:tcBorders>
              <w:top w:val="nil"/>
              <w:left w:val="nil"/>
              <w:bottom w:val="nil"/>
              <w:right w:val="nil"/>
            </w:tcBorders>
          </w:tcPr>
          <w:p w14:paraId="6CD00553" w14:textId="77777777" w:rsidR="00887AB9" w:rsidRPr="00887AB9" w:rsidRDefault="00887AB9" w:rsidP="00887AB9">
            <w:pPr>
              <w:spacing w:before="20" w:after="20"/>
              <w:jc w:val="right"/>
              <w:rPr>
                <w:sz w:val="18"/>
                <w:szCs w:val="18"/>
              </w:rPr>
            </w:pPr>
            <w:r w:rsidRPr="00887AB9">
              <w:rPr>
                <w:sz w:val="18"/>
                <w:szCs w:val="18"/>
              </w:rPr>
              <w:t>7</w:t>
            </w:r>
          </w:p>
        </w:tc>
        <w:tc>
          <w:tcPr>
            <w:tcW w:w="741" w:type="dxa"/>
            <w:tcBorders>
              <w:top w:val="nil"/>
              <w:left w:val="nil"/>
              <w:bottom w:val="nil"/>
              <w:right w:val="nil"/>
            </w:tcBorders>
          </w:tcPr>
          <w:p w14:paraId="03692735" w14:textId="77777777" w:rsidR="00887AB9" w:rsidRPr="00887AB9" w:rsidRDefault="00887AB9" w:rsidP="00887AB9">
            <w:pPr>
              <w:spacing w:before="20" w:after="20"/>
              <w:jc w:val="right"/>
              <w:rPr>
                <w:sz w:val="18"/>
                <w:szCs w:val="18"/>
              </w:rPr>
            </w:pPr>
            <w:r>
              <w:rPr>
                <w:sz w:val="18"/>
                <w:szCs w:val="18"/>
              </w:rPr>
              <w:t>(</w:t>
            </w:r>
            <w:r w:rsidRPr="00887AB9">
              <w:rPr>
                <w:sz w:val="18"/>
                <w:szCs w:val="18"/>
              </w:rPr>
              <w:t>11.7</w:t>
            </w:r>
            <w:r>
              <w:rPr>
                <w:sz w:val="18"/>
                <w:szCs w:val="18"/>
              </w:rPr>
              <w:t>)</w:t>
            </w:r>
          </w:p>
        </w:tc>
      </w:tr>
      <w:tr w:rsidR="00887AB9" w:rsidRPr="008E084B" w14:paraId="445E9ABE" w14:textId="77777777" w:rsidTr="00887AB9">
        <w:tc>
          <w:tcPr>
            <w:tcW w:w="2268" w:type="dxa"/>
            <w:tcBorders>
              <w:top w:val="nil"/>
              <w:left w:val="nil"/>
              <w:bottom w:val="nil"/>
              <w:right w:val="nil"/>
            </w:tcBorders>
          </w:tcPr>
          <w:p w14:paraId="6CA57038" w14:textId="77777777" w:rsidR="00887AB9" w:rsidRDefault="00887AB9" w:rsidP="006147EF">
            <w:pPr>
              <w:pStyle w:val="RepNormal"/>
              <w:tabs>
                <w:tab w:val="left" w:pos="318"/>
              </w:tabs>
              <w:spacing w:before="20" w:after="20"/>
              <w:rPr>
                <w:rFonts w:cs="Times New Roman"/>
                <w:sz w:val="18"/>
                <w:szCs w:val="18"/>
              </w:rPr>
            </w:pPr>
            <w:r>
              <w:rPr>
                <w:rFonts w:cs="Times New Roman"/>
                <w:sz w:val="18"/>
                <w:szCs w:val="18"/>
              </w:rPr>
              <w:t>Unemployed</w:t>
            </w:r>
          </w:p>
        </w:tc>
        <w:tc>
          <w:tcPr>
            <w:tcW w:w="576" w:type="dxa"/>
            <w:tcBorders>
              <w:top w:val="nil"/>
              <w:left w:val="nil"/>
              <w:bottom w:val="nil"/>
              <w:right w:val="nil"/>
            </w:tcBorders>
          </w:tcPr>
          <w:p w14:paraId="21CF178C" w14:textId="77777777" w:rsidR="00887AB9" w:rsidRPr="009E1F89" w:rsidRDefault="00887AB9" w:rsidP="006147EF">
            <w:pPr>
              <w:spacing w:before="20" w:after="20"/>
              <w:jc w:val="right"/>
              <w:rPr>
                <w:sz w:val="18"/>
                <w:szCs w:val="18"/>
              </w:rPr>
            </w:pPr>
            <w:r w:rsidRPr="009E1F89">
              <w:rPr>
                <w:sz w:val="18"/>
                <w:szCs w:val="18"/>
              </w:rPr>
              <w:t>20</w:t>
            </w:r>
          </w:p>
        </w:tc>
        <w:tc>
          <w:tcPr>
            <w:tcW w:w="708" w:type="dxa"/>
            <w:tcBorders>
              <w:top w:val="nil"/>
              <w:left w:val="nil"/>
              <w:bottom w:val="nil"/>
              <w:right w:val="nil"/>
            </w:tcBorders>
            <w:noWrap/>
          </w:tcPr>
          <w:p w14:paraId="20C70B6F" w14:textId="77777777" w:rsidR="00887AB9" w:rsidRPr="009E1F89" w:rsidRDefault="00887AB9" w:rsidP="006147EF">
            <w:pPr>
              <w:spacing w:before="20" w:after="20"/>
              <w:jc w:val="right"/>
              <w:rPr>
                <w:sz w:val="18"/>
                <w:szCs w:val="18"/>
              </w:rPr>
            </w:pPr>
            <w:r>
              <w:rPr>
                <w:sz w:val="18"/>
                <w:szCs w:val="18"/>
              </w:rPr>
              <w:t>(13.4)</w:t>
            </w:r>
          </w:p>
        </w:tc>
        <w:tc>
          <w:tcPr>
            <w:tcW w:w="576" w:type="dxa"/>
            <w:tcBorders>
              <w:top w:val="nil"/>
              <w:left w:val="nil"/>
              <w:bottom w:val="nil"/>
              <w:right w:val="nil"/>
            </w:tcBorders>
          </w:tcPr>
          <w:p w14:paraId="0F0E764C" w14:textId="77777777" w:rsidR="00887AB9" w:rsidRPr="009E1F89" w:rsidRDefault="00887AB9" w:rsidP="006147EF">
            <w:pPr>
              <w:spacing w:before="20" w:after="20"/>
              <w:jc w:val="right"/>
              <w:rPr>
                <w:sz w:val="18"/>
                <w:szCs w:val="18"/>
              </w:rPr>
            </w:pPr>
            <w:r w:rsidRPr="009E1F89">
              <w:rPr>
                <w:sz w:val="18"/>
                <w:szCs w:val="18"/>
              </w:rPr>
              <w:t>18</w:t>
            </w:r>
          </w:p>
        </w:tc>
        <w:tc>
          <w:tcPr>
            <w:tcW w:w="709" w:type="dxa"/>
            <w:tcBorders>
              <w:top w:val="nil"/>
              <w:left w:val="nil"/>
              <w:bottom w:val="nil"/>
              <w:right w:val="nil"/>
            </w:tcBorders>
            <w:noWrap/>
          </w:tcPr>
          <w:p w14:paraId="38DCF456" w14:textId="77777777" w:rsidR="00887AB9" w:rsidRPr="009E1F89" w:rsidRDefault="00887AB9" w:rsidP="006147EF">
            <w:pPr>
              <w:spacing w:before="20" w:after="20"/>
              <w:jc w:val="right"/>
              <w:rPr>
                <w:sz w:val="18"/>
                <w:szCs w:val="18"/>
              </w:rPr>
            </w:pPr>
            <w:r>
              <w:rPr>
                <w:sz w:val="18"/>
                <w:szCs w:val="18"/>
              </w:rPr>
              <w:t>(14.0)</w:t>
            </w:r>
          </w:p>
        </w:tc>
        <w:tc>
          <w:tcPr>
            <w:tcW w:w="576" w:type="dxa"/>
            <w:tcBorders>
              <w:top w:val="nil"/>
              <w:left w:val="nil"/>
              <w:bottom w:val="nil"/>
              <w:right w:val="nil"/>
            </w:tcBorders>
          </w:tcPr>
          <w:p w14:paraId="0F965FF6" w14:textId="77777777" w:rsidR="00887AB9" w:rsidRPr="009E1F89" w:rsidRDefault="00887AB9" w:rsidP="006147EF">
            <w:pPr>
              <w:spacing w:before="20" w:after="20"/>
              <w:jc w:val="right"/>
              <w:rPr>
                <w:sz w:val="18"/>
                <w:szCs w:val="18"/>
              </w:rPr>
            </w:pPr>
            <w:r w:rsidRPr="009E1F89">
              <w:rPr>
                <w:sz w:val="18"/>
                <w:szCs w:val="18"/>
              </w:rPr>
              <w:t>18</w:t>
            </w:r>
          </w:p>
        </w:tc>
        <w:tc>
          <w:tcPr>
            <w:tcW w:w="709" w:type="dxa"/>
            <w:tcBorders>
              <w:top w:val="nil"/>
              <w:left w:val="nil"/>
              <w:bottom w:val="nil"/>
              <w:right w:val="nil"/>
            </w:tcBorders>
            <w:noWrap/>
          </w:tcPr>
          <w:p w14:paraId="16EC163E" w14:textId="77777777" w:rsidR="00887AB9" w:rsidRPr="009E1F89" w:rsidRDefault="00887AB9" w:rsidP="006147EF">
            <w:pPr>
              <w:spacing w:before="20" w:after="20"/>
              <w:jc w:val="right"/>
              <w:rPr>
                <w:sz w:val="18"/>
                <w:szCs w:val="18"/>
              </w:rPr>
            </w:pPr>
            <w:r>
              <w:rPr>
                <w:sz w:val="18"/>
                <w:szCs w:val="18"/>
              </w:rPr>
              <w:t>(15.1)</w:t>
            </w:r>
          </w:p>
        </w:tc>
        <w:tc>
          <w:tcPr>
            <w:tcW w:w="486" w:type="dxa"/>
            <w:tcBorders>
              <w:top w:val="nil"/>
              <w:left w:val="nil"/>
              <w:bottom w:val="nil"/>
              <w:right w:val="nil"/>
            </w:tcBorders>
          </w:tcPr>
          <w:p w14:paraId="7A1E1300" w14:textId="77777777" w:rsidR="00887AB9" w:rsidRPr="009E1F89" w:rsidRDefault="00887AB9" w:rsidP="006147EF">
            <w:pPr>
              <w:spacing w:before="20" w:after="20"/>
              <w:jc w:val="right"/>
              <w:rPr>
                <w:sz w:val="18"/>
                <w:szCs w:val="18"/>
              </w:rPr>
            </w:pPr>
            <w:r w:rsidRPr="009E1F89">
              <w:rPr>
                <w:sz w:val="18"/>
                <w:szCs w:val="18"/>
              </w:rPr>
              <w:t>14</w:t>
            </w:r>
          </w:p>
        </w:tc>
        <w:tc>
          <w:tcPr>
            <w:tcW w:w="741" w:type="dxa"/>
            <w:tcBorders>
              <w:top w:val="nil"/>
              <w:left w:val="nil"/>
              <w:bottom w:val="nil"/>
              <w:right w:val="nil"/>
            </w:tcBorders>
          </w:tcPr>
          <w:p w14:paraId="6ECBD5F7" w14:textId="77777777" w:rsidR="00887AB9" w:rsidRPr="009E1F89" w:rsidRDefault="00887AB9" w:rsidP="006147EF">
            <w:pPr>
              <w:spacing w:before="20" w:after="20"/>
              <w:jc w:val="right"/>
              <w:rPr>
                <w:sz w:val="18"/>
                <w:szCs w:val="18"/>
              </w:rPr>
            </w:pPr>
            <w:r>
              <w:rPr>
                <w:sz w:val="18"/>
                <w:szCs w:val="18"/>
              </w:rPr>
              <w:t>(14.1)</w:t>
            </w:r>
          </w:p>
        </w:tc>
        <w:tc>
          <w:tcPr>
            <w:tcW w:w="486" w:type="dxa"/>
            <w:tcBorders>
              <w:top w:val="nil"/>
              <w:left w:val="nil"/>
              <w:bottom w:val="nil"/>
              <w:right w:val="nil"/>
            </w:tcBorders>
          </w:tcPr>
          <w:p w14:paraId="1CDC6563" w14:textId="77777777" w:rsidR="00887AB9" w:rsidRPr="00887AB9" w:rsidRDefault="00887AB9" w:rsidP="00887AB9">
            <w:pPr>
              <w:spacing w:before="20" w:after="20"/>
              <w:jc w:val="right"/>
              <w:rPr>
                <w:sz w:val="18"/>
                <w:szCs w:val="18"/>
              </w:rPr>
            </w:pPr>
            <w:r w:rsidRPr="00887AB9">
              <w:rPr>
                <w:sz w:val="18"/>
                <w:szCs w:val="18"/>
              </w:rPr>
              <w:t>7</w:t>
            </w:r>
          </w:p>
        </w:tc>
        <w:tc>
          <w:tcPr>
            <w:tcW w:w="741" w:type="dxa"/>
            <w:tcBorders>
              <w:top w:val="nil"/>
              <w:left w:val="nil"/>
              <w:bottom w:val="nil"/>
              <w:right w:val="nil"/>
            </w:tcBorders>
          </w:tcPr>
          <w:p w14:paraId="4E2A35CB" w14:textId="77777777" w:rsidR="00887AB9" w:rsidRPr="00887AB9" w:rsidRDefault="00887AB9" w:rsidP="00887AB9">
            <w:pPr>
              <w:spacing w:before="20" w:after="20"/>
              <w:jc w:val="right"/>
              <w:rPr>
                <w:sz w:val="18"/>
                <w:szCs w:val="18"/>
              </w:rPr>
            </w:pPr>
            <w:r>
              <w:rPr>
                <w:sz w:val="18"/>
                <w:szCs w:val="18"/>
              </w:rPr>
              <w:t>(</w:t>
            </w:r>
            <w:r w:rsidRPr="00887AB9">
              <w:rPr>
                <w:sz w:val="18"/>
                <w:szCs w:val="18"/>
              </w:rPr>
              <w:t>11.7</w:t>
            </w:r>
            <w:r>
              <w:rPr>
                <w:sz w:val="18"/>
                <w:szCs w:val="18"/>
              </w:rPr>
              <w:t>)</w:t>
            </w:r>
          </w:p>
        </w:tc>
      </w:tr>
      <w:tr w:rsidR="00887AB9" w:rsidRPr="008E084B" w14:paraId="2BFA06DA" w14:textId="77777777" w:rsidTr="00887AB9">
        <w:tc>
          <w:tcPr>
            <w:tcW w:w="2268" w:type="dxa"/>
            <w:tcBorders>
              <w:top w:val="nil"/>
              <w:left w:val="nil"/>
              <w:bottom w:val="nil"/>
              <w:right w:val="nil"/>
            </w:tcBorders>
          </w:tcPr>
          <w:p w14:paraId="7C63375F" w14:textId="77777777" w:rsidR="00887AB9" w:rsidRDefault="00887AB9" w:rsidP="006147EF">
            <w:pPr>
              <w:pStyle w:val="RepNormal"/>
              <w:tabs>
                <w:tab w:val="left" w:pos="318"/>
              </w:tabs>
              <w:spacing w:before="20" w:after="20"/>
              <w:jc w:val="left"/>
              <w:rPr>
                <w:rFonts w:cs="Times New Roman"/>
                <w:sz w:val="18"/>
                <w:szCs w:val="18"/>
              </w:rPr>
            </w:pPr>
            <w:r>
              <w:rPr>
                <w:rFonts w:cs="Times New Roman"/>
                <w:sz w:val="18"/>
                <w:szCs w:val="18"/>
              </w:rPr>
              <w:t>Disabled/illness/sick leave</w:t>
            </w:r>
          </w:p>
        </w:tc>
        <w:tc>
          <w:tcPr>
            <w:tcW w:w="576" w:type="dxa"/>
            <w:tcBorders>
              <w:top w:val="nil"/>
              <w:left w:val="nil"/>
              <w:bottom w:val="nil"/>
              <w:right w:val="nil"/>
            </w:tcBorders>
          </w:tcPr>
          <w:p w14:paraId="05503B3D" w14:textId="77777777" w:rsidR="00887AB9" w:rsidRPr="009E1F89" w:rsidRDefault="00887AB9" w:rsidP="006147EF">
            <w:pPr>
              <w:spacing w:before="20" w:after="20"/>
              <w:jc w:val="right"/>
              <w:rPr>
                <w:sz w:val="18"/>
                <w:szCs w:val="18"/>
              </w:rPr>
            </w:pPr>
            <w:r w:rsidRPr="009E1F89">
              <w:rPr>
                <w:sz w:val="18"/>
                <w:szCs w:val="18"/>
              </w:rPr>
              <w:t>9</w:t>
            </w:r>
          </w:p>
        </w:tc>
        <w:tc>
          <w:tcPr>
            <w:tcW w:w="708" w:type="dxa"/>
            <w:tcBorders>
              <w:top w:val="nil"/>
              <w:left w:val="nil"/>
              <w:bottom w:val="nil"/>
              <w:right w:val="nil"/>
            </w:tcBorders>
            <w:noWrap/>
          </w:tcPr>
          <w:p w14:paraId="71FD5339" w14:textId="77777777" w:rsidR="00887AB9" w:rsidRPr="009E1F89" w:rsidRDefault="00887AB9" w:rsidP="006147EF">
            <w:pPr>
              <w:spacing w:before="20" w:after="20"/>
              <w:jc w:val="right"/>
              <w:rPr>
                <w:sz w:val="18"/>
                <w:szCs w:val="18"/>
              </w:rPr>
            </w:pPr>
            <w:r>
              <w:rPr>
                <w:sz w:val="18"/>
                <w:szCs w:val="18"/>
              </w:rPr>
              <w:t>(6.0)</w:t>
            </w:r>
          </w:p>
        </w:tc>
        <w:tc>
          <w:tcPr>
            <w:tcW w:w="576" w:type="dxa"/>
            <w:tcBorders>
              <w:top w:val="nil"/>
              <w:left w:val="nil"/>
              <w:bottom w:val="nil"/>
              <w:right w:val="nil"/>
            </w:tcBorders>
          </w:tcPr>
          <w:p w14:paraId="1E6E972A" w14:textId="77777777" w:rsidR="00887AB9" w:rsidRPr="009E1F89" w:rsidRDefault="00887AB9" w:rsidP="006147EF">
            <w:pPr>
              <w:spacing w:before="20" w:after="20"/>
              <w:jc w:val="right"/>
              <w:rPr>
                <w:sz w:val="18"/>
                <w:szCs w:val="18"/>
              </w:rPr>
            </w:pPr>
            <w:r w:rsidRPr="009E1F89">
              <w:rPr>
                <w:sz w:val="18"/>
                <w:szCs w:val="18"/>
              </w:rPr>
              <w:t>9</w:t>
            </w:r>
          </w:p>
        </w:tc>
        <w:tc>
          <w:tcPr>
            <w:tcW w:w="709" w:type="dxa"/>
            <w:tcBorders>
              <w:top w:val="nil"/>
              <w:left w:val="nil"/>
              <w:bottom w:val="nil"/>
              <w:right w:val="nil"/>
            </w:tcBorders>
            <w:noWrap/>
          </w:tcPr>
          <w:p w14:paraId="13A9D7A3" w14:textId="77777777" w:rsidR="00887AB9" w:rsidRPr="009E1F89" w:rsidRDefault="00887AB9" w:rsidP="006147EF">
            <w:pPr>
              <w:spacing w:before="20" w:after="20"/>
              <w:jc w:val="right"/>
              <w:rPr>
                <w:sz w:val="18"/>
                <w:szCs w:val="18"/>
              </w:rPr>
            </w:pPr>
            <w:r>
              <w:rPr>
                <w:sz w:val="18"/>
                <w:szCs w:val="18"/>
              </w:rPr>
              <w:t>(7.0)</w:t>
            </w:r>
          </w:p>
        </w:tc>
        <w:tc>
          <w:tcPr>
            <w:tcW w:w="576" w:type="dxa"/>
            <w:tcBorders>
              <w:top w:val="nil"/>
              <w:left w:val="nil"/>
              <w:bottom w:val="nil"/>
              <w:right w:val="nil"/>
            </w:tcBorders>
          </w:tcPr>
          <w:p w14:paraId="75C25696" w14:textId="77777777" w:rsidR="00887AB9" w:rsidRPr="009E1F89" w:rsidRDefault="00887AB9" w:rsidP="006147EF">
            <w:pPr>
              <w:spacing w:before="20" w:after="20"/>
              <w:jc w:val="right"/>
              <w:rPr>
                <w:sz w:val="18"/>
                <w:szCs w:val="18"/>
              </w:rPr>
            </w:pPr>
            <w:r w:rsidRPr="009E1F89">
              <w:rPr>
                <w:sz w:val="18"/>
                <w:szCs w:val="18"/>
              </w:rPr>
              <w:t>6</w:t>
            </w:r>
          </w:p>
        </w:tc>
        <w:tc>
          <w:tcPr>
            <w:tcW w:w="709" w:type="dxa"/>
            <w:tcBorders>
              <w:top w:val="nil"/>
              <w:left w:val="nil"/>
              <w:bottom w:val="nil"/>
              <w:right w:val="nil"/>
            </w:tcBorders>
            <w:noWrap/>
          </w:tcPr>
          <w:p w14:paraId="3B80B88C" w14:textId="77777777" w:rsidR="00887AB9" w:rsidRPr="009E1F89" w:rsidRDefault="00887AB9" w:rsidP="006147EF">
            <w:pPr>
              <w:spacing w:before="20" w:after="20"/>
              <w:jc w:val="right"/>
              <w:rPr>
                <w:sz w:val="18"/>
                <w:szCs w:val="18"/>
              </w:rPr>
            </w:pPr>
            <w:r>
              <w:rPr>
                <w:sz w:val="18"/>
                <w:szCs w:val="18"/>
              </w:rPr>
              <w:t>(5.0)</w:t>
            </w:r>
          </w:p>
        </w:tc>
        <w:tc>
          <w:tcPr>
            <w:tcW w:w="486" w:type="dxa"/>
            <w:tcBorders>
              <w:top w:val="nil"/>
              <w:left w:val="nil"/>
              <w:bottom w:val="nil"/>
              <w:right w:val="nil"/>
            </w:tcBorders>
          </w:tcPr>
          <w:p w14:paraId="543496AB" w14:textId="77777777" w:rsidR="00887AB9" w:rsidRPr="009E1F89" w:rsidRDefault="00887AB9" w:rsidP="006147EF">
            <w:pPr>
              <w:spacing w:before="20" w:after="20"/>
              <w:jc w:val="right"/>
              <w:rPr>
                <w:sz w:val="18"/>
                <w:szCs w:val="18"/>
              </w:rPr>
            </w:pPr>
            <w:r w:rsidRPr="009E1F89">
              <w:rPr>
                <w:sz w:val="18"/>
                <w:szCs w:val="18"/>
              </w:rPr>
              <w:t>7</w:t>
            </w:r>
          </w:p>
        </w:tc>
        <w:tc>
          <w:tcPr>
            <w:tcW w:w="741" w:type="dxa"/>
            <w:tcBorders>
              <w:top w:val="nil"/>
              <w:left w:val="nil"/>
              <w:bottom w:val="nil"/>
              <w:right w:val="nil"/>
            </w:tcBorders>
          </w:tcPr>
          <w:p w14:paraId="008506BA" w14:textId="77777777" w:rsidR="00887AB9" w:rsidRPr="009E1F89" w:rsidRDefault="00887AB9" w:rsidP="006147EF">
            <w:pPr>
              <w:spacing w:before="20" w:after="20"/>
              <w:jc w:val="right"/>
              <w:rPr>
                <w:sz w:val="18"/>
                <w:szCs w:val="18"/>
              </w:rPr>
            </w:pPr>
            <w:r>
              <w:rPr>
                <w:sz w:val="18"/>
                <w:szCs w:val="18"/>
              </w:rPr>
              <w:t>(7.1)</w:t>
            </w:r>
          </w:p>
        </w:tc>
        <w:tc>
          <w:tcPr>
            <w:tcW w:w="486" w:type="dxa"/>
            <w:tcBorders>
              <w:top w:val="nil"/>
              <w:left w:val="nil"/>
              <w:bottom w:val="nil"/>
              <w:right w:val="nil"/>
            </w:tcBorders>
          </w:tcPr>
          <w:p w14:paraId="0A5FB091" w14:textId="77777777" w:rsidR="00887AB9" w:rsidRPr="00887AB9" w:rsidRDefault="00887AB9" w:rsidP="00887AB9">
            <w:pPr>
              <w:spacing w:before="20" w:after="20"/>
              <w:jc w:val="right"/>
              <w:rPr>
                <w:sz w:val="18"/>
                <w:szCs w:val="18"/>
              </w:rPr>
            </w:pPr>
            <w:r w:rsidRPr="00887AB9">
              <w:rPr>
                <w:sz w:val="18"/>
                <w:szCs w:val="18"/>
              </w:rPr>
              <w:t>3</w:t>
            </w:r>
          </w:p>
        </w:tc>
        <w:tc>
          <w:tcPr>
            <w:tcW w:w="741" w:type="dxa"/>
            <w:tcBorders>
              <w:top w:val="nil"/>
              <w:left w:val="nil"/>
              <w:bottom w:val="nil"/>
              <w:right w:val="nil"/>
            </w:tcBorders>
          </w:tcPr>
          <w:p w14:paraId="1405577D" w14:textId="77777777" w:rsidR="00887AB9" w:rsidRPr="00887AB9" w:rsidRDefault="00887AB9" w:rsidP="00887AB9">
            <w:pPr>
              <w:spacing w:before="20" w:after="20"/>
              <w:jc w:val="right"/>
              <w:rPr>
                <w:sz w:val="18"/>
                <w:szCs w:val="18"/>
              </w:rPr>
            </w:pPr>
            <w:r>
              <w:rPr>
                <w:sz w:val="18"/>
                <w:szCs w:val="18"/>
              </w:rPr>
              <w:t>(</w:t>
            </w:r>
            <w:r w:rsidRPr="00887AB9">
              <w:rPr>
                <w:sz w:val="18"/>
                <w:szCs w:val="18"/>
              </w:rPr>
              <w:t>5</w:t>
            </w:r>
            <w:r>
              <w:rPr>
                <w:sz w:val="18"/>
                <w:szCs w:val="18"/>
              </w:rPr>
              <w:t>.0)</w:t>
            </w:r>
          </w:p>
        </w:tc>
      </w:tr>
      <w:tr w:rsidR="00887AB9" w:rsidRPr="008E084B" w14:paraId="52C46C3A" w14:textId="77777777" w:rsidTr="00887AB9">
        <w:tc>
          <w:tcPr>
            <w:tcW w:w="2268" w:type="dxa"/>
            <w:tcBorders>
              <w:top w:val="nil"/>
              <w:left w:val="nil"/>
              <w:bottom w:val="nil"/>
              <w:right w:val="nil"/>
            </w:tcBorders>
          </w:tcPr>
          <w:p w14:paraId="31E5B060" w14:textId="77777777" w:rsidR="00887AB9" w:rsidRDefault="00887AB9" w:rsidP="006147EF">
            <w:pPr>
              <w:pStyle w:val="RepNormal"/>
              <w:tabs>
                <w:tab w:val="left" w:pos="318"/>
              </w:tabs>
              <w:spacing w:before="20" w:after="20"/>
              <w:rPr>
                <w:rFonts w:cs="Times New Roman"/>
                <w:sz w:val="18"/>
                <w:szCs w:val="18"/>
              </w:rPr>
            </w:pPr>
            <w:r>
              <w:rPr>
                <w:rFonts w:cs="Times New Roman"/>
                <w:sz w:val="18"/>
                <w:szCs w:val="18"/>
              </w:rPr>
              <w:t>Other</w:t>
            </w:r>
          </w:p>
        </w:tc>
        <w:tc>
          <w:tcPr>
            <w:tcW w:w="576" w:type="dxa"/>
            <w:tcBorders>
              <w:top w:val="nil"/>
              <w:left w:val="nil"/>
              <w:bottom w:val="nil"/>
              <w:right w:val="nil"/>
            </w:tcBorders>
          </w:tcPr>
          <w:p w14:paraId="53AC2688" w14:textId="77777777" w:rsidR="00887AB9" w:rsidRPr="009E1F89" w:rsidRDefault="00887AB9" w:rsidP="00496F59">
            <w:pPr>
              <w:spacing w:before="20" w:after="60"/>
              <w:jc w:val="right"/>
              <w:rPr>
                <w:sz w:val="18"/>
                <w:szCs w:val="18"/>
              </w:rPr>
            </w:pPr>
            <w:r w:rsidRPr="009E1F89">
              <w:rPr>
                <w:sz w:val="18"/>
                <w:szCs w:val="18"/>
              </w:rPr>
              <w:t>13</w:t>
            </w:r>
          </w:p>
        </w:tc>
        <w:tc>
          <w:tcPr>
            <w:tcW w:w="708" w:type="dxa"/>
            <w:tcBorders>
              <w:top w:val="nil"/>
              <w:left w:val="nil"/>
              <w:bottom w:val="nil"/>
              <w:right w:val="nil"/>
            </w:tcBorders>
            <w:noWrap/>
          </w:tcPr>
          <w:p w14:paraId="0E4F14D3" w14:textId="77777777" w:rsidR="00887AB9" w:rsidRPr="009E1F89" w:rsidRDefault="00887AB9" w:rsidP="00496F59">
            <w:pPr>
              <w:spacing w:before="20" w:after="60"/>
              <w:jc w:val="right"/>
              <w:rPr>
                <w:sz w:val="18"/>
                <w:szCs w:val="18"/>
              </w:rPr>
            </w:pPr>
            <w:r>
              <w:rPr>
                <w:sz w:val="18"/>
                <w:szCs w:val="18"/>
              </w:rPr>
              <w:t>(8.7)</w:t>
            </w:r>
          </w:p>
        </w:tc>
        <w:tc>
          <w:tcPr>
            <w:tcW w:w="576" w:type="dxa"/>
            <w:tcBorders>
              <w:top w:val="nil"/>
              <w:left w:val="nil"/>
              <w:bottom w:val="nil"/>
              <w:right w:val="nil"/>
            </w:tcBorders>
          </w:tcPr>
          <w:p w14:paraId="0ADEA38B" w14:textId="77777777" w:rsidR="00887AB9" w:rsidRPr="009E1F89" w:rsidRDefault="00887AB9" w:rsidP="00496F59">
            <w:pPr>
              <w:spacing w:before="20" w:after="60"/>
              <w:jc w:val="right"/>
              <w:rPr>
                <w:sz w:val="18"/>
                <w:szCs w:val="18"/>
              </w:rPr>
            </w:pPr>
            <w:r w:rsidRPr="009E1F89">
              <w:rPr>
                <w:sz w:val="18"/>
                <w:szCs w:val="18"/>
              </w:rPr>
              <w:t>11</w:t>
            </w:r>
          </w:p>
        </w:tc>
        <w:tc>
          <w:tcPr>
            <w:tcW w:w="709" w:type="dxa"/>
            <w:tcBorders>
              <w:top w:val="nil"/>
              <w:left w:val="nil"/>
              <w:bottom w:val="nil"/>
              <w:right w:val="nil"/>
            </w:tcBorders>
            <w:noWrap/>
          </w:tcPr>
          <w:p w14:paraId="1A34CA83" w14:textId="77777777" w:rsidR="00887AB9" w:rsidRPr="009E1F89" w:rsidRDefault="00887AB9" w:rsidP="00496F59">
            <w:pPr>
              <w:spacing w:before="20" w:after="60"/>
              <w:jc w:val="right"/>
              <w:rPr>
                <w:sz w:val="18"/>
                <w:szCs w:val="18"/>
              </w:rPr>
            </w:pPr>
            <w:r>
              <w:rPr>
                <w:sz w:val="18"/>
                <w:szCs w:val="18"/>
              </w:rPr>
              <w:t>(8.5)</w:t>
            </w:r>
          </w:p>
        </w:tc>
        <w:tc>
          <w:tcPr>
            <w:tcW w:w="576" w:type="dxa"/>
            <w:tcBorders>
              <w:top w:val="nil"/>
              <w:left w:val="nil"/>
              <w:bottom w:val="nil"/>
              <w:right w:val="nil"/>
            </w:tcBorders>
          </w:tcPr>
          <w:p w14:paraId="7649D436" w14:textId="77777777" w:rsidR="00887AB9" w:rsidRPr="009E1F89" w:rsidRDefault="00887AB9" w:rsidP="00496F59">
            <w:pPr>
              <w:spacing w:before="20" w:after="60"/>
              <w:jc w:val="right"/>
              <w:rPr>
                <w:sz w:val="18"/>
                <w:szCs w:val="18"/>
              </w:rPr>
            </w:pPr>
            <w:r w:rsidRPr="009E1F89">
              <w:rPr>
                <w:sz w:val="18"/>
                <w:szCs w:val="18"/>
              </w:rPr>
              <w:t>12</w:t>
            </w:r>
          </w:p>
        </w:tc>
        <w:tc>
          <w:tcPr>
            <w:tcW w:w="709" w:type="dxa"/>
            <w:tcBorders>
              <w:top w:val="nil"/>
              <w:left w:val="nil"/>
              <w:bottom w:val="nil"/>
              <w:right w:val="nil"/>
            </w:tcBorders>
            <w:noWrap/>
          </w:tcPr>
          <w:p w14:paraId="095F068B" w14:textId="77777777" w:rsidR="00887AB9" w:rsidRPr="009E1F89" w:rsidRDefault="00887AB9" w:rsidP="00496F59">
            <w:pPr>
              <w:spacing w:before="20" w:after="60"/>
              <w:jc w:val="right"/>
              <w:rPr>
                <w:sz w:val="18"/>
                <w:szCs w:val="18"/>
              </w:rPr>
            </w:pPr>
            <w:r>
              <w:rPr>
                <w:sz w:val="18"/>
                <w:szCs w:val="18"/>
              </w:rPr>
              <w:t>(10.1)</w:t>
            </w:r>
          </w:p>
        </w:tc>
        <w:tc>
          <w:tcPr>
            <w:tcW w:w="486" w:type="dxa"/>
            <w:tcBorders>
              <w:top w:val="nil"/>
              <w:left w:val="nil"/>
              <w:bottom w:val="nil"/>
              <w:right w:val="nil"/>
            </w:tcBorders>
          </w:tcPr>
          <w:p w14:paraId="1D8ABDC4" w14:textId="77777777" w:rsidR="00887AB9" w:rsidRPr="009E1F89" w:rsidRDefault="00887AB9" w:rsidP="00496F59">
            <w:pPr>
              <w:spacing w:before="20" w:after="60"/>
              <w:jc w:val="right"/>
              <w:rPr>
                <w:sz w:val="18"/>
                <w:szCs w:val="18"/>
              </w:rPr>
            </w:pPr>
            <w:r w:rsidRPr="009E1F89">
              <w:rPr>
                <w:sz w:val="18"/>
                <w:szCs w:val="18"/>
              </w:rPr>
              <w:t>7</w:t>
            </w:r>
          </w:p>
        </w:tc>
        <w:tc>
          <w:tcPr>
            <w:tcW w:w="741" w:type="dxa"/>
            <w:tcBorders>
              <w:top w:val="nil"/>
              <w:left w:val="nil"/>
              <w:bottom w:val="nil"/>
              <w:right w:val="nil"/>
            </w:tcBorders>
          </w:tcPr>
          <w:p w14:paraId="6E9ED5AD" w14:textId="77777777" w:rsidR="00887AB9" w:rsidRPr="009E1F89" w:rsidRDefault="00887AB9" w:rsidP="00496F59">
            <w:pPr>
              <w:spacing w:before="20" w:after="60"/>
              <w:jc w:val="right"/>
              <w:rPr>
                <w:sz w:val="18"/>
                <w:szCs w:val="18"/>
              </w:rPr>
            </w:pPr>
            <w:r>
              <w:rPr>
                <w:sz w:val="18"/>
                <w:szCs w:val="18"/>
              </w:rPr>
              <w:t>(7.1)</w:t>
            </w:r>
          </w:p>
        </w:tc>
        <w:tc>
          <w:tcPr>
            <w:tcW w:w="486" w:type="dxa"/>
            <w:tcBorders>
              <w:top w:val="nil"/>
              <w:left w:val="nil"/>
              <w:bottom w:val="nil"/>
              <w:right w:val="nil"/>
            </w:tcBorders>
          </w:tcPr>
          <w:p w14:paraId="5E784701" w14:textId="77777777" w:rsidR="00887AB9" w:rsidRPr="00887AB9" w:rsidRDefault="00887AB9" w:rsidP="00496F59">
            <w:pPr>
              <w:spacing w:before="20" w:after="60"/>
              <w:jc w:val="right"/>
              <w:rPr>
                <w:sz w:val="18"/>
                <w:szCs w:val="18"/>
              </w:rPr>
            </w:pPr>
            <w:r w:rsidRPr="00887AB9">
              <w:rPr>
                <w:sz w:val="18"/>
                <w:szCs w:val="18"/>
              </w:rPr>
              <w:t>4</w:t>
            </w:r>
          </w:p>
        </w:tc>
        <w:tc>
          <w:tcPr>
            <w:tcW w:w="741" w:type="dxa"/>
            <w:tcBorders>
              <w:top w:val="nil"/>
              <w:left w:val="nil"/>
              <w:bottom w:val="nil"/>
              <w:right w:val="nil"/>
            </w:tcBorders>
          </w:tcPr>
          <w:p w14:paraId="4748E6A0" w14:textId="77777777" w:rsidR="00887AB9" w:rsidRPr="00887AB9" w:rsidRDefault="00887AB9" w:rsidP="00496F59">
            <w:pPr>
              <w:spacing w:before="20" w:after="60"/>
              <w:jc w:val="right"/>
              <w:rPr>
                <w:sz w:val="18"/>
                <w:szCs w:val="18"/>
              </w:rPr>
            </w:pPr>
            <w:r>
              <w:rPr>
                <w:sz w:val="18"/>
                <w:szCs w:val="18"/>
              </w:rPr>
              <w:t>(</w:t>
            </w:r>
            <w:r w:rsidRPr="00887AB9">
              <w:rPr>
                <w:sz w:val="18"/>
                <w:szCs w:val="18"/>
              </w:rPr>
              <w:t>6.7</w:t>
            </w:r>
            <w:r>
              <w:rPr>
                <w:sz w:val="18"/>
                <w:szCs w:val="18"/>
              </w:rPr>
              <w:t>)</w:t>
            </w:r>
          </w:p>
        </w:tc>
      </w:tr>
      <w:tr w:rsidR="00887AB9" w:rsidRPr="006147EF" w14:paraId="10AA3F6A" w14:textId="77777777" w:rsidTr="00887AB9">
        <w:tc>
          <w:tcPr>
            <w:tcW w:w="4128" w:type="dxa"/>
            <w:gridSpan w:val="4"/>
            <w:tcBorders>
              <w:top w:val="nil"/>
              <w:left w:val="nil"/>
              <w:bottom w:val="nil"/>
              <w:right w:val="nil"/>
            </w:tcBorders>
            <w:hideMark/>
          </w:tcPr>
          <w:p w14:paraId="5478E0AF" w14:textId="77777777" w:rsidR="00887AB9" w:rsidRPr="006147EF" w:rsidRDefault="00887AB9" w:rsidP="006147EF">
            <w:pPr>
              <w:pStyle w:val="RepNormal"/>
              <w:spacing w:before="20" w:after="20"/>
              <w:rPr>
                <w:rFonts w:cs="Times New Roman"/>
                <w:b/>
                <w:sz w:val="18"/>
                <w:szCs w:val="18"/>
              </w:rPr>
            </w:pPr>
            <w:r>
              <w:rPr>
                <w:rFonts w:cs="Times New Roman"/>
                <w:b/>
                <w:sz w:val="18"/>
                <w:szCs w:val="18"/>
              </w:rPr>
              <w:t>Highest educational qualification achieved</w:t>
            </w:r>
          </w:p>
        </w:tc>
        <w:tc>
          <w:tcPr>
            <w:tcW w:w="709" w:type="dxa"/>
            <w:tcBorders>
              <w:top w:val="nil"/>
              <w:left w:val="nil"/>
              <w:bottom w:val="nil"/>
              <w:right w:val="nil"/>
            </w:tcBorders>
          </w:tcPr>
          <w:p w14:paraId="3C507DD4" w14:textId="77777777" w:rsidR="00887AB9" w:rsidRPr="006147EF" w:rsidRDefault="00887AB9" w:rsidP="006147EF">
            <w:pPr>
              <w:pStyle w:val="RepNormal"/>
              <w:spacing w:before="20" w:after="20"/>
              <w:rPr>
                <w:rFonts w:cs="Times New Roman"/>
                <w:b/>
                <w:sz w:val="18"/>
                <w:szCs w:val="18"/>
              </w:rPr>
            </w:pPr>
          </w:p>
        </w:tc>
        <w:tc>
          <w:tcPr>
            <w:tcW w:w="576" w:type="dxa"/>
            <w:tcBorders>
              <w:top w:val="nil"/>
              <w:left w:val="nil"/>
              <w:bottom w:val="nil"/>
              <w:right w:val="nil"/>
            </w:tcBorders>
          </w:tcPr>
          <w:p w14:paraId="76F80933" w14:textId="77777777" w:rsidR="00887AB9" w:rsidRPr="006147EF" w:rsidRDefault="00887AB9" w:rsidP="006147EF">
            <w:pPr>
              <w:pStyle w:val="RepNormal"/>
              <w:spacing w:before="20" w:after="20"/>
              <w:rPr>
                <w:rFonts w:cs="Times New Roman"/>
                <w:b/>
                <w:sz w:val="18"/>
                <w:szCs w:val="18"/>
              </w:rPr>
            </w:pPr>
          </w:p>
        </w:tc>
        <w:tc>
          <w:tcPr>
            <w:tcW w:w="709" w:type="dxa"/>
            <w:tcBorders>
              <w:top w:val="nil"/>
              <w:left w:val="nil"/>
              <w:bottom w:val="nil"/>
              <w:right w:val="nil"/>
            </w:tcBorders>
          </w:tcPr>
          <w:p w14:paraId="2485EBE8" w14:textId="77777777" w:rsidR="00887AB9" w:rsidRPr="006147EF" w:rsidRDefault="00887AB9" w:rsidP="006147EF">
            <w:pPr>
              <w:pStyle w:val="RepNormal"/>
              <w:spacing w:before="20" w:after="20"/>
              <w:rPr>
                <w:rFonts w:cs="Times New Roman"/>
                <w:b/>
                <w:sz w:val="18"/>
                <w:szCs w:val="18"/>
              </w:rPr>
            </w:pPr>
          </w:p>
        </w:tc>
        <w:tc>
          <w:tcPr>
            <w:tcW w:w="486" w:type="dxa"/>
            <w:tcBorders>
              <w:top w:val="nil"/>
              <w:left w:val="nil"/>
              <w:bottom w:val="nil"/>
              <w:right w:val="nil"/>
            </w:tcBorders>
          </w:tcPr>
          <w:p w14:paraId="40B7D8DB" w14:textId="77777777" w:rsidR="00887AB9" w:rsidRPr="006147EF" w:rsidRDefault="00887AB9" w:rsidP="006147EF">
            <w:pPr>
              <w:pStyle w:val="RepNormal"/>
              <w:spacing w:before="20" w:after="20"/>
              <w:rPr>
                <w:rFonts w:cs="Times New Roman"/>
                <w:b/>
                <w:sz w:val="18"/>
                <w:szCs w:val="18"/>
              </w:rPr>
            </w:pPr>
          </w:p>
        </w:tc>
        <w:tc>
          <w:tcPr>
            <w:tcW w:w="741" w:type="dxa"/>
            <w:tcBorders>
              <w:top w:val="nil"/>
              <w:left w:val="nil"/>
              <w:bottom w:val="nil"/>
              <w:right w:val="nil"/>
            </w:tcBorders>
          </w:tcPr>
          <w:p w14:paraId="68071E86" w14:textId="77777777" w:rsidR="00887AB9" w:rsidRPr="006147EF" w:rsidRDefault="00887AB9" w:rsidP="006147EF">
            <w:pPr>
              <w:pStyle w:val="RepNormal"/>
              <w:spacing w:before="20" w:after="20"/>
              <w:rPr>
                <w:rFonts w:cs="Times New Roman"/>
                <w:b/>
                <w:sz w:val="18"/>
                <w:szCs w:val="18"/>
              </w:rPr>
            </w:pPr>
          </w:p>
        </w:tc>
        <w:tc>
          <w:tcPr>
            <w:tcW w:w="486" w:type="dxa"/>
            <w:tcBorders>
              <w:top w:val="nil"/>
              <w:left w:val="nil"/>
              <w:bottom w:val="nil"/>
              <w:right w:val="nil"/>
            </w:tcBorders>
          </w:tcPr>
          <w:p w14:paraId="742AFA21" w14:textId="77777777" w:rsidR="00887AB9" w:rsidRPr="00887AB9" w:rsidRDefault="00887AB9" w:rsidP="00887AB9">
            <w:pPr>
              <w:spacing w:before="20" w:after="20"/>
              <w:jc w:val="right"/>
              <w:rPr>
                <w:sz w:val="18"/>
                <w:szCs w:val="18"/>
              </w:rPr>
            </w:pPr>
          </w:p>
        </w:tc>
        <w:tc>
          <w:tcPr>
            <w:tcW w:w="741" w:type="dxa"/>
            <w:tcBorders>
              <w:top w:val="nil"/>
              <w:left w:val="nil"/>
              <w:bottom w:val="nil"/>
              <w:right w:val="nil"/>
            </w:tcBorders>
          </w:tcPr>
          <w:p w14:paraId="2FCAC311" w14:textId="77777777" w:rsidR="00887AB9" w:rsidRPr="00887AB9" w:rsidRDefault="00887AB9" w:rsidP="00887AB9">
            <w:pPr>
              <w:spacing w:before="20" w:after="20"/>
              <w:jc w:val="right"/>
              <w:rPr>
                <w:sz w:val="18"/>
                <w:szCs w:val="18"/>
              </w:rPr>
            </w:pPr>
          </w:p>
        </w:tc>
      </w:tr>
      <w:tr w:rsidR="00887AB9" w:rsidRPr="008E084B" w14:paraId="00883A74" w14:textId="77777777" w:rsidTr="00887AB9">
        <w:tc>
          <w:tcPr>
            <w:tcW w:w="2268" w:type="dxa"/>
            <w:tcBorders>
              <w:top w:val="nil"/>
              <w:left w:val="nil"/>
              <w:bottom w:val="nil"/>
              <w:right w:val="nil"/>
            </w:tcBorders>
          </w:tcPr>
          <w:p w14:paraId="6E4F8FFC" w14:textId="77777777" w:rsidR="00887AB9" w:rsidRPr="008E084B" w:rsidRDefault="00887AB9" w:rsidP="006147EF">
            <w:pPr>
              <w:pStyle w:val="RepNormal"/>
              <w:spacing w:before="20" w:after="20"/>
              <w:rPr>
                <w:rFonts w:cs="Times New Roman"/>
                <w:sz w:val="18"/>
                <w:szCs w:val="18"/>
              </w:rPr>
            </w:pPr>
            <w:r>
              <w:rPr>
                <w:rFonts w:cs="Times New Roman"/>
                <w:sz w:val="18"/>
                <w:szCs w:val="18"/>
              </w:rPr>
              <w:t>None</w:t>
            </w:r>
          </w:p>
        </w:tc>
        <w:tc>
          <w:tcPr>
            <w:tcW w:w="576" w:type="dxa"/>
            <w:tcBorders>
              <w:top w:val="nil"/>
              <w:left w:val="nil"/>
              <w:bottom w:val="nil"/>
              <w:right w:val="nil"/>
            </w:tcBorders>
          </w:tcPr>
          <w:p w14:paraId="7D53A583" w14:textId="77777777" w:rsidR="00887AB9" w:rsidRPr="007259E5" w:rsidRDefault="00887AB9" w:rsidP="006147EF">
            <w:pPr>
              <w:spacing w:before="20" w:after="20"/>
              <w:jc w:val="right"/>
              <w:rPr>
                <w:sz w:val="18"/>
                <w:szCs w:val="18"/>
              </w:rPr>
            </w:pPr>
            <w:r w:rsidRPr="007259E5">
              <w:rPr>
                <w:sz w:val="18"/>
                <w:szCs w:val="18"/>
              </w:rPr>
              <w:t>40</w:t>
            </w:r>
          </w:p>
        </w:tc>
        <w:tc>
          <w:tcPr>
            <w:tcW w:w="708" w:type="dxa"/>
            <w:tcBorders>
              <w:top w:val="nil"/>
              <w:left w:val="nil"/>
              <w:bottom w:val="nil"/>
              <w:right w:val="nil"/>
            </w:tcBorders>
          </w:tcPr>
          <w:p w14:paraId="0D01933F" w14:textId="77777777" w:rsidR="00887AB9" w:rsidRPr="007259E5" w:rsidRDefault="00887AB9" w:rsidP="006147EF">
            <w:pPr>
              <w:spacing w:before="20" w:after="20"/>
              <w:jc w:val="right"/>
              <w:rPr>
                <w:sz w:val="18"/>
                <w:szCs w:val="18"/>
              </w:rPr>
            </w:pPr>
            <w:r>
              <w:rPr>
                <w:sz w:val="18"/>
                <w:szCs w:val="18"/>
              </w:rPr>
              <w:t>(26.7)</w:t>
            </w:r>
          </w:p>
        </w:tc>
        <w:tc>
          <w:tcPr>
            <w:tcW w:w="576" w:type="dxa"/>
            <w:tcBorders>
              <w:top w:val="nil"/>
              <w:left w:val="nil"/>
              <w:bottom w:val="nil"/>
              <w:right w:val="nil"/>
            </w:tcBorders>
          </w:tcPr>
          <w:p w14:paraId="107A86B8" w14:textId="77777777" w:rsidR="00887AB9" w:rsidRPr="007259E5" w:rsidRDefault="00887AB9" w:rsidP="006147EF">
            <w:pPr>
              <w:spacing w:before="20" w:after="20"/>
              <w:jc w:val="right"/>
              <w:rPr>
                <w:sz w:val="18"/>
                <w:szCs w:val="18"/>
              </w:rPr>
            </w:pPr>
            <w:r w:rsidRPr="007259E5">
              <w:rPr>
                <w:sz w:val="18"/>
                <w:szCs w:val="18"/>
              </w:rPr>
              <w:t>37</w:t>
            </w:r>
          </w:p>
        </w:tc>
        <w:tc>
          <w:tcPr>
            <w:tcW w:w="709" w:type="dxa"/>
            <w:tcBorders>
              <w:top w:val="nil"/>
              <w:left w:val="nil"/>
              <w:bottom w:val="nil"/>
              <w:right w:val="nil"/>
            </w:tcBorders>
          </w:tcPr>
          <w:p w14:paraId="478F087A" w14:textId="77777777" w:rsidR="00887AB9" w:rsidRPr="007259E5" w:rsidRDefault="00887AB9" w:rsidP="006147EF">
            <w:pPr>
              <w:spacing w:before="20" w:after="20"/>
              <w:jc w:val="right"/>
              <w:rPr>
                <w:sz w:val="18"/>
                <w:szCs w:val="18"/>
              </w:rPr>
            </w:pPr>
            <w:r>
              <w:rPr>
                <w:sz w:val="18"/>
                <w:szCs w:val="18"/>
              </w:rPr>
              <w:t>(28.7)</w:t>
            </w:r>
          </w:p>
        </w:tc>
        <w:tc>
          <w:tcPr>
            <w:tcW w:w="576" w:type="dxa"/>
            <w:tcBorders>
              <w:top w:val="nil"/>
              <w:left w:val="nil"/>
              <w:bottom w:val="nil"/>
              <w:right w:val="nil"/>
            </w:tcBorders>
          </w:tcPr>
          <w:p w14:paraId="5544FCAC" w14:textId="77777777" w:rsidR="00887AB9" w:rsidRPr="007259E5" w:rsidRDefault="00887AB9" w:rsidP="006147EF">
            <w:pPr>
              <w:spacing w:before="20" w:after="20"/>
              <w:jc w:val="right"/>
              <w:rPr>
                <w:sz w:val="18"/>
                <w:szCs w:val="18"/>
              </w:rPr>
            </w:pPr>
            <w:r w:rsidRPr="007259E5">
              <w:rPr>
                <w:sz w:val="18"/>
                <w:szCs w:val="18"/>
              </w:rPr>
              <w:t>31</w:t>
            </w:r>
          </w:p>
        </w:tc>
        <w:tc>
          <w:tcPr>
            <w:tcW w:w="709" w:type="dxa"/>
            <w:tcBorders>
              <w:top w:val="nil"/>
              <w:left w:val="nil"/>
              <w:bottom w:val="nil"/>
              <w:right w:val="nil"/>
            </w:tcBorders>
          </w:tcPr>
          <w:p w14:paraId="529E2FD8" w14:textId="77777777" w:rsidR="00887AB9" w:rsidRPr="007259E5" w:rsidRDefault="00887AB9" w:rsidP="006147EF">
            <w:pPr>
              <w:spacing w:before="20" w:after="20"/>
              <w:jc w:val="right"/>
              <w:rPr>
                <w:sz w:val="18"/>
                <w:szCs w:val="18"/>
              </w:rPr>
            </w:pPr>
            <w:r>
              <w:rPr>
                <w:sz w:val="18"/>
                <w:szCs w:val="18"/>
              </w:rPr>
              <w:t>(26.1)</w:t>
            </w:r>
          </w:p>
        </w:tc>
        <w:tc>
          <w:tcPr>
            <w:tcW w:w="486" w:type="dxa"/>
            <w:tcBorders>
              <w:top w:val="nil"/>
              <w:left w:val="nil"/>
              <w:bottom w:val="nil"/>
              <w:right w:val="nil"/>
            </w:tcBorders>
          </w:tcPr>
          <w:p w14:paraId="199E57C0" w14:textId="77777777" w:rsidR="00887AB9" w:rsidRPr="007259E5" w:rsidRDefault="00887AB9" w:rsidP="006147EF">
            <w:pPr>
              <w:spacing w:before="20" w:after="20"/>
              <w:jc w:val="right"/>
              <w:rPr>
                <w:sz w:val="18"/>
                <w:szCs w:val="18"/>
              </w:rPr>
            </w:pPr>
            <w:r w:rsidRPr="007259E5">
              <w:rPr>
                <w:sz w:val="18"/>
                <w:szCs w:val="18"/>
              </w:rPr>
              <w:t>26</w:t>
            </w:r>
          </w:p>
        </w:tc>
        <w:tc>
          <w:tcPr>
            <w:tcW w:w="741" w:type="dxa"/>
            <w:tcBorders>
              <w:top w:val="nil"/>
              <w:left w:val="nil"/>
              <w:bottom w:val="nil"/>
              <w:right w:val="nil"/>
            </w:tcBorders>
          </w:tcPr>
          <w:p w14:paraId="6A9911E7" w14:textId="77777777" w:rsidR="00887AB9" w:rsidRPr="007259E5" w:rsidRDefault="00887AB9" w:rsidP="006147EF">
            <w:pPr>
              <w:spacing w:before="20" w:after="20"/>
              <w:jc w:val="right"/>
              <w:rPr>
                <w:sz w:val="18"/>
                <w:szCs w:val="18"/>
              </w:rPr>
            </w:pPr>
            <w:r>
              <w:rPr>
                <w:sz w:val="18"/>
                <w:szCs w:val="18"/>
              </w:rPr>
              <w:t>(26.3)</w:t>
            </w:r>
          </w:p>
        </w:tc>
        <w:tc>
          <w:tcPr>
            <w:tcW w:w="486" w:type="dxa"/>
            <w:tcBorders>
              <w:top w:val="nil"/>
              <w:left w:val="nil"/>
              <w:bottom w:val="nil"/>
              <w:right w:val="nil"/>
            </w:tcBorders>
          </w:tcPr>
          <w:p w14:paraId="0D50AAC1" w14:textId="77777777" w:rsidR="00887AB9" w:rsidRPr="00887AB9" w:rsidRDefault="00887AB9" w:rsidP="00887AB9">
            <w:pPr>
              <w:spacing w:before="20" w:after="20"/>
              <w:jc w:val="right"/>
              <w:rPr>
                <w:sz w:val="18"/>
                <w:szCs w:val="18"/>
              </w:rPr>
            </w:pPr>
            <w:r w:rsidRPr="00887AB9">
              <w:rPr>
                <w:sz w:val="18"/>
                <w:szCs w:val="18"/>
              </w:rPr>
              <w:t>13</w:t>
            </w:r>
          </w:p>
        </w:tc>
        <w:tc>
          <w:tcPr>
            <w:tcW w:w="741" w:type="dxa"/>
            <w:tcBorders>
              <w:top w:val="nil"/>
              <w:left w:val="nil"/>
              <w:bottom w:val="nil"/>
              <w:right w:val="nil"/>
            </w:tcBorders>
          </w:tcPr>
          <w:p w14:paraId="6AB36DCD" w14:textId="77777777" w:rsidR="00887AB9" w:rsidRPr="00887AB9" w:rsidRDefault="00887AB9" w:rsidP="00887AB9">
            <w:pPr>
              <w:spacing w:before="20" w:after="20"/>
              <w:jc w:val="right"/>
              <w:rPr>
                <w:sz w:val="18"/>
                <w:szCs w:val="18"/>
              </w:rPr>
            </w:pPr>
            <w:r>
              <w:rPr>
                <w:sz w:val="18"/>
                <w:szCs w:val="18"/>
              </w:rPr>
              <w:t>(</w:t>
            </w:r>
            <w:r w:rsidRPr="00887AB9">
              <w:rPr>
                <w:sz w:val="18"/>
                <w:szCs w:val="18"/>
              </w:rPr>
              <w:t>21.7</w:t>
            </w:r>
            <w:r>
              <w:rPr>
                <w:sz w:val="18"/>
                <w:szCs w:val="18"/>
              </w:rPr>
              <w:t>)</w:t>
            </w:r>
          </w:p>
        </w:tc>
      </w:tr>
      <w:tr w:rsidR="00887AB9" w:rsidRPr="008E084B" w14:paraId="4EF54FC9" w14:textId="77777777" w:rsidTr="00887AB9">
        <w:tc>
          <w:tcPr>
            <w:tcW w:w="2268" w:type="dxa"/>
            <w:tcBorders>
              <w:top w:val="nil"/>
              <w:left w:val="nil"/>
              <w:bottom w:val="nil"/>
              <w:right w:val="nil"/>
            </w:tcBorders>
          </w:tcPr>
          <w:p w14:paraId="0537139D" w14:textId="77777777" w:rsidR="00887AB9" w:rsidRPr="008E084B" w:rsidRDefault="00887AB9" w:rsidP="006147EF">
            <w:pPr>
              <w:pStyle w:val="RepNormal"/>
              <w:spacing w:before="20" w:after="20"/>
              <w:rPr>
                <w:rFonts w:cs="Times New Roman"/>
                <w:sz w:val="18"/>
                <w:szCs w:val="18"/>
              </w:rPr>
            </w:pPr>
            <w:r>
              <w:rPr>
                <w:rFonts w:cs="Times New Roman"/>
                <w:sz w:val="18"/>
                <w:szCs w:val="18"/>
              </w:rPr>
              <w:t>Secondary school qual.</w:t>
            </w:r>
          </w:p>
        </w:tc>
        <w:tc>
          <w:tcPr>
            <w:tcW w:w="576" w:type="dxa"/>
            <w:tcBorders>
              <w:top w:val="nil"/>
              <w:left w:val="nil"/>
              <w:bottom w:val="nil"/>
              <w:right w:val="nil"/>
            </w:tcBorders>
          </w:tcPr>
          <w:p w14:paraId="2CF82C9A" w14:textId="77777777" w:rsidR="00887AB9" w:rsidRPr="007259E5" w:rsidRDefault="00887AB9" w:rsidP="006147EF">
            <w:pPr>
              <w:spacing w:before="20" w:after="20"/>
              <w:jc w:val="right"/>
              <w:rPr>
                <w:sz w:val="18"/>
                <w:szCs w:val="18"/>
              </w:rPr>
            </w:pPr>
            <w:r w:rsidRPr="007259E5">
              <w:rPr>
                <w:sz w:val="18"/>
                <w:szCs w:val="18"/>
              </w:rPr>
              <w:t>48</w:t>
            </w:r>
          </w:p>
        </w:tc>
        <w:tc>
          <w:tcPr>
            <w:tcW w:w="708" w:type="dxa"/>
            <w:tcBorders>
              <w:top w:val="nil"/>
              <w:left w:val="nil"/>
              <w:bottom w:val="nil"/>
              <w:right w:val="nil"/>
            </w:tcBorders>
          </w:tcPr>
          <w:p w14:paraId="47D3E89E" w14:textId="77777777" w:rsidR="00887AB9" w:rsidRPr="007259E5" w:rsidRDefault="00887AB9" w:rsidP="006147EF">
            <w:pPr>
              <w:spacing w:before="20" w:after="20"/>
              <w:jc w:val="right"/>
              <w:rPr>
                <w:sz w:val="18"/>
                <w:szCs w:val="18"/>
              </w:rPr>
            </w:pPr>
            <w:r>
              <w:rPr>
                <w:sz w:val="18"/>
                <w:szCs w:val="18"/>
              </w:rPr>
              <w:t>(32.0)</w:t>
            </w:r>
          </w:p>
        </w:tc>
        <w:tc>
          <w:tcPr>
            <w:tcW w:w="576" w:type="dxa"/>
            <w:tcBorders>
              <w:top w:val="nil"/>
              <w:left w:val="nil"/>
              <w:bottom w:val="nil"/>
              <w:right w:val="nil"/>
            </w:tcBorders>
          </w:tcPr>
          <w:p w14:paraId="278FD9B1" w14:textId="77777777" w:rsidR="00887AB9" w:rsidRPr="007259E5" w:rsidRDefault="00887AB9" w:rsidP="006147EF">
            <w:pPr>
              <w:spacing w:before="20" w:after="20"/>
              <w:jc w:val="right"/>
              <w:rPr>
                <w:sz w:val="18"/>
                <w:szCs w:val="18"/>
              </w:rPr>
            </w:pPr>
            <w:r w:rsidRPr="007259E5">
              <w:rPr>
                <w:sz w:val="18"/>
                <w:szCs w:val="18"/>
              </w:rPr>
              <w:t>40</w:t>
            </w:r>
          </w:p>
        </w:tc>
        <w:tc>
          <w:tcPr>
            <w:tcW w:w="709" w:type="dxa"/>
            <w:tcBorders>
              <w:top w:val="nil"/>
              <w:left w:val="nil"/>
              <w:bottom w:val="nil"/>
              <w:right w:val="nil"/>
            </w:tcBorders>
          </w:tcPr>
          <w:p w14:paraId="549F26D4" w14:textId="77777777" w:rsidR="00887AB9" w:rsidRPr="007259E5" w:rsidRDefault="00887AB9" w:rsidP="006147EF">
            <w:pPr>
              <w:spacing w:before="20" w:after="20"/>
              <w:jc w:val="right"/>
              <w:rPr>
                <w:sz w:val="18"/>
                <w:szCs w:val="18"/>
              </w:rPr>
            </w:pPr>
            <w:r>
              <w:rPr>
                <w:sz w:val="18"/>
                <w:szCs w:val="18"/>
              </w:rPr>
              <w:t>(31.0)</w:t>
            </w:r>
          </w:p>
        </w:tc>
        <w:tc>
          <w:tcPr>
            <w:tcW w:w="576" w:type="dxa"/>
            <w:tcBorders>
              <w:top w:val="nil"/>
              <w:left w:val="nil"/>
              <w:bottom w:val="nil"/>
              <w:right w:val="nil"/>
            </w:tcBorders>
          </w:tcPr>
          <w:p w14:paraId="78A17073" w14:textId="77777777" w:rsidR="00887AB9" w:rsidRPr="007259E5" w:rsidRDefault="00887AB9" w:rsidP="006147EF">
            <w:pPr>
              <w:spacing w:before="20" w:after="20"/>
              <w:jc w:val="right"/>
              <w:rPr>
                <w:sz w:val="18"/>
                <w:szCs w:val="18"/>
              </w:rPr>
            </w:pPr>
            <w:r w:rsidRPr="007259E5">
              <w:rPr>
                <w:sz w:val="18"/>
                <w:szCs w:val="18"/>
              </w:rPr>
              <w:t>39</w:t>
            </w:r>
          </w:p>
        </w:tc>
        <w:tc>
          <w:tcPr>
            <w:tcW w:w="709" w:type="dxa"/>
            <w:tcBorders>
              <w:top w:val="nil"/>
              <w:left w:val="nil"/>
              <w:bottom w:val="nil"/>
              <w:right w:val="nil"/>
            </w:tcBorders>
          </w:tcPr>
          <w:p w14:paraId="6463D905" w14:textId="77777777" w:rsidR="00887AB9" w:rsidRPr="007259E5" w:rsidRDefault="00887AB9" w:rsidP="006147EF">
            <w:pPr>
              <w:spacing w:before="20" w:after="20"/>
              <w:jc w:val="right"/>
              <w:rPr>
                <w:sz w:val="18"/>
                <w:szCs w:val="18"/>
              </w:rPr>
            </w:pPr>
            <w:r>
              <w:rPr>
                <w:sz w:val="18"/>
                <w:szCs w:val="18"/>
              </w:rPr>
              <w:t>(32.8)</w:t>
            </w:r>
          </w:p>
        </w:tc>
        <w:tc>
          <w:tcPr>
            <w:tcW w:w="486" w:type="dxa"/>
            <w:tcBorders>
              <w:top w:val="nil"/>
              <w:left w:val="nil"/>
              <w:bottom w:val="nil"/>
              <w:right w:val="nil"/>
            </w:tcBorders>
          </w:tcPr>
          <w:p w14:paraId="65898EB9" w14:textId="77777777" w:rsidR="00887AB9" w:rsidRPr="007259E5" w:rsidRDefault="00887AB9" w:rsidP="006147EF">
            <w:pPr>
              <w:spacing w:before="20" w:after="20"/>
              <w:jc w:val="right"/>
              <w:rPr>
                <w:sz w:val="18"/>
                <w:szCs w:val="18"/>
              </w:rPr>
            </w:pPr>
            <w:r w:rsidRPr="007259E5">
              <w:rPr>
                <w:sz w:val="18"/>
                <w:szCs w:val="18"/>
              </w:rPr>
              <w:t>32</w:t>
            </w:r>
          </w:p>
        </w:tc>
        <w:tc>
          <w:tcPr>
            <w:tcW w:w="741" w:type="dxa"/>
            <w:tcBorders>
              <w:top w:val="nil"/>
              <w:left w:val="nil"/>
              <w:bottom w:val="nil"/>
              <w:right w:val="nil"/>
            </w:tcBorders>
          </w:tcPr>
          <w:p w14:paraId="69353D59" w14:textId="77777777" w:rsidR="00887AB9" w:rsidRPr="007259E5" w:rsidRDefault="00887AB9" w:rsidP="006147EF">
            <w:pPr>
              <w:spacing w:before="20" w:after="20"/>
              <w:jc w:val="right"/>
              <w:rPr>
                <w:sz w:val="18"/>
                <w:szCs w:val="18"/>
              </w:rPr>
            </w:pPr>
            <w:r>
              <w:rPr>
                <w:sz w:val="18"/>
                <w:szCs w:val="18"/>
              </w:rPr>
              <w:t>(32.3)</w:t>
            </w:r>
          </w:p>
        </w:tc>
        <w:tc>
          <w:tcPr>
            <w:tcW w:w="486" w:type="dxa"/>
            <w:tcBorders>
              <w:top w:val="nil"/>
              <w:left w:val="nil"/>
              <w:bottom w:val="nil"/>
              <w:right w:val="nil"/>
            </w:tcBorders>
          </w:tcPr>
          <w:p w14:paraId="3A7F7FFC" w14:textId="77777777" w:rsidR="00887AB9" w:rsidRPr="00887AB9" w:rsidRDefault="00887AB9" w:rsidP="00887AB9">
            <w:pPr>
              <w:spacing w:before="20" w:after="20"/>
              <w:jc w:val="right"/>
              <w:rPr>
                <w:sz w:val="18"/>
                <w:szCs w:val="18"/>
              </w:rPr>
            </w:pPr>
            <w:r w:rsidRPr="00887AB9">
              <w:rPr>
                <w:sz w:val="18"/>
                <w:szCs w:val="18"/>
              </w:rPr>
              <w:t>18</w:t>
            </w:r>
          </w:p>
        </w:tc>
        <w:tc>
          <w:tcPr>
            <w:tcW w:w="741" w:type="dxa"/>
            <w:tcBorders>
              <w:top w:val="nil"/>
              <w:left w:val="nil"/>
              <w:bottom w:val="nil"/>
              <w:right w:val="nil"/>
            </w:tcBorders>
          </w:tcPr>
          <w:p w14:paraId="485DBBAA" w14:textId="77777777" w:rsidR="00887AB9" w:rsidRPr="00887AB9" w:rsidRDefault="00887AB9" w:rsidP="00887AB9">
            <w:pPr>
              <w:spacing w:before="20" w:after="20"/>
              <w:jc w:val="right"/>
              <w:rPr>
                <w:sz w:val="18"/>
                <w:szCs w:val="18"/>
              </w:rPr>
            </w:pPr>
            <w:r>
              <w:rPr>
                <w:sz w:val="18"/>
                <w:szCs w:val="18"/>
              </w:rPr>
              <w:t>(</w:t>
            </w:r>
            <w:r w:rsidRPr="00887AB9">
              <w:rPr>
                <w:sz w:val="18"/>
                <w:szCs w:val="18"/>
              </w:rPr>
              <w:t>30</w:t>
            </w:r>
            <w:r>
              <w:rPr>
                <w:sz w:val="18"/>
                <w:szCs w:val="18"/>
              </w:rPr>
              <w:t>.0)</w:t>
            </w:r>
          </w:p>
        </w:tc>
      </w:tr>
      <w:tr w:rsidR="00887AB9" w:rsidRPr="008E084B" w14:paraId="1155F670" w14:textId="77777777" w:rsidTr="00887AB9">
        <w:tc>
          <w:tcPr>
            <w:tcW w:w="2268" w:type="dxa"/>
            <w:tcBorders>
              <w:top w:val="nil"/>
              <w:left w:val="nil"/>
              <w:bottom w:val="nil"/>
              <w:right w:val="nil"/>
            </w:tcBorders>
          </w:tcPr>
          <w:p w14:paraId="3402A27E" w14:textId="77777777" w:rsidR="00887AB9" w:rsidRPr="008E084B" w:rsidRDefault="00887AB9" w:rsidP="006147EF">
            <w:pPr>
              <w:pStyle w:val="RepNormal"/>
              <w:spacing w:before="20" w:after="20"/>
              <w:rPr>
                <w:rFonts w:cs="Times New Roman"/>
                <w:sz w:val="18"/>
                <w:szCs w:val="18"/>
              </w:rPr>
            </w:pPr>
            <w:r>
              <w:rPr>
                <w:rFonts w:cs="Times New Roman"/>
                <w:sz w:val="18"/>
                <w:szCs w:val="18"/>
              </w:rPr>
              <w:t>Trade/technical certificate</w:t>
            </w:r>
          </w:p>
        </w:tc>
        <w:tc>
          <w:tcPr>
            <w:tcW w:w="576" w:type="dxa"/>
            <w:tcBorders>
              <w:top w:val="nil"/>
              <w:left w:val="nil"/>
              <w:bottom w:val="nil"/>
              <w:right w:val="nil"/>
            </w:tcBorders>
          </w:tcPr>
          <w:p w14:paraId="642098C2" w14:textId="77777777" w:rsidR="00887AB9" w:rsidRPr="007259E5" w:rsidRDefault="00887AB9" w:rsidP="006147EF">
            <w:pPr>
              <w:spacing w:before="20" w:after="20"/>
              <w:jc w:val="right"/>
              <w:rPr>
                <w:sz w:val="18"/>
                <w:szCs w:val="18"/>
              </w:rPr>
            </w:pPr>
            <w:r w:rsidRPr="007259E5">
              <w:rPr>
                <w:sz w:val="18"/>
                <w:szCs w:val="18"/>
              </w:rPr>
              <w:t>27</w:t>
            </w:r>
          </w:p>
        </w:tc>
        <w:tc>
          <w:tcPr>
            <w:tcW w:w="708" w:type="dxa"/>
            <w:tcBorders>
              <w:top w:val="nil"/>
              <w:left w:val="nil"/>
              <w:bottom w:val="nil"/>
              <w:right w:val="nil"/>
            </w:tcBorders>
          </w:tcPr>
          <w:p w14:paraId="51913446" w14:textId="77777777" w:rsidR="00887AB9" w:rsidRPr="007259E5" w:rsidRDefault="00887AB9" w:rsidP="006147EF">
            <w:pPr>
              <w:spacing w:before="20" w:after="20"/>
              <w:jc w:val="right"/>
              <w:rPr>
                <w:sz w:val="18"/>
                <w:szCs w:val="18"/>
              </w:rPr>
            </w:pPr>
            <w:r>
              <w:rPr>
                <w:sz w:val="18"/>
                <w:szCs w:val="18"/>
              </w:rPr>
              <w:t>(18.0)</w:t>
            </w:r>
          </w:p>
        </w:tc>
        <w:tc>
          <w:tcPr>
            <w:tcW w:w="576" w:type="dxa"/>
            <w:tcBorders>
              <w:top w:val="nil"/>
              <w:left w:val="nil"/>
              <w:bottom w:val="nil"/>
              <w:right w:val="nil"/>
            </w:tcBorders>
          </w:tcPr>
          <w:p w14:paraId="4A8F4D8D" w14:textId="77777777" w:rsidR="00887AB9" w:rsidRPr="007259E5" w:rsidRDefault="00887AB9" w:rsidP="006147EF">
            <w:pPr>
              <w:spacing w:before="20" w:after="20"/>
              <w:jc w:val="right"/>
              <w:rPr>
                <w:sz w:val="18"/>
                <w:szCs w:val="18"/>
              </w:rPr>
            </w:pPr>
            <w:r w:rsidRPr="007259E5">
              <w:rPr>
                <w:sz w:val="18"/>
                <w:szCs w:val="18"/>
              </w:rPr>
              <w:t>24</w:t>
            </w:r>
          </w:p>
        </w:tc>
        <w:tc>
          <w:tcPr>
            <w:tcW w:w="709" w:type="dxa"/>
            <w:tcBorders>
              <w:top w:val="nil"/>
              <w:left w:val="nil"/>
              <w:bottom w:val="nil"/>
              <w:right w:val="nil"/>
            </w:tcBorders>
          </w:tcPr>
          <w:p w14:paraId="769EF82E" w14:textId="77777777" w:rsidR="00887AB9" w:rsidRPr="007259E5" w:rsidRDefault="00887AB9" w:rsidP="006147EF">
            <w:pPr>
              <w:spacing w:before="20" w:after="20"/>
              <w:jc w:val="right"/>
              <w:rPr>
                <w:sz w:val="18"/>
                <w:szCs w:val="18"/>
              </w:rPr>
            </w:pPr>
            <w:r>
              <w:rPr>
                <w:sz w:val="18"/>
                <w:szCs w:val="18"/>
              </w:rPr>
              <w:t>(18.6)</w:t>
            </w:r>
          </w:p>
        </w:tc>
        <w:tc>
          <w:tcPr>
            <w:tcW w:w="576" w:type="dxa"/>
            <w:tcBorders>
              <w:top w:val="nil"/>
              <w:left w:val="nil"/>
              <w:bottom w:val="nil"/>
              <w:right w:val="nil"/>
            </w:tcBorders>
          </w:tcPr>
          <w:p w14:paraId="4BA3F45F" w14:textId="77777777" w:rsidR="00887AB9" w:rsidRPr="007259E5" w:rsidRDefault="00887AB9" w:rsidP="006147EF">
            <w:pPr>
              <w:spacing w:before="20" w:after="20"/>
              <w:jc w:val="right"/>
              <w:rPr>
                <w:sz w:val="18"/>
                <w:szCs w:val="18"/>
              </w:rPr>
            </w:pPr>
            <w:r w:rsidRPr="007259E5">
              <w:rPr>
                <w:sz w:val="18"/>
                <w:szCs w:val="18"/>
              </w:rPr>
              <w:t>22</w:t>
            </w:r>
          </w:p>
        </w:tc>
        <w:tc>
          <w:tcPr>
            <w:tcW w:w="709" w:type="dxa"/>
            <w:tcBorders>
              <w:top w:val="nil"/>
              <w:left w:val="nil"/>
              <w:bottom w:val="nil"/>
              <w:right w:val="nil"/>
            </w:tcBorders>
          </w:tcPr>
          <w:p w14:paraId="6BE2BD7F" w14:textId="77777777" w:rsidR="00887AB9" w:rsidRPr="007259E5" w:rsidRDefault="00887AB9" w:rsidP="006147EF">
            <w:pPr>
              <w:spacing w:before="20" w:after="20"/>
              <w:jc w:val="right"/>
              <w:rPr>
                <w:sz w:val="18"/>
                <w:szCs w:val="18"/>
              </w:rPr>
            </w:pPr>
            <w:r>
              <w:rPr>
                <w:sz w:val="18"/>
                <w:szCs w:val="18"/>
              </w:rPr>
              <w:t>(18.5)</w:t>
            </w:r>
          </w:p>
        </w:tc>
        <w:tc>
          <w:tcPr>
            <w:tcW w:w="486" w:type="dxa"/>
            <w:tcBorders>
              <w:top w:val="nil"/>
              <w:left w:val="nil"/>
              <w:bottom w:val="nil"/>
              <w:right w:val="nil"/>
            </w:tcBorders>
          </w:tcPr>
          <w:p w14:paraId="748C9AEF" w14:textId="77777777" w:rsidR="00887AB9" w:rsidRPr="007259E5" w:rsidRDefault="00887AB9" w:rsidP="006147EF">
            <w:pPr>
              <w:spacing w:before="20" w:after="20"/>
              <w:jc w:val="right"/>
              <w:rPr>
                <w:sz w:val="18"/>
                <w:szCs w:val="18"/>
              </w:rPr>
            </w:pPr>
            <w:r w:rsidRPr="007259E5">
              <w:rPr>
                <w:sz w:val="18"/>
                <w:szCs w:val="18"/>
              </w:rPr>
              <w:t>18</w:t>
            </w:r>
          </w:p>
        </w:tc>
        <w:tc>
          <w:tcPr>
            <w:tcW w:w="741" w:type="dxa"/>
            <w:tcBorders>
              <w:top w:val="nil"/>
              <w:left w:val="nil"/>
              <w:bottom w:val="nil"/>
              <w:right w:val="nil"/>
            </w:tcBorders>
          </w:tcPr>
          <w:p w14:paraId="5120AEF2" w14:textId="77777777" w:rsidR="00887AB9" w:rsidRPr="007259E5" w:rsidRDefault="00887AB9" w:rsidP="006147EF">
            <w:pPr>
              <w:spacing w:before="20" w:after="20"/>
              <w:jc w:val="right"/>
              <w:rPr>
                <w:sz w:val="18"/>
                <w:szCs w:val="18"/>
              </w:rPr>
            </w:pPr>
            <w:r>
              <w:rPr>
                <w:sz w:val="18"/>
                <w:szCs w:val="18"/>
              </w:rPr>
              <w:t>(18.2)</w:t>
            </w:r>
          </w:p>
        </w:tc>
        <w:tc>
          <w:tcPr>
            <w:tcW w:w="486" w:type="dxa"/>
            <w:tcBorders>
              <w:top w:val="nil"/>
              <w:left w:val="nil"/>
              <w:bottom w:val="nil"/>
              <w:right w:val="nil"/>
            </w:tcBorders>
          </w:tcPr>
          <w:p w14:paraId="6DE457F2" w14:textId="77777777" w:rsidR="00887AB9" w:rsidRPr="00887AB9" w:rsidRDefault="00887AB9" w:rsidP="00887AB9">
            <w:pPr>
              <w:spacing w:before="20" w:after="20"/>
              <w:jc w:val="right"/>
              <w:rPr>
                <w:sz w:val="18"/>
                <w:szCs w:val="18"/>
              </w:rPr>
            </w:pPr>
            <w:r w:rsidRPr="00887AB9">
              <w:rPr>
                <w:sz w:val="18"/>
                <w:szCs w:val="18"/>
              </w:rPr>
              <w:t>13</w:t>
            </w:r>
          </w:p>
        </w:tc>
        <w:tc>
          <w:tcPr>
            <w:tcW w:w="741" w:type="dxa"/>
            <w:tcBorders>
              <w:top w:val="nil"/>
              <w:left w:val="nil"/>
              <w:bottom w:val="nil"/>
              <w:right w:val="nil"/>
            </w:tcBorders>
          </w:tcPr>
          <w:p w14:paraId="6C0EDD8A" w14:textId="77777777" w:rsidR="00887AB9" w:rsidRPr="00887AB9" w:rsidRDefault="00887AB9" w:rsidP="00887AB9">
            <w:pPr>
              <w:spacing w:before="20" w:after="20"/>
              <w:jc w:val="right"/>
              <w:rPr>
                <w:sz w:val="18"/>
                <w:szCs w:val="18"/>
              </w:rPr>
            </w:pPr>
            <w:r>
              <w:rPr>
                <w:sz w:val="18"/>
                <w:szCs w:val="18"/>
              </w:rPr>
              <w:t>(</w:t>
            </w:r>
            <w:r w:rsidRPr="00887AB9">
              <w:rPr>
                <w:sz w:val="18"/>
                <w:szCs w:val="18"/>
              </w:rPr>
              <w:t>21.7</w:t>
            </w:r>
            <w:r>
              <w:rPr>
                <w:sz w:val="18"/>
                <w:szCs w:val="18"/>
              </w:rPr>
              <w:t>)</w:t>
            </w:r>
          </w:p>
        </w:tc>
      </w:tr>
      <w:tr w:rsidR="00887AB9" w:rsidRPr="008E084B" w14:paraId="62D0B1D6" w14:textId="77777777" w:rsidTr="00887AB9">
        <w:tc>
          <w:tcPr>
            <w:tcW w:w="2268" w:type="dxa"/>
            <w:tcBorders>
              <w:top w:val="nil"/>
              <w:left w:val="nil"/>
              <w:bottom w:val="nil"/>
              <w:right w:val="nil"/>
            </w:tcBorders>
          </w:tcPr>
          <w:p w14:paraId="29DBF18B" w14:textId="77777777" w:rsidR="00887AB9" w:rsidRDefault="00887AB9" w:rsidP="006147EF">
            <w:pPr>
              <w:pStyle w:val="RepNormal"/>
              <w:spacing w:before="20" w:after="20"/>
              <w:rPr>
                <w:rFonts w:cs="Times New Roman"/>
                <w:sz w:val="18"/>
                <w:szCs w:val="18"/>
              </w:rPr>
            </w:pPr>
            <w:r>
              <w:rPr>
                <w:rFonts w:cs="Times New Roman"/>
                <w:sz w:val="18"/>
                <w:szCs w:val="18"/>
              </w:rPr>
              <w:t>Professional qualification</w:t>
            </w:r>
          </w:p>
        </w:tc>
        <w:tc>
          <w:tcPr>
            <w:tcW w:w="576" w:type="dxa"/>
            <w:tcBorders>
              <w:top w:val="nil"/>
              <w:left w:val="nil"/>
              <w:bottom w:val="nil"/>
              <w:right w:val="nil"/>
            </w:tcBorders>
          </w:tcPr>
          <w:p w14:paraId="75CE2694" w14:textId="77777777" w:rsidR="00887AB9" w:rsidRPr="007259E5" w:rsidRDefault="00887AB9" w:rsidP="006147EF">
            <w:pPr>
              <w:spacing w:before="20" w:after="20"/>
              <w:jc w:val="right"/>
              <w:rPr>
                <w:sz w:val="18"/>
                <w:szCs w:val="18"/>
              </w:rPr>
            </w:pPr>
            <w:r w:rsidRPr="007259E5">
              <w:rPr>
                <w:sz w:val="18"/>
                <w:szCs w:val="18"/>
              </w:rPr>
              <w:t>5</w:t>
            </w:r>
          </w:p>
        </w:tc>
        <w:tc>
          <w:tcPr>
            <w:tcW w:w="708" w:type="dxa"/>
            <w:tcBorders>
              <w:top w:val="nil"/>
              <w:left w:val="nil"/>
              <w:bottom w:val="nil"/>
              <w:right w:val="nil"/>
            </w:tcBorders>
          </w:tcPr>
          <w:p w14:paraId="00AAE7BE" w14:textId="77777777" w:rsidR="00887AB9" w:rsidRPr="007259E5" w:rsidRDefault="00887AB9" w:rsidP="006147EF">
            <w:pPr>
              <w:spacing w:before="20" w:after="20"/>
              <w:jc w:val="right"/>
              <w:rPr>
                <w:sz w:val="18"/>
                <w:szCs w:val="18"/>
              </w:rPr>
            </w:pPr>
            <w:r>
              <w:rPr>
                <w:sz w:val="18"/>
                <w:szCs w:val="18"/>
              </w:rPr>
              <w:t>(3.3)</w:t>
            </w:r>
          </w:p>
        </w:tc>
        <w:tc>
          <w:tcPr>
            <w:tcW w:w="576" w:type="dxa"/>
            <w:tcBorders>
              <w:top w:val="nil"/>
              <w:left w:val="nil"/>
              <w:bottom w:val="nil"/>
              <w:right w:val="nil"/>
            </w:tcBorders>
          </w:tcPr>
          <w:p w14:paraId="37890DC2" w14:textId="77777777" w:rsidR="00887AB9" w:rsidRPr="007259E5" w:rsidRDefault="00887AB9" w:rsidP="006147EF">
            <w:pPr>
              <w:spacing w:before="20" w:after="20"/>
              <w:jc w:val="right"/>
              <w:rPr>
                <w:sz w:val="18"/>
                <w:szCs w:val="18"/>
              </w:rPr>
            </w:pPr>
            <w:r w:rsidRPr="007259E5">
              <w:rPr>
                <w:sz w:val="18"/>
                <w:szCs w:val="18"/>
              </w:rPr>
              <w:t>3</w:t>
            </w:r>
          </w:p>
        </w:tc>
        <w:tc>
          <w:tcPr>
            <w:tcW w:w="709" w:type="dxa"/>
            <w:tcBorders>
              <w:top w:val="nil"/>
              <w:left w:val="nil"/>
              <w:bottom w:val="nil"/>
              <w:right w:val="nil"/>
            </w:tcBorders>
          </w:tcPr>
          <w:p w14:paraId="1FE1ABFD" w14:textId="77777777" w:rsidR="00887AB9" w:rsidRPr="007259E5" w:rsidRDefault="00887AB9" w:rsidP="006147EF">
            <w:pPr>
              <w:spacing w:before="20" w:after="20"/>
              <w:jc w:val="right"/>
              <w:rPr>
                <w:sz w:val="18"/>
                <w:szCs w:val="18"/>
              </w:rPr>
            </w:pPr>
            <w:r>
              <w:rPr>
                <w:sz w:val="18"/>
                <w:szCs w:val="18"/>
              </w:rPr>
              <w:t>(2.3)</w:t>
            </w:r>
          </w:p>
        </w:tc>
        <w:tc>
          <w:tcPr>
            <w:tcW w:w="576" w:type="dxa"/>
            <w:tcBorders>
              <w:top w:val="nil"/>
              <w:left w:val="nil"/>
              <w:bottom w:val="nil"/>
              <w:right w:val="nil"/>
            </w:tcBorders>
          </w:tcPr>
          <w:p w14:paraId="2F8FC60E" w14:textId="77777777" w:rsidR="00887AB9" w:rsidRPr="007259E5" w:rsidRDefault="00887AB9" w:rsidP="006147EF">
            <w:pPr>
              <w:spacing w:before="20" w:after="20"/>
              <w:jc w:val="right"/>
              <w:rPr>
                <w:sz w:val="18"/>
                <w:szCs w:val="18"/>
              </w:rPr>
            </w:pPr>
            <w:r w:rsidRPr="007259E5">
              <w:rPr>
                <w:sz w:val="18"/>
                <w:szCs w:val="18"/>
              </w:rPr>
              <w:t>3</w:t>
            </w:r>
          </w:p>
        </w:tc>
        <w:tc>
          <w:tcPr>
            <w:tcW w:w="709" w:type="dxa"/>
            <w:tcBorders>
              <w:top w:val="nil"/>
              <w:left w:val="nil"/>
              <w:bottom w:val="nil"/>
              <w:right w:val="nil"/>
            </w:tcBorders>
          </w:tcPr>
          <w:p w14:paraId="39ADC2F4" w14:textId="77777777" w:rsidR="00887AB9" w:rsidRPr="007259E5" w:rsidRDefault="00887AB9" w:rsidP="006147EF">
            <w:pPr>
              <w:spacing w:before="20" w:after="20"/>
              <w:jc w:val="right"/>
              <w:rPr>
                <w:sz w:val="18"/>
                <w:szCs w:val="18"/>
              </w:rPr>
            </w:pPr>
            <w:r>
              <w:rPr>
                <w:sz w:val="18"/>
                <w:szCs w:val="18"/>
              </w:rPr>
              <w:t>(2.5)</w:t>
            </w:r>
          </w:p>
        </w:tc>
        <w:tc>
          <w:tcPr>
            <w:tcW w:w="486" w:type="dxa"/>
            <w:tcBorders>
              <w:top w:val="nil"/>
              <w:left w:val="nil"/>
              <w:bottom w:val="nil"/>
              <w:right w:val="nil"/>
            </w:tcBorders>
          </w:tcPr>
          <w:p w14:paraId="5A1CE980" w14:textId="77777777" w:rsidR="00887AB9" w:rsidRPr="007259E5" w:rsidRDefault="00887AB9" w:rsidP="006147EF">
            <w:pPr>
              <w:spacing w:before="20" w:after="20"/>
              <w:jc w:val="right"/>
              <w:rPr>
                <w:sz w:val="18"/>
                <w:szCs w:val="18"/>
              </w:rPr>
            </w:pPr>
            <w:r w:rsidRPr="007259E5">
              <w:rPr>
                <w:sz w:val="18"/>
                <w:szCs w:val="18"/>
              </w:rPr>
              <w:t>3</w:t>
            </w:r>
          </w:p>
        </w:tc>
        <w:tc>
          <w:tcPr>
            <w:tcW w:w="741" w:type="dxa"/>
            <w:tcBorders>
              <w:top w:val="nil"/>
              <w:left w:val="nil"/>
              <w:bottom w:val="nil"/>
              <w:right w:val="nil"/>
            </w:tcBorders>
          </w:tcPr>
          <w:p w14:paraId="2236ABB1" w14:textId="77777777" w:rsidR="00887AB9" w:rsidRPr="007259E5" w:rsidRDefault="00887AB9" w:rsidP="006147EF">
            <w:pPr>
              <w:spacing w:before="20" w:after="20"/>
              <w:jc w:val="right"/>
              <w:rPr>
                <w:sz w:val="18"/>
                <w:szCs w:val="18"/>
              </w:rPr>
            </w:pPr>
            <w:r>
              <w:rPr>
                <w:sz w:val="18"/>
                <w:szCs w:val="18"/>
              </w:rPr>
              <w:t>(3.0)</w:t>
            </w:r>
          </w:p>
        </w:tc>
        <w:tc>
          <w:tcPr>
            <w:tcW w:w="486" w:type="dxa"/>
            <w:tcBorders>
              <w:top w:val="nil"/>
              <w:left w:val="nil"/>
              <w:bottom w:val="nil"/>
              <w:right w:val="nil"/>
            </w:tcBorders>
          </w:tcPr>
          <w:p w14:paraId="26657720" w14:textId="77777777" w:rsidR="00887AB9" w:rsidRPr="00887AB9" w:rsidRDefault="00887AB9" w:rsidP="00887AB9">
            <w:pPr>
              <w:spacing w:before="20" w:after="20"/>
              <w:jc w:val="right"/>
              <w:rPr>
                <w:sz w:val="18"/>
                <w:szCs w:val="18"/>
              </w:rPr>
            </w:pPr>
            <w:r w:rsidRPr="00887AB9">
              <w:rPr>
                <w:sz w:val="18"/>
                <w:szCs w:val="18"/>
              </w:rPr>
              <w:t>0</w:t>
            </w:r>
          </w:p>
        </w:tc>
        <w:tc>
          <w:tcPr>
            <w:tcW w:w="741" w:type="dxa"/>
            <w:tcBorders>
              <w:top w:val="nil"/>
              <w:left w:val="nil"/>
              <w:bottom w:val="nil"/>
              <w:right w:val="nil"/>
            </w:tcBorders>
          </w:tcPr>
          <w:p w14:paraId="1D97C797" w14:textId="77777777" w:rsidR="00887AB9" w:rsidRPr="00887AB9" w:rsidRDefault="00887AB9" w:rsidP="00887AB9">
            <w:pPr>
              <w:spacing w:before="20" w:after="20"/>
              <w:jc w:val="right"/>
              <w:rPr>
                <w:sz w:val="18"/>
                <w:szCs w:val="18"/>
              </w:rPr>
            </w:pPr>
            <w:r w:rsidRPr="00887AB9">
              <w:rPr>
                <w:sz w:val="18"/>
                <w:szCs w:val="18"/>
              </w:rPr>
              <w:t>-</w:t>
            </w:r>
          </w:p>
        </w:tc>
      </w:tr>
      <w:tr w:rsidR="00887AB9" w:rsidRPr="008E084B" w14:paraId="788957DA" w14:textId="77777777" w:rsidTr="00887AB9">
        <w:tc>
          <w:tcPr>
            <w:tcW w:w="2268" w:type="dxa"/>
            <w:tcBorders>
              <w:top w:val="nil"/>
              <w:left w:val="nil"/>
              <w:bottom w:val="nil"/>
              <w:right w:val="nil"/>
            </w:tcBorders>
          </w:tcPr>
          <w:p w14:paraId="7B43519B" w14:textId="77777777" w:rsidR="00887AB9" w:rsidRDefault="00887AB9" w:rsidP="006147EF">
            <w:pPr>
              <w:pStyle w:val="RepNormal"/>
              <w:spacing w:before="20" w:after="20"/>
              <w:rPr>
                <w:rFonts w:cs="Times New Roman"/>
                <w:sz w:val="18"/>
                <w:szCs w:val="18"/>
              </w:rPr>
            </w:pPr>
            <w:r>
              <w:rPr>
                <w:rFonts w:cs="Times New Roman"/>
                <w:sz w:val="18"/>
                <w:szCs w:val="18"/>
              </w:rPr>
              <w:t>Undergrad. Dip. or Cert.</w:t>
            </w:r>
          </w:p>
        </w:tc>
        <w:tc>
          <w:tcPr>
            <w:tcW w:w="576" w:type="dxa"/>
            <w:tcBorders>
              <w:top w:val="nil"/>
              <w:left w:val="nil"/>
              <w:bottom w:val="nil"/>
              <w:right w:val="nil"/>
            </w:tcBorders>
          </w:tcPr>
          <w:p w14:paraId="609E929B" w14:textId="77777777" w:rsidR="00887AB9" w:rsidRPr="007259E5" w:rsidRDefault="00887AB9" w:rsidP="006147EF">
            <w:pPr>
              <w:spacing w:before="20" w:after="20"/>
              <w:jc w:val="right"/>
              <w:rPr>
                <w:sz w:val="18"/>
                <w:szCs w:val="18"/>
              </w:rPr>
            </w:pPr>
            <w:r w:rsidRPr="007259E5">
              <w:rPr>
                <w:sz w:val="18"/>
                <w:szCs w:val="18"/>
              </w:rPr>
              <w:t>13</w:t>
            </w:r>
          </w:p>
        </w:tc>
        <w:tc>
          <w:tcPr>
            <w:tcW w:w="708" w:type="dxa"/>
            <w:tcBorders>
              <w:top w:val="nil"/>
              <w:left w:val="nil"/>
              <w:bottom w:val="nil"/>
              <w:right w:val="nil"/>
            </w:tcBorders>
          </w:tcPr>
          <w:p w14:paraId="3E6B2258" w14:textId="77777777" w:rsidR="00887AB9" w:rsidRPr="007259E5" w:rsidRDefault="00887AB9" w:rsidP="006147EF">
            <w:pPr>
              <w:spacing w:before="20" w:after="20"/>
              <w:jc w:val="right"/>
              <w:rPr>
                <w:sz w:val="18"/>
                <w:szCs w:val="18"/>
              </w:rPr>
            </w:pPr>
            <w:r>
              <w:rPr>
                <w:sz w:val="18"/>
                <w:szCs w:val="18"/>
              </w:rPr>
              <w:t>(8.7)</w:t>
            </w:r>
          </w:p>
        </w:tc>
        <w:tc>
          <w:tcPr>
            <w:tcW w:w="576" w:type="dxa"/>
            <w:tcBorders>
              <w:top w:val="nil"/>
              <w:left w:val="nil"/>
              <w:bottom w:val="nil"/>
              <w:right w:val="nil"/>
            </w:tcBorders>
          </w:tcPr>
          <w:p w14:paraId="2F11623C" w14:textId="77777777" w:rsidR="00887AB9" w:rsidRPr="007259E5" w:rsidRDefault="00887AB9" w:rsidP="006147EF">
            <w:pPr>
              <w:spacing w:before="20" w:after="20"/>
              <w:jc w:val="right"/>
              <w:rPr>
                <w:sz w:val="18"/>
                <w:szCs w:val="18"/>
              </w:rPr>
            </w:pPr>
            <w:r w:rsidRPr="007259E5">
              <w:rPr>
                <w:sz w:val="18"/>
                <w:szCs w:val="18"/>
              </w:rPr>
              <w:t>11</w:t>
            </w:r>
          </w:p>
        </w:tc>
        <w:tc>
          <w:tcPr>
            <w:tcW w:w="709" w:type="dxa"/>
            <w:tcBorders>
              <w:top w:val="nil"/>
              <w:left w:val="nil"/>
              <w:bottom w:val="nil"/>
              <w:right w:val="nil"/>
            </w:tcBorders>
          </w:tcPr>
          <w:p w14:paraId="48F27096" w14:textId="77777777" w:rsidR="00887AB9" w:rsidRPr="007259E5" w:rsidRDefault="00887AB9" w:rsidP="006147EF">
            <w:pPr>
              <w:spacing w:before="20" w:after="20"/>
              <w:jc w:val="right"/>
              <w:rPr>
                <w:sz w:val="18"/>
                <w:szCs w:val="18"/>
              </w:rPr>
            </w:pPr>
            <w:r>
              <w:rPr>
                <w:sz w:val="18"/>
                <w:szCs w:val="18"/>
              </w:rPr>
              <w:t>(8.5)</w:t>
            </w:r>
          </w:p>
        </w:tc>
        <w:tc>
          <w:tcPr>
            <w:tcW w:w="576" w:type="dxa"/>
            <w:tcBorders>
              <w:top w:val="nil"/>
              <w:left w:val="nil"/>
              <w:bottom w:val="nil"/>
              <w:right w:val="nil"/>
            </w:tcBorders>
          </w:tcPr>
          <w:p w14:paraId="17D60DB3" w14:textId="77777777" w:rsidR="00887AB9" w:rsidRPr="007259E5" w:rsidRDefault="00887AB9" w:rsidP="006147EF">
            <w:pPr>
              <w:spacing w:before="20" w:after="20"/>
              <w:jc w:val="right"/>
              <w:rPr>
                <w:sz w:val="18"/>
                <w:szCs w:val="18"/>
              </w:rPr>
            </w:pPr>
            <w:r w:rsidRPr="007259E5">
              <w:rPr>
                <w:sz w:val="18"/>
                <w:szCs w:val="18"/>
              </w:rPr>
              <w:t>10</w:t>
            </w:r>
          </w:p>
        </w:tc>
        <w:tc>
          <w:tcPr>
            <w:tcW w:w="709" w:type="dxa"/>
            <w:tcBorders>
              <w:top w:val="nil"/>
              <w:left w:val="nil"/>
              <w:bottom w:val="nil"/>
              <w:right w:val="nil"/>
            </w:tcBorders>
          </w:tcPr>
          <w:p w14:paraId="09D85263" w14:textId="77777777" w:rsidR="00887AB9" w:rsidRPr="007259E5" w:rsidRDefault="00887AB9" w:rsidP="006147EF">
            <w:pPr>
              <w:spacing w:before="20" w:after="20"/>
              <w:jc w:val="right"/>
              <w:rPr>
                <w:sz w:val="18"/>
                <w:szCs w:val="18"/>
              </w:rPr>
            </w:pPr>
            <w:r>
              <w:rPr>
                <w:sz w:val="18"/>
                <w:szCs w:val="18"/>
              </w:rPr>
              <w:t>(8.4)</w:t>
            </w:r>
          </w:p>
        </w:tc>
        <w:tc>
          <w:tcPr>
            <w:tcW w:w="486" w:type="dxa"/>
            <w:tcBorders>
              <w:top w:val="nil"/>
              <w:left w:val="nil"/>
              <w:bottom w:val="nil"/>
              <w:right w:val="nil"/>
            </w:tcBorders>
          </w:tcPr>
          <w:p w14:paraId="4ADD68F2" w14:textId="77777777" w:rsidR="00887AB9" w:rsidRPr="007259E5" w:rsidRDefault="00887AB9" w:rsidP="006147EF">
            <w:pPr>
              <w:spacing w:before="20" w:after="20"/>
              <w:jc w:val="right"/>
              <w:rPr>
                <w:sz w:val="18"/>
                <w:szCs w:val="18"/>
              </w:rPr>
            </w:pPr>
            <w:r w:rsidRPr="007259E5">
              <w:rPr>
                <w:sz w:val="18"/>
                <w:szCs w:val="18"/>
              </w:rPr>
              <w:t>8</w:t>
            </w:r>
          </w:p>
        </w:tc>
        <w:tc>
          <w:tcPr>
            <w:tcW w:w="741" w:type="dxa"/>
            <w:tcBorders>
              <w:top w:val="nil"/>
              <w:left w:val="nil"/>
              <w:bottom w:val="nil"/>
              <w:right w:val="nil"/>
            </w:tcBorders>
          </w:tcPr>
          <w:p w14:paraId="2B0FE29C" w14:textId="77777777" w:rsidR="00887AB9" w:rsidRPr="007259E5" w:rsidRDefault="00887AB9" w:rsidP="006147EF">
            <w:pPr>
              <w:spacing w:before="20" w:after="20"/>
              <w:jc w:val="right"/>
              <w:rPr>
                <w:sz w:val="18"/>
                <w:szCs w:val="18"/>
              </w:rPr>
            </w:pPr>
            <w:r>
              <w:rPr>
                <w:sz w:val="18"/>
                <w:szCs w:val="18"/>
              </w:rPr>
              <w:t>(8.1)</w:t>
            </w:r>
          </w:p>
        </w:tc>
        <w:tc>
          <w:tcPr>
            <w:tcW w:w="486" w:type="dxa"/>
            <w:tcBorders>
              <w:top w:val="nil"/>
              <w:left w:val="nil"/>
              <w:bottom w:val="nil"/>
              <w:right w:val="nil"/>
            </w:tcBorders>
          </w:tcPr>
          <w:p w14:paraId="1B753438" w14:textId="77777777" w:rsidR="00887AB9" w:rsidRPr="00887AB9" w:rsidRDefault="00887AB9" w:rsidP="00887AB9">
            <w:pPr>
              <w:spacing w:before="20" w:after="20"/>
              <w:jc w:val="right"/>
              <w:rPr>
                <w:sz w:val="18"/>
                <w:szCs w:val="18"/>
              </w:rPr>
            </w:pPr>
            <w:r w:rsidRPr="00887AB9">
              <w:rPr>
                <w:sz w:val="18"/>
                <w:szCs w:val="18"/>
              </w:rPr>
              <w:t>5</w:t>
            </w:r>
          </w:p>
        </w:tc>
        <w:tc>
          <w:tcPr>
            <w:tcW w:w="741" w:type="dxa"/>
            <w:tcBorders>
              <w:top w:val="nil"/>
              <w:left w:val="nil"/>
              <w:bottom w:val="nil"/>
              <w:right w:val="nil"/>
            </w:tcBorders>
          </w:tcPr>
          <w:p w14:paraId="7A610EFF" w14:textId="77777777" w:rsidR="00887AB9" w:rsidRPr="00887AB9" w:rsidRDefault="00887AB9" w:rsidP="00887AB9">
            <w:pPr>
              <w:spacing w:before="20" w:after="20"/>
              <w:jc w:val="right"/>
              <w:rPr>
                <w:sz w:val="18"/>
                <w:szCs w:val="18"/>
              </w:rPr>
            </w:pPr>
            <w:r>
              <w:rPr>
                <w:sz w:val="18"/>
                <w:szCs w:val="18"/>
              </w:rPr>
              <w:t>(</w:t>
            </w:r>
            <w:r w:rsidRPr="00887AB9">
              <w:rPr>
                <w:sz w:val="18"/>
                <w:szCs w:val="18"/>
              </w:rPr>
              <w:t>8.3</w:t>
            </w:r>
            <w:r>
              <w:rPr>
                <w:sz w:val="18"/>
                <w:szCs w:val="18"/>
              </w:rPr>
              <w:t>)</w:t>
            </w:r>
          </w:p>
        </w:tc>
      </w:tr>
      <w:tr w:rsidR="00887AB9" w:rsidRPr="008E084B" w14:paraId="48DED47B" w14:textId="77777777" w:rsidTr="000A2C27">
        <w:tc>
          <w:tcPr>
            <w:tcW w:w="2268" w:type="dxa"/>
            <w:tcBorders>
              <w:top w:val="nil"/>
              <w:left w:val="nil"/>
              <w:bottom w:val="nil"/>
              <w:right w:val="nil"/>
            </w:tcBorders>
          </w:tcPr>
          <w:p w14:paraId="47FC32EB" w14:textId="77777777" w:rsidR="00887AB9" w:rsidRDefault="00887AB9" w:rsidP="006147EF">
            <w:pPr>
              <w:pStyle w:val="RepNormal"/>
              <w:spacing w:before="20" w:after="20"/>
              <w:rPr>
                <w:rFonts w:cs="Times New Roman"/>
                <w:sz w:val="18"/>
                <w:szCs w:val="18"/>
              </w:rPr>
            </w:pPr>
            <w:r>
              <w:rPr>
                <w:rFonts w:cs="Times New Roman"/>
                <w:sz w:val="18"/>
                <w:szCs w:val="18"/>
              </w:rPr>
              <w:t>University degree &amp; above</w:t>
            </w:r>
          </w:p>
        </w:tc>
        <w:tc>
          <w:tcPr>
            <w:tcW w:w="576" w:type="dxa"/>
            <w:tcBorders>
              <w:top w:val="nil"/>
              <w:left w:val="nil"/>
              <w:bottom w:val="nil"/>
              <w:right w:val="nil"/>
            </w:tcBorders>
          </w:tcPr>
          <w:p w14:paraId="313A2A6D" w14:textId="77777777" w:rsidR="00887AB9" w:rsidRPr="007259E5" w:rsidRDefault="00887AB9" w:rsidP="006147EF">
            <w:pPr>
              <w:spacing w:before="20" w:after="20"/>
              <w:jc w:val="right"/>
              <w:rPr>
                <w:sz w:val="18"/>
                <w:szCs w:val="18"/>
              </w:rPr>
            </w:pPr>
            <w:r w:rsidRPr="007259E5">
              <w:rPr>
                <w:sz w:val="18"/>
                <w:szCs w:val="18"/>
              </w:rPr>
              <w:t>11</w:t>
            </w:r>
          </w:p>
        </w:tc>
        <w:tc>
          <w:tcPr>
            <w:tcW w:w="708" w:type="dxa"/>
            <w:tcBorders>
              <w:top w:val="nil"/>
              <w:left w:val="nil"/>
              <w:bottom w:val="nil"/>
              <w:right w:val="nil"/>
            </w:tcBorders>
          </w:tcPr>
          <w:p w14:paraId="1F7A7543" w14:textId="77777777" w:rsidR="00887AB9" w:rsidRPr="007259E5" w:rsidRDefault="00887AB9" w:rsidP="006147EF">
            <w:pPr>
              <w:spacing w:before="20" w:after="20"/>
              <w:jc w:val="right"/>
              <w:rPr>
                <w:sz w:val="18"/>
                <w:szCs w:val="18"/>
              </w:rPr>
            </w:pPr>
            <w:r>
              <w:rPr>
                <w:sz w:val="18"/>
                <w:szCs w:val="18"/>
              </w:rPr>
              <w:t>(7.3)</w:t>
            </w:r>
          </w:p>
        </w:tc>
        <w:tc>
          <w:tcPr>
            <w:tcW w:w="576" w:type="dxa"/>
            <w:tcBorders>
              <w:top w:val="nil"/>
              <w:left w:val="nil"/>
              <w:bottom w:val="nil"/>
              <w:right w:val="nil"/>
            </w:tcBorders>
          </w:tcPr>
          <w:p w14:paraId="37F140C4" w14:textId="77777777" w:rsidR="00887AB9" w:rsidRPr="007259E5" w:rsidRDefault="00887AB9" w:rsidP="006147EF">
            <w:pPr>
              <w:spacing w:before="20" w:after="20"/>
              <w:jc w:val="right"/>
              <w:rPr>
                <w:sz w:val="18"/>
                <w:szCs w:val="18"/>
              </w:rPr>
            </w:pPr>
            <w:r w:rsidRPr="007259E5">
              <w:rPr>
                <w:sz w:val="18"/>
                <w:szCs w:val="18"/>
              </w:rPr>
              <w:t>10</w:t>
            </w:r>
          </w:p>
        </w:tc>
        <w:tc>
          <w:tcPr>
            <w:tcW w:w="709" w:type="dxa"/>
            <w:tcBorders>
              <w:top w:val="nil"/>
              <w:left w:val="nil"/>
              <w:bottom w:val="nil"/>
              <w:right w:val="nil"/>
            </w:tcBorders>
          </w:tcPr>
          <w:p w14:paraId="3D4E663C" w14:textId="77777777" w:rsidR="00887AB9" w:rsidRPr="007259E5" w:rsidRDefault="00887AB9" w:rsidP="006147EF">
            <w:pPr>
              <w:spacing w:before="20" w:after="20"/>
              <w:jc w:val="right"/>
              <w:rPr>
                <w:sz w:val="18"/>
                <w:szCs w:val="18"/>
              </w:rPr>
            </w:pPr>
            <w:r>
              <w:rPr>
                <w:sz w:val="18"/>
                <w:szCs w:val="18"/>
              </w:rPr>
              <w:t>(7.8)</w:t>
            </w:r>
          </w:p>
        </w:tc>
        <w:tc>
          <w:tcPr>
            <w:tcW w:w="576" w:type="dxa"/>
            <w:tcBorders>
              <w:top w:val="nil"/>
              <w:left w:val="nil"/>
              <w:bottom w:val="nil"/>
              <w:right w:val="nil"/>
            </w:tcBorders>
          </w:tcPr>
          <w:p w14:paraId="03B4ED22" w14:textId="77777777" w:rsidR="00887AB9" w:rsidRPr="007259E5" w:rsidRDefault="00887AB9" w:rsidP="006147EF">
            <w:pPr>
              <w:spacing w:before="20" w:after="20"/>
              <w:jc w:val="right"/>
              <w:rPr>
                <w:sz w:val="18"/>
                <w:szCs w:val="18"/>
              </w:rPr>
            </w:pPr>
            <w:r w:rsidRPr="007259E5">
              <w:rPr>
                <w:sz w:val="18"/>
                <w:szCs w:val="18"/>
              </w:rPr>
              <w:t>10</w:t>
            </w:r>
          </w:p>
        </w:tc>
        <w:tc>
          <w:tcPr>
            <w:tcW w:w="709" w:type="dxa"/>
            <w:tcBorders>
              <w:top w:val="nil"/>
              <w:left w:val="nil"/>
              <w:bottom w:val="nil"/>
              <w:right w:val="nil"/>
            </w:tcBorders>
          </w:tcPr>
          <w:p w14:paraId="4EF9E2F4" w14:textId="77777777" w:rsidR="00887AB9" w:rsidRPr="007259E5" w:rsidRDefault="00887AB9" w:rsidP="006147EF">
            <w:pPr>
              <w:spacing w:before="20" w:after="20"/>
              <w:jc w:val="right"/>
              <w:rPr>
                <w:sz w:val="18"/>
                <w:szCs w:val="18"/>
              </w:rPr>
            </w:pPr>
            <w:r>
              <w:rPr>
                <w:sz w:val="18"/>
                <w:szCs w:val="18"/>
              </w:rPr>
              <w:t>(8.4)</w:t>
            </w:r>
          </w:p>
        </w:tc>
        <w:tc>
          <w:tcPr>
            <w:tcW w:w="486" w:type="dxa"/>
            <w:tcBorders>
              <w:top w:val="nil"/>
              <w:left w:val="nil"/>
              <w:bottom w:val="nil"/>
              <w:right w:val="nil"/>
            </w:tcBorders>
          </w:tcPr>
          <w:p w14:paraId="63848DEB" w14:textId="77777777" w:rsidR="00887AB9" w:rsidRPr="007259E5" w:rsidRDefault="00887AB9" w:rsidP="006147EF">
            <w:pPr>
              <w:spacing w:before="20" w:after="20"/>
              <w:jc w:val="right"/>
              <w:rPr>
                <w:sz w:val="18"/>
                <w:szCs w:val="18"/>
              </w:rPr>
            </w:pPr>
            <w:r w:rsidRPr="007259E5">
              <w:rPr>
                <w:sz w:val="18"/>
                <w:szCs w:val="18"/>
              </w:rPr>
              <w:t>9</w:t>
            </w:r>
          </w:p>
        </w:tc>
        <w:tc>
          <w:tcPr>
            <w:tcW w:w="741" w:type="dxa"/>
            <w:tcBorders>
              <w:top w:val="nil"/>
              <w:left w:val="nil"/>
              <w:bottom w:val="nil"/>
              <w:right w:val="nil"/>
            </w:tcBorders>
          </w:tcPr>
          <w:p w14:paraId="6F45640F" w14:textId="77777777" w:rsidR="00887AB9" w:rsidRPr="007259E5" w:rsidRDefault="00887AB9" w:rsidP="006147EF">
            <w:pPr>
              <w:spacing w:before="20" w:after="20"/>
              <w:jc w:val="right"/>
              <w:rPr>
                <w:sz w:val="18"/>
                <w:szCs w:val="18"/>
              </w:rPr>
            </w:pPr>
            <w:r>
              <w:rPr>
                <w:sz w:val="18"/>
                <w:szCs w:val="18"/>
              </w:rPr>
              <w:t>(9.1)</w:t>
            </w:r>
          </w:p>
        </w:tc>
        <w:tc>
          <w:tcPr>
            <w:tcW w:w="486" w:type="dxa"/>
            <w:tcBorders>
              <w:top w:val="nil"/>
              <w:left w:val="nil"/>
              <w:bottom w:val="nil"/>
              <w:right w:val="nil"/>
            </w:tcBorders>
          </w:tcPr>
          <w:p w14:paraId="541C7EAC" w14:textId="77777777" w:rsidR="00887AB9" w:rsidRPr="00887AB9" w:rsidRDefault="00887AB9" w:rsidP="00887AB9">
            <w:pPr>
              <w:spacing w:before="20" w:after="20"/>
              <w:jc w:val="right"/>
              <w:rPr>
                <w:sz w:val="18"/>
                <w:szCs w:val="18"/>
              </w:rPr>
            </w:pPr>
            <w:r w:rsidRPr="00887AB9">
              <w:rPr>
                <w:sz w:val="18"/>
                <w:szCs w:val="18"/>
              </w:rPr>
              <w:t>7</w:t>
            </w:r>
          </w:p>
        </w:tc>
        <w:tc>
          <w:tcPr>
            <w:tcW w:w="741" w:type="dxa"/>
            <w:tcBorders>
              <w:top w:val="nil"/>
              <w:left w:val="nil"/>
              <w:bottom w:val="nil"/>
              <w:right w:val="nil"/>
            </w:tcBorders>
          </w:tcPr>
          <w:p w14:paraId="643463A0" w14:textId="77777777" w:rsidR="00887AB9" w:rsidRPr="00887AB9" w:rsidRDefault="00887AB9" w:rsidP="00887AB9">
            <w:pPr>
              <w:spacing w:before="20" w:after="20"/>
              <w:jc w:val="right"/>
              <w:rPr>
                <w:sz w:val="18"/>
                <w:szCs w:val="18"/>
              </w:rPr>
            </w:pPr>
            <w:r>
              <w:rPr>
                <w:sz w:val="18"/>
                <w:szCs w:val="18"/>
              </w:rPr>
              <w:t>(</w:t>
            </w:r>
            <w:r w:rsidRPr="00887AB9">
              <w:rPr>
                <w:sz w:val="18"/>
                <w:szCs w:val="18"/>
              </w:rPr>
              <w:t>11.7</w:t>
            </w:r>
            <w:r>
              <w:rPr>
                <w:sz w:val="18"/>
                <w:szCs w:val="18"/>
              </w:rPr>
              <w:t>)</w:t>
            </w:r>
          </w:p>
        </w:tc>
      </w:tr>
      <w:tr w:rsidR="00887AB9" w:rsidRPr="008E084B" w14:paraId="2EDA590A" w14:textId="77777777" w:rsidTr="000A2C27">
        <w:tc>
          <w:tcPr>
            <w:tcW w:w="2268" w:type="dxa"/>
            <w:tcBorders>
              <w:top w:val="nil"/>
              <w:left w:val="nil"/>
              <w:bottom w:val="single" w:sz="4" w:space="0" w:color="auto"/>
              <w:right w:val="nil"/>
            </w:tcBorders>
          </w:tcPr>
          <w:p w14:paraId="278A46FB" w14:textId="77777777" w:rsidR="00887AB9" w:rsidRDefault="00887AB9" w:rsidP="006147EF">
            <w:pPr>
              <w:pStyle w:val="RepNormal"/>
              <w:tabs>
                <w:tab w:val="left" w:pos="318"/>
              </w:tabs>
              <w:spacing w:before="20" w:after="20"/>
              <w:rPr>
                <w:rFonts w:cs="Times New Roman"/>
                <w:sz w:val="18"/>
                <w:szCs w:val="18"/>
              </w:rPr>
            </w:pPr>
            <w:r>
              <w:rPr>
                <w:rFonts w:cs="Times New Roman"/>
                <w:sz w:val="18"/>
                <w:szCs w:val="18"/>
              </w:rPr>
              <w:t>Other</w:t>
            </w:r>
          </w:p>
        </w:tc>
        <w:tc>
          <w:tcPr>
            <w:tcW w:w="576" w:type="dxa"/>
            <w:tcBorders>
              <w:top w:val="nil"/>
              <w:left w:val="nil"/>
              <w:bottom w:val="single" w:sz="4" w:space="0" w:color="auto"/>
              <w:right w:val="nil"/>
            </w:tcBorders>
          </w:tcPr>
          <w:p w14:paraId="7ED1CBEB" w14:textId="77777777" w:rsidR="00887AB9" w:rsidRPr="007259E5" w:rsidRDefault="00887AB9" w:rsidP="006147EF">
            <w:pPr>
              <w:spacing w:before="20" w:after="20"/>
              <w:jc w:val="right"/>
              <w:rPr>
                <w:sz w:val="18"/>
                <w:szCs w:val="18"/>
              </w:rPr>
            </w:pPr>
            <w:r w:rsidRPr="007259E5">
              <w:rPr>
                <w:sz w:val="18"/>
                <w:szCs w:val="18"/>
              </w:rPr>
              <w:t>6</w:t>
            </w:r>
          </w:p>
        </w:tc>
        <w:tc>
          <w:tcPr>
            <w:tcW w:w="708" w:type="dxa"/>
            <w:tcBorders>
              <w:top w:val="nil"/>
              <w:left w:val="nil"/>
              <w:bottom w:val="single" w:sz="4" w:space="0" w:color="auto"/>
              <w:right w:val="nil"/>
            </w:tcBorders>
            <w:noWrap/>
          </w:tcPr>
          <w:p w14:paraId="5188F42D" w14:textId="77777777" w:rsidR="00887AB9" w:rsidRPr="007259E5" w:rsidRDefault="00887AB9" w:rsidP="006147EF">
            <w:pPr>
              <w:spacing w:before="20" w:after="20"/>
              <w:jc w:val="right"/>
              <w:rPr>
                <w:sz w:val="18"/>
                <w:szCs w:val="18"/>
              </w:rPr>
            </w:pPr>
            <w:r>
              <w:rPr>
                <w:sz w:val="18"/>
                <w:szCs w:val="18"/>
              </w:rPr>
              <w:t>(4.0)</w:t>
            </w:r>
          </w:p>
        </w:tc>
        <w:tc>
          <w:tcPr>
            <w:tcW w:w="576" w:type="dxa"/>
            <w:tcBorders>
              <w:top w:val="nil"/>
              <w:left w:val="nil"/>
              <w:bottom w:val="single" w:sz="4" w:space="0" w:color="auto"/>
              <w:right w:val="nil"/>
            </w:tcBorders>
          </w:tcPr>
          <w:p w14:paraId="0E0C3B4A" w14:textId="77777777" w:rsidR="00887AB9" w:rsidRPr="007259E5" w:rsidRDefault="00887AB9" w:rsidP="006147EF">
            <w:pPr>
              <w:spacing w:before="20" w:after="20"/>
              <w:jc w:val="right"/>
              <w:rPr>
                <w:sz w:val="18"/>
                <w:szCs w:val="18"/>
              </w:rPr>
            </w:pPr>
            <w:r w:rsidRPr="007259E5">
              <w:rPr>
                <w:sz w:val="18"/>
                <w:szCs w:val="18"/>
              </w:rPr>
              <w:t>4</w:t>
            </w:r>
          </w:p>
        </w:tc>
        <w:tc>
          <w:tcPr>
            <w:tcW w:w="709" w:type="dxa"/>
            <w:tcBorders>
              <w:top w:val="nil"/>
              <w:left w:val="nil"/>
              <w:bottom w:val="single" w:sz="4" w:space="0" w:color="auto"/>
              <w:right w:val="nil"/>
            </w:tcBorders>
            <w:noWrap/>
          </w:tcPr>
          <w:p w14:paraId="064B50AA" w14:textId="77777777" w:rsidR="00887AB9" w:rsidRPr="007259E5" w:rsidRDefault="00887AB9" w:rsidP="006147EF">
            <w:pPr>
              <w:spacing w:before="20" w:after="20"/>
              <w:jc w:val="right"/>
              <w:rPr>
                <w:sz w:val="18"/>
                <w:szCs w:val="18"/>
              </w:rPr>
            </w:pPr>
            <w:r>
              <w:rPr>
                <w:sz w:val="18"/>
                <w:szCs w:val="18"/>
              </w:rPr>
              <w:t>(3.1)</w:t>
            </w:r>
          </w:p>
        </w:tc>
        <w:tc>
          <w:tcPr>
            <w:tcW w:w="576" w:type="dxa"/>
            <w:tcBorders>
              <w:top w:val="nil"/>
              <w:left w:val="nil"/>
              <w:bottom w:val="single" w:sz="4" w:space="0" w:color="auto"/>
              <w:right w:val="nil"/>
            </w:tcBorders>
          </w:tcPr>
          <w:p w14:paraId="126247E0" w14:textId="77777777" w:rsidR="00887AB9" w:rsidRPr="007259E5" w:rsidRDefault="00887AB9" w:rsidP="006147EF">
            <w:pPr>
              <w:spacing w:before="20" w:after="20"/>
              <w:jc w:val="right"/>
              <w:rPr>
                <w:sz w:val="18"/>
                <w:szCs w:val="18"/>
              </w:rPr>
            </w:pPr>
            <w:r w:rsidRPr="007259E5">
              <w:rPr>
                <w:sz w:val="18"/>
                <w:szCs w:val="18"/>
              </w:rPr>
              <w:t>4</w:t>
            </w:r>
          </w:p>
        </w:tc>
        <w:tc>
          <w:tcPr>
            <w:tcW w:w="709" w:type="dxa"/>
            <w:tcBorders>
              <w:top w:val="nil"/>
              <w:left w:val="nil"/>
              <w:bottom w:val="single" w:sz="4" w:space="0" w:color="auto"/>
              <w:right w:val="nil"/>
            </w:tcBorders>
            <w:noWrap/>
          </w:tcPr>
          <w:p w14:paraId="5F6C261A" w14:textId="77777777" w:rsidR="00887AB9" w:rsidRPr="007259E5" w:rsidRDefault="00887AB9" w:rsidP="006147EF">
            <w:pPr>
              <w:spacing w:before="20" w:after="20"/>
              <w:jc w:val="right"/>
              <w:rPr>
                <w:sz w:val="18"/>
                <w:szCs w:val="18"/>
              </w:rPr>
            </w:pPr>
            <w:r>
              <w:rPr>
                <w:sz w:val="18"/>
                <w:szCs w:val="18"/>
              </w:rPr>
              <w:t>(3.4)</w:t>
            </w:r>
          </w:p>
        </w:tc>
        <w:tc>
          <w:tcPr>
            <w:tcW w:w="486" w:type="dxa"/>
            <w:tcBorders>
              <w:top w:val="nil"/>
              <w:left w:val="nil"/>
              <w:bottom w:val="single" w:sz="4" w:space="0" w:color="auto"/>
              <w:right w:val="nil"/>
            </w:tcBorders>
          </w:tcPr>
          <w:p w14:paraId="52FEA975" w14:textId="77777777" w:rsidR="00887AB9" w:rsidRPr="007259E5" w:rsidRDefault="00887AB9" w:rsidP="006147EF">
            <w:pPr>
              <w:spacing w:before="20" w:after="20"/>
              <w:jc w:val="right"/>
              <w:rPr>
                <w:sz w:val="18"/>
                <w:szCs w:val="18"/>
              </w:rPr>
            </w:pPr>
            <w:r w:rsidRPr="007259E5">
              <w:rPr>
                <w:sz w:val="18"/>
                <w:szCs w:val="18"/>
              </w:rPr>
              <w:t>3</w:t>
            </w:r>
          </w:p>
        </w:tc>
        <w:tc>
          <w:tcPr>
            <w:tcW w:w="741" w:type="dxa"/>
            <w:tcBorders>
              <w:top w:val="nil"/>
              <w:left w:val="nil"/>
              <w:bottom w:val="single" w:sz="4" w:space="0" w:color="auto"/>
              <w:right w:val="nil"/>
            </w:tcBorders>
          </w:tcPr>
          <w:p w14:paraId="0EB7CA91" w14:textId="77777777" w:rsidR="00887AB9" w:rsidRPr="007259E5" w:rsidRDefault="00887AB9" w:rsidP="006147EF">
            <w:pPr>
              <w:spacing w:before="20" w:after="20"/>
              <w:jc w:val="right"/>
              <w:rPr>
                <w:sz w:val="18"/>
                <w:szCs w:val="18"/>
              </w:rPr>
            </w:pPr>
            <w:r>
              <w:rPr>
                <w:sz w:val="18"/>
                <w:szCs w:val="18"/>
              </w:rPr>
              <w:t>(3.0)</w:t>
            </w:r>
          </w:p>
        </w:tc>
        <w:tc>
          <w:tcPr>
            <w:tcW w:w="486" w:type="dxa"/>
            <w:tcBorders>
              <w:top w:val="nil"/>
              <w:left w:val="nil"/>
              <w:bottom w:val="single" w:sz="4" w:space="0" w:color="auto"/>
              <w:right w:val="nil"/>
            </w:tcBorders>
          </w:tcPr>
          <w:p w14:paraId="3BE2E715" w14:textId="77777777" w:rsidR="00887AB9" w:rsidRPr="00887AB9" w:rsidRDefault="00887AB9" w:rsidP="00887AB9">
            <w:pPr>
              <w:spacing w:before="20" w:after="20"/>
              <w:jc w:val="right"/>
              <w:rPr>
                <w:sz w:val="18"/>
                <w:szCs w:val="18"/>
              </w:rPr>
            </w:pPr>
            <w:r w:rsidRPr="00887AB9">
              <w:rPr>
                <w:sz w:val="18"/>
                <w:szCs w:val="18"/>
              </w:rPr>
              <w:t>4</w:t>
            </w:r>
          </w:p>
        </w:tc>
        <w:tc>
          <w:tcPr>
            <w:tcW w:w="741" w:type="dxa"/>
            <w:tcBorders>
              <w:top w:val="nil"/>
              <w:left w:val="nil"/>
              <w:bottom w:val="single" w:sz="4" w:space="0" w:color="auto"/>
              <w:right w:val="nil"/>
            </w:tcBorders>
          </w:tcPr>
          <w:p w14:paraId="0AC7D245" w14:textId="77777777" w:rsidR="00887AB9" w:rsidRPr="00887AB9" w:rsidRDefault="00887AB9" w:rsidP="00887AB9">
            <w:pPr>
              <w:spacing w:before="20" w:after="20"/>
              <w:jc w:val="right"/>
              <w:rPr>
                <w:sz w:val="18"/>
                <w:szCs w:val="18"/>
              </w:rPr>
            </w:pPr>
            <w:r>
              <w:rPr>
                <w:sz w:val="18"/>
                <w:szCs w:val="18"/>
              </w:rPr>
              <w:t>(</w:t>
            </w:r>
            <w:r w:rsidRPr="00887AB9">
              <w:rPr>
                <w:sz w:val="18"/>
                <w:szCs w:val="18"/>
              </w:rPr>
              <w:t>6.7</w:t>
            </w:r>
            <w:r>
              <w:rPr>
                <w:sz w:val="18"/>
                <w:szCs w:val="18"/>
              </w:rPr>
              <w:t>)</w:t>
            </w:r>
          </w:p>
        </w:tc>
      </w:tr>
      <w:tr w:rsidR="00887AB9" w:rsidRPr="003033F4" w14:paraId="15A91113" w14:textId="77777777" w:rsidTr="000A2C27">
        <w:tc>
          <w:tcPr>
            <w:tcW w:w="4128" w:type="dxa"/>
            <w:gridSpan w:val="4"/>
            <w:tcBorders>
              <w:top w:val="single" w:sz="4" w:space="0" w:color="auto"/>
              <w:left w:val="nil"/>
              <w:bottom w:val="nil"/>
              <w:right w:val="nil"/>
            </w:tcBorders>
            <w:hideMark/>
          </w:tcPr>
          <w:p w14:paraId="0996A269" w14:textId="77777777" w:rsidR="00887AB9" w:rsidRPr="006147EF" w:rsidRDefault="00887AB9" w:rsidP="000A2C27">
            <w:pPr>
              <w:pStyle w:val="RepNormal"/>
              <w:keepNext/>
              <w:spacing w:before="20" w:after="20"/>
              <w:rPr>
                <w:rFonts w:cs="Times New Roman"/>
                <w:b/>
                <w:sz w:val="18"/>
                <w:szCs w:val="18"/>
              </w:rPr>
            </w:pPr>
            <w:r>
              <w:rPr>
                <w:rFonts w:cs="Times New Roman"/>
                <w:b/>
                <w:sz w:val="18"/>
                <w:szCs w:val="18"/>
              </w:rPr>
              <w:lastRenderedPageBreak/>
              <w:t>Gross family income in last 12 months</w:t>
            </w:r>
          </w:p>
        </w:tc>
        <w:tc>
          <w:tcPr>
            <w:tcW w:w="709" w:type="dxa"/>
            <w:tcBorders>
              <w:top w:val="single" w:sz="4" w:space="0" w:color="auto"/>
              <w:left w:val="nil"/>
              <w:bottom w:val="nil"/>
              <w:right w:val="nil"/>
            </w:tcBorders>
          </w:tcPr>
          <w:p w14:paraId="72E15E73" w14:textId="77777777" w:rsidR="00887AB9" w:rsidRPr="003033F4" w:rsidRDefault="00887AB9" w:rsidP="000A2C27">
            <w:pPr>
              <w:keepNext/>
              <w:spacing w:before="20" w:after="20"/>
              <w:jc w:val="right"/>
              <w:rPr>
                <w:sz w:val="18"/>
                <w:szCs w:val="18"/>
              </w:rPr>
            </w:pPr>
          </w:p>
        </w:tc>
        <w:tc>
          <w:tcPr>
            <w:tcW w:w="576" w:type="dxa"/>
            <w:tcBorders>
              <w:top w:val="single" w:sz="4" w:space="0" w:color="auto"/>
              <w:left w:val="nil"/>
              <w:bottom w:val="nil"/>
              <w:right w:val="nil"/>
            </w:tcBorders>
          </w:tcPr>
          <w:p w14:paraId="4AF1467B" w14:textId="77777777" w:rsidR="00887AB9" w:rsidRPr="003033F4" w:rsidRDefault="00887AB9" w:rsidP="000A2C27">
            <w:pPr>
              <w:keepNext/>
              <w:spacing w:before="20" w:after="20"/>
              <w:jc w:val="right"/>
              <w:rPr>
                <w:sz w:val="18"/>
                <w:szCs w:val="18"/>
              </w:rPr>
            </w:pPr>
          </w:p>
        </w:tc>
        <w:tc>
          <w:tcPr>
            <w:tcW w:w="709" w:type="dxa"/>
            <w:tcBorders>
              <w:top w:val="single" w:sz="4" w:space="0" w:color="auto"/>
              <w:left w:val="nil"/>
              <w:bottom w:val="nil"/>
              <w:right w:val="nil"/>
            </w:tcBorders>
          </w:tcPr>
          <w:p w14:paraId="2529BB52" w14:textId="77777777" w:rsidR="00887AB9" w:rsidRPr="003033F4" w:rsidRDefault="00887AB9" w:rsidP="000A2C27">
            <w:pPr>
              <w:keepNext/>
              <w:spacing w:before="20" w:after="20"/>
              <w:jc w:val="right"/>
              <w:rPr>
                <w:sz w:val="18"/>
                <w:szCs w:val="18"/>
              </w:rPr>
            </w:pPr>
          </w:p>
        </w:tc>
        <w:tc>
          <w:tcPr>
            <w:tcW w:w="486" w:type="dxa"/>
            <w:tcBorders>
              <w:top w:val="single" w:sz="4" w:space="0" w:color="auto"/>
              <w:left w:val="nil"/>
              <w:bottom w:val="nil"/>
              <w:right w:val="nil"/>
            </w:tcBorders>
          </w:tcPr>
          <w:p w14:paraId="4D03FC13" w14:textId="77777777" w:rsidR="00887AB9" w:rsidRPr="003033F4" w:rsidRDefault="00887AB9" w:rsidP="000A2C27">
            <w:pPr>
              <w:keepNext/>
              <w:spacing w:before="20" w:after="20"/>
              <w:jc w:val="right"/>
              <w:rPr>
                <w:sz w:val="18"/>
                <w:szCs w:val="18"/>
              </w:rPr>
            </w:pPr>
          </w:p>
        </w:tc>
        <w:tc>
          <w:tcPr>
            <w:tcW w:w="741" w:type="dxa"/>
            <w:tcBorders>
              <w:top w:val="single" w:sz="4" w:space="0" w:color="auto"/>
              <w:left w:val="nil"/>
              <w:bottom w:val="nil"/>
              <w:right w:val="nil"/>
            </w:tcBorders>
          </w:tcPr>
          <w:p w14:paraId="2CEA4317" w14:textId="77777777" w:rsidR="00887AB9" w:rsidRPr="003033F4" w:rsidRDefault="00887AB9" w:rsidP="000A2C27">
            <w:pPr>
              <w:keepNext/>
              <w:spacing w:before="20" w:after="20"/>
              <w:jc w:val="right"/>
              <w:rPr>
                <w:sz w:val="18"/>
                <w:szCs w:val="18"/>
              </w:rPr>
            </w:pPr>
          </w:p>
        </w:tc>
        <w:tc>
          <w:tcPr>
            <w:tcW w:w="486" w:type="dxa"/>
            <w:tcBorders>
              <w:top w:val="single" w:sz="4" w:space="0" w:color="auto"/>
              <w:left w:val="nil"/>
              <w:bottom w:val="nil"/>
              <w:right w:val="nil"/>
            </w:tcBorders>
          </w:tcPr>
          <w:p w14:paraId="321C8932" w14:textId="77777777" w:rsidR="00887AB9" w:rsidRPr="003033F4" w:rsidRDefault="00887AB9" w:rsidP="000A2C27">
            <w:pPr>
              <w:keepNext/>
              <w:spacing w:before="20" w:after="20"/>
              <w:jc w:val="right"/>
              <w:rPr>
                <w:sz w:val="18"/>
                <w:szCs w:val="18"/>
              </w:rPr>
            </w:pPr>
          </w:p>
        </w:tc>
        <w:tc>
          <w:tcPr>
            <w:tcW w:w="741" w:type="dxa"/>
            <w:tcBorders>
              <w:top w:val="single" w:sz="4" w:space="0" w:color="auto"/>
              <w:left w:val="nil"/>
              <w:bottom w:val="nil"/>
              <w:right w:val="nil"/>
            </w:tcBorders>
          </w:tcPr>
          <w:p w14:paraId="0BC813B7" w14:textId="77777777" w:rsidR="00887AB9" w:rsidRPr="003033F4" w:rsidRDefault="00887AB9" w:rsidP="000A2C27">
            <w:pPr>
              <w:keepNext/>
              <w:spacing w:before="20" w:after="20"/>
              <w:jc w:val="right"/>
              <w:rPr>
                <w:sz w:val="18"/>
                <w:szCs w:val="18"/>
              </w:rPr>
            </w:pPr>
          </w:p>
        </w:tc>
      </w:tr>
      <w:tr w:rsidR="00887AB9" w:rsidRPr="00006196" w14:paraId="77F3717F" w14:textId="77777777" w:rsidTr="00887AB9">
        <w:tc>
          <w:tcPr>
            <w:tcW w:w="2268" w:type="dxa"/>
            <w:tcBorders>
              <w:top w:val="nil"/>
              <w:left w:val="nil"/>
              <w:bottom w:val="nil"/>
              <w:right w:val="nil"/>
            </w:tcBorders>
          </w:tcPr>
          <w:p w14:paraId="1200C538" w14:textId="77777777" w:rsidR="00887AB9" w:rsidRPr="00423CC0" w:rsidRDefault="00887AB9" w:rsidP="000A2C27">
            <w:pPr>
              <w:keepNext/>
              <w:spacing w:before="20" w:after="20"/>
              <w:rPr>
                <w:sz w:val="18"/>
                <w:szCs w:val="18"/>
              </w:rPr>
            </w:pPr>
            <w:r w:rsidRPr="00423CC0">
              <w:rPr>
                <w:sz w:val="18"/>
                <w:szCs w:val="18"/>
              </w:rPr>
              <w:t>&lt;$20,000</w:t>
            </w:r>
          </w:p>
        </w:tc>
        <w:tc>
          <w:tcPr>
            <w:tcW w:w="576" w:type="dxa"/>
            <w:tcBorders>
              <w:top w:val="nil"/>
              <w:left w:val="nil"/>
              <w:bottom w:val="nil"/>
              <w:right w:val="nil"/>
            </w:tcBorders>
          </w:tcPr>
          <w:p w14:paraId="429ABB7A" w14:textId="77777777" w:rsidR="00887AB9" w:rsidRPr="007259E5" w:rsidRDefault="00887AB9" w:rsidP="000A2C27">
            <w:pPr>
              <w:keepNext/>
              <w:spacing w:before="20" w:after="20"/>
              <w:jc w:val="right"/>
              <w:rPr>
                <w:sz w:val="18"/>
                <w:szCs w:val="18"/>
              </w:rPr>
            </w:pPr>
            <w:r w:rsidRPr="007259E5">
              <w:rPr>
                <w:sz w:val="18"/>
                <w:szCs w:val="18"/>
              </w:rPr>
              <w:t>37</w:t>
            </w:r>
          </w:p>
        </w:tc>
        <w:tc>
          <w:tcPr>
            <w:tcW w:w="708" w:type="dxa"/>
            <w:tcBorders>
              <w:top w:val="nil"/>
              <w:left w:val="nil"/>
              <w:bottom w:val="nil"/>
              <w:right w:val="nil"/>
            </w:tcBorders>
          </w:tcPr>
          <w:p w14:paraId="451711C2" w14:textId="77777777" w:rsidR="00887AB9" w:rsidRPr="007259E5" w:rsidRDefault="00887AB9" w:rsidP="000A2C27">
            <w:pPr>
              <w:keepNext/>
              <w:spacing w:before="20" w:after="20"/>
              <w:jc w:val="right"/>
              <w:rPr>
                <w:sz w:val="18"/>
                <w:szCs w:val="18"/>
              </w:rPr>
            </w:pPr>
            <w:r>
              <w:rPr>
                <w:sz w:val="18"/>
                <w:szCs w:val="18"/>
              </w:rPr>
              <w:t>(28.0)</w:t>
            </w:r>
          </w:p>
        </w:tc>
        <w:tc>
          <w:tcPr>
            <w:tcW w:w="576" w:type="dxa"/>
            <w:tcBorders>
              <w:top w:val="nil"/>
              <w:left w:val="nil"/>
              <w:bottom w:val="nil"/>
              <w:right w:val="nil"/>
            </w:tcBorders>
          </w:tcPr>
          <w:p w14:paraId="21112289" w14:textId="77777777" w:rsidR="00887AB9" w:rsidRPr="007259E5" w:rsidRDefault="00887AB9" w:rsidP="000A2C27">
            <w:pPr>
              <w:keepNext/>
              <w:spacing w:before="20" w:after="20"/>
              <w:jc w:val="right"/>
              <w:rPr>
                <w:sz w:val="18"/>
                <w:szCs w:val="18"/>
              </w:rPr>
            </w:pPr>
            <w:r w:rsidRPr="007259E5">
              <w:rPr>
                <w:sz w:val="18"/>
                <w:szCs w:val="18"/>
              </w:rPr>
              <w:t>31</w:t>
            </w:r>
          </w:p>
        </w:tc>
        <w:tc>
          <w:tcPr>
            <w:tcW w:w="709" w:type="dxa"/>
            <w:tcBorders>
              <w:top w:val="nil"/>
              <w:left w:val="nil"/>
              <w:bottom w:val="nil"/>
              <w:right w:val="nil"/>
            </w:tcBorders>
          </w:tcPr>
          <w:p w14:paraId="29669A31" w14:textId="77777777" w:rsidR="00887AB9" w:rsidRPr="007259E5" w:rsidRDefault="00887AB9" w:rsidP="000A2C27">
            <w:pPr>
              <w:keepNext/>
              <w:spacing w:before="20" w:after="20"/>
              <w:jc w:val="right"/>
              <w:rPr>
                <w:sz w:val="18"/>
                <w:szCs w:val="18"/>
              </w:rPr>
            </w:pPr>
            <w:r>
              <w:rPr>
                <w:sz w:val="18"/>
                <w:szCs w:val="18"/>
              </w:rPr>
              <w:t>(27.0)</w:t>
            </w:r>
          </w:p>
        </w:tc>
        <w:tc>
          <w:tcPr>
            <w:tcW w:w="576" w:type="dxa"/>
            <w:tcBorders>
              <w:top w:val="nil"/>
              <w:left w:val="nil"/>
              <w:bottom w:val="nil"/>
              <w:right w:val="nil"/>
            </w:tcBorders>
          </w:tcPr>
          <w:p w14:paraId="60361B05" w14:textId="77777777" w:rsidR="00887AB9" w:rsidRPr="007259E5" w:rsidRDefault="00887AB9" w:rsidP="000A2C27">
            <w:pPr>
              <w:keepNext/>
              <w:spacing w:before="20" w:after="20"/>
              <w:jc w:val="right"/>
              <w:rPr>
                <w:sz w:val="18"/>
                <w:szCs w:val="18"/>
              </w:rPr>
            </w:pPr>
            <w:r w:rsidRPr="007259E5">
              <w:rPr>
                <w:sz w:val="18"/>
                <w:szCs w:val="18"/>
              </w:rPr>
              <w:t>27</w:t>
            </w:r>
          </w:p>
        </w:tc>
        <w:tc>
          <w:tcPr>
            <w:tcW w:w="709" w:type="dxa"/>
            <w:tcBorders>
              <w:top w:val="nil"/>
              <w:left w:val="nil"/>
              <w:bottom w:val="nil"/>
              <w:right w:val="nil"/>
            </w:tcBorders>
          </w:tcPr>
          <w:p w14:paraId="16B78B20" w14:textId="77777777" w:rsidR="00887AB9" w:rsidRPr="007259E5" w:rsidRDefault="00887AB9" w:rsidP="000A2C27">
            <w:pPr>
              <w:keepNext/>
              <w:spacing w:before="20" w:after="20"/>
              <w:jc w:val="right"/>
              <w:rPr>
                <w:sz w:val="18"/>
                <w:szCs w:val="18"/>
              </w:rPr>
            </w:pPr>
            <w:r>
              <w:rPr>
                <w:sz w:val="18"/>
                <w:szCs w:val="18"/>
              </w:rPr>
              <w:t>(25.2)</w:t>
            </w:r>
          </w:p>
        </w:tc>
        <w:tc>
          <w:tcPr>
            <w:tcW w:w="486" w:type="dxa"/>
            <w:tcBorders>
              <w:top w:val="nil"/>
              <w:left w:val="nil"/>
              <w:bottom w:val="nil"/>
              <w:right w:val="nil"/>
            </w:tcBorders>
          </w:tcPr>
          <w:p w14:paraId="1A610B37" w14:textId="77777777" w:rsidR="00887AB9" w:rsidRPr="007259E5" w:rsidRDefault="00887AB9" w:rsidP="000A2C27">
            <w:pPr>
              <w:keepNext/>
              <w:spacing w:before="20" w:after="20"/>
              <w:jc w:val="right"/>
              <w:rPr>
                <w:sz w:val="18"/>
                <w:szCs w:val="18"/>
              </w:rPr>
            </w:pPr>
            <w:r w:rsidRPr="007259E5">
              <w:rPr>
                <w:sz w:val="18"/>
                <w:szCs w:val="18"/>
              </w:rPr>
              <w:t>23</w:t>
            </w:r>
          </w:p>
        </w:tc>
        <w:tc>
          <w:tcPr>
            <w:tcW w:w="741" w:type="dxa"/>
            <w:tcBorders>
              <w:top w:val="nil"/>
              <w:left w:val="nil"/>
              <w:bottom w:val="nil"/>
              <w:right w:val="nil"/>
            </w:tcBorders>
          </w:tcPr>
          <w:p w14:paraId="17F8067D" w14:textId="77777777" w:rsidR="00887AB9" w:rsidRPr="007259E5" w:rsidRDefault="00887AB9" w:rsidP="000A2C27">
            <w:pPr>
              <w:keepNext/>
              <w:spacing w:before="20" w:after="20"/>
              <w:jc w:val="right"/>
              <w:rPr>
                <w:sz w:val="18"/>
                <w:szCs w:val="18"/>
              </w:rPr>
            </w:pPr>
            <w:r>
              <w:rPr>
                <w:sz w:val="18"/>
                <w:szCs w:val="18"/>
              </w:rPr>
              <w:t>(25.8)</w:t>
            </w:r>
          </w:p>
        </w:tc>
        <w:tc>
          <w:tcPr>
            <w:tcW w:w="486" w:type="dxa"/>
            <w:tcBorders>
              <w:top w:val="nil"/>
              <w:left w:val="nil"/>
              <w:bottom w:val="nil"/>
              <w:right w:val="nil"/>
            </w:tcBorders>
          </w:tcPr>
          <w:p w14:paraId="211DA428" w14:textId="77777777" w:rsidR="00887AB9" w:rsidRPr="00887AB9" w:rsidRDefault="00887AB9" w:rsidP="000A2C27">
            <w:pPr>
              <w:keepNext/>
              <w:spacing w:before="20" w:after="20"/>
              <w:jc w:val="right"/>
              <w:rPr>
                <w:sz w:val="18"/>
                <w:szCs w:val="18"/>
              </w:rPr>
            </w:pPr>
            <w:r w:rsidRPr="00887AB9">
              <w:rPr>
                <w:sz w:val="18"/>
                <w:szCs w:val="18"/>
              </w:rPr>
              <w:t>14</w:t>
            </w:r>
          </w:p>
        </w:tc>
        <w:tc>
          <w:tcPr>
            <w:tcW w:w="741" w:type="dxa"/>
            <w:tcBorders>
              <w:top w:val="nil"/>
              <w:left w:val="nil"/>
              <w:bottom w:val="nil"/>
              <w:right w:val="nil"/>
            </w:tcBorders>
          </w:tcPr>
          <w:p w14:paraId="092F5599" w14:textId="77777777" w:rsidR="00887AB9" w:rsidRPr="00887AB9" w:rsidRDefault="00887AB9" w:rsidP="000A2C27">
            <w:pPr>
              <w:keepNext/>
              <w:spacing w:before="20" w:after="20"/>
              <w:jc w:val="right"/>
              <w:rPr>
                <w:sz w:val="18"/>
                <w:szCs w:val="18"/>
              </w:rPr>
            </w:pPr>
            <w:r>
              <w:rPr>
                <w:sz w:val="18"/>
                <w:szCs w:val="18"/>
              </w:rPr>
              <w:t>(</w:t>
            </w:r>
            <w:r w:rsidRPr="00887AB9">
              <w:rPr>
                <w:sz w:val="18"/>
                <w:szCs w:val="18"/>
              </w:rPr>
              <w:t>25.9</w:t>
            </w:r>
            <w:r>
              <w:rPr>
                <w:sz w:val="18"/>
                <w:szCs w:val="18"/>
              </w:rPr>
              <w:t>)</w:t>
            </w:r>
          </w:p>
        </w:tc>
      </w:tr>
      <w:tr w:rsidR="00887AB9" w:rsidRPr="00006196" w14:paraId="73E2A72B" w14:textId="77777777" w:rsidTr="00887AB9">
        <w:tc>
          <w:tcPr>
            <w:tcW w:w="2268" w:type="dxa"/>
            <w:tcBorders>
              <w:top w:val="nil"/>
              <w:left w:val="nil"/>
              <w:bottom w:val="nil"/>
              <w:right w:val="nil"/>
            </w:tcBorders>
          </w:tcPr>
          <w:p w14:paraId="515607B4" w14:textId="77777777" w:rsidR="00887AB9" w:rsidRPr="00423CC0" w:rsidRDefault="00887AB9" w:rsidP="000A2C27">
            <w:pPr>
              <w:keepNext/>
              <w:spacing w:before="20" w:after="20"/>
              <w:rPr>
                <w:sz w:val="18"/>
                <w:szCs w:val="18"/>
              </w:rPr>
            </w:pPr>
            <w:r w:rsidRPr="00423CC0">
              <w:rPr>
                <w:sz w:val="18"/>
                <w:szCs w:val="18"/>
              </w:rPr>
              <w:t>$20,00</w:t>
            </w:r>
            <w:r>
              <w:rPr>
                <w:sz w:val="18"/>
                <w:szCs w:val="18"/>
              </w:rPr>
              <w:t>1</w:t>
            </w:r>
            <w:r w:rsidRPr="00423CC0">
              <w:rPr>
                <w:sz w:val="18"/>
                <w:szCs w:val="18"/>
              </w:rPr>
              <w:t xml:space="preserve"> - $30,000</w:t>
            </w:r>
          </w:p>
        </w:tc>
        <w:tc>
          <w:tcPr>
            <w:tcW w:w="576" w:type="dxa"/>
            <w:tcBorders>
              <w:top w:val="nil"/>
              <w:left w:val="nil"/>
              <w:bottom w:val="nil"/>
              <w:right w:val="nil"/>
            </w:tcBorders>
          </w:tcPr>
          <w:p w14:paraId="6C7253E3" w14:textId="77777777" w:rsidR="00887AB9" w:rsidRPr="007259E5" w:rsidRDefault="00887AB9" w:rsidP="000A2C27">
            <w:pPr>
              <w:keepNext/>
              <w:spacing w:before="20" w:after="20"/>
              <w:jc w:val="right"/>
              <w:rPr>
                <w:sz w:val="18"/>
                <w:szCs w:val="18"/>
              </w:rPr>
            </w:pPr>
            <w:r w:rsidRPr="007259E5">
              <w:rPr>
                <w:sz w:val="18"/>
                <w:szCs w:val="18"/>
              </w:rPr>
              <w:t>24</w:t>
            </w:r>
          </w:p>
        </w:tc>
        <w:tc>
          <w:tcPr>
            <w:tcW w:w="708" w:type="dxa"/>
            <w:tcBorders>
              <w:top w:val="nil"/>
              <w:left w:val="nil"/>
              <w:bottom w:val="nil"/>
              <w:right w:val="nil"/>
            </w:tcBorders>
          </w:tcPr>
          <w:p w14:paraId="790920F3" w14:textId="77777777" w:rsidR="00887AB9" w:rsidRPr="007259E5" w:rsidRDefault="00887AB9" w:rsidP="000A2C27">
            <w:pPr>
              <w:keepNext/>
              <w:spacing w:before="20" w:after="20"/>
              <w:jc w:val="right"/>
              <w:rPr>
                <w:sz w:val="18"/>
                <w:szCs w:val="18"/>
              </w:rPr>
            </w:pPr>
            <w:r>
              <w:rPr>
                <w:sz w:val="18"/>
                <w:szCs w:val="18"/>
              </w:rPr>
              <w:t>(18.2)</w:t>
            </w:r>
          </w:p>
        </w:tc>
        <w:tc>
          <w:tcPr>
            <w:tcW w:w="576" w:type="dxa"/>
            <w:tcBorders>
              <w:top w:val="nil"/>
              <w:left w:val="nil"/>
              <w:bottom w:val="nil"/>
              <w:right w:val="nil"/>
            </w:tcBorders>
          </w:tcPr>
          <w:p w14:paraId="6E420349" w14:textId="77777777" w:rsidR="00887AB9" w:rsidRPr="007259E5" w:rsidRDefault="00887AB9" w:rsidP="000A2C27">
            <w:pPr>
              <w:keepNext/>
              <w:spacing w:before="20" w:after="20"/>
              <w:jc w:val="right"/>
              <w:rPr>
                <w:sz w:val="18"/>
                <w:szCs w:val="18"/>
              </w:rPr>
            </w:pPr>
            <w:r w:rsidRPr="007259E5">
              <w:rPr>
                <w:sz w:val="18"/>
                <w:szCs w:val="18"/>
              </w:rPr>
              <w:t>21</w:t>
            </w:r>
          </w:p>
        </w:tc>
        <w:tc>
          <w:tcPr>
            <w:tcW w:w="709" w:type="dxa"/>
            <w:tcBorders>
              <w:top w:val="nil"/>
              <w:left w:val="nil"/>
              <w:bottom w:val="nil"/>
              <w:right w:val="nil"/>
            </w:tcBorders>
          </w:tcPr>
          <w:p w14:paraId="7584EED8" w14:textId="77777777" w:rsidR="00887AB9" w:rsidRPr="007259E5" w:rsidRDefault="00887AB9" w:rsidP="000A2C27">
            <w:pPr>
              <w:keepNext/>
              <w:spacing w:before="20" w:after="20"/>
              <w:jc w:val="right"/>
              <w:rPr>
                <w:sz w:val="18"/>
                <w:szCs w:val="18"/>
              </w:rPr>
            </w:pPr>
            <w:r>
              <w:rPr>
                <w:sz w:val="18"/>
                <w:szCs w:val="18"/>
              </w:rPr>
              <w:t>(18.3)</w:t>
            </w:r>
          </w:p>
        </w:tc>
        <w:tc>
          <w:tcPr>
            <w:tcW w:w="576" w:type="dxa"/>
            <w:tcBorders>
              <w:top w:val="nil"/>
              <w:left w:val="nil"/>
              <w:bottom w:val="nil"/>
              <w:right w:val="nil"/>
            </w:tcBorders>
          </w:tcPr>
          <w:p w14:paraId="07CBC0E5" w14:textId="77777777" w:rsidR="00887AB9" w:rsidRPr="007259E5" w:rsidRDefault="00887AB9" w:rsidP="000A2C27">
            <w:pPr>
              <w:keepNext/>
              <w:spacing w:before="20" w:after="20"/>
              <w:jc w:val="right"/>
              <w:rPr>
                <w:sz w:val="18"/>
                <w:szCs w:val="18"/>
              </w:rPr>
            </w:pPr>
            <w:r w:rsidRPr="007259E5">
              <w:rPr>
                <w:sz w:val="18"/>
                <w:szCs w:val="18"/>
              </w:rPr>
              <w:t>17</w:t>
            </w:r>
          </w:p>
        </w:tc>
        <w:tc>
          <w:tcPr>
            <w:tcW w:w="709" w:type="dxa"/>
            <w:tcBorders>
              <w:top w:val="nil"/>
              <w:left w:val="nil"/>
              <w:bottom w:val="nil"/>
              <w:right w:val="nil"/>
            </w:tcBorders>
          </w:tcPr>
          <w:p w14:paraId="2EB3BE60" w14:textId="77777777" w:rsidR="00887AB9" w:rsidRPr="007259E5" w:rsidRDefault="00887AB9" w:rsidP="000A2C27">
            <w:pPr>
              <w:keepNext/>
              <w:spacing w:before="20" w:after="20"/>
              <w:jc w:val="right"/>
              <w:rPr>
                <w:sz w:val="18"/>
                <w:szCs w:val="18"/>
              </w:rPr>
            </w:pPr>
            <w:r>
              <w:rPr>
                <w:sz w:val="18"/>
                <w:szCs w:val="18"/>
              </w:rPr>
              <w:t>(15.9)</w:t>
            </w:r>
          </w:p>
        </w:tc>
        <w:tc>
          <w:tcPr>
            <w:tcW w:w="486" w:type="dxa"/>
            <w:tcBorders>
              <w:top w:val="nil"/>
              <w:left w:val="nil"/>
              <w:bottom w:val="nil"/>
              <w:right w:val="nil"/>
            </w:tcBorders>
          </w:tcPr>
          <w:p w14:paraId="409B30A8" w14:textId="77777777" w:rsidR="00887AB9" w:rsidRPr="007259E5" w:rsidRDefault="00887AB9" w:rsidP="000A2C27">
            <w:pPr>
              <w:keepNext/>
              <w:spacing w:before="20" w:after="20"/>
              <w:jc w:val="right"/>
              <w:rPr>
                <w:sz w:val="18"/>
                <w:szCs w:val="18"/>
              </w:rPr>
            </w:pPr>
            <w:r w:rsidRPr="007259E5">
              <w:rPr>
                <w:sz w:val="18"/>
                <w:szCs w:val="18"/>
              </w:rPr>
              <w:t>14</w:t>
            </w:r>
          </w:p>
        </w:tc>
        <w:tc>
          <w:tcPr>
            <w:tcW w:w="741" w:type="dxa"/>
            <w:tcBorders>
              <w:top w:val="nil"/>
              <w:left w:val="nil"/>
              <w:bottom w:val="nil"/>
              <w:right w:val="nil"/>
            </w:tcBorders>
          </w:tcPr>
          <w:p w14:paraId="1CA67753" w14:textId="77777777" w:rsidR="00887AB9" w:rsidRPr="007259E5" w:rsidRDefault="00887AB9" w:rsidP="000A2C27">
            <w:pPr>
              <w:keepNext/>
              <w:spacing w:before="20" w:after="20"/>
              <w:jc w:val="right"/>
              <w:rPr>
                <w:sz w:val="18"/>
                <w:szCs w:val="18"/>
              </w:rPr>
            </w:pPr>
            <w:r>
              <w:rPr>
                <w:sz w:val="18"/>
                <w:szCs w:val="18"/>
              </w:rPr>
              <w:t>(15.7)</w:t>
            </w:r>
          </w:p>
        </w:tc>
        <w:tc>
          <w:tcPr>
            <w:tcW w:w="486" w:type="dxa"/>
            <w:tcBorders>
              <w:top w:val="nil"/>
              <w:left w:val="nil"/>
              <w:bottom w:val="nil"/>
              <w:right w:val="nil"/>
            </w:tcBorders>
          </w:tcPr>
          <w:p w14:paraId="393C59E9" w14:textId="77777777" w:rsidR="00887AB9" w:rsidRPr="00887AB9" w:rsidRDefault="00887AB9" w:rsidP="000A2C27">
            <w:pPr>
              <w:keepNext/>
              <w:spacing w:before="20" w:after="20"/>
              <w:jc w:val="right"/>
              <w:rPr>
                <w:sz w:val="18"/>
                <w:szCs w:val="18"/>
              </w:rPr>
            </w:pPr>
            <w:r w:rsidRPr="00887AB9">
              <w:rPr>
                <w:sz w:val="18"/>
                <w:szCs w:val="18"/>
              </w:rPr>
              <w:t>7</w:t>
            </w:r>
          </w:p>
        </w:tc>
        <w:tc>
          <w:tcPr>
            <w:tcW w:w="741" w:type="dxa"/>
            <w:tcBorders>
              <w:top w:val="nil"/>
              <w:left w:val="nil"/>
              <w:bottom w:val="nil"/>
              <w:right w:val="nil"/>
            </w:tcBorders>
          </w:tcPr>
          <w:p w14:paraId="5B52004E" w14:textId="77777777" w:rsidR="00887AB9" w:rsidRPr="00887AB9" w:rsidRDefault="00887AB9" w:rsidP="000A2C27">
            <w:pPr>
              <w:keepNext/>
              <w:spacing w:before="20" w:after="20"/>
              <w:jc w:val="right"/>
              <w:rPr>
                <w:sz w:val="18"/>
                <w:szCs w:val="18"/>
              </w:rPr>
            </w:pPr>
            <w:r>
              <w:rPr>
                <w:sz w:val="18"/>
                <w:szCs w:val="18"/>
              </w:rPr>
              <w:t>(</w:t>
            </w:r>
            <w:r w:rsidRPr="00887AB9">
              <w:rPr>
                <w:sz w:val="18"/>
                <w:szCs w:val="18"/>
              </w:rPr>
              <w:t>13</w:t>
            </w:r>
            <w:r>
              <w:rPr>
                <w:sz w:val="18"/>
                <w:szCs w:val="18"/>
              </w:rPr>
              <w:t>.0)</w:t>
            </w:r>
          </w:p>
        </w:tc>
      </w:tr>
      <w:tr w:rsidR="00887AB9" w:rsidRPr="00006196" w14:paraId="009CA72F" w14:textId="77777777" w:rsidTr="00887AB9">
        <w:tc>
          <w:tcPr>
            <w:tcW w:w="2268" w:type="dxa"/>
            <w:tcBorders>
              <w:top w:val="nil"/>
              <w:left w:val="nil"/>
              <w:bottom w:val="nil"/>
              <w:right w:val="nil"/>
            </w:tcBorders>
          </w:tcPr>
          <w:p w14:paraId="59341FF8" w14:textId="77777777" w:rsidR="00887AB9" w:rsidRPr="00423CC0" w:rsidRDefault="00887AB9" w:rsidP="000A2C27">
            <w:pPr>
              <w:keepNext/>
              <w:spacing w:before="20" w:after="20"/>
              <w:rPr>
                <w:sz w:val="18"/>
                <w:szCs w:val="18"/>
              </w:rPr>
            </w:pPr>
            <w:r>
              <w:rPr>
                <w:sz w:val="18"/>
                <w:szCs w:val="18"/>
              </w:rPr>
              <w:t>$30,001</w:t>
            </w:r>
            <w:r w:rsidRPr="00423CC0">
              <w:rPr>
                <w:sz w:val="18"/>
                <w:szCs w:val="18"/>
              </w:rPr>
              <w:t xml:space="preserve"> - $50,000</w:t>
            </w:r>
          </w:p>
        </w:tc>
        <w:tc>
          <w:tcPr>
            <w:tcW w:w="576" w:type="dxa"/>
            <w:tcBorders>
              <w:top w:val="nil"/>
              <w:left w:val="nil"/>
              <w:bottom w:val="nil"/>
              <w:right w:val="nil"/>
            </w:tcBorders>
          </w:tcPr>
          <w:p w14:paraId="3FBB56F8" w14:textId="77777777" w:rsidR="00887AB9" w:rsidRPr="007259E5" w:rsidRDefault="00887AB9" w:rsidP="000A2C27">
            <w:pPr>
              <w:keepNext/>
              <w:spacing w:before="20" w:after="20"/>
              <w:jc w:val="right"/>
              <w:rPr>
                <w:sz w:val="18"/>
                <w:szCs w:val="18"/>
              </w:rPr>
            </w:pPr>
            <w:r w:rsidRPr="007259E5">
              <w:rPr>
                <w:sz w:val="18"/>
                <w:szCs w:val="18"/>
              </w:rPr>
              <w:t>30</w:t>
            </w:r>
          </w:p>
        </w:tc>
        <w:tc>
          <w:tcPr>
            <w:tcW w:w="708" w:type="dxa"/>
            <w:tcBorders>
              <w:top w:val="nil"/>
              <w:left w:val="nil"/>
              <w:bottom w:val="nil"/>
              <w:right w:val="nil"/>
            </w:tcBorders>
          </w:tcPr>
          <w:p w14:paraId="110434D3" w14:textId="77777777" w:rsidR="00887AB9" w:rsidRPr="007259E5" w:rsidRDefault="00887AB9" w:rsidP="000A2C27">
            <w:pPr>
              <w:keepNext/>
              <w:spacing w:before="20" w:after="20"/>
              <w:jc w:val="right"/>
              <w:rPr>
                <w:sz w:val="18"/>
                <w:szCs w:val="18"/>
              </w:rPr>
            </w:pPr>
            <w:r>
              <w:rPr>
                <w:sz w:val="18"/>
                <w:szCs w:val="18"/>
              </w:rPr>
              <w:t>(22.7)</w:t>
            </w:r>
          </w:p>
        </w:tc>
        <w:tc>
          <w:tcPr>
            <w:tcW w:w="576" w:type="dxa"/>
            <w:tcBorders>
              <w:top w:val="nil"/>
              <w:left w:val="nil"/>
              <w:bottom w:val="nil"/>
              <w:right w:val="nil"/>
            </w:tcBorders>
          </w:tcPr>
          <w:p w14:paraId="696B3620" w14:textId="77777777" w:rsidR="00887AB9" w:rsidRPr="007259E5" w:rsidRDefault="00887AB9" w:rsidP="000A2C27">
            <w:pPr>
              <w:keepNext/>
              <w:spacing w:before="20" w:after="20"/>
              <w:jc w:val="right"/>
              <w:rPr>
                <w:sz w:val="18"/>
                <w:szCs w:val="18"/>
              </w:rPr>
            </w:pPr>
            <w:r w:rsidRPr="007259E5">
              <w:rPr>
                <w:sz w:val="18"/>
                <w:szCs w:val="18"/>
              </w:rPr>
              <w:t>25</w:t>
            </w:r>
          </w:p>
        </w:tc>
        <w:tc>
          <w:tcPr>
            <w:tcW w:w="709" w:type="dxa"/>
            <w:tcBorders>
              <w:top w:val="nil"/>
              <w:left w:val="nil"/>
              <w:bottom w:val="nil"/>
              <w:right w:val="nil"/>
            </w:tcBorders>
          </w:tcPr>
          <w:p w14:paraId="510861A9" w14:textId="77777777" w:rsidR="00887AB9" w:rsidRPr="007259E5" w:rsidRDefault="00887AB9" w:rsidP="000A2C27">
            <w:pPr>
              <w:keepNext/>
              <w:spacing w:before="20" w:after="20"/>
              <w:jc w:val="right"/>
              <w:rPr>
                <w:sz w:val="18"/>
                <w:szCs w:val="18"/>
              </w:rPr>
            </w:pPr>
            <w:r>
              <w:rPr>
                <w:sz w:val="18"/>
                <w:szCs w:val="18"/>
              </w:rPr>
              <w:t>(21.7)</w:t>
            </w:r>
          </w:p>
        </w:tc>
        <w:tc>
          <w:tcPr>
            <w:tcW w:w="576" w:type="dxa"/>
            <w:tcBorders>
              <w:top w:val="nil"/>
              <w:left w:val="nil"/>
              <w:bottom w:val="nil"/>
              <w:right w:val="nil"/>
            </w:tcBorders>
          </w:tcPr>
          <w:p w14:paraId="499769C9" w14:textId="77777777" w:rsidR="00887AB9" w:rsidRPr="007259E5" w:rsidRDefault="00887AB9" w:rsidP="000A2C27">
            <w:pPr>
              <w:keepNext/>
              <w:spacing w:before="20" w:after="20"/>
              <w:jc w:val="right"/>
              <w:rPr>
                <w:sz w:val="18"/>
                <w:szCs w:val="18"/>
              </w:rPr>
            </w:pPr>
            <w:r w:rsidRPr="007259E5">
              <w:rPr>
                <w:sz w:val="18"/>
                <w:szCs w:val="18"/>
              </w:rPr>
              <w:t>26</w:t>
            </w:r>
          </w:p>
        </w:tc>
        <w:tc>
          <w:tcPr>
            <w:tcW w:w="709" w:type="dxa"/>
            <w:tcBorders>
              <w:top w:val="nil"/>
              <w:left w:val="nil"/>
              <w:bottom w:val="nil"/>
              <w:right w:val="nil"/>
            </w:tcBorders>
          </w:tcPr>
          <w:p w14:paraId="50C2123E" w14:textId="77777777" w:rsidR="00887AB9" w:rsidRPr="007259E5" w:rsidRDefault="00887AB9" w:rsidP="000A2C27">
            <w:pPr>
              <w:keepNext/>
              <w:spacing w:before="20" w:after="20"/>
              <w:jc w:val="right"/>
              <w:rPr>
                <w:sz w:val="18"/>
                <w:szCs w:val="18"/>
              </w:rPr>
            </w:pPr>
            <w:r>
              <w:rPr>
                <w:sz w:val="18"/>
                <w:szCs w:val="18"/>
              </w:rPr>
              <w:t>(24.3)</w:t>
            </w:r>
          </w:p>
        </w:tc>
        <w:tc>
          <w:tcPr>
            <w:tcW w:w="486" w:type="dxa"/>
            <w:tcBorders>
              <w:top w:val="nil"/>
              <w:left w:val="nil"/>
              <w:bottom w:val="nil"/>
              <w:right w:val="nil"/>
            </w:tcBorders>
          </w:tcPr>
          <w:p w14:paraId="4042C6A4" w14:textId="77777777" w:rsidR="00887AB9" w:rsidRPr="007259E5" w:rsidRDefault="00887AB9" w:rsidP="000A2C27">
            <w:pPr>
              <w:keepNext/>
              <w:spacing w:before="20" w:after="20"/>
              <w:jc w:val="right"/>
              <w:rPr>
                <w:sz w:val="18"/>
                <w:szCs w:val="18"/>
              </w:rPr>
            </w:pPr>
            <w:r w:rsidRPr="007259E5">
              <w:rPr>
                <w:sz w:val="18"/>
                <w:szCs w:val="18"/>
              </w:rPr>
              <w:t>19</w:t>
            </w:r>
          </w:p>
        </w:tc>
        <w:tc>
          <w:tcPr>
            <w:tcW w:w="741" w:type="dxa"/>
            <w:tcBorders>
              <w:top w:val="nil"/>
              <w:left w:val="nil"/>
              <w:bottom w:val="nil"/>
              <w:right w:val="nil"/>
            </w:tcBorders>
          </w:tcPr>
          <w:p w14:paraId="5CCB4D8E" w14:textId="77777777" w:rsidR="00887AB9" w:rsidRPr="007259E5" w:rsidRDefault="00887AB9" w:rsidP="000A2C27">
            <w:pPr>
              <w:keepNext/>
              <w:spacing w:before="20" w:after="20"/>
              <w:jc w:val="right"/>
              <w:rPr>
                <w:sz w:val="18"/>
                <w:szCs w:val="18"/>
              </w:rPr>
            </w:pPr>
            <w:r>
              <w:rPr>
                <w:sz w:val="18"/>
                <w:szCs w:val="18"/>
              </w:rPr>
              <w:t>(21.4)</w:t>
            </w:r>
          </w:p>
        </w:tc>
        <w:tc>
          <w:tcPr>
            <w:tcW w:w="486" w:type="dxa"/>
            <w:tcBorders>
              <w:top w:val="nil"/>
              <w:left w:val="nil"/>
              <w:bottom w:val="nil"/>
              <w:right w:val="nil"/>
            </w:tcBorders>
          </w:tcPr>
          <w:p w14:paraId="7E6B2177" w14:textId="77777777" w:rsidR="00887AB9" w:rsidRPr="00887AB9" w:rsidRDefault="00887AB9" w:rsidP="000A2C27">
            <w:pPr>
              <w:keepNext/>
              <w:spacing w:before="20" w:after="20"/>
              <w:jc w:val="right"/>
              <w:rPr>
                <w:sz w:val="18"/>
                <w:szCs w:val="18"/>
              </w:rPr>
            </w:pPr>
            <w:r w:rsidRPr="00887AB9">
              <w:rPr>
                <w:sz w:val="18"/>
                <w:szCs w:val="18"/>
              </w:rPr>
              <w:t>12</w:t>
            </w:r>
          </w:p>
        </w:tc>
        <w:tc>
          <w:tcPr>
            <w:tcW w:w="741" w:type="dxa"/>
            <w:tcBorders>
              <w:top w:val="nil"/>
              <w:left w:val="nil"/>
              <w:bottom w:val="nil"/>
              <w:right w:val="nil"/>
            </w:tcBorders>
          </w:tcPr>
          <w:p w14:paraId="6EEFCD1C" w14:textId="77777777" w:rsidR="00887AB9" w:rsidRPr="00887AB9" w:rsidRDefault="00887AB9" w:rsidP="000A2C27">
            <w:pPr>
              <w:keepNext/>
              <w:spacing w:before="20" w:after="20"/>
              <w:jc w:val="right"/>
              <w:rPr>
                <w:sz w:val="18"/>
                <w:szCs w:val="18"/>
              </w:rPr>
            </w:pPr>
            <w:r>
              <w:rPr>
                <w:sz w:val="18"/>
                <w:szCs w:val="18"/>
              </w:rPr>
              <w:t>(</w:t>
            </w:r>
            <w:r w:rsidRPr="00887AB9">
              <w:rPr>
                <w:sz w:val="18"/>
                <w:szCs w:val="18"/>
              </w:rPr>
              <w:t>22.2</w:t>
            </w:r>
            <w:r>
              <w:rPr>
                <w:sz w:val="18"/>
                <w:szCs w:val="18"/>
              </w:rPr>
              <w:t>)</w:t>
            </w:r>
          </w:p>
        </w:tc>
      </w:tr>
      <w:tr w:rsidR="00887AB9" w:rsidRPr="00006196" w14:paraId="49A0F499" w14:textId="77777777" w:rsidTr="000A2C27">
        <w:tc>
          <w:tcPr>
            <w:tcW w:w="2268" w:type="dxa"/>
            <w:tcBorders>
              <w:top w:val="nil"/>
              <w:left w:val="nil"/>
              <w:bottom w:val="nil"/>
              <w:right w:val="nil"/>
            </w:tcBorders>
          </w:tcPr>
          <w:p w14:paraId="14C65ADE" w14:textId="77777777" w:rsidR="00887AB9" w:rsidRPr="00423CC0" w:rsidRDefault="00887AB9" w:rsidP="000A2C27">
            <w:pPr>
              <w:keepNext/>
              <w:spacing w:before="20" w:after="20"/>
              <w:rPr>
                <w:sz w:val="18"/>
                <w:szCs w:val="18"/>
              </w:rPr>
            </w:pPr>
            <w:r>
              <w:rPr>
                <w:sz w:val="18"/>
                <w:szCs w:val="18"/>
              </w:rPr>
              <w:t>$50,001</w:t>
            </w:r>
            <w:r w:rsidRPr="00423CC0">
              <w:rPr>
                <w:sz w:val="18"/>
                <w:szCs w:val="18"/>
              </w:rPr>
              <w:t xml:space="preserve"> - $100,000</w:t>
            </w:r>
          </w:p>
        </w:tc>
        <w:tc>
          <w:tcPr>
            <w:tcW w:w="576" w:type="dxa"/>
            <w:tcBorders>
              <w:top w:val="nil"/>
              <w:left w:val="nil"/>
              <w:bottom w:val="nil"/>
              <w:right w:val="nil"/>
            </w:tcBorders>
          </w:tcPr>
          <w:p w14:paraId="1898B13F" w14:textId="77777777" w:rsidR="00887AB9" w:rsidRPr="007259E5" w:rsidRDefault="00887AB9" w:rsidP="000A2C27">
            <w:pPr>
              <w:keepNext/>
              <w:spacing w:before="20" w:after="20"/>
              <w:jc w:val="right"/>
              <w:rPr>
                <w:sz w:val="18"/>
                <w:szCs w:val="18"/>
              </w:rPr>
            </w:pPr>
            <w:r w:rsidRPr="007259E5">
              <w:rPr>
                <w:sz w:val="18"/>
                <w:szCs w:val="18"/>
              </w:rPr>
              <w:t>27</w:t>
            </w:r>
          </w:p>
        </w:tc>
        <w:tc>
          <w:tcPr>
            <w:tcW w:w="708" w:type="dxa"/>
            <w:tcBorders>
              <w:top w:val="nil"/>
              <w:left w:val="nil"/>
              <w:bottom w:val="nil"/>
              <w:right w:val="nil"/>
            </w:tcBorders>
          </w:tcPr>
          <w:p w14:paraId="34D47E83" w14:textId="77777777" w:rsidR="00887AB9" w:rsidRPr="007259E5" w:rsidRDefault="00887AB9" w:rsidP="000A2C27">
            <w:pPr>
              <w:keepNext/>
              <w:spacing w:before="20" w:after="20"/>
              <w:jc w:val="right"/>
              <w:rPr>
                <w:sz w:val="18"/>
                <w:szCs w:val="18"/>
              </w:rPr>
            </w:pPr>
            <w:r>
              <w:rPr>
                <w:sz w:val="18"/>
                <w:szCs w:val="18"/>
              </w:rPr>
              <w:t>(20.5)</w:t>
            </w:r>
          </w:p>
        </w:tc>
        <w:tc>
          <w:tcPr>
            <w:tcW w:w="576" w:type="dxa"/>
            <w:tcBorders>
              <w:top w:val="nil"/>
              <w:left w:val="nil"/>
              <w:bottom w:val="nil"/>
              <w:right w:val="nil"/>
            </w:tcBorders>
          </w:tcPr>
          <w:p w14:paraId="570647C2" w14:textId="77777777" w:rsidR="00887AB9" w:rsidRPr="007259E5" w:rsidRDefault="00887AB9" w:rsidP="000A2C27">
            <w:pPr>
              <w:keepNext/>
              <w:spacing w:before="20" w:after="20"/>
              <w:jc w:val="right"/>
              <w:rPr>
                <w:sz w:val="18"/>
                <w:szCs w:val="18"/>
              </w:rPr>
            </w:pPr>
            <w:r w:rsidRPr="007259E5">
              <w:rPr>
                <w:sz w:val="18"/>
                <w:szCs w:val="18"/>
              </w:rPr>
              <w:t>25</w:t>
            </w:r>
          </w:p>
        </w:tc>
        <w:tc>
          <w:tcPr>
            <w:tcW w:w="709" w:type="dxa"/>
            <w:tcBorders>
              <w:top w:val="nil"/>
              <w:left w:val="nil"/>
              <w:bottom w:val="nil"/>
              <w:right w:val="nil"/>
            </w:tcBorders>
          </w:tcPr>
          <w:p w14:paraId="26FBCFB5" w14:textId="77777777" w:rsidR="00887AB9" w:rsidRPr="007259E5" w:rsidRDefault="00887AB9" w:rsidP="000A2C27">
            <w:pPr>
              <w:keepNext/>
              <w:spacing w:before="20" w:after="20"/>
              <w:jc w:val="right"/>
              <w:rPr>
                <w:sz w:val="18"/>
                <w:szCs w:val="18"/>
              </w:rPr>
            </w:pPr>
            <w:r>
              <w:rPr>
                <w:sz w:val="18"/>
                <w:szCs w:val="18"/>
              </w:rPr>
              <w:t>(21.7)</w:t>
            </w:r>
          </w:p>
        </w:tc>
        <w:tc>
          <w:tcPr>
            <w:tcW w:w="576" w:type="dxa"/>
            <w:tcBorders>
              <w:top w:val="nil"/>
              <w:left w:val="nil"/>
              <w:bottom w:val="nil"/>
              <w:right w:val="nil"/>
            </w:tcBorders>
          </w:tcPr>
          <w:p w14:paraId="255C160B" w14:textId="77777777" w:rsidR="00887AB9" w:rsidRPr="007259E5" w:rsidRDefault="00887AB9" w:rsidP="000A2C27">
            <w:pPr>
              <w:keepNext/>
              <w:spacing w:before="20" w:after="20"/>
              <w:jc w:val="right"/>
              <w:rPr>
                <w:sz w:val="18"/>
                <w:szCs w:val="18"/>
              </w:rPr>
            </w:pPr>
            <w:r w:rsidRPr="007259E5">
              <w:rPr>
                <w:sz w:val="18"/>
                <w:szCs w:val="18"/>
              </w:rPr>
              <w:t>25</w:t>
            </w:r>
          </w:p>
        </w:tc>
        <w:tc>
          <w:tcPr>
            <w:tcW w:w="709" w:type="dxa"/>
            <w:tcBorders>
              <w:top w:val="nil"/>
              <w:left w:val="nil"/>
              <w:bottom w:val="nil"/>
              <w:right w:val="nil"/>
            </w:tcBorders>
          </w:tcPr>
          <w:p w14:paraId="58C65BD1" w14:textId="77777777" w:rsidR="00887AB9" w:rsidRPr="007259E5" w:rsidRDefault="00887AB9" w:rsidP="000A2C27">
            <w:pPr>
              <w:keepNext/>
              <w:spacing w:before="20" w:after="20"/>
              <w:jc w:val="right"/>
              <w:rPr>
                <w:sz w:val="18"/>
                <w:szCs w:val="18"/>
              </w:rPr>
            </w:pPr>
            <w:r>
              <w:rPr>
                <w:sz w:val="18"/>
                <w:szCs w:val="18"/>
              </w:rPr>
              <w:t>(23.4)</w:t>
            </w:r>
          </w:p>
        </w:tc>
        <w:tc>
          <w:tcPr>
            <w:tcW w:w="486" w:type="dxa"/>
            <w:tcBorders>
              <w:top w:val="nil"/>
              <w:left w:val="nil"/>
              <w:bottom w:val="nil"/>
              <w:right w:val="nil"/>
            </w:tcBorders>
          </w:tcPr>
          <w:p w14:paraId="4CBD4721" w14:textId="77777777" w:rsidR="00887AB9" w:rsidRPr="007259E5" w:rsidRDefault="00887AB9" w:rsidP="000A2C27">
            <w:pPr>
              <w:keepNext/>
              <w:spacing w:before="20" w:after="20"/>
              <w:jc w:val="right"/>
              <w:rPr>
                <w:sz w:val="18"/>
                <w:szCs w:val="18"/>
              </w:rPr>
            </w:pPr>
            <w:r w:rsidRPr="007259E5">
              <w:rPr>
                <w:sz w:val="18"/>
                <w:szCs w:val="18"/>
              </w:rPr>
              <w:t>22</w:t>
            </w:r>
          </w:p>
        </w:tc>
        <w:tc>
          <w:tcPr>
            <w:tcW w:w="741" w:type="dxa"/>
            <w:tcBorders>
              <w:top w:val="nil"/>
              <w:left w:val="nil"/>
              <w:bottom w:val="nil"/>
              <w:right w:val="nil"/>
            </w:tcBorders>
          </w:tcPr>
          <w:p w14:paraId="145E8D8A" w14:textId="77777777" w:rsidR="00887AB9" w:rsidRPr="007259E5" w:rsidRDefault="00887AB9" w:rsidP="000A2C27">
            <w:pPr>
              <w:keepNext/>
              <w:spacing w:before="20" w:after="20"/>
              <w:jc w:val="right"/>
              <w:rPr>
                <w:sz w:val="18"/>
                <w:szCs w:val="18"/>
              </w:rPr>
            </w:pPr>
            <w:r>
              <w:rPr>
                <w:sz w:val="18"/>
                <w:szCs w:val="18"/>
              </w:rPr>
              <w:t>(24.7)</w:t>
            </w:r>
          </w:p>
        </w:tc>
        <w:tc>
          <w:tcPr>
            <w:tcW w:w="486" w:type="dxa"/>
            <w:tcBorders>
              <w:top w:val="nil"/>
              <w:left w:val="nil"/>
              <w:bottom w:val="nil"/>
              <w:right w:val="nil"/>
            </w:tcBorders>
          </w:tcPr>
          <w:p w14:paraId="0A68A4BA" w14:textId="77777777" w:rsidR="00887AB9" w:rsidRPr="00887AB9" w:rsidRDefault="00887AB9" w:rsidP="000A2C27">
            <w:pPr>
              <w:keepNext/>
              <w:spacing w:before="20" w:after="20"/>
              <w:jc w:val="right"/>
              <w:rPr>
                <w:sz w:val="18"/>
                <w:szCs w:val="18"/>
              </w:rPr>
            </w:pPr>
            <w:r w:rsidRPr="00887AB9">
              <w:rPr>
                <w:sz w:val="18"/>
                <w:szCs w:val="18"/>
              </w:rPr>
              <w:t>14</w:t>
            </w:r>
          </w:p>
        </w:tc>
        <w:tc>
          <w:tcPr>
            <w:tcW w:w="741" w:type="dxa"/>
            <w:tcBorders>
              <w:top w:val="nil"/>
              <w:left w:val="nil"/>
              <w:bottom w:val="nil"/>
              <w:right w:val="nil"/>
            </w:tcBorders>
          </w:tcPr>
          <w:p w14:paraId="6B8432E2" w14:textId="77777777" w:rsidR="00887AB9" w:rsidRPr="00887AB9" w:rsidRDefault="00887AB9" w:rsidP="000A2C27">
            <w:pPr>
              <w:keepNext/>
              <w:spacing w:before="20" w:after="20"/>
              <w:jc w:val="right"/>
              <w:rPr>
                <w:sz w:val="18"/>
                <w:szCs w:val="18"/>
              </w:rPr>
            </w:pPr>
            <w:r>
              <w:rPr>
                <w:sz w:val="18"/>
                <w:szCs w:val="18"/>
              </w:rPr>
              <w:t>(</w:t>
            </w:r>
            <w:r w:rsidRPr="00887AB9">
              <w:rPr>
                <w:sz w:val="18"/>
                <w:szCs w:val="18"/>
              </w:rPr>
              <w:t>25.9</w:t>
            </w:r>
            <w:r>
              <w:rPr>
                <w:sz w:val="18"/>
                <w:szCs w:val="18"/>
              </w:rPr>
              <w:t>)</w:t>
            </w:r>
          </w:p>
        </w:tc>
      </w:tr>
      <w:tr w:rsidR="00887AB9" w:rsidRPr="00006196" w14:paraId="49D20E4C" w14:textId="77777777" w:rsidTr="000A2C27">
        <w:tc>
          <w:tcPr>
            <w:tcW w:w="2268" w:type="dxa"/>
            <w:tcBorders>
              <w:top w:val="nil"/>
              <w:left w:val="nil"/>
              <w:bottom w:val="nil"/>
              <w:right w:val="nil"/>
            </w:tcBorders>
          </w:tcPr>
          <w:p w14:paraId="3ED46C05" w14:textId="77777777" w:rsidR="00887AB9" w:rsidRDefault="00887AB9" w:rsidP="000A2C27">
            <w:pPr>
              <w:pStyle w:val="RepNormal"/>
              <w:keepNext/>
              <w:spacing w:before="20" w:after="20"/>
              <w:rPr>
                <w:rFonts w:cs="Times New Roman"/>
                <w:sz w:val="18"/>
                <w:szCs w:val="18"/>
              </w:rPr>
            </w:pPr>
            <w:r>
              <w:rPr>
                <w:rFonts w:cs="Times New Roman"/>
                <w:sz w:val="18"/>
                <w:szCs w:val="18"/>
              </w:rPr>
              <w:t>$100,001 +</w:t>
            </w:r>
          </w:p>
        </w:tc>
        <w:tc>
          <w:tcPr>
            <w:tcW w:w="576" w:type="dxa"/>
            <w:tcBorders>
              <w:top w:val="nil"/>
              <w:left w:val="nil"/>
              <w:bottom w:val="nil"/>
              <w:right w:val="nil"/>
            </w:tcBorders>
          </w:tcPr>
          <w:p w14:paraId="7640DEDE" w14:textId="77777777" w:rsidR="00887AB9" w:rsidRPr="007259E5" w:rsidRDefault="00887AB9" w:rsidP="00496F59">
            <w:pPr>
              <w:spacing w:before="20" w:after="60"/>
              <w:jc w:val="right"/>
              <w:rPr>
                <w:sz w:val="18"/>
                <w:szCs w:val="18"/>
              </w:rPr>
            </w:pPr>
            <w:r w:rsidRPr="007259E5">
              <w:rPr>
                <w:sz w:val="18"/>
                <w:szCs w:val="18"/>
              </w:rPr>
              <w:t>14</w:t>
            </w:r>
          </w:p>
        </w:tc>
        <w:tc>
          <w:tcPr>
            <w:tcW w:w="708" w:type="dxa"/>
            <w:tcBorders>
              <w:top w:val="nil"/>
              <w:left w:val="nil"/>
              <w:bottom w:val="nil"/>
              <w:right w:val="nil"/>
            </w:tcBorders>
          </w:tcPr>
          <w:p w14:paraId="31B2EFCC" w14:textId="77777777" w:rsidR="00887AB9" w:rsidRPr="007259E5" w:rsidRDefault="00887AB9" w:rsidP="00496F59">
            <w:pPr>
              <w:spacing w:before="20" w:after="60"/>
              <w:jc w:val="right"/>
              <w:rPr>
                <w:sz w:val="18"/>
                <w:szCs w:val="18"/>
              </w:rPr>
            </w:pPr>
            <w:r>
              <w:rPr>
                <w:sz w:val="18"/>
                <w:szCs w:val="18"/>
              </w:rPr>
              <w:t>(10.6)</w:t>
            </w:r>
          </w:p>
        </w:tc>
        <w:tc>
          <w:tcPr>
            <w:tcW w:w="576" w:type="dxa"/>
            <w:tcBorders>
              <w:top w:val="nil"/>
              <w:left w:val="nil"/>
              <w:bottom w:val="nil"/>
              <w:right w:val="nil"/>
            </w:tcBorders>
          </w:tcPr>
          <w:p w14:paraId="38A63668" w14:textId="77777777" w:rsidR="00887AB9" w:rsidRPr="007259E5" w:rsidRDefault="00887AB9" w:rsidP="00496F59">
            <w:pPr>
              <w:spacing w:before="20" w:after="60"/>
              <w:jc w:val="right"/>
              <w:rPr>
                <w:sz w:val="18"/>
                <w:szCs w:val="18"/>
              </w:rPr>
            </w:pPr>
            <w:r w:rsidRPr="007259E5">
              <w:rPr>
                <w:sz w:val="18"/>
                <w:szCs w:val="18"/>
              </w:rPr>
              <w:t>13</w:t>
            </w:r>
          </w:p>
        </w:tc>
        <w:tc>
          <w:tcPr>
            <w:tcW w:w="709" w:type="dxa"/>
            <w:tcBorders>
              <w:top w:val="nil"/>
              <w:left w:val="nil"/>
              <w:bottom w:val="nil"/>
              <w:right w:val="nil"/>
            </w:tcBorders>
          </w:tcPr>
          <w:p w14:paraId="5B8210B1" w14:textId="77777777" w:rsidR="00887AB9" w:rsidRPr="007259E5" w:rsidRDefault="00887AB9" w:rsidP="00496F59">
            <w:pPr>
              <w:spacing w:before="20" w:after="60"/>
              <w:jc w:val="right"/>
              <w:rPr>
                <w:sz w:val="18"/>
                <w:szCs w:val="18"/>
              </w:rPr>
            </w:pPr>
            <w:r>
              <w:rPr>
                <w:sz w:val="18"/>
                <w:szCs w:val="18"/>
              </w:rPr>
              <w:t>(11.3)</w:t>
            </w:r>
          </w:p>
        </w:tc>
        <w:tc>
          <w:tcPr>
            <w:tcW w:w="576" w:type="dxa"/>
            <w:tcBorders>
              <w:top w:val="nil"/>
              <w:left w:val="nil"/>
              <w:bottom w:val="nil"/>
              <w:right w:val="nil"/>
            </w:tcBorders>
          </w:tcPr>
          <w:p w14:paraId="27C73922" w14:textId="77777777" w:rsidR="00887AB9" w:rsidRPr="007259E5" w:rsidRDefault="00887AB9" w:rsidP="00496F59">
            <w:pPr>
              <w:spacing w:before="20" w:after="60"/>
              <w:jc w:val="right"/>
              <w:rPr>
                <w:sz w:val="18"/>
                <w:szCs w:val="18"/>
              </w:rPr>
            </w:pPr>
            <w:r w:rsidRPr="007259E5">
              <w:rPr>
                <w:sz w:val="18"/>
                <w:szCs w:val="18"/>
              </w:rPr>
              <w:t>12</w:t>
            </w:r>
          </w:p>
        </w:tc>
        <w:tc>
          <w:tcPr>
            <w:tcW w:w="709" w:type="dxa"/>
            <w:tcBorders>
              <w:top w:val="nil"/>
              <w:left w:val="nil"/>
              <w:bottom w:val="nil"/>
              <w:right w:val="nil"/>
            </w:tcBorders>
          </w:tcPr>
          <w:p w14:paraId="20E7973C" w14:textId="77777777" w:rsidR="00887AB9" w:rsidRPr="007259E5" w:rsidRDefault="00887AB9" w:rsidP="00496F59">
            <w:pPr>
              <w:spacing w:before="20" w:after="60"/>
              <w:jc w:val="right"/>
              <w:rPr>
                <w:sz w:val="18"/>
                <w:szCs w:val="18"/>
              </w:rPr>
            </w:pPr>
            <w:r>
              <w:rPr>
                <w:sz w:val="18"/>
                <w:szCs w:val="18"/>
              </w:rPr>
              <w:t>(11.2)</w:t>
            </w:r>
          </w:p>
        </w:tc>
        <w:tc>
          <w:tcPr>
            <w:tcW w:w="486" w:type="dxa"/>
            <w:tcBorders>
              <w:top w:val="nil"/>
              <w:left w:val="nil"/>
              <w:bottom w:val="nil"/>
              <w:right w:val="nil"/>
            </w:tcBorders>
          </w:tcPr>
          <w:p w14:paraId="6FA19004" w14:textId="77777777" w:rsidR="00887AB9" w:rsidRPr="007259E5" w:rsidRDefault="00887AB9" w:rsidP="00496F59">
            <w:pPr>
              <w:spacing w:before="20" w:after="60"/>
              <w:jc w:val="right"/>
              <w:rPr>
                <w:sz w:val="18"/>
                <w:szCs w:val="18"/>
              </w:rPr>
            </w:pPr>
            <w:r w:rsidRPr="007259E5">
              <w:rPr>
                <w:sz w:val="18"/>
                <w:szCs w:val="18"/>
              </w:rPr>
              <w:t>11</w:t>
            </w:r>
          </w:p>
        </w:tc>
        <w:tc>
          <w:tcPr>
            <w:tcW w:w="741" w:type="dxa"/>
            <w:tcBorders>
              <w:top w:val="nil"/>
              <w:left w:val="nil"/>
              <w:bottom w:val="nil"/>
              <w:right w:val="nil"/>
            </w:tcBorders>
          </w:tcPr>
          <w:p w14:paraId="241EE4A3" w14:textId="77777777" w:rsidR="00887AB9" w:rsidRPr="007259E5" w:rsidRDefault="00887AB9" w:rsidP="00496F59">
            <w:pPr>
              <w:spacing w:before="20" w:after="60"/>
              <w:jc w:val="right"/>
              <w:rPr>
                <w:sz w:val="18"/>
                <w:szCs w:val="18"/>
              </w:rPr>
            </w:pPr>
            <w:r>
              <w:rPr>
                <w:sz w:val="18"/>
                <w:szCs w:val="18"/>
              </w:rPr>
              <w:t>(12.4)</w:t>
            </w:r>
          </w:p>
        </w:tc>
        <w:tc>
          <w:tcPr>
            <w:tcW w:w="486" w:type="dxa"/>
            <w:tcBorders>
              <w:top w:val="nil"/>
              <w:left w:val="nil"/>
              <w:bottom w:val="nil"/>
              <w:right w:val="nil"/>
            </w:tcBorders>
          </w:tcPr>
          <w:p w14:paraId="50360C5E" w14:textId="77777777" w:rsidR="00887AB9" w:rsidRPr="00887AB9" w:rsidRDefault="00887AB9" w:rsidP="00496F59">
            <w:pPr>
              <w:spacing w:before="20" w:after="60"/>
              <w:jc w:val="right"/>
              <w:rPr>
                <w:sz w:val="18"/>
                <w:szCs w:val="18"/>
              </w:rPr>
            </w:pPr>
            <w:r w:rsidRPr="00887AB9">
              <w:rPr>
                <w:sz w:val="18"/>
                <w:szCs w:val="18"/>
              </w:rPr>
              <w:t>7</w:t>
            </w:r>
          </w:p>
        </w:tc>
        <w:tc>
          <w:tcPr>
            <w:tcW w:w="741" w:type="dxa"/>
            <w:tcBorders>
              <w:top w:val="nil"/>
              <w:left w:val="nil"/>
              <w:bottom w:val="nil"/>
              <w:right w:val="nil"/>
            </w:tcBorders>
          </w:tcPr>
          <w:p w14:paraId="4485531B" w14:textId="77777777" w:rsidR="00887AB9" w:rsidRPr="00887AB9" w:rsidRDefault="00887AB9" w:rsidP="00496F59">
            <w:pPr>
              <w:spacing w:before="20" w:after="60"/>
              <w:jc w:val="right"/>
              <w:rPr>
                <w:sz w:val="18"/>
                <w:szCs w:val="18"/>
              </w:rPr>
            </w:pPr>
            <w:r>
              <w:rPr>
                <w:sz w:val="18"/>
                <w:szCs w:val="18"/>
              </w:rPr>
              <w:t>(</w:t>
            </w:r>
            <w:r w:rsidRPr="00887AB9">
              <w:rPr>
                <w:sz w:val="18"/>
                <w:szCs w:val="18"/>
              </w:rPr>
              <w:t>13</w:t>
            </w:r>
            <w:r>
              <w:rPr>
                <w:sz w:val="18"/>
                <w:szCs w:val="18"/>
              </w:rPr>
              <w:t>.0)</w:t>
            </w:r>
          </w:p>
        </w:tc>
      </w:tr>
      <w:tr w:rsidR="00887AB9" w:rsidRPr="00752CAF" w14:paraId="283633E8" w14:textId="77777777" w:rsidTr="000A2C27">
        <w:tc>
          <w:tcPr>
            <w:tcW w:w="2268" w:type="dxa"/>
            <w:tcBorders>
              <w:top w:val="nil"/>
              <w:left w:val="nil"/>
              <w:bottom w:val="nil"/>
              <w:right w:val="nil"/>
            </w:tcBorders>
          </w:tcPr>
          <w:p w14:paraId="1A7B4B22" w14:textId="77777777" w:rsidR="00887AB9" w:rsidRPr="000F5BE6" w:rsidRDefault="00887AB9" w:rsidP="000A2C27">
            <w:pPr>
              <w:pStyle w:val="RepNormal"/>
              <w:keepNext/>
              <w:spacing w:before="20" w:after="20"/>
              <w:rPr>
                <w:rFonts w:cs="Times New Roman"/>
                <w:b/>
                <w:sz w:val="18"/>
                <w:szCs w:val="18"/>
              </w:rPr>
            </w:pPr>
            <w:r>
              <w:rPr>
                <w:rFonts w:cs="Times New Roman"/>
                <w:b/>
                <w:sz w:val="18"/>
                <w:szCs w:val="18"/>
              </w:rPr>
              <w:t>Area of residence</w:t>
            </w:r>
          </w:p>
        </w:tc>
        <w:tc>
          <w:tcPr>
            <w:tcW w:w="576" w:type="dxa"/>
            <w:tcBorders>
              <w:top w:val="nil"/>
              <w:left w:val="nil"/>
              <w:bottom w:val="nil"/>
              <w:right w:val="nil"/>
            </w:tcBorders>
          </w:tcPr>
          <w:p w14:paraId="06FE22CF" w14:textId="77777777" w:rsidR="00887AB9" w:rsidRPr="00752CAF" w:rsidRDefault="00887AB9" w:rsidP="000A2C27">
            <w:pPr>
              <w:pStyle w:val="RepNormal"/>
              <w:keepNext/>
              <w:spacing w:before="20" w:after="20"/>
              <w:jc w:val="right"/>
              <w:rPr>
                <w:rFonts w:cs="Times New Roman"/>
                <w:sz w:val="18"/>
                <w:szCs w:val="18"/>
              </w:rPr>
            </w:pPr>
          </w:p>
        </w:tc>
        <w:tc>
          <w:tcPr>
            <w:tcW w:w="708" w:type="dxa"/>
            <w:tcBorders>
              <w:top w:val="nil"/>
              <w:left w:val="nil"/>
              <w:bottom w:val="nil"/>
              <w:right w:val="nil"/>
            </w:tcBorders>
          </w:tcPr>
          <w:p w14:paraId="5E8A0F4D" w14:textId="77777777" w:rsidR="00887AB9" w:rsidRPr="00752CAF" w:rsidRDefault="00887AB9" w:rsidP="000A2C27">
            <w:pPr>
              <w:pStyle w:val="RepNormal"/>
              <w:keepNext/>
              <w:spacing w:before="20" w:after="20"/>
              <w:jc w:val="right"/>
              <w:rPr>
                <w:rFonts w:cs="Times New Roman"/>
                <w:sz w:val="18"/>
                <w:szCs w:val="18"/>
              </w:rPr>
            </w:pPr>
          </w:p>
        </w:tc>
        <w:tc>
          <w:tcPr>
            <w:tcW w:w="576" w:type="dxa"/>
            <w:tcBorders>
              <w:top w:val="nil"/>
              <w:left w:val="nil"/>
              <w:bottom w:val="nil"/>
              <w:right w:val="nil"/>
            </w:tcBorders>
          </w:tcPr>
          <w:p w14:paraId="7179EE56" w14:textId="77777777" w:rsidR="00887AB9" w:rsidRPr="00752CAF" w:rsidRDefault="00887AB9" w:rsidP="000A2C27">
            <w:pPr>
              <w:pStyle w:val="RepNormal"/>
              <w:keepNext/>
              <w:spacing w:before="20" w:after="20"/>
              <w:jc w:val="right"/>
              <w:rPr>
                <w:rFonts w:cs="Times New Roman"/>
                <w:sz w:val="18"/>
                <w:szCs w:val="18"/>
              </w:rPr>
            </w:pPr>
          </w:p>
        </w:tc>
        <w:tc>
          <w:tcPr>
            <w:tcW w:w="709" w:type="dxa"/>
            <w:tcBorders>
              <w:top w:val="nil"/>
              <w:left w:val="nil"/>
              <w:bottom w:val="nil"/>
              <w:right w:val="nil"/>
            </w:tcBorders>
          </w:tcPr>
          <w:p w14:paraId="6DB952A0" w14:textId="77777777" w:rsidR="00887AB9" w:rsidRPr="00752CAF" w:rsidRDefault="00887AB9" w:rsidP="000A2C27">
            <w:pPr>
              <w:pStyle w:val="RepNormal"/>
              <w:keepNext/>
              <w:spacing w:before="20" w:after="20"/>
              <w:jc w:val="right"/>
              <w:rPr>
                <w:rFonts w:cs="Times New Roman"/>
                <w:sz w:val="18"/>
                <w:szCs w:val="18"/>
              </w:rPr>
            </w:pPr>
          </w:p>
        </w:tc>
        <w:tc>
          <w:tcPr>
            <w:tcW w:w="576" w:type="dxa"/>
            <w:tcBorders>
              <w:top w:val="nil"/>
              <w:left w:val="nil"/>
              <w:bottom w:val="nil"/>
              <w:right w:val="nil"/>
            </w:tcBorders>
          </w:tcPr>
          <w:p w14:paraId="79A3A7DA" w14:textId="77777777" w:rsidR="00887AB9" w:rsidRPr="00752CAF" w:rsidRDefault="00887AB9" w:rsidP="000A2C27">
            <w:pPr>
              <w:pStyle w:val="RepNormal"/>
              <w:keepNext/>
              <w:spacing w:before="20" w:after="20"/>
              <w:jc w:val="right"/>
              <w:rPr>
                <w:rFonts w:cs="Times New Roman"/>
                <w:sz w:val="18"/>
                <w:szCs w:val="18"/>
              </w:rPr>
            </w:pPr>
          </w:p>
        </w:tc>
        <w:tc>
          <w:tcPr>
            <w:tcW w:w="709" w:type="dxa"/>
            <w:tcBorders>
              <w:top w:val="nil"/>
              <w:left w:val="nil"/>
              <w:bottom w:val="nil"/>
              <w:right w:val="nil"/>
            </w:tcBorders>
          </w:tcPr>
          <w:p w14:paraId="166B4D69" w14:textId="77777777" w:rsidR="00887AB9" w:rsidRPr="00752CAF" w:rsidRDefault="00887AB9" w:rsidP="000A2C27">
            <w:pPr>
              <w:pStyle w:val="RepNormal"/>
              <w:keepNext/>
              <w:spacing w:before="20" w:after="20"/>
              <w:jc w:val="right"/>
              <w:rPr>
                <w:rFonts w:cs="Times New Roman"/>
                <w:sz w:val="18"/>
                <w:szCs w:val="18"/>
              </w:rPr>
            </w:pPr>
          </w:p>
        </w:tc>
        <w:tc>
          <w:tcPr>
            <w:tcW w:w="486" w:type="dxa"/>
            <w:tcBorders>
              <w:top w:val="nil"/>
              <w:left w:val="nil"/>
              <w:bottom w:val="nil"/>
              <w:right w:val="nil"/>
            </w:tcBorders>
          </w:tcPr>
          <w:p w14:paraId="2D856852" w14:textId="77777777" w:rsidR="00887AB9" w:rsidRPr="00752CAF" w:rsidRDefault="00887AB9" w:rsidP="000A2C27">
            <w:pPr>
              <w:pStyle w:val="RepNormal"/>
              <w:keepNext/>
              <w:spacing w:before="20" w:after="20"/>
              <w:jc w:val="right"/>
              <w:rPr>
                <w:rFonts w:cs="Times New Roman"/>
                <w:sz w:val="18"/>
                <w:szCs w:val="18"/>
              </w:rPr>
            </w:pPr>
          </w:p>
        </w:tc>
        <w:tc>
          <w:tcPr>
            <w:tcW w:w="741" w:type="dxa"/>
            <w:tcBorders>
              <w:top w:val="nil"/>
              <w:left w:val="nil"/>
              <w:bottom w:val="nil"/>
              <w:right w:val="nil"/>
            </w:tcBorders>
          </w:tcPr>
          <w:p w14:paraId="71FFEDF3" w14:textId="77777777" w:rsidR="00887AB9" w:rsidRPr="00752CAF" w:rsidRDefault="00887AB9" w:rsidP="000A2C27">
            <w:pPr>
              <w:pStyle w:val="RepNormal"/>
              <w:keepNext/>
              <w:spacing w:before="20" w:after="20"/>
              <w:jc w:val="right"/>
              <w:rPr>
                <w:rFonts w:cs="Times New Roman"/>
                <w:sz w:val="18"/>
                <w:szCs w:val="18"/>
              </w:rPr>
            </w:pPr>
          </w:p>
        </w:tc>
        <w:tc>
          <w:tcPr>
            <w:tcW w:w="486" w:type="dxa"/>
            <w:tcBorders>
              <w:top w:val="nil"/>
              <w:left w:val="nil"/>
              <w:bottom w:val="nil"/>
              <w:right w:val="nil"/>
            </w:tcBorders>
          </w:tcPr>
          <w:p w14:paraId="02586D28" w14:textId="77777777" w:rsidR="00887AB9" w:rsidRPr="00752CAF" w:rsidRDefault="00887AB9" w:rsidP="000A2C27">
            <w:pPr>
              <w:keepNext/>
              <w:spacing w:before="20" w:after="20"/>
              <w:jc w:val="right"/>
              <w:rPr>
                <w:sz w:val="18"/>
                <w:szCs w:val="18"/>
              </w:rPr>
            </w:pPr>
          </w:p>
        </w:tc>
        <w:tc>
          <w:tcPr>
            <w:tcW w:w="741" w:type="dxa"/>
            <w:tcBorders>
              <w:top w:val="nil"/>
              <w:left w:val="nil"/>
              <w:bottom w:val="nil"/>
              <w:right w:val="nil"/>
            </w:tcBorders>
          </w:tcPr>
          <w:p w14:paraId="15603DF9" w14:textId="77777777" w:rsidR="00887AB9" w:rsidRPr="00887AB9" w:rsidRDefault="00887AB9" w:rsidP="000A2C27">
            <w:pPr>
              <w:keepNext/>
              <w:spacing w:before="20" w:after="20"/>
              <w:jc w:val="right"/>
              <w:rPr>
                <w:sz w:val="18"/>
                <w:szCs w:val="18"/>
              </w:rPr>
            </w:pPr>
          </w:p>
        </w:tc>
      </w:tr>
      <w:tr w:rsidR="00887AB9" w:rsidRPr="00752CAF" w14:paraId="41E567F6" w14:textId="77777777" w:rsidTr="00887AB9">
        <w:tc>
          <w:tcPr>
            <w:tcW w:w="2268" w:type="dxa"/>
            <w:tcBorders>
              <w:top w:val="nil"/>
              <w:left w:val="nil"/>
              <w:bottom w:val="nil"/>
              <w:right w:val="nil"/>
            </w:tcBorders>
            <w:hideMark/>
          </w:tcPr>
          <w:p w14:paraId="42720979"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Northland</w:t>
            </w:r>
          </w:p>
        </w:tc>
        <w:tc>
          <w:tcPr>
            <w:tcW w:w="576" w:type="dxa"/>
            <w:tcBorders>
              <w:top w:val="nil"/>
              <w:left w:val="nil"/>
              <w:bottom w:val="nil"/>
              <w:right w:val="nil"/>
            </w:tcBorders>
          </w:tcPr>
          <w:p w14:paraId="2BE237A8" w14:textId="77777777" w:rsidR="00887AB9" w:rsidRPr="00E00471" w:rsidRDefault="00887AB9" w:rsidP="006147EF">
            <w:pPr>
              <w:spacing w:before="20" w:after="20"/>
              <w:jc w:val="right"/>
              <w:rPr>
                <w:sz w:val="18"/>
                <w:szCs w:val="18"/>
              </w:rPr>
            </w:pPr>
            <w:r w:rsidRPr="00E00471">
              <w:rPr>
                <w:sz w:val="18"/>
                <w:szCs w:val="18"/>
              </w:rPr>
              <w:t>5</w:t>
            </w:r>
          </w:p>
        </w:tc>
        <w:tc>
          <w:tcPr>
            <w:tcW w:w="708" w:type="dxa"/>
            <w:tcBorders>
              <w:top w:val="nil"/>
              <w:left w:val="nil"/>
              <w:bottom w:val="nil"/>
              <w:right w:val="nil"/>
            </w:tcBorders>
          </w:tcPr>
          <w:p w14:paraId="207DF390" w14:textId="77777777" w:rsidR="00887AB9" w:rsidRPr="00E00471" w:rsidRDefault="00887AB9" w:rsidP="006147EF">
            <w:pPr>
              <w:spacing w:before="20" w:after="20"/>
              <w:jc w:val="right"/>
              <w:rPr>
                <w:sz w:val="18"/>
                <w:szCs w:val="18"/>
              </w:rPr>
            </w:pPr>
            <w:r>
              <w:rPr>
                <w:sz w:val="18"/>
                <w:szCs w:val="18"/>
              </w:rPr>
              <w:t>(3.3)</w:t>
            </w:r>
          </w:p>
        </w:tc>
        <w:tc>
          <w:tcPr>
            <w:tcW w:w="576" w:type="dxa"/>
            <w:tcBorders>
              <w:top w:val="nil"/>
              <w:left w:val="nil"/>
              <w:bottom w:val="nil"/>
              <w:right w:val="nil"/>
            </w:tcBorders>
          </w:tcPr>
          <w:p w14:paraId="1AF59263" w14:textId="77777777" w:rsidR="00887AB9" w:rsidRPr="00E00471" w:rsidRDefault="00887AB9" w:rsidP="006147EF">
            <w:pPr>
              <w:spacing w:before="20" w:after="20"/>
              <w:jc w:val="right"/>
              <w:rPr>
                <w:sz w:val="18"/>
                <w:szCs w:val="18"/>
              </w:rPr>
            </w:pPr>
            <w:r w:rsidRPr="00E00471">
              <w:rPr>
                <w:sz w:val="18"/>
                <w:szCs w:val="18"/>
              </w:rPr>
              <w:t>5</w:t>
            </w:r>
          </w:p>
        </w:tc>
        <w:tc>
          <w:tcPr>
            <w:tcW w:w="709" w:type="dxa"/>
            <w:tcBorders>
              <w:top w:val="nil"/>
              <w:left w:val="nil"/>
              <w:bottom w:val="nil"/>
              <w:right w:val="nil"/>
            </w:tcBorders>
          </w:tcPr>
          <w:p w14:paraId="59FDA6D9" w14:textId="77777777" w:rsidR="00887AB9" w:rsidRPr="00E00471" w:rsidRDefault="00887AB9" w:rsidP="006147EF">
            <w:pPr>
              <w:spacing w:before="20" w:after="20"/>
              <w:jc w:val="right"/>
              <w:rPr>
                <w:sz w:val="18"/>
                <w:szCs w:val="18"/>
              </w:rPr>
            </w:pPr>
            <w:r>
              <w:rPr>
                <w:sz w:val="18"/>
                <w:szCs w:val="18"/>
              </w:rPr>
              <w:t>(3.9)</w:t>
            </w:r>
          </w:p>
        </w:tc>
        <w:tc>
          <w:tcPr>
            <w:tcW w:w="576" w:type="dxa"/>
            <w:tcBorders>
              <w:top w:val="nil"/>
              <w:left w:val="nil"/>
              <w:bottom w:val="nil"/>
              <w:right w:val="nil"/>
            </w:tcBorders>
          </w:tcPr>
          <w:p w14:paraId="72F6A639" w14:textId="77777777" w:rsidR="00887AB9" w:rsidRPr="00E00471" w:rsidRDefault="00887AB9" w:rsidP="006147EF">
            <w:pPr>
              <w:spacing w:before="20" w:after="20"/>
              <w:jc w:val="right"/>
              <w:rPr>
                <w:sz w:val="18"/>
                <w:szCs w:val="18"/>
              </w:rPr>
            </w:pPr>
            <w:r w:rsidRPr="00E00471">
              <w:rPr>
                <w:sz w:val="18"/>
                <w:szCs w:val="18"/>
              </w:rPr>
              <w:t>5</w:t>
            </w:r>
          </w:p>
        </w:tc>
        <w:tc>
          <w:tcPr>
            <w:tcW w:w="709" w:type="dxa"/>
            <w:tcBorders>
              <w:top w:val="nil"/>
              <w:left w:val="nil"/>
              <w:bottom w:val="nil"/>
              <w:right w:val="nil"/>
            </w:tcBorders>
          </w:tcPr>
          <w:p w14:paraId="7B53DF46" w14:textId="77777777" w:rsidR="00887AB9" w:rsidRPr="00E00471" w:rsidRDefault="00887AB9" w:rsidP="006147EF">
            <w:pPr>
              <w:spacing w:before="20" w:after="20"/>
              <w:jc w:val="right"/>
              <w:rPr>
                <w:sz w:val="18"/>
                <w:szCs w:val="18"/>
              </w:rPr>
            </w:pPr>
            <w:r>
              <w:rPr>
                <w:sz w:val="18"/>
                <w:szCs w:val="18"/>
              </w:rPr>
              <w:t>(4.2)</w:t>
            </w:r>
          </w:p>
        </w:tc>
        <w:tc>
          <w:tcPr>
            <w:tcW w:w="486" w:type="dxa"/>
            <w:tcBorders>
              <w:top w:val="nil"/>
              <w:left w:val="nil"/>
              <w:bottom w:val="nil"/>
              <w:right w:val="nil"/>
            </w:tcBorders>
          </w:tcPr>
          <w:p w14:paraId="5BA98953" w14:textId="77777777" w:rsidR="00887AB9" w:rsidRPr="00E00471" w:rsidRDefault="00887AB9" w:rsidP="006147EF">
            <w:pPr>
              <w:spacing w:before="20" w:after="20"/>
              <w:jc w:val="right"/>
              <w:rPr>
                <w:sz w:val="18"/>
                <w:szCs w:val="18"/>
              </w:rPr>
            </w:pPr>
            <w:r w:rsidRPr="00E00471">
              <w:rPr>
                <w:sz w:val="18"/>
                <w:szCs w:val="18"/>
              </w:rPr>
              <w:t>5</w:t>
            </w:r>
          </w:p>
        </w:tc>
        <w:tc>
          <w:tcPr>
            <w:tcW w:w="741" w:type="dxa"/>
            <w:tcBorders>
              <w:top w:val="nil"/>
              <w:left w:val="nil"/>
              <w:bottom w:val="nil"/>
              <w:right w:val="nil"/>
            </w:tcBorders>
          </w:tcPr>
          <w:p w14:paraId="1206099A" w14:textId="77777777" w:rsidR="00887AB9" w:rsidRPr="00E00471" w:rsidRDefault="00887AB9" w:rsidP="006147EF">
            <w:pPr>
              <w:spacing w:before="20" w:after="20"/>
              <w:jc w:val="right"/>
              <w:rPr>
                <w:sz w:val="18"/>
                <w:szCs w:val="18"/>
              </w:rPr>
            </w:pPr>
            <w:r>
              <w:rPr>
                <w:sz w:val="18"/>
                <w:szCs w:val="18"/>
              </w:rPr>
              <w:t>(5.1)</w:t>
            </w:r>
          </w:p>
        </w:tc>
        <w:tc>
          <w:tcPr>
            <w:tcW w:w="486" w:type="dxa"/>
            <w:tcBorders>
              <w:top w:val="nil"/>
              <w:left w:val="nil"/>
              <w:bottom w:val="nil"/>
              <w:right w:val="nil"/>
            </w:tcBorders>
          </w:tcPr>
          <w:p w14:paraId="0CAB0143" w14:textId="77777777" w:rsidR="00887AB9" w:rsidRPr="00887AB9" w:rsidRDefault="00887AB9" w:rsidP="00887AB9">
            <w:pPr>
              <w:spacing w:before="20" w:after="20"/>
              <w:jc w:val="right"/>
              <w:rPr>
                <w:sz w:val="18"/>
                <w:szCs w:val="18"/>
              </w:rPr>
            </w:pPr>
            <w:r w:rsidRPr="00887AB9">
              <w:rPr>
                <w:sz w:val="18"/>
                <w:szCs w:val="18"/>
              </w:rPr>
              <w:t>3</w:t>
            </w:r>
          </w:p>
        </w:tc>
        <w:tc>
          <w:tcPr>
            <w:tcW w:w="741" w:type="dxa"/>
            <w:tcBorders>
              <w:top w:val="nil"/>
              <w:left w:val="nil"/>
              <w:bottom w:val="nil"/>
              <w:right w:val="nil"/>
            </w:tcBorders>
          </w:tcPr>
          <w:p w14:paraId="175C102E" w14:textId="77777777" w:rsidR="00887AB9" w:rsidRPr="00887AB9" w:rsidRDefault="00887AB9" w:rsidP="00887AB9">
            <w:pPr>
              <w:spacing w:before="20" w:after="20"/>
              <w:jc w:val="right"/>
              <w:rPr>
                <w:sz w:val="18"/>
                <w:szCs w:val="18"/>
              </w:rPr>
            </w:pPr>
            <w:r>
              <w:rPr>
                <w:sz w:val="18"/>
                <w:szCs w:val="18"/>
              </w:rPr>
              <w:t>(</w:t>
            </w:r>
            <w:r w:rsidRPr="00887AB9">
              <w:rPr>
                <w:sz w:val="18"/>
                <w:szCs w:val="18"/>
              </w:rPr>
              <w:t>5</w:t>
            </w:r>
            <w:r>
              <w:rPr>
                <w:sz w:val="18"/>
                <w:szCs w:val="18"/>
              </w:rPr>
              <w:t>.0)</w:t>
            </w:r>
          </w:p>
        </w:tc>
      </w:tr>
      <w:tr w:rsidR="00887AB9" w:rsidRPr="00752CAF" w14:paraId="092674BE" w14:textId="77777777" w:rsidTr="00887AB9">
        <w:tc>
          <w:tcPr>
            <w:tcW w:w="2268" w:type="dxa"/>
            <w:tcBorders>
              <w:top w:val="nil"/>
              <w:left w:val="nil"/>
              <w:bottom w:val="nil"/>
              <w:right w:val="nil"/>
            </w:tcBorders>
            <w:hideMark/>
          </w:tcPr>
          <w:p w14:paraId="18D22B80"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Auckland</w:t>
            </w:r>
          </w:p>
        </w:tc>
        <w:tc>
          <w:tcPr>
            <w:tcW w:w="576" w:type="dxa"/>
            <w:tcBorders>
              <w:top w:val="nil"/>
              <w:left w:val="nil"/>
              <w:bottom w:val="nil"/>
              <w:right w:val="nil"/>
            </w:tcBorders>
          </w:tcPr>
          <w:p w14:paraId="51DB8CE3" w14:textId="77777777" w:rsidR="00887AB9" w:rsidRPr="00E00471" w:rsidRDefault="00887AB9" w:rsidP="006147EF">
            <w:pPr>
              <w:spacing w:before="20" w:after="20"/>
              <w:jc w:val="right"/>
              <w:rPr>
                <w:sz w:val="18"/>
                <w:szCs w:val="18"/>
              </w:rPr>
            </w:pPr>
            <w:r w:rsidRPr="00E00471">
              <w:rPr>
                <w:sz w:val="18"/>
                <w:szCs w:val="18"/>
              </w:rPr>
              <w:t>47</w:t>
            </w:r>
          </w:p>
        </w:tc>
        <w:tc>
          <w:tcPr>
            <w:tcW w:w="708" w:type="dxa"/>
            <w:tcBorders>
              <w:top w:val="nil"/>
              <w:left w:val="nil"/>
              <w:bottom w:val="nil"/>
              <w:right w:val="nil"/>
            </w:tcBorders>
          </w:tcPr>
          <w:p w14:paraId="6EB8D3ED" w14:textId="77777777" w:rsidR="00887AB9" w:rsidRPr="00E00471" w:rsidRDefault="00887AB9" w:rsidP="006147EF">
            <w:pPr>
              <w:spacing w:before="20" w:after="20"/>
              <w:jc w:val="right"/>
              <w:rPr>
                <w:sz w:val="18"/>
                <w:szCs w:val="18"/>
              </w:rPr>
            </w:pPr>
            <w:r>
              <w:rPr>
                <w:sz w:val="18"/>
                <w:szCs w:val="18"/>
              </w:rPr>
              <w:t>(31.3)</w:t>
            </w:r>
          </w:p>
        </w:tc>
        <w:tc>
          <w:tcPr>
            <w:tcW w:w="576" w:type="dxa"/>
            <w:tcBorders>
              <w:top w:val="nil"/>
              <w:left w:val="nil"/>
              <w:bottom w:val="nil"/>
              <w:right w:val="nil"/>
            </w:tcBorders>
          </w:tcPr>
          <w:p w14:paraId="43A727C7" w14:textId="77777777" w:rsidR="00887AB9" w:rsidRPr="00E00471" w:rsidRDefault="00887AB9" w:rsidP="006147EF">
            <w:pPr>
              <w:spacing w:before="20" w:after="20"/>
              <w:jc w:val="right"/>
              <w:rPr>
                <w:sz w:val="18"/>
                <w:szCs w:val="18"/>
              </w:rPr>
            </w:pPr>
            <w:r w:rsidRPr="00E00471">
              <w:rPr>
                <w:sz w:val="18"/>
                <w:szCs w:val="18"/>
              </w:rPr>
              <w:t>36</w:t>
            </w:r>
          </w:p>
        </w:tc>
        <w:tc>
          <w:tcPr>
            <w:tcW w:w="709" w:type="dxa"/>
            <w:tcBorders>
              <w:top w:val="nil"/>
              <w:left w:val="nil"/>
              <w:bottom w:val="nil"/>
              <w:right w:val="nil"/>
            </w:tcBorders>
          </w:tcPr>
          <w:p w14:paraId="7EADE0B8" w14:textId="77777777" w:rsidR="00887AB9" w:rsidRPr="00E00471" w:rsidRDefault="00887AB9" w:rsidP="006147EF">
            <w:pPr>
              <w:spacing w:before="20" w:after="20"/>
              <w:jc w:val="right"/>
              <w:rPr>
                <w:sz w:val="18"/>
                <w:szCs w:val="18"/>
              </w:rPr>
            </w:pPr>
            <w:r>
              <w:rPr>
                <w:sz w:val="18"/>
                <w:szCs w:val="18"/>
              </w:rPr>
              <w:t>(27.9)</w:t>
            </w:r>
          </w:p>
        </w:tc>
        <w:tc>
          <w:tcPr>
            <w:tcW w:w="576" w:type="dxa"/>
            <w:tcBorders>
              <w:top w:val="nil"/>
              <w:left w:val="nil"/>
              <w:bottom w:val="nil"/>
              <w:right w:val="nil"/>
            </w:tcBorders>
          </w:tcPr>
          <w:p w14:paraId="6F92F478" w14:textId="77777777" w:rsidR="00887AB9" w:rsidRPr="00E00471" w:rsidRDefault="00887AB9" w:rsidP="006147EF">
            <w:pPr>
              <w:spacing w:before="20" w:after="20"/>
              <w:jc w:val="right"/>
              <w:rPr>
                <w:sz w:val="18"/>
                <w:szCs w:val="18"/>
              </w:rPr>
            </w:pPr>
            <w:r w:rsidRPr="00E00471">
              <w:rPr>
                <w:sz w:val="18"/>
                <w:szCs w:val="18"/>
              </w:rPr>
              <w:t>31</w:t>
            </w:r>
          </w:p>
        </w:tc>
        <w:tc>
          <w:tcPr>
            <w:tcW w:w="709" w:type="dxa"/>
            <w:tcBorders>
              <w:top w:val="nil"/>
              <w:left w:val="nil"/>
              <w:bottom w:val="nil"/>
              <w:right w:val="nil"/>
            </w:tcBorders>
          </w:tcPr>
          <w:p w14:paraId="73B982B9" w14:textId="77777777" w:rsidR="00887AB9" w:rsidRPr="00E00471" w:rsidRDefault="00887AB9" w:rsidP="006147EF">
            <w:pPr>
              <w:spacing w:before="20" w:after="20"/>
              <w:jc w:val="right"/>
              <w:rPr>
                <w:sz w:val="18"/>
                <w:szCs w:val="18"/>
              </w:rPr>
            </w:pPr>
            <w:r>
              <w:rPr>
                <w:sz w:val="18"/>
                <w:szCs w:val="18"/>
              </w:rPr>
              <w:t>(26.1)</w:t>
            </w:r>
          </w:p>
        </w:tc>
        <w:tc>
          <w:tcPr>
            <w:tcW w:w="486" w:type="dxa"/>
            <w:tcBorders>
              <w:top w:val="nil"/>
              <w:left w:val="nil"/>
              <w:bottom w:val="nil"/>
              <w:right w:val="nil"/>
            </w:tcBorders>
          </w:tcPr>
          <w:p w14:paraId="2ED8D909" w14:textId="77777777" w:rsidR="00887AB9" w:rsidRPr="00E00471" w:rsidRDefault="00887AB9" w:rsidP="006147EF">
            <w:pPr>
              <w:spacing w:before="20" w:after="20"/>
              <w:jc w:val="right"/>
              <w:rPr>
                <w:sz w:val="18"/>
                <w:szCs w:val="18"/>
              </w:rPr>
            </w:pPr>
            <w:r w:rsidRPr="00E00471">
              <w:rPr>
                <w:sz w:val="18"/>
                <w:szCs w:val="18"/>
              </w:rPr>
              <w:t>24</w:t>
            </w:r>
          </w:p>
        </w:tc>
        <w:tc>
          <w:tcPr>
            <w:tcW w:w="741" w:type="dxa"/>
            <w:tcBorders>
              <w:top w:val="nil"/>
              <w:left w:val="nil"/>
              <w:bottom w:val="nil"/>
              <w:right w:val="nil"/>
            </w:tcBorders>
          </w:tcPr>
          <w:p w14:paraId="500B026A" w14:textId="77777777" w:rsidR="00887AB9" w:rsidRPr="00E00471" w:rsidRDefault="00887AB9" w:rsidP="006147EF">
            <w:pPr>
              <w:spacing w:before="20" w:after="20"/>
              <w:jc w:val="right"/>
              <w:rPr>
                <w:sz w:val="18"/>
                <w:szCs w:val="18"/>
              </w:rPr>
            </w:pPr>
            <w:r>
              <w:rPr>
                <w:sz w:val="18"/>
                <w:szCs w:val="18"/>
              </w:rPr>
              <w:t>(24.2)</w:t>
            </w:r>
          </w:p>
        </w:tc>
        <w:tc>
          <w:tcPr>
            <w:tcW w:w="486" w:type="dxa"/>
            <w:tcBorders>
              <w:top w:val="nil"/>
              <w:left w:val="nil"/>
              <w:bottom w:val="nil"/>
              <w:right w:val="nil"/>
            </w:tcBorders>
          </w:tcPr>
          <w:p w14:paraId="516875AC" w14:textId="77777777" w:rsidR="00887AB9" w:rsidRPr="00887AB9" w:rsidRDefault="00887AB9" w:rsidP="00887AB9">
            <w:pPr>
              <w:spacing w:before="20" w:after="20"/>
              <w:jc w:val="right"/>
              <w:rPr>
                <w:sz w:val="18"/>
                <w:szCs w:val="18"/>
              </w:rPr>
            </w:pPr>
            <w:r w:rsidRPr="00887AB9">
              <w:rPr>
                <w:sz w:val="18"/>
                <w:szCs w:val="18"/>
              </w:rPr>
              <w:t>16</w:t>
            </w:r>
          </w:p>
        </w:tc>
        <w:tc>
          <w:tcPr>
            <w:tcW w:w="741" w:type="dxa"/>
            <w:tcBorders>
              <w:top w:val="nil"/>
              <w:left w:val="nil"/>
              <w:bottom w:val="nil"/>
              <w:right w:val="nil"/>
            </w:tcBorders>
          </w:tcPr>
          <w:p w14:paraId="2F77272B" w14:textId="77777777" w:rsidR="00887AB9" w:rsidRPr="00887AB9" w:rsidRDefault="00887AB9" w:rsidP="00887AB9">
            <w:pPr>
              <w:spacing w:before="20" w:after="20"/>
              <w:jc w:val="right"/>
              <w:rPr>
                <w:sz w:val="18"/>
                <w:szCs w:val="18"/>
              </w:rPr>
            </w:pPr>
            <w:r>
              <w:rPr>
                <w:sz w:val="18"/>
                <w:szCs w:val="18"/>
              </w:rPr>
              <w:t>(</w:t>
            </w:r>
            <w:r w:rsidRPr="00887AB9">
              <w:rPr>
                <w:sz w:val="18"/>
                <w:szCs w:val="18"/>
              </w:rPr>
              <w:t>26.7</w:t>
            </w:r>
            <w:r>
              <w:rPr>
                <w:sz w:val="18"/>
                <w:szCs w:val="18"/>
              </w:rPr>
              <w:t>)</w:t>
            </w:r>
          </w:p>
        </w:tc>
      </w:tr>
      <w:tr w:rsidR="00887AB9" w:rsidRPr="00752CAF" w14:paraId="0184B82A" w14:textId="77777777" w:rsidTr="00887AB9">
        <w:tc>
          <w:tcPr>
            <w:tcW w:w="2268" w:type="dxa"/>
            <w:tcBorders>
              <w:top w:val="nil"/>
              <w:left w:val="nil"/>
              <w:bottom w:val="nil"/>
              <w:right w:val="nil"/>
            </w:tcBorders>
            <w:hideMark/>
          </w:tcPr>
          <w:p w14:paraId="23594184"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Waikato/Coromandel</w:t>
            </w:r>
          </w:p>
        </w:tc>
        <w:tc>
          <w:tcPr>
            <w:tcW w:w="576" w:type="dxa"/>
            <w:tcBorders>
              <w:top w:val="nil"/>
              <w:left w:val="nil"/>
              <w:bottom w:val="nil"/>
              <w:right w:val="nil"/>
            </w:tcBorders>
          </w:tcPr>
          <w:p w14:paraId="32332A0A" w14:textId="77777777" w:rsidR="00887AB9" w:rsidRPr="00E00471" w:rsidRDefault="00887AB9" w:rsidP="006147EF">
            <w:pPr>
              <w:spacing w:before="20" w:after="20"/>
              <w:jc w:val="right"/>
              <w:rPr>
                <w:sz w:val="18"/>
                <w:szCs w:val="18"/>
              </w:rPr>
            </w:pPr>
            <w:r w:rsidRPr="00E00471">
              <w:rPr>
                <w:sz w:val="18"/>
                <w:szCs w:val="18"/>
              </w:rPr>
              <w:t>8</w:t>
            </w:r>
          </w:p>
        </w:tc>
        <w:tc>
          <w:tcPr>
            <w:tcW w:w="708" w:type="dxa"/>
            <w:tcBorders>
              <w:top w:val="nil"/>
              <w:left w:val="nil"/>
              <w:bottom w:val="nil"/>
              <w:right w:val="nil"/>
            </w:tcBorders>
          </w:tcPr>
          <w:p w14:paraId="6FE0873D" w14:textId="77777777" w:rsidR="00887AB9" w:rsidRPr="00E00471" w:rsidRDefault="00887AB9" w:rsidP="006147EF">
            <w:pPr>
              <w:spacing w:before="20" w:after="20"/>
              <w:jc w:val="right"/>
              <w:rPr>
                <w:sz w:val="18"/>
                <w:szCs w:val="18"/>
              </w:rPr>
            </w:pPr>
            <w:r>
              <w:rPr>
                <w:sz w:val="18"/>
                <w:szCs w:val="18"/>
              </w:rPr>
              <w:t>(5.3)</w:t>
            </w:r>
          </w:p>
        </w:tc>
        <w:tc>
          <w:tcPr>
            <w:tcW w:w="576" w:type="dxa"/>
            <w:tcBorders>
              <w:top w:val="nil"/>
              <w:left w:val="nil"/>
              <w:bottom w:val="nil"/>
              <w:right w:val="nil"/>
            </w:tcBorders>
          </w:tcPr>
          <w:p w14:paraId="13B1258D" w14:textId="77777777" w:rsidR="00887AB9" w:rsidRPr="00E00471" w:rsidRDefault="00887AB9" w:rsidP="006147EF">
            <w:pPr>
              <w:spacing w:before="20" w:after="20"/>
              <w:jc w:val="right"/>
              <w:rPr>
                <w:sz w:val="18"/>
                <w:szCs w:val="18"/>
              </w:rPr>
            </w:pPr>
            <w:r w:rsidRPr="00E00471">
              <w:rPr>
                <w:sz w:val="18"/>
                <w:szCs w:val="18"/>
              </w:rPr>
              <w:t>8</w:t>
            </w:r>
          </w:p>
        </w:tc>
        <w:tc>
          <w:tcPr>
            <w:tcW w:w="709" w:type="dxa"/>
            <w:tcBorders>
              <w:top w:val="nil"/>
              <w:left w:val="nil"/>
              <w:bottom w:val="nil"/>
              <w:right w:val="nil"/>
            </w:tcBorders>
          </w:tcPr>
          <w:p w14:paraId="0DFA4567" w14:textId="77777777" w:rsidR="00887AB9" w:rsidRPr="00E00471" w:rsidRDefault="00887AB9" w:rsidP="006147EF">
            <w:pPr>
              <w:spacing w:before="20" w:after="20"/>
              <w:jc w:val="right"/>
              <w:rPr>
                <w:sz w:val="18"/>
                <w:szCs w:val="18"/>
              </w:rPr>
            </w:pPr>
            <w:r>
              <w:rPr>
                <w:sz w:val="18"/>
                <w:szCs w:val="18"/>
              </w:rPr>
              <w:t>(6.2)</w:t>
            </w:r>
          </w:p>
        </w:tc>
        <w:tc>
          <w:tcPr>
            <w:tcW w:w="576" w:type="dxa"/>
            <w:tcBorders>
              <w:top w:val="nil"/>
              <w:left w:val="nil"/>
              <w:bottom w:val="nil"/>
              <w:right w:val="nil"/>
            </w:tcBorders>
          </w:tcPr>
          <w:p w14:paraId="55453637" w14:textId="77777777" w:rsidR="00887AB9" w:rsidRPr="00E00471" w:rsidRDefault="00887AB9" w:rsidP="006147EF">
            <w:pPr>
              <w:spacing w:before="20" w:after="20"/>
              <w:jc w:val="right"/>
              <w:rPr>
                <w:sz w:val="18"/>
                <w:szCs w:val="18"/>
              </w:rPr>
            </w:pPr>
            <w:r w:rsidRPr="00E00471">
              <w:rPr>
                <w:sz w:val="18"/>
                <w:szCs w:val="18"/>
              </w:rPr>
              <w:t>8</w:t>
            </w:r>
          </w:p>
        </w:tc>
        <w:tc>
          <w:tcPr>
            <w:tcW w:w="709" w:type="dxa"/>
            <w:tcBorders>
              <w:top w:val="nil"/>
              <w:left w:val="nil"/>
              <w:bottom w:val="nil"/>
              <w:right w:val="nil"/>
            </w:tcBorders>
          </w:tcPr>
          <w:p w14:paraId="5B3DC5DA" w14:textId="77777777" w:rsidR="00887AB9" w:rsidRPr="00E00471" w:rsidRDefault="00887AB9" w:rsidP="006147EF">
            <w:pPr>
              <w:spacing w:before="20" w:after="20"/>
              <w:jc w:val="right"/>
              <w:rPr>
                <w:sz w:val="18"/>
                <w:szCs w:val="18"/>
              </w:rPr>
            </w:pPr>
            <w:r>
              <w:rPr>
                <w:sz w:val="18"/>
                <w:szCs w:val="18"/>
              </w:rPr>
              <w:t>(6.7)</w:t>
            </w:r>
          </w:p>
        </w:tc>
        <w:tc>
          <w:tcPr>
            <w:tcW w:w="486" w:type="dxa"/>
            <w:tcBorders>
              <w:top w:val="nil"/>
              <w:left w:val="nil"/>
              <w:bottom w:val="nil"/>
              <w:right w:val="nil"/>
            </w:tcBorders>
          </w:tcPr>
          <w:p w14:paraId="6BDC2F48" w14:textId="77777777" w:rsidR="00887AB9" w:rsidRPr="00E00471" w:rsidRDefault="00887AB9" w:rsidP="006147EF">
            <w:pPr>
              <w:spacing w:before="20" w:after="20"/>
              <w:jc w:val="right"/>
              <w:rPr>
                <w:sz w:val="18"/>
                <w:szCs w:val="18"/>
              </w:rPr>
            </w:pPr>
            <w:r w:rsidRPr="00E00471">
              <w:rPr>
                <w:sz w:val="18"/>
                <w:szCs w:val="18"/>
              </w:rPr>
              <w:t>7</w:t>
            </w:r>
          </w:p>
        </w:tc>
        <w:tc>
          <w:tcPr>
            <w:tcW w:w="741" w:type="dxa"/>
            <w:tcBorders>
              <w:top w:val="nil"/>
              <w:left w:val="nil"/>
              <w:bottom w:val="nil"/>
              <w:right w:val="nil"/>
            </w:tcBorders>
          </w:tcPr>
          <w:p w14:paraId="790EDD5B" w14:textId="77777777" w:rsidR="00887AB9" w:rsidRPr="00E00471" w:rsidRDefault="00887AB9" w:rsidP="006147EF">
            <w:pPr>
              <w:spacing w:before="20" w:after="20"/>
              <w:jc w:val="right"/>
              <w:rPr>
                <w:sz w:val="18"/>
                <w:szCs w:val="18"/>
              </w:rPr>
            </w:pPr>
            <w:r>
              <w:rPr>
                <w:sz w:val="18"/>
                <w:szCs w:val="18"/>
              </w:rPr>
              <w:t>(7.1)</w:t>
            </w:r>
          </w:p>
        </w:tc>
        <w:tc>
          <w:tcPr>
            <w:tcW w:w="486" w:type="dxa"/>
            <w:tcBorders>
              <w:top w:val="nil"/>
              <w:left w:val="nil"/>
              <w:bottom w:val="nil"/>
              <w:right w:val="nil"/>
            </w:tcBorders>
          </w:tcPr>
          <w:p w14:paraId="4A4EE42B" w14:textId="77777777" w:rsidR="00887AB9" w:rsidRPr="00887AB9" w:rsidRDefault="00887AB9" w:rsidP="00887AB9">
            <w:pPr>
              <w:spacing w:before="20" w:after="20"/>
              <w:jc w:val="right"/>
              <w:rPr>
                <w:sz w:val="18"/>
                <w:szCs w:val="18"/>
              </w:rPr>
            </w:pPr>
            <w:r w:rsidRPr="00887AB9">
              <w:rPr>
                <w:sz w:val="18"/>
                <w:szCs w:val="18"/>
              </w:rPr>
              <w:t>3</w:t>
            </w:r>
          </w:p>
        </w:tc>
        <w:tc>
          <w:tcPr>
            <w:tcW w:w="741" w:type="dxa"/>
            <w:tcBorders>
              <w:top w:val="nil"/>
              <w:left w:val="nil"/>
              <w:bottom w:val="nil"/>
              <w:right w:val="nil"/>
            </w:tcBorders>
          </w:tcPr>
          <w:p w14:paraId="4F94260E" w14:textId="77777777" w:rsidR="00887AB9" w:rsidRPr="00887AB9" w:rsidRDefault="00887AB9" w:rsidP="00887AB9">
            <w:pPr>
              <w:spacing w:before="20" w:after="20"/>
              <w:jc w:val="right"/>
              <w:rPr>
                <w:sz w:val="18"/>
                <w:szCs w:val="18"/>
              </w:rPr>
            </w:pPr>
            <w:r>
              <w:rPr>
                <w:sz w:val="18"/>
                <w:szCs w:val="18"/>
              </w:rPr>
              <w:t>(</w:t>
            </w:r>
            <w:r w:rsidRPr="00887AB9">
              <w:rPr>
                <w:sz w:val="18"/>
                <w:szCs w:val="18"/>
              </w:rPr>
              <w:t>5</w:t>
            </w:r>
            <w:r>
              <w:rPr>
                <w:sz w:val="18"/>
                <w:szCs w:val="18"/>
              </w:rPr>
              <w:t>.0)</w:t>
            </w:r>
          </w:p>
        </w:tc>
      </w:tr>
      <w:tr w:rsidR="00887AB9" w:rsidRPr="00752CAF" w14:paraId="59532BC0" w14:textId="77777777" w:rsidTr="00887AB9">
        <w:trPr>
          <w:trHeight w:val="494"/>
        </w:trPr>
        <w:tc>
          <w:tcPr>
            <w:tcW w:w="2268" w:type="dxa"/>
            <w:tcBorders>
              <w:top w:val="nil"/>
              <w:left w:val="nil"/>
              <w:bottom w:val="nil"/>
              <w:right w:val="nil"/>
            </w:tcBorders>
            <w:hideMark/>
          </w:tcPr>
          <w:p w14:paraId="5B99C4E6" w14:textId="77777777" w:rsidR="00887AB9" w:rsidRPr="00752CAF" w:rsidRDefault="00887AB9" w:rsidP="006147EF">
            <w:pPr>
              <w:pStyle w:val="RepNormal"/>
              <w:spacing w:before="20" w:after="20"/>
              <w:jc w:val="left"/>
              <w:rPr>
                <w:rFonts w:cs="Times New Roman"/>
                <w:sz w:val="18"/>
                <w:szCs w:val="18"/>
              </w:rPr>
            </w:pPr>
            <w:r w:rsidRPr="00752CAF">
              <w:rPr>
                <w:rFonts w:cs="Times New Roman"/>
                <w:sz w:val="18"/>
                <w:szCs w:val="18"/>
              </w:rPr>
              <w:t>East Coast (</w:t>
            </w:r>
            <w:r>
              <w:rPr>
                <w:rFonts w:cs="Times New Roman"/>
                <w:sz w:val="18"/>
                <w:szCs w:val="18"/>
              </w:rPr>
              <w:t>Bay of Plenty/ Lakes/Hawkes Bay)</w:t>
            </w:r>
          </w:p>
        </w:tc>
        <w:tc>
          <w:tcPr>
            <w:tcW w:w="576" w:type="dxa"/>
            <w:tcBorders>
              <w:top w:val="nil"/>
              <w:left w:val="nil"/>
              <w:bottom w:val="nil"/>
              <w:right w:val="nil"/>
            </w:tcBorders>
            <w:vAlign w:val="center"/>
          </w:tcPr>
          <w:p w14:paraId="35239AC0" w14:textId="77777777" w:rsidR="00887AB9" w:rsidRPr="00E00471" w:rsidRDefault="00887AB9" w:rsidP="00887AB9">
            <w:pPr>
              <w:spacing w:before="20" w:after="20"/>
              <w:jc w:val="right"/>
              <w:rPr>
                <w:sz w:val="18"/>
                <w:szCs w:val="18"/>
              </w:rPr>
            </w:pPr>
            <w:r w:rsidRPr="00E00471">
              <w:rPr>
                <w:sz w:val="18"/>
                <w:szCs w:val="18"/>
              </w:rPr>
              <w:t>25</w:t>
            </w:r>
          </w:p>
        </w:tc>
        <w:tc>
          <w:tcPr>
            <w:tcW w:w="708" w:type="dxa"/>
            <w:tcBorders>
              <w:top w:val="nil"/>
              <w:left w:val="nil"/>
              <w:bottom w:val="nil"/>
              <w:right w:val="nil"/>
            </w:tcBorders>
            <w:vAlign w:val="center"/>
          </w:tcPr>
          <w:p w14:paraId="31F48BF8" w14:textId="77777777" w:rsidR="00887AB9" w:rsidRPr="00E00471" w:rsidRDefault="00887AB9" w:rsidP="00887AB9">
            <w:pPr>
              <w:spacing w:before="20" w:after="20"/>
              <w:jc w:val="right"/>
              <w:rPr>
                <w:sz w:val="18"/>
                <w:szCs w:val="18"/>
              </w:rPr>
            </w:pPr>
            <w:r>
              <w:rPr>
                <w:sz w:val="18"/>
                <w:szCs w:val="18"/>
              </w:rPr>
              <w:t>(16.7)</w:t>
            </w:r>
          </w:p>
        </w:tc>
        <w:tc>
          <w:tcPr>
            <w:tcW w:w="576" w:type="dxa"/>
            <w:tcBorders>
              <w:top w:val="nil"/>
              <w:left w:val="nil"/>
              <w:bottom w:val="nil"/>
              <w:right w:val="nil"/>
            </w:tcBorders>
            <w:vAlign w:val="center"/>
          </w:tcPr>
          <w:p w14:paraId="0DAA893B" w14:textId="77777777" w:rsidR="00887AB9" w:rsidRPr="00E00471" w:rsidRDefault="00887AB9" w:rsidP="00887AB9">
            <w:pPr>
              <w:spacing w:before="20" w:after="20"/>
              <w:jc w:val="right"/>
              <w:rPr>
                <w:sz w:val="18"/>
                <w:szCs w:val="18"/>
              </w:rPr>
            </w:pPr>
            <w:r w:rsidRPr="00E00471">
              <w:rPr>
                <w:sz w:val="18"/>
                <w:szCs w:val="18"/>
              </w:rPr>
              <w:t>23</w:t>
            </w:r>
          </w:p>
        </w:tc>
        <w:tc>
          <w:tcPr>
            <w:tcW w:w="709" w:type="dxa"/>
            <w:tcBorders>
              <w:top w:val="nil"/>
              <w:left w:val="nil"/>
              <w:bottom w:val="nil"/>
              <w:right w:val="nil"/>
            </w:tcBorders>
            <w:vAlign w:val="center"/>
          </w:tcPr>
          <w:p w14:paraId="625F51A2" w14:textId="77777777" w:rsidR="00887AB9" w:rsidRPr="00E00471" w:rsidRDefault="00887AB9" w:rsidP="00887AB9">
            <w:pPr>
              <w:spacing w:before="20" w:after="20"/>
              <w:jc w:val="right"/>
              <w:rPr>
                <w:sz w:val="18"/>
                <w:szCs w:val="18"/>
              </w:rPr>
            </w:pPr>
            <w:r>
              <w:rPr>
                <w:sz w:val="18"/>
                <w:szCs w:val="18"/>
              </w:rPr>
              <w:t>(17.8)</w:t>
            </w:r>
          </w:p>
        </w:tc>
        <w:tc>
          <w:tcPr>
            <w:tcW w:w="576" w:type="dxa"/>
            <w:tcBorders>
              <w:top w:val="nil"/>
              <w:left w:val="nil"/>
              <w:bottom w:val="nil"/>
              <w:right w:val="nil"/>
            </w:tcBorders>
            <w:noWrap/>
            <w:vAlign w:val="center"/>
          </w:tcPr>
          <w:p w14:paraId="7DCB8C57" w14:textId="77777777" w:rsidR="00887AB9" w:rsidRPr="00E00471" w:rsidRDefault="00887AB9" w:rsidP="00887AB9">
            <w:pPr>
              <w:spacing w:before="20" w:after="20"/>
              <w:jc w:val="right"/>
              <w:rPr>
                <w:sz w:val="18"/>
                <w:szCs w:val="18"/>
              </w:rPr>
            </w:pPr>
            <w:r w:rsidRPr="00E00471">
              <w:rPr>
                <w:sz w:val="18"/>
                <w:szCs w:val="18"/>
              </w:rPr>
              <w:t>21</w:t>
            </w:r>
          </w:p>
        </w:tc>
        <w:tc>
          <w:tcPr>
            <w:tcW w:w="709" w:type="dxa"/>
            <w:tcBorders>
              <w:top w:val="nil"/>
              <w:left w:val="nil"/>
              <w:bottom w:val="nil"/>
              <w:right w:val="nil"/>
            </w:tcBorders>
            <w:noWrap/>
            <w:vAlign w:val="center"/>
          </w:tcPr>
          <w:p w14:paraId="04D3D34E" w14:textId="77777777" w:rsidR="00887AB9" w:rsidRPr="00E00471" w:rsidRDefault="00887AB9" w:rsidP="00887AB9">
            <w:pPr>
              <w:spacing w:before="20" w:after="20"/>
              <w:jc w:val="right"/>
              <w:rPr>
                <w:sz w:val="18"/>
                <w:szCs w:val="18"/>
              </w:rPr>
            </w:pPr>
            <w:r>
              <w:rPr>
                <w:sz w:val="18"/>
                <w:szCs w:val="18"/>
              </w:rPr>
              <w:t>(17.7)</w:t>
            </w:r>
          </w:p>
        </w:tc>
        <w:tc>
          <w:tcPr>
            <w:tcW w:w="486" w:type="dxa"/>
            <w:tcBorders>
              <w:top w:val="nil"/>
              <w:left w:val="nil"/>
              <w:bottom w:val="nil"/>
              <w:right w:val="nil"/>
            </w:tcBorders>
            <w:vAlign w:val="center"/>
          </w:tcPr>
          <w:p w14:paraId="4D5E07D0" w14:textId="77777777" w:rsidR="00887AB9" w:rsidRPr="00E00471" w:rsidRDefault="00887AB9" w:rsidP="00887AB9">
            <w:pPr>
              <w:spacing w:before="20" w:after="20"/>
              <w:jc w:val="right"/>
              <w:rPr>
                <w:sz w:val="18"/>
                <w:szCs w:val="18"/>
              </w:rPr>
            </w:pPr>
            <w:r w:rsidRPr="00E00471">
              <w:rPr>
                <w:sz w:val="18"/>
                <w:szCs w:val="18"/>
              </w:rPr>
              <w:t>18</w:t>
            </w:r>
          </w:p>
        </w:tc>
        <w:tc>
          <w:tcPr>
            <w:tcW w:w="741" w:type="dxa"/>
            <w:tcBorders>
              <w:top w:val="nil"/>
              <w:left w:val="nil"/>
              <w:bottom w:val="nil"/>
              <w:right w:val="nil"/>
            </w:tcBorders>
            <w:vAlign w:val="center"/>
          </w:tcPr>
          <w:p w14:paraId="2B5EA469" w14:textId="77777777" w:rsidR="00887AB9" w:rsidRPr="00E00471" w:rsidRDefault="00887AB9" w:rsidP="00887AB9">
            <w:pPr>
              <w:spacing w:before="20" w:after="20"/>
              <w:jc w:val="right"/>
              <w:rPr>
                <w:sz w:val="18"/>
                <w:szCs w:val="18"/>
              </w:rPr>
            </w:pPr>
            <w:r>
              <w:rPr>
                <w:sz w:val="18"/>
                <w:szCs w:val="18"/>
              </w:rPr>
              <w:t>(18.2)</w:t>
            </w:r>
          </w:p>
        </w:tc>
        <w:tc>
          <w:tcPr>
            <w:tcW w:w="486" w:type="dxa"/>
            <w:tcBorders>
              <w:top w:val="nil"/>
              <w:left w:val="nil"/>
              <w:bottom w:val="nil"/>
              <w:right w:val="nil"/>
            </w:tcBorders>
            <w:vAlign w:val="center"/>
          </w:tcPr>
          <w:p w14:paraId="68D60E8F" w14:textId="77777777" w:rsidR="00887AB9" w:rsidRPr="00887AB9" w:rsidRDefault="00887AB9" w:rsidP="00887AB9">
            <w:pPr>
              <w:spacing w:before="20" w:after="20"/>
              <w:jc w:val="right"/>
              <w:rPr>
                <w:sz w:val="18"/>
                <w:szCs w:val="18"/>
              </w:rPr>
            </w:pPr>
            <w:r w:rsidRPr="00887AB9">
              <w:rPr>
                <w:sz w:val="18"/>
                <w:szCs w:val="18"/>
              </w:rPr>
              <w:t>11</w:t>
            </w:r>
          </w:p>
        </w:tc>
        <w:tc>
          <w:tcPr>
            <w:tcW w:w="741" w:type="dxa"/>
            <w:tcBorders>
              <w:top w:val="nil"/>
              <w:left w:val="nil"/>
              <w:bottom w:val="nil"/>
              <w:right w:val="nil"/>
            </w:tcBorders>
            <w:vAlign w:val="center"/>
          </w:tcPr>
          <w:p w14:paraId="76F9698D" w14:textId="77777777" w:rsidR="00887AB9" w:rsidRPr="00887AB9" w:rsidRDefault="00887AB9" w:rsidP="00887AB9">
            <w:pPr>
              <w:spacing w:before="20" w:after="20"/>
              <w:jc w:val="right"/>
              <w:rPr>
                <w:sz w:val="18"/>
                <w:szCs w:val="18"/>
              </w:rPr>
            </w:pPr>
            <w:r>
              <w:rPr>
                <w:sz w:val="18"/>
                <w:szCs w:val="18"/>
              </w:rPr>
              <w:t>(</w:t>
            </w:r>
            <w:r w:rsidRPr="00887AB9">
              <w:rPr>
                <w:sz w:val="18"/>
                <w:szCs w:val="18"/>
              </w:rPr>
              <w:t>18.3</w:t>
            </w:r>
            <w:r>
              <w:rPr>
                <w:sz w:val="18"/>
                <w:szCs w:val="18"/>
              </w:rPr>
              <w:t>)</w:t>
            </w:r>
          </w:p>
        </w:tc>
      </w:tr>
      <w:tr w:rsidR="00887AB9" w:rsidRPr="00752CAF" w14:paraId="74F2625E" w14:textId="77777777" w:rsidTr="00E0161F">
        <w:tc>
          <w:tcPr>
            <w:tcW w:w="2268" w:type="dxa"/>
            <w:tcBorders>
              <w:top w:val="nil"/>
              <w:left w:val="nil"/>
              <w:bottom w:val="nil"/>
              <w:right w:val="nil"/>
            </w:tcBorders>
            <w:hideMark/>
          </w:tcPr>
          <w:p w14:paraId="66C24362" w14:textId="77777777" w:rsidR="00887AB9" w:rsidRPr="00752CAF" w:rsidRDefault="00887AB9" w:rsidP="006147EF">
            <w:pPr>
              <w:pStyle w:val="RepNormal"/>
              <w:spacing w:before="20" w:after="20"/>
              <w:jc w:val="left"/>
              <w:rPr>
                <w:rFonts w:cs="Times New Roman"/>
                <w:sz w:val="18"/>
                <w:szCs w:val="18"/>
              </w:rPr>
            </w:pPr>
            <w:r>
              <w:rPr>
                <w:rFonts w:cs="Times New Roman"/>
                <w:sz w:val="18"/>
                <w:szCs w:val="18"/>
              </w:rPr>
              <w:t xml:space="preserve">Tarankai/Manawatu/ </w:t>
            </w:r>
            <w:r w:rsidRPr="00752CAF">
              <w:rPr>
                <w:rFonts w:cs="Times New Roman"/>
                <w:sz w:val="18"/>
                <w:szCs w:val="18"/>
              </w:rPr>
              <w:t>Wairarapa</w:t>
            </w:r>
          </w:p>
        </w:tc>
        <w:tc>
          <w:tcPr>
            <w:tcW w:w="576" w:type="dxa"/>
            <w:tcBorders>
              <w:top w:val="nil"/>
              <w:left w:val="nil"/>
              <w:bottom w:val="nil"/>
              <w:right w:val="nil"/>
            </w:tcBorders>
            <w:vAlign w:val="center"/>
          </w:tcPr>
          <w:p w14:paraId="459FF040" w14:textId="77777777" w:rsidR="00887AB9" w:rsidRPr="00E00471" w:rsidRDefault="00887AB9" w:rsidP="00887AB9">
            <w:pPr>
              <w:spacing w:before="20" w:after="20"/>
              <w:jc w:val="right"/>
              <w:rPr>
                <w:sz w:val="18"/>
                <w:szCs w:val="18"/>
              </w:rPr>
            </w:pPr>
            <w:r w:rsidRPr="00E00471">
              <w:rPr>
                <w:sz w:val="18"/>
                <w:szCs w:val="18"/>
              </w:rPr>
              <w:t>18</w:t>
            </w:r>
          </w:p>
        </w:tc>
        <w:tc>
          <w:tcPr>
            <w:tcW w:w="708" w:type="dxa"/>
            <w:tcBorders>
              <w:top w:val="nil"/>
              <w:left w:val="nil"/>
              <w:bottom w:val="nil"/>
              <w:right w:val="nil"/>
            </w:tcBorders>
            <w:vAlign w:val="center"/>
          </w:tcPr>
          <w:p w14:paraId="23D0A570" w14:textId="77777777" w:rsidR="00887AB9" w:rsidRPr="00E00471" w:rsidRDefault="00887AB9" w:rsidP="00887AB9">
            <w:pPr>
              <w:spacing w:before="20" w:after="20"/>
              <w:jc w:val="right"/>
              <w:rPr>
                <w:sz w:val="18"/>
                <w:szCs w:val="18"/>
              </w:rPr>
            </w:pPr>
            <w:r>
              <w:rPr>
                <w:sz w:val="18"/>
                <w:szCs w:val="18"/>
              </w:rPr>
              <w:t>(12.0)</w:t>
            </w:r>
          </w:p>
        </w:tc>
        <w:tc>
          <w:tcPr>
            <w:tcW w:w="576" w:type="dxa"/>
            <w:tcBorders>
              <w:top w:val="nil"/>
              <w:left w:val="nil"/>
              <w:bottom w:val="nil"/>
              <w:right w:val="nil"/>
            </w:tcBorders>
            <w:vAlign w:val="center"/>
          </w:tcPr>
          <w:p w14:paraId="16677987" w14:textId="77777777" w:rsidR="00887AB9" w:rsidRPr="00E00471" w:rsidRDefault="00887AB9" w:rsidP="00887AB9">
            <w:pPr>
              <w:spacing w:before="20" w:after="20"/>
              <w:jc w:val="right"/>
              <w:rPr>
                <w:sz w:val="18"/>
                <w:szCs w:val="18"/>
              </w:rPr>
            </w:pPr>
            <w:r w:rsidRPr="00E00471">
              <w:rPr>
                <w:sz w:val="18"/>
                <w:szCs w:val="18"/>
              </w:rPr>
              <w:t>15</w:t>
            </w:r>
          </w:p>
        </w:tc>
        <w:tc>
          <w:tcPr>
            <w:tcW w:w="709" w:type="dxa"/>
            <w:tcBorders>
              <w:top w:val="nil"/>
              <w:left w:val="nil"/>
              <w:bottom w:val="nil"/>
              <w:right w:val="nil"/>
            </w:tcBorders>
            <w:vAlign w:val="center"/>
          </w:tcPr>
          <w:p w14:paraId="1AAE0098" w14:textId="77777777" w:rsidR="00887AB9" w:rsidRPr="00E00471" w:rsidRDefault="00887AB9" w:rsidP="00887AB9">
            <w:pPr>
              <w:spacing w:before="20" w:after="20"/>
              <w:jc w:val="right"/>
              <w:rPr>
                <w:sz w:val="18"/>
                <w:szCs w:val="18"/>
              </w:rPr>
            </w:pPr>
            <w:r>
              <w:rPr>
                <w:sz w:val="18"/>
                <w:szCs w:val="18"/>
              </w:rPr>
              <w:t>(11.6)</w:t>
            </w:r>
          </w:p>
        </w:tc>
        <w:tc>
          <w:tcPr>
            <w:tcW w:w="576" w:type="dxa"/>
            <w:tcBorders>
              <w:top w:val="nil"/>
              <w:left w:val="nil"/>
              <w:bottom w:val="nil"/>
              <w:right w:val="nil"/>
            </w:tcBorders>
            <w:vAlign w:val="center"/>
          </w:tcPr>
          <w:p w14:paraId="205984D0" w14:textId="77777777" w:rsidR="00887AB9" w:rsidRPr="00E00471" w:rsidRDefault="00887AB9" w:rsidP="00887AB9">
            <w:pPr>
              <w:spacing w:before="20" w:after="20"/>
              <w:jc w:val="right"/>
              <w:rPr>
                <w:sz w:val="18"/>
                <w:szCs w:val="18"/>
              </w:rPr>
            </w:pPr>
            <w:r w:rsidRPr="00E00471">
              <w:rPr>
                <w:sz w:val="18"/>
                <w:szCs w:val="18"/>
              </w:rPr>
              <w:t>15</w:t>
            </w:r>
          </w:p>
        </w:tc>
        <w:tc>
          <w:tcPr>
            <w:tcW w:w="709" w:type="dxa"/>
            <w:tcBorders>
              <w:top w:val="nil"/>
              <w:left w:val="nil"/>
              <w:bottom w:val="nil"/>
              <w:right w:val="nil"/>
            </w:tcBorders>
            <w:vAlign w:val="center"/>
          </w:tcPr>
          <w:p w14:paraId="2548DEE1" w14:textId="77777777" w:rsidR="00887AB9" w:rsidRPr="00E00471" w:rsidRDefault="00887AB9" w:rsidP="00887AB9">
            <w:pPr>
              <w:spacing w:before="20" w:after="20"/>
              <w:jc w:val="right"/>
              <w:rPr>
                <w:sz w:val="18"/>
                <w:szCs w:val="18"/>
              </w:rPr>
            </w:pPr>
            <w:r>
              <w:rPr>
                <w:sz w:val="18"/>
                <w:szCs w:val="18"/>
              </w:rPr>
              <w:t>(12.6)</w:t>
            </w:r>
          </w:p>
        </w:tc>
        <w:tc>
          <w:tcPr>
            <w:tcW w:w="486" w:type="dxa"/>
            <w:tcBorders>
              <w:top w:val="nil"/>
              <w:left w:val="nil"/>
              <w:bottom w:val="nil"/>
              <w:right w:val="nil"/>
            </w:tcBorders>
            <w:vAlign w:val="center"/>
          </w:tcPr>
          <w:p w14:paraId="779B23DE" w14:textId="77777777" w:rsidR="00887AB9" w:rsidRPr="00E00471" w:rsidRDefault="00887AB9" w:rsidP="00887AB9">
            <w:pPr>
              <w:spacing w:before="20" w:after="20"/>
              <w:jc w:val="right"/>
              <w:rPr>
                <w:sz w:val="18"/>
                <w:szCs w:val="18"/>
              </w:rPr>
            </w:pPr>
            <w:r w:rsidRPr="00E00471">
              <w:rPr>
                <w:sz w:val="18"/>
                <w:szCs w:val="18"/>
              </w:rPr>
              <w:t>14</w:t>
            </w:r>
          </w:p>
        </w:tc>
        <w:tc>
          <w:tcPr>
            <w:tcW w:w="741" w:type="dxa"/>
            <w:tcBorders>
              <w:top w:val="nil"/>
              <w:left w:val="nil"/>
              <w:bottom w:val="nil"/>
              <w:right w:val="nil"/>
            </w:tcBorders>
            <w:vAlign w:val="center"/>
          </w:tcPr>
          <w:p w14:paraId="15BBFC74" w14:textId="77777777" w:rsidR="00887AB9" w:rsidRPr="00E00471" w:rsidRDefault="00887AB9" w:rsidP="00887AB9">
            <w:pPr>
              <w:spacing w:before="20" w:after="20"/>
              <w:jc w:val="right"/>
              <w:rPr>
                <w:sz w:val="18"/>
                <w:szCs w:val="18"/>
              </w:rPr>
            </w:pPr>
            <w:r>
              <w:rPr>
                <w:sz w:val="18"/>
                <w:szCs w:val="18"/>
              </w:rPr>
              <w:t>(14.1)</w:t>
            </w:r>
          </w:p>
        </w:tc>
        <w:tc>
          <w:tcPr>
            <w:tcW w:w="486" w:type="dxa"/>
            <w:tcBorders>
              <w:top w:val="nil"/>
              <w:left w:val="nil"/>
              <w:bottom w:val="nil"/>
              <w:right w:val="nil"/>
            </w:tcBorders>
            <w:vAlign w:val="center"/>
          </w:tcPr>
          <w:p w14:paraId="67D0AAE8" w14:textId="77777777" w:rsidR="00887AB9" w:rsidRPr="00887AB9" w:rsidRDefault="00887AB9" w:rsidP="00E0161F">
            <w:pPr>
              <w:spacing w:before="20" w:after="20"/>
              <w:jc w:val="right"/>
              <w:rPr>
                <w:sz w:val="18"/>
                <w:szCs w:val="18"/>
              </w:rPr>
            </w:pPr>
            <w:r w:rsidRPr="00887AB9">
              <w:rPr>
                <w:sz w:val="18"/>
                <w:szCs w:val="18"/>
              </w:rPr>
              <w:t>9</w:t>
            </w:r>
          </w:p>
        </w:tc>
        <w:tc>
          <w:tcPr>
            <w:tcW w:w="741" w:type="dxa"/>
            <w:tcBorders>
              <w:top w:val="nil"/>
              <w:left w:val="nil"/>
              <w:bottom w:val="nil"/>
              <w:right w:val="nil"/>
            </w:tcBorders>
            <w:vAlign w:val="center"/>
          </w:tcPr>
          <w:p w14:paraId="4B396C09" w14:textId="77777777" w:rsidR="00887AB9" w:rsidRPr="00887AB9" w:rsidRDefault="00887AB9" w:rsidP="00E0161F">
            <w:pPr>
              <w:spacing w:before="20" w:after="20"/>
              <w:jc w:val="right"/>
              <w:rPr>
                <w:sz w:val="18"/>
                <w:szCs w:val="18"/>
              </w:rPr>
            </w:pPr>
            <w:r>
              <w:rPr>
                <w:sz w:val="18"/>
                <w:szCs w:val="18"/>
              </w:rPr>
              <w:t>(</w:t>
            </w:r>
            <w:r w:rsidRPr="00887AB9">
              <w:rPr>
                <w:sz w:val="18"/>
                <w:szCs w:val="18"/>
              </w:rPr>
              <w:t>15</w:t>
            </w:r>
            <w:r>
              <w:rPr>
                <w:sz w:val="18"/>
                <w:szCs w:val="18"/>
              </w:rPr>
              <w:t>.0)</w:t>
            </w:r>
          </w:p>
        </w:tc>
      </w:tr>
      <w:tr w:rsidR="00887AB9" w:rsidRPr="00752CAF" w14:paraId="1DDC00A7" w14:textId="77777777" w:rsidTr="00887AB9">
        <w:tc>
          <w:tcPr>
            <w:tcW w:w="2268" w:type="dxa"/>
            <w:tcBorders>
              <w:top w:val="nil"/>
              <w:left w:val="nil"/>
              <w:bottom w:val="nil"/>
              <w:right w:val="nil"/>
            </w:tcBorders>
            <w:hideMark/>
          </w:tcPr>
          <w:p w14:paraId="11B4ACD5"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Wellington</w:t>
            </w:r>
          </w:p>
        </w:tc>
        <w:tc>
          <w:tcPr>
            <w:tcW w:w="576" w:type="dxa"/>
            <w:tcBorders>
              <w:top w:val="nil"/>
              <w:left w:val="nil"/>
              <w:bottom w:val="nil"/>
              <w:right w:val="nil"/>
            </w:tcBorders>
            <w:vAlign w:val="center"/>
          </w:tcPr>
          <w:p w14:paraId="5B572472" w14:textId="77777777" w:rsidR="00887AB9" w:rsidRPr="00E00471" w:rsidRDefault="00887AB9" w:rsidP="000E247A">
            <w:pPr>
              <w:spacing w:before="20" w:after="20"/>
              <w:jc w:val="right"/>
              <w:rPr>
                <w:sz w:val="18"/>
                <w:szCs w:val="18"/>
              </w:rPr>
            </w:pPr>
            <w:r w:rsidRPr="00E00471">
              <w:rPr>
                <w:sz w:val="18"/>
                <w:szCs w:val="18"/>
              </w:rPr>
              <w:t>20</w:t>
            </w:r>
          </w:p>
        </w:tc>
        <w:tc>
          <w:tcPr>
            <w:tcW w:w="708" w:type="dxa"/>
            <w:tcBorders>
              <w:top w:val="nil"/>
              <w:left w:val="nil"/>
              <w:bottom w:val="nil"/>
              <w:right w:val="nil"/>
            </w:tcBorders>
            <w:vAlign w:val="center"/>
          </w:tcPr>
          <w:p w14:paraId="391E04AD" w14:textId="77777777" w:rsidR="00887AB9" w:rsidRPr="00E00471" w:rsidRDefault="00887AB9" w:rsidP="000E247A">
            <w:pPr>
              <w:spacing w:before="20" w:after="20"/>
              <w:jc w:val="right"/>
              <w:rPr>
                <w:sz w:val="18"/>
                <w:szCs w:val="18"/>
              </w:rPr>
            </w:pPr>
            <w:r>
              <w:rPr>
                <w:sz w:val="18"/>
                <w:szCs w:val="18"/>
              </w:rPr>
              <w:t>(13.3)</w:t>
            </w:r>
          </w:p>
        </w:tc>
        <w:tc>
          <w:tcPr>
            <w:tcW w:w="576" w:type="dxa"/>
            <w:tcBorders>
              <w:top w:val="nil"/>
              <w:left w:val="nil"/>
              <w:bottom w:val="nil"/>
              <w:right w:val="nil"/>
            </w:tcBorders>
            <w:vAlign w:val="center"/>
          </w:tcPr>
          <w:p w14:paraId="4FA643D4" w14:textId="77777777" w:rsidR="00887AB9" w:rsidRPr="00E00471" w:rsidRDefault="00887AB9" w:rsidP="000E247A">
            <w:pPr>
              <w:spacing w:before="20" w:after="20"/>
              <w:jc w:val="right"/>
              <w:rPr>
                <w:sz w:val="18"/>
                <w:szCs w:val="18"/>
              </w:rPr>
            </w:pPr>
            <w:r w:rsidRPr="00E00471">
              <w:rPr>
                <w:sz w:val="18"/>
                <w:szCs w:val="18"/>
              </w:rPr>
              <w:t>17</w:t>
            </w:r>
          </w:p>
        </w:tc>
        <w:tc>
          <w:tcPr>
            <w:tcW w:w="709" w:type="dxa"/>
            <w:tcBorders>
              <w:top w:val="nil"/>
              <w:left w:val="nil"/>
              <w:bottom w:val="nil"/>
              <w:right w:val="nil"/>
            </w:tcBorders>
            <w:vAlign w:val="center"/>
          </w:tcPr>
          <w:p w14:paraId="3884F3D5" w14:textId="77777777" w:rsidR="00887AB9" w:rsidRPr="00E00471" w:rsidRDefault="00887AB9" w:rsidP="000E247A">
            <w:pPr>
              <w:spacing w:before="20" w:after="20"/>
              <w:jc w:val="right"/>
              <w:rPr>
                <w:sz w:val="18"/>
                <w:szCs w:val="18"/>
              </w:rPr>
            </w:pPr>
            <w:r>
              <w:rPr>
                <w:sz w:val="18"/>
                <w:szCs w:val="18"/>
              </w:rPr>
              <w:t>(13.2)</w:t>
            </w:r>
          </w:p>
        </w:tc>
        <w:tc>
          <w:tcPr>
            <w:tcW w:w="576" w:type="dxa"/>
            <w:tcBorders>
              <w:top w:val="nil"/>
              <w:left w:val="nil"/>
              <w:bottom w:val="nil"/>
              <w:right w:val="nil"/>
            </w:tcBorders>
            <w:noWrap/>
            <w:vAlign w:val="center"/>
          </w:tcPr>
          <w:p w14:paraId="5F8B07B8" w14:textId="77777777" w:rsidR="00887AB9" w:rsidRPr="00E00471" w:rsidRDefault="00887AB9" w:rsidP="000E247A">
            <w:pPr>
              <w:spacing w:before="20" w:after="20"/>
              <w:jc w:val="right"/>
              <w:rPr>
                <w:sz w:val="18"/>
                <w:szCs w:val="18"/>
              </w:rPr>
            </w:pPr>
            <w:r w:rsidRPr="00E00471">
              <w:rPr>
                <w:sz w:val="18"/>
                <w:szCs w:val="18"/>
              </w:rPr>
              <w:t>16</w:t>
            </w:r>
          </w:p>
        </w:tc>
        <w:tc>
          <w:tcPr>
            <w:tcW w:w="709" w:type="dxa"/>
            <w:tcBorders>
              <w:top w:val="nil"/>
              <w:left w:val="nil"/>
              <w:bottom w:val="nil"/>
              <w:right w:val="nil"/>
            </w:tcBorders>
            <w:noWrap/>
            <w:vAlign w:val="center"/>
          </w:tcPr>
          <w:p w14:paraId="73B419C6" w14:textId="77777777" w:rsidR="00887AB9" w:rsidRPr="00E00471" w:rsidRDefault="00887AB9" w:rsidP="000E247A">
            <w:pPr>
              <w:spacing w:before="20" w:after="20"/>
              <w:jc w:val="right"/>
              <w:rPr>
                <w:sz w:val="18"/>
                <w:szCs w:val="18"/>
              </w:rPr>
            </w:pPr>
            <w:r>
              <w:rPr>
                <w:sz w:val="18"/>
                <w:szCs w:val="18"/>
              </w:rPr>
              <w:t>(13.5)</w:t>
            </w:r>
          </w:p>
        </w:tc>
        <w:tc>
          <w:tcPr>
            <w:tcW w:w="486" w:type="dxa"/>
            <w:tcBorders>
              <w:top w:val="nil"/>
              <w:left w:val="nil"/>
              <w:bottom w:val="nil"/>
              <w:right w:val="nil"/>
            </w:tcBorders>
            <w:vAlign w:val="center"/>
          </w:tcPr>
          <w:p w14:paraId="5F4DAB67" w14:textId="77777777" w:rsidR="00887AB9" w:rsidRPr="00E00471" w:rsidRDefault="00887AB9" w:rsidP="000E247A">
            <w:pPr>
              <w:spacing w:before="20" w:after="20"/>
              <w:jc w:val="right"/>
              <w:rPr>
                <w:sz w:val="18"/>
                <w:szCs w:val="18"/>
              </w:rPr>
            </w:pPr>
            <w:r w:rsidRPr="00E00471">
              <w:rPr>
                <w:sz w:val="18"/>
                <w:szCs w:val="18"/>
              </w:rPr>
              <w:t>13</w:t>
            </w:r>
          </w:p>
        </w:tc>
        <w:tc>
          <w:tcPr>
            <w:tcW w:w="741" w:type="dxa"/>
            <w:tcBorders>
              <w:top w:val="nil"/>
              <w:left w:val="nil"/>
              <w:bottom w:val="nil"/>
              <w:right w:val="nil"/>
            </w:tcBorders>
            <w:vAlign w:val="center"/>
          </w:tcPr>
          <w:p w14:paraId="41B56C9A" w14:textId="77777777" w:rsidR="00887AB9" w:rsidRPr="00E00471" w:rsidRDefault="00887AB9" w:rsidP="000E247A">
            <w:pPr>
              <w:spacing w:before="20" w:after="20"/>
              <w:jc w:val="right"/>
              <w:rPr>
                <w:sz w:val="18"/>
                <w:szCs w:val="18"/>
              </w:rPr>
            </w:pPr>
            <w:r>
              <w:rPr>
                <w:sz w:val="18"/>
                <w:szCs w:val="18"/>
              </w:rPr>
              <w:t>(13.1)</w:t>
            </w:r>
          </w:p>
        </w:tc>
        <w:tc>
          <w:tcPr>
            <w:tcW w:w="486" w:type="dxa"/>
            <w:tcBorders>
              <w:top w:val="nil"/>
              <w:left w:val="nil"/>
              <w:bottom w:val="nil"/>
              <w:right w:val="nil"/>
            </w:tcBorders>
          </w:tcPr>
          <w:p w14:paraId="68143625" w14:textId="77777777" w:rsidR="00887AB9" w:rsidRPr="00887AB9" w:rsidRDefault="00887AB9" w:rsidP="00887AB9">
            <w:pPr>
              <w:spacing w:before="20" w:after="20"/>
              <w:jc w:val="right"/>
              <w:rPr>
                <w:sz w:val="18"/>
                <w:szCs w:val="18"/>
              </w:rPr>
            </w:pPr>
            <w:r w:rsidRPr="00887AB9">
              <w:rPr>
                <w:sz w:val="18"/>
                <w:szCs w:val="18"/>
              </w:rPr>
              <w:t>8</w:t>
            </w:r>
          </w:p>
        </w:tc>
        <w:tc>
          <w:tcPr>
            <w:tcW w:w="741" w:type="dxa"/>
            <w:tcBorders>
              <w:top w:val="nil"/>
              <w:left w:val="nil"/>
              <w:bottom w:val="nil"/>
              <w:right w:val="nil"/>
            </w:tcBorders>
          </w:tcPr>
          <w:p w14:paraId="6A6E205A" w14:textId="77777777" w:rsidR="00887AB9" w:rsidRPr="00887AB9" w:rsidRDefault="00887AB9" w:rsidP="00887AB9">
            <w:pPr>
              <w:spacing w:before="20" w:after="20"/>
              <w:jc w:val="right"/>
              <w:rPr>
                <w:sz w:val="18"/>
                <w:szCs w:val="18"/>
              </w:rPr>
            </w:pPr>
            <w:r>
              <w:rPr>
                <w:sz w:val="18"/>
                <w:szCs w:val="18"/>
              </w:rPr>
              <w:t>(</w:t>
            </w:r>
            <w:r w:rsidRPr="00887AB9">
              <w:rPr>
                <w:sz w:val="18"/>
                <w:szCs w:val="18"/>
              </w:rPr>
              <w:t>13.3</w:t>
            </w:r>
            <w:r>
              <w:rPr>
                <w:sz w:val="18"/>
                <w:szCs w:val="18"/>
              </w:rPr>
              <w:t>)</w:t>
            </w:r>
          </w:p>
        </w:tc>
      </w:tr>
      <w:tr w:rsidR="00887AB9" w:rsidRPr="00752CAF" w14:paraId="51859036" w14:textId="77777777" w:rsidTr="00887AB9">
        <w:tc>
          <w:tcPr>
            <w:tcW w:w="2268" w:type="dxa"/>
            <w:tcBorders>
              <w:top w:val="nil"/>
              <w:left w:val="nil"/>
              <w:bottom w:val="nil"/>
              <w:right w:val="nil"/>
            </w:tcBorders>
            <w:hideMark/>
          </w:tcPr>
          <w:p w14:paraId="1C11C5FC"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Canterbury</w:t>
            </w:r>
          </w:p>
        </w:tc>
        <w:tc>
          <w:tcPr>
            <w:tcW w:w="576" w:type="dxa"/>
            <w:tcBorders>
              <w:top w:val="nil"/>
              <w:left w:val="nil"/>
              <w:bottom w:val="nil"/>
              <w:right w:val="nil"/>
            </w:tcBorders>
          </w:tcPr>
          <w:p w14:paraId="70E51AAD" w14:textId="77777777" w:rsidR="00887AB9" w:rsidRPr="00E00471" w:rsidRDefault="00887AB9" w:rsidP="000E247A">
            <w:pPr>
              <w:spacing w:before="20" w:after="20"/>
              <w:jc w:val="right"/>
              <w:rPr>
                <w:sz w:val="18"/>
                <w:szCs w:val="18"/>
              </w:rPr>
            </w:pPr>
            <w:r w:rsidRPr="00E00471">
              <w:rPr>
                <w:sz w:val="18"/>
                <w:szCs w:val="18"/>
              </w:rPr>
              <w:t>19</w:t>
            </w:r>
          </w:p>
        </w:tc>
        <w:tc>
          <w:tcPr>
            <w:tcW w:w="708" w:type="dxa"/>
            <w:tcBorders>
              <w:top w:val="nil"/>
              <w:left w:val="nil"/>
              <w:bottom w:val="nil"/>
              <w:right w:val="nil"/>
            </w:tcBorders>
          </w:tcPr>
          <w:p w14:paraId="203D5FA7" w14:textId="77777777" w:rsidR="00887AB9" w:rsidRPr="00E00471" w:rsidRDefault="00887AB9" w:rsidP="000E247A">
            <w:pPr>
              <w:spacing w:before="20" w:after="20"/>
              <w:jc w:val="right"/>
              <w:rPr>
                <w:sz w:val="18"/>
                <w:szCs w:val="18"/>
              </w:rPr>
            </w:pPr>
            <w:r>
              <w:rPr>
                <w:sz w:val="18"/>
                <w:szCs w:val="18"/>
              </w:rPr>
              <w:t>(12.7)</w:t>
            </w:r>
          </w:p>
        </w:tc>
        <w:tc>
          <w:tcPr>
            <w:tcW w:w="576" w:type="dxa"/>
            <w:tcBorders>
              <w:top w:val="nil"/>
              <w:left w:val="nil"/>
              <w:bottom w:val="nil"/>
              <w:right w:val="nil"/>
            </w:tcBorders>
          </w:tcPr>
          <w:p w14:paraId="6D8B466F" w14:textId="77777777" w:rsidR="00887AB9" w:rsidRPr="00E00471" w:rsidRDefault="00887AB9" w:rsidP="000E247A">
            <w:pPr>
              <w:spacing w:before="20" w:after="20"/>
              <w:jc w:val="right"/>
              <w:rPr>
                <w:sz w:val="18"/>
                <w:szCs w:val="18"/>
              </w:rPr>
            </w:pPr>
            <w:r w:rsidRPr="00E00471">
              <w:rPr>
                <w:sz w:val="18"/>
                <w:szCs w:val="18"/>
              </w:rPr>
              <w:t>18</w:t>
            </w:r>
          </w:p>
        </w:tc>
        <w:tc>
          <w:tcPr>
            <w:tcW w:w="709" w:type="dxa"/>
            <w:tcBorders>
              <w:top w:val="nil"/>
              <w:left w:val="nil"/>
              <w:bottom w:val="nil"/>
              <w:right w:val="nil"/>
            </w:tcBorders>
          </w:tcPr>
          <w:p w14:paraId="1319F614" w14:textId="77777777" w:rsidR="00887AB9" w:rsidRPr="00E00471" w:rsidRDefault="00887AB9" w:rsidP="000E247A">
            <w:pPr>
              <w:spacing w:before="20" w:after="20"/>
              <w:jc w:val="right"/>
              <w:rPr>
                <w:sz w:val="18"/>
                <w:szCs w:val="18"/>
              </w:rPr>
            </w:pPr>
            <w:r>
              <w:rPr>
                <w:sz w:val="18"/>
                <w:szCs w:val="18"/>
              </w:rPr>
              <w:t>(14.0)</w:t>
            </w:r>
          </w:p>
        </w:tc>
        <w:tc>
          <w:tcPr>
            <w:tcW w:w="576" w:type="dxa"/>
            <w:tcBorders>
              <w:top w:val="nil"/>
              <w:left w:val="nil"/>
              <w:bottom w:val="nil"/>
              <w:right w:val="nil"/>
            </w:tcBorders>
          </w:tcPr>
          <w:p w14:paraId="66022A84" w14:textId="77777777" w:rsidR="00887AB9" w:rsidRPr="00E00471" w:rsidRDefault="00887AB9" w:rsidP="000E247A">
            <w:pPr>
              <w:spacing w:before="20" w:after="20"/>
              <w:jc w:val="right"/>
              <w:rPr>
                <w:sz w:val="18"/>
                <w:szCs w:val="18"/>
              </w:rPr>
            </w:pPr>
            <w:r w:rsidRPr="00E00471">
              <w:rPr>
                <w:sz w:val="18"/>
                <w:szCs w:val="18"/>
              </w:rPr>
              <w:t>16</w:t>
            </w:r>
          </w:p>
        </w:tc>
        <w:tc>
          <w:tcPr>
            <w:tcW w:w="709" w:type="dxa"/>
            <w:tcBorders>
              <w:top w:val="nil"/>
              <w:left w:val="nil"/>
              <w:bottom w:val="nil"/>
              <w:right w:val="nil"/>
            </w:tcBorders>
          </w:tcPr>
          <w:p w14:paraId="7C25EE34" w14:textId="77777777" w:rsidR="00887AB9" w:rsidRPr="00E00471" w:rsidRDefault="00887AB9" w:rsidP="000E247A">
            <w:pPr>
              <w:spacing w:before="20" w:after="20"/>
              <w:jc w:val="right"/>
              <w:rPr>
                <w:sz w:val="18"/>
                <w:szCs w:val="18"/>
              </w:rPr>
            </w:pPr>
            <w:r>
              <w:rPr>
                <w:sz w:val="18"/>
                <w:szCs w:val="18"/>
              </w:rPr>
              <w:t>(13.5)</w:t>
            </w:r>
          </w:p>
        </w:tc>
        <w:tc>
          <w:tcPr>
            <w:tcW w:w="486" w:type="dxa"/>
            <w:tcBorders>
              <w:top w:val="nil"/>
              <w:left w:val="nil"/>
              <w:bottom w:val="nil"/>
              <w:right w:val="nil"/>
            </w:tcBorders>
          </w:tcPr>
          <w:p w14:paraId="56304271" w14:textId="77777777" w:rsidR="00887AB9" w:rsidRPr="00E00471" w:rsidRDefault="00887AB9" w:rsidP="000E247A">
            <w:pPr>
              <w:spacing w:before="20" w:after="20"/>
              <w:jc w:val="right"/>
              <w:rPr>
                <w:sz w:val="18"/>
                <w:szCs w:val="18"/>
              </w:rPr>
            </w:pPr>
            <w:r w:rsidRPr="00E00471">
              <w:rPr>
                <w:sz w:val="18"/>
                <w:szCs w:val="18"/>
              </w:rPr>
              <w:t>11</w:t>
            </w:r>
          </w:p>
        </w:tc>
        <w:tc>
          <w:tcPr>
            <w:tcW w:w="741" w:type="dxa"/>
            <w:tcBorders>
              <w:top w:val="nil"/>
              <w:left w:val="nil"/>
              <w:bottom w:val="nil"/>
              <w:right w:val="nil"/>
            </w:tcBorders>
          </w:tcPr>
          <w:p w14:paraId="1471C524" w14:textId="77777777" w:rsidR="00887AB9" w:rsidRPr="00E00471" w:rsidRDefault="00887AB9" w:rsidP="000E247A">
            <w:pPr>
              <w:spacing w:before="20" w:after="20"/>
              <w:jc w:val="right"/>
              <w:rPr>
                <w:sz w:val="18"/>
                <w:szCs w:val="18"/>
              </w:rPr>
            </w:pPr>
            <w:r>
              <w:rPr>
                <w:sz w:val="18"/>
                <w:szCs w:val="18"/>
              </w:rPr>
              <w:t>(11.1)</w:t>
            </w:r>
          </w:p>
        </w:tc>
        <w:tc>
          <w:tcPr>
            <w:tcW w:w="486" w:type="dxa"/>
            <w:tcBorders>
              <w:top w:val="nil"/>
              <w:left w:val="nil"/>
              <w:bottom w:val="nil"/>
              <w:right w:val="nil"/>
            </w:tcBorders>
          </w:tcPr>
          <w:p w14:paraId="6BA4B29E" w14:textId="77777777" w:rsidR="00887AB9" w:rsidRPr="00887AB9" w:rsidRDefault="00887AB9" w:rsidP="00887AB9">
            <w:pPr>
              <w:spacing w:before="20" w:after="20"/>
              <w:jc w:val="right"/>
              <w:rPr>
                <w:sz w:val="18"/>
                <w:szCs w:val="18"/>
              </w:rPr>
            </w:pPr>
            <w:r w:rsidRPr="00887AB9">
              <w:rPr>
                <w:sz w:val="18"/>
                <w:szCs w:val="18"/>
              </w:rPr>
              <w:t>7</w:t>
            </w:r>
          </w:p>
        </w:tc>
        <w:tc>
          <w:tcPr>
            <w:tcW w:w="741" w:type="dxa"/>
            <w:tcBorders>
              <w:top w:val="nil"/>
              <w:left w:val="nil"/>
              <w:bottom w:val="nil"/>
              <w:right w:val="nil"/>
            </w:tcBorders>
          </w:tcPr>
          <w:p w14:paraId="28654E9C" w14:textId="77777777" w:rsidR="00887AB9" w:rsidRPr="00887AB9" w:rsidRDefault="00887AB9" w:rsidP="00887AB9">
            <w:pPr>
              <w:spacing w:before="20" w:after="20"/>
              <w:jc w:val="right"/>
              <w:rPr>
                <w:sz w:val="18"/>
                <w:szCs w:val="18"/>
              </w:rPr>
            </w:pPr>
            <w:r>
              <w:rPr>
                <w:sz w:val="18"/>
                <w:szCs w:val="18"/>
              </w:rPr>
              <w:t>(</w:t>
            </w:r>
            <w:r w:rsidRPr="00887AB9">
              <w:rPr>
                <w:sz w:val="18"/>
                <w:szCs w:val="18"/>
              </w:rPr>
              <w:t>11.7</w:t>
            </w:r>
            <w:r>
              <w:rPr>
                <w:sz w:val="18"/>
                <w:szCs w:val="18"/>
              </w:rPr>
              <w:t>)</w:t>
            </w:r>
          </w:p>
        </w:tc>
      </w:tr>
      <w:tr w:rsidR="00887AB9" w:rsidRPr="00752CAF" w14:paraId="4FBDAE2C" w14:textId="77777777" w:rsidTr="00887AB9">
        <w:tc>
          <w:tcPr>
            <w:tcW w:w="2268" w:type="dxa"/>
            <w:tcBorders>
              <w:top w:val="nil"/>
              <w:left w:val="nil"/>
              <w:bottom w:val="nil"/>
              <w:right w:val="nil"/>
            </w:tcBorders>
            <w:hideMark/>
          </w:tcPr>
          <w:p w14:paraId="0BFA43C8"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Southland</w:t>
            </w:r>
          </w:p>
        </w:tc>
        <w:tc>
          <w:tcPr>
            <w:tcW w:w="576" w:type="dxa"/>
            <w:tcBorders>
              <w:top w:val="nil"/>
              <w:left w:val="nil"/>
              <w:bottom w:val="nil"/>
              <w:right w:val="nil"/>
            </w:tcBorders>
          </w:tcPr>
          <w:p w14:paraId="1B07132B" w14:textId="77777777" w:rsidR="00887AB9" w:rsidRPr="00E00471" w:rsidRDefault="00887AB9" w:rsidP="00496F59">
            <w:pPr>
              <w:spacing w:before="20" w:after="60"/>
              <w:jc w:val="right"/>
              <w:rPr>
                <w:sz w:val="18"/>
                <w:szCs w:val="18"/>
              </w:rPr>
            </w:pPr>
            <w:r w:rsidRPr="00E00471">
              <w:rPr>
                <w:sz w:val="18"/>
                <w:szCs w:val="18"/>
              </w:rPr>
              <w:t>8</w:t>
            </w:r>
          </w:p>
        </w:tc>
        <w:tc>
          <w:tcPr>
            <w:tcW w:w="708" w:type="dxa"/>
            <w:tcBorders>
              <w:top w:val="nil"/>
              <w:left w:val="nil"/>
              <w:bottom w:val="nil"/>
              <w:right w:val="nil"/>
            </w:tcBorders>
          </w:tcPr>
          <w:p w14:paraId="79772558" w14:textId="77777777" w:rsidR="00887AB9" w:rsidRPr="00E00471" w:rsidRDefault="00887AB9" w:rsidP="00496F59">
            <w:pPr>
              <w:spacing w:before="20" w:after="60"/>
              <w:jc w:val="right"/>
              <w:rPr>
                <w:sz w:val="18"/>
                <w:szCs w:val="18"/>
              </w:rPr>
            </w:pPr>
            <w:r>
              <w:rPr>
                <w:sz w:val="18"/>
                <w:szCs w:val="18"/>
              </w:rPr>
              <w:t>(5.3)</w:t>
            </w:r>
          </w:p>
        </w:tc>
        <w:tc>
          <w:tcPr>
            <w:tcW w:w="576" w:type="dxa"/>
            <w:tcBorders>
              <w:top w:val="nil"/>
              <w:left w:val="nil"/>
              <w:bottom w:val="nil"/>
              <w:right w:val="nil"/>
            </w:tcBorders>
          </w:tcPr>
          <w:p w14:paraId="6AE0A12B" w14:textId="77777777" w:rsidR="00887AB9" w:rsidRPr="00E00471" w:rsidRDefault="00887AB9" w:rsidP="00496F59">
            <w:pPr>
              <w:spacing w:before="20" w:after="60"/>
              <w:jc w:val="right"/>
              <w:rPr>
                <w:sz w:val="18"/>
                <w:szCs w:val="18"/>
              </w:rPr>
            </w:pPr>
            <w:r w:rsidRPr="00E00471">
              <w:rPr>
                <w:sz w:val="18"/>
                <w:szCs w:val="18"/>
              </w:rPr>
              <w:t>7</w:t>
            </w:r>
          </w:p>
        </w:tc>
        <w:tc>
          <w:tcPr>
            <w:tcW w:w="709" w:type="dxa"/>
            <w:tcBorders>
              <w:top w:val="nil"/>
              <w:left w:val="nil"/>
              <w:bottom w:val="nil"/>
              <w:right w:val="nil"/>
            </w:tcBorders>
          </w:tcPr>
          <w:p w14:paraId="4693E6BB" w14:textId="77777777" w:rsidR="00887AB9" w:rsidRPr="00E00471" w:rsidRDefault="00887AB9" w:rsidP="00496F59">
            <w:pPr>
              <w:spacing w:before="20" w:after="60"/>
              <w:jc w:val="right"/>
              <w:rPr>
                <w:sz w:val="18"/>
                <w:szCs w:val="18"/>
              </w:rPr>
            </w:pPr>
            <w:r>
              <w:rPr>
                <w:sz w:val="18"/>
                <w:szCs w:val="18"/>
              </w:rPr>
              <w:t>(5.4)</w:t>
            </w:r>
          </w:p>
        </w:tc>
        <w:tc>
          <w:tcPr>
            <w:tcW w:w="576" w:type="dxa"/>
            <w:tcBorders>
              <w:top w:val="nil"/>
              <w:left w:val="nil"/>
              <w:bottom w:val="nil"/>
              <w:right w:val="nil"/>
            </w:tcBorders>
          </w:tcPr>
          <w:p w14:paraId="3307745E" w14:textId="77777777" w:rsidR="00887AB9" w:rsidRPr="00E00471" w:rsidRDefault="00887AB9" w:rsidP="00496F59">
            <w:pPr>
              <w:spacing w:before="20" w:after="60"/>
              <w:jc w:val="right"/>
              <w:rPr>
                <w:sz w:val="18"/>
                <w:szCs w:val="18"/>
              </w:rPr>
            </w:pPr>
            <w:r w:rsidRPr="00E00471">
              <w:rPr>
                <w:sz w:val="18"/>
                <w:szCs w:val="18"/>
              </w:rPr>
              <w:t>7</w:t>
            </w:r>
          </w:p>
        </w:tc>
        <w:tc>
          <w:tcPr>
            <w:tcW w:w="709" w:type="dxa"/>
            <w:tcBorders>
              <w:top w:val="nil"/>
              <w:left w:val="nil"/>
              <w:bottom w:val="nil"/>
              <w:right w:val="nil"/>
            </w:tcBorders>
          </w:tcPr>
          <w:p w14:paraId="40080B39" w14:textId="77777777" w:rsidR="00887AB9" w:rsidRPr="00E00471" w:rsidRDefault="00887AB9" w:rsidP="00496F59">
            <w:pPr>
              <w:spacing w:before="20" w:after="60"/>
              <w:jc w:val="right"/>
              <w:rPr>
                <w:sz w:val="18"/>
                <w:szCs w:val="18"/>
              </w:rPr>
            </w:pPr>
            <w:r>
              <w:rPr>
                <w:sz w:val="18"/>
                <w:szCs w:val="18"/>
              </w:rPr>
              <w:t>(5.9)</w:t>
            </w:r>
          </w:p>
        </w:tc>
        <w:tc>
          <w:tcPr>
            <w:tcW w:w="486" w:type="dxa"/>
            <w:tcBorders>
              <w:top w:val="nil"/>
              <w:left w:val="nil"/>
              <w:bottom w:val="nil"/>
              <w:right w:val="nil"/>
            </w:tcBorders>
          </w:tcPr>
          <w:p w14:paraId="0FA351B7" w14:textId="77777777" w:rsidR="00887AB9" w:rsidRPr="00E00471" w:rsidRDefault="00887AB9" w:rsidP="00496F59">
            <w:pPr>
              <w:spacing w:before="20" w:after="60"/>
              <w:jc w:val="right"/>
              <w:rPr>
                <w:sz w:val="18"/>
                <w:szCs w:val="18"/>
              </w:rPr>
            </w:pPr>
            <w:r w:rsidRPr="00E00471">
              <w:rPr>
                <w:sz w:val="18"/>
                <w:szCs w:val="18"/>
              </w:rPr>
              <w:t>7</w:t>
            </w:r>
          </w:p>
        </w:tc>
        <w:tc>
          <w:tcPr>
            <w:tcW w:w="741" w:type="dxa"/>
            <w:tcBorders>
              <w:top w:val="nil"/>
              <w:left w:val="nil"/>
              <w:bottom w:val="nil"/>
              <w:right w:val="nil"/>
            </w:tcBorders>
          </w:tcPr>
          <w:p w14:paraId="0782A251" w14:textId="77777777" w:rsidR="00887AB9" w:rsidRPr="00E00471" w:rsidRDefault="00887AB9" w:rsidP="00496F59">
            <w:pPr>
              <w:spacing w:before="20" w:after="60"/>
              <w:jc w:val="right"/>
              <w:rPr>
                <w:sz w:val="18"/>
                <w:szCs w:val="18"/>
              </w:rPr>
            </w:pPr>
            <w:r>
              <w:rPr>
                <w:sz w:val="18"/>
                <w:szCs w:val="18"/>
              </w:rPr>
              <w:t>(7.1)</w:t>
            </w:r>
          </w:p>
        </w:tc>
        <w:tc>
          <w:tcPr>
            <w:tcW w:w="486" w:type="dxa"/>
            <w:tcBorders>
              <w:top w:val="nil"/>
              <w:left w:val="nil"/>
              <w:bottom w:val="nil"/>
              <w:right w:val="nil"/>
            </w:tcBorders>
          </w:tcPr>
          <w:p w14:paraId="39999FD2" w14:textId="77777777" w:rsidR="00887AB9" w:rsidRPr="00887AB9" w:rsidRDefault="00887AB9" w:rsidP="00496F59">
            <w:pPr>
              <w:spacing w:before="20" w:after="60"/>
              <w:jc w:val="right"/>
              <w:rPr>
                <w:sz w:val="18"/>
                <w:szCs w:val="18"/>
              </w:rPr>
            </w:pPr>
            <w:r w:rsidRPr="00887AB9">
              <w:rPr>
                <w:sz w:val="18"/>
                <w:szCs w:val="18"/>
              </w:rPr>
              <w:t>3</w:t>
            </w:r>
          </w:p>
        </w:tc>
        <w:tc>
          <w:tcPr>
            <w:tcW w:w="741" w:type="dxa"/>
            <w:tcBorders>
              <w:top w:val="nil"/>
              <w:left w:val="nil"/>
              <w:bottom w:val="nil"/>
              <w:right w:val="nil"/>
            </w:tcBorders>
          </w:tcPr>
          <w:p w14:paraId="5594FD13" w14:textId="77777777" w:rsidR="00887AB9" w:rsidRPr="00887AB9" w:rsidRDefault="00887AB9" w:rsidP="00496F59">
            <w:pPr>
              <w:spacing w:before="20" w:after="60"/>
              <w:jc w:val="right"/>
              <w:rPr>
                <w:sz w:val="18"/>
                <w:szCs w:val="18"/>
              </w:rPr>
            </w:pPr>
            <w:r>
              <w:rPr>
                <w:sz w:val="18"/>
                <w:szCs w:val="18"/>
              </w:rPr>
              <w:t>(</w:t>
            </w:r>
            <w:r w:rsidRPr="00887AB9">
              <w:rPr>
                <w:sz w:val="18"/>
                <w:szCs w:val="18"/>
              </w:rPr>
              <w:t>5</w:t>
            </w:r>
            <w:r>
              <w:rPr>
                <w:sz w:val="18"/>
                <w:szCs w:val="18"/>
              </w:rPr>
              <w:t>.0)</w:t>
            </w:r>
          </w:p>
        </w:tc>
      </w:tr>
      <w:tr w:rsidR="00887AB9" w:rsidRPr="00752CAF" w14:paraId="4ACB502F" w14:textId="77777777" w:rsidTr="00887AB9">
        <w:tc>
          <w:tcPr>
            <w:tcW w:w="3552" w:type="dxa"/>
            <w:gridSpan w:val="3"/>
            <w:tcBorders>
              <w:top w:val="nil"/>
              <w:left w:val="nil"/>
              <w:bottom w:val="nil"/>
              <w:right w:val="nil"/>
            </w:tcBorders>
          </w:tcPr>
          <w:p w14:paraId="3ACFB9E2" w14:textId="77777777" w:rsidR="00887AB9" w:rsidRPr="00752CAF" w:rsidRDefault="00887AB9" w:rsidP="006147EF">
            <w:pPr>
              <w:pStyle w:val="RepNormal"/>
              <w:spacing w:before="20" w:after="20"/>
              <w:rPr>
                <w:rFonts w:cs="Times New Roman"/>
                <w:sz w:val="18"/>
                <w:szCs w:val="18"/>
              </w:rPr>
            </w:pPr>
            <w:r w:rsidRPr="00752CAF">
              <w:rPr>
                <w:rFonts w:cs="Times New Roman"/>
                <w:b/>
                <w:sz w:val="18"/>
                <w:szCs w:val="18"/>
              </w:rPr>
              <w:t xml:space="preserve">Primary </w:t>
            </w:r>
            <w:r>
              <w:rPr>
                <w:rFonts w:cs="Times New Roman"/>
                <w:b/>
                <w:sz w:val="18"/>
                <w:szCs w:val="18"/>
              </w:rPr>
              <w:t xml:space="preserve">problem </w:t>
            </w:r>
            <w:r w:rsidRPr="00752CAF">
              <w:rPr>
                <w:rFonts w:cs="Times New Roman"/>
                <w:b/>
                <w:sz w:val="18"/>
                <w:szCs w:val="18"/>
              </w:rPr>
              <w:t>gambling mode</w:t>
            </w:r>
          </w:p>
        </w:tc>
        <w:tc>
          <w:tcPr>
            <w:tcW w:w="576" w:type="dxa"/>
            <w:tcBorders>
              <w:top w:val="nil"/>
              <w:left w:val="nil"/>
              <w:bottom w:val="nil"/>
              <w:right w:val="nil"/>
            </w:tcBorders>
          </w:tcPr>
          <w:p w14:paraId="4E1ADC28" w14:textId="77777777" w:rsidR="00887AB9" w:rsidRPr="00752CAF" w:rsidRDefault="00887AB9" w:rsidP="006147EF">
            <w:pPr>
              <w:pStyle w:val="RepNormal"/>
              <w:spacing w:before="20" w:after="20"/>
              <w:rPr>
                <w:rFonts w:cs="Times New Roman"/>
                <w:sz w:val="18"/>
                <w:szCs w:val="18"/>
              </w:rPr>
            </w:pPr>
          </w:p>
        </w:tc>
        <w:tc>
          <w:tcPr>
            <w:tcW w:w="709" w:type="dxa"/>
            <w:tcBorders>
              <w:top w:val="nil"/>
              <w:left w:val="nil"/>
              <w:bottom w:val="nil"/>
              <w:right w:val="nil"/>
            </w:tcBorders>
          </w:tcPr>
          <w:p w14:paraId="777CC830" w14:textId="77777777" w:rsidR="00887AB9" w:rsidRPr="00752CAF" w:rsidRDefault="00887AB9" w:rsidP="006147EF">
            <w:pPr>
              <w:pStyle w:val="RepNormal"/>
              <w:spacing w:before="20" w:after="20"/>
              <w:rPr>
                <w:rFonts w:cs="Times New Roman"/>
                <w:sz w:val="18"/>
                <w:szCs w:val="18"/>
              </w:rPr>
            </w:pPr>
          </w:p>
        </w:tc>
        <w:tc>
          <w:tcPr>
            <w:tcW w:w="576" w:type="dxa"/>
            <w:tcBorders>
              <w:top w:val="nil"/>
              <w:left w:val="nil"/>
              <w:bottom w:val="nil"/>
              <w:right w:val="nil"/>
            </w:tcBorders>
          </w:tcPr>
          <w:p w14:paraId="0918DB97" w14:textId="77777777" w:rsidR="00887AB9" w:rsidRPr="00752CAF" w:rsidRDefault="00887AB9" w:rsidP="006147EF">
            <w:pPr>
              <w:pStyle w:val="RepNormal"/>
              <w:spacing w:before="20" w:after="20"/>
              <w:rPr>
                <w:rFonts w:cs="Times New Roman"/>
                <w:sz w:val="18"/>
                <w:szCs w:val="18"/>
              </w:rPr>
            </w:pPr>
          </w:p>
        </w:tc>
        <w:tc>
          <w:tcPr>
            <w:tcW w:w="709" w:type="dxa"/>
            <w:tcBorders>
              <w:top w:val="nil"/>
              <w:left w:val="nil"/>
              <w:bottom w:val="nil"/>
              <w:right w:val="nil"/>
            </w:tcBorders>
            <w:noWrap/>
          </w:tcPr>
          <w:p w14:paraId="19ACF6F7" w14:textId="77777777" w:rsidR="00887AB9" w:rsidRPr="00752CAF" w:rsidRDefault="00887AB9" w:rsidP="006147EF">
            <w:pPr>
              <w:pStyle w:val="RepNormal"/>
              <w:spacing w:before="20" w:after="20"/>
              <w:rPr>
                <w:rFonts w:cs="Times New Roman"/>
                <w:sz w:val="18"/>
                <w:szCs w:val="18"/>
              </w:rPr>
            </w:pPr>
          </w:p>
        </w:tc>
        <w:tc>
          <w:tcPr>
            <w:tcW w:w="486" w:type="dxa"/>
            <w:tcBorders>
              <w:top w:val="nil"/>
              <w:left w:val="nil"/>
              <w:bottom w:val="nil"/>
              <w:right w:val="nil"/>
            </w:tcBorders>
          </w:tcPr>
          <w:p w14:paraId="1B8B23AB" w14:textId="77777777" w:rsidR="00887AB9" w:rsidRPr="00752CAF" w:rsidRDefault="00887AB9" w:rsidP="006147EF">
            <w:pPr>
              <w:pStyle w:val="RepNormal"/>
              <w:spacing w:before="20" w:after="20"/>
              <w:rPr>
                <w:rFonts w:cs="Times New Roman"/>
                <w:sz w:val="18"/>
                <w:szCs w:val="18"/>
              </w:rPr>
            </w:pPr>
          </w:p>
        </w:tc>
        <w:tc>
          <w:tcPr>
            <w:tcW w:w="741" w:type="dxa"/>
            <w:tcBorders>
              <w:top w:val="nil"/>
              <w:left w:val="nil"/>
              <w:bottom w:val="nil"/>
              <w:right w:val="nil"/>
            </w:tcBorders>
          </w:tcPr>
          <w:p w14:paraId="43E42AF7" w14:textId="77777777" w:rsidR="00887AB9" w:rsidRPr="00752CAF" w:rsidRDefault="00887AB9" w:rsidP="006147EF">
            <w:pPr>
              <w:pStyle w:val="RepNormal"/>
              <w:spacing w:before="20" w:after="20"/>
              <w:rPr>
                <w:rFonts w:cs="Times New Roman"/>
                <w:sz w:val="18"/>
                <w:szCs w:val="18"/>
              </w:rPr>
            </w:pPr>
          </w:p>
        </w:tc>
        <w:tc>
          <w:tcPr>
            <w:tcW w:w="486" w:type="dxa"/>
            <w:tcBorders>
              <w:top w:val="nil"/>
              <w:left w:val="nil"/>
              <w:bottom w:val="nil"/>
              <w:right w:val="nil"/>
            </w:tcBorders>
          </w:tcPr>
          <w:p w14:paraId="23512963" w14:textId="77777777" w:rsidR="00887AB9" w:rsidRPr="00752CAF" w:rsidRDefault="00887AB9" w:rsidP="00887AB9">
            <w:pPr>
              <w:spacing w:before="20" w:after="20"/>
              <w:jc w:val="right"/>
              <w:rPr>
                <w:sz w:val="18"/>
                <w:szCs w:val="18"/>
              </w:rPr>
            </w:pPr>
          </w:p>
        </w:tc>
        <w:tc>
          <w:tcPr>
            <w:tcW w:w="741" w:type="dxa"/>
            <w:tcBorders>
              <w:top w:val="nil"/>
              <w:left w:val="nil"/>
              <w:bottom w:val="nil"/>
              <w:right w:val="nil"/>
            </w:tcBorders>
          </w:tcPr>
          <w:p w14:paraId="7BAD84C4" w14:textId="77777777" w:rsidR="00887AB9" w:rsidRPr="00752CAF" w:rsidRDefault="00887AB9" w:rsidP="00887AB9">
            <w:pPr>
              <w:spacing w:before="20" w:after="20"/>
              <w:jc w:val="right"/>
              <w:rPr>
                <w:sz w:val="18"/>
                <w:szCs w:val="18"/>
              </w:rPr>
            </w:pPr>
          </w:p>
        </w:tc>
      </w:tr>
      <w:tr w:rsidR="00887AB9" w:rsidRPr="00752CAF" w14:paraId="4570C051" w14:textId="77777777" w:rsidTr="00887AB9">
        <w:tc>
          <w:tcPr>
            <w:tcW w:w="2268" w:type="dxa"/>
            <w:tcBorders>
              <w:top w:val="nil"/>
              <w:left w:val="nil"/>
              <w:bottom w:val="nil"/>
              <w:right w:val="nil"/>
            </w:tcBorders>
            <w:hideMark/>
          </w:tcPr>
          <w:p w14:paraId="74CFF403" w14:textId="77777777" w:rsidR="00887AB9" w:rsidRPr="00752CAF" w:rsidRDefault="00887AB9" w:rsidP="006147EF">
            <w:pPr>
              <w:pStyle w:val="RepNormal"/>
              <w:spacing w:before="20" w:after="20"/>
              <w:rPr>
                <w:rFonts w:cs="Times New Roman"/>
                <w:sz w:val="18"/>
                <w:szCs w:val="18"/>
              </w:rPr>
            </w:pPr>
            <w:r>
              <w:rPr>
                <w:rFonts w:cs="Times New Roman"/>
                <w:sz w:val="18"/>
                <w:szCs w:val="18"/>
              </w:rPr>
              <w:t>Card gambling</w:t>
            </w:r>
          </w:p>
        </w:tc>
        <w:tc>
          <w:tcPr>
            <w:tcW w:w="576" w:type="dxa"/>
            <w:tcBorders>
              <w:top w:val="nil"/>
              <w:left w:val="nil"/>
              <w:bottom w:val="nil"/>
              <w:right w:val="nil"/>
            </w:tcBorders>
          </w:tcPr>
          <w:p w14:paraId="68D1083B" w14:textId="77777777" w:rsidR="00887AB9" w:rsidRPr="001F710E" w:rsidRDefault="00887AB9" w:rsidP="006147EF">
            <w:pPr>
              <w:spacing w:before="20" w:after="20"/>
              <w:jc w:val="right"/>
              <w:rPr>
                <w:sz w:val="18"/>
                <w:szCs w:val="18"/>
              </w:rPr>
            </w:pPr>
            <w:r w:rsidRPr="001F710E">
              <w:rPr>
                <w:sz w:val="18"/>
                <w:szCs w:val="18"/>
              </w:rPr>
              <w:t>1</w:t>
            </w:r>
          </w:p>
        </w:tc>
        <w:tc>
          <w:tcPr>
            <w:tcW w:w="708" w:type="dxa"/>
            <w:tcBorders>
              <w:top w:val="nil"/>
              <w:left w:val="nil"/>
              <w:bottom w:val="nil"/>
              <w:right w:val="nil"/>
            </w:tcBorders>
          </w:tcPr>
          <w:p w14:paraId="3635A410" w14:textId="77777777" w:rsidR="00887AB9" w:rsidRPr="001F710E" w:rsidRDefault="00887AB9" w:rsidP="006147EF">
            <w:pPr>
              <w:spacing w:before="20" w:after="20"/>
              <w:jc w:val="right"/>
              <w:rPr>
                <w:sz w:val="18"/>
                <w:szCs w:val="18"/>
              </w:rPr>
            </w:pPr>
            <w:r>
              <w:rPr>
                <w:sz w:val="18"/>
                <w:szCs w:val="18"/>
              </w:rPr>
              <w:t>(0.7)</w:t>
            </w:r>
          </w:p>
        </w:tc>
        <w:tc>
          <w:tcPr>
            <w:tcW w:w="576" w:type="dxa"/>
            <w:tcBorders>
              <w:top w:val="nil"/>
              <w:left w:val="nil"/>
              <w:bottom w:val="nil"/>
              <w:right w:val="nil"/>
            </w:tcBorders>
          </w:tcPr>
          <w:p w14:paraId="42E3D17B" w14:textId="77777777" w:rsidR="00887AB9" w:rsidRPr="001F710E" w:rsidRDefault="00887AB9" w:rsidP="006147EF">
            <w:pPr>
              <w:spacing w:before="20" w:after="20"/>
              <w:jc w:val="right"/>
              <w:rPr>
                <w:sz w:val="18"/>
                <w:szCs w:val="18"/>
              </w:rPr>
            </w:pPr>
            <w:r w:rsidRPr="001F710E">
              <w:rPr>
                <w:sz w:val="18"/>
                <w:szCs w:val="18"/>
              </w:rPr>
              <w:t>1</w:t>
            </w:r>
          </w:p>
        </w:tc>
        <w:tc>
          <w:tcPr>
            <w:tcW w:w="709" w:type="dxa"/>
            <w:tcBorders>
              <w:top w:val="nil"/>
              <w:left w:val="nil"/>
              <w:bottom w:val="nil"/>
              <w:right w:val="nil"/>
            </w:tcBorders>
          </w:tcPr>
          <w:p w14:paraId="38E82317" w14:textId="77777777" w:rsidR="00887AB9" w:rsidRPr="001F710E" w:rsidRDefault="00887AB9" w:rsidP="006147EF">
            <w:pPr>
              <w:spacing w:before="20" w:after="20"/>
              <w:jc w:val="right"/>
              <w:rPr>
                <w:sz w:val="18"/>
                <w:szCs w:val="18"/>
              </w:rPr>
            </w:pPr>
            <w:r>
              <w:rPr>
                <w:sz w:val="18"/>
                <w:szCs w:val="18"/>
              </w:rPr>
              <w:t>(0.8)</w:t>
            </w:r>
          </w:p>
        </w:tc>
        <w:tc>
          <w:tcPr>
            <w:tcW w:w="576" w:type="dxa"/>
            <w:tcBorders>
              <w:top w:val="nil"/>
              <w:left w:val="nil"/>
              <w:bottom w:val="nil"/>
              <w:right w:val="nil"/>
            </w:tcBorders>
          </w:tcPr>
          <w:p w14:paraId="3C97072B" w14:textId="77777777" w:rsidR="00887AB9" w:rsidRPr="001F710E" w:rsidRDefault="00887AB9" w:rsidP="006147EF">
            <w:pPr>
              <w:spacing w:before="20" w:after="20"/>
              <w:jc w:val="right"/>
              <w:rPr>
                <w:sz w:val="18"/>
                <w:szCs w:val="18"/>
              </w:rPr>
            </w:pPr>
            <w:r w:rsidRPr="001F710E">
              <w:rPr>
                <w:sz w:val="18"/>
                <w:szCs w:val="18"/>
              </w:rPr>
              <w:t>1</w:t>
            </w:r>
          </w:p>
        </w:tc>
        <w:tc>
          <w:tcPr>
            <w:tcW w:w="709" w:type="dxa"/>
            <w:tcBorders>
              <w:top w:val="nil"/>
              <w:left w:val="nil"/>
              <w:bottom w:val="nil"/>
              <w:right w:val="nil"/>
            </w:tcBorders>
            <w:noWrap/>
          </w:tcPr>
          <w:p w14:paraId="08FABFFC" w14:textId="77777777" w:rsidR="00887AB9" w:rsidRPr="001F710E" w:rsidRDefault="00887AB9" w:rsidP="006147EF">
            <w:pPr>
              <w:spacing w:before="20" w:after="20"/>
              <w:jc w:val="right"/>
              <w:rPr>
                <w:sz w:val="18"/>
                <w:szCs w:val="18"/>
              </w:rPr>
            </w:pPr>
            <w:r>
              <w:rPr>
                <w:sz w:val="18"/>
                <w:szCs w:val="18"/>
              </w:rPr>
              <w:t>(0.9)</w:t>
            </w:r>
          </w:p>
        </w:tc>
        <w:tc>
          <w:tcPr>
            <w:tcW w:w="486" w:type="dxa"/>
            <w:tcBorders>
              <w:top w:val="nil"/>
              <w:left w:val="nil"/>
              <w:bottom w:val="nil"/>
              <w:right w:val="nil"/>
            </w:tcBorders>
          </w:tcPr>
          <w:p w14:paraId="16A3E557" w14:textId="77777777" w:rsidR="00887AB9" w:rsidRPr="001F710E" w:rsidRDefault="00887AB9" w:rsidP="006147EF">
            <w:pPr>
              <w:spacing w:before="20" w:after="20"/>
              <w:jc w:val="right"/>
              <w:rPr>
                <w:sz w:val="18"/>
                <w:szCs w:val="18"/>
              </w:rPr>
            </w:pPr>
            <w:r w:rsidRPr="001F710E">
              <w:rPr>
                <w:sz w:val="18"/>
                <w:szCs w:val="18"/>
              </w:rPr>
              <w:t>0</w:t>
            </w:r>
          </w:p>
        </w:tc>
        <w:tc>
          <w:tcPr>
            <w:tcW w:w="741" w:type="dxa"/>
            <w:tcBorders>
              <w:top w:val="nil"/>
              <w:left w:val="nil"/>
              <w:bottom w:val="nil"/>
              <w:right w:val="nil"/>
            </w:tcBorders>
          </w:tcPr>
          <w:p w14:paraId="28A1F653" w14:textId="77777777" w:rsidR="00887AB9" w:rsidRPr="001F710E" w:rsidRDefault="00887AB9" w:rsidP="006147EF">
            <w:pPr>
              <w:spacing w:before="20" w:after="20"/>
              <w:jc w:val="right"/>
              <w:rPr>
                <w:sz w:val="18"/>
                <w:szCs w:val="18"/>
              </w:rPr>
            </w:pPr>
            <w:r>
              <w:rPr>
                <w:sz w:val="18"/>
                <w:szCs w:val="18"/>
              </w:rPr>
              <w:t>(0.0)</w:t>
            </w:r>
          </w:p>
        </w:tc>
        <w:tc>
          <w:tcPr>
            <w:tcW w:w="486" w:type="dxa"/>
            <w:tcBorders>
              <w:top w:val="nil"/>
              <w:left w:val="nil"/>
              <w:bottom w:val="nil"/>
              <w:right w:val="nil"/>
            </w:tcBorders>
          </w:tcPr>
          <w:p w14:paraId="68739F13" w14:textId="77777777" w:rsidR="00887AB9" w:rsidRPr="00887AB9" w:rsidRDefault="00887AB9" w:rsidP="00887AB9">
            <w:pPr>
              <w:spacing w:before="20" w:after="20"/>
              <w:jc w:val="right"/>
              <w:rPr>
                <w:sz w:val="18"/>
                <w:szCs w:val="18"/>
              </w:rPr>
            </w:pPr>
            <w:r w:rsidRPr="00887AB9">
              <w:rPr>
                <w:sz w:val="18"/>
                <w:szCs w:val="18"/>
              </w:rPr>
              <w:t>1</w:t>
            </w:r>
          </w:p>
        </w:tc>
        <w:tc>
          <w:tcPr>
            <w:tcW w:w="741" w:type="dxa"/>
            <w:tcBorders>
              <w:top w:val="nil"/>
              <w:left w:val="nil"/>
              <w:bottom w:val="nil"/>
              <w:right w:val="nil"/>
            </w:tcBorders>
          </w:tcPr>
          <w:p w14:paraId="36AA7C56" w14:textId="77777777" w:rsidR="00887AB9" w:rsidRPr="00887AB9" w:rsidRDefault="00887AB9" w:rsidP="00887AB9">
            <w:pPr>
              <w:spacing w:before="20" w:after="20"/>
              <w:jc w:val="right"/>
              <w:rPr>
                <w:sz w:val="18"/>
                <w:szCs w:val="18"/>
              </w:rPr>
            </w:pPr>
            <w:r>
              <w:rPr>
                <w:sz w:val="18"/>
                <w:szCs w:val="18"/>
              </w:rPr>
              <w:t>(</w:t>
            </w:r>
            <w:r w:rsidRPr="00887AB9">
              <w:rPr>
                <w:sz w:val="18"/>
                <w:szCs w:val="18"/>
              </w:rPr>
              <w:t>1.7</w:t>
            </w:r>
            <w:r>
              <w:rPr>
                <w:sz w:val="18"/>
                <w:szCs w:val="18"/>
              </w:rPr>
              <w:t>)</w:t>
            </w:r>
          </w:p>
        </w:tc>
      </w:tr>
      <w:tr w:rsidR="00887AB9" w:rsidRPr="00752CAF" w14:paraId="17378114" w14:textId="77777777" w:rsidTr="00887AB9">
        <w:tc>
          <w:tcPr>
            <w:tcW w:w="2268" w:type="dxa"/>
            <w:tcBorders>
              <w:top w:val="nil"/>
              <w:left w:val="nil"/>
              <w:bottom w:val="nil"/>
              <w:right w:val="nil"/>
            </w:tcBorders>
            <w:hideMark/>
          </w:tcPr>
          <w:p w14:paraId="118EAB6F"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Casino gaming machines</w:t>
            </w:r>
          </w:p>
        </w:tc>
        <w:tc>
          <w:tcPr>
            <w:tcW w:w="576" w:type="dxa"/>
            <w:tcBorders>
              <w:top w:val="nil"/>
              <w:left w:val="nil"/>
              <w:bottom w:val="nil"/>
              <w:right w:val="nil"/>
            </w:tcBorders>
          </w:tcPr>
          <w:p w14:paraId="29538A28" w14:textId="77777777" w:rsidR="00887AB9" w:rsidRPr="001F710E" w:rsidRDefault="00887AB9" w:rsidP="006147EF">
            <w:pPr>
              <w:spacing w:before="20" w:after="20"/>
              <w:jc w:val="right"/>
              <w:rPr>
                <w:sz w:val="18"/>
                <w:szCs w:val="18"/>
              </w:rPr>
            </w:pPr>
            <w:r w:rsidRPr="001F710E">
              <w:rPr>
                <w:sz w:val="18"/>
                <w:szCs w:val="18"/>
              </w:rPr>
              <w:t>5</w:t>
            </w:r>
          </w:p>
        </w:tc>
        <w:tc>
          <w:tcPr>
            <w:tcW w:w="708" w:type="dxa"/>
            <w:tcBorders>
              <w:top w:val="nil"/>
              <w:left w:val="nil"/>
              <w:bottom w:val="nil"/>
              <w:right w:val="nil"/>
            </w:tcBorders>
          </w:tcPr>
          <w:p w14:paraId="04E7E94A" w14:textId="77777777" w:rsidR="00887AB9" w:rsidRPr="001F710E" w:rsidRDefault="00887AB9" w:rsidP="006147EF">
            <w:pPr>
              <w:spacing w:before="20" w:after="20"/>
              <w:jc w:val="right"/>
              <w:rPr>
                <w:sz w:val="18"/>
                <w:szCs w:val="18"/>
              </w:rPr>
            </w:pPr>
            <w:r>
              <w:rPr>
                <w:sz w:val="18"/>
                <w:szCs w:val="18"/>
              </w:rPr>
              <w:t>(3.4)</w:t>
            </w:r>
          </w:p>
        </w:tc>
        <w:tc>
          <w:tcPr>
            <w:tcW w:w="576" w:type="dxa"/>
            <w:tcBorders>
              <w:top w:val="nil"/>
              <w:left w:val="nil"/>
              <w:bottom w:val="nil"/>
              <w:right w:val="nil"/>
            </w:tcBorders>
          </w:tcPr>
          <w:p w14:paraId="4FED7DAB" w14:textId="77777777" w:rsidR="00887AB9" w:rsidRPr="001F710E" w:rsidRDefault="00887AB9" w:rsidP="006147EF">
            <w:pPr>
              <w:spacing w:before="20" w:after="20"/>
              <w:jc w:val="right"/>
              <w:rPr>
                <w:sz w:val="18"/>
                <w:szCs w:val="18"/>
              </w:rPr>
            </w:pPr>
            <w:r w:rsidRPr="001F710E">
              <w:rPr>
                <w:sz w:val="18"/>
                <w:szCs w:val="18"/>
              </w:rPr>
              <w:t>5</w:t>
            </w:r>
          </w:p>
        </w:tc>
        <w:tc>
          <w:tcPr>
            <w:tcW w:w="709" w:type="dxa"/>
            <w:tcBorders>
              <w:top w:val="nil"/>
              <w:left w:val="nil"/>
              <w:bottom w:val="nil"/>
              <w:right w:val="nil"/>
            </w:tcBorders>
          </w:tcPr>
          <w:p w14:paraId="64FAF564" w14:textId="77777777" w:rsidR="00887AB9" w:rsidRPr="001F710E" w:rsidRDefault="00887AB9" w:rsidP="006147EF">
            <w:pPr>
              <w:spacing w:before="20" w:after="20"/>
              <w:jc w:val="right"/>
              <w:rPr>
                <w:sz w:val="18"/>
                <w:szCs w:val="18"/>
              </w:rPr>
            </w:pPr>
            <w:r>
              <w:rPr>
                <w:sz w:val="18"/>
                <w:szCs w:val="18"/>
              </w:rPr>
              <w:t>(4.0)</w:t>
            </w:r>
          </w:p>
        </w:tc>
        <w:tc>
          <w:tcPr>
            <w:tcW w:w="576" w:type="dxa"/>
            <w:tcBorders>
              <w:top w:val="nil"/>
              <w:left w:val="nil"/>
              <w:bottom w:val="nil"/>
              <w:right w:val="nil"/>
            </w:tcBorders>
          </w:tcPr>
          <w:p w14:paraId="0AA4E93A" w14:textId="77777777" w:rsidR="00887AB9" w:rsidRPr="001F710E" w:rsidRDefault="00887AB9" w:rsidP="006147EF">
            <w:pPr>
              <w:spacing w:before="20" w:after="20"/>
              <w:jc w:val="right"/>
              <w:rPr>
                <w:sz w:val="18"/>
                <w:szCs w:val="18"/>
              </w:rPr>
            </w:pPr>
            <w:r w:rsidRPr="001F710E">
              <w:rPr>
                <w:sz w:val="18"/>
                <w:szCs w:val="18"/>
              </w:rPr>
              <w:t>4</w:t>
            </w:r>
          </w:p>
        </w:tc>
        <w:tc>
          <w:tcPr>
            <w:tcW w:w="709" w:type="dxa"/>
            <w:tcBorders>
              <w:top w:val="nil"/>
              <w:left w:val="nil"/>
              <w:bottom w:val="nil"/>
              <w:right w:val="nil"/>
            </w:tcBorders>
          </w:tcPr>
          <w:p w14:paraId="73941F1F" w14:textId="77777777" w:rsidR="00887AB9" w:rsidRPr="001F710E" w:rsidRDefault="00887AB9" w:rsidP="006147EF">
            <w:pPr>
              <w:spacing w:before="20" w:after="20"/>
              <w:jc w:val="right"/>
              <w:rPr>
                <w:sz w:val="18"/>
                <w:szCs w:val="18"/>
              </w:rPr>
            </w:pPr>
            <w:r>
              <w:rPr>
                <w:sz w:val="18"/>
                <w:szCs w:val="18"/>
              </w:rPr>
              <w:t>(3.5)</w:t>
            </w:r>
          </w:p>
        </w:tc>
        <w:tc>
          <w:tcPr>
            <w:tcW w:w="486" w:type="dxa"/>
            <w:tcBorders>
              <w:top w:val="nil"/>
              <w:left w:val="nil"/>
              <w:bottom w:val="nil"/>
              <w:right w:val="nil"/>
            </w:tcBorders>
          </w:tcPr>
          <w:p w14:paraId="147AEC4A" w14:textId="77777777" w:rsidR="00887AB9" w:rsidRPr="001F710E" w:rsidRDefault="00887AB9" w:rsidP="006147EF">
            <w:pPr>
              <w:spacing w:before="20" w:after="20"/>
              <w:jc w:val="right"/>
              <w:rPr>
                <w:sz w:val="18"/>
                <w:szCs w:val="18"/>
              </w:rPr>
            </w:pPr>
            <w:r w:rsidRPr="001F710E">
              <w:rPr>
                <w:sz w:val="18"/>
                <w:szCs w:val="18"/>
              </w:rPr>
              <w:t>2</w:t>
            </w:r>
          </w:p>
        </w:tc>
        <w:tc>
          <w:tcPr>
            <w:tcW w:w="741" w:type="dxa"/>
            <w:tcBorders>
              <w:top w:val="nil"/>
              <w:left w:val="nil"/>
              <w:bottom w:val="nil"/>
              <w:right w:val="nil"/>
            </w:tcBorders>
          </w:tcPr>
          <w:p w14:paraId="4AC78875" w14:textId="77777777" w:rsidR="00887AB9" w:rsidRPr="001F710E" w:rsidRDefault="00887AB9" w:rsidP="006147EF">
            <w:pPr>
              <w:spacing w:before="20" w:after="20"/>
              <w:jc w:val="right"/>
              <w:rPr>
                <w:sz w:val="18"/>
                <w:szCs w:val="18"/>
              </w:rPr>
            </w:pPr>
            <w:r>
              <w:rPr>
                <w:sz w:val="18"/>
                <w:szCs w:val="18"/>
              </w:rPr>
              <w:t>(2.1)</w:t>
            </w:r>
          </w:p>
        </w:tc>
        <w:tc>
          <w:tcPr>
            <w:tcW w:w="486" w:type="dxa"/>
            <w:tcBorders>
              <w:top w:val="nil"/>
              <w:left w:val="nil"/>
              <w:bottom w:val="nil"/>
              <w:right w:val="nil"/>
            </w:tcBorders>
          </w:tcPr>
          <w:p w14:paraId="63CAC579" w14:textId="77777777" w:rsidR="00887AB9" w:rsidRPr="00887AB9" w:rsidRDefault="00887AB9" w:rsidP="00887AB9">
            <w:pPr>
              <w:spacing w:before="20" w:after="20"/>
              <w:jc w:val="right"/>
              <w:rPr>
                <w:sz w:val="18"/>
                <w:szCs w:val="18"/>
              </w:rPr>
            </w:pPr>
            <w:r w:rsidRPr="00887AB9">
              <w:rPr>
                <w:sz w:val="18"/>
                <w:szCs w:val="18"/>
              </w:rPr>
              <w:t>2</w:t>
            </w:r>
          </w:p>
        </w:tc>
        <w:tc>
          <w:tcPr>
            <w:tcW w:w="741" w:type="dxa"/>
            <w:tcBorders>
              <w:top w:val="nil"/>
              <w:left w:val="nil"/>
              <w:bottom w:val="nil"/>
              <w:right w:val="nil"/>
            </w:tcBorders>
          </w:tcPr>
          <w:p w14:paraId="75068C0B" w14:textId="77777777" w:rsidR="00887AB9" w:rsidRPr="00887AB9" w:rsidRDefault="00887AB9" w:rsidP="00887AB9">
            <w:pPr>
              <w:spacing w:before="20" w:after="20"/>
              <w:jc w:val="right"/>
              <w:rPr>
                <w:sz w:val="18"/>
                <w:szCs w:val="18"/>
              </w:rPr>
            </w:pPr>
            <w:r>
              <w:rPr>
                <w:sz w:val="18"/>
                <w:szCs w:val="18"/>
              </w:rPr>
              <w:t>(</w:t>
            </w:r>
            <w:r w:rsidRPr="00887AB9">
              <w:rPr>
                <w:sz w:val="18"/>
                <w:szCs w:val="18"/>
              </w:rPr>
              <w:t>3.4</w:t>
            </w:r>
            <w:r>
              <w:rPr>
                <w:sz w:val="18"/>
                <w:szCs w:val="18"/>
              </w:rPr>
              <w:t>)</w:t>
            </w:r>
          </w:p>
        </w:tc>
      </w:tr>
      <w:tr w:rsidR="00887AB9" w:rsidRPr="00752CAF" w14:paraId="30CDBDB5" w14:textId="77777777" w:rsidTr="00887AB9">
        <w:tc>
          <w:tcPr>
            <w:tcW w:w="2268" w:type="dxa"/>
            <w:tcBorders>
              <w:top w:val="nil"/>
              <w:left w:val="nil"/>
              <w:bottom w:val="nil"/>
              <w:right w:val="nil"/>
            </w:tcBorders>
            <w:hideMark/>
          </w:tcPr>
          <w:p w14:paraId="475F9224"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Casino table</w:t>
            </w:r>
            <w:r>
              <w:rPr>
                <w:rFonts w:cs="Times New Roman"/>
                <w:sz w:val="18"/>
                <w:szCs w:val="18"/>
              </w:rPr>
              <w:t xml:space="preserve"> game</w:t>
            </w:r>
            <w:r w:rsidRPr="00752CAF">
              <w:rPr>
                <w:rFonts w:cs="Times New Roman"/>
                <w:sz w:val="18"/>
                <w:szCs w:val="18"/>
              </w:rPr>
              <w:t>s</w:t>
            </w:r>
          </w:p>
        </w:tc>
        <w:tc>
          <w:tcPr>
            <w:tcW w:w="576" w:type="dxa"/>
            <w:tcBorders>
              <w:top w:val="nil"/>
              <w:left w:val="nil"/>
              <w:bottom w:val="nil"/>
              <w:right w:val="nil"/>
            </w:tcBorders>
          </w:tcPr>
          <w:p w14:paraId="3876398F" w14:textId="77777777" w:rsidR="00887AB9" w:rsidRPr="001F710E" w:rsidRDefault="00887AB9" w:rsidP="006147EF">
            <w:pPr>
              <w:spacing w:before="20" w:after="20"/>
              <w:jc w:val="right"/>
              <w:rPr>
                <w:sz w:val="18"/>
                <w:szCs w:val="18"/>
              </w:rPr>
            </w:pPr>
            <w:r w:rsidRPr="001F710E">
              <w:rPr>
                <w:sz w:val="18"/>
                <w:szCs w:val="18"/>
              </w:rPr>
              <w:t>5</w:t>
            </w:r>
          </w:p>
        </w:tc>
        <w:tc>
          <w:tcPr>
            <w:tcW w:w="708" w:type="dxa"/>
            <w:tcBorders>
              <w:top w:val="nil"/>
              <w:left w:val="nil"/>
              <w:bottom w:val="nil"/>
              <w:right w:val="nil"/>
            </w:tcBorders>
          </w:tcPr>
          <w:p w14:paraId="2A8AEB8E" w14:textId="77777777" w:rsidR="00887AB9" w:rsidRPr="001F710E" w:rsidRDefault="00887AB9" w:rsidP="006147EF">
            <w:pPr>
              <w:spacing w:before="20" w:after="20"/>
              <w:jc w:val="right"/>
              <w:rPr>
                <w:sz w:val="18"/>
                <w:szCs w:val="18"/>
              </w:rPr>
            </w:pPr>
            <w:r>
              <w:rPr>
                <w:sz w:val="18"/>
                <w:szCs w:val="18"/>
              </w:rPr>
              <w:t>(3.4)</w:t>
            </w:r>
          </w:p>
        </w:tc>
        <w:tc>
          <w:tcPr>
            <w:tcW w:w="576" w:type="dxa"/>
            <w:tcBorders>
              <w:top w:val="nil"/>
              <w:left w:val="nil"/>
              <w:bottom w:val="nil"/>
              <w:right w:val="nil"/>
            </w:tcBorders>
          </w:tcPr>
          <w:p w14:paraId="2E7B80CD" w14:textId="77777777" w:rsidR="00887AB9" w:rsidRPr="001F710E" w:rsidRDefault="00887AB9" w:rsidP="006147EF">
            <w:pPr>
              <w:spacing w:before="20" w:after="20"/>
              <w:jc w:val="right"/>
              <w:rPr>
                <w:sz w:val="18"/>
                <w:szCs w:val="18"/>
              </w:rPr>
            </w:pPr>
            <w:r w:rsidRPr="001F710E">
              <w:rPr>
                <w:sz w:val="18"/>
                <w:szCs w:val="18"/>
              </w:rPr>
              <w:t>3</w:t>
            </w:r>
          </w:p>
        </w:tc>
        <w:tc>
          <w:tcPr>
            <w:tcW w:w="709" w:type="dxa"/>
            <w:tcBorders>
              <w:top w:val="nil"/>
              <w:left w:val="nil"/>
              <w:bottom w:val="nil"/>
              <w:right w:val="nil"/>
            </w:tcBorders>
          </w:tcPr>
          <w:p w14:paraId="5309069F" w14:textId="77777777" w:rsidR="00887AB9" w:rsidRPr="001F710E" w:rsidRDefault="00887AB9" w:rsidP="006147EF">
            <w:pPr>
              <w:spacing w:before="20" w:after="20"/>
              <w:jc w:val="right"/>
              <w:rPr>
                <w:sz w:val="18"/>
                <w:szCs w:val="18"/>
              </w:rPr>
            </w:pPr>
            <w:r>
              <w:rPr>
                <w:sz w:val="18"/>
                <w:szCs w:val="18"/>
              </w:rPr>
              <w:t>(2.4)</w:t>
            </w:r>
          </w:p>
        </w:tc>
        <w:tc>
          <w:tcPr>
            <w:tcW w:w="576" w:type="dxa"/>
            <w:tcBorders>
              <w:top w:val="nil"/>
              <w:left w:val="nil"/>
              <w:bottom w:val="nil"/>
              <w:right w:val="nil"/>
            </w:tcBorders>
          </w:tcPr>
          <w:p w14:paraId="1C4FECE9" w14:textId="77777777" w:rsidR="00887AB9" w:rsidRPr="001F710E" w:rsidRDefault="00887AB9" w:rsidP="006147EF">
            <w:pPr>
              <w:spacing w:before="20" w:after="20"/>
              <w:jc w:val="right"/>
              <w:rPr>
                <w:sz w:val="18"/>
                <w:szCs w:val="18"/>
              </w:rPr>
            </w:pPr>
            <w:r w:rsidRPr="001F710E">
              <w:rPr>
                <w:sz w:val="18"/>
                <w:szCs w:val="18"/>
              </w:rPr>
              <w:t>3</w:t>
            </w:r>
          </w:p>
        </w:tc>
        <w:tc>
          <w:tcPr>
            <w:tcW w:w="709" w:type="dxa"/>
            <w:tcBorders>
              <w:top w:val="nil"/>
              <w:left w:val="nil"/>
              <w:bottom w:val="nil"/>
              <w:right w:val="nil"/>
            </w:tcBorders>
          </w:tcPr>
          <w:p w14:paraId="414076BE" w14:textId="77777777" w:rsidR="00887AB9" w:rsidRPr="001F710E" w:rsidRDefault="00887AB9" w:rsidP="006147EF">
            <w:pPr>
              <w:spacing w:before="20" w:after="20"/>
              <w:jc w:val="right"/>
              <w:rPr>
                <w:sz w:val="18"/>
                <w:szCs w:val="18"/>
              </w:rPr>
            </w:pPr>
            <w:r>
              <w:rPr>
                <w:sz w:val="18"/>
                <w:szCs w:val="18"/>
              </w:rPr>
              <w:t>(2.6)</w:t>
            </w:r>
          </w:p>
        </w:tc>
        <w:tc>
          <w:tcPr>
            <w:tcW w:w="486" w:type="dxa"/>
            <w:tcBorders>
              <w:top w:val="nil"/>
              <w:left w:val="nil"/>
              <w:bottom w:val="nil"/>
              <w:right w:val="nil"/>
            </w:tcBorders>
          </w:tcPr>
          <w:p w14:paraId="61183788" w14:textId="77777777" w:rsidR="00887AB9" w:rsidRPr="001F710E" w:rsidRDefault="00887AB9" w:rsidP="006147EF">
            <w:pPr>
              <w:spacing w:before="20" w:after="20"/>
              <w:jc w:val="right"/>
              <w:rPr>
                <w:sz w:val="18"/>
                <w:szCs w:val="18"/>
              </w:rPr>
            </w:pPr>
            <w:r w:rsidRPr="001F710E">
              <w:rPr>
                <w:sz w:val="18"/>
                <w:szCs w:val="18"/>
              </w:rPr>
              <w:t>3</w:t>
            </w:r>
          </w:p>
        </w:tc>
        <w:tc>
          <w:tcPr>
            <w:tcW w:w="741" w:type="dxa"/>
            <w:tcBorders>
              <w:top w:val="nil"/>
              <w:left w:val="nil"/>
              <w:bottom w:val="nil"/>
              <w:right w:val="nil"/>
            </w:tcBorders>
          </w:tcPr>
          <w:p w14:paraId="79173472" w14:textId="77777777" w:rsidR="00887AB9" w:rsidRPr="001F710E" w:rsidRDefault="00887AB9" w:rsidP="006147EF">
            <w:pPr>
              <w:spacing w:before="20" w:after="20"/>
              <w:jc w:val="right"/>
              <w:rPr>
                <w:sz w:val="18"/>
                <w:szCs w:val="18"/>
              </w:rPr>
            </w:pPr>
            <w:r>
              <w:rPr>
                <w:sz w:val="18"/>
                <w:szCs w:val="18"/>
              </w:rPr>
              <w:t>(3.1)</w:t>
            </w:r>
          </w:p>
        </w:tc>
        <w:tc>
          <w:tcPr>
            <w:tcW w:w="486" w:type="dxa"/>
            <w:tcBorders>
              <w:top w:val="nil"/>
              <w:left w:val="nil"/>
              <w:bottom w:val="nil"/>
              <w:right w:val="nil"/>
            </w:tcBorders>
          </w:tcPr>
          <w:p w14:paraId="0A43E3AA" w14:textId="77777777" w:rsidR="00887AB9" w:rsidRPr="00887AB9" w:rsidRDefault="00887AB9" w:rsidP="00887AB9">
            <w:pPr>
              <w:spacing w:before="20" w:after="20"/>
              <w:jc w:val="right"/>
              <w:rPr>
                <w:sz w:val="18"/>
                <w:szCs w:val="18"/>
              </w:rPr>
            </w:pPr>
            <w:r w:rsidRPr="00887AB9">
              <w:rPr>
                <w:sz w:val="18"/>
                <w:szCs w:val="18"/>
              </w:rPr>
              <w:t>2</w:t>
            </w:r>
          </w:p>
        </w:tc>
        <w:tc>
          <w:tcPr>
            <w:tcW w:w="741" w:type="dxa"/>
            <w:tcBorders>
              <w:top w:val="nil"/>
              <w:left w:val="nil"/>
              <w:bottom w:val="nil"/>
              <w:right w:val="nil"/>
            </w:tcBorders>
          </w:tcPr>
          <w:p w14:paraId="6981BA1C" w14:textId="77777777" w:rsidR="00887AB9" w:rsidRPr="00887AB9" w:rsidRDefault="00887AB9" w:rsidP="00887AB9">
            <w:pPr>
              <w:spacing w:before="20" w:after="20"/>
              <w:jc w:val="right"/>
              <w:rPr>
                <w:sz w:val="18"/>
                <w:szCs w:val="18"/>
              </w:rPr>
            </w:pPr>
            <w:r>
              <w:rPr>
                <w:sz w:val="18"/>
                <w:szCs w:val="18"/>
              </w:rPr>
              <w:t>(</w:t>
            </w:r>
            <w:r w:rsidRPr="00887AB9">
              <w:rPr>
                <w:sz w:val="18"/>
                <w:szCs w:val="18"/>
              </w:rPr>
              <w:t>3.4</w:t>
            </w:r>
            <w:r>
              <w:rPr>
                <w:sz w:val="18"/>
                <w:szCs w:val="18"/>
              </w:rPr>
              <w:t>)</w:t>
            </w:r>
          </w:p>
        </w:tc>
      </w:tr>
      <w:tr w:rsidR="00887AB9" w:rsidRPr="00752CAF" w14:paraId="7660FBC4" w14:textId="77777777" w:rsidTr="00887AB9">
        <w:tc>
          <w:tcPr>
            <w:tcW w:w="2268" w:type="dxa"/>
            <w:tcBorders>
              <w:top w:val="nil"/>
              <w:left w:val="nil"/>
              <w:bottom w:val="nil"/>
              <w:right w:val="nil"/>
            </w:tcBorders>
            <w:hideMark/>
          </w:tcPr>
          <w:p w14:paraId="5FF3940E"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Club gaming machines</w:t>
            </w:r>
          </w:p>
        </w:tc>
        <w:tc>
          <w:tcPr>
            <w:tcW w:w="576" w:type="dxa"/>
            <w:tcBorders>
              <w:top w:val="nil"/>
              <w:left w:val="nil"/>
              <w:bottom w:val="nil"/>
              <w:right w:val="nil"/>
            </w:tcBorders>
          </w:tcPr>
          <w:p w14:paraId="1E83CBFB" w14:textId="77777777" w:rsidR="00887AB9" w:rsidRPr="001F710E" w:rsidRDefault="00887AB9" w:rsidP="006147EF">
            <w:pPr>
              <w:spacing w:before="20" w:after="20"/>
              <w:jc w:val="right"/>
              <w:rPr>
                <w:sz w:val="18"/>
                <w:szCs w:val="18"/>
              </w:rPr>
            </w:pPr>
            <w:r w:rsidRPr="001F710E">
              <w:rPr>
                <w:sz w:val="18"/>
                <w:szCs w:val="18"/>
              </w:rPr>
              <w:t>13</w:t>
            </w:r>
          </w:p>
        </w:tc>
        <w:tc>
          <w:tcPr>
            <w:tcW w:w="708" w:type="dxa"/>
            <w:tcBorders>
              <w:top w:val="nil"/>
              <w:left w:val="nil"/>
              <w:bottom w:val="nil"/>
              <w:right w:val="nil"/>
            </w:tcBorders>
          </w:tcPr>
          <w:p w14:paraId="41352F6E" w14:textId="77777777" w:rsidR="00887AB9" w:rsidRPr="001F710E" w:rsidRDefault="00887AB9" w:rsidP="006147EF">
            <w:pPr>
              <w:spacing w:before="20" w:after="20"/>
              <w:jc w:val="right"/>
              <w:rPr>
                <w:sz w:val="18"/>
                <w:szCs w:val="18"/>
              </w:rPr>
            </w:pPr>
            <w:r>
              <w:rPr>
                <w:sz w:val="18"/>
                <w:szCs w:val="18"/>
              </w:rPr>
              <w:t>(8.8)</w:t>
            </w:r>
          </w:p>
        </w:tc>
        <w:tc>
          <w:tcPr>
            <w:tcW w:w="576" w:type="dxa"/>
            <w:tcBorders>
              <w:top w:val="nil"/>
              <w:left w:val="nil"/>
              <w:bottom w:val="nil"/>
              <w:right w:val="nil"/>
            </w:tcBorders>
          </w:tcPr>
          <w:p w14:paraId="3069613C" w14:textId="77777777" w:rsidR="00887AB9" w:rsidRPr="001F710E" w:rsidRDefault="00887AB9" w:rsidP="006147EF">
            <w:pPr>
              <w:spacing w:before="20" w:after="20"/>
              <w:jc w:val="right"/>
              <w:rPr>
                <w:sz w:val="18"/>
                <w:szCs w:val="18"/>
              </w:rPr>
            </w:pPr>
            <w:r w:rsidRPr="001F710E">
              <w:rPr>
                <w:sz w:val="18"/>
                <w:szCs w:val="18"/>
              </w:rPr>
              <w:t>11</w:t>
            </w:r>
          </w:p>
        </w:tc>
        <w:tc>
          <w:tcPr>
            <w:tcW w:w="709" w:type="dxa"/>
            <w:tcBorders>
              <w:top w:val="nil"/>
              <w:left w:val="nil"/>
              <w:bottom w:val="nil"/>
              <w:right w:val="nil"/>
            </w:tcBorders>
          </w:tcPr>
          <w:p w14:paraId="55C3FF35" w14:textId="77777777" w:rsidR="00887AB9" w:rsidRPr="001F710E" w:rsidRDefault="00887AB9" w:rsidP="006147EF">
            <w:pPr>
              <w:spacing w:before="20" w:after="20"/>
              <w:jc w:val="right"/>
              <w:rPr>
                <w:sz w:val="18"/>
                <w:szCs w:val="18"/>
              </w:rPr>
            </w:pPr>
            <w:r>
              <w:rPr>
                <w:sz w:val="18"/>
                <w:szCs w:val="18"/>
              </w:rPr>
              <w:t>(8.7)</w:t>
            </w:r>
          </w:p>
        </w:tc>
        <w:tc>
          <w:tcPr>
            <w:tcW w:w="576" w:type="dxa"/>
            <w:tcBorders>
              <w:top w:val="nil"/>
              <w:left w:val="nil"/>
              <w:bottom w:val="nil"/>
              <w:right w:val="nil"/>
            </w:tcBorders>
          </w:tcPr>
          <w:p w14:paraId="5B2267DF" w14:textId="77777777" w:rsidR="00887AB9" w:rsidRPr="001F710E" w:rsidRDefault="00887AB9" w:rsidP="006147EF">
            <w:pPr>
              <w:spacing w:before="20" w:after="20"/>
              <w:jc w:val="right"/>
              <w:rPr>
                <w:sz w:val="18"/>
                <w:szCs w:val="18"/>
              </w:rPr>
            </w:pPr>
            <w:r w:rsidRPr="001F710E">
              <w:rPr>
                <w:sz w:val="18"/>
                <w:szCs w:val="18"/>
              </w:rPr>
              <w:t>9</w:t>
            </w:r>
          </w:p>
        </w:tc>
        <w:tc>
          <w:tcPr>
            <w:tcW w:w="709" w:type="dxa"/>
            <w:tcBorders>
              <w:top w:val="nil"/>
              <w:left w:val="nil"/>
              <w:bottom w:val="nil"/>
              <w:right w:val="nil"/>
            </w:tcBorders>
          </w:tcPr>
          <w:p w14:paraId="51F7CB20" w14:textId="77777777" w:rsidR="00887AB9" w:rsidRPr="001F710E" w:rsidRDefault="00887AB9" w:rsidP="006147EF">
            <w:pPr>
              <w:spacing w:before="20" w:after="20"/>
              <w:jc w:val="right"/>
              <w:rPr>
                <w:sz w:val="18"/>
                <w:szCs w:val="18"/>
              </w:rPr>
            </w:pPr>
            <w:r>
              <w:rPr>
                <w:sz w:val="18"/>
                <w:szCs w:val="18"/>
              </w:rPr>
              <w:t>(7.8)</w:t>
            </w:r>
          </w:p>
        </w:tc>
        <w:tc>
          <w:tcPr>
            <w:tcW w:w="486" w:type="dxa"/>
            <w:tcBorders>
              <w:top w:val="nil"/>
              <w:left w:val="nil"/>
              <w:bottom w:val="nil"/>
              <w:right w:val="nil"/>
            </w:tcBorders>
          </w:tcPr>
          <w:p w14:paraId="2A3860CB" w14:textId="77777777" w:rsidR="00887AB9" w:rsidRPr="001F710E" w:rsidRDefault="00887AB9" w:rsidP="006147EF">
            <w:pPr>
              <w:spacing w:before="20" w:after="20"/>
              <w:jc w:val="right"/>
              <w:rPr>
                <w:sz w:val="18"/>
                <w:szCs w:val="18"/>
              </w:rPr>
            </w:pPr>
            <w:r w:rsidRPr="001F710E">
              <w:rPr>
                <w:sz w:val="18"/>
                <w:szCs w:val="18"/>
              </w:rPr>
              <w:t>9</w:t>
            </w:r>
          </w:p>
        </w:tc>
        <w:tc>
          <w:tcPr>
            <w:tcW w:w="741" w:type="dxa"/>
            <w:tcBorders>
              <w:top w:val="nil"/>
              <w:left w:val="nil"/>
              <w:bottom w:val="nil"/>
              <w:right w:val="nil"/>
            </w:tcBorders>
          </w:tcPr>
          <w:p w14:paraId="4FE6213D" w14:textId="77777777" w:rsidR="00887AB9" w:rsidRPr="001F710E" w:rsidRDefault="00887AB9" w:rsidP="006147EF">
            <w:pPr>
              <w:spacing w:before="20" w:after="20"/>
              <w:jc w:val="right"/>
              <w:rPr>
                <w:sz w:val="18"/>
                <w:szCs w:val="18"/>
              </w:rPr>
            </w:pPr>
            <w:r>
              <w:rPr>
                <w:sz w:val="18"/>
                <w:szCs w:val="18"/>
              </w:rPr>
              <w:t>(9.4)</w:t>
            </w:r>
          </w:p>
        </w:tc>
        <w:tc>
          <w:tcPr>
            <w:tcW w:w="486" w:type="dxa"/>
            <w:tcBorders>
              <w:top w:val="nil"/>
              <w:left w:val="nil"/>
              <w:bottom w:val="nil"/>
              <w:right w:val="nil"/>
            </w:tcBorders>
          </w:tcPr>
          <w:p w14:paraId="4A9604AA" w14:textId="77777777" w:rsidR="00887AB9" w:rsidRPr="00887AB9" w:rsidRDefault="00887AB9" w:rsidP="00887AB9">
            <w:pPr>
              <w:spacing w:before="20" w:after="20"/>
              <w:jc w:val="right"/>
              <w:rPr>
                <w:sz w:val="18"/>
                <w:szCs w:val="18"/>
              </w:rPr>
            </w:pPr>
            <w:r w:rsidRPr="00887AB9">
              <w:rPr>
                <w:sz w:val="18"/>
                <w:szCs w:val="18"/>
              </w:rPr>
              <w:t>5</w:t>
            </w:r>
          </w:p>
        </w:tc>
        <w:tc>
          <w:tcPr>
            <w:tcW w:w="741" w:type="dxa"/>
            <w:tcBorders>
              <w:top w:val="nil"/>
              <w:left w:val="nil"/>
              <w:bottom w:val="nil"/>
              <w:right w:val="nil"/>
            </w:tcBorders>
          </w:tcPr>
          <w:p w14:paraId="783DCFFC" w14:textId="77777777" w:rsidR="00887AB9" w:rsidRPr="00887AB9" w:rsidRDefault="00887AB9" w:rsidP="00887AB9">
            <w:pPr>
              <w:spacing w:before="20" w:after="20"/>
              <w:jc w:val="right"/>
              <w:rPr>
                <w:sz w:val="18"/>
                <w:szCs w:val="18"/>
              </w:rPr>
            </w:pPr>
            <w:r>
              <w:rPr>
                <w:sz w:val="18"/>
                <w:szCs w:val="18"/>
              </w:rPr>
              <w:t>(</w:t>
            </w:r>
            <w:r w:rsidRPr="00887AB9">
              <w:rPr>
                <w:sz w:val="18"/>
                <w:szCs w:val="18"/>
              </w:rPr>
              <w:t>8.5</w:t>
            </w:r>
            <w:r>
              <w:rPr>
                <w:sz w:val="18"/>
                <w:szCs w:val="18"/>
              </w:rPr>
              <w:t>)</w:t>
            </w:r>
          </w:p>
        </w:tc>
      </w:tr>
      <w:tr w:rsidR="00887AB9" w:rsidRPr="00752CAF" w14:paraId="763C6075" w14:textId="77777777" w:rsidTr="00887AB9">
        <w:tc>
          <w:tcPr>
            <w:tcW w:w="2268" w:type="dxa"/>
            <w:tcBorders>
              <w:top w:val="nil"/>
              <w:left w:val="nil"/>
              <w:bottom w:val="nil"/>
              <w:right w:val="nil"/>
            </w:tcBorders>
            <w:hideMark/>
          </w:tcPr>
          <w:p w14:paraId="01A78CE9"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Pub gaming machines</w:t>
            </w:r>
          </w:p>
        </w:tc>
        <w:tc>
          <w:tcPr>
            <w:tcW w:w="576" w:type="dxa"/>
            <w:tcBorders>
              <w:top w:val="nil"/>
              <w:left w:val="nil"/>
              <w:bottom w:val="nil"/>
              <w:right w:val="nil"/>
            </w:tcBorders>
          </w:tcPr>
          <w:p w14:paraId="13D5801E" w14:textId="77777777" w:rsidR="00887AB9" w:rsidRPr="001F710E" w:rsidRDefault="00887AB9" w:rsidP="006147EF">
            <w:pPr>
              <w:spacing w:before="20" w:after="20"/>
              <w:jc w:val="right"/>
              <w:rPr>
                <w:sz w:val="18"/>
                <w:szCs w:val="18"/>
              </w:rPr>
            </w:pPr>
            <w:r w:rsidRPr="001F710E">
              <w:rPr>
                <w:sz w:val="18"/>
                <w:szCs w:val="18"/>
              </w:rPr>
              <w:t>112</w:t>
            </w:r>
          </w:p>
        </w:tc>
        <w:tc>
          <w:tcPr>
            <w:tcW w:w="708" w:type="dxa"/>
            <w:tcBorders>
              <w:top w:val="nil"/>
              <w:left w:val="nil"/>
              <w:bottom w:val="nil"/>
              <w:right w:val="nil"/>
            </w:tcBorders>
          </w:tcPr>
          <w:p w14:paraId="00A0BE98" w14:textId="77777777" w:rsidR="00887AB9" w:rsidRPr="001F710E" w:rsidRDefault="00887AB9" w:rsidP="006147EF">
            <w:pPr>
              <w:spacing w:before="20" w:after="20"/>
              <w:jc w:val="right"/>
              <w:rPr>
                <w:sz w:val="18"/>
                <w:szCs w:val="18"/>
              </w:rPr>
            </w:pPr>
            <w:r>
              <w:rPr>
                <w:sz w:val="18"/>
                <w:szCs w:val="18"/>
              </w:rPr>
              <w:t>(76.2)</w:t>
            </w:r>
          </w:p>
        </w:tc>
        <w:tc>
          <w:tcPr>
            <w:tcW w:w="576" w:type="dxa"/>
            <w:tcBorders>
              <w:top w:val="nil"/>
              <w:left w:val="nil"/>
              <w:bottom w:val="nil"/>
              <w:right w:val="nil"/>
            </w:tcBorders>
          </w:tcPr>
          <w:p w14:paraId="31BC74F8" w14:textId="77777777" w:rsidR="00887AB9" w:rsidRPr="001F710E" w:rsidRDefault="00887AB9" w:rsidP="006147EF">
            <w:pPr>
              <w:spacing w:before="20" w:after="20"/>
              <w:jc w:val="right"/>
              <w:rPr>
                <w:sz w:val="18"/>
                <w:szCs w:val="18"/>
              </w:rPr>
            </w:pPr>
            <w:r w:rsidRPr="001F710E">
              <w:rPr>
                <w:sz w:val="18"/>
                <w:szCs w:val="18"/>
              </w:rPr>
              <w:t>95</w:t>
            </w:r>
          </w:p>
        </w:tc>
        <w:tc>
          <w:tcPr>
            <w:tcW w:w="709" w:type="dxa"/>
            <w:tcBorders>
              <w:top w:val="nil"/>
              <w:left w:val="nil"/>
              <w:bottom w:val="nil"/>
              <w:right w:val="nil"/>
            </w:tcBorders>
          </w:tcPr>
          <w:p w14:paraId="25E02294" w14:textId="77777777" w:rsidR="00887AB9" w:rsidRPr="001F710E" w:rsidRDefault="00887AB9" w:rsidP="006147EF">
            <w:pPr>
              <w:spacing w:before="20" w:after="20"/>
              <w:jc w:val="right"/>
              <w:rPr>
                <w:sz w:val="18"/>
                <w:szCs w:val="18"/>
              </w:rPr>
            </w:pPr>
            <w:r>
              <w:rPr>
                <w:sz w:val="18"/>
                <w:szCs w:val="18"/>
              </w:rPr>
              <w:t>(75.4)</w:t>
            </w:r>
          </w:p>
        </w:tc>
        <w:tc>
          <w:tcPr>
            <w:tcW w:w="576" w:type="dxa"/>
            <w:tcBorders>
              <w:top w:val="nil"/>
              <w:left w:val="nil"/>
              <w:bottom w:val="nil"/>
              <w:right w:val="nil"/>
            </w:tcBorders>
          </w:tcPr>
          <w:p w14:paraId="229B523F" w14:textId="77777777" w:rsidR="00887AB9" w:rsidRPr="001F710E" w:rsidRDefault="00887AB9" w:rsidP="006147EF">
            <w:pPr>
              <w:spacing w:before="20" w:after="20"/>
              <w:jc w:val="right"/>
              <w:rPr>
                <w:sz w:val="18"/>
                <w:szCs w:val="18"/>
              </w:rPr>
            </w:pPr>
            <w:r w:rsidRPr="001F710E">
              <w:rPr>
                <w:sz w:val="18"/>
                <w:szCs w:val="18"/>
              </w:rPr>
              <w:t>90</w:t>
            </w:r>
          </w:p>
        </w:tc>
        <w:tc>
          <w:tcPr>
            <w:tcW w:w="709" w:type="dxa"/>
            <w:tcBorders>
              <w:top w:val="nil"/>
              <w:left w:val="nil"/>
              <w:bottom w:val="nil"/>
              <w:right w:val="nil"/>
            </w:tcBorders>
          </w:tcPr>
          <w:p w14:paraId="3BAF037E" w14:textId="77777777" w:rsidR="00887AB9" w:rsidRPr="001F710E" w:rsidRDefault="00887AB9" w:rsidP="006147EF">
            <w:pPr>
              <w:spacing w:before="20" w:after="20"/>
              <w:jc w:val="right"/>
              <w:rPr>
                <w:sz w:val="18"/>
                <w:szCs w:val="18"/>
              </w:rPr>
            </w:pPr>
            <w:r>
              <w:rPr>
                <w:sz w:val="18"/>
                <w:szCs w:val="18"/>
              </w:rPr>
              <w:t>(77.6)</w:t>
            </w:r>
          </w:p>
        </w:tc>
        <w:tc>
          <w:tcPr>
            <w:tcW w:w="486" w:type="dxa"/>
            <w:tcBorders>
              <w:top w:val="nil"/>
              <w:left w:val="nil"/>
              <w:bottom w:val="nil"/>
              <w:right w:val="nil"/>
            </w:tcBorders>
          </w:tcPr>
          <w:p w14:paraId="4425D2FD" w14:textId="77777777" w:rsidR="00887AB9" w:rsidRPr="001F710E" w:rsidRDefault="00887AB9" w:rsidP="006147EF">
            <w:pPr>
              <w:spacing w:before="20" w:after="20"/>
              <w:jc w:val="right"/>
              <w:rPr>
                <w:sz w:val="18"/>
                <w:szCs w:val="18"/>
              </w:rPr>
            </w:pPr>
            <w:r w:rsidRPr="001F710E">
              <w:rPr>
                <w:sz w:val="18"/>
                <w:szCs w:val="18"/>
              </w:rPr>
              <w:t>74</w:t>
            </w:r>
          </w:p>
        </w:tc>
        <w:tc>
          <w:tcPr>
            <w:tcW w:w="741" w:type="dxa"/>
            <w:tcBorders>
              <w:top w:val="nil"/>
              <w:left w:val="nil"/>
              <w:bottom w:val="nil"/>
              <w:right w:val="nil"/>
            </w:tcBorders>
          </w:tcPr>
          <w:p w14:paraId="7A1C020F" w14:textId="77777777" w:rsidR="00887AB9" w:rsidRPr="001F710E" w:rsidRDefault="00887AB9" w:rsidP="006147EF">
            <w:pPr>
              <w:spacing w:before="20" w:after="20"/>
              <w:jc w:val="right"/>
              <w:rPr>
                <w:sz w:val="18"/>
                <w:szCs w:val="18"/>
              </w:rPr>
            </w:pPr>
            <w:r>
              <w:rPr>
                <w:sz w:val="18"/>
                <w:szCs w:val="18"/>
              </w:rPr>
              <w:t>(77.1)</w:t>
            </w:r>
          </w:p>
        </w:tc>
        <w:tc>
          <w:tcPr>
            <w:tcW w:w="486" w:type="dxa"/>
            <w:tcBorders>
              <w:top w:val="nil"/>
              <w:left w:val="nil"/>
              <w:bottom w:val="nil"/>
              <w:right w:val="nil"/>
            </w:tcBorders>
          </w:tcPr>
          <w:p w14:paraId="1F87E499" w14:textId="77777777" w:rsidR="00887AB9" w:rsidRPr="00887AB9" w:rsidRDefault="00887AB9" w:rsidP="00887AB9">
            <w:pPr>
              <w:spacing w:before="20" w:after="20"/>
              <w:jc w:val="right"/>
              <w:rPr>
                <w:sz w:val="18"/>
                <w:szCs w:val="18"/>
              </w:rPr>
            </w:pPr>
            <w:r w:rsidRPr="00887AB9">
              <w:rPr>
                <w:sz w:val="18"/>
                <w:szCs w:val="18"/>
              </w:rPr>
              <w:t>44</w:t>
            </w:r>
          </w:p>
        </w:tc>
        <w:tc>
          <w:tcPr>
            <w:tcW w:w="741" w:type="dxa"/>
            <w:tcBorders>
              <w:top w:val="nil"/>
              <w:left w:val="nil"/>
              <w:bottom w:val="nil"/>
              <w:right w:val="nil"/>
            </w:tcBorders>
          </w:tcPr>
          <w:p w14:paraId="3B5991D5" w14:textId="77777777" w:rsidR="00887AB9" w:rsidRPr="00887AB9" w:rsidRDefault="00887AB9" w:rsidP="00887AB9">
            <w:pPr>
              <w:spacing w:before="20" w:after="20"/>
              <w:jc w:val="right"/>
              <w:rPr>
                <w:sz w:val="18"/>
                <w:szCs w:val="18"/>
              </w:rPr>
            </w:pPr>
            <w:r>
              <w:rPr>
                <w:sz w:val="18"/>
                <w:szCs w:val="18"/>
              </w:rPr>
              <w:t>(</w:t>
            </w:r>
            <w:r w:rsidRPr="00887AB9">
              <w:rPr>
                <w:sz w:val="18"/>
                <w:szCs w:val="18"/>
              </w:rPr>
              <w:t>74.6</w:t>
            </w:r>
            <w:r>
              <w:rPr>
                <w:sz w:val="18"/>
                <w:szCs w:val="18"/>
              </w:rPr>
              <w:t>)</w:t>
            </w:r>
          </w:p>
        </w:tc>
      </w:tr>
      <w:tr w:rsidR="00887AB9" w:rsidRPr="00752CAF" w14:paraId="22FB3CE0" w14:textId="77777777" w:rsidTr="00887AB9">
        <w:tc>
          <w:tcPr>
            <w:tcW w:w="2268" w:type="dxa"/>
            <w:tcBorders>
              <w:top w:val="nil"/>
              <w:left w:val="nil"/>
              <w:bottom w:val="nil"/>
              <w:right w:val="nil"/>
            </w:tcBorders>
            <w:hideMark/>
          </w:tcPr>
          <w:p w14:paraId="054D5EAB"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Keno</w:t>
            </w:r>
          </w:p>
        </w:tc>
        <w:tc>
          <w:tcPr>
            <w:tcW w:w="576" w:type="dxa"/>
            <w:tcBorders>
              <w:top w:val="nil"/>
              <w:left w:val="nil"/>
              <w:bottom w:val="nil"/>
              <w:right w:val="nil"/>
            </w:tcBorders>
          </w:tcPr>
          <w:p w14:paraId="04358AD6" w14:textId="77777777" w:rsidR="00887AB9" w:rsidRPr="001F710E" w:rsidRDefault="00887AB9" w:rsidP="006147EF">
            <w:pPr>
              <w:spacing w:before="20" w:after="20"/>
              <w:jc w:val="right"/>
              <w:rPr>
                <w:sz w:val="18"/>
                <w:szCs w:val="18"/>
              </w:rPr>
            </w:pPr>
            <w:r w:rsidRPr="001F710E">
              <w:rPr>
                <w:sz w:val="18"/>
                <w:szCs w:val="18"/>
              </w:rPr>
              <w:t>1</w:t>
            </w:r>
          </w:p>
        </w:tc>
        <w:tc>
          <w:tcPr>
            <w:tcW w:w="708" w:type="dxa"/>
            <w:tcBorders>
              <w:top w:val="nil"/>
              <w:left w:val="nil"/>
              <w:bottom w:val="nil"/>
              <w:right w:val="nil"/>
            </w:tcBorders>
          </w:tcPr>
          <w:p w14:paraId="151BD683" w14:textId="77777777" w:rsidR="00887AB9" w:rsidRPr="001F710E" w:rsidRDefault="00887AB9" w:rsidP="006147EF">
            <w:pPr>
              <w:spacing w:before="20" w:after="20"/>
              <w:jc w:val="right"/>
              <w:rPr>
                <w:sz w:val="18"/>
                <w:szCs w:val="18"/>
              </w:rPr>
            </w:pPr>
            <w:r>
              <w:rPr>
                <w:sz w:val="18"/>
                <w:szCs w:val="18"/>
              </w:rPr>
              <w:t>(0.7)</w:t>
            </w:r>
          </w:p>
        </w:tc>
        <w:tc>
          <w:tcPr>
            <w:tcW w:w="576" w:type="dxa"/>
            <w:tcBorders>
              <w:top w:val="nil"/>
              <w:left w:val="nil"/>
              <w:bottom w:val="nil"/>
              <w:right w:val="nil"/>
            </w:tcBorders>
          </w:tcPr>
          <w:p w14:paraId="68011DDA" w14:textId="77777777" w:rsidR="00887AB9" w:rsidRPr="001F710E" w:rsidRDefault="00887AB9" w:rsidP="006147EF">
            <w:pPr>
              <w:spacing w:before="20" w:after="20"/>
              <w:jc w:val="right"/>
              <w:rPr>
                <w:sz w:val="18"/>
                <w:szCs w:val="18"/>
              </w:rPr>
            </w:pPr>
            <w:r w:rsidRPr="001F710E">
              <w:rPr>
                <w:sz w:val="18"/>
                <w:szCs w:val="18"/>
              </w:rPr>
              <w:t>1</w:t>
            </w:r>
          </w:p>
        </w:tc>
        <w:tc>
          <w:tcPr>
            <w:tcW w:w="709" w:type="dxa"/>
            <w:tcBorders>
              <w:top w:val="nil"/>
              <w:left w:val="nil"/>
              <w:bottom w:val="nil"/>
              <w:right w:val="nil"/>
            </w:tcBorders>
          </w:tcPr>
          <w:p w14:paraId="0DE3323A" w14:textId="77777777" w:rsidR="00887AB9" w:rsidRPr="001F710E" w:rsidRDefault="00887AB9" w:rsidP="006147EF">
            <w:pPr>
              <w:spacing w:before="20" w:after="20"/>
              <w:jc w:val="right"/>
              <w:rPr>
                <w:sz w:val="18"/>
                <w:szCs w:val="18"/>
              </w:rPr>
            </w:pPr>
            <w:r>
              <w:rPr>
                <w:sz w:val="18"/>
                <w:szCs w:val="18"/>
              </w:rPr>
              <w:t>(0.8)</w:t>
            </w:r>
          </w:p>
        </w:tc>
        <w:tc>
          <w:tcPr>
            <w:tcW w:w="576" w:type="dxa"/>
            <w:tcBorders>
              <w:top w:val="nil"/>
              <w:left w:val="nil"/>
              <w:bottom w:val="nil"/>
              <w:right w:val="nil"/>
            </w:tcBorders>
          </w:tcPr>
          <w:p w14:paraId="600AA27A" w14:textId="77777777" w:rsidR="00887AB9" w:rsidRPr="001F710E" w:rsidRDefault="00887AB9" w:rsidP="006147EF">
            <w:pPr>
              <w:spacing w:before="20" w:after="20"/>
              <w:jc w:val="right"/>
              <w:rPr>
                <w:sz w:val="18"/>
                <w:szCs w:val="18"/>
              </w:rPr>
            </w:pPr>
            <w:r w:rsidRPr="001F710E">
              <w:rPr>
                <w:sz w:val="18"/>
                <w:szCs w:val="18"/>
              </w:rPr>
              <w:t>1</w:t>
            </w:r>
          </w:p>
        </w:tc>
        <w:tc>
          <w:tcPr>
            <w:tcW w:w="709" w:type="dxa"/>
            <w:tcBorders>
              <w:top w:val="nil"/>
              <w:left w:val="nil"/>
              <w:bottom w:val="nil"/>
              <w:right w:val="nil"/>
            </w:tcBorders>
          </w:tcPr>
          <w:p w14:paraId="13080022" w14:textId="77777777" w:rsidR="00887AB9" w:rsidRPr="001F710E" w:rsidRDefault="00887AB9" w:rsidP="006147EF">
            <w:pPr>
              <w:spacing w:before="20" w:after="20"/>
              <w:jc w:val="right"/>
              <w:rPr>
                <w:sz w:val="18"/>
                <w:szCs w:val="18"/>
              </w:rPr>
            </w:pPr>
            <w:r>
              <w:rPr>
                <w:sz w:val="18"/>
                <w:szCs w:val="18"/>
              </w:rPr>
              <w:t>(0.9)</w:t>
            </w:r>
          </w:p>
        </w:tc>
        <w:tc>
          <w:tcPr>
            <w:tcW w:w="486" w:type="dxa"/>
            <w:tcBorders>
              <w:top w:val="nil"/>
              <w:left w:val="nil"/>
              <w:bottom w:val="nil"/>
              <w:right w:val="nil"/>
            </w:tcBorders>
          </w:tcPr>
          <w:p w14:paraId="34F9DBB7" w14:textId="77777777" w:rsidR="00887AB9" w:rsidRPr="001F710E" w:rsidRDefault="00887AB9" w:rsidP="006147EF">
            <w:pPr>
              <w:spacing w:before="20" w:after="20"/>
              <w:jc w:val="right"/>
              <w:rPr>
                <w:sz w:val="18"/>
                <w:szCs w:val="18"/>
              </w:rPr>
            </w:pPr>
            <w:r w:rsidRPr="001F710E">
              <w:rPr>
                <w:sz w:val="18"/>
                <w:szCs w:val="18"/>
              </w:rPr>
              <w:t>1</w:t>
            </w:r>
          </w:p>
        </w:tc>
        <w:tc>
          <w:tcPr>
            <w:tcW w:w="741" w:type="dxa"/>
            <w:tcBorders>
              <w:top w:val="nil"/>
              <w:left w:val="nil"/>
              <w:bottom w:val="nil"/>
              <w:right w:val="nil"/>
            </w:tcBorders>
          </w:tcPr>
          <w:p w14:paraId="706EBA45" w14:textId="77777777" w:rsidR="00887AB9" w:rsidRPr="001F710E" w:rsidRDefault="00887AB9" w:rsidP="006147EF">
            <w:pPr>
              <w:spacing w:before="20" w:after="20"/>
              <w:jc w:val="right"/>
              <w:rPr>
                <w:sz w:val="18"/>
                <w:szCs w:val="18"/>
              </w:rPr>
            </w:pPr>
            <w:r>
              <w:rPr>
                <w:sz w:val="18"/>
                <w:szCs w:val="18"/>
              </w:rPr>
              <w:t>(1.0)</w:t>
            </w:r>
          </w:p>
        </w:tc>
        <w:tc>
          <w:tcPr>
            <w:tcW w:w="486" w:type="dxa"/>
            <w:tcBorders>
              <w:top w:val="nil"/>
              <w:left w:val="nil"/>
              <w:bottom w:val="nil"/>
              <w:right w:val="nil"/>
            </w:tcBorders>
          </w:tcPr>
          <w:p w14:paraId="62ECCB25" w14:textId="77777777" w:rsidR="00887AB9" w:rsidRPr="00887AB9" w:rsidRDefault="00887AB9" w:rsidP="00887AB9">
            <w:pPr>
              <w:spacing w:before="20" w:after="20"/>
              <w:jc w:val="right"/>
              <w:rPr>
                <w:sz w:val="18"/>
                <w:szCs w:val="18"/>
              </w:rPr>
            </w:pPr>
            <w:r w:rsidRPr="00887AB9">
              <w:rPr>
                <w:sz w:val="18"/>
                <w:szCs w:val="18"/>
              </w:rPr>
              <w:t>1</w:t>
            </w:r>
          </w:p>
        </w:tc>
        <w:tc>
          <w:tcPr>
            <w:tcW w:w="741" w:type="dxa"/>
            <w:tcBorders>
              <w:top w:val="nil"/>
              <w:left w:val="nil"/>
              <w:bottom w:val="nil"/>
              <w:right w:val="nil"/>
            </w:tcBorders>
          </w:tcPr>
          <w:p w14:paraId="313A41CE" w14:textId="77777777" w:rsidR="00887AB9" w:rsidRPr="00887AB9" w:rsidRDefault="00887AB9" w:rsidP="00887AB9">
            <w:pPr>
              <w:spacing w:before="20" w:after="20"/>
              <w:jc w:val="right"/>
              <w:rPr>
                <w:sz w:val="18"/>
                <w:szCs w:val="18"/>
              </w:rPr>
            </w:pPr>
            <w:r>
              <w:rPr>
                <w:sz w:val="18"/>
                <w:szCs w:val="18"/>
              </w:rPr>
              <w:t>(</w:t>
            </w:r>
            <w:r w:rsidRPr="00887AB9">
              <w:rPr>
                <w:sz w:val="18"/>
                <w:szCs w:val="18"/>
              </w:rPr>
              <w:t>1.7</w:t>
            </w:r>
            <w:r>
              <w:rPr>
                <w:sz w:val="18"/>
                <w:szCs w:val="18"/>
              </w:rPr>
              <w:t>)</w:t>
            </w:r>
          </w:p>
        </w:tc>
      </w:tr>
      <w:tr w:rsidR="00887AB9" w:rsidRPr="00752CAF" w14:paraId="33D0AD49" w14:textId="77777777" w:rsidTr="00887AB9">
        <w:tc>
          <w:tcPr>
            <w:tcW w:w="2268" w:type="dxa"/>
            <w:tcBorders>
              <w:top w:val="nil"/>
              <w:left w:val="nil"/>
              <w:bottom w:val="nil"/>
              <w:right w:val="nil"/>
            </w:tcBorders>
            <w:hideMark/>
          </w:tcPr>
          <w:p w14:paraId="1B5B2A54"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Sports betting</w:t>
            </w:r>
          </w:p>
        </w:tc>
        <w:tc>
          <w:tcPr>
            <w:tcW w:w="576" w:type="dxa"/>
            <w:tcBorders>
              <w:top w:val="nil"/>
              <w:left w:val="nil"/>
              <w:bottom w:val="nil"/>
              <w:right w:val="nil"/>
            </w:tcBorders>
          </w:tcPr>
          <w:p w14:paraId="1373A0E6" w14:textId="77777777" w:rsidR="00887AB9" w:rsidRPr="001F710E" w:rsidRDefault="00887AB9" w:rsidP="006147EF">
            <w:pPr>
              <w:spacing w:before="20" w:after="20"/>
              <w:jc w:val="right"/>
              <w:rPr>
                <w:sz w:val="18"/>
                <w:szCs w:val="18"/>
              </w:rPr>
            </w:pPr>
            <w:r w:rsidRPr="001F710E">
              <w:rPr>
                <w:sz w:val="18"/>
                <w:szCs w:val="18"/>
              </w:rPr>
              <w:t>1</w:t>
            </w:r>
          </w:p>
        </w:tc>
        <w:tc>
          <w:tcPr>
            <w:tcW w:w="708" w:type="dxa"/>
            <w:tcBorders>
              <w:top w:val="nil"/>
              <w:left w:val="nil"/>
              <w:bottom w:val="nil"/>
              <w:right w:val="nil"/>
            </w:tcBorders>
          </w:tcPr>
          <w:p w14:paraId="55F05CDD" w14:textId="77777777" w:rsidR="00887AB9" w:rsidRPr="001F710E" w:rsidRDefault="00887AB9" w:rsidP="006147EF">
            <w:pPr>
              <w:spacing w:before="20" w:after="20"/>
              <w:jc w:val="right"/>
              <w:rPr>
                <w:sz w:val="18"/>
                <w:szCs w:val="18"/>
              </w:rPr>
            </w:pPr>
            <w:r>
              <w:rPr>
                <w:sz w:val="18"/>
                <w:szCs w:val="18"/>
              </w:rPr>
              <w:t>(0.7)</w:t>
            </w:r>
          </w:p>
        </w:tc>
        <w:tc>
          <w:tcPr>
            <w:tcW w:w="576" w:type="dxa"/>
            <w:tcBorders>
              <w:top w:val="nil"/>
              <w:left w:val="nil"/>
              <w:bottom w:val="nil"/>
              <w:right w:val="nil"/>
            </w:tcBorders>
          </w:tcPr>
          <w:p w14:paraId="012764CD" w14:textId="77777777" w:rsidR="00887AB9" w:rsidRPr="001F710E" w:rsidRDefault="00887AB9" w:rsidP="006147EF">
            <w:pPr>
              <w:spacing w:before="20" w:after="20"/>
              <w:jc w:val="right"/>
              <w:rPr>
                <w:sz w:val="18"/>
                <w:szCs w:val="18"/>
              </w:rPr>
            </w:pPr>
            <w:r w:rsidRPr="001F710E">
              <w:rPr>
                <w:sz w:val="18"/>
                <w:szCs w:val="18"/>
              </w:rPr>
              <w:t>1</w:t>
            </w:r>
          </w:p>
        </w:tc>
        <w:tc>
          <w:tcPr>
            <w:tcW w:w="709" w:type="dxa"/>
            <w:tcBorders>
              <w:top w:val="nil"/>
              <w:left w:val="nil"/>
              <w:bottom w:val="nil"/>
              <w:right w:val="nil"/>
            </w:tcBorders>
          </w:tcPr>
          <w:p w14:paraId="5F52D022" w14:textId="77777777" w:rsidR="00887AB9" w:rsidRPr="001F710E" w:rsidRDefault="00887AB9" w:rsidP="006147EF">
            <w:pPr>
              <w:spacing w:before="20" w:after="20"/>
              <w:jc w:val="right"/>
              <w:rPr>
                <w:sz w:val="18"/>
                <w:szCs w:val="18"/>
              </w:rPr>
            </w:pPr>
            <w:r>
              <w:rPr>
                <w:sz w:val="18"/>
                <w:szCs w:val="18"/>
              </w:rPr>
              <w:t>(0.8)</w:t>
            </w:r>
          </w:p>
        </w:tc>
        <w:tc>
          <w:tcPr>
            <w:tcW w:w="576" w:type="dxa"/>
            <w:tcBorders>
              <w:top w:val="nil"/>
              <w:left w:val="nil"/>
              <w:bottom w:val="nil"/>
              <w:right w:val="nil"/>
            </w:tcBorders>
          </w:tcPr>
          <w:p w14:paraId="07078305" w14:textId="77777777" w:rsidR="00887AB9" w:rsidRPr="001F710E" w:rsidRDefault="00887AB9" w:rsidP="006147EF">
            <w:pPr>
              <w:spacing w:before="20" w:after="20"/>
              <w:jc w:val="right"/>
              <w:rPr>
                <w:sz w:val="18"/>
                <w:szCs w:val="18"/>
              </w:rPr>
            </w:pPr>
            <w:r w:rsidRPr="001F710E">
              <w:rPr>
                <w:sz w:val="18"/>
                <w:szCs w:val="18"/>
              </w:rPr>
              <w:t>1</w:t>
            </w:r>
          </w:p>
        </w:tc>
        <w:tc>
          <w:tcPr>
            <w:tcW w:w="709" w:type="dxa"/>
            <w:tcBorders>
              <w:top w:val="nil"/>
              <w:left w:val="nil"/>
              <w:bottom w:val="nil"/>
              <w:right w:val="nil"/>
            </w:tcBorders>
          </w:tcPr>
          <w:p w14:paraId="463A0D84" w14:textId="77777777" w:rsidR="00887AB9" w:rsidRPr="001F710E" w:rsidRDefault="00887AB9" w:rsidP="006147EF">
            <w:pPr>
              <w:spacing w:before="20" w:after="20"/>
              <w:jc w:val="right"/>
              <w:rPr>
                <w:sz w:val="18"/>
                <w:szCs w:val="18"/>
              </w:rPr>
            </w:pPr>
            <w:r>
              <w:rPr>
                <w:sz w:val="18"/>
                <w:szCs w:val="18"/>
              </w:rPr>
              <w:t>(0.9)</w:t>
            </w:r>
          </w:p>
        </w:tc>
        <w:tc>
          <w:tcPr>
            <w:tcW w:w="486" w:type="dxa"/>
            <w:tcBorders>
              <w:top w:val="nil"/>
              <w:left w:val="nil"/>
              <w:bottom w:val="nil"/>
              <w:right w:val="nil"/>
            </w:tcBorders>
          </w:tcPr>
          <w:p w14:paraId="3C254B5C" w14:textId="77777777" w:rsidR="00887AB9" w:rsidRPr="001F710E" w:rsidRDefault="00887AB9" w:rsidP="006147EF">
            <w:pPr>
              <w:spacing w:before="20" w:after="20"/>
              <w:jc w:val="right"/>
              <w:rPr>
                <w:sz w:val="18"/>
                <w:szCs w:val="18"/>
              </w:rPr>
            </w:pPr>
            <w:r w:rsidRPr="001F710E">
              <w:rPr>
                <w:sz w:val="18"/>
                <w:szCs w:val="18"/>
              </w:rPr>
              <w:t>1</w:t>
            </w:r>
          </w:p>
        </w:tc>
        <w:tc>
          <w:tcPr>
            <w:tcW w:w="741" w:type="dxa"/>
            <w:tcBorders>
              <w:top w:val="nil"/>
              <w:left w:val="nil"/>
              <w:bottom w:val="nil"/>
              <w:right w:val="nil"/>
            </w:tcBorders>
          </w:tcPr>
          <w:p w14:paraId="7DC8CA0E" w14:textId="77777777" w:rsidR="00887AB9" w:rsidRPr="001F710E" w:rsidRDefault="00887AB9" w:rsidP="006147EF">
            <w:pPr>
              <w:spacing w:before="20" w:after="20"/>
              <w:jc w:val="right"/>
              <w:rPr>
                <w:sz w:val="18"/>
                <w:szCs w:val="18"/>
              </w:rPr>
            </w:pPr>
            <w:r>
              <w:rPr>
                <w:sz w:val="18"/>
                <w:szCs w:val="18"/>
              </w:rPr>
              <w:t>(1.0)</w:t>
            </w:r>
          </w:p>
        </w:tc>
        <w:tc>
          <w:tcPr>
            <w:tcW w:w="486" w:type="dxa"/>
            <w:tcBorders>
              <w:top w:val="nil"/>
              <w:left w:val="nil"/>
              <w:bottom w:val="nil"/>
              <w:right w:val="nil"/>
            </w:tcBorders>
          </w:tcPr>
          <w:p w14:paraId="1AFC7FC9" w14:textId="77777777" w:rsidR="00887AB9" w:rsidRPr="00887AB9" w:rsidRDefault="00887AB9" w:rsidP="00887AB9">
            <w:pPr>
              <w:spacing w:before="20" w:after="20"/>
              <w:jc w:val="right"/>
              <w:rPr>
                <w:sz w:val="18"/>
                <w:szCs w:val="18"/>
              </w:rPr>
            </w:pPr>
            <w:r w:rsidRPr="00887AB9">
              <w:rPr>
                <w:sz w:val="18"/>
                <w:szCs w:val="18"/>
              </w:rPr>
              <w:t>1</w:t>
            </w:r>
          </w:p>
        </w:tc>
        <w:tc>
          <w:tcPr>
            <w:tcW w:w="741" w:type="dxa"/>
            <w:tcBorders>
              <w:top w:val="nil"/>
              <w:left w:val="nil"/>
              <w:bottom w:val="nil"/>
              <w:right w:val="nil"/>
            </w:tcBorders>
          </w:tcPr>
          <w:p w14:paraId="63BF0FDE" w14:textId="77777777" w:rsidR="00887AB9" w:rsidRPr="00887AB9" w:rsidRDefault="00887AB9" w:rsidP="00887AB9">
            <w:pPr>
              <w:spacing w:before="20" w:after="20"/>
              <w:jc w:val="right"/>
              <w:rPr>
                <w:sz w:val="18"/>
                <w:szCs w:val="18"/>
              </w:rPr>
            </w:pPr>
            <w:r>
              <w:rPr>
                <w:sz w:val="18"/>
                <w:szCs w:val="18"/>
              </w:rPr>
              <w:t>(</w:t>
            </w:r>
            <w:r w:rsidRPr="00887AB9">
              <w:rPr>
                <w:sz w:val="18"/>
                <w:szCs w:val="18"/>
              </w:rPr>
              <w:t>1.7</w:t>
            </w:r>
            <w:r>
              <w:rPr>
                <w:sz w:val="18"/>
                <w:szCs w:val="18"/>
              </w:rPr>
              <w:t>)</w:t>
            </w:r>
          </w:p>
        </w:tc>
      </w:tr>
      <w:tr w:rsidR="00887AB9" w:rsidRPr="00752CAF" w14:paraId="4A679551" w14:textId="77777777" w:rsidTr="00887AB9">
        <w:tc>
          <w:tcPr>
            <w:tcW w:w="2268" w:type="dxa"/>
            <w:tcBorders>
              <w:top w:val="nil"/>
              <w:left w:val="nil"/>
              <w:bottom w:val="nil"/>
              <w:right w:val="nil"/>
            </w:tcBorders>
            <w:hideMark/>
          </w:tcPr>
          <w:p w14:paraId="6794AA1A"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Track</w:t>
            </w:r>
          </w:p>
        </w:tc>
        <w:tc>
          <w:tcPr>
            <w:tcW w:w="576" w:type="dxa"/>
            <w:tcBorders>
              <w:top w:val="nil"/>
              <w:left w:val="nil"/>
              <w:bottom w:val="nil"/>
              <w:right w:val="nil"/>
            </w:tcBorders>
          </w:tcPr>
          <w:p w14:paraId="4D4E8674" w14:textId="77777777" w:rsidR="00887AB9" w:rsidRPr="001F710E" w:rsidRDefault="00887AB9" w:rsidP="006147EF">
            <w:pPr>
              <w:spacing w:before="20" w:after="20"/>
              <w:jc w:val="right"/>
              <w:rPr>
                <w:sz w:val="18"/>
                <w:szCs w:val="18"/>
              </w:rPr>
            </w:pPr>
            <w:r w:rsidRPr="001F710E">
              <w:rPr>
                <w:sz w:val="18"/>
                <w:szCs w:val="18"/>
              </w:rPr>
              <w:t>6</w:t>
            </w:r>
          </w:p>
        </w:tc>
        <w:tc>
          <w:tcPr>
            <w:tcW w:w="708" w:type="dxa"/>
            <w:tcBorders>
              <w:top w:val="nil"/>
              <w:left w:val="nil"/>
              <w:bottom w:val="nil"/>
              <w:right w:val="nil"/>
            </w:tcBorders>
          </w:tcPr>
          <w:p w14:paraId="5888F644" w14:textId="77777777" w:rsidR="00887AB9" w:rsidRPr="001F710E" w:rsidRDefault="00887AB9" w:rsidP="006147EF">
            <w:pPr>
              <w:spacing w:before="20" w:after="20"/>
              <w:jc w:val="right"/>
              <w:rPr>
                <w:sz w:val="18"/>
                <w:szCs w:val="18"/>
              </w:rPr>
            </w:pPr>
            <w:r>
              <w:rPr>
                <w:sz w:val="18"/>
                <w:szCs w:val="18"/>
              </w:rPr>
              <w:t>(4.1)</w:t>
            </w:r>
          </w:p>
        </w:tc>
        <w:tc>
          <w:tcPr>
            <w:tcW w:w="576" w:type="dxa"/>
            <w:tcBorders>
              <w:top w:val="nil"/>
              <w:left w:val="nil"/>
              <w:bottom w:val="nil"/>
              <w:right w:val="nil"/>
            </w:tcBorders>
          </w:tcPr>
          <w:p w14:paraId="195C7EA6" w14:textId="77777777" w:rsidR="00887AB9" w:rsidRPr="001F710E" w:rsidRDefault="00887AB9" w:rsidP="006147EF">
            <w:pPr>
              <w:spacing w:before="20" w:after="20"/>
              <w:jc w:val="right"/>
              <w:rPr>
                <w:sz w:val="18"/>
                <w:szCs w:val="18"/>
              </w:rPr>
            </w:pPr>
            <w:r w:rsidRPr="001F710E">
              <w:rPr>
                <w:sz w:val="18"/>
                <w:szCs w:val="18"/>
              </w:rPr>
              <w:t>6</w:t>
            </w:r>
          </w:p>
        </w:tc>
        <w:tc>
          <w:tcPr>
            <w:tcW w:w="709" w:type="dxa"/>
            <w:tcBorders>
              <w:top w:val="nil"/>
              <w:left w:val="nil"/>
              <w:bottom w:val="nil"/>
              <w:right w:val="nil"/>
            </w:tcBorders>
          </w:tcPr>
          <w:p w14:paraId="0C736805" w14:textId="77777777" w:rsidR="00887AB9" w:rsidRPr="001F710E" w:rsidRDefault="00887AB9" w:rsidP="006147EF">
            <w:pPr>
              <w:spacing w:before="20" w:after="20"/>
              <w:jc w:val="right"/>
              <w:rPr>
                <w:sz w:val="18"/>
                <w:szCs w:val="18"/>
              </w:rPr>
            </w:pPr>
            <w:r>
              <w:rPr>
                <w:sz w:val="18"/>
                <w:szCs w:val="18"/>
              </w:rPr>
              <w:t>(4.8)</w:t>
            </w:r>
          </w:p>
        </w:tc>
        <w:tc>
          <w:tcPr>
            <w:tcW w:w="576" w:type="dxa"/>
            <w:tcBorders>
              <w:top w:val="nil"/>
              <w:left w:val="nil"/>
              <w:bottom w:val="nil"/>
              <w:right w:val="nil"/>
            </w:tcBorders>
          </w:tcPr>
          <w:p w14:paraId="426A46C2" w14:textId="77777777" w:rsidR="00887AB9" w:rsidRPr="001F710E" w:rsidRDefault="00887AB9" w:rsidP="006147EF">
            <w:pPr>
              <w:spacing w:before="20" w:after="20"/>
              <w:jc w:val="right"/>
              <w:rPr>
                <w:sz w:val="18"/>
                <w:szCs w:val="18"/>
              </w:rPr>
            </w:pPr>
            <w:r w:rsidRPr="001F710E">
              <w:rPr>
                <w:sz w:val="18"/>
                <w:szCs w:val="18"/>
              </w:rPr>
              <w:t>5</w:t>
            </w:r>
          </w:p>
        </w:tc>
        <w:tc>
          <w:tcPr>
            <w:tcW w:w="709" w:type="dxa"/>
            <w:tcBorders>
              <w:top w:val="nil"/>
              <w:left w:val="nil"/>
              <w:bottom w:val="nil"/>
              <w:right w:val="nil"/>
            </w:tcBorders>
          </w:tcPr>
          <w:p w14:paraId="02294A23" w14:textId="77777777" w:rsidR="00887AB9" w:rsidRPr="001F710E" w:rsidRDefault="00887AB9" w:rsidP="006147EF">
            <w:pPr>
              <w:spacing w:before="20" w:after="20"/>
              <w:jc w:val="right"/>
              <w:rPr>
                <w:sz w:val="18"/>
                <w:szCs w:val="18"/>
              </w:rPr>
            </w:pPr>
            <w:r>
              <w:rPr>
                <w:sz w:val="18"/>
                <w:szCs w:val="18"/>
              </w:rPr>
              <w:t>(4.3)</w:t>
            </w:r>
          </w:p>
        </w:tc>
        <w:tc>
          <w:tcPr>
            <w:tcW w:w="486" w:type="dxa"/>
            <w:tcBorders>
              <w:top w:val="nil"/>
              <w:left w:val="nil"/>
              <w:bottom w:val="nil"/>
              <w:right w:val="nil"/>
            </w:tcBorders>
          </w:tcPr>
          <w:p w14:paraId="050DC309" w14:textId="77777777" w:rsidR="00887AB9" w:rsidRPr="001F710E" w:rsidRDefault="00887AB9" w:rsidP="006147EF">
            <w:pPr>
              <w:spacing w:before="20" w:after="20"/>
              <w:jc w:val="right"/>
              <w:rPr>
                <w:sz w:val="18"/>
                <w:szCs w:val="18"/>
              </w:rPr>
            </w:pPr>
            <w:r w:rsidRPr="001F710E">
              <w:rPr>
                <w:sz w:val="18"/>
                <w:szCs w:val="18"/>
              </w:rPr>
              <w:t>4</w:t>
            </w:r>
          </w:p>
        </w:tc>
        <w:tc>
          <w:tcPr>
            <w:tcW w:w="741" w:type="dxa"/>
            <w:tcBorders>
              <w:top w:val="nil"/>
              <w:left w:val="nil"/>
              <w:bottom w:val="nil"/>
              <w:right w:val="nil"/>
            </w:tcBorders>
          </w:tcPr>
          <w:p w14:paraId="7BFFEB16" w14:textId="77777777" w:rsidR="00887AB9" w:rsidRPr="001F710E" w:rsidRDefault="00887AB9" w:rsidP="006147EF">
            <w:pPr>
              <w:spacing w:before="20" w:after="20"/>
              <w:jc w:val="right"/>
              <w:rPr>
                <w:sz w:val="18"/>
                <w:szCs w:val="18"/>
              </w:rPr>
            </w:pPr>
            <w:r>
              <w:rPr>
                <w:sz w:val="18"/>
                <w:szCs w:val="18"/>
              </w:rPr>
              <w:t>(4.2)</w:t>
            </w:r>
          </w:p>
        </w:tc>
        <w:tc>
          <w:tcPr>
            <w:tcW w:w="486" w:type="dxa"/>
            <w:tcBorders>
              <w:top w:val="nil"/>
              <w:left w:val="nil"/>
              <w:bottom w:val="nil"/>
              <w:right w:val="nil"/>
            </w:tcBorders>
          </w:tcPr>
          <w:p w14:paraId="23EAB261" w14:textId="77777777" w:rsidR="00887AB9" w:rsidRPr="00887AB9" w:rsidRDefault="00887AB9" w:rsidP="00887AB9">
            <w:pPr>
              <w:spacing w:before="20" w:after="20"/>
              <w:jc w:val="right"/>
              <w:rPr>
                <w:sz w:val="18"/>
                <w:szCs w:val="18"/>
              </w:rPr>
            </w:pPr>
            <w:r w:rsidRPr="00887AB9">
              <w:rPr>
                <w:sz w:val="18"/>
                <w:szCs w:val="18"/>
              </w:rPr>
              <w:t>2</w:t>
            </w:r>
          </w:p>
        </w:tc>
        <w:tc>
          <w:tcPr>
            <w:tcW w:w="741" w:type="dxa"/>
            <w:tcBorders>
              <w:top w:val="nil"/>
              <w:left w:val="nil"/>
              <w:bottom w:val="nil"/>
              <w:right w:val="nil"/>
            </w:tcBorders>
          </w:tcPr>
          <w:p w14:paraId="7DCA067B" w14:textId="77777777" w:rsidR="00887AB9" w:rsidRPr="00887AB9" w:rsidRDefault="00887AB9" w:rsidP="00887AB9">
            <w:pPr>
              <w:spacing w:before="20" w:after="20"/>
              <w:jc w:val="right"/>
              <w:rPr>
                <w:sz w:val="18"/>
                <w:szCs w:val="18"/>
              </w:rPr>
            </w:pPr>
            <w:r>
              <w:rPr>
                <w:sz w:val="18"/>
                <w:szCs w:val="18"/>
              </w:rPr>
              <w:t>(</w:t>
            </w:r>
            <w:r w:rsidRPr="00887AB9">
              <w:rPr>
                <w:sz w:val="18"/>
                <w:szCs w:val="18"/>
              </w:rPr>
              <w:t>3.4</w:t>
            </w:r>
            <w:r>
              <w:rPr>
                <w:sz w:val="18"/>
                <w:szCs w:val="18"/>
              </w:rPr>
              <w:t>)</w:t>
            </w:r>
          </w:p>
        </w:tc>
      </w:tr>
      <w:tr w:rsidR="00887AB9" w:rsidRPr="00752CAF" w14:paraId="0116FF74" w14:textId="77777777" w:rsidTr="00887AB9">
        <w:tc>
          <w:tcPr>
            <w:tcW w:w="2268" w:type="dxa"/>
            <w:tcBorders>
              <w:top w:val="nil"/>
              <w:left w:val="nil"/>
              <w:bottom w:val="nil"/>
              <w:right w:val="nil"/>
            </w:tcBorders>
            <w:hideMark/>
          </w:tcPr>
          <w:p w14:paraId="02D82F5A"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Other</w:t>
            </w:r>
          </w:p>
        </w:tc>
        <w:tc>
          <w:tcPr>
            <w:tcW w:w="576" w:type="dxa"/>
            <w:tcBorders>
              <w:top w:val="nil"/>
              <w:left w:val="nil"/>
              <w:bottom w:val="nil"/>
              <w:right w:val="nil"/>
            </w:tcBorders>
          </w:tcPr>
          <w:p w14:paraId="3A9D4AE4" w14:textId="77777777" w:rsidR="00887AB9" w:rsidRPr="001F710E" w:rsidRDefault="00887AB9" w:rsidP="00496F59">
            <w:pPr>
              <w:spacing w:before="20" w:after="60"/>
              <w:jc w:val="right"/>
              <w:rPr>
                <w:sz w:val="18"/>
                <w:szCs w:val="18"/>
              </w:rPr>
            </w:pPr>
            <w:r w:rsidRPr="001F710E">
              <w:rPr>
                <w:sz w:val="18"/>
                <w:szCs w:val="18"/>
              </w:rPr>
              <w:t>3</w:t>
            </w:r>
          </w:p>
        </w:tc>
        <w:tc>
          <w:tcPr>
            <w:tcW w:w="708" w:type="dxa"/>
            <w:tcBorders>
              <w:top w:val="nil"/>
              <w:left w:val="nil"/>
              <w:bottom w:val="nil"/>
              <w:right w:val="nil"/>
            </w:tcBorders>
          </w:tcPr>
          <w:p w14:paraId="3F4ED357" w14:textId="77777777" w:rsidR="00887AB9" w:rsidRPr="001F710E" w:rsidRDefault="00887AB9" w:rsidP="00496F59">
            <w:pPr>
              <w:spacing w:before="20" w:after="60"/>
              <w:jc w:val="right"/>
              <w:rPr>
                <w:sz w:val="18"/>
                <w:szCs w:val="18"/>
              </w:rPr>
            </w:pPr>
            <w:r>
              <w:rPr>
                <w:sz w:val="18"/>
                <w:szCs w:val="18"/>
              </w:rPr>
              <w:t>(2.0)</w:t>
            </w:r>
          </w:p>
        </w:tc>
        <w:tc>
          <w:tcPr>
            <w:tcW w:w="576" w:type="dxa"/>
            <w:tcBorders>
              <w:top w:val="nil"/>
              <w:left w:val="nil"/>
              <w:bottom w:val="nil"/>
              <w:right w:val="nil"/>
            </w:tcBorders>
          </w:tcPr>
          <w:p w14:paraId="4E0E7829" w14:textId="77777777" w:rsidR="00887AB9" w:rsidRPr="001F710E" w:rsidRDefault="00887AB9" w:rsidP="00496F59">
            <w:pPr>
              <w:spacing w:before="20" w:after="60"/>
              <w:jc w:val="right"/>
              <w:rPr>
                <w:sz w:val="18"/>
                <w:szCs w:val="18"/>
              </w:rPr>
            </w:pPr>
            <w:r w:rsidRPr="001F710E">
              <w:rPr>
                <w:sz w:val="18"/>
                <w:szCs w:val="18"/>
              </w:rPr>
              <w:t>3</w:t>
            </w:r>
          </w:p>
        </w:tc>
        <w:tc>
          <w:tcPr>
            <w:tcW w:w="709" w:type="dxa"/>
            <w:tcBorders>
              <w:top w:val="nil"/>
              <w:left w:val="nil"/>
              <w:bottom w:val="nil"/>
              <w:right w:val="nil"/>
            </w:tcBorders>
          </w:tcPr>
          <w:p w14:paraId="1C24A8A5" w14:textId="77777777" w:rsidR="00887AB9" w:rsidRPr="001F710E" w:rsidRDefault="00887AB9" w:rsidP="00496F59">
            <w:pPr>
              <w:spacing w:before="20" w:after="60"/>
              <w:jc w:val="right"/>
              <w:rPr>
                <w:sz w:val="18"/>
                <w:szCs w:val="18"/>
              </w:rPr>
            </w:pPr>
            <w:r>
              <w:rPr>
                <w:sz w:val="18"/>
                <w:szCs w:val="18"/>
              </w:rPr>
              <w:t>(2.4)</w:t>
            </w:r>
          </w:p>
        </w:tc>
        <w:tc>
          <w:tcPr>
            <w:tcW w:w="576" w:type="dxa"/>
            <w:tcBorders>
              <w:top w:val="nil"/>
              <w:left w:val="nil"/>
              <w:bottom w:val="nil"/>
              <w:right w:val="nil"/>
            </w:tcBorders>
          </w:tcPr>
          <w:p w14:paraId="45667D0F" w14:textId="77777777" w:rsidR="00887AB9" w:rsidRPr="001F710E" w:rsidRDefault="00887AB9" w:rsidP="00496F59">
            <w:pPr>
              <w:spacing w:before="20" w:after="60"/>
              <w:jc w:val="right"/>
              <w:rPr>
                <w:sz w:val="18"/>
                <w:szCs w:val="18"/>
              </w:rPr>
            </w:pPr>
            <w:r w:rsidRPr="001F710E">
              <w:rPr>
                <w:sz w:val="18"/>
                <w:szCs w:val="18"/>
              </w:rPr>
              <w:t>2</w:t>
            </w:r>
          </w:p>
        </w:tc>
        <w:tc>
          <w:tcPr>
            <w:tcW w:w="709" w:type="dxa"/>
            <w:tcBorders>
              <w:top w:val="nil"/>
              <w:left w:val="nil"/>
              <w:bottom w:val="nil"/>
              <w:right w:val="nil"/>
            </w:tcBorders>
          </w:tcPr>
          <w:p w14:paraId="07D88E5B" w14:textId="77777777" w:rsidR="00887AB9" w:rsidRPr="001F710E" w:rsidRDefault="00887AB9" w:rsidP="00496F59">
            <w:pPr>
              <w:spacing w:before="20" w:after="60"/>
              <w:jc w:val="right"/>
              <w:rPr>
                <w:sz w:val="18"/>
                <w:szCs w:val="18"/>
              </w:rPr>
            </w:pPr>
            <w:r>
              <w:rPr>
                <w:sz w:val="18"/>
                <w:szCs w:val="18"/>
              </w:rPr>
              <w:t>(1.7)</w:t>
            </w:r>
          </w:p>
        </w:tc>
        <w:tc>
          <w:tcPr>
            <w:tcW w:w="486" w:type="dxa"/>
            <w:tcBorders>
              <w:top w:val="nil"/>
              <w:left w:val="nil"/>
              <w:bottom w:val="nil"/>
              <w:right w:val="nil"/>
            </w:tcBorders>
          </w:tcPr>
          <w:p w14:paraId="19D9EDBC" w14:textId="77777777" w:rsidR="00887AB9" w:rsidRPr="001F710E" w:rsidRDefault="00887AB9" w:rsidP="00496F59">
            <w:pPr>
              <w:spacing w:before="20" w:after="60"/>
              <w:jc w:val="right"/>
              <w:rPr>
                <w:sz w:val="18"/>
                <w:szCs w:val="18"/>
              </w:rPr>
            </w:pPr>
            <w:r w:rsidRPr="001F710E">
              <w:rPr>
                <w:sz w:val="18"/>
                <w:szCs w:val="18"/>
              </w:rPr>
              <w:t>2</w:t>
            </w:r>
          </w:p>
        </w:tc>
        <w:tc>
          <w:tcPr>
            <w:tcW w:w="741" w:type="dxa"/>
            <w:tcBorders>
              <w:top w:val="nil"/>
              <w:left w:val="nil"/>
              <w:bottom w:val="nil"/>
              <w:right w:val="nil"/>
            </w:tcBorders>
          </w:tcPr>
          <w:p w14:paraId="5882135F" w14:textId="77777777" w:rsidR="00887AB9" w:rsidRPr="001F710E" w:rsidRDefault="00887AB9" w:rsidP="00496F59">
            <w:pPr>
              <w:spacing w:before="20" w:after="60"/>
              <w:jc w:val="right"/>
              <w:rPr>
                <w:sz w:val="18"/>
                <w:szCs w:val="18"/>
              </w:rPr>
            </w:pPr>
            <w:r>
              <w:rPr>
                <w:sz w:val="18"/>
                <w:szCs w:val="18"/>
              </w:rPr>
              <w:t>(2.1)</w:t>
            </w:r>
          </w:p>
        </w:tc>
        <w:tc>
          <w:tcPr>
            <w:tcW w:w="486" w:type="dxa"/>
            <w:tcBorders>
              <w:top w:val="nil"/>
              <w:left w:val="nil"/>
              <w:bottom w:val="nil"/>
              <w:right w:val="nil"/>
            </w:tcBorders>
          </w:tcPr>
          <w:p w14:paraId="112E07B2" w14:textId="77777777" w:rsidR="00887AB9" w:rsidRPr="00887AB9" w:rsidRDefault="00887AB9" w:rsidP="00496F59">
            <w:pPr>
              <w:spacing w:before="20" w:after="60"/>
              <w:jc w:val="right"/>
              <w:rPr>
                <w:sz w:val="18"/>
                <w:szCs w:val="18"/>
              </w:rPr>
            </w:pPr>
            <w:r w:rsidRPr="00887AB9">
              <w:rPr>
                <w:sz w:val="18"/>
                <w:szCs w:val="18"/>
              </w:rPr>
              <w:t>1</w:t>
            </w:r>
          </w:p>
        </w:tc>
        <w:tc>
          <w:tcPr>
            <w:tcW w:w="741" w:type="dxa"/>
            <w:tcBorders>
              <w:top w:val="nil"/>
              <w:left w:val="nil"/>
              <w:bottom w:val="nil"/>
              <w:right w:val="nil"/>
            </w:tcBorders>
          </w:tcPr>
          <w:p w14:paraId="2DE9E586" w14:textId="77777777" w:rsidR="00887AB9" w:rsidRPr="00887AB9" w:rsidRDefault="00887AB9" w:rsidP="00496F59">
            <w:pPr>
              <w:spacing w:before="20" w:after="60"/>
              <w:jc w:val="right"/>
              <w:rPr>
                <w:sz w:val="18"/>
                <w:szCs w:val="18"/>
              </w:rPr>
            </w:pPr>
            <w:r>
              <w:rPr>
                <w:sz w:val="18"/>
                <w:szCs w:val="18"/>
              </w:rPr>
              <w:t>(</w:t>
            </w:r>
            <w:r w:rsidRPr="00887AB9">
              <w:rPr>
                <w:sz w:val="18"/>
                <w:szCs w:val="18"/>
              </w:rPr>
              <w:t>1.7</w:t>
            </w:r>
            <w:r>
              <w:rPr>
                <w:sz w:val="18"/>
                <w:szCs w:val="18"/>
              </w:rPr>
              <w:t>)</w:t>
            </w:r>
          </w:p>
        </w:tc>
      </w:tr>
      <w:tr w:rsidR="00887AB9" w:rsidRPr="00752CAF" w14:paraId="7186FE9D" w14:textId="77777777" w:rsidTr="00887AB9">
        <w:tc>
          <w:tcPr>
            <w:tcW w:w="2268" w:type="dxa"/>
            <w:tcBorders>
              <w:top w:val="nil"/>
              <w:left w:val="nil"/>
              <w:bottom w:val="nil"/>
              <w:right w:val="nil"/>
            </w:tcBorders>
            <w:hideMark/>
          </w:tcPr>
          <w:p w14:paraId="6A52BA56" w14:textId="77777777" w:rsidR="00887AB9" w:rsidRPr="00752CAF" w:rsidRDefault="00887AB9" w:rsidP="006147EF">
            <w:pPr>
              <w:pStyle w:val="RepNormal"/>
              <w:spacing w:before="20" w:after="20"/>
              <w:rPr>
                <w:rFonts w:cs="Times New Roman"/>
                <w:b/>
                <w:sz w:val="18"/>
                <w:szCs w:val="18"/>
              </w:rPr>
            </w:pPr>
            <w:r w:rsidRPr="00752CAF">
              <w:rPr>
                <w:rFonts w:cs="Times New Roman"/>
                <w:b/>
                <w:sz w:val="18"/>
                <w:szCs w:val="18"/>
              </w:rPr>
              <w:t xml:space="preserve">Primary mode </w:t>
            </w:r>
            <w:r>
              <w:rPr>
                <w:rFonts w:cs="Times New Roman"/>
                <w:b/>
                <w:sz w:val="18"/>
                <w:szCs w:val="18"/>
              </w:rPr>
              <w:t xml:space="preserve">- </w:t>
            </w:r>
            <w:r w:rsidRPr="00752CAF">
              <w:rPr>
                <w:rFonts w:cs="Times New Roman"/>
                <w:b/>
                <w:sz w:val="18"/>
                <w:szCs w:val="18"/>
              </w:rPr>
              <w:t>EGM</w:t>
            </w:r>
          </w:p>
        </w:tc>
        <w:tc>
          <w:tcPr>
            <w:tcW w:w="576" w:type="dxa"/>
            <w:tcBorders>
              <w:top w:val="nil"/>
              <w:left w:val="nil"/>
              <w:bottom w:val="nil"/>
              <w:right w:val="nil"/>
            </w:tcBorders>
          </w:tcPr>
          <w:p w14:paraId="02C3741A" w14:textId="77777777" w:rsidR="00887AB9" w:rsidRPr="00752CAF" w:rsidRDefault="00887AB9" w:rsidP="006147EF">
            <w:pPr>
              <w:pStyle w:val="RepNormal"/>
              <w:spacing w:before="20" w:after="20"/>
              <w:jc w:val="right"/>
              <w:rPr>
                <w:rFonts w:cs="Times New Roman"/>
                <w:sz w:val="18"/>
                <w:szCs w:val="18"/>
              </w:rPr>
            </w:pPr>
          </w:p>
        </w:tc>
        <w:tc>
          <w:tcPr>
            <w:tcW w:w="708" w:type="dxa"/>
            <w:tcBorders>
              <w:top w:val="nil"/>
              <w:left w:val="nil"/>
              <w:bottom w:val="nil"/>
              <w:right w:val="nil"/>
            </w:tcBorders>
          </w:tcPr>
          <w:p w14:paraId="1F49B5E1" w14:textId="77777777" w:rsidR="00887AB9" w:rsidRPr="00752CAF"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69D34790" w14:textId="77777777" w:rsidR="00887AB9" w:rsidRPr="00752CAF"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696D5373" w14:textId="77777777" w:rsidR="00887AB9" w:rsidRPr="00752CAF" w:rsidRDefault="00887AB9" w:rsidP="006147EF">
            <w:pPr>
              <w:pStyle w:val="RepNormal"/>
              <w:spacing w:before="20" w:after="20"/>
              <w:jc w:val="right"/>
              <w:rPr>
                <w:rFonts w:cs="Times New Roman"/>
                <w:sz w:val="18"/>
                <w:szCs w:val="18"/>
              </w:rPr>
            </w:pPr>
          </w:p>
        </w:tc>
        <w:tc>
          <w:tcPr>
            <w:tcW w:w="576" w:type="dxa"/>
            <w:tcBorders>
              <w:top w:val="nil"/>
              <w:left w:val="nil"/>
              <w:bottom w:val="nil"/>
              <w:right w:val="nil"/>
            </w:tcBorders>
          </w:tcPr>
          <w:p w14:paraId="22275173" w14:textId="77777777" w:rsidR="00887AB9" w:rsidRPr="00752CAF" w:rsidRDefault="00887AB9" w:rsidP="006147EF">
            <w:pPr>
              <w:pStyle w:val="RepNormal"/>
              <w:spacing w:before="20" w:after="20"/>
              <w:jc w:val="right"/>
              <w:rPr>
                <w:rFonts w:cs="Times New Roman"/>
                <w:sz w:val="18"/>
                <w:szCs w:val="18"/>
              </w:rPr>
            </w:pPr>
          </w:p>
        </w:tc>
        <w:tc>
          <w:tcPr>
            <w:tcW w:w="709" w:type="dxa"/>
            <w:tcBorders>
              <w:top w:val="nil"/>
              <w:left w:val="nil"/>
              <w:bottom w:val="nil"/>
              <w:right w:val="nil"/>
            </w:tcBorders>
          </w:tcPr>
          <w:p w14:paraId="596C671E" w14:textId="77777777" w:rsidR="00887AB9" w:rsidRPr="00752CAF"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2EBCC889" w14:textId="77777777" w:rsidR="00887AB9" w:rsidRPr="00752CAF" w:rsidRDefault="00887AB9" w:rsidP="006147EF">
            <w:pPr>
              <w:pStyle w:val="RepNormal"/>
              <w:spacing w:before="20" w:after="20"/>
              <w:jc w:val="right"/>
              <w:rPr>
                <w:rFonts w:cs="Times New Roman"/>
                <w:sz w:val="18"/>
                <w:szCs w:val="18"/>
              </w:rPr>
            </w:pPr>
          </w:p>
        </w:tc>
        <w:tc>
          <w:tcPr>
            <w:tcW w:w="741" w:type="dxa"/>
            <w:tcBorders>
              <w:top w:val="nil"/>
              <w:left w:val="nil"/>
              <w:bottom w:val="nil"/>
              <w:right w:val="nil"/>
            </w:tcBorders>
          </w:tcPr>
          <w:p w14:paraId="1B65F30F" w14:textId="77777777" w:rsidR="00887AB9" w:rsidRPr="00752CAF" w:rsidRDefault="00887AB9" w:rsidP="006147EF">
            <w:pPr>
              <w:pStyle w:val="RepNormal"/>
              <w:spacing w:before="20" w:after="20"/>
              <w:jc w:val="right"/>
              <w:rPr>
                <w:rFonts w:cs="Times New Roman"/>
                <w:sz w:val="18"/>
                <w:szCs w:val="18"/>
              </w:rPr>
            </w:pPr>
          </w:p>
        </w:tc>
        <w:tc>
          <w:tcPr>
            <w:tcW w:w="486" w:type="dxa"/>
            <w:tcBorders>
              <w:top w:val="nil"/>
              <w:left w:val="nil"/>
              <w:bottom w:val="nil"/>
              <w:right w:val="nil"/>
            </w:tcBorders>
          </w:tcPr>
          <w:p w14:paraId="312A3E46" w14:textId="77777777" w:rsidR="00887AB9" w:rsidRPr="00887AB9" w:rsidRDefault="00887AB9" w:rsidP="00887AB9">
            <w:pPr>
              <w:spacing w:before="20" w:after="20"/>
              <w:jc w:val="right"/>
              <w:rPr>
                <w:sz w:val="18"/>
                <w:szCs w:val="18"/>
              </w:rPr>
            </w:pPr>
          </w:p>
        </w:tc>
        <w:tc>
          <w:tcPr>
            <w:tcW w:w="741" w:type="dxa"/>
            <w:tcBorders>
              <w:top w:val="nil"/>
              <w:left w:val="nil"/>
              <w:bottom w:val="nil"/>
              <w:right w:val="nil"/>
            </w:tcBorders>
          </w:tcPr>
          <w:p w14:paraId="3CA3C345" w14:textId="77777777" w:rsidR="00887AB9" w:rsidRPr="00887AB9" w:rsidRDefault="00887AB9" w:rsidP="00887AB9">
            <w:pPr>
              <w:spacing w:before="20" w:after="20"/>
              <w:jc w:val="right"/>
              <w:rPr>
                <w:sz w:val="18"/>
                <w:szCs w:val="18"/>
              </w:rPr>
            </w:pPr>
          </w:p>
        </w:tc>
      </w:tr>
      <w:tr w:rsidR="00887AB9" w:rsidRPr="00752CAF" w14:paraId="0132C572" w14:textId="77777777" w:rsidTr="00887AB9">
        <w:tc>
          <w:tcPr>
            <w:tcW w:w="2268" w:type="dxa"/>
            <w:tcBorders>
              <w:top w:val="nil"/>
              <w:left w:val="nil"/>
              <w:bottom w:val="nil"/>
              <w:right w:val="nil"/>
            </w:tcBorders>
            <w:hideMark/>
          </w:tcPr>
          <w:p w14:paraId="62E2B0FD"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No</w:t>
            </w:r>
          </w:p>
        </w:tc>
        <w:tc>
          <w:tcPr>
            <w:tcW w:w="576" w:type="dxa"/>
            <w:tcBorders>
              <w:top w:val="nil"/>
              <w:left w:val="nil"/>
              <w:bottom w:val="nil"/>
              <w:right w:val="nil"/>
            </w:tcBorders>
          </w:tcPr>
          <w:p w14:paraId="2DACBFBD" w14:textId="77777777" w:rsidR="00887AB9" w:rsidRPr="001F710E" w:rsidRDefault="00887AB9" w:rsidP="006147EF">
            <w:pPr>
              <w:spacing w:before="20" w:after="20"/>
              <w:jc w:val="right"/>
              <w:rPr>
                <w:sz w:val="18"/>
                <w:szCs w:val="18"/>
              </w:rPr>
            </w:pPr>
            <w:r w:rsidRPr="001F710E">
              <w:rPr>
                <w:sz w:val="18"/>
                <w:szCs w:val="18"/>
              </w:rPr>
              <w:t>17</w:t>
            </w:r>
          </w:p>
        </w:tc>
        <w:tc>
          <w:tcPr>
            <w:tcW w:w="708" w:type="dxa"/>
            <w:tcBorders>
              <w:top w:val="nil"/>
              <w:left w:val="nil"/>
              <w:bottom w:val="nil"/>
              <w:right w:val="nil"/>
            </w:tcBorders>
          </w:tcPr>
          <w:p w14:paraId="574489BB" w14:textId="77777777" w:rsidR="00887AB9" w:rsidRPr="001F710E" w:rsidRDefault="00887AB9" w:rsidP="006147EF">
            <w:pPr>
              <w:spacing w:before="20" w:after="20"/>
              <w:jc w:val="right"/>
              <w:rPr>
                <w:sz w:val="18"/>
                <w:szCs w:val="18"/>
              </w:rPr>
            </w:pPr>
            <w:r>
              <w:rPr>
                <w:sz w:val="18"/>
                <w:szCs w:val="18"/>
              </w:rPr>
              <w:t>(11.3)</w:t>
            </w:r>
          </w:p>
        </w:tc>
        <w:tc>
          <w:tcPr>
            <w:tcW w:w="576" w:type="dxa"/>
            <w:tcBorders>
              <w:top w:val="nil"/>
              <w:left w:val="nil"/>
              <w:bottom w:val="nil"/>
              <w:right w:val="nil"/>
            </w:tcBorders>
          </w:tcPr>
          <w:p w14:paraId="7B649D20" w14:textId="77777777" w:rsidR="00887AB9" w:rsidRPr="001F710E" w:rsidRDefault="00887AB9" w:rsidP="006147EF">
            <w:pPr>
              <w:spacing w:before="20" w:after="20"/>
              <w:jc w:val="right"/>
              <w:rPr>
                <w:sz w:val="18"/>
                <w:szCs w:val="18"/>
              </w:rPr>
            </w:pPr>
            <w:r w:rsidRPr="001F710E">
              <w:rPr>
                <w:sz w:val="18"/>
                <w:szCs w:val="18"/>
              </w:rPr>
              <w:t>15</w:t>
            </w:r>
          </w:p>
        </w:tc>
        <w:tc>
          <w:tcPr>
            <w:tcW w:w="709" w:type="dxa"/>
            <w:tcBorders>
              <w:top w:val="nil"/>
              <w:left w:val="nil"/>
              <w:bottom w:val="nil"/>
              <w:right w:val="nil"/>
            </w:tcBorders>
          </w:tcPr>
          <w:p w14:paraId="5DECDECB" w14:textId="77777777" w:rsidR="00887AB9" w:rsidRPr="001F710E" w:rsidRDefault="00887AB9" w:rsidP="006147EF">
            <w:pPr>
              <w:spacing w:before="20" w:after="20"/>
              <w:jc w:val="right"/>
              <w:rPr>
                <w:sz w:val="18"/>
                <w:szCs w:val="18"/>
              </w:rPr>
            </w:pPr>
            <w:r>
              <w:rPr>
                <w:sz w:val="18"/>
                <w:szCs w:val="18"/>
              </w:rPr>
              <w:t>(11.6)</w:t>
            </w:r>
          </w:p>
        </w:tc>
        <w:tc>
          <w:tcPr>
            <w:tcW w:w="576" w:type="dxa"/>
            <w:tcBorders>
              <w:top w:val="nil"/>
              <w:left w:val="nil"/>
              <w:bottom w:val="nil"/>
              <w:right w:val="nil"/>
            </w:tcBorders>
          </w:tcPr>
          <w:p w14:paraId="632BE97C" w14:textId="77777777" w:rsidR="00887AB9" w:rsidRPr="001F710E" w:rsidRDefault="00887AB9" w:rsidP="006147EF">
            <w:pPr>
              <w:spacing w:before="20" w:after="20"/>
              <w:jc w:val="right"/>
              <w:rPr>
                <w:sz w:val="18"/>
                <w:szCs w:val="18"/>
              </w:rPr>
            </w:pPr>
            <w:r w:rsidRPr="001F710E">
              <w:rPr>
                <w:sz w:val="18"/>
                <w:szCs w:val="18"/>
              </w:rPr>
              <w:t>13</w:t>
            </w:r>
          </w:p>
        </w:tc>
        <w:tc>
          <w:tcPr>
            <w:tcW w:w="709" w:type="dxa"/>
            <w:tcBorders>
              <w:top w:val="nil"/>
              <w:left w:val="nil"/>
              <w:bottom w:val="nil"/>
              <w:right w:val="nil"/>
            </w:tcBorders>
          </w:tcPr>
          <w:p w14:paraId="26A92EC9" w14:textId="77777777" w:rsidR="00887AB9" w:rsidRPr="001F710E" w:rsidRDefault="00887AB9" w:rsidP="006147EF">
            <w:pPr>
              <w:spacing w:before="20" w:after="20"/>
              <w:jc w:val="right"/>
              <w:rPr>
                <w:sz w:val="18"/>
                <w:szCs w:val="18"/>
              </w:rPr>
            </w:pPr>
            <w:r>
              <w:rPr>
                <w:sz w:val="18"/>
                <w:szCs w:val="18"/>
              </w:rPr>
              <w:t>(10.9)</w:t>
            </w:r>
          </w:p>
        </w:tc>
        <w:tc>
          <w:tcPr>
            <w:tcW w:w="486" w:type="dxa"/>
            <w:tcBorders>
              <w:top w:val="nil"/>
              <w:left w:val="nil"/>
              <w:bottom w:val="nil"/>
              <w:right w:val="nil"/>
            </w:tcBorders>
          </w:tcPr>
          <w:p w14:paraId="4374AEB5" w14:textId="77777777" w:rsidR="00887AB9" w:rsidRPr="001F710E" w:rsidRDefault="00887AB9" w:rsidP="006147EF">
            <w:pPr>
              <w:spacing w:before="20" w:after="20"/>
              <w:jc w:val="right"/>
              <w:rPr>
                <w:sz w:val="18"/>
                <w:szCs w:val="18"/>
              </w:rPr>
            </w:pPr>
            <w:r w:rsidRPr="001F710E">
              <w:rPr>
                <w:sz w:val="18"/>
                <w:szCs w:val="18"/>
              </w:rPr>
              <w:t>11</w:t>
            </w:r>
          </w:p>
        </w:tc>
        <w:tc>
          <w:tcPr>
            <w:tcW w:w="741" w:type="dxa"/>
            <w:tcBorders>
              <w:top w:val="nil"/>
              <w:left w:val="nil"/>
              <w:bottom w:val="nil"/>
              <w:right w:val="nil"/>
            </w:tcBorders>
          </w:tcPr>
          <w:p w14:paraId="6E5F3FDA" w14:textId="77777777" w:rsidR="00887AB9" w:rsidRPr="001F710E" w:rsidRDefault="00887AB9" w:rsidP="006147EF">
            <w:pPr>
              <w:spacing w:before="20" w:after="20"/>
              <w:jc w:val="right"/>
              <w:rPr>
                <w:sz w:val="18"/>
                <w:szCs w:val="18"/>
              </w:rPr>
            </w:pPr>
            <w:r>
              <w:rPr>
                <w:sz w:val="18"/>
                <w:szCs w:val="18"/>
              </w:rPr>
              <w:t>(11.1)</w:t>
            </w:r>
          </w:p>
        </w:tc>
        <w:tc>
          <w:tcPr>
            <w:tcW w:w="486" w:type="dxa"/>
            <w:tcBorders>
              <w:top w:val="nil"/>
              <w:left w:val="nil"/>
              <w:bottom w:val="nil"/>
              <w:right w:val="nil"/>
            </w:tcBorders>
          </w:tcPr>
          <w:p w14:paraId="57216FD3" w14:textId="77777777" w:rsidR="00887AB9" w:rsidRPr="00887AB9" w:rsidRDefault="00887AB9" w:rsidP="00887AB9">
            <w:pPr>
              <w:spacing w:before="20" w:after="20"/>
              <w:jc w:val="right"/>
              <w:rPr>
                <w:sz w:val="18"/>
                <w:szCs w:val="18"/>
              </w:rPr>
            </w:pPr>
            <w:r w:rsidRPr="00887AB9">
              <w:rPr>
                <w:sz w:val="18"/>
                <w:szCs w:val="18"/>
              </w:rPr>
              <w:t>8</w:t>
            </w:r>
          </w:p>
        </w:tc>
        <w:tc>
          <w:tcPr>
            <w:tcW w:w="741" w:type="dxa"/>
            <w:tcBorders>
              <w:top w:val="nil"/>
              <w:left w:val="nil"/>
              <w:bottom w:val="nil"/>
              <w:right w:val="nil"/>
            </w:tcBorders>
          </w:tcPr>
          <w:p w14:paraId="38CBE591" w14:textId="77777777" w:rsidR="00887AB9" w:rsidRPr="00887AB9" w:rsidRDefault="00887AB9" w:rsidP="00887AB9">
            <w:pPr>
              <w:spacing w:before="20" w:after="20"/>
              <w:jc w:val="right"/>
              <w:rPr>
                <w:sz w:val="18"/>
                <w:szCs w:val="18"/>
              </w:rPr>
            </w:pPr>
            <w:r>
              <w:rPr>
                <w:sz w:val="18"/>
                <w:szCs w:val="18"/>
              </w:rPr>
              <w:t>(</w:t>
            </w:r>
            <w:r w:rsidRPr="00887AB9">
              <w:rPr>
                <w:sz w:val="18"/>
                <w:szCs w:val="18"/>
              </w:rPr>
              <w:t>13.3</w:t>
            </w:r>
            <w:r>
              <w:rPr>
                <w:sz w:val="18"/>
                <w:szCs w:val="18"/>
              </w:rPr>
              <w:t>)</w:t>
            </w:r>
          </w:p>
        </w:tc>
      </w:tr>
      <w:tr w:rsidR="00887AB9" w:rsidRPr="00752CAF" w14:paraId="3882BAF0" w14:textId="77777777" w:rsidTr="00887AB9">
        <w:tc>
          <w:tcPr>
            <w:tcW w:w="2268" w:type="dxa"/>
            <w:tcBorders>
              <w:top w:val="nil"/>
              <w:left w:val="nil"/>
              <w:bottom w:val="single" w:sz="4" w:space="0" w:color="auto"/>
              <w:right w:val="nil"/>
            </w:tcBorders>
            <w:hideMark/>
          </w:tcPr>
          <w:p w14:paraId="13CD4AC2" w14:textId="77777777" w:rsidR="00887AB9" w:rsidRPr="00752CAF" w:rsidRDefault="00887AB9" w:rsidP="006147EF">
            <w:pPr>
              <w:pStyle w:val="RepNormal"/>
              <w:spacing w:before="20" w:after="20"/>
              <w:rPr>
                <w:rFonts w:cs="Times New Roman"/>
                <w:sz w:val="18"/>
                <w:szCs w:val="18"/>
              </w:rPr>
            </w:pPr>
            <w:r w:rsidRPr="00752CAF">
              <w:rPr>
                <w:rFonts w:cs="Times New Roman"/>
                <w:sz w:val="18"/>
                <w:szCs w:val="18"/>
              </w:rPr>
              <w:t>Yes</w:t>
            </w:r>
          </w:p>
        </w:tc>
        <w:tc>
          <w:tcPr>
            <w:tcW w:w="576" w:type="dxa"/>
            <w:tcBorders>
              <w:top w:val="nil"/>
              <w:left w:val="nil"/>
              <w:bottom w:val="single" w:sz="4" w:space="0" w:color="auto"/>
              <w:right w:val="nil"/>
            </w:tcBorders>
          </w:tcPr>
          <w:p w14:paraId="45B9ABA0" w14:textId="77777777" w:rsidR="00887AB9" w:rsidRPr="001F710E" w:rsidRDefault="00887AB9" w:rsidP="006147EF">
            <w:pPr>
              <w:spacing w:before="20" w:after="20"/>
              <w:jc w:val="right"/>
              <w:rPr>
                <w:sz w:val="18"/>
                <w:szCs w:val="18"/>
              </w:rPr>
            </w:pPr>
            <w:r w:rsidRPr="001F710E">
              <w:rPr>
                <w:sz w:val="18"/>
                <w:szCs w:val="18"/>
              </w:rPr>
              <w:t>133</w:t>
            </w:r>
          </w:p>
        </w:tc>
        <w:tc>
          <w:tcPr>
            <w:tcW w:w="708" w:type="dxa"/>
            <w:tcBorders>
              <w:top w:val="nil"/>
              <w:left w:val="nil"/>
              <w:bottom w:val="single" w:sz="4" w:space="0" w:color="auto"/>
              <w:right w:val="nil"/>
            </w:tcBorders>
          </w:tcPr>
          <w:p w14:paraId="7EF9F279" w14:textId="77777777" w:rsidR="00887AB9" w:rsidRPr="001F710E" w:rsidRDefault="00887AB9" w:rsidP="006147EF">
            <w:pPr>
              <w:spacing w:before="20" w:after="20"/>
              <w:jc w:val="right"/>
              <w:rPr>
                <w:sz w:val="18"/>
                <w:szCs w:val="18"/>
              </w:rPr>
            </w:pPr>
            <w:r>
              <w:rPr>
                <w:sz w:val="18"/>
                <w:szCs w:val="18"/>
              </w:rPr>
              <w:t>(88.7)</w:t>
            </w:r>
          </w:p>
        </w:tc>
        <w:tc>
          <w:tcPr>
            <w:tcW w:w="576" w:type="dxa"/>
            <w:tcBorders>
              <w:top w:val="nil"/>
              <w:left w:val="nil"/>
              <w:bottom w:val="single" w:sz="4" w:space="0" w:color="auto"/>
              <w:right w:val="nil"/>
            </w:tcBorders>
          </w:tcPr>
          <w:p w14:paraId="55D81048" w14:textId="77777777" w:rsidR="00887AB9" w:rsidRPr="001F710E" w:rsidRDefault="00887AB9" w:rsidP="006147EF">
            <w:pPr>
              <w:spacing w:before="20" w:after="20"/>
              <w:jc w:val="right"/>
              <w:rPr>
                <w:sz w:val="18"/>
                <w:szCs w:val="18"/>
              </w:rPr>
            </w:pPr>
            <w:r w:rsidRPr="001F710E">
              <w:rPr>
                <w:sz w:val="18"/>
                <w:szCs w:val="18"/>
              </w:rPr>
              <w:t>114</w:t>
            </w:r>
          </w:p>
        </w:tc>
        <w:tc>
          <w:tcPr>
            <w:tcW w:w="709" w:type="dxa"/>
            <w:tcBorders>
              <w:top w:val="nil"/>
              <w:left w:val="nil"/>
              <w:bottom w:val="single" w:sz="4" w:space="0" w:color="auto"/>
              <w:right w:val="nil"/>
            </w:tcBorders>
          </w:tcPr>
          <w:p w14:paraId="5CF56B9A" w14:textId="77777777" w:rsidR="00887AB9" w:rsidRPr="001F710E" w:rsidRDefault="00887AB9" w:rsidP="006147EF">
            <w:pPr>
              <w:spacing w:before="20" w:after="20"/>
              <w:jc w:val="right"/>
              <w:rPr>
                <w:sz w:val="18"/>
                <w:szCs w:val="18"/>
              </w:rPr>
            </w:pPr>
            <w:r>
              <w:rPr>
                <w:sz w:val="18"/>
                <w:szCs w:val="18"/>
              </w:rPr>
              <w:t>(88.4)</w:t>
            </w:r>
          </w:p>
        </w:tc>
        <w:tc>
          <w:tcPr>
            <w:tcW w:w="576" w:type="dxa"/>
            <w:tcBorders>
              <w:top w:val="nil"/>
              <w:left w:val="nil"/>
              <w:bottom w:val="single" w:sz="4" w:space="0" w:color="auto"/>
              <w:right w:val="nil"/>
            </w:tcBorders>
          </w:tcPr>
          <w:p w14:paraId="4E2DDDCB" w14:textId="77777777" w:rsidR="00887AB9" w:rsidRPr="001F710E" w:rsidRDefault="00887AB9" w:rsidP="006147EF">
            <w:pPr>
              <w:spacing w:before="20" w:after="20"/>
              <w:jc w:val="right"/>
              <w:rPr>
                <w:sz w:val="18"/>
                <w:szCs w:val="18"/>
              </w:rPr>
            </w:pPr>
            <w:r w:rsidRPr="001F710E">
              <w:rPr>
                <w:sz w:val="18"/>
                <w:szCs w:val="18"/>
              </w:rPr>
              <w:t>106</w:t>
            </w:r>
          </w:p>
        </w:tc>
        <w:tc>
          <w:tcPr>
            <w:tcW w:w="709" w:type="dxa"/>
            <w:tcBorders>
              <w:top w:val="nil"/>
              <w:left w:val="nil"/>
              <w:bottom w:val="single" w:sz="4" w:space="0" w:color="auto"/>
              <w:right w:val="nil"/>
            </w:tcBorders>
          </w:tcPr>
          <w:p w14:paraId="50A28F55" w14:textId="77777777" w:rsidR="00887AB9" w:rsidRPr="001F710E" w:rsidRDefault="00887AB9" w:rsidP="006147EF">
            <w:pPr>
              <w:spacing w:before="20" w:after="20"/>
              <w:jc w:val="right"/>
              <w:rPr>
                <w:sz w:val="18"/>
                <w:szCs w:val="18"/>
              </w:rPr>
            </w:pPr>
            <w:r>
              <w:rPr>
                <w:sz w:val="18"/>
                <w:szCs w:val="18"/>
              </w:rPr>
              <w:t>(89.1)</w:t>
            </w:r>
          </w:p>
        </w:tc>
        <w:tc>
          <w:tcPr>
            <w:tcW w:w="486" w:type="dxa"/>
            <w:tcBorders>
              <w:top w:val="nil"/>
              <w:left w:val="nil"/>
              <w:bottom w:val="single" w:sz="4" w:space="0" w:color="auto"/>
              <w:right w:val="nil"/>
            </w:tcBorders>
          </w:tcPr>
          <w:p w14:paraId="0761A0E0" w14:textId="77777777" w:rsidR="00887AB9" w:rsidRPr="001F710E" w:rsidRDefault="00887AB9" w:rsidP="006147EF">
            <w:pPr>
              <w:spacing w:before="20" w:after="20"/>
              <w:jc w:val="right"/>
              <w:rPr>
                <w:sz w:val="18"/>
                <w:szCs w:val="18"/>
              </w:rPr>
            </w:pPr>
            <w:r w:rsidRPr="001F710E">
              <w:rPr>
                <w:sz w:val="18"/>
                <w:szCs w:val="18"/>
              </w:rPr>
              <w:t>88</w:t>
            </w:r>
          </w:p>
        </w:tc>
        <w:tc>
          <w:tcPr>
            <w:tcW w:w="741" w:type="dxa"/>
            <w:tcBorders>
              <w:top w:val="nil"/>
              <w:left w:val="nil"/>
              <w:bottom w:val="single" w:sz="4" w:space="0" w:color="auto"/>
              <w:right w:val="nil"/>
            </w:tcBorders>
          </w:tcPr>
          <w:p w14:paraId="4765618E" w14:textId="77777777" w:rsidR="00887AB9" w:rsidRPr="001F710E" w:rsidRDefault="00887AB9" w:rsidP="006147EF">
            <w:pPr>
              <w:spacing w:before="20" w:after="20"/>
              <w:jc w:val="right"/>
              <w:rPr>
                <w:sz w:val="18"/>
                <w:szCs w:val="18"/>
              </w:rPr>
            </w:pPr>
            <w:r>
              <w:rPr>
                <w:sz w:val="18"/>
                <w:szCs w:val="18"/>
              </w:rPr>
              <w:t>(88.9)</w:t>
            </w:r>
          </w:p>
        </w:tc>
        <w:tc>
          <w:tcPr>
            <w:tcW w:w="486" w:type="dxa"/>
            <w:tcBorders>
              <w:top w:val="nil"/>
              <w:left w:val="nil"/>
              <w:bottom w:val="single" w:sz="4" w:space="0" w:color="auto"/>
              <w:right w:val="nil"/>
            </w:tcBorders>
          </w:tcPr>
          <w:p w14:paraId="175C568F" w14:textId="77777777" w:rsidR="00887AB9" w:rsidRPr="00887AB9" w:rsidRDefault="00887AB9" w:rsidP="00887AB9">
            <w:pPr>
              <w:spacing w:before="20" w:after="20"/>
              <w:jc w:val="right"/>
              <w:rPr>
                <w:sz w:val="18"/>
                <w:szCs w:val="18"/>
              </w:rPr>
            </w:pPr>
            <w:r w:rsidRPr="00887AB9">
              <w:rPr>
                <w:sz w:val="18"/>
                <w:szCs w:val="18"/>
              </w:rPr>
              <w:t>52</w:t>
            </w:r>
          </w:p>
        </w:tc>
        <w:tc>
          <w:tcPr>
            <w:tcW w:w="741" w:type="dxa"/>
            <w:tcBorders>
              <w:top w:val="nil"/>
              <w:left w:val="nil"/>
              <w:bottom w:val="single" w:sz="4" w:space="0" w:color="auto"/>
              <w:right w:val="nil"/>
            </w:tcBorders>
          </w:tcPr>
          <w:p w14:paraId="4C717AD9" w14:textId="77777777" w:rsidR="00887AB9" w:rsidRPr="00887AB9" w:rsidRDefault="00887AB9" w:rsidP="00887AB9">
            <w:pPr>
              <w:spacing w:before="20" w:after="20"/>
              <w:jc w:val="right"/>
              <w:rPr>
                <w:sz w:val="18"/>
                <w:szCs w:val="18"/>
              </w:rPr>
            </w:pPr>
            <w:r>
              <w:rPr>
                <w:sz w:val="18"/>
                <w:szCs w:val="18"/>
              </w:rPr>
              <w:t>(</w:t>
            </w:r>
            <w:r w:rsidRPr="00887AB9">
              <w:rPr>
                <w:sz w:val="18"/>
                <w:szCs w:val="18"/>
              </w:rPr>
              <w:t>86.7</w:t>
            </w:r>
            <w:r>
              <w:rPr>
                <w:sz w:val="18"/>
                <w:szCs w:val="18"/>
              </w:rPr>
              <w:t>)</w:t>
            </w:r>
          </w:p>
        </w:tc>
      </w:tr>
    </w:tbl>
    <w:p w14:paraId="0A4A5671" w14:textId="77777777" w:rsidR="005A2ABC" w:rsidRDefault="005A2ABC">
      <w:pPr>
        <w:spacing w:after="200" w:line="276" w:lineRule="auto"/>
        <w:rPr>
          <w:rFonts w:eastAsiaTheme="minorHAnsi" w:cstheme="minorBidi"/>
          <w:sz w:val="22"/>
          <w:szCs w:val="22"/>
          <w:lang w:eastAsia="en-US"/>
        </w:rPr>
      </w:pPr>
    </w:p>
    <w:p w14:paraId="60E2EAF1" w14:textId="34298308" w:rsidR="005936C5" w:rsidRPr="00B670C5" w:rsidRDefault="00987FC8" w:rsidP="00B670C5">
      <w:pPr>
        <w:rPr>
          <w:b/>
          <w:sz w:val="22"/>
          <w:lang w:val="en-AU"/>
        </w:rPr>
      </w:pPr>
      <w:r>
        <w:rPr>
          <w:rFonts w:eastAsiaTheme="minorHAnsi" w:cstheme="minorBidi"/>
          <w:sz w:val="22"/>
          <w:szCs w:val="22"/>
          <w:lang w:eastAsia="en-US"/>
        </w:rPr>
        <w:br w:type="page"/>
      </w:r>
      <w:r w:rsidR="00112FF2" w:rsidRPr="00B670C5">
        <w:rPr>
          <w:b/>
          <w:sz w:val="22"/>
          <w:lang w:val="en-AU"/>
        </w:rPr>
        <w:lastRenderedPageBreak/>
        <w:t xml:space="preserve">Table 2.2: </w:t>
      </w:r>
      <w:r w:rsidR="00867A87">
        <w:rPr>
          <w:b/>
          <w:sz w:val="22"/>
          <w:lang w:val="en-AU"/>
        </w:rPr>
        <w:t>Changes over time</w:t>
      </w:r>
      <w:r w:rsidR="00084D74" w:rsidRPr="00B670C5">
        <w:rPr>
          <w:b/>
          <w:sz w:val="22"/>
          <w:lang w:val="en-AU"/>
        </w:rPr>
        <w:t xml:space="preserve"> </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551"/>
        <w:gridCol w:w="993"/>
        <w:gridCol w:w="992"/>
        <w:gridCol w:w="992"/>
        <w:gridCol w:w="1134"/>
        <w:gridCol w:w="1134"/>
      </w:tblGrid>
      <w:tr w:rsidR="00147C70" w:rsidRPr="00EE5A7E" w14:paraId="0D0167A9" w14:textId="77777777" w:rsidTr="00FE2DF6">
        <w:trPr>
          <w:tblHeader/>
        </w:trPr>
        <w:tc>
          <w:tcPr>
            <w:tcW w:w="1418" w:type="dxa"/>
            <w:tcBorders>
              <w:top w:val="single" w:sz="4" w:space="0" w:color="auto"/>
            </w:tcBorders>
            <w:noWrap/>
            <w:hideMark/>
          </w:tcPr>
          <w:p w14:paraId="6FAF00AB" w14:textId="77777777" w:rsidR="00147C70" w:rsidRPr="00987FC8" w:rsidRDefault="00147C70" w:rsidP="00112FF2">
            <w:pPr>
              <w:spacing w:before="100" w:beforeAutospacing="1" w:after="100" w:afterAutospacing="1"/>
              <w:rPr>
                <w:bCs/>
                <w:kern w:val="32"/>
                <w:sz w:val="18"/>
                <w:szCs w:val="18"/>
              </w:rPr>
            </w:pPr>
          </w:p>
        </w:tc>
        <w:tc>
          <w:tcPr>
            <w:tcW w:w="2551" w:type="dxa"/>
            <w:tcBorders>
              <w:top w:val="single" w:sz="4" w:space="0" w:color="auto"/>
            </w:tcBorders>
          </w:tcPr>
          <w:p w14:paraId="27B9A26C" w14:textId="77777777" w:rsidR="00147C70" w:rsidRPr="00987FC8" w:rsidRDefault="00147C70" w:rsidP="00112FF2">
            <w:pPr>
              <w:spacing w:before="100" w:beforeAutospacing="1" w:after="100" w:afterAutospacing="1"/>
              <w:rPr>
                <w:bCs/>
                <w:kern w:val="32"/>
                <w:sz w:val="18"/>
                <w:szCs w:val="18"/>
              </w:rPr>
            </w:pPr>
          </w:p>
        </w:tc>
        <w:tc>
          <w:tcPr>
            <w:tcW w:w="5245" w:type="dxa"/>
            <w:gridSpan w:val="5"/>
            <w:tcBorders>
              <w:top w:val="single" w:sz="4" w:space="0" w:color="auto"/>
              <w:bottom w:val="single" w:sz="4" w:space="0" w:color="auto"/>
            </w:tcBorders>
            <w:noWrap/>
            <w:hideMark/>
          </w:tcPr>
          <w:p w14:paraId="732C7E97" w14:textId="6A068A9E" w:rsidR="00147C70" w:rsidRPr="00EE5A7E" w:rsidRDefault="00147C70" w:rsidP="00112FF2">
            <w:pPr>
              <w:spacing w:before="100" w:beforeAutospacing="1" w:after="100" w:afterAutospacing="1"/>
              <w:jc w:val="center"/>
              <w:rPr>
                <w:b/>
                <w:bCs/>
                <w:kern w:val="32"/>
                <w:sz w:val="18"/>
                <w:szCs w:val="18"/>
              </w:rPr>
            </w:pPr>
            <w:r>
              <w:rPr>
                <w:b/>
                <w:bCs/>
                <w:kern w:val="32"/>
                <w:sz w:val="18"/>
                <w:szCs w:val="18"/>
              </w:rPr>
              <w:t>Assessment point</w:t>
            </w:r>
          </w:p>
        </w:tc>
      </w:tr>
      <w:tr w:rsidR="00FE2DF6" w:rsidRPr="00EE5A7E" w14:paraId="7E0F1829" w14:textId="77777777" w:rsidTr="00FE2DF6">
        <w:trPr>
          <w:tblHeader/>
        </w:trPr>
        <w:tc>
          <w:tcPr>
            <w:tcW w:w="1418" w:type="dxa"/>
            <w:tcBorders>
              <w:bottom w:val="single" w:sz="4" w:space="0" w:color="auto"/>
            </w:tcBorders>
            <w:noWrap/>
            <w:hideMark/>
          </w:tcPr>
          <w:p w14:paraId="09F27B2A" w14:textId="77777777" w:rsidR="00495BD2" w:rsidRPr="00987FC8" w:rsidRDefault="00495BD2" w:rsidP="00112FF2">
            <w:pPr>
              <w:spacing w:before="100" w:beforeAutospacing="1" w:after="100" w:afterAutospacing="1"/>
              <w:rPr>
                <w:bCs/>
                <w:kern w:val="32"/>
                <w:sz w:val="18"/>
                <w:szCs w:val="18"/>
              </w:rPr>
            </w:pPr>
          </w:p>
        </w:tc>
        <w:tc>
          <w:tcPr>
            <w:tcW w:w="2551" w:type="dxa"/>
            <w:tcBorders>
              <w:bottom w:val="single" w:sz="4" w:space="0" w:color="auto"/>
            </w:tcBorders>
          </w:tcPr>
          <w:p w14:paraId="366BB9A6" w14:textId="77777777" w:rsidR="00495BD2" w:rsidRPr="00987FC8" w:rsidRDefault="00495BD2" w:rsidP="00112FF2">
            <w:pPr>
              <w:spacing w:before="100" w:beforeAutospacing="1" w:after="100" w:afterAutospacing="1"/>
              <w:rPr>
                <w:bCs/>
                <w:kern w:val="32"/>
                <w:sz w:val="18"/>
                <w:szCs w:val="18"/>
              </w:rPr>
            </w:pPr>
          </w:p>
        </w:tc>
        <w:tc>
          <w:tcPr>
            <w:tcW w:w="993" w:type="dxa"/>
            <w:tcBorders>
              <w:top w:val="single" w:sz="4" w:space="0" w:color="auto"/>
              <w:bottom w:val="single" w:sz="4" w:space="0" w:color="auto"/>
            </w:tcBorders>
            <w:noWrap/>
            <w:hideMark/>
          </w:tcPr>
          <w:p w14:paraId="5DBDE268" w14:textId="77777777" w:rsidR="00495BD2" w:rsidRPr="00EE5A7E" w:rsidRDefault="00495BD2" w:rsidP="00112FF2">
            <w:pPr>
              <w:spacing w:before="100" w:beforeAutospacing="1" w:after="100" w:afterAutospacing="1"/>
              <w:jc w:val="right"/>
              <w:rPr>
                <w:b/>
                <w:bCs/>
                <w:kern w:val="32"/>
                <w:sz w:val="18"/>
                <w:szCs w:val="18"/>
              </w:rPr>
            </w:pPr>
            <w:r w:rsidRPr="00EE5A7E">
              <w:rPr>
                <w:b/>
                <w:bCs/>
                <w:kern w:val="32"/>
                <w:sz w:val="18"/>
                <w:szCs w:val="18"/>
              </w:rPr>
              <w:t>Baseline</w:t>
            </w:r>
          </w:p>
        </w:tc>
        <w:tc>
          <w:tcPr>
            <w:tcW w:w="992" w:type="dxa"/>
            <w:tcBorders>
              <w:top w:val="single" w:sz="4" w:space="0" w:color="auto"/>
              <w:bottom w:val="single" w:sz="4" w:space="0" w:color="auto"/>
            </w:tcBorders>
            <w:noWrap/>
            <w:hideMark/>
          </w:tcPr>
          <w:p w14:paraId="58A38619" w14:textId="77777777" w:rsidR="00495BD2" w:rsidRPr="00EE5A7E" w:rsidRDefault="00495BD2" w:rsidP="00112FF2">
            <w:pPr>
              <w:spacing w:before="100" w:beforeAutospacing="1" w:after="100" w:afterAutospacing="1"/>
              <w:jc w:val="right"/>
              <w:rPr>
                <w:b/>
                <w:bCs/>
                <w:kern w:val="32"/>
                <w:sz w:val="18"/>
                <w:szCs w:val="18"/>
              </w:rPr>
            </w:pPr>
            <w:r w:rsidRPr="00EE5A7E">
              <w:rPr>
                <w:b/>
                <w:bCs/>
                <w:kern w:val="32"/>
                <w:sz w:val="18"/>
                <w:szCs w:val="18"/>
              </w:rPr>
              <w:t>3 months</w:t>
            </w:r>
          </w:p>
        </w:tc>
        <w:tc>
          <w:tcPr>
            <w:tcW w:w="992" w:type="dxa"/>
            <w:tcBorders>
              <w:top w:val="single" w:sz="4" w:space="0" w:color="auto"/>
              <w:bottom w:val="single" w:sz="4" w:space="0" w:color="auto"/>
            </w:tcBorders>
            <w:noWrap/>
            <w:hideMark/>
          </w:tcPr>
          <w:p w14:paraId="145C5084" w14:textId="77777777" w:rsidR="00495BD2" w:rsidRPr="00EE5A7E" w:rsidRDefault="00495BD2" w:rsidP="00112FF2">
            <w:pPr>
              <w:spacing w:before="100" w:beforeAutospacing="1" w:after="100" w:afterAutospacing="1"/>
              <w:jc w:val="right"/>
              <w:rPr>
                <w:b/>
                <w:bCs/>
                <w:kern w:val="32"/>
                <w:sz w:val="18"/>
                <w:szCs w:val="18"/>
              </w:rPr>
            </w:pPr>
            <w:r w:rsidRPr="00EE5A7E">
              <w:rPr>
                <w:b/>
                <w:bCs/>
                <w:kern w:val="32"/>
                <w:sz w:val="18"/>
                <w:szCs w:val="18"/>
              </w:rPr>
              <w:t>6 months</w:t>
            </w:r>
          </w:p>
        </w:tc>
        <w:tc>
          <w:tcPr>
            <w:tcW w:w="1134" w:type="dxa"/>
            <w:tcBorders>
              <w:top w:val="single" w:sz="4" w:space="0" w:color="auto"/>
              <w:bottom w:val="single" w:sz="4" w:space="0" w:color="auto"/>
            </w:tcBorders>
            <w:noWrap/>
            <w:hideMark/>
          </w:tcPr>
          <w:p w14:paraId="34898CDB" w14:textId="77777777" w:rsidR="00495BD2" w:rsidRPr="00EE5A7E" w:rsidRDefault="00495BD2" w:rsidP="00112FF2">
            <w:pPr>
              <w:spacing w:before="100" w:beforeAutospacing="1" w:after="100" w:afterAutospacing="1"/>
              <w:jc w:val="right"/>
              <w:rPr>
                <w:b/>
                <w:bCs/>
                <w:kern w:val="32"/>
                <w:sz w:val="18"/>
                <w:szCs w:val="18"/>
              </w:rPr>
            </w:pPr>
            <w:r w:rsidRPr="00EE5A7E">
              <w:rPr>
                <w:b/>
                <w:bCs/>
                <w:kern w:val="32"/>
                <w:sz w:val="18"/>
                <w:szCs w:val="18"/>
              </w:rPr>
              <w:t>12 months</w:t>
            </w:r>
          </w:p>
        </w:tc>
        <w:tc>
          <w:tcPr>
            <w:tcW w:w="1134" w:type="dxa"/>
            <w:tcBorders>
              <w:top w:val="single" w:sz="4" w:space="0" w:color="auto"/>
              <w:bottom w:val="single" w:sz="4" w:space="0" w:color="auto"/>
            </w:tcBorders>
          </w:tcPr>
          <w:p w14:paraId="1BED6A2E" w14:textId="77777777" w:rsidR="00495BD2" w:rsidRPr="00EE5A7E" w:rsidRDefault="00495BD2" w:rsidP="00495BD2">
            <w:pPr>
              <w:spacing w:before="100" w:beforeAutospacing="1" w:after="100" w:afterAutospacing="1"/>
              <w:jc w:val="center"/>
              <w:rPr>
                <w:b/>
                <w:bCs/>
                <w:kern w:val="32"/>
                <w:sz w:val="18"/>
                <w:szCs w:val="18"/>
              </w:rPr>
            </w:pPr>
            <w:r>
              <w:rPr>
                <w:b/>
                <w:bCs/>
                <w:kern w:val="32"/>
                <w:sz w:val="18"/>
                <w:szCs w:val="18"/>
              </w:rPr>
              <w:t>36 months</w:t>
            </w:r>
          </w:p>
        </w:tc>
      </w:tr>
      <w:tr w:rsidR="00084D74" w:rsidRPr="00EE5A7E" w14:paraId="479B403A" w14:textId="77777777" w:rsidTr="00FE2DF6">
        <w:tc>
          <w:tcPr>
            <w:tcW w:w="1418" w:type="dxa"/>
            <w:vMerge w:val="restart"/>
            <w:tcBorders>
              <w:top w:val="single" w:sz="4" w:space="0" w:color="auto"/>
            </w:tcBorders>
            <w:hideMark/>
          </w:tcPr>
          <w:p w14:paraId="241ED89A" w14:textId="77777777" w:rsidR="00084D74" w:rsidRPr="00EE5A7E" w:rsidRDefault="00084D74" w:rsidP="00084D74">
            <w:pPr>
              <w:spacing w:before="100" w:beforeAutospacing="1" w:after="100" w:afterAutospacing="1"/>
              <w:rPr>
                <w:b/>
                <w:bCs/>
                <w:kern w:val="32"/>
                <w:sz w:val="18"/>
                <w:szCs w:val="18"/>
              </w:rPr>
            </w:pPr>
            <w:r>
              <w:rPr>
                <w:b/>
                <w:bCs/>
                <w:kern w:val="32"/>
                <w:sz w:val="18"/>
                <w:szCs w:val="18"/>
              </w:rPr>
              <w:t>Self-reported d</w:t>
            </w:r>
            <w:r w:rsidRPr="00EE5A7E">
              <w:rPr>
                <w:b/>
                <w:bCs/>
                <w:kern w:val="32"/>
                <w:sz w:val="18"/>
                <w:szCs w:val="18"/>
              </w:rPr>
              <w:t xml:space="preserve">ays </w:t>
            </w:r>
            <w:r>
              <w:rPr>
                <w:b/>
                <w:bCs/>
                <w:kern w:val="32"/>
                <w:sz w:val="18"/>
                <w:szCs w:val="18"/>
              </w:rPr>
              <w:t>g</w:t>
            </w:r>
            <w:r w:rsidRPr="00EE5A7E">
              <w:rPr>
                <w:b/>
                <w:bCs/>
                <w:kern w:val="32"/>
                <w:sz w:val="18"/>
                <w:szCs w:val="18"/>
              </w:rPr>
              <w:t xml:space="preserve">ambled per month </w:t>
            </w:r>
          </w:p>
        </w:tc>
        <w:tc>
          <w:tcPr>
            <w:tcW w:w="2551" w:type="dxa"/>
            <w:tcBorders>
              <w:top w:val="single" w:sz="4" w:space="0" w:color="auto"/>
            </w:tcBorders>
            <w:noWrap/>
            <w:hideMark/>
          </w:tcPr>
          <w:p w14:paraId="4E686196"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MEAN</w:t>
            </w:r>
          </w:p>
        </w:tc>
        <w:tc>
          <w:tcPr>
            <w:tcW w:w="993" w:type="dxa"/>
            <w:tcBorders>
              <w:top w:val="single" w:sz="4" w:space="0" w:color="auto"/>
            </w:tcBorders>
            <w:noWrap/>
          </w:tcPr>
          <w:p w14:paraId="1574A8F0" w14:textId="77777777" w:rsidR="00084D74" w:rsidRPr="00EE5A7E" w:rsidRDefault="00084D74" w:rsidP="00084D74">
            <w:pPr>
              <w:jc w:val="right"/>
              <w:rPr>
                <w:sz w:val="18"/>
                <w:szCs w:val="18"/>
              </w:rPr>
            </w:pPr>
            <w:r w:rsidRPr="00EE5A7E">
              <w:rPr>
                <w:sz w:val="18"/>
                <w:szCs w:val="18"/>
              </w:rPr>
              <w:t>8.9</w:t>
            </w:r>
          </w:p>
        </w:tc>
        <w:tc>
          <w:tcPr>
            <w:tcW w:w="992" w:type="dxa"/>
            <w:tcBorders>
              <w:top w:val="single" w:sz="4" w:space="0" w:color="auto"/>
            </w:tcBorders>
            <w:noWrap/>
          </w:tcPr>
          <w:p w14:paraId="3781B2D0" w14:textId="77777777" w:rsidR="00084D74" w:rsidRPr="00EE5A7E" w:rsidRDefault="00084D74" w:rsidP="00084D74">
            <w:pPr>
              <w:jc w:val="right"/>
              <w:rPr>
                <w:sz w:val="18"/>
                <w:szCs w:val="18"/>
              </w:rPr>
            </w:pPr>
            <w:r w:rsidRPr="00EE5A7E">
              <w:rPr>
                <w:sz w:val="18"/>
                <w:szCs w:val="18"/>
              </w:rPr>
              <w:t>3.3</w:t>
            </w:r>
          </w:p>
        </w:tc>
        <w:tc>
          <w:tcPr>
            <w:tcW w:w="992" w:type="dxa"/>
            <w:tcBorders>
              <w:top w:val="single" w:sz="4" w:space="0" w:color="auto"/>
            </w:tcBorders>
            <w:noWrap/>
          </w:tcPr>
          <w:p w14:paraId="05B5B52D" w14:textId="77777777" w:rsidR="00084D74" w:rsidRPr="00EE5A7E" w:rsidRDefault="00084D74" w:rsidP="00084D74">
            <w:pPr>
              <w:jc w:val="right"/>
              <w:rPr>
                <w:sz w:val="18"/>
                <w:szCs w:val="18"/>
              </w:rPr>
            </w:pPr>
            <w:r w:rsidRPr="00EE5A7E">
              <w:rPr>
                <w:sz w:val="18"/>
                <w:szCs w:val="18"/>
              </w:rPr>
              <w:t>2.7</w:t>
            </w:r>
          </w:p>
        </w:tc>
        <w:tc>
          <w:tcPr>
            <w:tcW w:w="1134" w:type="dxa"/>
            <w:tcBorders>
              <w:top w:val="single" w:sz="4" w:space="0" w:color="auto"/>
            </w:tcBorders>
            <w:noWrap/>
          </w:tcPr>
          <w:p w14:paraId="26F42A22" w14:textId="77777777" w:rsidR="00084D74" w:rsidRPr="00EE5A7E" w:rsidRDefault="00084D74" w:rsidP="00084D74">
            <w:pPr>
              <w:jc w:val="right"/>
              <w:rPr>
                <w:sz w:val="18"/>
                <w:szCs w:val="18"/>
              </w:rPr>
            </w:pPr>
            <w:r w:rsidRPr="00EE5A7E">
              <w:rPr>
                <w:sz w:val="18"/>
                <w:szCs w:val="18"/>
              </w:rPr>
              <w:t>3.1</w:t>
            </w:r>
          </w:p>
        </w:tc>
        <w:tc>
          <w:tcPr>
            <w:tcW w:w="1134" w:type="dxa"/>
            <w:tcBorders>
              <w:top w:val="single" w:sz="4" w:space="0" w:color="auto"/>
            </w:tcBorders>
          </w:tcPr>
          <w:p w14:paraId="00012955" w14:textId="77777777" w:rsidR="00084D74" w:rsidRPr="00084D74" w:rsidRDefault="00084D74" w:rsidP="00084D74">
            <w:pPr>
              <w:jc w:val="right"/>
              <w:rPr>
                <w:sz w:val="18"/>
                <w:szCs w:val="18"/>
              </w:rPr>
            </w:pPr>
            <w:r w:rsidRPr="00084D74">
              <w:rPr>
                <w:sz w:val="18"/>
                <w:szCs w:val="18"/>
              </w:rPr>
              <w:t>2.1</w:t>
            </w:r>
          </w:p>
        </w:tc>
      </w:tr>
      <w:tr w:rsidR="00084D74" w:rsidRPr="00EE5A7E" w14:paraId="540CF451" w14:textId="77777777" w:rsidTr="00FE2DF6">
        <w:tc>
          <w:tcPr>
            <w:tcW w:w="1418" w:type="dxa"/>
            <w:vMerge/>
            <w:hideMark/>
          </w:tcPr>
          <w:p w14:paraId="29FBBA34"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39232905"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STD</w:t>
            </w:r>
          </w:p>
        </w:tc>
        <w:tc>
          <w:tcPr>
            <w:tcW w:w="993" w:type="dxa"/>
            <w:noWrap/>
          </w:tcPr>
          <w:p w14:paraId="14E96D46" w14:textId="77777777" w:rsidR="00084D74" w:rsidRPr="00EE5A7E" w:rsidRDefault="00084D74" w:rsidP="00084D74">
            <w:pPr>
              <w:jc w:val="right"/>
              <w:rPr>
                <w:sz w:val="18"/>
                <w:szCs w:val="18"/>
              </w:rPr>
            </w:pPr>
            <w:r w:rsidRPr="00EE5A7E">
              <w:rPr>
                <w:sz w:val="18"/>
                <w:szCs w:val="18"/>
              </w:rPr>
              <w:t>7.0</w:t>
            </w:r>
          </w:p>
        </w:tc>
        <w:tc>
          <w:tcPr>
            <w:tcW w:w="992" w:type="dxa"/>
            <w:noWrap/>
          </w:tcPr>
          <w:p w14:paraId="5A11E2B5" w14:textId="77777777" w:rsidR="00084D74" w:rsidRPr="00EE5A7E" w:rsidRDefault="00084D74" w:rsidP="00084D74">
            <w:pPr>
              <w:jc w:val="right"/>
              <w:rPr>
                <w:sz w:val="18"/>
                <w:szCs w:val="18"/>
              </w:rPr>
            </w:pPr>
            <w:r w:rsidRPr="00EE5A7E">
              <w:rPr>
                <w:sz w:val="18"/>
                <w:szCs w:val="18"/>
              </w:rPr>
              <w:t>4.2</w:t>
            </w:r>
          </w:p>
        </w:tc>
        <w:tc>
          <w:tcPr>
            <w:tcW w:w="992" w:type="dxa"/>
            <w:noWrap/>
          </w:tcPr>
          <w:p w14:paraId="7B331025" w14:textId="77777777" w:rsidR="00084D74" w:rsidRPr="00EE5A7E" w:rsidRDefault="00084D74" w:rsidP="00084D74">
            <w:pPr>
              <w:jc w:val="right"/>
              <w:rPr>
                <w:sz w:val="18"/>
                <w:szCs w:val="18"/>
              </w:rPr>
            </w:pPr>
            <w:r w:rsidRPr="00EE5A7E">
              <w:rPr>
                <w:sz w:val="18"/>
                <w:szCs w:val="18"/>
              </w:rPr>
              <w:t>3.7</w:t>
            </w:r>
          </w:p>
        </w:tc>
        <w:tc>
          <w:tcPr>
            <w:tcW w:w="1134" w:type="dxa"/>
            <w:noWrap/>
          </w:tcPr>
          <w:p w14:paraId="70FF45D6" w14:textId="77777777" w:rsidR="00084D74" w:rsidRPr="00EE5A7E" w:rsidRDefault="00084D74" w:rsidP="00084D74">
            <w:pPr>
              <w:jc w:val="right"/>
              <w:rPr>
                <w:sz w:val="18"/>
                <w:szCs w:val="18"/>
              </w:rPr>
            </w:pPr>
            <w:r w:rsidRPr="00EE5A7E">
              <w:rPr>
                <w:sz w:val="18"/>
                <w:szCs w:val="18"/>
              </w:rPr>
              <w:t>4.1</w:t>
            </w:r>
          </w:p>
        </w:tc>
        <w:tc>
          <w:tcPr>
            <w:tcW w:w="1134" w:type="dxa"/>
          </w:tcPr>
          <w:p w14:paraId="0C272040" w14:textId="77777777" w:rsidR="00084D74" w:rsidRPr="00084D74" w:rsidRDefault="00084D74" w:rsidP="00084D74">
            <w:pPr>
              <w:jc w:val="right"/>
              <w:rPr>
                <w:sz w:val="18"/>
                <w:szCs w:val="18"/>
              </w:rPr>
            </w:pPr>
            <w:r w:rsidRPr="00084D74">
              <w:rPr>
                <w:sz w:val="18"/>
                <w:szCs w:val="18"/>
              </w:rPr>
              <w:t>2.7</w:t>
            </w:r>
          </w:p>
        </w:tc>
      </w:tr>
      <w:tr w:rsidR="00084D74" w:rsidRPr="00EE5A7E" w14:paraId="7F543985" w14:textId="77777777" w:rsidTr="00FE2DF6">
        <w:tc>
          <w:tcPr>
            <w:tcW w:w="1418" w:type="dxa"/>
            <w:vMerge/>
            <w:hideMark/>
          </w:tcPr>
          <w:p w14:paraId="1005A2B1"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433F1CEB"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MIN</w:t>
            </w:r>
          </w:p>
        </w:tc>
        <w:tc>
          <w:tcPr>
            <w:tcW w:w="993" w:type="dxa"/>
            <w:noWrap/>
          </w:tcPr>
          <w:p w14:paraId="67453B2F" w14:textId="77777777" w:rsidR="00084D74" w:rsidRPr="00EE5A7E" w:rsidRDefault="00084D74" w:rsidP="00084D74">
            <w:pPr>
              <w:jc w:val="right"/>
              <w:rPr>
                <w:sz w:val="18"/>
                <w:szCs w:val="18"/>
              </w:rPr>
            </w:pPr>
            <w:r w:rsidRPr="00EE5A7E">
              <w:rPr>
                <w:sz w:val="18"/>
                <w:szCs w:val="18"/>
              </w:rPr>
              <w:t>0.0</w:t>
            </w:r>
          </w:p>
        </w:tc>
        <w:tc>
          <w:tcPr>
            <w:tcW w:w="992" w:type="dxa"/>
            <w:noWrap/>
          </w:tcPr>
          <w:p w14:paraId="65FC75C7" w14:textId="77777777" w:rsidR="00084D74" w:rsidRPr="00EE5A7E" w:rsidRDefault="00084D74" w:rsidP="00084D74">
            <w:pPr>
              <w:jc w:val="right"/>
              <w:rPr>
                <w:sz w:val="18"/>
                <w:szCs w:val="18"/>
              </w:rPr>
            </w:pPr>
            <w:r w:rsidRPr="00EE5A7E">
              <w:rPr>
                <w:sz w:val="18"/>
                <w:szCs w:val="18"/>
              </w:rPr>
              <w:t>0.0</w:t>
            </w:r>
          </w:p>
        </w:tc>
        <w:tc>
          <w:tcPr>
            <w:tcW w:w="992" w:type="dxa"/>
            <w:noWrap/>
          </w:tcPr>
          <w:p w14:paraId="213F4F3A" w14:textId="77777777" w:rsidR="00084D74" w:rsidRPr="00EE5A7E" w:rsidRDefault="00084D74" w:rsidP="00084D74">
            <w:pPr>
              <w:jc w:val="right"/>
              <w:rPr>
                <w:sz w:val="18"/>
                <w:szCs w:val="18"/>
              </w:rPr>
            </w:pPr>
            <w:r w:rsidRPr="00EE5A7E">
              <w:rPr>
                <w:sz w:val="18"/>
                <w:szCs w:val="18"/>
              </w:rPr>
              <w:t>0.0</w:t>
            </w:r>
          </w:p>
        </w:tc>
        <w:tc>
          <w:tcPr>
            <w:tcW w:w="1134" w:type="dxa"/>
            <w:noWrap/>
          </w:tcPr>
          <w:p w14:paraId="14CF282F" w14:textId="77777777" w:rsidR="00084D74" w:rsidRPr="00EE5A7E" w:rsidRDefault="00084D74" w:rsidP="00084D74">
            <w:pPr>
              <w:jc w:val="right"/>
              <w:rPr>
                <w:sz w:val="18"/>
                <w:szCs w:val="18"/>
              </w:rPr>
            </w:pPr>
            <w:r w:rsidRPr="00EE5A7E">
              <w:rPr>
                <w:sz w:val="18"/>
                <w:szCs w:val="18"/>
              </w:rPr>
              <w:t>0.0</w:t>
            </w:r>
          </w:p>
        </w:tc>
        <w:tc>
          <w:tcPr>
            <w:tcW w:w="1134" w:type="dxa"/>
          </w:tcPr>
          <w:p w14:paraId="6A454AD2" w14:textId="77777777" w:rsidR="00084D74" w:rsidRPr="00084D74" w:rsidRDefault="00084D74" w:rsidP="00084D74">
            <w:pPr>
              <w:jc w:val="right"/>
              <w:rPr>
                <w:sz w:val="18"/>
                <w:szCs w:val="18"/>
              </w:rPr>
            </w:pPr>
            <w:r w:rsidRPr="00084D74">
              <w:rPr>
                <w:sz w:val="18"/>
                <w:szCs w:val="18"/>
              </w:rPr>
              <w:t>0.0</w:t>
            </w:r>
          </w:p>
        </w:tc>
      </w:tr>
      <w:tr w:rsidR="00084D74" w:rsidRPr="00EE5A7E" w14:paraId="7CBE86ED" w14:textId="77777777" w:rsidTr="00FE2DF6">
        <w:tc>
          <w:tcPr>
            <w:tcW w:w="1418" w:type="dxa"/>
            <w:vMerge/>
            <w:hideMark/>
          </w:tcPr>
          <w:p w14:paraId="5D2F9E59"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06DAA011"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Q1</w:t>
            </w:r>
          </w:p>
        </w:tc>
        <w:tc>
          <w:tcPr>
            <w:tcW w:w="993" w:type="dxa"/>
            <w:noWrap/>
          </w:tcPr>
          <w:p w14:paraId="0C3B5697" w14:textId="77777777" w:rsidR="00084D74" w:rsidRPr="00EE5A7E" w:rsidRDefault="00084D74" w:rsidP="00084D74">
            <w:pPr>
              <w:jc w:val="right"/>
              <w:rPr>
                <w:sz w:val="18"/>
                <w:szCs w:val="18"/>
              </w:rPr>
            </w:pPr>
            <w:r w:rsidRPr="00EE5A7E">
              <w:rPr>
                <w:sz w:val="18"/>
                <w:szCs w:val="18"/>
              </w:rPr>
              <w:t>3.5</w:t>
            </w:r>
          </w:p>
        </w:tc>
        <w:tc>
          <w:tcPr>
            <w:tcW w:w="992" w:type="dxa"/>
            <w:noWrap/>
          </w:tcPr>
          <w:p w14:paraId="5B758AFD" w14:textId="77777777" w:rsidR="00084D74" w:rsidRPr="00EE5A7E" w:rsidRDefault="00084D74" w:rsidP="00084D74">
            <w:pPr>
              <w:jc w:val="right"/>
              <w:rPr>
                <w:sz w:val="18"/>
                <w:szCs w:val="18"/>
              </w:rPr>
            </w:pPr>
            <w:r w:rsidRPr="00EE5A7E">
              <w:rPr>
                <w:sz w:val="18"/>
                <w:szCs w:val="18"/>
              </w:rPr>
              <w:t>0.3</w:t>
            </w:r>
          </w:p>
        </w:tc>
        <w:tc>
          <w:tcPr>
            <w:tcW w:w="992" w:type="dxa"/>
            <w:noWrap/>
          </w:tcPr>
          <w:p w14:paraId="4761E539" w14:textId="77777777" w:rsidR="00084D74" w:rsidRPr="00EE5A7E" w:rsidRDefault="00084D74" w:rsidP="00084D74">
            <w:pPr>
              <w:jc w:val="right"/>
              <w:rPr>
                <w:sz w:val="18"/>
                <w:szCs w:val="18"/>
              </w:rPr>
            </w:pPr>
            <w:r w:rsidRPr="00EE5A7E">
              <w:rPr>
                <w:sz w:val="18"/>
                <w:szCs w:val="18"/>
              </w:rPr>
              <w:t>0.0</w:t>
            </w:r>
          </w:p>
        </w:tc>
        <w:tc>
          <w:tcPr>
            <w:tcW w:w="1134" w:type="dxa"/>
            <w:noWrap/>
          </w:tcPr>
          <w:p w14:paraId="11A3A955" w14:textId="77777777" w:rsidR="00084D74" w:rsidRPr="00EE5A7E" w:rsidRDefault="00084D74" w:rsidP="00084D74">
            <w:pPr>
              <w:jc w:val="right"/>
              <w:rPr>
                <w:sz w:val="18"/>
                <w:szCs w:val="18"/>
              </w:rPr>
            </w:pPr>
            <w:r w:rsidRPr="00EE5A7E">
              <w:rPr>
                <w:sz w:val="18"/>
                <w:szCs w:val="18"/>
              </w:rPr>
              <w:t>0.3</w:t>
            </w:r>
          </w:p>
        </w:tc>
        <w:tc>
          <w:tcPr>
            <w:tcW w:w="1134" w:type="dxa"/>
          </w:tcPr>
          <w:p w14:paraId="4EA3CB63" w14:textId="77777777" w:rsidR="00084D74" w:rsidRPr="00084D74" w:rsidRDefault="00084D74" w:rsidP="00084D74">
            <w:pPr>
              <w:jc w:val="right"/>
              <w:rPr>
                <w:sz w:val="18"/>
                <w:szCs w:val="18"/>
              </w:rPr>
            </w:pPr>
            <w:r w:rsidRPr="00084D74">
              <w:rPr>
                <w:sz w:val="18"/>
                <w:szCs w:val="18"/>
              </w:rPr>
              <w:t>0.0</w:t>
            </w:r>
          </w:p>
        </w:tc>
      </w:tr>
      <w:tr w:rsidR="00FE2DF6" w:rsidRPr="00EE5A7E" w14:paraId="2BC34EE2" w14:textId="77777777" w:rsidTr="00FE2DF6">
        <w:tc>
          <w:tcPr>
            <w:tcW w:w="1418" w:type="dxa"/>
            <w:vMerge/>
            <w:hideMark/>
          </w:tcPr>
          <w:p w14:paraId="344B3CDE" w14:textId="77777777" w:rsidR="00084D74" w:rsidRPr="00EE5A7E" w:rsidRDefault="00084D74" w:rsidP="00084D74">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456AD369"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2E3D36EA" w14:textId="77777777" w:rsidR="00084D74" w:rsidRPr="00EE5A7E" w:rsidRDefault="00084D74" w:rsidP="00084D74">
            <w:pPr>
              <w:jc w:val="right"/>
              <w:rPr>
                <w:sz w:val="18"/>
                <w:szCs w:val="18"/>
              </w:rPr>
            </w:pPr>
            <w:r w:rsidRPr="00EE5A7E">
              <w:rPr>
                <w:sz w:val="18"/>
                <w:szCs w:val="18"/>
              </w:rPr>
              <w:t>7.5</w:t>
            </w:r>
          </w:p>
        </w:tc>
        <w:tc>
          <w:tcPr>
            <w:tcW w:w="992" w:type="dxa"/>
            <w:shd w:val="clear" w:color="auto" w:fill="BFBFBF" w:themeFill="background1" w:themeFillShade="BF"/>
            <w:noWrap/>
          </w:tcPr>
          <w:p w14:paraId="7D708BB1" w14:textId="77777777" w:rsidR="00084D74" w:rsidRPr="00EE5A7E" w:rsidRDefault="00084D74" w:rsidP="00084D74">
            <w:pPr>
              <w:jc w:val="right"/>
              <w:rPr>
                <w:sz w:val="18"/>
                <w:szCs w:val="18"/>
              </w:rPr>
            </w:pPr>
            <w:r w:rsidRPr="00EE5A7E">
              <w:rPr>
                <w:sz w:val="18"/>
                <w:szCs w:val="18"/>
              </w:rPr>
              <w:t>1.7</w:t>
            </w:r>
          </w:p>
        </w:tc>
        <w:tc>
          <w:tcPr>
            <w:tcW w:w="992" w:type="dxa"/>
            <w:shd w:val="clear" w:color="auto" w:fill="BFBFBF" w:themeFill="background1" w:themeFillShade="BF"/>
            <w:noWrap/>
          </w:tcPr>
          <w:p w14:paraId="61ABF996" w14:textId="77777777" w:rsidR="00084D74" w:rsidRPr="00EE5A7E" w:rsidRDefault="00084D74" w:rsidP="00084D74">
            <w:pPr>
              <w:jc w:val="right"/>
              <w:rPr>
                <w:sz w:val="18"/>
                <w:szCs w:val="18"/>
              </w:rPr>
            </w:pPr>
            <w:r w:rsidRPr="00EE5A7E">
              <w:rPr>
                <w:sz w:val="18"/>
                <w:szCs w:val="18"/>
              </w:rPr>
              <w:t>1.3</w:t>
            </w:r>
          </w:p>
        </w:tc>
        <w:tc>
          <w:tcPr>
            <w:tcW w:w="1134" w:type="dxa"/>
            <w:shd w:val="clear" w:color="auto" w:fill="BFBFBF" w:themeFill="background1" w:themeFillShade="BF"/>
            <w:noWrap/>
          </w:tcPr>
          <w:p w14:paraId="1D92EC1A" w14:textId="77777777" w:rsidR="00084D74" w:rsidRPr="00EE5A7E" w:rsidRDefault="00084D74" w:rsidP="00084D74">
            <w:pPr>
              <w:jc w:val="right"/>
              <w:rPr>
                <w:sz w:val="18"/>
                <w:szCs w:val="18"/>
              </w:rPr>
            </w:pPr>
            <w:r w:rsidRPr="00EE5A7E">
              <w:rPr>
                <w:sz w:val="18"/>
                <w:szCs w:val="18"/>
              </w:rPr>
              <w:t>1.7</w:t>
            </w:r>
          </w:p>
        </w:tc>
        <w:tc>
          <w:tcPr>
            <w:tcW w:w="1134" w:type="dxa"/>
            <w:shd w:val="clear" w:color="auto" w:fill="BFBFBF" w:themeFill="background1" w:themeFillShade="BF"/>
          </w:tcPr>
          <w:p w14:paraId="2878578C" w14:textId="77777777" w:rsidR="00084D74" w:rsidRPr="00084D74" w:rsidRDefault="00084D74" w:rsidP="00084D74">
            <w:pPr>
              <w:jc w:val="right"/>
              <w:rPr>
                <w:sz w:val="18"/>
                <w:szCs w:val="18"/>
              </w:rPr>
            </w:pPr>
            <w:r w:rsidRPr="00084D74">
              <w:rPr>
                <w:sz w:val="18"/>
                <w:szCs w:val="18"/>
              </w:rPr>
              <w:t>0.8</w:t>
            </w:r>
          </w:p>
        </w:tc>
      </w:tr>
      <w:tr w:rsidR="00084D74" w:rsidRPr="00EE5A7E" w14:paraId="75E32374" w14:textId="77777777" w:rsidTr="00FE2DF6">
        <w:tc>
          <w:tcPr>
            <w:tcW w:w="1418" w:type="dxa"/>
            <w:vMerge/>
            <w:hideMark/>
          </w:tcPr>
          <w:p w14:paraId="7EB5F05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24D23B4F"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Q3</w:t>
            </w:r>
          </w:p>
        </w:tc>
        <w:tc>
          <w:tcPr>
            <w:tcW w:w="993" w:type="dxa"/>
            <w:noWrap/>
          </w:tcPr>
          <w:p w14:paraId="303A095C" w14:textId="77777777" w:rsidR="00084D74" w:rsidRPr="00EE5A7E" w:rsidRDefault="00084D74" w:rsidP="00084D74">
            <w:pPr>
              <w:jc w:val="right"/>
              <w:rPr>
                <w:sz w:val="18"/>
                <w:szCs w:val="18"/>
              </w:rPr>
            </w:pPr>
            <w:r w:rsidRPr="00EE5A7E">
              <w:rPr>
                <w:sz w:val="18"/>
                <w:szCs w:val="18"/>
              </w:rPr>
              <w:t>12.5</w:t>
            </w:r>
          </w:p>
        </w:tc>
        <w:tc>
          <w:tcPr>
            <w:tcW w:w="992" w:type="dxa"/>
            <w:noWrap/>
          </w:tcPr>
          <w:p w14:paraId="3D85E916" w14:textId="77777777" w:rsidR="00084D74" w:rsidRPr="00EE5A7E" w:rsidRDefault="00084D74" w:rsidP="00084D74">
            <w:pPr>
              <w:jc w:val="right"/>
              <w:rPr>
                <w:sz w:val="18"/>
                <w:szCs w:val="18"/>
              </w:rPr>
            </w:pPr>
            <w:r w:rsidRPr="00EE5A7E">
              <w:rPr>
                <w:sz w:val="18"/>
                <w:szCs w:val="18"/>
              </w:rPr>
              <w:t>4.7</w:t>
            </w:r>
          </w:p>
        </w:tc>
        <w:tc>
          <w:tcPr>
            <w:tcW w:w="992" w:type="dxa"/>
            <w:noWrap/>
          </w:tcPr>
          <w:p w14:paraId="554BC297" w14:textId="77777777" w:rsidR="00084D74" w:rsidRPr="00EE5A7E" w:rsidRDefault="00084D74" w:rsidP="00084D74">
            <w:pPr>
              <w:jc w:val="right"/>
              <w:rPr>
                <w:sz w:val="18"/>
                <w:szCs w:val="18"/>
              </w:rPr>
            </w:pPr>
            <w:r w:rsidRPr="00EE5A7E">
              <w:rPr>
                <w:sz w:val="18"/>
                <w:szCs w:val="18"/>
              </w:rPr>
              <w:t>4.0</w:t>
            </w:r>
          </w:p>
        </w:tc>
        <w:tc>
          <w:tcPr>
            <w:tcW w:w="1134" w:type="dxa"/>
            <w:noWrap/>
          </w:tcPr>
          <w:p w14:paraId="5674ED47" w14:textId="77777777" w:rsidR="00084D74" w:rsidRPr="00EE5A7E" w:rsidRDefault="00084D74" w:rsidP="00084D74">
            <w:pPr>
              <w:jc w:val="right"/>
              <w:rPr>
                <w:sz w:val="18"/>
                <w:szCs w:val="18"/>
              </w:rPr>
            </w:pPr>
            <w:r w:rsidRPr="00EE5A7E">
              <w:rPr>
                <w:sz w:val="18"/>
                <w:szCs w:val="18"/>
              </w:rPr>
              <w:t>4.3</w:t>
            </w:r>
          </w:p>
        </w:tc>
        <w:tc>
          <w:tcPr>
            <w:tcW w:w="1134" w:type="dxa"/>
          </w:tcPr>
          <w:p w14:paraId="5EBF8F23" w14:textId="77777777" w:rsidR="00084D74" w:rsidRPr="00084D74" w:rsidRDefault="00084D74" w:rsidP="00084D74">
            <w:pPr>
              <w:jc w:val="right"/>
              <w:rPr>
                <w:sz w:val="18"/>
                <w:szCs w:val="18"/>
              </w:rPr>
            </w:pPr>
            <w:r w:rsidRPr="00084D74">
              <w:rPr>
                <w:sz w:val="18"/>
                <w:szCs w:val="18"/>
              </w:rPr>
              <w:t>4.0</w:t>
            </w:r>
          </w:p>
        </w:tc>
      </w:tr>
      <w:tr w:rsidR="00084D74" w:rsidRPr="00EE5A7E" w14:paraId="0D56C62D" w14:textId="77777777" w:rsidTr="00FE2DF6">
        <w:tc>
          <w:tcPr>
            <w:tcW w:w="1418" w:type="dxa"/>
            <w:vMerge/>
            <w:hideMark/>
          </w:tcPr>
          <w:p w14:paraId="25D40F01"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53506890"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MAX</w:t>
            </w:r>
          </w:p>
        </w:tc>
        <w:tc>
          <w:tcPr>
            <w:tcW w:w="993" w:type="dxa"/>
            <w:noWrap/>
          </w:tcPr>
          <w:p w14:paraId="4EC835ED" w14:textId="77777777" w:rsidR="00084D74" w:rsidRPr="00EE5A7E" w:rsidRDefault="00084D74" w:rsidP="00084D74">
            <w:pPr>
              <w:jc w:val="right"/>
              <w:rPr>
                <w:sz w:val="18"/>
                <w:szCs w:val="18"/>
              </w:rPr>
            </w:pPr>
            <w:r w:rsidRPr="00EE5A7E">
              <w:rPr>
                <w:sz w:val="18"/>
                <w:szCs w:val="18"/>
              </w:rPr>
              <w:t>30.0</w:t>
            </w:r>
          </w:p>
        </w:tc>
        <w:tc>
          <w:tcPr>
            <w:tcW w:w="992" w:type="dxa"/>
            <w:noWrap/>
          </w:tcPr>
          <w:p w14:paraId="71C9A83A" w14:textId="77777777" w:rsidR="00084D74" w:rsidRPr="00EE5A7E" w:rsidRDefault="00084D74" w:rsidP="00084D74">
            <w:pPr>
              <w:jc w:val="right"/>
              <w:rPr>
                <w:sz w:val="18"/>
                <w:szCs w:val="18"/>
              </w:rPr>
            </w:pPr>
            <w:r w:rsidRPr="00EE5A7E">
              <w:rPr>
                <w:sz w:val="18"/>
                <w:szCs w:val="18"/>
              </w:rPr>
              <w:t>25.3</w:t>
            </w:r>
          </w:p>
        </w:tc>
        <w:tc>
          <w:tcPr>
            <w:tcW w:w="992" w:type="dxa"/>
            <w:noWrap/>
          </w:tcPr>
          <w:p w14:paraId="60479ED2" w14:textId="77777777" w:rsidR="00084D74" w:rsidRPr="00EE5A7E" w:rsidRDefault="00084D74" w:rsidP="00084D74">
            <w:pPr>
              <w:jc w:val="right"/>
              <w:rPr>
                <w:sz w:val="18"/>
                <w:szCs w:val="18"/>
              </w:rPr>
            </w:pPr>
            <w:r w:rsidRPr="00EE5A7E">
              <w:rPr>
                <w:sz w:val="18"/>
                <w:szCs w:val="18"/>
              </w:rPr>
              <w:t>18.3</w:t>
            </w:r>
          </w:p>
        </w:tc>
        <w:tc>
          <w:tcPr>
            <w:tcW w:w="1134" w:type="dxa"/>
            <w:noWrap/>
          </w:tcPr>
          <w:p w14:paraId="36A4D1E8" w14:textId="77777777" w:rsidR="00084D74" w:rsidRPr="00EE5A7E" w:rsidRDefault="00084D74" w:rsidP="00084D74">
            <w:pPr>
              <w:jc w:val="right"/>
              <w:rPr>
                <w:sz w:val="18"/>
                <w:szCs w:val="18"/>
              </w:rPr>
            </w:pPr>
            <w:r w:rsidRPr="00EE5A7E">
              <w:rPr>
                <w:sz w:val="18"/>
                <w:szCs w:val="18"/>
              </w:rPr>
              <w:t>25.3</w:t>
            </w:r>
          </w:p>
        </w:tc>
        <w:tc>
          <w:tcPr>
            <w:tcW w:w="1134" w:type="dxa"/>
          </w:tcPr>
          <w:p w14:paraId="6C156F2B" w14:textId="77777777" w:rsidR="00084D74" w:rsidRPr="00084D74" w:rsidRDefault="00084D74" w:rsidP="00084D74">
            <w:pPr>
              <w:jc w:val="right"/>
              <w:rPr>
                <w:sz w:val="18"/>
                <w:szCs w:val="18"/>
              </w:rPr>
            </w:pPr>
            <w:r w:rsidRPr="00084D74">
              <w:rPr>
                <w:sz w:val="18"/>
                <w:szCs w:val="18"/>
              </w:rPr>
              <w:t>12.5</w:t>
            </w:r>
          </w:p>
        </w:tc>
      </w:tr>
      <w:tr w:rsidR="00084D74" w:rsidRPr="00EE5A7E" w14:paraId="03A16A69" w14:textId="77777777" w:rsidTr="00FE2DF6">
        <w:tc>
          <w:tcPr>
            <w:tcW w:w="1418" w:type="dxa"/>
            <w:vMerge/>
            <w:hideMark/>
          </w:tcPr>
          <w:p w14:paraId="54FD6212"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17A82F72" w14:textId="77777777" w:rsidR="00084D74" w:rsidRPr="00EE5A7E" w:rsidRDefault="00084D74" w:rsidP="00084D74">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2A30F943" w14:textId="77777777" w:rsidR="00084D74" w:rsidRPr="00EE5A7E" w:rsidRDefault="00084D74" w:rsidP="00084D74">
            <w:pPr>
              <w:jc w:val="right"/>
              <w:rPr>
                <w:i/>
                <w:sz w:val="18"/>
                <w:szCs w:val="18"/>
              </w:rPr>
            </w:pPr>
            <w:r w:rsidRPr="00EE5A7E">
              <w:rPr>
                <w:i/>
                <w:sz w:val="18"/>
                <w:szCs w:val="18"/>
              </w:rPr>
              <w:t>141</w:t>
            </w:r>
          </w:p>
        </w:tc>
        <w:tc>
          <w:tcPr>
            <w:tcW w:w="992" w:type="dxa"/>
            <w:noWrap/>
          </w:tcPr>
          <w:p w14:paraId="33D758CE" w14:textId="77777777" w:rsidR="00084D74" w:rsidRPr="00EE5A7E" w:rsidRDefault="00084D74" w:rsidP="00084D74">
            <w:pPr>
              <w:jc w:val="right"/>
              <w:rPr>
                <w:i/>
                <w:sz w:val="18"/>
                <w:szCs w:val="18"/>
              </w:rPr>
            </w:pPr>
            <w:r w:rsidRPr="00EE5A7E">
              <w:rPr>
                <w:i/>
                <w:sz w:val="18"/>
                <w:szCs w:val="18"/>
              </w:rPr>
              <w:t>129</w:t>
            </w:r>
          </w:p>
        </w:tc>
        <w:tc>
          <w:tcPr>
            <w:tcW w:w="992" w:type="dxa"/>
            <w:noWrap/>
          </w:tcPr>
          <w:p w14:paraId="6776AC07" w14:textId="77777777" w:rsidR="00084D74" w:rsidRPr="00EE5A7E" w:rsidRDefault="00084D74" w:rsidP="00084D74">
            <w:pPr>
              <w:jc w:val="right"/>
              <w:rPr>
                <w:i/>
                <w:sz w:val="18"/>
                <w:szCs w:val="18"/>
              </w:rPr>
            </w:pPr>
            <w:r w:rsidRPr="00EE5A7E">
              <w:rPr>
                <w:i/>
                <w:sz w:val="18"/>
                <w:szCs w:val="18"/>
              </w:rPr>
              <w:t>119</w:t>
            </w:r>
          </w:p>
        </w:tc>
        <w:tc>
          <w:tcPr>
            <w:tcW w:w="1134" w:type="dxa"/>
            <w:noWrap/>
          </w:tcPr>
          <w:p w14:paraId="4EB2768A" w14:textId="77777777" w:rsidR="00084D74" w:rsidRPr="00EE5A7E" w:rsidRDefault="00084D74" w:rsidP="00084D74">
            <w:pPr>
              <w:jc w:val="right"/>
              <w:rPr>
                <w:i/>
                <w:sz w:val="18"/>
                <w:szCs w:val="18"/>
              </w:rPr>
            </w:pPr>
            <w:r w:rsidRPr="00EE5A7E">
              <w:rPr>
                <w:i/>
                <w:sz w:val="18"/>
                <w:szCs w:val="18"/>
              </w:rPr>
              <w:t>99</w:t>
            </w:r>
          </w:p>
        </w:tc>
        <w:tc>
          <w:tcPr>
            <w:tcW w:w="1134" w:type="dxa"/>
          </w:tcPr>
          <w:p w14:paraId="2F7A587C" w14:textId="77777777" w:rsidR="00084D74" w:rsidRPr="00084D74" w:rsidRDefault="00084D74" w:rsidP="00084D74">
            <w:pPr>
              <w:jc w:val="right"/>
              <w:rPr>
                <w:sz w:val="18"/>
                <w:szCs w:val="18"/>
              </w:rPr>
            </w:pPr>
            <w:r w:rsidRPr="00084D74">
              <w:rPr>
                <w:sz w:val="18"/>
                <w:szCs w:val="18"/>
              </w:rPr>
              <w:t>60.0</w:t>
            </w:r>
          </w:p>
        </w:tc>
      </w:tr>
      <w:tr w:rsidR="00084D74" w:rsidRPr="00EE5A7E" w14:paraId="205531B0" w14:textId="77777777" w:rsidTr="00FE2DF6">
        <w:tc>
          <w:tcPr>
            <w:tcW w:w="1418" w:type="dxa"/>
            <w:vMerge/>
            <w:hideMark/>
          </w:tcPr>
          <w:p w14:paraId="627BFE0E"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49CE5CF7" w14:textId="77777777" w:rsidR="00084D74" w:rsidRPr="00EE5A7E" w:rsidRDefault="00084D74"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0CD14F91" w14:textId="77777777" w:rsidR="00084D74" w:rsidRPr="00EE5A7E" w:rsidRDefault="00084D74" w:rsidP="00147C70">
            <w:pPr>
              <w:spacing w:after="60"/>
              <w:jc w:val="right"/>
              <w:rPr>
                <w:i/>
                <w:sz w:val="18"/>
                <w:szCs w:val="18"/>
              </w:rPr>
            </w:pPr>
            <w:r w:rsidRPr="00EE5A7E">
              <w:rPr>
                <w:i/>
                <w:sz w:val="18"/>
                <w:szCs w:val="18"/>
              </w:rPr>
              <w:t>9</w:t>
            </w:r>
          </w:p>
        </w:tc>
        <w:tc>
          <w:tcPr>
            <w:tcW w:w="992" w:type="dxa"/>
            <w:noWrap/>
          </w:tcPr>
          <w:p w14:paraId="54E62D5D" w14:textId="77777777" w:rsidR="00084D74" w:rsidRPr="00EE5A7E" w:rsidRDefault="00084D74" w:rsidP="00147C70">
            <w:pPr>
              <w:spacing w:after="60"/>
              <w:jc w:val="right"/>
              <w:rPr>
                <w:i/>
                <w:sz w:val="18"/>
                <w:szCs w:val="18"/>
              </w:rPr>
            </w:pPr>
            <w:r w:rsidRPr="00EE5A7E">
              <w:rPr>
                <w:i/>
                <w:sz w:val="18"/>
                <w:szCs w:val="18"/>
              </w:rPr>
              <w:t>0</w:t>
            </w:r>
          </w:p>
        </w:tc>
        <w:tc>
          <w:tcPr>
            <w:tcW w:w="992" w:type="dxa"/>
            <w:noWrap/>
          </w:tcPr>
          <w:p w14:paraId="1D6731C3" w14:textId="77777777" w:rsidR="00084D74" w:rsidRPr="00EE5A7E" w:rsidRDefault="00084D74" w:rsidP="00147C70">
            <w:pPr>
              <w:spacing w:after="60"/>
              <w:jc w:val="right"/>
              <w:rPr>
                <w:i/>
                <w:sz w:val="18"/>
                <w:szCs w:val="18"/>
              </w:rPr>
            </w:pPr>
            <w:r w:rsidRPr="00EE5A7E">
              <w:rPr>
                <w:i/>
                <w:sz w:val="18"/>
                <w:szCs w:val="18"/>
              </w:rPr>
              <w:t>0</w:t>
            </w:r>
          </w:p>
        </w:tc>
        <w:tc>
          <w:tcPr>
            <w:tcW w:w="1134" w:type="dxa"/>
            <w:noWrap/>
          </w:tcPr>
          <w:p w14:paraId="1AECCBAD" w14:textId="77777777" w:rsidR="00084D74" w:rsidRPr="00EE5A7E" w:rsidRDefault="00084D74" w:rsidP="00147C70">
            <w:pPr>
              <w:spacing w:after="60"/>
              <w:jc w:val="right"/>
              <w:rPr>
                <w:i/>
                <w:sz w:val="18"/>
                <w:szCs w:val="18"/>
              </w:rPr>
            </w:pPr>
            <w:r w:rsidRPr="00EE5A7E">
              <w:rPr>
                <w:i/>
                <w:sz w:val="18"/>
                <w:szCs w:val="18"/>
              </w:rPr>
              <w:t>0</w:t>
            </w:r>
          </w:p>
        </w:tc>
        <w:tc>
          <w:tcPr>
            <w:tcW w:w="1134" w:type="dxa"/>
          </w:tcPr>
          <w:p w14:paraId="094E6A6B" w14:textId="77777777" w:rsidR="00084D74" w:rsidRPr="00084D74" w:rsidRDefault="00084D74" w:rsidP="00147C70">
            <w:pPr>
              <w:spacing w:after="60"/>
              <w:jc w:val="right"/>
              <w:rPr>
                <w:sz w:val="18"/>
                <w:szCs w:val="18"/>
              </w:rPr>
            </w:pPr>
            <w:r w:rsidRPr="00084D74">
              <w:rPr>
                <w:sz w:val="18"/>
                <w:szCs w:val="18"/>
              </w:rPr>
              <w:t>0.0</w:t>
            </w:r>
          </w:p>
        </w:tc>
      </w:tr>
      <w:tr w:rsidR="00084D74" w:rsidRPr="00EE5A7E" w14:paraId="1577FEF9" w14:textId="77777777" w:rsidTr="00FE2DF6">
        <w:tc>
          <w:tcPr>
            <w:tcW w:w="1418" w:type="dxa"/>
            <w:vMerge w:val="restart"/>
            <w:hideMark/>
          </w:tcPr>
          <w:p w14:paraId="7F5FE3DB" w14:textId="77777777" w:rsidR="00084D74" w:rsidRPr="00EE5A7E" w:rsidRDefault="00084D74" w:rsidP="00084D74">
            <w:pPr>
              <w:spacing w:before="100" w:beforeAutospacing="1" w:after="100" w:afterAutospacing="1"/>
              <w:rPr>
                <w:b/>
                <w:bCs/>
                <w:kern w:val="32"/>
                <w:sz w:val="18"/>
                <w:szCs w:val="18"/>
              </w:rPr>
            </w:pPr>
            <w:r>
              <w:rPr>
                <w:b/>
                <w:bCs/>
                <w:kern w:val="32"/>
                <w:sz w:val="18"/>
                <w:szCs w:val="18"/>
              </w:rPr>
              <w:t>Self-reported money lost per day ($)</w:t>
            </w:r>
          </w:p>
        </w:tc>
        <w:tc>
          <w:tcPr>
            <w:tcW w:w="2551" w:type="dxa"/>
            <w:noWrap/>
            <w:hideMark/>
          </w:tcPr>
          <w:p w14:paraId="1CB54E3C"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MEAN</w:t>
            </w:r>
          </w:p>
        </w:tc>
        <w:tc>
          <w:tcPr>
            <w:tcW w:w="993" w:type="dxa"/>
            <w:noWrap/>
          </w:tcPr>
          <w:p w14:paraId="72870911" w14:textId="77777777" w:rsidR="00084D74" w:rsidRPr="00EE5A7E" w:rsidRDefault="00084D74" w:rsidP="00084D74">
            <w:pPr>
              <w:jc w:val="right"/>
              <w:rPr>
                <w:sz w:val="18"/>
                <w:szCs w:val="18"/>
              </w:rPr>
            </w:pPr>
            <w:r w:rsidRPr="00EE5A7E">
              <w:rPr>
                <w:sz w:val="18"/>
                <w:szCs w:val="18"/>
              </w:rPr>
              <w:t>43.3</w:t>
            </w:r>
          </w:p>
        </w:tc>
        <w:tc>
          <w:tcPr>
            <w:tcW w:w="992" w:type="dxa"/>
            <w:noWrap/>
          </w:tcPr>
          <w:p w14:paraId="4173D6FF" w14:textId="77777777" w:rsidR="00084D74" w:rsidRPr="00EE5A7E" w:rsidRDefault="00084D74" w:rsidP="00084D74">
            <w:pPr>
              <w:jc w:val="right"/>
              <w:rPr>
                <w:sz w:val="18"/>
                <w:szCs w:val="18"/>
              </w:rPr>
            </w:pPr>
            <w:r w:rsidRPr="00EE5A7E">
              <w:rPr>
                <w:sz w:val="18"/>
                <w:szCs w:val="18"/>
              </w:rPr>
              <w:t>8.6</w:t>
            </w:r>
          </w:p>
        </w:tc>
        <w:tc>
          <w:tcPr>
            <w:tcW w:w="992" w:type="dxa"/>
            <w:noWrap/>
          </w:tcPr>
          <w:p w14:paraId="140BDE5D" w14:textId="77777777" w:rsidR="00084D74" w:rsidRPr="00EE5A7E" w:rsidRDefault="00084D74" w:rsidP="00084D74">
            <w:pPr>
              <w:jc w:val="right"/>
              <w:rPr>
                <w:sz w:val="18"/>
                <w:szCs w:val="18"/>
              </w:rPr>
            </w:pPr>
            <w:r w:rsidRPr="00EE5A7E">
              <w:rPr>
                <w:sz w:val="18"/>
                <w:szCs w:val="18"/>
              </w:rPr>
              <w:t>7.3</w:t>
            </w:r>
          </w:p>
        </w:tc>
        <w:tc>
          <w:tcPr>
            <w:tcW w:w="1134" w:type="dxa"/>
            <w:noWrap/>
          </w:tcPr>
          <w:p w14:paraId="265E5494" w14:textId="77777777" w:rsidR="00084D74" w:rsidRPr="00EE5A7E" w:rsidRDefault="00084D74" w:rsidP="00084D74">
            <w:pPr>
              <w:jc w:val="right"/>
              <w:rPr>
                <w:sz w:val="18"/>
                <w:szCs w:val="18"/>
              </w:rPr>
            </w:pPr>
            <w:r w:rsidRPr="00EE5A7E">
              <w:rPr>
                <w:sz w:val="18"/>
                <w:szCs w:val="18"/>
              </w:rPr>
              <w:t>8.9</w:t>
            </w:r>
          </w:p>
        </w:tc>
        <w:tc>
          <w:tcPr>
            <w:tcW w:w="1134" w:type="dxa"/>
          </w:tcPr>
          <w:p w14:paraId="0BDF6D7D" w14:textId="77777777" w:rsidR="00084D74" w:rsidRPr="00084D74" w:rsidRDefault="00084D74" w:rsidP="00084D74">
            <w:pPr>
              <w:jc w:val="right"/>
              <w:rPr>
                <w:sz w:val="18"/>
                <w:szCs w:val="18"/>
              </w:rPr>
            </w:pPr>
            <w:r w:rsidRPr="00084D74">
              <w:rPr>
                <w:sz w:val="18"/>
                <w:szCs w:val="18"/>
              </w:rPr>
              <w:t>6.2</w:t>
            </w:r>
          </w:p>
        </w:tc>
      </w:tr>
      <w:tr w:rsidR="00084D74" w:rsidRPr="00EE5A7E" w14:paraId="1CEB703F" w14:textId="77777777" w:rsidTr="00FE2DF6">
        <w:tc>
          <w:tcPr>
            <w:tcW w:w="1418" w:type="dxa"/>
            <w:vMerge/>
            <w:hideMark/>
          </w:tcPr>
          <w:p w14:paraId="377D508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5D871C1D"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STD</w:t>
            </w:r>
          </w:p>
        </w:tc>
        <w:tc>
          <w:tcPr>
            <w:tcW w:w="993" w:type="dxa"/>
            <w:noWrap/>
          </w:tcPr>
          <w:p w14:paraId="234E72E8" w14:textId="77777777" w:rsidR="00084D74" w:rsidRPr="00EE5A7E" w:rsidRDefault="00084D74" w:rsidP="00084D74">
            <w:pPr>
              <w:jc w:val="right"/>
              <w:rPr>
                <w:sz w:val="18"/>
                <w:szCs w:val="18"/>
              </w:rPr>
            </w:pPr>
            <w:r w:rsidRPr="00EE5A7E">
              <w:rPr>
                <w:sz w:val="18"/>
                <w:szCs w:val="18"/>
              </w:rPr>
              <w:t>47.1</w:t>
            </w:r>
          </w:p>
        </w:tc>
        <w:tc>
          <w:tcPr>
            <w:tcW w:w="992" w:type="dxa"/>
            <w:noWrap/>
          </w:tcPr>
          <w:p w14:paraId="139AF71D" w14:textId="77777777" w:rsidR="00084D74" w:rsidRPr="00EE5A7E" w:rsidRDefault="00084D74" w:rsidP="00084D74">
            <w:pPr>
              <w:jc w:val="right"/>
              <w:rPr>
                <w:sz w:val="18"/>
                <w:szCs w:val="18"/>
              </w:rPr>
            </w:pPr>
            <w:r w:rsidRPr="00EE5A7E">
              <w:rPr>
                <w:sz w:val="18"/>
                <w:szCs w:val="18"/>
              </w:rPr>
              <w:t>18.8</w:t>
            </w:r>
          </w:p>
        </w:tc>
        <w:tc>
          <w:tcPr>
            <w:tcW w:w="992" w:type="dxa"/>
            <w:noWrap/>
          </w:tcPr>
          <w:p w14:paraId="3B06DC4B" w14:textId="77777777" w:rsidR="00084D74" w:rsidRPr="00EE5A7E" w:rsidRDefault="00084D74" w:rsidP="00084D74">
            <w:pPr>
              <w:jc w:val="right"/>
              <w:rPr>
                <w:sz w:val="18"/>
                <w:szCs w:val="18"/>
              </w:rPr>
            </w:pPr>
            <w:r w:rsidRPr="00EE5A7E">
              <w:rPr>
                <w:sz w:val="18"/>
                <w:szCs w:val="18"/>
              </w:rPr>
              <w:t>12.7</w:t>
            </w:r>
          </w:p>
        </w:tc>
        <w:tc>
          <w:tcPr>
            <w:tcW w:w="1134" w:type="dxa"/>
            <w:noWrap/>
          </w:tcPr>
          <w:p w14:paraId="113DEB09" w14:textId="77777777" w:rsidR="00084D74" w:rsidRPr="00EE5A7E" w:rsidRDefault="00084D74" w:rsidP="00084D74">
            <w:pPr>
              <w:jc w:val="right"/>
              <w:rPr>
                <w:sz w:val="18"/>
                <w:szCs w:val="18"/>
              </w:rPr>
            </w:pPr>
            <w:r w:rsidRPr="00EE5A7E">
              <w:rPr>
                <w:sz w:val="18"/>
                <w:szCs w:val="18"/>
              </w:rPr>
              <w:t>16.8</w:t>
            </w:r>
          </w:p>
        </w:tc>
        <w:tc>
          <w:tcPr>
            <w:tcW w:w="1134" w:type="dxa"/>
          </w:tcPr>
          <w:p w14:paraId="0F6E7E2E" w14:textId="77777777" w:rsidR="00084D74" w:rsidRPr="00084D74" w:rsidRDefault="00084D74" w:rsidP="00084D74">
            <w:pPr>
              <w:jc w:val="right"/>
              <w:rPr>
                <w:sz w:val="18"/>
                <w:szCs w:val="18"/>
              </w:rPr>
            </w:pPr>
            <w:r w:rsidRPr="00084D74">
              <w:rPr>
                <w:sz w:val="18"/>
                <w:szCs w:val="18"/>
              </w:rPr>
              <w:t>11.0</w:t>
            </w:r>
          </w:p>
        </w:tc>
      </w:tr>
      <w:tr w:rsidR="00084D74" w:rsidRPr="00EE5A7E" w14:paraId="33ADD5E4" w14:textId="77777777" w:rsidTr="00FE2DF6">
        <w:tc>
          <w:tcPr>
            <w:tcW w:w="1418" w:type="dxa"/>
            <w:vMerge/>
            <w:hideMark/>
          </w:tcPr>
          <w:p w14:paraId="0F3DE9F2"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5544A036"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MIN</w:t>
            </w:r>
          </w:p>
        </w:tc>
        <w:tc>
          <w:tcPr>
            <w:tcW w:w="993" w:type="dxa"/>
            <w:noWrap/>
          </w:tcPr>
          <w:p w14:paraId="44C31368" w14:textId="77777777" w:rsidR="00084D74" w:rsidRPr="00EE5A7E" w:rsidRDefault="00084D74" w:rsidP="00084D74">
            <w:pPr>
              <w:jc w:val="right"/>
              <w:rPr>
                <w:sz w:val="18"/>
                <w:szCs w:val="18"/>
              </w:rPr>
            </w:pPr>
            <w:r w:rsidRPr="00EE5A7E">
              <w:rPr>
                <w:sz w:val="18"/>
                <w:szCs w:val="18"/>
              </w:rPr>
              <w:t>0.0</w:t>
            </w:r>
          </w:p>
        </w:tc>
        <w:tc>
          <w:tcPr>
            <w:tcW w:w="992" w:type="dxa"/>
            <w:noWrap/>
          </w:tcPr>
          <w:p w14:paraId="0ACC43D1" w14:textId="77777777" w:rsidR="00084D74" w:rsidRPr="00EE5A7E" w:rsidRDefault="00084D74" w:rsidP="00084D74">
            <w:pPr>
              <w:jc w:val="right"/>
              <w:rPr>
                <w:sz w:val="18"/>
                <w:szCs w:val="18"/>
              </w:rPr>
            </w:pPr>
            <w:r w:rsidRPr="00EE5A7E">
              <w:rPr>
                <w:sz w:val="18"/>
                <w:szCs w:val="18"/>
              </w:rPr>
              <w:t>0.0</w:t>
            </w:r>
          </w:p>
        </w:tc>
        <w:tc>
          <w:tcPr>
            <w:tcW w:w="992" w:type="dxa"/>
            <w:noWrap/>
          </w:tcPr>
          <w:p w14:paraId="595263E5" w14:textId="77777777" w:rsidR="00084D74" w:rsidRPr="00EE5A7E" w:rsidRDefault="00084D74" w:rsidP="00084D74">
            <w:pPr>
              <w:jc w:val="right"/>
              <w:rPr>
                <w:sz w:val="18"/>
                <w:szCs w:val="18"/>
              </w:rPr>
            </w:pPr>
            <w:r w:rsidRPr="00EE5A7E">
              <w:rPr>
                <w:sz w:val="18"/>
                <w:szCs w:val="18"/>
              </w:rPr>
              <w:t>0.0</w:t>
            </w:r>
          </w:p>
        </w:tc>
        <w:tc>
          <w:tcPr>
            <w:tcW w:w="1134" w:type="dxa"/>
            <w:noWrap/>
          </w:tcPr>
          <w:p w14:paraId="48CF2028" w14:textId="77777777" w:rsidR="00084D74" w:rsidRPr="00EE5A7E" w:rsidRDefault="00084D74" w:rsidP="00084D74">
            <w:pPr>
              <w:jc w:val="right"/>
              <w:rPr>
                <w:sz w:val="18"/>
                <w:szCs w:val="18"/>
              </w:rPr>
            </w:pPr>
            <w:r w:rsidRPr="00EE5A7E">
              <w:rPr>
                <w:sz w:val="18"/>
                <w:szCs w:val="18"/>
              </w:rPr>
              <w:t>0.0</w:t>
            </w:r>
          </w:p>
        </w:tc>
        <w:tc>
          <w:tcPr>
            <w:tcW w:w="1134" w:type="dxa"/>
          </w:tcPr>
          <w:p w14:paraId="4D1181D0" w14:textId="77777777" w:rsidR="00084D74" w:rsidRPr="00084D74" w:rsidRDefault="00084D74" w:rsidP="00084D74">
            <w:pPr>
              <w:jc w:val="right"/>
              <w:rPr>
                <w:sz w:val="18"/>
                <w:szCs w:val="18"/>
              </w:rPr>
            </w:pPr>
            <w:r w:rsidRPr="00084D74">
              <w:rPr>
                <w:sz w:val="18"/>
                <w:szCs w:val="18"/>
              </w:rPr>
              <w:t>0.0</w:t>
            </w:r>
          </w:p>
        </w:tc>
      </w:tr>
      <w:tr w:rsidR="00084D74" w:rsidRPr="00EE5A7E" w14:paraId="6FA226F6" w14:textId="77777777" w:rsidTr="00FE2DF6">
        <w:tc>
          <w:tcPr>
            <w:tcW w:w="1418" w:type="dxa"/>
            <w:vMerge/>
            <w:hideMark/>
          </w:tcPr>
          <w:p w14:paraId="2EF350B0"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476B4701"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Q1</w:t>
            </w:r>
          </w:p>
        </w:tc>
        <w:tc>
          <w:tcPr>
            <w:tcW w:w="993" w:type="dxa"/>
            <w:noWrap/>
          </w:tcPr>
          <w:p w14:paraId="798FCDBF" w14:textId="77777777" w:rsidR="00084D74" w:rsidRPr="00EE5A7E" w:rsidRDefault="00084D74" w:rsidP="00084D74">
            <w:pPr>
              <w:jc w:val="right"/>
              <w:rPr>
                <w:sz w:val="18"/>
                <w:szCs w:val="18"/>
              </w:rPr>
            </w:pPr>
            <w:r w:rsidRPr="00EE5A7E">
              <w:rPr>
                <w:sz w:val="18"/>
                <w:szCs w:val="18"/>
              </w:rPr>
              <w:t>13.2</w:t>
            </w:r>
          </w:p>
        </w:tc>
        <w:tc>
          <w:tcPr>
            <w:tcW w:w="992" w:type="dxa"/>
            <w:noWrap/>
          </w:tcPr>
          <w:p w14:paraId="1CD5172B" w14:textId="77777777" w:rsidR="00084D74" w:rsidRPr="00EE5A7E" w:rsidRDefault="00084D74" w:rsidP="00084D74">
            <w:pPr>
              <w:jc w:val="right"/>
              <w:rPr>
                <w:sz w:val="18"/>
                <w:szCs w:val="18"/>
              </w:rPr>
            </w:pPr>
            <w:r w:rsidRPr="00EE5A7E">
              <w:rPr>
                <w:sz w:val="18"/>
                <w:szCs w:val="18"/>
              </w:rPr>
              <w:t>0.7</w:t>
            </w:r>
          </w:p>
        </w:tc>
        <w:tc>
          <w:tcPr>
            <w:tcW w:w="992" w:type="dxa"/>
            <w:noWrap/>
          </w:tcPr>
          <w:p w14:paraId="35E68CFC" w14:textId="77777777" w:rsidR="00084D74" w:rsidRPr="00EE5A7E" w:rsidRDefault="00084D74" w:rsidP="00084D74">
            <w:pPr>
              <w:jc w:val="right"/>
              <w:rPr>
                <w:sz w:val="18"/>
                <w:szCs w:val="18"/>
              </w:rPr>
            </w:pPr>
            <w:r w:rsidRPr="00EE5A7E">
              <w:rPr>
                <w:sz w:val="18"/>
                <w:szCs w:val="18"/>
              </w:rPr>
              <w:t>0.0</w:t>
            </w:r>
          </w:p>
        </w:tc>
        <w:tc>
          <w:tcPr>
            <w:tcW w:w="1134" w:type="dxa"/>
            <w:noWrap/>
          </w:tcPr>
          <w:p w14:paraId="68BB7A82" w14:textId="77777777" w:rsidR="00084D74" w:rsidRPr="00EE5A7E" w:rsidRDefault="00084D74" w:rsidP="00084D74">
            <w:pPr>
              <w:jc w:val="right"/>
              <w:rPr>
                <w:sz w:val="18"/>
                <w:szCs w:val="18"/>
              </w:rPr>
            </w:pPr>
            <w:r w:rsidRPr="00EE5A7E">
              <w:rPr>
                <w:sz w:val="18"/>
                <w:szCs w:val="18"/>
              </w:rPr>
              <w:t>0.3</w:t>
            </w:r>
          </w:p>
        </w:tc>
        <w:tc>
          <w:tcPr>
            <w:tcW w:w="1134" w:type="dxa"/>
          </w:tcPr>
          <w:p w14:paraId="7B57BAB2" w14:textId="77777777" w:rsidR="00084D74" w:rsidRPr="00084D74" w:rsidRDefault="00084D74" w:rsidP="00084D74">
            <w:pPr>
              <w:jc w:val="right"/>
              <w:rPr>
                <w:sz w:val="18"/>
                <w:szCs w:val="18"/>
              </w:rPr>
            </w:pPr>
            <w:r w:rsidRPr="00084D74">
              <w:rPr>
                <w:sz w:val="18"/>
                <w:szCs w:val="18"/>
              </w:rPr>
              <w:t>0.0</w:t>
            </w:r>
          </w:p>
        </w:tc>
      </w:tr>
      <w:tr w:rsidR="00FE2DF6" w:rsidRPr="00EE5A7E" w14:paraId="64A004B0" w14:textId="77777777" w:rsidTr="00FE2DF6">
        <w:tc>
          <w:tcPr>
            <w:tcW w:w="1418" w:type="dxa"/>
            <w:vMerge/>
            <w:hideMark/>
          </w:tcPr>
          <w:p w14:paraId="3ABDA593" w14:textId="77777777" w:rsidR="00084D74" w:rsidRPr="00EE5A7E" w:rsidRDefault="00084D74" w:rsidP="00084D74">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1885DC22"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625AD51F" w14:textId="77777777" w:rsidR="00084D74" w:rsidRPr="00EE5A7E" w:rsidRDefault="00084D74" w:rsidP="00084D74">
            <w:pPr>
              <w:jc w:val="right"/>
              <w:rPr>
                <w:sz w:val="18"/>
                <w:szCs w:val="18"/>
              </w:rPr>
            </w:pPr>
            <w:r w:rsidRPr="00EE5A7E">
              <w:rPr>
                <w:sz w:val="18"/>
                <w:szCs w:val="18"/>
              </w:rPr>
              <w:t>28.1</w:t>
            </w:r>
          </w:p>
        </w:tc>
        <w:tc>
          <w:tcPr>
            <w:tcW w:w="992" w:type="dxa"/>
            <w:shd w:val="clear" w:color="auto" w:fill="BFBFBF" w:themeFill="background1" w:themeFillShade="BF"/>
            <w:noWrap/>
          </w:tcPr>
          <w:p w14:paraId="51AEFF1F" w14:textId="77777777" w:rsidR="00084D74" w:rsidRPr="00EE5A7E" w:rsidRDefault="00084D74" w:rsidP="00084D74">
            <w:pPr>
              <w:jc w:val="right"/>
              <w:rPr>
                <w:sz w:val="18"/>
                <w:szCs w:val="18"/>
              </w:rPr>
            </w:pPr>
            <w:r w:rsidRPr="00EE5A7E">
              <w:rPr>
                <w:sz w:val="18"/>
                <w:szCs w:val="18"/>
              </w:rPr>
              <w:t>2.6</w:t>
            </w:r>
          </w:p>
        </w:tc>
        <w:tc>
          <w:tcPr>
            <w:tcW w:w="992" w:type="dxa"/>
            <w:shd w:val="clear" w:color="auto" w:fill="BFBFBF" w:themeFill="background1" w:themeFillShade="BF"/>
            <w:noWrap/>
          </w:tcPr>
          <w:p w14:paraId="417E2194" w14:textId="77777777" w:rsidR="00084D74" w:rsidRPr="00EE5A7E" w:rsidRDefault="00084D74" w:rsidP="00084D74">
            <w:pPr>
              <w:jc w:val="right"/>
              <w:rPr>
                <w:sz w:val="18"/>
                <w:szCs w:val="18"/>
              </w:rPr>
            </w:pPr>
            <w:r w:rsidRPr="00EE5A7E">
              <w:rPr>
                <w:sz w:val="18"/>
                <w:szCs w:val="18"/>
              </w:rPr>
              <w:t>1.9</w:t>
            </w:r>
          </w:p>
        </w:tc>
        <w:tc>
          <w:tcPr>
            <w:tcW w:w="1134" w:type="dxa"/>
            <w:shd w:val="clear" w:color="auto" w:fill="BFBFBF" w:themeFill="background1" w:themeFillShade="BF"/>
            <w:noWrap/>
          </w:tcPr>
          <w:p w14:paraId="1EDAF206" w14:textId="77777777" w:rsidR="00084D74" w:rsidRPr="00EE5A7E" w:rsidRDefault="00084D74" w:rsidP="00084D74">
            <w:pPr>
              <w:jc w:val="right"/>
              <w:rPr>
                <w:sz w:val="18"/>
                <w:szCs w:val="18"/>
              </w:rPr>
            </w:pPr>
            <w:r w:rsidRPr="00EE5A7E">
              <w:rPr>
                <w:sz w:val="18"/>
                <w:szCs w:val="18"/>
              </w:rPr>
              <w:t>2.6</w:t>
            </w:r>
          </w:p>
        </w:tc>
        <w:tc>
          <w:tcPr>
            <w:tcW w:w="1134" w:type="dxa"/>
            <w:shd w:val="clear" w:color="auto" w:fill="BFBFBF" w:themeFill="background1" w:themeFillShade="BF"/>
          </w:tcPr>
          <w:p w14:paraId="5083A00D" w14:textId="77777777" w:rsidR="00084D74" w:rsidRPr="00084D74" w:rsidRDefault="00084D74" w:rsidP="00084D74">
            <w:pPr>
              <w:jc w:val="right"/>
              <w:rPr>
                <w:sz w:val="18"/>
                <w:szCs w:val="18"/>
              </w:rPr>
            </w:pPr>
            <w:r w:rsidRPr="00084D74">
              <w:rPr>
                <w:sz w:val="18"/>
                <w:szCs w:val="18"/>
              </w:rPr>
              <w:t>1.6</w:t>
            </w:r>
          </w:p>
        </w:tc>
      </w:tr>
      <w:tr w:rsidR="00084D74" w:rsidRPr="00EE5A7E" w14:paraId="0662C4A1" w14:textId="77777777" w:rsidTr="00FE2DF6">
        <w:tc>
          <w:tcPr>
            <w:tcW w:w="1418" w:type="dxa"/>
            <w:vMerge/>
            <w:hideMark/>
          </w:tcPr>
          <w:p w14:paraId="69E0B85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6D0CCABA"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Q3</w:t>
            </w:r>
          </w:p>
        </w:tc>
        <w:tc>
          <w:tcPr>
            <w:tcW w:w="993" w:type="dxa"/>
            <w:noWrap/>
          </w:tcPr>
          <w:p w14:paraId="1ECA3BB5" w14:textId="77777777" w:rsidR="00084D74" w:rsidRPr="00EE5A7E" w:rsidRDefault="00084D74" w:rsidP="00084D74">
            <w:pPr>
              <w:jc w:val="right"/>
              <w:rPr>
                <w:sz w:val="18"/>
                <w:szCs w:val="18"/>
              </w:rPr>
            </w:pPr>
            <w:r w:rsidRPr="00EE5A7E">
              <w:rPr>
                <w:sz w:val="18"/>
                <w:szCs w:val="18"/>
              </w:rPr>
              <w:t>55.8</w:t>
            </w:r>
          </w:p>
        </w:tc>
        <w:tc>
          <w:tcPr>
            <w:tcW w:w="992" w:type="dxa"/>
            <w:noWrap/>
          </w:tcPr>
          <w:p w14:paraId="4F61453A" w14:textId="77777777" w:rsidR="00084D74" w:rsidRPr="00EE5A7E" w:rsidRDefault="00084D74" w:rsidP="00084D74">
            <w:pPr>
              <w:jc w:val="right"/>
              <w:rPr>
                <w:sz w:val="18"/>
                <w:szCs w:val="18"/>
              </w:rPr>
            </w:pPr>
            <w:r w:rsidRPr="00EE5A7E">
              <w:rPr>
                <w:sz w:val="18"/>
                <w:szCs w:val="18"/>
              </w:rPr>
              <w:t>7.8</w:t>
            </w:r>
          </w:p>
        </w:tc>
        <w:tc>
          <w:tcPr>
            <w:tcW w:w="992" w:type="dxa"/>
            <w:noWrap/>
          </w:tcPr>
          <w:p w14:paraId="61A99DEE" w14:textId="77777777" w:rsidR="00084D74" w:rsidRPr="00EE5A7E" w:rsidRDefault="00084D74" w:rsidP="00084D74">
            <w:pPr>
              <w:jc w:val="right"/>
              <w:rPr>
                <w:sz w:val="18"/>
                <w:szCs w:val="18"/>
              </w:rPr>
            </w:pPr>
            <w:r w:rsidRPr="00EE5A7E">
              <w:rPr>
                <w:sz w:val="18"/>
                <w:szCs w:val="18"/>
              </w:rPr>
              <w:t>6.6</w:t>
            </w:r>
          </w:p>
        </w:tc>
        <w:tc>
          <w:tcPr>
            <w:tcW w:w="1134" w:type="dxa"/>
            <w:noWrap/>
          </w:tcPr>
          <w:p w14:paraId="431CA7D3" w14:textId="77777777" w:rsidR="00084D74" w:rsidRPr="00EE5A7E" w:rsidRDefault="00084D74" w:rsidP="00084D74">
            <w:pPr>
              <w:jc w:val="right"/>
              <w:rPr>
                <w:sz w:val="18"/>
                <w:szCs w:val="18"/>
              </w:rPr>
            </w:pPr>
            <w:r w:rsidRPr="00EE5A7E">
              <w:rPr>
                <w:sz w:val="18"/>
                <w:szCs w:val="18"/>
              </w:rPr>
              <w:t>7.4</w:t>
            </w:r>
          </w:p>
        </w:tc>
        <w:tc>
          <w:tcPr>
            <w:tcW w:w="1134" w:type="dxa"/>
          </w:tcPr>
          <w:p w14:paraId="3D5F26DD" w14:textId="77777777" w:rsidR="00084D74" w:rsidRPr="00084D74" w:rsidRDefault="00084D74" w:rsidP="00084D74">
            <w:pPr>
              <w:jc w:val="right"/>
              <w:rPr>
                <w:sz w:val="18"/>
                <w:szCs w:val="18"/>
              </w:rPr>
            </w:pPr>
            <w:r w:rsidRPr="00084D74">
              <w:rPr>
                <w:sz w:val="18"/>
                <w:szCs w:val="18"/>
              </w:rPr>
              <w:t>5.9</w:t>
            </w:r>
          </w:p>
        </w:tc>
      </w:tr>
      <w:tr w:rsidR="00084D74" w:rsidRPr="00EE5A7E" w14:paraId="23354A77" w14:textId="77777777" w:rsidTr="00FE2DF6">
        <w:tc>
          <w:tcPr>
            <w:tcW w:w="1418" w:type="dxa"/>
            <w:vMerge/>
            <w:hideMark/>
          </w:tcPr>
          <w:p w14:paraId="161E0DE3"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1A077630"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MAX</w:t>
            </w:r>
          </w:p>
        </w:tc>
        <w:tc>
          <w:tcPr>
            <w:tcW w:w="993" w:type="dxa"/>
            <w:noWrap/>
          </w:tcPr>
          <w:p w14:paraId="2B4DD62C" w14:textId="77777777" w:rsidR="00084D74" w:rsidRPr="00EE5A7E" w:rsidRDefault="00084D74" w:rsidP="00084D74">
            <w:pPr>
              <w:jc w:val="right"/>
              <w:rPr>
                <w:sz w:val="18"/>
                <w:szCs w:val="18"/>
              </w:rPr>
            </w:pPr>
            <w:r w:rsidRPr="00EE5A7E">
              <w:rPr>
                <w:sz w:val="18"/>
                <w:szCs w:val="18"/>
              </w:rPr>
              <w:t>263.6</w:t>
            </w:r>
          </w:p>
        </w:tc>
        <w:tc>
          <w:tcPr>
            <w:tcW w:w="992" w:type="dxa"/>
            <w:noWrap/>
          </w:tcPr>
          <w:p w14:paraId="641E1B71" w14:textId="77777777" w:rsidR="00084D74" w:rsidRPr="00EE5A7E" w:rsidRDefault="00084D74" w:rsidP="00084D74">
            <w:pPr>
              <w:jc w:val="right"/>
              <w:rPr>
                <w:sz w:val="18"/>
                <w:szCs w:val="18"/>
              </w:rPr>
            </w:pPr>
            <w:r w:rsidRPr="00EE5A7E">
              <w:rPr>
                <w:sz w:val="18"/>
                <w:szCs w:val="18"/>
              </w:rPr>
              <w:t>166.7</w:t>
            </w:r>
          </w:p>
        </w:tc>
        <w:tc>
          <w:tcPr>
            <w:tcW w:w="992" w:type="dxa"/>
            <w:noWrap/>
          </w:tcPr>
          <w:p w14:paraId="720FA680" w14:textId="77777777" w:rsidR="00084D74" w:rsidRPr="00EE5A7E" w:rsidRDefault="00084D74" w:rsidP="00084D74">
            <w:pPr>
              <w:jc w:val="right"/>
              <w:rPr>
                <w:sz w:val="18"/>
                <w:szCs w:val="18"/>
              </w:rPr>
            </w:pPr>
            <w:r w:rsidRPr="00EE5A7E">
              <w:rPr>
                <w:sz w:val="18"/>
                <w:szCs w:val="18"/>
              </w:rPr>
              <w:t>52.6</w:t>
            </w:r>
          </w:p>
        </w:tc>
        <w:tc>
          <w:tcPr>
            <w:tcW w:w="1134" w:type="dxa"/>
            <w:noWrap/>
          </w:tcPr>
          <w:p w14:paraId="5D735E48" w14:textId="77777777" w:rsidR="00084D74" w:rsidRPr="00EE5A7E" w:rsidRDefault="00084D74" w:rsidP="00084D74">
            <w:pPr>
              <w:jc w:val="right"/>
              <w:rPr>
                <w:sz w:val="18"/>
                <w:szCs w:val="18"/>
              </w:rPr>
            </w:pPr>
            <w:r w:rsidRPr="00EE5A7E">
              <w:rPr>
                <w:sz w:val="18"/>
                <w:szCs w:val="18"/>
              </w:rPr>
              <w:t>85.4</w:t>
            </w:r>
          </w:p>
        </w:tc>
        <w:tc>
          <w:tcPr>
            <w:tcW w:w="1134" w:type="dxa"/>
          </w:tcPr>
          <w:p w14:paraId="2DF4CBA5" w14:textId="77777777" w:rsidR="00084D74" w:rsidRPr="00084D74" w:rsidRDefault="00084D74" w:rsidP="00084D74">
            <w:pPr>
              <w:jc w:val="right"/>
              <w:rPr>
                <w:sz w:val="18"/>
                <w:szCs w:val="18"/>
              </w:rPr>
            </w:pPr>
            <w:r w:rsidRPr="00084D74">
              <w:rPr>
                <w:sz w:val="18"/>
                <w:szCs w:val="18"/>
              </w:rPr>
              <w:t>52.1</w:t>
            </w:r>
          </w:p>
        </w:tc>
      </w:tr>
      <w:tr w:rsidR="00084D74" w:rsidRPr="00EE5A7E" w14:paraId="6DF35AAF" w14:textId="77777777" w:rsidTr="00FE2DF6">
        <w:tc>
          <w:tcPr>
            <w:tcW w:w="1418" w:type="dxa"/>
            <w:vMerge/>
            <w:hideMark/>
          </w:tcPr>
          <w:p w14:paraId="4E7682AF"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33804A0B" w14:textId="77777777" w:rsidR="00084D74" w:rsidRPr="00EE5A7E" w:rsidRDefault="00084D74" w:rsidP="00084D74">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5BA552FF" w14:textId="77777777" w:rsidR="00084D74" w:rsidRPr="00EE5A7E" w:rsidRDefault="00084D74" w:rsidP="00084D74">
            <w:pPr>
              <w:jc w:val="right"/>
              <w:rPr>
                <w:i/>
                <w:sz w:val="18"/>
                <w:szCs w:val="18"/>
              </w:rPr>
            </w:pPr>
            <w:r w:rsidRPr="00EE5A7E">
              <w:rPr>
                <w:i/>
                <w:sz w:val="18"/>
                <w:szCs w:val="18"/>
              </w:rPr>
              <w:t>141</w:t>
            </w:r>
          </w:p>
        </w:tc>
        <w:tc>
          <w:tcPr>
            <w:tcW w:w="992" w:type="dxa"/>
            <w:noWrap/>
          </w:tcPr>
          <w:p w14:paraId="706DFA05" w14:textId="77777777" w:rsidR="00084D74" w:rsidRPr="00EE5A7E" w:rsidRDefault="00084D74" w:rsidP="00084D74">
            <w:pPr>
              <w:jc w:val="right"/>
              <w:rPr>
                <w:i/>
                <w:sz w:val="18"/>
                <w:szCs w:val="18"/>
              </w:rPr>
            </w:pPr>
            <w:r w:rsidRPr="00EE5A7E">
              <w:rPr>
                <w:i/>
                <w:sz w:val="18"/>
                <w:szCs w:val="18"/>
              </w:rPr>
              <w:t>129</w:t>
            </w:r>
          </w:p>
        </w:tc>
        <w:tc>
          <w:tcPr>
            <w:tcW w:w="992" w:type="dxa"/>
            <w:noWrap/>
          </w:tcPr>
          <w:p w14:paraId="461D758C" w14:textId="77777777" w:rsidR="00084D74" w:rsidRPr="00EE5A7E" w:rsidRDefault="00084D74" w:rsidP="00084D74">
            <w:pPr>
              <w:jc w:val="right"/>
              <w:rPr>
                <w:i/>
                <w:sz w:val="18"/>
                <w:szCs w:val="18"/>
              </w:rPr>
            </w:pPr>
            <w:r w:rsidRPr="00EE5A7E">
              <w:rPr>
                <w:i/>
                <w:sz w:val="18"/>
                <w:szCs w:val="18"/>
              </w:rPr>
              <w:t>119</w:t>
            </w:r>
          </w:p>
        </w:tc>
        <w:tc>
          <w:tcPr>
            <w:tcW w:w="1134" w:type="dxa"/>
            <w:noWrap/>
          </w:tcPr>
          <w:p w14:paraId="73334CB4" w14:textId="77777777" w:rsidR="00084D74" w:rsidRPr="00EE5A7E" w:rsidRDefault="00084D74" w:rsidP="00084D74">
            <w:pPr>
              <w:jc w:val="right"/>
              <w:rPr>
                <w:i/>
                <w:sz w:val="18"/>
                <w:szCs w:val="18"/>
              </w:rPr>
            </w:pPr>
            <w:r w:rsidRPr="00EE5A7E">
              <w:rPr>
                <w:i/>
                <w:sz w:val="18"/>
                <w:szCs w:val="18"/>
              </w:rPr>
              <w:t>99</w:t>
            </w:r>
          </w:p>
        </w:tc>
        <w:tc>
          <w:tcPr>
            <w:tcW w:w="1134" w:type="dxa"/>
          </w:tcPr>
          <w:p w14:paraId="12129539" w14:textId="77777777" w:rsidR="00084D74" w:rsidRPr="00084D74" w:rsidRDefault="00084D74" w:rsidP="00084D74">
            <w:pPr>
              <w:jc w:val="right"/>
              <w:rPr>
                <w:sz w:val="18"/>
                <w:szCs w:val="18"/>
              </w:rPr>
            </w:pPr>
            <w:r w:rsidRPr="00084D74">
              <w:rPr>
                <w:sz w:val="18"/>
                <w:szCs w:val="18"/>
              </w:rPr>
              <w:t>60.0</w:t>
            </w:r>
          </w:p>
        </w:tc>
      </w:tr>
      <w:tr w:rsidR="00084D74" w:rsidRPr="00EE5A7E" w14:paraId="2287A553" w14:textId="77777777" w:rsidTr="00FE2DF6">
        <w:tc>
          <w:tcPr>
            <w:tcW w:w="1418" w:type="dxa"/>
            <w:vMerge/>
            <w:hideMark/>
          </w:tcPr>
          <w:p w14:paraId="2BEAE782"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6DC02A7C" w14:textId="77777777" w:rsidR="00084D74" w:rsidRPr="00EE5A7E" w:rsidRDefault="00084D74"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002AC319" w14:textId="77777777" w:rsidR="00084D74" w:rsidRPr="00147C70" w:rsidRDefault="00084D74" w:rsidP="00147C70">
            <w:pPr>
              <w:spacing w:after="60"/>
              <w:jc w:val="right"/>
              <w:rPr>
                <w:bCs/>
                <w:i/>
                <w:kern w:val="32"/>
                <w:sz w:val="18"/>
                <w:szCs w:val="18"/>
              </w:rPr>
            </w:pPr>
            <w:r w:rsidRPr="00147C70">
              <w:rPr>
                <w:bCs/>
                <w:i/>
                <w:kern w:val="32"/>
                <w:sz w:val="18"/>
                <w:szCs w:val="18"/>
              </w:rPr>
              <w:t>9</w:t>
            </w:r>
          </w:p>
        </w:tc>
        <w:tc>
          <w:tcPr>
            <w:tcW w:w="992" w:type="dxa"/>
            <w:noWrap/>
          </w:tcPr>
          <w:p w14:paraId="038B46DD" w14:textId="77777777" w:rsidR="00084D74" w:rsidRPr="00147C70" w:rsidRDefault="00084D74" w:rsidP="00147C70">
            <w:pPr>
              <w:spacing w:after="60"/>
              <w:jc w:val="right"/>
              <w:rPr>
                <w:bCs/>
                <w:i/>
                <w:kern w:val="32"/>
                <w:sz w:val="18"/>
                <w:szCs w:val="18"/>
              </w:rPr>
            </w:pPr>
            <w:r w:rsidRPr="00147C70">
              <w:rPr>
                <w:bCs/>
                <w:i/>
                <w:kern w:val="32"/>
                <w:sz w:val="18"/>
                <w:szCs w:val="18"/>
              </w:rPr>
              <w:t>0</w:t>
            </w:r>
          </w:p>
        </w:tc>
        <w:tc>
          <w:tcPr>
            <w:tcW w:w="992" w:type="dxa"/>
            <w:noWrap/>
          </w:tcPr>
          <w:p w14:paraId="112A4948" w14:textId="77777777" w:rsidR="00084D74" w:rsidRPr="00147C70" w:rsidRDefault="00084D74" w:rsidP="00147C70">
            <w:pPr>
              <w:spacing w:after="60"/>
              <w:jc w:val="right"/>
              <w:rPr>
                <w:bCs/>
                <w:i/>
                <w:kern w:val="32"/>
                <w:sz w:val="18"/>
                <w:szCs w:val="18"/>
              </w:rPr>
            </w:pPr>
            <w:r w:rsidRPr="00147C70">
              <w:rPr>
                <w:bCs/>
                <w:i/>
                <w:kern w:val="32"/>
                <w:sz w:val="18"/>
                <w:szCs w:val="18"/>
              </w:rPr>
              <w:t>0</w:t>
            </w:r>
          </w:p>
        </w:tc>
        <w:tc>
          <w:tcPr>
            <w:tcW w:w="1134" w:type="dxa"/>
            <w:noWrap/>
          </w:tcPr>
          <w:p w14:paraId="1E4A0B76" w14:textId="77777777" w:rsidR="00084D74" w:rsidRPr="00147C70" w:rsidRDefault="00084D74" w:rsidP="00147C70">
            <w:pPr>
              <w:spacing w:after="60"/>
              <w:jc w:val="right"/>
              <w:rPr>
                <w:bCs/>
                <w:i/>
                <w:kern w:val="32"/>
                <w:sz w:val="18"/>
                <w:szCs w:val="18"/>
              </w:rPr>
            </w:pPr>
            <w:r w:rsidRPr="00147C70">
              <w:rPr>
                <w:bCs/>
                <w:i/>
                <w:kern w:val="32"/>
                <w:sz w:val="18"/>
                <w:szCs w:val="18"/>
              </w:rPr>
              <w:t>0</w:t>
            </w:r>
          </w:p>
        </w:tc>
        <w:tc>
          <w:tcPr>
            <w:tcW w:w="1134" w:type="dxa"/>
          </w:tcPr>
          <w:p w14:paraId="19A67949" w14:textId="77777777" w:rsidR="00084D74" w:rsidRPr="00147C70" w:rsidRDefault="00084D74" w:rsidP="00147C70">
            <w:pPr>
              <w:spacing w:after="60"/>
              <w:jc w:val="right"/>
              <w:rPr>
                <w:bCs/>
                <w:i/>
                <w:kern w:val="32"/>
                <w:sz w:val="18"/>
                <w:szCs w:val="18"/>
              </w:rPr>
            </w:pPr>
            <w:r w:rsidRPr="00147C70">
              <w:rPr>
                <w:bCs/>
                <w:i/>
                <w:kern w:val="32"/>
                <w:sz w:val="18"/>
                <w:szCs w:val="18"/>
              </w:rPr>
              <w:t>0.0</w:t>
            </w:r>
          </w:p>
        </w:tc>
      </w:tr>
      <w:tr w:rsidR="00084D74" w:rsidRPr="00EE5A7E" w14:paraId="23918CF5" w14:textId="77777777" w:rsidTr="00FE2DF6">
        <w:tc>
          <w:tcPr>
            <w:tcW w:w="1418" w:type="dxa"/>
            <w:vMerge w:val="restart"/>
            <w:hideMark/>
          </w:tcPr>
          <w:p w14:paraId="48DE1B09" w14:textId="77777777" w:rsidR="00084D74" w:rsidRPr="00EE5A7E" w:rsidRDefault="00084D74" w:rsidP="00084D74">
            <w:pPr>
              <w:spacing w:before="100" w:beforeAutospacing="1" w:after="100" w:afterAutospacing="1"/>
              <w:rPr>
                <w:b/>
                <w:bCs/>
                <w:kern w:val="32"/>
                <w:sz w:val="18"/>
                <w:szCs w:val="18"/>
              </w:rPr>
            </w:pPr>
            <w:r>
              <w:rPr>
                <w:b/>
                <w:bCs/>
                <w:kern w:val="32"/>
                <w:sz w:val="18"/>
                <w:szCs w:val="18"/>
              </w:rPr>
              <w:t>PGSI-12 (12 month time frame)</w:t>
            </w:r>
          </w:p>
        </w:tc>
        <w:tc>
          <w:tcPr>
            <w:tcW w:w="2551" w:type="dxa"/>
            <w:noWrap/>
            <w:hideMark/>
          </w:tcPr>
          <w:p w14:paraId="0BBFFB1B"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MEAN</w:t>
            </w:r>
          </w:p>
        </w:tc>
        <w:tc>
          <w:tcPr>
            <w:tcW w:w="993" w:type="dxa"/>
            <w:noWrap/>
          </w:tcPr>
          <w:p w14:paraId="5F10F9E6" w14:textId="77777777" w:rsidR="00084D74" w:rsidRPr="00EE5A7E" w:rsidRDefault="00084D74" w:rsidP="00084D74">
            <w:pPr>
              <w:jc w:val="right"/>
              <w:rPr>
                <w:sz w:val="18"/>
                <w:szCs w:val="18"/>
              </w:rPr>
            </w:pPr>
            <w:r w:rsidRPr="00EE5A7E">
              <w:rPr>
                <w:sz w:val="18"/>
                <w:szCs w:val="18"/>
              </w:rPr>
              <w:t>16.8</w:t>
            </w:r>
          </w:p>
        </w:tc>
        <w:tc>
          <w:tcPr>
            <w:tcW w:w="992" w:type="dxa"/>
            <w:noWrap/>
          </w:tcPr>
          <w:p w14:paraId="294FC426" w14:textId="77777777" w:rsidR="00084D74" w:rsidRPr="00EE5A7E" w:rsidRDefault="00084D74" w:rsidP="00084D74">
            <w:pPr>
              <w:jc w:val="right"/>
              <w:rPr>
                <w:sz w:val="18"/>
                <w:szCs w:val="18"/>
              </w:rPr>
            </w:pPr>
            <w:r>
              <w:rPr>
                <w:sz w:val="18"/>
                <w:szCs w:val="18"/>
              </w:rPr>
              <w:t>-</w:t>
            </w:r>
          </w:p>
        </w:tc>
        <w:tc>
          <w:tcPr>
            <w:tcW w:w="992" w:type="dxa"/>
            <w:noWrap/>
          </w:tcPr>
          <w:p w14:paraId="7424A63D" w14:textId="77777777" w:rsidR="00084D74" w:rsidRPr="00EE5A7E" w:rsidRDefault="00084D74" w:rsidP="00084D74">
            <w:pPr>
              <w:jc w:val="right"/>
              <w:rPr>
                <w:sz w:val="18"/>
                <w:szCs w:val="18"/>
              </w:rPr>
            </w:pPr>
            <w:r>
              <w:rPr>
                <w:sz w:val="18"/>
                <w:szCs w:val="18"/>
              </w:rPr>
              <w:t>-</w:t>
            </w:r>
          </w:p>
        </w:tc>
        <w:tc>
          <w:tcPr>
            <w:tcW w:w="1134" w:type="dxa"/>
            <w:noWrap/>
          </w:tcPr>
          <w:p w14:paraId="3D0A7A75" w14:textId="77777777" w:rsidR="00084D74" w:rsidRPr="00EE5A7E" w:rsidRDefault="00084D74" w:rsidP="00084D74">
            <w:pPr>
              <w:jc w:val="right"/>
              <w:rPr>
                <w:sz w:val="18"/>
                <w:szCs w:val="18"/>
              </w:rPr>
            </w:pPr>
            <w:r w:rsidRPr="00EE5A7E">
              <w:rPr>
                <w:sz w:val="18"/>
                <w:szCs w:val="18"/>
              </w:rPr>
              <w:t>9.2</w:t>
            </w:r>
          </w:p>
        </w:tc>
        <w:tc>
          <w:tcPr>
            <w:tcW w:w="1134" w:type="dxa"/>
          </w:tcPr>
          <w:p w14:paraId="56089D90" w14:textId="77777777" w:rsidR="00084D74" w:rsidRPr="00084D74" w:rsidRDefault="00084D74" w:rsidP="00084D74">
            <w:pPr>
              <w:jc w:val="right"/>
              <w:rPr>
                <w:sz w:val="18"/>
                <w:szCs w:val="18"/>
              </w:rPr>
            </w:pPr>
            <w:r w:rsidRPr="00084D74">
              <w:rPr>
                <w:sz w:val="18"/>
                <w:szCs w:val="18"/>
              </w:rPr>
              <w:t>7.0</w:t>
            </w:r>
          </w:p>
        </w:tc>
      </w:tr>
      <w:tr w:rsidR="00084D74" w:rsidRPr="00EE5A7E" w14:paraId="66D07386" w14:textId="77777777" w:rsidTr="00FE2DF6">
        <w:tc>
          <w:tcPr>
            <w:tcW w:w="1418" w:type="dxa"/>
            <w:vMerge/>
            <w:hideMark/>
          </w:tcPr>
          <w:p w14:paraId="21D95F35"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2B2643AE"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STD</w:t>
            </w:r>
          </w:p>
        </w:tc>
        <w:tc>
          <w:tcPr>
            <w:tcW w:w="993" w:type="dxa"/>
            <w:noWrap/>
          </w:tcPr>
          <w:p w14:paraId="75FF325D" w14:textId="77777777" w:rsidR="00084D74" w:rsidRPr="00EE5A7E" w:rsidRDefault="00084D74" w:rsidP="00084D74">
            <w:pPr>
              <w:jc w:val="right"/>
              <w:rPr>
                <w:sz w:val="18"/>
                <w:szCs w:val="18"/>
              </w:rPr>
            </w:pPr>
            <w:r w:rsidRPr="00EE5A7E">
              <w:rPr>
                <w:sz w:val="18"/>
                <w:szCs w:val="18"/>
              </w:rPr>
              <w:t>4.7</w:t>
            </w:r>
          </w:p>
        </w:tc>
        <w:tc>
          <w:tcPr>
            <w:tcW w:w="992" w:type="dxa"/>
            <w:noWrap/>
          </w:tcPr>
          <w:p w14:paraId="5A3C16EA" w14:textId="77777777" w:rsidR="00084D74" w:rsidRPr="00EE5A7E" w:rsidRDefault="00084D74" w:rsidP="00084D74">
            <w:pPr>
              <w:jc w:val="right"/>
              <w:rPr>
                <w:sz w:val="18"/>
                <w:szCs w:val="18"/>
              </w:rPr>
            </w:pPr>
            <w:r>
              <w:rPr>
                <w:sz w:val="18"/>
                <w:szCs w:val="18"/>
              </w:rPr>
              <w:t>-</w:t>
            </w:r>
          </w:p>
        </w:tc>
        <w:tc>
          <w:tcPr>
            <w:tcW w:w="992" w:type="dxa"/>
            <w:noWrap/>
          </w:tcPr>
          <w:p w14:paraId="4E47F609" w14:textId="77777777" w:rsidR="00084D74" w:rsidRPr="00EE5A7E" w:rsidRDefault="00084D74" w:rsidP="00084D74">
            <w:pPr>
              <w:jc w:val="right"/>
              <w:rPr>
                <w:sz w:val="18"/>
                <w:szCs w:val="18"/>
              </w:rPr>
            </w:pPr>
            <w:r>
              <w:rPr>
                <w:sz w:val="18"/>
                <w:szCs w:val="18"/>
              </w:rPr>
              <w:t>-</w:t>
            </w:r>
          </w:p>
        </w:tc>
        <w:tc>
          <w:tcPr>
            <w:tcW w:w="1134" w:type="dxa"/>
            <w:noWrap/>
          </w:tcPr>
          <w:p w14:paraId="39B687BE" w14:textId="77777777" w:rsidR="00084D74" w:rsidRPr="00EE5A7E" w:rsidRDefault="00084D74" w:rsidP="00084D74">
            <w:pPr>
              <w:jc w:val="right"/>
              <w:rPr>
                <w:sz w:val="18"/>
                <w:szCs w:val="18"/>
              </w:rPr>
            </w:pPr>
            <w:r w:rsidRPr="00EE5A7E">
              <w:rPr>
                <w:sz w:val="18"/>
                <w:szCs w:val="18"/>
              </w:rPr>
              <w:t>6.2</w:t>
            </w:r>
          </w:p>
        </w:tc>
        <w:tc>
          <w:tcPr>
            <w:tcW w:w="1134" w:type="dxa"/>
          </w:tcPr>
          <w:p w14:paraId="2A826103" w14:textId="77777777" w:rsidR="00084D74" w:rsidRPr="00084D74" w:rsidRDefault="00084D74" w:rsidP="00084D74">
            <w:pPr>
              <w:jc w:val="right"/>
              <w:rPr>
                <w:sz w:val="18"/>
                <w:szCs w:val="18"/>
              </w:rPr>
            </w:pPr>
            <w:r w:rsidRPr="00084D74">
              <w:rPr>
                <w:sz w:val="18"/>
                <w:szCs w:val="18"/>
              </w:rPr>
              <w:t>7.3</w:t>
            </w:r>
          </w:p>
        </w:tc>
      </w:tr>
      <w:tr w:rsidR="00084D74" w:rsidRPr="00EE5A7E" w14:paraId="5CCFED8D" w14:textId="77777777" w:rsidTr="00FE2DF6">
        <w:tc>
          <w:tcPr>
            <w:tcW w:w="1418" w:type="dxa"/>
            <w:vMerge/>
            <w:hideMark/>
          </w:tcPr>
          <w:p w14:paraId="65ECC7CD"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47B9E16F"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MIN</w:t>
            </w:r>
          </w:p>
        </w:tc>
        <w:tc>
          <w:tcPr>
            <w:tcW w:w="993" w:type="dxa"/>
            <w:noWrap/>
          </w:tcPr>
          <w:p w14:paraId="410A309F" w14:textId="77777777" w:rsidR="00084D74" w:rsidRPr="00EE5A7E" w:rsidRDefault="00084D74" w:rsidP="00084D74">
            <w:pPr>
              <w:jc w:val="right"/>
              <w:rPr>
                <w:sz w:val="18"/>
                <w:szCs w:val="18"/>
              </w:rPr>
            </w:pPr>
            <w:r w:rsidRPr="00EE5A7E">
              <w:rPr>
                <w:sz w:val="18"/>
                <w:szCs w:val="18"/>
              </w:rPr>
              <w:t>3</w:t>
            </w:r>
          </w:p>
        </w:tc>
        <w:tc>
          <w:tcPr>
            <w:tcW w:w="992" w:type="dxa"/>
            <w:noWrap/>
          </w:tcPr>
          <w:p w14:paraId="3EF820AC" w14:textId="77777777" w:rsidR="00084D74" w:rsidRPr="00EE5A7E" w:rsidRDefault="00084D74" w:rsidP="00084D74">
            <w:pPr>
              <w:jc w:val="right"/>
              <w:rPr>
                <w:sz w:val="18"/>
                <w:szCs w:val="18"/>
              </w:rPr>
            </w:pPr>
            <w:r>
              <w:rPr>
                <w:sz w:val="18"/>
                <w:szCs w:val="18"/>
              </w:rPr>
              <w:t>-</w:t>
            </w:r>
          </w:p>
        </w:tc>
        <w:tc>
          <w:tcPr>
            <w:tcW w:w="992" w:type="dxa"/>
            <w:noWrap/>
          </w:tcPr>
          <w:p w14:paraId="500A4950" w14:textId="77777777" w:rsidR="00084D74" w:rsidRPr="00EE5A7E" w:rsidRDefault="00084D74" w:rsidP="00084D74">
            <w:pPr>
              <w:jc w:val="right"/>
              <w:rPr>
                <w:sz w:val="18"/>
                <w:szCs w:val="18"/>
              </w:rPr>
            </w:pPr>
            <w:r>
              <w:rPr>
                <w:sz w:val="18"/>
                <w:szCs w:val="18"/>
              </w:rPr>
              <w:t>-</w:t>
            </w:r>
          </w:p>
        </w:tc>
        <w:tc>
          <w:tcPr>
            <w:tcW w:w="1134" w:type="dxa"/>
            <w:noWrap/>
          </w:tcPr>
          <w:p w14:paraId="35AB724E" w14:textId="77777777" w:rsidR="00084D74" w:rsidRPr="00EE5A7E" w:rsidRDefault="00084D74" w:rsidP="00084D74">
            <w:pPr>
              <w:jc w:val="right"/>
              <w:rPr>
                <w:sz w:val="18"/>
                <w:szCs w:val="18"/>
              </w:rPr>
            </w:pPr>
            <w:r w:rsidRPr="00EE5A7E">
              <w:rPr>
                <w:sz w:val="18"/>
                <w:szCs w:val="18"/>
              </w:rPr>
              <w:t>0</w:t>
            </w:r>
          </w:p>
        </w:tc>
        <w:tc>
          <w:tcPr>
            <w:tcW w:w="1134" w:type="dxa"/>
          </w:tcPr>
          <w:p w14:paraId="0D4CF7ED" w14:textId="77777777" w:rsidR="00084D74" w:rsidRPr="00084D74" w:rsidRDefault="00084D74" w:rsidP="00084D74">
            <w:pPr>
              <w:jc w:val="right"/>
              <w:rPr>
                <w:sz w:val="18"/>
                <w:szCs w:val="18"/>
              </w:rPr>
            </w:pPr>
            <w:r>
              <w:rPr>
                <w:sz w:val="18"/>
                <w:szCs w:val="18"/>
              </w:rPr>
              <w:t>0</w:t>
            </w:r>
          </w:p>
        </w:tc>
      </w:tr>
      <w:tr w:rsidR="00084D74" w:rsidRPr="00EE5A7E" w14:paraId="0349366C" w14:textId="77777777" w:rsidTr="00FE2DF6">
        <w:tc>
          <w:tcPr>
            <w:tcW w:w="1418" w:type="dxa"/>
            <w:vMerge/>
            <w:hideMark/>
          </w:tcPr>
          <w:p w14:paraId="2FD92BBE"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396FD29E"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Q1</w:t>
            </w:r>
          </w:p>
        </w:tc>
        <w:tc>
          <w:tcPr>
            <w:tcW w:w="993" w:type="dxa"/>
            <w:noWrap/>
          </w:tcPr>
          <w:p w14:paraId="11EFD2E4" w14:textId="77777777" w:rsidR="00084D74" w:rsidRPr="00EE5A7E" w:rsidRDefault="00084D74" w:rsidP="00084D74">
            <w:pPr>
              <w:jc w:val="right"/>
              <w:rPr>
                <w:sz w:val="18"/>
                <w:szCs w:val="18"/>
              </w:rPr>
            </w:pPr>
            <w:r w:rsidRPr="00EE5A7E">
              <w:rPr>
                <w:sz w:val="18"/>
                <w:szCs w:val="18"/>
              </w:rPr>
              <w:t>14</w:t>
            </w:r>
          </w:p>
        </w:tc>
        <w:tc>
          <w:tcPr>
            <w:tcW w:w="992" w:type="dxa"/>
            <w:noWrap/>
          </w:tcPr>
          <w:p w14:paraId="387A1FFD" w14:textId="77777777" w:rsidR="00084D74" w:rsidRPr="00EE5A7E" w:rsidRDefault="00084D74" w:rsidP="00084D74">
            <w:pPr>
              <w:jc w:val="right"/>
              <w:rPr>
                <w:sz w:val="18"/>
                <w:szCs w:val="18"/>
              </w:rPr>
            </w:pPr>
            <w:r>
              <w:rPr>
                <w:sz w:val="18"/>
                <w:szCs w:val="18"/>
              </w:rPr>
              <w:t>-</w:t>
            </w:r>
          </w:p>
        </w:tc>
        <w:tc>
          <w:tcPr>
            <w:tcW w:w="992" w:type="dxa"/>
            <w:noWrap/>
          </w:tcPr>
          <w:p w14:paraId="4029F85D" w14:textId="77777777" w:rsidR="00084D74" w:rsidRPr="00EE5A7E" w:rsidRDefault="00084D74" w:rsidP="00084D74">
            <w:pPr>
              <w:jc w:val="right"/>
              <w:rPr>
                <w:sz w:val="18"/>
                <w:szCs w:val="18"/>
              </w:rPr>
            </w:pPr>
            <w:r>
              <w:rPr>
                <w:sz w:val="18"/>
                <w:szCs w:val="18"/>
              </w:rPr>
              <w:t>-</w:t>
            </w:r>
          </w:p>
        </w:tc>
        <w:tc>
          <w:tcPr>
            <w:tcW w:w="1134" w:type="dxa"/>
            <w:noWrap/>
          </w:tcPr>
          <w:p w14:paraId="2529DE41" w14:textId="77777777" w:rsidR="00084D74" w:rsidRPr="00EE5A7E" w:rsidRDefault="00084D74" w:rsidP="00084D74">
            <w:pPr>
              <w:jc w:val="right"/>
              <w:rPr>
                <w:sz w:val="18"/>
                <w:szCs w:val="18"/>
              </w:rPr>
            </w:pPr>
            <w:r w:rsidRPr="00EE5A7E">
              <w:rPr>
                <w:sz w:val="18"/>
                <w:szCs w:val="18"/>
              </w:rPr>
              <w:t>4</w:t>
            </w:r>
          </w:p>
        </w:tc>
        <w:tc>
          <w:tcPr>
            <w:tcW w:w="1134" w:type="dxa"/>
          </w:tcPr>
          <w:p w14:paraId="52402E9E" w14:textId="77777777" w:rsidR="00084D74" w:rsidRPr="00084D74" w:rsidRDefault="00084D74" w:rsidP="00084D74">
            <w:pPr>
              <w:jc w:val="right"/>
              <w:rPr>
                <w:sz w:val="18"/>
                <w:szCs w:val="18"/>
              </w:rPr>
            </w:pPr>
            <w:r>
              <w:rPr>
                <w:sz w:val="18"/>
                <w:szCs w:val="18"/>
              </w:rPr>
              <w:t>0</w:t>
            </w:r>
          </w:p>
        </w:tc>
      </w:tr>
      <w:tr w:rsidR="00FE2DF6" w:rsidRPr="00EE5A7E" w14:paraId="7E24203E" w14:textId="77777777" w:rsidTr="00FE2DF6">
        <w:tc>
          <w:tcPr>
            <w:tcW w:w="1418" w:type="dxa"/>
            <w:vMerge/>
            <w:hideMark/>
          </w:tcPr>
          <w:p w14:paraId="2AB98A9A" w14:textId="77777777" w:rsidR="00084D74" w:rsidRPr="00EE5A7E" w:rsidRDefault="00084D74" w:rsidP="00084D74">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2B0706B9"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4799AA58" w14:textId="77777777" w:rsidR="00084D74" w:rsidRPr="00EE5A7E" w:rsidRDefault="00084D74" w:rsidP="00084D74">
            <w:pPr>
              <w:jc w:val="right"/>
              <w:rPr>
                <w:sz w:val="18"/>
                <w:szCs w:val="18"/>
              </w:rPr>
            </w:pPr>
            <w:r w:rsidRPr="00EE5A7E">
              <w:rPr>
                <w:sz w:val="18"/>
                <w:szCs w:val="18"/>
              </w:rPr>
              <w:t>17</w:t>
            </w:r>
          </w:p>
        </w:tc>
        <w:tc>
          <w:tcPr>
            <w:tcW w:w="992" w:type="dxa"/>
            <w:shd w:val="clear" w:color="auto" w:fill="BFBFBF" w:themeFill="background1" w:themeFillShade="BF"/>
            <w:noWrap/>
          </w:tcPr>
          <w:p w14:paraId="6D28C237" w14:textId="77777777" w:rsidR="00084D74" w:rsidRPr="00EE5A7E" w:rsidRDefault="00084D74" w:rsidP="00084D74">
            <w:pPr>
              <w:jc w:val="right"/>
              <w:rPr>
                <w:sz w:val="18"/>
                <w:szCs w:val="18"/>
              </w:rPr>
            </w:pPr>
            <w:r>
              <w:rPr>
                <w:sz w:val="18"/>
                <w:szCs w:val="18"/>
              </w:rPr>
              <w:t>-</w:t>
            </w:r>
          </w:p>
        </w:tc>
        <w:tc>
          <w:tcPr>
            <w:tcW w:w="992" w:type="dxa"/>
            <w:shd w:val="clear" w:color="auto" w:fill="BFBFBF" w:themeFill="background1" w:themeFillShade="BF"/>
            <w:noWrap/>
          </w:tcPr>
          <w:p w14:paraId="4FAFA66D" w14:textId="77777777" w:rsidR="00084D74" w:rsidRPr="00EE5A7E" w:rsidRDefault="00084D74" w:rsidP="00084D74">
            <w:pPr>
              <w:jc w:val="right"/>
              <w:rPr>
                <w:sz w:val="18"/>
                <w:szCs w:val="18"/>
              </w:rPr>
            </w:pPr>
            <w:r>
              <w:rPr>
                <w:sz w:val="18"/>
                <w:szCs w:val="18"/>
              </w:rPr>
              <w:t>-</w:t>
            </w:r>
          </w:p>
        </w:tc>
        <w:tc>
          <w:tcPr>
            <w:tcW w:w="1134" w:type="dxa"/>
            <w:shd w:val="clear" w:color="auto" w:fill="BFBFBF" w:themeFill="background1" w:themeFillShade="BF"/>
            <w:noWrap/>
          </w:tcPr>
          <w:p w14:paraId="2090738C" w14:textId="77777777" w:rsidR="00084D74" w:rsidRPr="00EE5A7E" w:rsidRDefault="00084D74" w:rsidP="00084D74">
            <w:pPr>
              <w:jc w:val="right"/>
              <w:rPr>
                <w:sz w:val="18"/>
                <w:szCs w:val="18"/>
              </w:rPr>
            </w:pPr>
            <w:r w:rsidRPr="00EE5A7E">
              <w:rPr>
                <w:sz w:val="18"/>
                <w:szCs w:val="18"/>
              </w:rPr>
              <w:t>9</w:t>
            </w:r>
          </w:p>
        </w:tc>
        <w:tc>
          <w:tcPr>
            <w:tcW w:w="1134" w:type="dxa"/>
            <w:shd w:val="clear" w:color="auto" w:fill="BFBFBF" w:themeFill="background1" w:themeFillShade="BF"/>
          </w:tcPr>
          <w:p w14:paraId="60AD946E" w14:textId="77777777" w:rsidR="00084D74" w:rsidRPr="00084D74" w:rsidRDefault="00084D74" w:rsidP="00084D74">
            <w:pPr>
              <w:jc w:val="right"/>
              <w:rPr>
                <w:sz w:val="18"/>
                <w:szCs w:val="18"/>
              </w:rPr>
            </w:pPr>
            <w:r>
              <w:rPr>
                <w:sz w:val="18"/>
                <w:szCs w:val="18"/>
              </w:rPr>
              <w:t>5</w:t>
            </w:r>
          </w:p>
        </w:tc>
      </w:tr>
      <w:tr w:rsidR="00084D74" w:rsidRPr="00EE5A7E" w14:paraId="364A793E" w14:textId="77777777" w:rsidTr="00FE2DF6">
        <w:tc>
          <w:tcPr>
            <w:tcW w:w="1418" w:type="dxa"/>
            <w:vMerge/>
            <w:hideMark/>
          </w:tcPr>
          <w:p w14:paraId="4AF5D406"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53D3BA6D"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Q3</w:t>
            </w:r>
          </w:p>
        </w:tc>
        <w:tc>
          <w:tcPr>
            <w:tcW w:w="993" w:type="dxa"/>
            <w:noWrap/>
          </w:tcPr>
          <w:p w14:paraId="7CA3D60A" w14:textId="77777777" w:rsidR="00084D74" w:rsidRPr="00EE5A7E" w:rsidRDefault="00084D74" w:rsidP="00084D74">
            <w:pPr>
              <w:jc w:val="right"/>
              <w:rPr>
                <w:sz w:val="18"/>
                <w:szCs w:val="18"/>
              </w:rPr>
            </w:pPr>
            <w:r w:rsidRPr="00EE5A7E">
              <w:rPr>
                <w:sz w:val="18"/>
                <w:szCs w:val="18"/>
              </w:rPr>
              <w:t>20</w:t>
            </w:r>
          </w:p>
        </w:tc>
        <w:tc>
          <w:tcPr>
            <w:tcW w:w="992" w:type="dxa"/>
            <w:noWrap/>
          </w:tcPr>
          <w:p w14:paraId="345733CC" w14:textId="77777777" w:rsidR="00084D74" w:rsidRPr="00EE5A7E" w:rsidRDefault="00084D74" w:rsidP="00084D74">
            <w:pPr>
              <w:jc w:val="right"/>
              <w:rPr>
                <w:sz w:val="18"/>
                <w:szCs w:val="18"/>
              </w:rPr>
            </w:pPr>
            <w:r>
              <w:rPr>
                <w:sz w:val="18"/>
                <w:szCs w:val="18"/>
              </w:rPr>
              <w:t>-</w:t>
            </w:r>
          </w:p>
        </w:tc>
        <w:tc>
          <w:tcPr>
            <w:tcW w:w="992" w:type="dxa"/>
            <w:noWrap/>
          </w:tcPr>
          <w:p w14:paraId="106ADDD2" w14:textId="77777777" w:rsidR="00084D74" w:rsidRPr="00EE5A7E" w:rsidRDefault="00084D74" w:rsidP="00084D74">
            <w:pPr>
              <w:jc w:val="right"/>
              <w:rPr>
                <w:sz w:val="18"/>
                <w:szCs w:val="18"/>
              </w:rPr>
            </w:pPr>
            <w:r>
              <w:rPr>
                <w:sz w:val="18"/>
                <w:szCs w:val="18"/>
              </w:rPr>
              <w:t>-</w:t>
            </w:r>
          </w:p>
        </w:tc>
        <w:tc>
          <w:tcPr>
            <w:tcW w:w="1134" w:type="dxa"/>
            <w:noWrap/>
          </w:tcPr>
          <w:p w14:paraId="6ECC8A6B" w14:textId="77777777" w:rsidR="00084D74" w:rsidRPr="00EE5A7E" w:rsidRDefault="00084D74" w:rsidP="00084D74">
            <w:pPr>
              <w:jc w:val="right"/>
              <w:rPr>
                <w:sz w:val="18"/>
                <w:szCs w:val="18"/>
              </w:rPr>
            </w:pPr>
            <w:r w:rsidRPr="00EE5A7E">
              <w:rPr>
                <w:sz w:val="18"/>
                <w:szCs w:val="18"/>
              </w:rPr>
              <w:t>13</w:t>
            </w:r>
          </w:p>
        </w:tc>
        <w:tc>
          <w:tcPr>
            <w:tcW w:w="1134" w:type="dxa"/>
          </w:tcPr>
          <w:p w14:paraId="37E70F80" w14:textId="77777777" w:rsidR="00084D74" w:rsidRPr="00084D74" w:rsidRDefault="00084D74" w:rsidP="00084D74">
            <w:pPr>
              <w:jc w:val="right"/>
              <w:rPr>
                <w:sz w:val="18"/>
                <w:szCs w:val="18"/>
              </w:rPr>
            </w:pPr>
            <w:r w:rsidRPr="00084D74">
              <w:rPr>
                <w:sz w:val="18"/>
                <w:szCs w:val="18"/>
              </w:rPr>
              <w:t>11.5</w:t>
            </w:r>
          </w:p>
        </w:tc>
      </w:tr>
      <w:tr w:rsidR="00084D74" w:rsidRPr="00EE5A7E" w14:paraId="1C9C560C" w14:textId="77777777" w:rsidTr="00FE2DF6">
        <w:tc>
          <w:tcPr>
            <w:tcW w:w="1418" w:type="dxa"/>
            <w:vMerge/>
            <w:hideMark/>
          </w:tcPr>
          <w:p w14:paraId="621A0DE6"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1C940A3F"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MAX</w:t>
            </w:r>
          </w:p>
        </w:tc>
        <w:tc>
          <w:tcPr>
            <w:tcW w:w="993" w:type="dxa"/>
            <w:noWrap/>
          </w:tcPr>
          <w:p w14:paraId="7659D69E" w14:textId="77777777" w:rsidR="00084D74" w:rsidRPr="00EE5A7E" w:rsidRDefault="00084D74" w:rsidP="00084D74">
            <w:pPr>
              <w:jc w:val="right"/>
              <w:rPr>
                <w:sz w:val="18"/>
                <w:szCs w:val="18"/>
              </w:rPr>
            </w:pPr>
            <w:r w:rsidRPr="00EE5A7E">
              <w:rPr>
                <w:sz w:val="18"/>
                <w:szCs w:val="18"/>
              </w:rPr>
              <w:t>27</w:t>
            </w:r>
          </w:p>
        </w:tc>
        <w:tc>
          <w:tcPr>
            <w:tcW w:w="992" w:type="dxa"/>
            <w:noWrap/>
          </w:tcPr>
          <w:p w14:paraId="6F8B7364" w14:textId="77777777" w:rsidR="00084D74" w:rsidRPr="00EE5A7E" w:rsidRDefault="00084D74" w:rsidP="00084D74">
            <w:pPr>
              <w:jc w:val="right"/>
              <w:rPr>
                <w:sz w:val="18"/>
                <w:szCs w:val="18"/>
              </w:rPr>
            </w:pPr>
            <w:r>
              <w:rPr>
                <w:sz w:val="18"/>
                <w:szCs w:val="18"/>
              </w:rPr>
              <w:t>-</w:t>
            </w:r>
          </w:p>
        </w:tc>
        <w:tc>
          <w:tcPr>
            <w:tcW w:w="992" w:type="dxa"/>
            <w:noWrap/>
          </w:tcPr>
          <w:p w14:paraId="53D6B73E" w14:textId="77777777" w:rsidR="00084D74" w:rsidRPr="00EE5A7E" w:rsidRDefault="00084D74" w:rsidP="00084D74">
            <w:pPr>
              <w:jc w:val="right"/>
              <w:rPr>
                <w:sz w:val="18"/>
                <w:szCs w:val="18"/>
              </w:rPr>
            </w:pPr>
            <w:r>
              <w:rPr>
                <w:sz w:val="18"/>
                <w:szCs w:val="18"/>
              </w:rPr>
              <w:t>-</w:t>
            </w:r>
          </w:p>
        </w:tc>
        <w:tc>
          <w:tcPr>
            <w:tcW w:w="1134" w:type="dxa"/>
            <w:noWrap/>
          </w:tcPr>
          <w:p w14:paraId="6F409F5C" w14:textId="77777777" w:rsidR="00084D74" w:rsidRPr="00EE5A7E" w:rsidRDefault="00084D74" w:rsidP="00084D74">
            <w:pPr>
              <w:jc w:val="right"/>
              <w:rPr>
                <w:sz w:val="18"/>
                <w:szCs w:val="18"/>
              </w:rPr>
            </w:pPr>
            <w:r w:rsidRPr="00EE5A7E">
              <w:rPr>
                <w:sz w:val="18"/>
                <w:szCs w:val="18"/>
              </w:rPr>
              <w:t>23</w:t>
            </w:r>
          </w:p>
        </w:tc>
        <w:tc>
          <w:tcPr>
            <w:tcW w:w="1134" w:type="dxa"/>
          </w:tcPr>
          <w:p w14:paraId="1D2E8476" w14:textId="77777777" w:rsidR="00084D74" w:rsidRPr="00084D74" w:rsidRDefault="00084D74" w:rsidP="00084D74">
            <w:pPr>
              <w:jc w:val="right"/>
              <w:rPr>
                <w:sz w:val="18"/>
                <w:szCs w:val="18"/>
              </w:rPr>
            </w:pPr>
            <w:r>
              <w:rPr>
                <w:sz w:val="18"/>
                <w:szCs w:val="18"/>
              </w:rPr>
              <w:t>27</w:t>
            </w:r>
          </w:p>
        </w:tc>
      </w:tr>
      <w:tr w:rsidR="00084D74" w:rsidRPr="00EE5A7E" w14:paraId="7CE88E5B" w14:textId="77777777" w:rsidTr="00FE2DF6">
        <w:tc>
          <w:tcPr>
            <w:tcW w:w="1418" w:type="dxa"/>
            <w:vMerge/>
            <w:hideMark/>
          </w:tcPr>
          <w:p w14:paraId="349DC029"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22E1A868" w14:textId="77777777" w:rsidR="00084D74" w:rsidRPr="00EE5A7E" w:rsidRDefault="00084D74" w:rsidP="00084D74">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46066A82" w14:textId="77777777" w:rsidR="00084D74" w:rsidRPr="00EE5A7E" w:rsidRDefault="00084D74" w:rsidP="00084D74">
            <w:pPr>
              <w:jc w:val="right"/>
              <w:rPr>
                <w:i/>
                <w:sz w:val="18"/>
                <w:szCs w:val="18"/>
              </w:rPr>
            </w:pPr>
            <w:r w:rsidRPr="00EE5A7E">
              <w:rPr>
                <w:i/>
                <w:sz w:val="18"/>
                <w:szCs w:val="18"/>
              </w:rPr>
              <w:t>145</w:t>
            </w:r>
          </w:p>
        </w:tc>
        <w:tc>
          <w:tcPr>
            <w:tcW w:w="992" w:type="dxa"/>
            <w:noWrap/>
          </w:tcPr>
          <w:p w14:paraId="7F30D710" w14:textId="77777777" w:rsidR="00084D74" w:rsidRPr="00EE5A7E" w:rsidRDefault="00084D74" w:rsidP="00084D74">
            <w:pPr>
              <w:jc w:val="right"/>
              <w:rPr>
                <w:i/>
                <w:sz w:val="18"/>
                <w:szCs w:val="18"/>
              </w:rPr>
            </w:pPr>
            <w:r w:rsidRPr="00EE5A7E">
              <w:rPr>
                <w:i/>
                <w:sz w:val="18"/>
                <w:szCs w:val="18"/>
              </w:rPr>
              <w:t>-</w:t>
            </w:r>
          </w:p>
        </w:tc>
        <w:tc>
          <w:tcPr>
            <w:tcW w:w="992" w:type="dxa"/>
            <w:noWrap/>
          </w:tcPr>
          <w:p w14:paraId="0FB778DA" w14:textId="77777777" w:rsidR="00084D74" w:rsidRPr="00EE5A7E" w:rsidRDefault="00084D74" w:rsidP="00084D74">
            <w:pPr>
              <w:jc w:val="right"/>
              <w:rPr>
                <w:i/>
                <w:sz w:val="18"/>
                <w:szCs w:val="18"/>
              </w:rPr>
            </w:pPr>
            <w:r w:rsidRPr="00EE5A7E">
              <w:rPr>
                <w:i/>
                <w:sz w:val="18"/>
                <w:szCs w:val="18"/>
              </w:rPr>
              <w:t>-</w:t>
            </w:r>
          </w:p>
        </w:tc>
        <w:tc>
          <w:tcPr>
            <w:tcW w:w="1134" w:type="dxa"/>
            <w:noWrap/>
          </w:tcPr>
          <w:p w14:paraId="0CA3F660" w14:textId="77777777" w:rsidR="00084D74" w:rsidRPr="00EE5A7E" w:rsidRDefault="00084D74" w:rsidP="00084D74">
            <w:pPr>
              <w:jc w:val="right"/>
              <w:rPr>
                <w:i/>
                <w:sz w:val="18"/>
                <w:szCs w:val="18"/>
              </w:rPr>
            </w:pPr>
            <w:r w:rsidRPr="00EE5A7E">
              <w:rPr>
                <w:i/>
                <w:sz w:val="18"/>
                <w:szCs w:val="18"/>
              </w:rPr>
              <w:t>94</w:t>
            </w:r>
          </w:p>
        </w:tc>
        <w:tc>
          <w:tcPr>
            <w:tcW w:w="1134" w:type="dxa"/>
          </w:tcPr>
          <w:p w14:paraId="092F76AD" w14:textId="77777777" w:rsidR="00084D74" w:rsidRPr="00084D74" w:rsidRDefault="00084D74" w:rsidP="00084D74">
            <w:pPr>
              <w:jc w:val="right"/>
              <w:rPr>
                <w:sz w:val="18"/>
                <w:szCs w:val="18"/>
              </w:rPr>
            </w:pPr>
            <w:r>
              <w:rPr>
                <w:sz w:val="18"/>
                <w:szCs w:val="18"/>
              </w:rPr>
              <w:t>60</w:t>
            </w:r>
          </w:p>
        </w:tc>
      </w:tr>
      <w:tr w:rsidR="00084D74" w:rsidRPr="00EE5A7E" w14:paraId="2CEFAF72" w14:textId="77777777" w:rsidTr="00FE2DF6">
        <w:tc>
          <w:tcPr>
            <w:tcW w:w="1418" w:type="dxa"/>
            <w:vMerge/>
            <w:hideMark/>
          </w:tcPr>
          <w:p w14:paraId="00AA2C2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1B6C87A5" w14:textId="77777777" w:rsidR="00084D74" w:rsidRPr="00EE5A7E" w:rsidRDefault="00084D74"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2D9C969E" w14:textId="77777777" w:rsidR="00084D74" w:rsidRPr="00147C70" w:rsidRDefault="00084D74" w:rsidP="00147C70">
            <w:pPr>
              <w:spacing w:after="60"/>
              <w:jc w:val="right"/>
              <w:rPr>
                <w:bCs/>
                <w:i/>
                <w:kern w:val="32"/>
                <w:sz w:val="18"/>
                <w:szCs w:val="18"/>
              </w:rPr>
            </w:pPr>
            <w:r w:rsidRPr="00147C70">
              <w:rPr>
                <w:bCs/>
                <w:i/>
                <w:kern w:val="32"/>
                <w:sz w:val="18"/>
                <w:szCs w:val="18"/>
              </w:rPr>
              <w:t>5</w:t>
            </w:r>
          </w:p>
        </w:tc>
        <w:tc>
          <w:tcPr>
            <w:tcW w:w="992" w:type="dxa"/>
            <w:noWrap/>
          </w:tcPr>
          <w:p w14:paraId="6B4AE9EC" w14:textId="77777777" w:rsidR="00084D74" w:rsidRPr="00147C70" w:rsidRDefault="00084D74" w:rsidP="00147C70">
            <w:pPr>
              <w:spacing w:after="60"/>
              <w:jc w:val="right"/>
              <w:rPr>
                <w:bCs/>
                <w:i/>
                <w:kern w:val="32"/>
                <w:sz w:val="18"/>
                <w:szCs w:val="18"/>
              </w:rPr>
            </w:pPr>
            <w:r w:rsidRPr="00147C70">
              <w:rPr>
                <w:bCs/>
                <w:i/>
                <w:kern w:val="32"/>
                <w:sz w:val="18"/>
                <w:szCs w:val="18"/>
              </w:rPr>
              <w:t>-</w:t>
            </w:r>
          </w:p>
        </w:tc>
        <w:tc>
          <w:tcPr>
            <w:tcW w:w="992" w:type="dxa"/>
            <w:noWrap/>
          </w:tcPr>
          <w:p w14:paraId="33FD05F9" w14:textId="77777777" w:rsidR="00084D74" w:rsidRPr="00147C70" w:rsidRDefault="00084D74" w:rsidP="00147C70">
            <w:pPr>
              <w:spacing w:after="60"/>
              <w:jc w:val="right"/>
              <w:rPr>
                <w:bCs/>
                <w:i/>
                <w:kern w:val="32"/>
                <w:sz w:val="18"/>
                <w:szCs w:val="18"/>
              </w:rPr>
            </w:pPr>
            <w:r w:rsidRPr="00147C70">
              <w:rPr>
                <w:bCs/>
                <w:i/>
                <w:kern w:val="32"/>
                <w:sz w:val="18"/>
                <w:szCs w:val="18"/>
              </w:rPr>
              <w:t>-</w:t>
            </w:r>
          </w:p>
        </w:tc>
        <w:tc>
          <w:tcPr>
            <w:tcW w:w="1134" w:type="dxa"/>
            <w:noWrap/>
          </w:tcPr>
          <w:p w14:paraId="0CDAEDAA" w14:textId="77777777" w:rsidR="00084D74" w:rsidRPr="00147C70" w:rsidRDefault="00084D74" w:rsidP="00147C70">
            <w:pPr>
              <w:spacing w:after="60"/>
              <w:jc w:val="right"/>
              <w:rPr>
                <w:bCs/>
                <w:i/>
                <w:kern w:val="32"/>
                <w:sz w:val="18"/>
                <w:szCs w:val="18"/>
              </w:rPr>
            </w:pPr>
            <w:r w:rsidRPr="00147C70">
              <w:rPr>
                <w:bCs/>
                <w:i/>
                <w:kern w:val="32"/>
                <w:sz w:val="18"/>
                <w:szCs w:val="18"/>
              </w:rPr>
              <w:t>5</w:t>
            </w:r>
          </w:p>
        </w:tc>
        <w:tc>
          <w:tcPr>
            <w:tcW w:w="1134" w:type="dxa"/>
          </w:tcPr>
          <w:p w14:paraId="45DC3BD2" w14:textId="77777777" w:rsidR="00084D74" w:rsidRPr="00147C70" w:rsidRDefault="00084D74" w:rsidP="00147C70">
            <w:pPr>
              <w:spacing w:after="60"/>
              <w:jc w:val="right"/>
              <w:rPr>
                <w:bCs/>
                <w:i/>
                <w:kern w:val="32"/>
                <w:sz w:val="18"/>
                <w:szCs w:val="18"/>
              </w:rPr>
            </w:pPr>
            <w:r w:rsidRPr="00147C70">
              <w:rPr>
                <w:bCs/>
                <w:i/>
                <w:kern w:val="32"/>
                <w:sz w:val="18"/>
                <w:szCs w:val="18"/>
              </w:rPr>
              <w:t>0</w:t>
            </w:r>
          </w:p>
        </w:tc>
      </w:tr>
      <w:tr w:rsidR="00084D74" w:rsidRPr="00EE5A7E" w14:paraId="0AC7C9F0" w14:textId="77777777" w:rsidTr="00FE2DF6">
        <w:tc>
          <w:tcPr>
            <w:tcW w:w="1418" w:type="dxa"/>
            <w:vMerge w:val="restart"/>
            <w:hideMark/>
          </w:tcPr>
          <w:p w14:paraId="022A7F2F" w14:textId="047FEE67" w:rsidR="00084D74" w:rsidRPr="00EE5A7E" w:rsidRDefault="00147C70" w:rsidP="00084D74">
            <w:pPr>
              <w:spacing w:before="100" w:beforeAutospacing="1" w:after="100" w:afterAutospacing="1"/>
              <w:rPr>
                <w:b/>
                <w:bCs/>
                <w:kern w:val="32"/>
                <w:sz w:val="18"/>
                <w:szCs w:val="18"/>
              </w:rPr>
            </w:pPr>
            <w:r>
              <w:rPr>
                <w:b/>
                <w:bCs/>
                <w:kern w:val="32"/>
                <w:sz w:val="18"/>
                <w:szCs w:val="18"/>
              </w:rPr>
              <w:t>PGSI-12 (12 </w:t>
            </w:r>
            <w:r w:rsidR="00084D74">
              <w:rPr>
                <w:b/>
                <w:bCs/>
                <w:kern w:val="32"/>
                <w:sz w:val="18"/>
                <w:szCs w:val="18"/>
              </w:rPr>
              <w:t>month time frame)</w:t>
            </w:r>
          </w:p>
        </w:tc>
        <w:tc>
          <w:tcPr>
            <w:tcW w:w="2551" w:type="dxa"/>
            <w:noWrap/>
            <w:hideMark/>
          </w:tcPr>
          <w:p w14:paraId="335DEE97" w14:textId="77777777" w:rsidR="00084D74" w:rsidRPr="00EE5A7E" w:rsidRDefault="00084D74" w:rsidP="00084D74">
            <w:pPr>
              <w:spacing w:before="100" w:beforeAutospacing="1" w:after="100" w:afterAutospacing="1"/>
              <w:rPr>
                <w:bCs/>
                <w:kern w:val="32"/>
                <w:sz w:val="18"/>
                <w:szCs w:val="18"/>
              </w:rPr>
            </w:pPr>
            <w:r>
              <w:rPr>
                <w:bCs/>
                <w:kern w:val="32"/>
                <w:sz w:val="18"/>
                <w:szCs w:val="18"/>
              </w:rPr>
              <w:t>Non-problem N (%)</w:t>
            </w:r>
          </w:p>
        </w:tc>
        <w:tc>
          <w:tcPr>
            <w:tcW w:w="993" w:type="dxa"/>
            <w:noWrap/>
          </w:tcPr>
          <w:p w14:paraId="3596D965" w14:textId="77777777" w:rsidR="00084D74" w:rsidRPr="00EE5A7E" w:rsidRDefault="00084D74" w:rsidP="00084D74">
            <w:pPr>
              <w:jc w:val="right"/>
              <w:rPr>
                <w:sz w:val="18"/>
                <w:szCs w:val="18"/>
              </w:rPr>
            </w:pPr>
            <w:r>
              <w:rPr>
                <w:sz w:val="18"/>
                <w:szCs w:val="18"/>
              </w:rPr>
              <w:t>0 (-)</w:t>
            </w:r>
          </w:p>
        </w:tc>
        <w:tc>
          <w:tcPr>
            <w:tcW w:w="992" w:type="dxa"/>
            <w:noWrap/>
          </w:tcPr>
          <w:p w14:paraId="771ECD8E" w14:textId="77777777" w:rsidR="00084D74" w:rsidRPr="00EE5A7E" w:rsidRDefault="00084D74" w:rsidP="00084D74">
            <w:pPr>
              <w:jc w:val="right"/>
              <w:rPr>
                <w:sz w:val="18"/>
                <w:szCs w:val="18"/>
              </w:rPr>
            </w:pPr>
            <w:r>
              <w:rPr>
                <w:sz w:val="18"/>
                <w:szCs w:val="18"/>
              </w:rPr>
              <w:t>-</w:t>
            </w:r>
          </w:p>
        </w:tc>
        <w:tc>
          <w:tcPr>
            <w:tcW w:w="992" w:type="dxa"/>
            <w:noWrap/>
          </w:tcPr>
          <w:p w14:paraId="73C0C6EE" w14:textId="77777777" w:rsidR="00084D74" w:rsidRPr="00EE5A7E" w:rsidRDefault="00084D74" w:rsidP="00084D74">
            <w:pPr>
              <w:jc w:val="right"/>
              <w:rPr>
                <w:sz w:val="18"/>
                <w:szCs w:val="18"/>
              </w:rPr>
            </w:pPr>
            <w:r>
              <w:rPr>
                <w:sz w:val="18"/>
                <w:szCs w:val="18"/>
              </w:rPr>
              <w:t>-</w:t>
            </w:r>
          </w:p>
        </w:tc>
        <w:tc>
          <w:tcPr>
            <w:tcW w:w="1134" w:type="dxa"/>
            <w:noWrap/>
          </w:tcPr>
          <w:p w14:paraId="459C8C86" w14:textId="77777777" w:rsidR="00084D74" w:rsidRPr="00EE5A7E" w:rsidRDefault="00084D74" w:rsidP="00084D74">
            <w:pPr>
              <w:jc w:val="right"/>
              <w:rPr>
                <w:sz w:val="18"/>
                <w:szCs w:val="18"/>
              </w:rPr>
            </w:pPr>
            <w:r>
              <w:rPr>
                <w:sz w:val="18"/>
                <w:szCs w:val="18"/>
              </w:rPr>
              <w:t>5 (5.3)</w:t>
            </w:r>
          </w:p>
        </w:tc>
        <w:tc>
          <w:tcPr>
            <w:tcW w:w="1134" w:type="dxa"/>
          </w:tcPr>
          <w:p w14:paraId="21C7D875" w14:textId="77777777" w:rsidR="00084D74" w:rsidRPr="00084D74" w:rsidRDefault="00084D74" w:rsidP="00084D74">
            <w:pPr>
              <w:jc w:val="right"/>
              <w:rPr>
                <w:sz w:val="18"/>
                <w:szCs w:val="18"/>
              </w:rPr>
            </w:pPr>
            <w:r w:rsidRPr="00084D74">
              <w:rPr>
                <w:sz w:val="18"/>
                <w:szCs w:val="18"/>
              </w:rPr>
              <w:t>16 (26.7)</w:t>
            </w:r>
          </w:p>
        </w:tc>
      </w:tr>
      <w:tr w:rsidR="00084D74" w:rsidRPr="00EE5A7E" w14:paraId="0F1A7FCA" w14:textId="77777777" w:rsidTr="00FE2DF6">
        <w:tc>
          <w:tcPr>
            <w:tcW w:w="1418" w:type="dxa"/>
            <w:vMerge/>
            <w:hideMark/>
          </w:tcPr>
          <w:p w14:paraId="2D9AAFF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225D5DEA" w14:textId="77777777" w:rsidR="00084D74" w:rsidRPr="00EE5A7E" w:rsidRDefault="00084D74" w:rsidP="00084D74">
            <w:pPr>
              <w:spacing w:before="100" w:beforeAutospacing="1" w:after="100" w:afterAutospacing="1"/>
              <w:rPr>
                <w:bCs/>
                <w:kern w:val="32"/>
                <w:sz w:val="18"/>
                <w:szCs w:val="18"/>
              </w:rPr>
            </w:pPr>
            <w:r>
              <w:rPr>
                <w:bCs/>
                <w:kern w:val="32"/>
                <w:sz w:val="18"/>
                <w:szCs w:val="18"/>
              </w:rPr>
              <w:t>Low risk N (%)</w:t>
            </w:r>
          </w:p>
        </w:tc>
        <w:tc>
          <w:tcPr>
            <w:tcW w:w="993" w:type="dxa"/>
            <w:noWrap/>
          </w:tcPr>
          <w:p w14:paraId="72E8A2E9" w14:textId="77777777" w:rsidR="00084D74" w:rsidRPr="00EE5A7E" w:rsidRDefault="00084D74" w:rsidP="00084D74">
            <w:pPr>
              <w:jc w:val="right"/>
              <w:rPr>
                <w:sz w:val="18"/>
                <w:szCs w:val="18"/>
              </w:rPr>
            </w:pPr>
            <w:r>
              <w:rPr>
                <w:sz w:val="18"/>
                <w:szCs w:val="18"/>
              </w:rPr>
              <w:t>0 (-)</w:t>
            </w:r>
          </w:p>
        </w:tc>
        <w:tc>
          <w:tcPr>
            <w:tcW w:w="992" w:type="dxa"/>
            <w:noWrap/>
          </w:tcPr>
          <w:p w14:paraId="61BEBABB" w14:textId="77777777" w:rsidR="00084D74" w:rsidRPr="00EE5A7E" w:rsidRDefault="00084D74" w:rsidP="00084D74">
            <w:pPr>
              <w:jc w:val="right"/>
              <w:rPr>
                <w:sz w:val="18"/>
                <w:szCs w:val="18"/>
              </w:rPr>
            </w:pPr>
            <w:r>
              <w:rPr>
                <w:sz w:val="18"/>
                <w:szCs w:val="18"/>
              </w:rPr>
              <w:t>-</w:t>
            </w:r>
          </w:p>
        </w:tc>
        <w:tc>
          <w:tcPr>
            <w:tcW w:w="992" w:type="dxa"/>
            <w:noWrap/>
          </w:tcPr>
          <w:p w14:paraId="6D0E7BF6" w14:textId="77777777" w:rsidR="00084D74" w:rsidRPr="00EE5A7E" w:rsidRDefault="00084D74" w:rsidP="00084D74">
            <w:pPr>
              <w:jc w:val="right"/>
              <w:rPr>
                <w:sz w:val="18"/>
                <w:szCs w:val="18"/>
              </w:rPr>
            </w:pPr>
            <w:r>
              <w:rPr>
                <w:sz w:val="18"/>
                <w:szCs w:val="18"/>
              </w:rPr>
              <w:t>-</w:t>
            </w:r>
          </w:p>
        </w:tc>
        <w:tc>
          <w:tcPr>
            <w:tcW w:w="1134" w:type="dxa"/>
            <w:noWrap/>
          </w:tcPr>
          <w:p w14:paraId="5FB67903" w14:textId="77777777" w:rsidR="00084D74" w:rsidRPr="00EE5A7E" w:rsidRDefault="00084D74" w:rsidP="00084D74">
            <w:pPr>
              <w:jc w:val="right"/>
              <w:rPr>
                <w:sz w:val="18"/>
                <w:szCs w:val="18"/>
              </w:rPr>
            </w:pPr>
            <w:r>
              <w:rPr>
                <w:sz w:val="18"/>
                <w:szCs w:val="18"/>
              </w:rPr>
              <w:t>11 (11.7)</w:t>
            </w:r>
          </w:p>
        </w:tc>
        <w:tc>
          <w:tcPr>
            <w:tcW w:w="1134" w:type="dxa"/>
          </w:tcPr>
          <w:p w14:paraId="764D509D" w14:textId="77777777" w:rsidR="00084D74" w:rsidRPr="00084D74" w:rsidRDefault="00084D74" w:rsidP="00084D74">
            <w:pPr>
              <w:jc w:val="right"/>
              <w:rPr>
                <w:sz w:val="18"/>
                <w:szCs w:val="18"/>
              </w:rPr>
            </w:pPr>
            <w:r w:rsidRPr="00084D74">
              <w:rPr>
                <w:sz w:val="18"/>
                <w:szCs w:val="18"/>
              </w:rPr>
              <w:t>5 (8.3)</w:t>
            </w:r>
          </w:p>
        </w:tc>
      </w:tr>
      <w:tr w:rsidR="00084D74" w:rsidRPr="00EE5A7E" w14:paraId="211EBCEA" w14:textId="77777777" w:rsidTr="00FE2DF6">
        <w:tc>
          <w:tcPr>
            <w:tcW w:w="1418" w:type="dxa"/>
            <w:vMerge/>
            <w:hideMark/>
          </w:tcPr>
          <w:p w14:paraId="06A5197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06CE9CBC" w14:textId="77777777" w:rsidR="00084D74" w:rsidRPr="00EE5A7E" w:rsidRDefault="00084D74" w:rsidP="00084D74">
            <w:pPr>
              <w:spacing w:before="100" w:beforeAutospacing="1" w:after="100" w:afterAutospacing="1"/>
              <w:rPr>
                <w:bCs/>
                <w:kern w:val="32"/>
                <w:sz w:val="18"/>
                <w:szCs w:val="18"/>
              </w:rPr>
            </w:pPr>
            <w:r>
              <w:rPr>
                <w:bCs/>
                <w:kern w:val="32"/>
                <w:sz w:val="18"/>
                <w:szCs w:val="18"/>
              </w:rPr>
              <w:t>Moderate risk N (%)</w:t>
            </w:r>
          </w:p>
        </w:tc>
        <w:tc>
          <w:tcPr>
            <w:tcW w:w="993" w:type="dxa"/>
            <w:noWrap/>
          </w:tcPr>
          <w:p w14:paraId="3F5F9C1B" w14:textId="77777777" w:rsidR="00084D74" w:rsidRPr="00EE5A7E" w:rsidRDefault="00084D74" w:rsidP="00084D74">
            <w:pPr>
              <w:jc w:val="right"/>
              <w:rPr>
                <w:sz w:val="18"/>
                <w:szCs w:val="18"/>
              </w:rPr>
            </w:pPr>
            <w:r>
              <w:rPr>
                <w:sz w:val="18"/>
                <w:szCs w:val="18"/>
              </w:rPr>
              <w:t>5 (3.5)</w:t>
            </w:r>
          </w:p>
        </w:tc>
        <w:tc>
          <w:tcPr>
            <w:tcW w:w="992" w:type="dxa"/>
            <w:noWrap/>
          </w:tcPr>
          <w:p w14:paraId="51F4A068" w14:textId="77777777" w:rsidR="00084D74" w:rsidRPr="00EE5A7E" w:rsidRDefault="00084D74" w:rsidP="00084D74">
            <w:pPr>
              <w:jc w:val="right"/>
              <w:rPr>
                <w:sz w:val="18"/>
                <w:szCs w:val="18"/>
              </w:rPr>
            </w:pPr>
            <w:r>
              <w:rPr>
                <w:sz w:val="18"/>
                <w:szCs w:val="18"/>
              </w:rPr>
              <w:t>-</w:t>
            </w:r>
          </w:p>
        </w:tc>
        <w:tc>
          <w:tcPr>
            <w:tcW w:w="992" w:type="dxa"/>
            <w:noWrap/>
          </w:tcPr>
          <w:p w14:paraId="30BAA580" w14:textId="77777777" w:rsidR="00084D74" w:rsidRPr="00EE5A7E" w:rsidRDefault="00084D74" w:rsidP="00084D74">
            <w:pPr>
              <w:jc w:val="right"/>
              <w:rPr>
                <w:sz w:val="18"/>
                <w:szCs w:val="18"/>
              </w:rPr>
            </w:pPr>
            <w:r>
              <w:rPr>
                <w:sz w:val="18"/>
                <w:szCs w:val="18"/>
              </w:rPr>
              <w:t>-</w:t>
            </w:r>
          </w:p>
        </w:tc>
        <w:tc>
          <w:tcPr>
            <w:tcW w:w="1134" w:type="dxa"/>
            <w:noWrap/>
          </w:tcPr>
          <w:p w14:paraId="036BF2AD" w14:textId="77777777" w:rsidR="00084D74" w:rsidRPr="00EE5A7E" w:rsidRDefault="00084D74" w:rsidP="00084D74">
            <w:pPr>
              <w:jc w:val="right"/>
              <w:rPr>
                <w:sz w:val="18"/>
                <w:szCs w:val="18"/>
              </w:rPr>
            </w:pPr>
            <w:r>
              <w:rPr>
                <w:sz w:val="18"/>
                <w:szCs w:val="18"/>
              </w:rPr>
              <w:t>24 (35.5)</w:t>
            </w:r>
          </w:p>
        </w:tc>
        <w:tc>
          <w:tcPr>
            <w:tcW w:w="1134" w:type="dxa"/>
          </w:tcPr>
          <w:p w14:paraId="5F497BC9" w14:textId="77777777" w:rsidR="00084D74" w:rsidRPr="00084D74" w:rsidRDefault="00084D74" w:rsidP="00084D74">
            <w:pPr>
              <w:jc w:val="right"/>
              <w:rPr>
                <w:sz w:val="18"/>
                <w:szCs w:val="18"/>
              </w:rPr>
            </w:pPr>
            <w:r w:rsidRPr="00084D74">
              <w:rPr>
                <w:sz w:val="18"/>
                <w:szCs w:val="18"/>
              </w:rPr>
              <w:t>16 (26.7)</w:t>
            </w:r>
          </w:p>
        </w:tc>
      </w:tr>
      <w:tr w:rsidR="00084D74" w:rsidRPr="00EE5A7E" w14:paraId="5D6DF2CA" w14:textId="77777777" w:rsidTr="00FE2DF6">
        <w:tc>
          <w:tcPr>
            <w:tcW w:w="1418" w:type="dxa"/>
            <w:vMerge/>
            <w:hideMark/>
          </w:tcPr>
          <w:p w14:paraId="33423041"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0D41FFE3" w14:textId="77777777" w:rsidR="00084D74" w:rsidRPr="00EE5A7E" w:rsidRDefault="00084D74" w:rsidP="00084D74">
            <w:pPr>
              <w:spacing w:before="100" w:beforeAutospacing="1" w:after="100" w:afterAutospacing="1"/>
              <w:rPr>
                <w:bCs/>
                <w:kern w:val="32"/>
                <w:sz w:val="18"/>
                <w:szCs w:val="18"/>
              </w:rPr>
            </w:pPr>
            <w:r>
              <w:rPr>
                <w:bCs/>
                <w:kern w:val="32"/>
                <w:sz w:val="18"/>
                <w:szCs w:val="18"/>
              </w:rPr>
              <w:t>Problem gambler N (%)</w:t>
            </w:r>
          </w:p>
        </w:tc>
        <w:tc>
          <w:tcPr>
            <w:tcW w:w="993" w:type="dxa"/>
            <w:noWrap/>
          </w:tcPr>
          <w:p w14:paraId="38026BE0" w14:textId="77777777" w:rsidR="00084D74" w:rsidRPr="00EE5A7E" w:rsidRDefault="00084D74" w:rsidP="00084D74">
            <w:pPr>
              <w:jc w:val="right"/>
              <w:rPr>
                <w:sz w:val="18"/>
                <w:szCs w:val="18"/>
              </w:rPr>
            </w:pPr>
            <w:r>
              <w:rPr>
                <w:sz w:val="18"/>
                <w:szCs w:val="18"/>
              </w:rPr>
              <w:t>140 (96.6)</w:t>
            </w:r>
          </w:p>
        </w:tc>
        <w:tc>
          <w:tcPr>
            <w:tcW w:w="992" w:type="dxa"/>
            <w:noWrap/>
          </w:tcPr>
          <w:p w14:paraId="4FF143FF" w14:textId="77777777" w:rsidR="00084D74" w:rsidRPr="00EE5A7E" w:rsidRDefault="00084D74" w:rsidP="00084D74">
            <w:pPr>
              <w:jc w:val="right"/>
              <w:rPr>
                <w:sz w:val="18"/>
                <w:szCs w:val="18"/>
              </w:rPr>
            </w:pPr>
            <w:r>
              <w:rPr>
                <w:sz w:val="18"/>
                <w:szCs w:val="18"/>
              </w:rPr>
              <w:t>-</w:t>
            </w:r>
          </w:p>
        </w:tc>
        <w:tc>
          <w:tcPr>
            <w:tcW w:w="992" w:type="dxa"/>
            <w:noWrap/>
          </w:tcPr>
          <w:p w14:paraId="75CA5C62" w14:textId="77777777" w:rsidR="00084D74" w:rsidRPr="00EE5A7E" w:rsidRDefault="00084D74" w:rsidP="00084D74">
            <w:pPr>
              <w:jc w:val="right"/>
              <w:rPr>
                <w:sz w:val="18"/>
                <w:szCs w:val="18"/>
              </w:rPr>
            </w:pPr>
            <w:r>
              <w:rPr>
                <w:sz w:val="18"/>
                <w:szCs w:val="18"/>
              </w:rPr>
              <w:t>-</w:t>
            </w:r>
          </w:p>
        </w:tc>
        <w:tc>
          <w:tcPr>
            <w:tcW w:w="1134" w:type="dxa"/>
            <w:noWrap/>
          </w:tcPr>
          <w:p w14:paraId="6F471821" w14:textId="77777777" w:rsidR="00084D74" w:rsidRPr="00EE5A7E" w:rsidRDefault="00084D74" w:rsidP="00084D74">
            <w:pPr>
              <w:jc w:val="right"/>
              <w:rPr>
                <w:sz w:val="18"/>
                <w:szCs w:val="18"/>
              </w:rPr>
            </w:pPr>
            <w:r>
              <w:rPr>
                <w:sz w:val="18"/>
                <w:szCs w:val="18"/>
              </w:rPr>
              <w:t>54 (57.5)</w:t>
            </w:r>
          </w:p>
        </w:tc>
        <w:tc>
          <w:tcPr>
            <w:tcW w:w="1134" w:type="dxa"/>
          </w:tcPr>
          <w:p w14:paraId="1575A5FF" w14:textId="77777777" w:rsidR="00084D74" w:rsidRPr="00084D74" w:rsidRDefault="00084D74" w:rsidP="00084D74">
            <w:pPr>
              <w:jc w:val="right"/>
              <w:rPr>
                <w:sz w:val="18"/>
                <w:szCs w:val="18"/>
              </w:rPr>
            </w:pPr>
            <w:r w:rsidRPr="00084D74">
              <w:rPr>
                <w:sz w:val="18"/>
                <w:szCs w:val="18"/>
              </w:rPr>
              <w:t>23 (38.3)</w:t>
            </w:r>
          </w:p>
        </w:tc>
      </w:tr>
      <w:tr w:rsidR="00084D74" w:rsidRPr="00EE5A7E" w14:paraId="004F85B6" w14:textId="77777777" w:rsidTr="00FE2DF6">
        <w:tc>
          <w:tcPr>
            <w:tcW w:w="1418" w:type="dxa"/>
            <w:vMerge/>
            <w:hideMark/>
          </w:tcPr>
          <w:p w14:paraId="5E08105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7667B517" w14:textId="77777777" w:rsidR="00084D74" w:rsidRPr="00EE5A7E" w:rsidRDefault="00084D74" w:rsidP="00084D74">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039B2B3F" w14:textId="77777777" w:rsidR="00084D74" w:rsidRPr="00EE5A7E" w:rsidRDefault="00084D74" w:rsidP="00084D74">
            <w:pPr>
              <w:jc w:val="right"/>
              <w:rPr>
                <w:i/>
                <w:sz w:val="18"/>
                <w:szCs w:val="18"/>
              </w:rPr>
            </w:pPr>
            <w:r w:rsidRPr="00EE5A7E">
              <w:rPr>
                <w:i/>
                <w:sz w:val="18"/>
                <w:szCs w:val="18"/>
              </w:rPr>
              <w:t>145</w:t>
            </w:r>
          </w:p>
        </w:tc>
        <w:tc>
          <w:tcPr>
            <w:tcW w:w="992" w:type="dxa"/>
            <w:noWrap/>
          </w:tcPr>
          <w:p w14:paraId="72D6B4F9" w14:textId="77777777" w:rsidR="00084D74" w:rsidRPr="00EE5A7E" w:rsidRDefault="00084D74" w:rsidP="00084D74">
            <w:pPr>
              <w:jc w:val="right"/>
              <w:rPr>
                <w:i/>
                <w:sz w:val="18"/>
                <w:szCs w:val="18"/>
              </w:rPr>
            </w:pPr>
            <w:r w:rsidRPr="00EE5A7E">
              <w:rPr>
                <w:i/>
                <w:sz w:val="18"/>
                <w:szCs w:val="18"/>
              </w:rPr>
              <w:t>-</w:t>
            </w:r>
          </w:p>
        </w:tc>
        <w:tc>
          <w:tcPr>
            <w:tcW w:w="992" w:type="dxa"/>
            <w:noWrap/>
          </w:tcPr>
          <w:p w14:paraId="31E9B14A" w14:textId="77777777" w:rsidR="00084D74" w:rsidRPr="00EE5A7E" w:rsidRDefault="00084D74" w:rsidP="00084D74">
            <w:pPr>
              <w:jc w:val="right"/>
              <w:rPr>
                <w:i/>
                <w:sz w:val="18"/>
                <w:szCs w:val="18"/>
              </w:rPr>
            </w:pPr>
            <w:r w:rsidRPr="00EE5A7E">
              <w:rPr>
                <w:i/>
                <w:sz w:val="18"/>
                <w:szCs w:val="18"/>
              </w:rPr>
              <w:t>-</w:t>
            </w:r>
          </w:p>
        </w:tc>
        <w:tc>
          <w:tcPr>
            <w:tcW w:w="1134" w:type="dxa"/>
            <w:noWrap/>
          </w:tcPr>
          <w:p w14:paraId="6D432F09" w14:textId="77777777" w:rsidR="00084D74" w:rsidRPr="00EE5A7E" w:rsidRDefault="00084D74" w:rsidP="00084D74">
            <w:pPr>
              <w:jc w:val="right"/>
              <w:rPr>
                <w:i/>
                <w:sz w:val="18"/>
                <w:szCs w:val="18"/>
              </w:rPr>
            </w:pPr>
            <w:r w:rsidRPr="00EE5A7E">
              <w:rPr>
                <w:i/>
                <w:sz w:val="18"/>
                <w:szCs w:val="18"/>
              </w:rPr>
              <w:t>94</w:t>
            </w:r>
          </w:p>
        </w:tc>
        <w:tc>
          <w:tcPr>
            <w:tcW w:w="1134" w:type="dxa"/>
          </w:tcPr>
          <w:p w14:paraId="45704D3A" w14:textId="77777777" w:rsidR="00084D74" w:rsidRPr="00084D74" w:rsidRDefault="00084D74" w:rsidP="00084D74">
            <w:pPr>
              <w:jc w:val="right"/>
              <w:rPr>
                <w:sz w:val="18"/>
                <w:szCs w:val="18"/>
              </w:rPr>
            </w:pPr>
            <w:r w:rsidRPr="00084D74">
              <w:rPr>
                <w:sz w:val="18"/>
                <w:szCs w:val="18"/>
              </w:rPr>
              <w:t>60</w:t>
            </w:r>
          </w:p>
        </w:tc>
      </w:tr>
      <w:tr w:rsidR="00084D74" w:rsidRPr="00EE5A7E" w14:paraId="736AF93D" w14:textId="77777777" w:rsidTr="00FE2DF6">
        <w:tc>
          <w:tcPr>
            <w:tcW w:w="1418" w:type="dxa"/>
            <w:vMerge/>
            <w:hideMark/>
          </w:tcPr>
          <w:p w14:paraId="05C95037"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17171132" w14:textId="77777777" w:rsidR="00084D74" w:rsidRPr="00EE5A7E" w:rsidRDefault="00084D74"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6AFB6A63" w14:textId="77777777" w:rsidR="00084D74" w:rsidRPr="00147C70" w:rsidRDefault="00084D74" w:rsidP="00147C70">
            <w:pPr>
              <w:spacing w:after="60"/>
              <w:jc w:val="right"/>
              <w:rPr>
                <w:bCs/>
                <w:i/>
                <w:kern w:val="32"/>
                <w:sz w:val="18"/>
                <w:szCs w:val="18"/>
              </w:rPr>
            </w:pPr>
            <w:r w:rsidRPr="00147C70">
              <w:rPr>
                <w:bCs/>
                <w:i/>
                <w:kern w:val="32"/>
                <w:sz w:val="18"/>
                <w:szCs w:val="18"/>
              </w:rPr>
              <w:t>5</w:t>
            </w:r>
          </w:p>
        </w:tc>
        <w:tc>
          <w:tcPr>
            <w:tcW w:w="992" w:type="dxa"/>
            <w:noWrap/>
          </w:tcPr>
          <w:p w14:paraId="4A2D4CF7" w14:textId="77777777" w:rsidR="00084D74" w:rsidRPr="00147C70" w:rsidRDefault="00084D74" w:rsidP="00147C70">
            <w:pPr>
              <w:spacing w:after="60"/>
              <w:jc w:val="right"/>
              <w:rPr>
                <w:bCs/>
                <w:i/>
                <w:kern w:val="32"/>
                <w:sz w:val="18"/>
                <w:szCs w:val="18"/>
              </w:rPr>
            </w:pPr>
            <w:r w:rsidRPr="00147C70">
              <w:rPr>
                <w:bCs/>
                <w:i/>
                <w:kern w:val="32"/>
                <w:sz w:val="18"/>
                <w:szCs w:val="18"/>
              </w:rPr>
              <w:t>-</w:t>
            </w:r>
          </w:p>
        </w:tc>
        <w:tc>
          <w:tcPr>
            <w:tcW w:w="992" w:type="dxa"/>
            <w:noWrap/>
          </w:tcPr>
          <w:p w14:paraId="46EE7EAA" w14:textId="77777777" w:rsidR="00084D74" w:rsidRPr="00147C70" w:rsidRDefault="00084D74" w:rsidP="00147C70">
            <w:pPr>
              <w:spacing w:after="60"/>
              <w:jc w:val="right"/>
              <w:rPr>
                <w:bCs/>
                <w:i/>
                <w:kern w:val="32"/>
                <w:sz w:val="18"/>
                <w:szCs w:val="18"/>
              </w:rPr>
            </w:pPr>
            <w:r w:rsidRPr="00147C70">
              <w:rPr>
                <w:bCs/>
                <w:i/>
                <w:kern w:val="32"/>
                <w:sz w:val="18"/>
                <w:szCs w:val="18"/>
              </w:rPr>
              <w:t>-</w:t>
            </w:r>
          </w:p>
        </w:tc>
        <w:tc>
          <w:tcPr>
            <w:tcW w:w="1134" w:type="dxa"/>
            <w:noWrap/>
          </w:tcPr>
          <w:p w14:paraId="467E1EEB" w14:textId="77777777" w:rsidR="00084D74" w:rsidRPr="00147C70" w:rsidRDefault="00084D74" w:rsidP="00147C70">
            <w:pPr>
              <w:spacing w:after="60"/>
              <w:jc w:val="right"/>
              <w:rPr>
                <w:bCs/>
                <w:i/>
                <w:kern w:val="32"/>
                <w:sz w:val="18"/>
                <w:szCs w:val="18"/>
              </w:rPr>
            </w:pPr>
            <w:r w:rsidRPr="00147C70">
              <w:rPr>
                <w:bCs/>
                <w:i/>
                <w:kern w:val="32"/>
                <w:sz w:val="18"/>
                <w:szCs w:val="18"/>
              </w:rPr>
              <w:t>5</w:t>
            </w:r>
          </w:p>
        </w:tc>
        <w:tc>
          <w:tcPr>
            <w:tcW w:w="1134" w:type="dxa"/>
          </w:tcPr>
          <w:p w14:paraId="6F74EB12" w14:textId="77777777" w:rsidR="00084D74" w:rsidRPr="00147C70" w:rsidRDefault="00084D74" w:rsidP="00147C70">
            <w:pPr>
              <w:spacing w:after="60"/>
              <w:jc w:val="right"/>
              <w:rPr>
                <w:bCs/>
                <w:i/>
                <w:kern w:val="32"/>
                <w:sz w:val="18"/>
                <w:szCs w:val="18"/>
              </w:rPr>
            </w:pPr>
            <w:r w:rsidRPr="00147C70">
              <w:rPr>
                <w:bCs/>
                <w:i/>
                <w:kern w:val="32"/>
                <w:sz w:val="18"/>
                <w:szCs w:val="18"/>
              </w:rPr>
              <w:t>0</w:t>
            </w:r>
          </w:p>
        </w:tc>
      </w:tr>
      <w:tr w:rsidR="00084D74" w:rsidRPr="00EE5A7E" w14:paraId="64D2752E" w14:textId="77777777" w:rsidTr="00FE2DF6">
        <w:tc>
          <w:tcPr>
            <w:tcW w:w="1418" w:type="dxa"/>
            <w:vMerge w:val="restart"/>
            <w:hideMark/>
          </w:tcPr>
          <w:p w14:paraId="69E881FC" w14:textId="310DFEAC" w:rsidR="00084D74" w:rsidRPr="00EE5A7E" w:rsidRDefault="00147C70" w:rsidP="00084D74">
            <w:pPr>
              <w:spacing w:before="100" w:beforeAutospacing="1" w:after="100" w:afterAutospacing="1"/>
              <w:rPr>
                <w:b/>
                <w:bCs/>
                <w:kern w:val="32"/>
                <w:sz w:val="18"/>
                <w:szCs w:val="18"/>
              </w:rPr>
            </w:pPr>
            <w:r>
              <w:rPr>
                <w:b/>
                <w:bCs/>
                <w:kern w:val="32"/>
                <w:sz w:val="18"/>
                <w:szCs w:val="18"/>
              </w:rPr>
              <w:t>PGSI-3 (3 </w:t>
            </w:r>
            <w:r w:rsidR="00084D74">
              <w:rPr>
                <w:b/>
                <w:bCs/>
                <w:kern w:val="32"/>
                <w:sz w:val="18"/>
                <w:szCs w:val="18"/>
              </w:rPr>
              <w:t>month time frame)</w:t>
            </w:r>
          </w:p>
        </w:tc>
        <w:tc>
          <w:tcPr>
            <w:tcW w:w="2551" w:type="dxa"/>
            <w:noWrap/>
            <w:hideMark/>
          </w:tcPr>
          <w:p w14:paraId="17CF7EE2"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MEAN</w:t>
            </w:r>
          </w:p>
        </w:tc>
        <w:tc>
          <w:tcPr>
            <w:tcW w:w="993" w:type="dxa"/>
            <w:noWrap/>
          </w:tcPr>
          <w:p w14:paraId="0E4371E1" w14:textId="77777777" w:rsidR="00084D74" w:rsidRPr="00EE5A7E" w:rsidRDefault="00084D74" w:rsidP="00084D74">
            <w:pPr>
              <w:jc w:val="right"/>
              <w:rPr>
                <w:sz w:val="18"/>
                <w:szCs w:val="18"/>
              </w:rPr>
            </w:pPr>
            <w:r w:rsidRPr="00EE5A7E">
              <w:rPr>
                <w:sz w:val="18"/>
                <w:szCs w:val="18"/>
              </w:rPr>
              <w:t>17.1</w:t>
            </w:r>
          </w:p>
        </w:tc>
        <w:tc>
          <w:tcPr>
            <w:tcW w:w="992" w:type="dxa"/>
            <w:noWrap/>
          </w:tcPr>
          <w:p w14:paraId="4C748D0B" w14:textId="77777777" w:rsidR="00084D74" w:rsidRPr="00EE5A7E" w:rsidRDefault="00084D74" w:rsidP="00084D74">
            <w:pPr>
              <w:jc w:val="right"/>
              <w:rPr>
                <w:sz w:val="18"/>
                <w:szCs w:val="18"/>
              </w:rPr>
            </w:pPr>
            <w:r w:rsidRPr="00EE5A7E">
              <w:rPr>
                <w:sz w:val="18"/>
                <w:szCs w:val="18"/>
              </w:rPr>
              <w:t>8.0</w:t>
            </w:r>
          </w:p>
        </w:tc>
        <w:tc>
          <w:tcPr>
            <w:tcW w:w="992" w:type="dxa"/>
            <w:noWrap/>
          </w:tcPr>
          <w:p w14:paraId="2E53C3B3" w14:textId="77777777" w:rsidR="00084D74" w:rsidRPr="00EE5A7E" w:rsidRDefault="00084D74" w:rsidP="00084D74">
            <w:pPr>
              <w:jc w:val="right"/>
              <w:rPr>
                <w:sz w:val="18"/>
                <w:szCs w:val="18"/>
              </w:rPr>
            </w:pPr>
            <w:r w:rsidRPr="00EE5A7E">
              <w:rPr>
                <w:sz w:val="18"/>
                <w:szCs w:val="18"/>
              </w:rPr>
              <w:t>7.3</w:t>
            </w:r>
          </w:p>
        </w:tc>
        <w:tc>
          <w:tcPr>
            <w:tcW w:w="1134" w:type="dxa"/>
            <w:noWrap/>
          </w:tcPr>
          <w:p w14:paraId="5E8788A9" w14:textId="77777777" w:rsidR="00084D74" w:rsidRPr="00EE5A7E" w:rsidRDefault="00084D74" w:rsidP="00084D74">
            <w:pPr>
              <w:jc w:val="right"/>
              <w:rPr>
                <w:sz w:val="18"/>
                <w:szCs w:val="18"/>
              </w:rPr>
            </w:pPr>
            <w:r w:rsidRPr="00EE5A7E">
              <w:rPr>
                <w:sz w:val="18"/>
                <w:szCs w:val="18"/>
              </w:rPr>
              <w:t>6.4</w:t>
            </w:r>
          </w:p>
        </w:tc>
        <w:tc>
          <w:tcPr>
            <w:tcW w:w="1134" w:type="dxa"/>
          </w:tcPr>
          <w:p w14:paraId="1092A50C" w14:textId="77777777" w:rsidR="00084D74" w:rsidRPr="00084D74" w:rsidRDefault="00084D74" w:rsidP="00084D74">
            <w:pPr>
              <w:jc w:val="right"/>
              <w:rPr>
                <w:sz w:val="18"/>
                <w:szCs w:val="18"/>
              </w:rPr>
            </w:pPr>
            <w:r w:rsidRPr="00084D74">
              <w:rPr>
                <w:sz w:val="18"/>
                <w:szCs w:val="18"/>
              </w:rPr>
              <w:t>5.3</w:t>
            </w:r>
          </w:p>
        </w:tc>
      </w:tr>
      <w:tr w:rsidR="00084D74" w:rsidRPr="00EE5A7E" w14:paraId="5E093E98" w14:textId="77777777" w:rsidTr="00FE2DF6">
        <w:tc>
          <w:tcPr>
            <w:tcW w:w="1418" w:type="dxa"/>
            <w:vMerge/>
            <w:hideMark/>
          </w:tcPr>
          <w:p w14:paraId="78E64BE9"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35FB208F"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STD</w:t>
            </w:r>
          </w:p>
        </w:tc>
        <w:tc>
          <w:tcPr>
            <w:tcW w:w="993" w:type="dxa"/>
            <w:noWrap/>
          </w:tcPr>
          <w:p w14:paraId="7E1CCB9D" w14:textId="77777777" w:rsidR="00084D74" w:rsidRPr="00EE5A7E" w:rsidRDefault="00084D74" w:rsidP="00084D74">
            <w:pPr>
              <w:jc w:val="right"/>
              <w:rPr>
                <w:sz w:val="18"/>
                <w:szCs w:val="18"/>
              </w:rPr>
            </w:pPr>
            <w:r w:rsidRPr="00EE5A7E">
              <w:rPr>
                <w:sz w:val="18"/>
                <w:szCs w:val="18"/>
              </w:rPr>
              <w:t>5.2</w:t>
            </w:r>
          </w:p>
        </w:tc>
        <w:tc>
          <w:tcPr>
            <w:tcW w:w="992" w:type="dxa"/>
            <w:noWrap/>
          </w:tcPr>
          <w:p w14:paraId="31BC32AF" w14:textId="77777777" w:rsidR="00084D74" w:rsidRPr="00EE5A7E" w:rsidRDefault="00084D74" w:rsidP="00084D74">
            <w:pPr>
              <w:jc w:val="right"/>
              <w:rPr>
                <w:sz w:val="18"/>
                <w:szCs w:val="18"/>
              </w:rPr>
            </w:pPr>
            <w:r w:rsidRPr="00EE5A7E">
              <w:rPr>
                <w:sz w:val="18"/>
                <w:szCs w:val="18"/>
              </w:rPr>
              <w:t>7.1</w:t>
            </w:r>
          </w:p>
        </w:tc>
        <w:tc>
          <w:tcPr>
            <w:tcW w:w="992" w:type="dxa"/>
            <w:noWrap/>
          </w:tcPr>
          <w:p w14:paraId="1BF125BD" w14:textId="77777777" w:rsidR="00084D74" w:rsidRPr="00EE5A7E" w:rsidRDefault="00084D74" w:rsidP="00084D74">
            <w:pPr>
              <w:jc w:val="right"/>
              <w:rPr>
                <w:sz w:val="18"/>
                <w:szCs w:val="18"/>
              </w:rPr>
            </w:pPr>
            <w:r w:rsidRPr="00EE5A7E">
              <w:rPr>
                <w:sz w:val="18"/>
                <w:szCs w:val="18"/>
              </w:rPr>
              <w:t>7.0</w:t>
            </w:r>
          </w:p>
        </w:tc>
        <w:tc>
          <w:tcPr>
            <w:tcW w:w="1134" w:type="dxa"/>
            <w:noWrap/>
          </w:tcPr>
          <w:p w14:paraId="0D41860D" w14:textId="77777777" w:rsidR="00084D74" w:rsidRPr="00EE5A7E" w:rsidRDefault="00084D74" w:rsidP="00084D74">
            <w:pPr>
              <w:jc w:val="right"/>
              <w:rPr>
                <w:sz w:val="18"/>
                <w:szCs w:val="18"/>
              </w:rPr>
            </w:pPr>
            <w:r w:rsidRPr="00EE5A7E">
              <w:rPr>
                <w:sz w:val="18"/>
                <w:szCs w:val="18"/>
              </w:rPr>
              <w:t>6.4</w:t>
            </w:r>
          </w:p>
        </w:tc>
        <w:tc>
          <w:tcPr>
            <w:tcW w:w="1134" w:type="dxa"/>
          </w:tcPr>
          <w:p w14:paraId="25C051A7" w14:textId="77777777" w:rsidR="00084D74" w:rsidRPr="00084D74" w:rsidRDefault="00084D74" w:rsidP="00084D74">
            <w:pPr>
              <w:jc w:val="right"/>
              <w:rPr>
                <w:sz w:val="18"/>
                <w:szCs w:val="18"/>
              </w:rPr>
            </w:pPr>
            <w:r w:rsidRPr="00084D74">
              <w:rPr>
                <w:sz w:val="18"/>
                <w:szCs w:val="18"/>
              </w:rPr>
              <w:t>6.9</w:t>
            </w:r>
          </w:p>
        </w:tc>
      </w:tr>
      <w:tr w:rsidR="00084D74" w:rsidRPr="00EE5A7E" w14:paraId="2B45916A" w14:textId="77777777" w:rsidTr="00FE2DF6">
        <w:tc>
          <w:tcPr>
            <w:tcW w:w="1418" w:type="dxa"/>
            <w:vMerge/>
            <w:hideMark/>
          </w:tcPr>
          <w:p w14:paraId="23B33FA3"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2E9D11B4"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MIN</w:t>
            </w:r>
          </w:p>
        </w:tc>
        <w:tc>
          <w:tcPr>
            <w:tcW w:w="993" w:type="dxa"/>
            <w:noWrap/>
          </w:tcPr>
          <w:p w14:paraId="5ABCF6CA" w14:textId="77777777" w:rsidR="00084D74" w:rsidRPr="00EE5A7E" w:rsidRDefault="00084D74" w:rsidP="00084D74">
            <w:pPr>
              <w:jc w:val="right"/>
              <w:rPr>
                <w:sz w:val="18"/>
                <w:szCs w:val="18"/>
              </w:rPr>
            </w:pPr>
            <w:r w:rsidRPr="00EE5A7E">
              <w:rPr>
                <w:sz w:val="18"/>
                <w:szCs w:val="18"/>
              </w:rPr>
              <w:t>0</w:t>
            </w:r>
          </w:p>
        </w:tc>
        <w:tc>
          <w:tcPr>
            <w:tcW w:w="992" w:type="dxa"/>
            <w:noWrap/>
          </w:tcPr>
          <w:p w14:paraId="1E547967" w14:textId="77777777" w:rsidR="00084D74" w:rsidRPr="00EE5A7E" w:rsidRDefault="00084D74" w:rsidP="00084D74">
            <w:pPr>
              <w:jc w:val="right"/>
              <w:rPr>
                <w:sz w:val="18"/>
                <w:szCs w:val="18"/>
              </w:rPr>
            </w:pPr>
            <w:r w:rsidRPr="00EE5A7E">
              <w:rPr>
                <w:sz w:val="18"/>
                <w:szCs w:val="18"/>
              </w:rPr>
              <w:t>0</w:t>
            </w:r>
          </w:p>
        </w:tc>
        <w:tc>
          <w:tcPr>
            <w:tcW w:w="992" w:type="dxa"/>
            <w:noWrap/>
          </w:tcPr>
          <w:p w14:paraId="29C22BFA" w14:textId="77777777" w:rsidR="00084D74" w:rsidRPr="00EE5A7E" w:rsidRDefault="00084D74" w:rsidP="00084D74">
            <w:pPr>
              <w:jc w:val="right"/>
              <w:rPr>
                <w:sz w:val="18"/>
                <w:szCs w:val="18"/>
              </w:rPr>
            </w:pPr>
            <w:r w:rsidRPr="00EE5A7E">
              <w:rPr>
                <w:sz w:val="18"/>
                <w:szCs w:val="18"/>
              </w:rPr>
              <w:t>0</w:t>
            </w:r>
          </w:p>
        </w:tc>
        <w:tc>
          <w:tcPr>
            <w:tcW w:w="1134" w:type="dxa"/>
            <w:noWrap/>
          </w:tcPr>
          <w:p w14:paraId="191DDB35" w14:textId="77777777" w:rsidR="00084D74" w:rsidRPr="00EE5A7E" w:rsidRDefault="00084D74" w:rsidP="00084D74">
            <w:pPr>
              <w:jc w:val="right"/>
              <w:rPr>
                <w:sz w:val="18"/>
                <w:szCs w:val="18"/>
              </w:rPr>
            </w:pPr>
            <w:r w:rsidRPr="00EE5A7E">
              <w:rPr>
                <w:sz w:val="18"/>
                <w:szCs w:val="18"/>
              </w:rPr>
              <w:t>0</w:t>
            </w:r>
          </w:p>
        </w:tc>
        <w:tc>
          <w:tcPr>
            <w:tcW w:w="1134" w:type="dxa"/>
          </w:tcPr>
          <w:p w14:paraId="296F3B60" w14:textId="77777777" w:rsidR="00084D74" w:rsidRPr="00084D74" w:rsidRDefault="00084D74" w:rsidP="00084D74">
            <w:pPr>
              <w:jc w:val="right"/>
              <w:rPr>
                <w:sz w:val="18"/>
                <w:szCs w:val="18"/>
              </w:rPr>
            </w:pPr>
            <w:r>
              <w:rPr>
                <w:sz w:val="18"/>
                <w:szCs w:val="18"/>
              </w:rPr>
              <w:t>0</w:t>
            </w:r>
          </w:p>
        </w:tc>
      </w:tr>
      <w:tr w:rsidR="00084D74" w:rsidRPr="00EE5A7E" w14:paraId="61FE25DC" w14:textId="77777777" w:rsidTr="00FE2DF6">
        <w:tc>
          <w:tcPr>
            <w:tcW w:w="1418" w:type="dxa"/>
            <w:vMerge/>
            <w:hideMark/>
          </w:tcPr>
          <w:p w14:paraId="26E86A8C"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3D4C4AEF"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Q1</w:t>
            </w:r>
          </w:p>
        </w:tc>
        <w:tc>
          <w:tcPr>
            <w:tcW w:w="993" w:type="dxa"/>
            <w:noWrap/>
          </w:tcPr>
          <w:p w14:paraId="32E39701" w14:textId="77777777" w:rsidR="00084D74" w:rsidRPr="00EE5A7E" w:rsidRDefault="00084D74" w:rsidP="00084D74">
            <w:pPr>
              <w:jc w:val="right"/>
              <w:rPr>
                <w:sz w:val="18"/>
                <w:szCs w:val="18"/>
              </w:rPr>
            </w:pPr>
            <w:r w:rsidRPr="00EE5A7E">
              <w:rPr>
                <w:sz w:val="18"/>
                <w:szCs w:val="18"/>
              </w:rPr>
              <w:t>14</w:t>
            </w:r>
          </w:p>
        </w:tc>
        <w:tc>
          <w:tcPr>
            <w:tcW w:w="992" w:type="dxa"/>
            <w:noWrap/>
          </w:tcPr>
          <w:p w14:paraId="6024D595" w14:textId="77777777" w:rsidR="00084D74" w:rsidRPr="00EE5A7E" w:rsidRDefault="00084D74" w:rsidP="00084D74">
            <w:pPr>
              <w:jc w:val="right"/>
              <w:rPr>
                <w:sz w:val="18"/>
                <w:szCs w:val="18"/>
              </w:rPr>
            </w:pPr>
            <w:r w:rsidRPr="00EE5A7E">
              <w:rPr>
                <w:sz w:val="18"/>
                <w:szCs w:val="18"/>
              </w:rPr>
              <w:t>1</w:t>
            </w:r>
          </w:p>
        </w:tc>
        <w:tc>
          <w:tcPr>
            <w:tcW w:w="992" w:type="dxa"/>
            <w:noWrap/>
          </w:tcPr>
          <w:p w14:paraId="00229544" w14:textId="77777777" w:rsidR="00084D74" w:rsidRPr="00EE5A7E" w:rsidRDefault="00084D74" w:rsidP="00084D74">
            <w:pPr>
              <w:jc w:val="right"/>
              <w:rPr>
                <w:sz w:val="18"/>
                <w:szCs w:val="18"/>
              </w:rPr>
            </w:pPr>
            <w:r w:rsidRPr="00EE5A7E">
              <w:rPr>
                <w:sz w:val="18"/>
                <w:szCs w:val="18"/>
              </w:rPr>
              <w:t>1</w:t>
            </w:r>
          </w:p>
        </w:tc>
        <w:tc>
          <w:tcPr>
            <w:tcW w:w="1134" w:type="dxa"/>
            <w:noWrap/>
          </w:tcPr>
          <w:p w14:paraId="49C506E7" w14:textId="77777777" w:rsidR="00084D74" w:rsidRPr="00EE5A7E" w:rsidRDefault="00084D74" w:rsidP="00084D74">
            <w:pPr>
              <w:jc w:val="right"/>
              <w:rPr>
                <w:sz w:val="18"/>
                <w:szCs w:val="18"/>
              </w:rPr>
            </w:pPr>
            <w:r w:rsidRPr="00EE5A7E">
              <w:rPr>
                <w:sz w:val="18"/>
                <w:szCs w:val="18"/>
              </w:rPr>
              <w:t>0</w:t>
            </w:r>
          </w:p>
        </w:tc>
        <w:tc>
          <w:tcPr>
            <w:tcW w:w="1134" w:type="dxa"/>
          </w:tcPr>
          <w:p w14:paraId="26A6A469" w14:textId="77777777" w:rsidR="00084D74" w:rsidRPr="00084D74" w:rsidRDefault="00084D74" w:rsidP="00084D74">
            <w:pPr>
              <w:jc w:val="right"/>
              <w:rPr>
                <w:sz w:val="18"/>
                <w:szCs w:val="18"/>
              </w:rPr>
            </w:pPr>
            <w:r>
              <w:rPr>
                <w:sz w:val="18"/>
                <w:szCs w:val="18"/>
              </w:rPr>
              <w:t>0</w:t>
            </w:r>
          </w:p>
        </w:tc>
      </w:tr>
      <w:tr w:rsidR="00FE2DF6" w:rsidRPr="00EE5A7E" w14:paraId="7A63CA35" w14:textId="77777777" w:rsidTr="00FE2DF6">
        <w:tc>
          <w:tcPr>
            <w:tcW w:w="1418" w:type="dxa"/>
            <w:vMerge/>
            <w:hideMark/>
          </w:tcPr>
          <w:p w14:paraId="6DFF6154" w14:textId="77777777" w:rsidR="00084D74" w:rsidRPr="00EE5A7E" w:rsidRDefault="00084D74" w:rsidP="00084D74">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7945CFBE"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063FB286" w14:textId="77777777" w:rsidR="00084D74" w:rsidRPr="00EE5A7E" w:rsidRDefault="00084D74" w:rsidP="00084D74">
            <w:pPr>
              <w:jc w:val="right"/>
              <w:rPr>
                <w:sz w:val="18"/>
                <w:szCs w:val="18"/>
              </w:rPr>
            </w:pPr>
            <w:r w:rsidRPr="00EE5A7E">
              <w:rPr>
                <w:sz w:val="18"/>
                <w:szCs w:val="18"/>
              </w:rPr>
              <w:t>18</w:t>
            </w:r>
          </w:p>
        </w:tc>
        <w:tc>
          <w:tcPr>
            <w:tcW w:w="992" w:type="dxa"/>
            <w:shd w:val="clear" w:color="auto" w:fill="BFBFBF" w:themeFill="background1" w:themeFillShade="BF"/>
            <w:noWrap/>
          </w:tcPr>
          <w:p w14:paraId="54B073F4" w14:textId="77777777" w:rsidR="00084D74" w:rsidRPr="00EE5A7E" w:rsidRDefault="00084D74" w:rsidP="00084D74">
            <w:pPr>
              <w:jc w:val="right"/>
              <w:rPr>
                <w:sz w:val="18"/>
                <w:szCs w:val="18"/>
              </w:rPr>
            </w:pPr>
            <w:r w:rsidRPr="00EE5A7E">
              <w:rPr>
                <w:sz w:val="18"/>
                <w:szCs w:val="18"/>
              </w:rPr>
              <w:t>7</w:t>
            </w:r>
          </w:p>
        </w:tc>
        <w:tc>
          <w:tcPr>
            <w:tcW w:w="992" w:type="dxa"/>
            <w:shd w:val="clear" w:color="auto" w:fill="BFBFBF" w:themeFill="background1" w:themeFillShade="BF"/>
            <w:noWrap/>
          </w:tcPr>
          <w:p w14:paraId="105D371A" w14:textId="77777777" w:rsidR="00084D74" w:rsidRPr="00EE5A7E" w:rsidRDefault="00084D74" w:rsidP="00084D74">
            <w:pPr>
              <w:jc w:val="right"/>
              <w:rPr>
                <w:sz w:val="18"/>
                <w:szCs w:val="18"/>
              </w:rPr>
            </w:pPr>
            <w:r w:rsidRPr="00EE5A7E">
              <w:rPr>
                <w:sz w:val="18"/>
                <w:szCs w:val="18"/>
              </w:rPr>
              <w:t>6</w:t>
            </w:r>
          </w:p>
        </w:tc>
        <w:tc>
          <w:tcPr>
            <w:tcW w:w="1134" w:type="dxa"/>
            <w:shd w:val="clear" w:color="auto" w:fill="BFBFBF" w:themeFill="background1" w:themeFillShade="BF"/>
            <w:noWrap/>
          </w:tcPr>
          <w:p w14:paraId="6317A3A7" w14:textId="77777777" w:rsidR="00084D74" w:rsidRPr="00EE5A7E" w:rsidRDefault="00084D74" w:rsidP="00084D74">
            <w:pPr>
              <w:jc w:val="right"/>
              <w:rPr>
                <w:sz w:val="18"/>
                <w:szCs w:val="18"/>
              </w:rPr>
            </w:pPr>
            <w:r w:rsidRPr="00EE5A7E">
              <w:rPr>
                <w:sz w:val="18"/>
                <w:szCs w:val="18"/>
              </w:rPr>
              <w:t>6</w:t>
            </w:r>
          </w:p>
        </w:tc>
        <w:tc>
          <w:tcPr>
            <w:tcW w:w="1134" w:type="dxa"/>
            <w:shd w:val="clear" w:color="auto" w:fill="BFBFBF" w:themeFill="background1" w:themeFillShade="BF"/>
          </w:tcPr>
          <w:p w14:paraId="1CEE3B40" w14:textId="77777777" w:rsidR="00084D74" w:rsidRPr="00084D74" w:rsidRDefault="00084D74" w:rsidP="00084D74">
            <w:pPr>
              <w:jc w:val="right"/>
              <w:rPr>
                <w:sz w:val="18"/>
                <w:szCs w:val="18"/>
              </w:rPr>
            </w:pPr>
            <w:r>
              <w:rPr>
                <w:sz w:val="18"/>
                <w:szCs w:val="18"/>
              </w:rPr>
              <w:t>2</w:t>
            </w:r>
          </w:p>
        </w:tc>
      </w:tr>
      <w:tr w:rsidR="00084D74" w:rsidRPr="00EE5A7E" w14:paraId="09207E3C" w14:textId="77777777" w:rsidTr="00FE2DF6">
        <w:tc>
          <w:tcPr>
            <w:tcW w:w="1418" w:type="dxa"/>
            <w:vMerge/>
            <w:hideMark/>
          </w:tcPr>
          <w:p w14:paraId="615149CA"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0688B203"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Q3</w:t>
            </w:r>
          </w:p>
        </w:tc>
        <w:tc>
          <w:tcPr>
            <w:tcW w:w="993" w:type="dxa"/>
            <w:noWrap/>
          </w:tcPr>
          <w:p w14:paraId="4521D895" w14:textId="77777777" w:rsidR="00084D74" w:rsidRPr="00EE5A7E" w:rsidRDefault="00084D74" w:rsidP="00084D74">
            <w:pPr>
              <w:jc w:val="right"/>
              <w:rPr>
                <w:sz w:val="18"/>
                <w:szCs w:val="18"/>
              </w:rPr>
            </w:pPr>
            <w:r w:rsidRPr="00EE5A7E">
              <w:rPr>
                <w:sz w:val="18"/>
                <w:szCs w:val="18"/>
              </w:rPr>
              <w:t>21</w:t>
            </w:r>
          </w:p>
        </w:tc>
        <w:tc>
          <w:tcPr>
            <w:tcW w:w="992" w:type="dxa"/>
            <w:noWrap/>
          </w:tcPr>
          <w:p w14:paraId="3E7EAE83" w14:textId="77777777" w:rsidR="00084D74" w:rsidRPr="00EE5A7E" w:rsidRDefault="00084D74" w:rsidP="00084D74">
            <w:pPr>
              <w:jc w:val="right"/>
              <w:rPr>
                <w:sz w:val="18"/>
                <w:szCs w:val="18"/>
              </w:rPr>
            </w:pPr>
            <w:r w:rsidRPr="00EE5A7E">
              <w:rPr>
                <w:sz w:val="18"/>
                <w:szCs w:val="18"/>
              </w:rPr>
              <w:t>13.5</w:t>
            </w:r>
          </w:p>
        </w:tc>
        <w:tc>
          <w:tcPr>
            <w:tcW w:w="992" w:type="dxa"/>
            <w:noWrap/>
          </w:tcPr>
          <w:p w14:paraId="1CF99E06" w14:textId="77777777" w:rsidR="00084D74" w:rsidRPr="00EE5A7E" w:rsidRDefault="00084D74" w:rsidP="00084D74">
            <w:pPr>
              <w:jc w:val="right"/>
              <w:rPr>
                <w:sz w:val="18"/>
                <w:szCs w:val="18"/>
              </w:rPr>
            </w:pPr>
            <w:r w:rsidRPr="00EE5A7E">
              <w:rPr>
                <w:sz w:val="18"/>
                <w:szCs w:val="18"/>
              </w:rPr>
              <w:t>12.5</w:t>
            </w:r>
          </w:p>
        </w:tc>
        <w:tc>
          <w:tcPr>
            <w:tcW w:w="1134" w:type="dxa"/>
            <w:noWrap/>
          </w:tcPr>
          <w:p w14:paraId="2F301C21" w14:textId="77777777" w:rsidR="00084D74" w:rsidRPr="00EE5A7E" w:rsidRDefault="00084D74" w:rsidP="00084D74">
            <w:pPr>
              <w:jc w:val="right"/>
              <w:rPr>
                <w:sz w:val="18"/>
                <w:szCs w:val="18"/>
              </w:rPr>
            </w:pPr>
            <w:r w:rsidRPr="00EE5A7E">
              <w:rPr>
                <w:sz w:val="18"/>
                <w:szCs w:val="18"/>
              </w:rPr>
              <w:t>11</w:t>
            </w:r>
          </w:p>
        </w:tc>
        <w:tc>
          <w:tcPr>
            <w:tcW w:w="1134" w:type="dxa"/>
          </w:tcPr>
          <w:p w14:paraId="63B3F08F" w14:textId="77777777" w:rsidR="00084D74" w:rsidRPr="00084D74" w:rsidRDefault="00084D74" w:rsidP="00084D74">
            <w:pPr>
              <w:jc w:val="right"/>
              <w:rPr>
                <w:sz w:val="18"/>
                <w:szCs w:val="18"/>
              </w:rPr>
            </w:pPr>
            <w:r>
              <w:rPr>
                <w:sz w:val="18"/>
                <w:szCs w:val="18"/>
              </w:rPr>
              <w:t>8</w:t>
            </w:r>
          </w:p>
        </w:tc>
      </w:tr>
      <w:tr w:rsidR="00084D74" w:rsidRPr="00EE5A7E" w14:paraId="5AF7BD3A" w14:textId="77777777" w:rsidTr="00FE2DF6">
        <w:tc>
          <w:tcPr>
            <w:tcW w:w="1418" w:type="dxa"/>
            <w:vMerge/>
            <w:hideMark/>
          </w:tcPr>
          <w:p w14:paraId="3E9786EF"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56204F12"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MAX</w:t>
            </w:r>
          </w:p>
        </w:tc>
        <w:tc>
          <w:tcPr>
            <w:tcW w:w="993" w:type="dxa"/>
            <w:noWrap/>
          </w:tcPr>
          <w:p w14:paraId="308653FC" w14:textId="77777777" w:rsidR="00084D74" w:rsidRPr="00EE5A7E" w:rsidRDefault="00084D74" w:rsidP="00084D74">
            <w:pPr>
              <w:jc w:val="right"/>
              <w:rPr>
                <w:sz w:val="18"/>
                <w:szCs w:val="18"/>
              </w:rPr>
            </w:pPr>
            <w:r w:rsidRPr="00EE5A7E">
              <w:rPr>
                <w:sz w:val="18"/>
                <w:szCs w:val="18"/>
              </w:rPr>
              <w:t>27</w:t>
            </w:r>
          </w:p>
        </w:tc>
        <w:tc>
          <w:tcPr>
            <w:tcW w:w="992" w:type="dxa"/>
            <w:noWrap/>
          </w:tcPr>
          <w:p w14:paraId="2C50BA59" w14:textId="77777777" w:rsidR="00084D74" w:rsidRPr="00EE5A7E" w:rsidRDefault="00084D74" w:rsidP="00084D74">
            <w:pPr>
              <w:jc w:val="right"/>
              <w:rPr>
                <w:sz w:val="18"/>
                <w:szCs w:val="18"/>
              </w:rPr>
            </w:pPr>
            <w:r w:rsidRPr="00EE5A7E">
              <w:rPr>
                <w:sz w:val="18"/>
                <w:szCs w:val="18"/>
              </w:rPr>
              <w:t>26</w:t>
            </w:r>
          </w:p>
        </w:tc>
        <w:tc>
          <w:tcPr>
            <w:tcW w:w="992" w:type="dxa"/>
            <w:noWrap/>
          </w:tcPr>
          <w:p w14:paraId="3009ACF8" w14:textId="77777777" w:rsidR="00084D74" w:rsidRPr="00EE5A7E" w:rsidRDefault="00084D74" w:rsidP="00084D74">
            <w:pPr>
              <w:jc w:val="right"/>
              <w:rPr>
                <w:sz w:val="18"/>
                <w:szCs w:val="18"/>
              </w:rPr>
            </w:pPr>
            <w:r w:rsidRPr="00EE5A7E">
              <w:rPr>
                <w:sz w:val="18"/>
                <w:szCs w:val="18"/>
              </w:rPr>
              <w:t>24</w:t>
            </w:r>
          </w:p>
        </w:tc>
        <w:tc>
          <w:tcPr>
            <w:tcW w:w="1134" w:type="dxa"/>
            <w:noWrap/>
          </w:tcPr>
          <w:p w14:paraId="7E3D6841" w14:textId="77777777" w:rsidR="00084D74" w:rsidRPr="00EE5A7E" w:rsidRDefault="00084D74" w:rsidP="00084D74">
            <w:pPr>
              <w:jc w:val="right"/>
              <w:rPr>
                <w:sz w:val="18"/>
                <w:szCs w:val="18"/>
              </w:rPr>
            </w:pPr>
            <w:r w:rsidRPr="00EE5A7E">
              <w:rPr>
                <w:sz w:val="18"/>
                <w:szCs w:val="18"/>
              </w:rPr>
              <w:t>23</w:t>
            </w:r>
          </w:p>
        </w:tc>
        <w:tc>
          <w:tcPr>
            <w:tcW w:w="1134" w:type="dxa"/>
          </w:tcPr>
          <w:p w14:paraId="14D56E5E" w14:textId="77777777" w:rsidR="00084D74" w:rsidRPr="00084D74" w:rsidRDefault="00084D74" w:rsidP="00084D74">
            <w:pPr>
              <w:jc w:val="right"/>
              <w:rPr>
                <w:sz w:val="18"/>
                <w:szCs w:val="18"/>
              </w:rPr>
            </w:pPr>
            <w:r>
              <w:rPr>
                <w:sz w:val="18"/>
                <w:szCs w:val="18"/>
              </w:rPr>
              <w:t>25</w:t>
            </w:r>
          </w:p>
        </w:tc>
      </w:tr>
      <w:tr w:rsidR="00084D74" w:rsidRPr="00EE5A7E" w14:paraId="7306212A" w14:textId="77777777" w:rsidTr="00FE2DF6">
        <w:tc>
          <w:tcPr>
            <w:tcW w:w="1418" w:type="dxa"/>
            <w:vMerge/>
            <w:hideMark/>
          </w:tcPr>
          <w:p w14:paraId="6D2332EF"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7A65E4FF" w14:textId="77777777" w:rsidR="00084D74" w:rsidRPr="00EE5A7E" w:rsidRDefault="00084D74" w:rsidP="00084D74">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320EF350" w14:textId="77777777" w:rsidR="00084D74" w:rsidRPr="00EE5A7E" w:rsidRDefault="00084D74" w:rsidP="00084D74">
            <w:pPr>
              <w:jc w:val="right"/>
              <w:rPr>
                <w:i/>
                <w:sz w:val="18"/>
                <w:szCs w:val="18"/>
              </w:rPr>
            </w:pPr>
            <w:r w:rsidRPr="00EE5A7E">
              <w:rPr>
                <w:i/>
                <w:sz w:val="18"/>
                <w:szCs w:val="18"/>
              </w:rPr>
              <w:t>144</w:t>
            </w:r>
          </w:p>
        </w:tc>
        <w:tc>
          <w:tcPr>
            <w:tcW w:w="992" w:type="dxa"/>
            <w:noWrap/>
          </w:tcPr>
          <w:p w14:paraId="02991477" w14:textId="77777777" w:rsidR="00084D74" w:rsidRPr="00EE5A7E" w:rsidRDefault="00084D74" w:rsidP="00084D74">
            <w:pPr>
              <w:jc w:val="right"/>
              <w:rPr>
                <w:i/>
                <w:sz w:val="18"/>
                <w:szCs w:val="18"/>
              </w:rPr>
            </w:pPr>
            <w:r w:rsidRPr="00EE5A7E">
              <w:rPr>
                <w:i/>
                <w:sz w:val="18"/>
                <w:szCs w:val="18"/>
              </w:rPr>
              <w:t>120</w:t>
            </w:r>
          </w:p>
        </w:tc>
        <w:tc>
          <w:tcPr>
            <w:tcW w:w="992" w:type="dxa"/>
            <w:noWrap/>
          </w:tcPr>
          <w:p w14:paraId="45B2C8E3" w14:textId="77777777" w:rsidR="00084D74" w:rsidRPr="00EE5A7E" w:rsidRDefault="00084D74" w:rsidP="00084D74">
            <w:pPr>
              <w:jc w:val="right"/>
              <w:rPr>
                <w:i/>
                <w:sz w:val="18"/>
                <w:szCs w:val="18"/>
              </w:rPr>
            </w:pPr>
            <w:r w:rsidRPr="00EE5A7E">
              <w:rPr>
                <w:i/>
                <w:sz w:val="18"/>
                <w:szCs w:val="18"/>
              </w:rPr>
              <w:t>112</w:t>
            </w:r>
          </w:p>
        </w:tc>
        <w:tc>
          <w:tcPr>
            <w:tcW w:w="1134" w:type="dxa"/>
            <w:noWrap/>
          </w:tcPr>
          <w:p w14:paraId="76D17405" w14:textId="77777777" w:rsidR="00084D74" w:rsidRPr="00EE5A7E" w:rsidRDefault="00084D74" w:rsidP="00084D74">
            <w:pPr>
              <w:jc w:val="right"/>
              <w:rPr>
                <w:i/>
                <w:sz w:val="18"/>
                <w:szCs w:val="18"/>
              </w:rPr>
            </w:pPr>
            <w:r w:rsidRPr="00EE5A7E">
              <w:rPr>
                <w:i/>
                <w:sz w:val="18"/>
                <w:szCs w:val="18"/>
              </w:rPr>
              <w:t>97</w:t>
            </w:r>
          </w:p>
        </w:tc>
        <w:tc>
          <w:tcPr>
            <w:tcW w:w="1134" w:type="dxa"/>
          </w:tcPr>
          <w:p w14:paraId="5C5CE691" w14:textId="77777777" w:rsidR="00084D74" w:rsidRPr="00084D74" w:rsidRDefault="00084D74" w:rsidP="00084D74">
            <w:pPr>
              <w:jc w:val="right"/>
              <w:rPr>
                <w:sz w:val="18"/>
                <w:szCs w:val="18"/>
              </w:rPr>
            </w:pPr>
            <w:r>
              <w:rPr>
                <w:sz w:val="18"/>
                <w:szCs w:val="18"/>
              </w:rPr>
              <w:t>58</w:t>
            </w:r>
          </w:p>
        </w:tc>
      </w:tr>
      <w:tr w:rsidR="00084D74" w:rsidRPr="00EE5A7E" w14:paraId="3761B114" w14:textId="77777777" w:rsidTr="00FE2DF6">
        <w:tc>
          <w:tcPr>
            <w:tcW w:w="1418" w:type="dxa"/>
            <w:vMerge/>
            <w:hideMark/>
          </w:tcPr>
          <w:p w14:paraId="4D3335F4"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40A9A87C" w14:textId="77777777" w:rsidR="00084D74" w:rsidRPr="00EE5A7E" w:rsidRDefault="00084D74"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47B16487" w14:textId="77777777" w:rsidR="00084D74" w:rsidRPr="00147C70" w:rsidRDefault="00084D74" w:rsidP="00147C70">
            <w:pPr>
              <w:spacing w:after="60"/>
              <w:jc w:val="right"/>
              <w:rPr>
                <w:bCs/>
                <w:i/>
                <w:kern w:val="32"/>
                <w:sz w:val="18"/>
                <w:szCs w:val="18"/>
              </w:rPr>
            </w:pPr>
            <w:r w:rsidRPr="00147C70">
              <w:rPr>
                <w:bCs/>
                <w:i/>
                <w:kern w:val="32"/>
                <w:sz w:val="18"/>
                <w:szCs w:val="18"/>
              </w:rPr>
              <w:t>6</w:t>
            </w:r>
          </w:p>
        </w:tc>
        <w:tc>
          <w:tcPr>
            <w:tcW w:w="992" w:type="dxa"/>
            <w:noWrap/>
          </w:tcPr>
          <w:p w14:paraId="7B6A73D1" w14:textId="77777777" w:rsidR="00084D74" w:rsidRPr="00147C70" w:rsidRDefault="00084D74" w:rsidP="00147C70">
            <w:pPr>
              <w:spacing w:after="60"/>
              <w:jc w:val="right"/>
              <w:rPr>
                <w:bCs/>
                <w:i/>
                <w:kern w:val="32"/>
                <w:sz w:val="18"/>
                <w:szCs w:val="18"/>
              </w:rPr>
            </w:pPr>
            <w:r w:rsidRPr="00147C70">
              <w:rPr>
                <w:bCs/>
                <w:i/>
                <w:kern w:val="32"/>
                <w:sz w:val="18"/>
                <w:szCs w:val="18"/>
              </w:rPr>
              <w:t>9</w:t>
            </w:r>
          </w:p>
        </w:tc>
        <w:tc>
          <w:tcPr>
            <w:tcW w:w="992" w:type="dxa"/>
            <w:noWrap/>
          </w:tcPr>
          <w:p w14:paraId="3DEA24E4" w14:textId="77777777" w:rsidR="00084D74" w:rsidRPr="00147C70" w:rsidRDefault="00084D74" w:rsidP="00147C70">
            <w:pPr>
              <w:spacing w:after="60"/>
              <w:jc w:val="right"/>
              <w:rPr>
                <w:bCs/>
                <w:i/>
                <w:kern w:val="32"/>
                <w:sz w:val="18"/>
                <w:szCs w:val="18"/>
              </w:rPr>
            </w:pPr>
            <w:r w:rsidRPr="00147C70">
              <w:rPr>
                <w:bCs/>
                <w:i/>
                <w:kern w:val="32"/>
                <w:sz w:val="18"/>
                <w:szCs w:val="18"/>
              </w:rPr>
              <w:t>7</w:t>
            </w:r>
          </w:p>
        </w:tc>
        <w:tc>
          <w:tcPr>
            <w:tcW w:w="1134" w:type="dxa"/>
            <w:noWrap/>
          </w:tcPr>
          <w:p w14:paraId="5A96245B" w14:textId="77777777" w:rsidR="00084D74" w:rsidRPr="00147C70" w:rsidRDefault="00084D74" w:rsidP="00147C70">
            <w:pPr>
              <w:spacing w:after="60"/>
              <w:jc w:val="right"/>
              <w:rPr>
                <w:bCs/>
                <w:i/>
                <w:kern w:val="32"/>
                <w:sz w:val="18"/>
                <w:szCs w:val="18"/>
              </w:rPr>
            </w:pPr>
            <w:r w:rsidRPr="00147C70">
              <w:rPr>
                <w:bCs/>
                <w:i/>
                <w:kern w:val="32"/>
                <w:sz w:val="18"/>
                <w:szCs w:val="18"/>
              </w:rPr>
              <w:t>2</w:t>
            </w:r>
          </w:p>
        </w:tc>
        <w:tc>
          <w:tcPr>
            <w:tcW w:w="1134" w:type="dxa"/>
          </w:tcPr>
          <w:p w14:paraId="4CFD959E" w14:textId="77777777" w:rsidR="00084D74" w:rsidRPr="00147C70" w:rsidRDefault="00084D74" w:rsidP="00147C70">
            <w:pPr>
              <w:spacing w:after="60"/>
              <w:jc w:val="right"/>
              <w:rPr>
                <w:bCs/>
                <w:i/>
                <w:kern w:val="32"/>
                <w:sz w:val="18"/>
                <w:szCs w:val="18"/>
              </w:rPr>
            </w:pPr>
            <w:r w:rsidRPr="00147C70">
              <w:rPr>
                <w:bCs/>
                <w:i/>
                <w:kern w:val="32"/>
                <w:sz w:val="18"/>
                <w:szCs w:val="18"/>
              </w:rPr>
              <w:t>2</w:t>
            </w:r>
          </w:p>
        </w:tc>
      </w:tr>
      <w:tr w:rsidR="00084D74" w:rsidRPr="00EE5A7E" w14:paraId="50B1A5AB" w14:textId="77777777" w:rsidTr="00FE2DF6">
        <w:tc>
          <w:tcPr>
            <w:tcW w:w="1418" w:type="dxa"/>
            <w:vMerge w:val="restart"/>
            <w:hideMark/>
          </w:tcPr>
          <w:p w14:paraId="39D32E92" w14:textId="77777777" w:rsidR="00084D74" w:rsidRPr="00EE5A7E" w:rsidRDefault="00084D74" w:rsidP="00084D74">
            <w:pPr>
              <w:spacing w:before="100" w:beforeAutospacing="1" w:after="100" w:afterAutospacing="1"/>
              <w:rPr>
                <w:b/>
                <w:bCs/>
                <w:kern w:val="32"/>
                <w:sz w:val="18"/>
                <w:szCs w:val="18"/>
              </w:rPr>
            </w:pPr>
            <w:r>
              <w:rPr>
                <w:b/>
                <w:bCs/>
                <w:kern w:val="32"/>
                <w:sz w:val="18"/>
                <w:szCs w:val="18"/>
              </w:rPr>
              <w:t>Control over gambling behaviour (scale 1 to 10)</w:t>
            </w:r>
          </w:p>
        </w:tc>
        <w:tc>
          <w:tcPr>
            <w:tcW w:w="2551" w:type="dxa"/>
            <w:noWrap/>
            <w:hideMark/>
          </w:tcPr>
          <w:p w14:paraId="75AE7CDD"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MEAN</w:t>
            </w:r>
          </w:p>
        </w:tc>
        <w:tc>
          <w:tcPr>
            <w:tcW w:w="993" w:type="dxa"/>
            <w:noWrap/>
          </w:tcPr>
          <w:p w14:paraId="41F924B8" w14:textId="77777777" w:rsidR="00084D74" w:rsidRPr="00EE5A7E" w:rsidRDefault="00084D74" w:rsidP="00084D74">
            <w:pPr>
              <w:jc w:val="right"/>
              <w:rPr>
                <w:sz w:val="18"/>
                <w:szCs w:val="18"/>
              </w:rPr>
            </w:pPr>
            <w:r w:rsidRPr="00EE5A7E">
              <w:rPr>
                <w:sz w:val="18"/>
                <w:szCs w:val="18"/>
              </w:rPr>
              <w:t>3.3</w:t>
            </w:r>
          </w:p>
        </w:tc>
        <w:tc>
          <w:tcPr>
            <w:tcW w:w="992" w:type="dxa"/>
            <w:noWrap/>
          </w:tcPr>
          <w:p w14:paraId="0E027931" w14:textId="77777777" w:rsidR="00084D74" w:rsidRPr="00EE5A7E" w:rsidRDefault="00084D74" w:rsidP="00084D74">
            <w:pPr>
              <w:jc w:val="right"/>
              <w:rPr>
                <w:sz w:val="18"/>
                <w:szCs w:val="18"/>
              </w:rPr>
            </w:pPr>
            <w:r w:rsidRPr="00EE5A7E">
              <w:rPr>
                <w:sz w:val="18"/>
                <w:szCs w:val="18"/>
              </w:rPr>
              <w:t>6.9</w:t>
            </w:r>
          </w:p>
        </w:tc>
        <w:tc>
          <w:tcPr>
            <w:tcW w:w="992" w:type="dxa"/>
            <w:noWrap/>
          </w:tcPr>
          <w:p w14:paraId="0FF0182F" w14:textId="77777777" w:rsidR="00084D74" w:rsidRPr="00EE5A7E" w:rsidRDefault="00084D74" w:rsidP="00084D74">
            <w:pPr>
              <w:jc w:val="right"/>
              <w:rPr>
                <w:sz w:val="18"/>
                <w:szCs w:val="18"/>
              </w:rPr>
            </w:pPr>
            <w:r w:rsidRPr="00EE5A7E">
              <w:rPr>
                <w:sz w:val="18"/>
                <w:szCs w:val="18"/>
              </w:rPr>
              <w:t>7.3</w:t>
            </w:r>
          </w:p>
        </w:tc>
        <w:tc>
          <w:tcPr>
            <w:tcW w:w="1134" w:type="dxa"/>
            <w:noWrap/>
          </w:tcPr>
          <w:p w14:paraId="08DC6C37" w14:textId="77777777" w:rsidR="00084D74" w:rsidRPr="00EE5A7E" w:rsidRDefault="00084D74" w:rsidP="00084D74">
            <w:pPr>
              <w:jc w:val="right"/>
              <w:rPr>
                <w:sz w:val="18"/>
                <w:szCs w:val="18"/>
              </w:rPr>
            </w:pPr>
            <w:r w:rsidRPr="00EE5A7E">
              <w:rPr>
                <w:sz w:val="18"/>
                <w:szCs w:val="18"/>
              </w:rPr>
              <w:t>7.2</w:t>
            </w:r>
          </w:p>
        </w:tc>
        <w:tc>
          <w:tcPr>
            <w:tcW w:w="1134" w:type="dxa"/>
          </w:tcPr>
          <w:p w14:paraId="0B3022BF" w14:textId="77777777" w:rsidR="00084D74" w:rsidRPr="00084D74" w:rsidRDefault="00084D74" w:rsidP="00084D74">
            <w:pPr>
              <w:jc w:val="right"/>
              <w:rPr>
                <w:sz w:val="18"/>
                <w:szCs w:val="18"/>
              </w:rPr>
            </w:pPr>
            <w:r w:rsidRPr="00084D74">
              <w:rPr>
                <w:sz w:val="18"/>
                <w:szCs w:val="18"/>
              </w:rPr>
              <w:t>7.4</w:t>
            </w:r>
          </w:p>
        </w:tc>
      </w:tr>
      <w:tr w:rsidR="00084D74" w:rsidRPr="00EE5A7E" w14:paraId="50A1D252" w14:textId="77777777" w:rsidTr="00FE2DF6">
        <w:tc>
          <w:tcPr>
            <w:tcW w:w="1418" w:type="dxa"/>
            <w:vMerge/>
            <w:hideMark/>
          </w:tcPr>
          <w:p w14:paraId="4A2D785F"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4D6FB9E4"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STD</w:t>
            </w:r>
          </w:p>
        </w:tc>
        <w:tc>
          <w:tcPr>
            <w:tcW w:w="993" w:type="dxa"/>
            <w:noWrap/>
          </w:tcPr>
          <w:p w14:paraId="523B3073" w14:textId="77777777" w:rsidR="00084D74" w:rsidRPr="00EE5A7E" w:rsidRDefault="00084D74" w:rsidP="00084D74">
            <w:pPr>
              <w:jc w:val="right"/>
              <w:rPr>
                <w:sz w:val="18"/>
                <w:szCs w:val="18"/>
              </w:rPr>
            </w:pPr>
            <w:r w:rsidRPr="00EE5A7E">
              <w:rPr>
                <w:sz w:val="18"/>
                <w:szCs w:val="18"/>
              </w:rPr>
              <w:t>2.8</w:t>
            </w:r>
          </w:p>
        </w:tc>
        <w:tc>
          <w:tcPr>
            <w:tcW w:w="992" w:type="dxa"/>
            <w:noWrap/>
          </w:tcPr>
          <w:p w14:paraId="43BE96B3" w14:textId="77777777" w:rsidR="00084D74" w:rsidRPr="00EE5A7E" w:rsidRDefault="00084D74" w:rsidP="00084D74">
            <w:pPr>
              <w:jc w:val="right"/>
              <w:rPr>
                <w:sz w:val="18"/>
                <w:szCs w:val="18"/>
              </w:rPr>
            </w:pPr>
            <w:r w:rsidRPr="00EE5A7E">
              <w:rPr>
                <w:sz w:val="18"/>
                <w:szCs w:val="18"/>
              </w:rPr>
              <w:t>2.7</w:t>
            </w:r>
          </w:p>
        </w:tc>
        <w:tc>
          <w:tcPr>
            <w:tcW w:w="992" w:type="dxa"/>
            <w:noWrap/>
          </w:tcPr>
          <w:p w14:paraId="01A83297" w14:textId="77777777" w:rsidR="00084D74" w:rsidRPr="00EE5A7E" w:rsidRDefault="00084D74" w:rsidP="00084D74">
            <w:pPr>
              <w:jc w:val="right"/>
              <w:rPr>
                <w:sz w:val="18"/>
                <w:szCs w:val="18"/>
              </w:rPr>
            </w:pPr>
            <w:r w:rsidRPr="00EE5A7E">
              <w:rPr>
                <w:sz w:val="18"/>
                <w:szCs w:val="18"/>
              </w:rPr>
              <w:t>3.0</w:t>
            </w:r>
          </w:p>
        </w:tc>
        <w:tc>
          <w:tcPr>
            <w:tcW w:w="1134" w:type="dxa"/>
            <w:noWrap/>
          </w:tcPr>
          <w:p w14:paraId="2CA96B00" w14:textId="77777777" w:rsidR="00084D74" w:rsidRPr="00EE5A7E" w:rsidRDefault="00084D74" w:rsidP="00084D74">
            <w:pPr>
              <w:jc w:val="right"/>
              <w:rPr>
                <w:sz w:val="18"/>
                <w:szCs w:val="18"/>
              </w:rPr>
            </w:pPr>
            <w:r w:rsidRPr="00EE5A7E">
              <w:rPr>
                <w:sz w:val="18"/>
                <w:szCs w:val="18"/>
              </w:rPr>
              <w:t>2.8</w:t>
            </w:r>
          </w:p>
        </w:tc>
        <w:tc>
          <w:tcPr>
            <w:tcW w:w="1134" w:type="dxa"/>
          </w:tcPr>
          <w:p w14:paraId="7A7AB5EA" w14:textId="77777777" w:rsidR="00084D74" w:rsidRPr="00084D74" w:rsidRDefault="00084D74" w:rsidP="00084D74">
            <w:pPr>
              <w:jc w:val="right"/>
              <w:rPr>
                <w:sz w:val="18"/>
                <w:szCs w:val="18"/>
              </w:rPr>
            </w:pPr>
            <w:r w:rsidRPr="00084D74">
              <w:rPr>
                <w:sz w:val="18"/>
                <w:szCs w:val="18"/>
              </w:rPr>
              <w:t>2.6</w:t>
            </w:r>
          </w:p>
        </w:tc>
      </w:tr>
      <w:tr w:rsidR="00084D74" w:rsidRPr="00EE5A7E" w14:paraId="31E2EA5B" w14:textId="77777777" w:rsidTr="00FE2DF6">
        <w:tc>
          <w:tcPr>
            <w:tcW w:w="1418" w:type="dxa"/>
            <w:vMerge/>
            <w:hideMark/>
          </w:tcPr>
          <w:p w14:paraId="6B0E8335"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26CC65EB"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MIN</w:t>
            </w:r>
          </w:p>
        </w:tc>
        <w:tc>
          <w:tcPr>
            <w:tcW w:w="993" w:type="dxa"/>
            <w:noWrap/>
          </w:tcPr>
          <w:p w14:paraId="0A6E9DF3" w14:textId="77777777" w:rsidR="00084D74" w:rsidRPr="00EE5A7E" w:rsidRDefault="00084D74" w:rsidP="00084D74">
            <w:pPr>
              <w:jc w:val="right"/>
              <w:rPr>
                <w:sz w:val="18"/>
                <w:szCs w:val="18"/>
              </w:rPr>
            </w:pPr>
            <w:r w:rsidRPr="00EE5A7E">
              <w:rPr>
                <w:sz w:val="18"/>
                <w:szCs w:val="18"/>
              </w:rPr>
              <w:t>0</w:t>
            </w:r>
          </w:p>
        </w:tc>
        <w:tc>
          <w:tcPr>
            <w:tcW w:w="992" w:type="dxa"/>
            <w:noWrap/>
          </w:tcPr>
          <w:p w14:paraId="50AE21E2" w14:textId="77777777" w:rsidR="00084D74" w:rsidRPr="00EE5A7E" w:rsidRDefault="00084D74" w:rsidP="00084D74">
            <w:pPr>
              <w:jc w:val="right"/>
              <w:rPr>
                <w:sz w:val="18"/>
                <w:szCs w:val="18"/>
              </w:rPr>
            </w:pPr>
            <w:r w:rsidRPr="00EE5A7E">
              <w:rPr>
                <w:sz w:val="18"/>
                <w:szCs w:val="18"/>
              </w:rPr>
              <w:t>0</w:t>
            </w:r>
          </w:p>
        </w:tc>
        <w:tc>
          <w:tcPr>
            <w:tcW w:w="992" w:type="dxa"/>
            <w:noWrap/>
          </w:tcPr>
          <w:p w14:paraId="4356B431" w14:textId="77777777" w:rsidR="00084D74" w:rsidRPr="00EE5A7E" w:rsidRDefault="00084D74" w:rsidP="00084D74">
            <w:pPr>
              <w:jc w:val="right"/>
              <w:rPr>
                <w:sz w:val="18"/>
                <w:szCs w:val="18"/>
              </w:rPr>
            </w:pPr>
            <w:r w:rsidRPr="00EE5A7E">
              <w:rPr>
                <w:sz w:val="18"/>
                <w:szCs w:val="18"/>
              </w:rPr>
              <w:t>0</w:t>
            </w:r>
          </w:p>
        </w:tc>
        <w:tc>
          <w:tcPr>
            <w:tcW w:w="1134" w:type="dxa"/>
            <w:noWrap/>
          </w:tcPr>
          <w:p w14:paraId="704B9483" w14:textId="77777777" w:rsidR="00084D74" w:rsidRPr="00EE5A7E" w:rsidRDefault="00084D74" w:rsidP="00084D74">
            <w:pPr>
              <w:jc w:val="right"/>
              <w:rPr>
                <w:sz w:val="18"/>
                <w:szCs w:val="18"/>
              </w:rPr>
            </w:pPr>
            <w:r w:rsidRPr="00EE5A7E">
              <w:rPr>
                <w:sz w:val="18"/>
                <w:szCs w:val="18"/>
              </w:rPr>
              <w:t>0</w:t>
            </w:r>
          </w:p>
        </w:tc>
        <w:tc>
          <w:tcPr>
            <w:tcW w:w="1134" w:type="dxa"/>
          </w:tcPr>
          <w:p w14:paraId="1E8D6831" w14:textId="77777777" w:rsidR="00084D74" w:rsidRPr="00084D74" w:rsidRDefault="00084D74" w:rsidP="00084D74">
            <w:pPr>
              <w:jc w:val="right"/>
              <w:rPr>
                <w:sz w:val="18"/>
                <w:szCs w:val="18"/>
              </w:rPr>
            </w:pPr>
            <w:r>
              <w:rPr>
                <w:sz w:val="18"/>
                <w:szCs w:val="18"/>
              </w:rPr>
              <w:t>0</w:t>
            </w:r>
          </w:p>
        </w:tc>
      </w:tr>
      <w:tr w:rsidR="00084D74" w:rsidRPr="00EE5A7E" w14:paraId="0FB55604" w14:textId="77777777" w:rsidTr="00FE2DF6">
        <w:tc>
          <w:tcPr>
            <w:tcW w:w="1418" w:type="dxa"/>
            <w:vMerge/>
            <w:hideMark/>
          </w:tcPr>
          <w:p w14:paraId="694574A1"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289840F2"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Q1</w:t>
            </w:r>
          </w:p>
        </w:tc>
        <w:tc>
          <w:tcPr>
            <w:tcW w:w="993" w:type="dxa"/>
            <w:noWrap/>
          </w:tcPr>
          <w:p w14:paraId="74005270" w14:textId="77777777" w:rsidR="00084D74" w:rsidRPr="00EE5A7E" w:rsidRDefault="00084D74" w:rsidP="00084D74">
            <w:pPr>
              <w:jc w:val="right"/>
              <w:rPr>
                <w:sz w:val="18"/>
                <w:szCs w:val="18"/>
              </w:rPr>
            </w:pPr>
            <w:r w:rsidRPr="00EE5A7E">
              <w:rPr>
                <w:sz w:val="18"/>
                <w:szCs w:val="18"/>
              </w:rPr>
              <w:t>1</w:t>
            </w:r>
          </w:p>
        </w:tc>
        <w:tc>
          <w:tcPr>
            <w:tcW w:w="992" w:type="dxa"/>
            <w:noWrap/>
          </w:tcPr>
          <w:p w14:paraId="4B677A50" w14:textId="77777777" w:rsidR="00084D74" w:rsidRPr="00EE5A7E" w:rsidRDefault="00084D74" w:rsidP="00084D74">
            <w:pPr>
              <w:jc w:val="right"/>
              <w:rPr>
                <w:sz w:val="18"/>
                <w:szCs w:val="18"/>
              </w:rPr>
            </w:pPr>
            <w:r w:rsidRPr="00EE5A7E">
              <w:rPr>
                <w:sz w:val="18"/>
                <w:szCs w:val="18"/>
              </w:rPr>
              <w:t>5</w:t>
            </w:r>
          </w:p>
        </w:tc>
        <w:tc>
          <w:tcPr>
            <w:tcW w:w="992" w:type="dxa"/>
            <w:noWrap/>
          </w:tcPr>
          <w:p w14:paraId="5BCC30FE" w14:textId="77777777" w:rsidR="00084D74" w:rsidRPr="00EE5A7E" w:rsidRDefault="00084D74" w:rsidP="00084D74">
            <w:pPr>
              <w:jc w:val="right"/>
              <w:rPr>
                <w:sz w:val="18"/>
                <w:szCs w:val="18"/>
              </w:rPr>
            </w:pPr>
            <w:r w:rsidRPr="00EE5A7E">
              <w:rPr>
                <w:sz w:val="18"/>
                <w:szCs w:val="18"/>
              </w:rPr>
              <w:t>5</w:t>
            </w:r>
          </w:p>
        </w:tc>
        <w:tc>
          <w:tcPr>
            <w:tcW w:w="1134" w:type="dxa"/>
            <w:noWrap/>
          </w:tcPr>
          <w:p w14:paraId="4380699F" w14:textId="77777777" w:rsidR="00084D74" w:rsidRPr="00EE5A7E" w:rsidRDefault="00084D74" w:rsidP="00084D74">
            <w:pPr>
              <w:jc w:val="right"/>
              <w:rPr>
                <w:sz w:val="18"/>
                <w:szCs w:val="18"/>
              </w:rPr>
            </w:pPr>
            <w:r w:rsidRPr="00EE5A7E">
              <w:rPr>
                <w:sz w:val="18"/>
                <w:szCs w:val="18"/>
              </w:rPr>
              <w:t>6</w:t>
            </w:r>
          </w:p>
        </w:tc>
        <w:tc>
          <w:tcPr>
            <w:tcW w:w="1134" w:type="dxa"/>
          </w:tcPr>
          <w:p w14:paraId="3060E170" w14:textId="77777777" w:rsidR="00084D74" w:rsidRPr="00084D74" w:rsidRDefault="00084D74" w:rsidP="00084D74">
            <w:pPr>
              <w:jc w:val="right"/>
              <w:rPr>
                <w:sz w:val="18"/>
                <w:szCs w:val="18"/>
              </w:rPr>
            </w:pPr>
            <w:r w:rsidRPr="00084D74">
              <w:rPr>
                <w:sz w:val="18"/>
                <w:szCs w:val="18"/>
              </w:rPr>
              <w:t>5.5</w:t>
            </w:r>
          </w:p>
        </w:tc>
      </w:tr>
      <w:tr w:rsidR="00FE2DF6" w:rsidRPr="00EE5A7E" w14:paraId="3ED529E5" w14:textId="77777777" w:rsidTr="00FE2DF6">
        <w:tc>
          <w:tcPr>
            <w:tcW w:w="1418" w:type="dxa"/>
            <w:vMerge/>
            <w:hideMark/>
          </w:tcPr>
          <w:p w14:paraId="3AB18024" w14:textId="77777777" w:rsidR="00084D74" w:rsidRPr="00EE5A7E" w:rsidRDefault="00084D74" w:rsidP="00084D74">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468DB0C1"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44C2C77C" w14:textId="77777777" w:rsidR="00084D74" w:rsidRPr="00EE5A7E" w:rsidRDefault="00084D74" w:rsidP="00084D74">
            <w:pPr>
              <w:jc w:val="right"/>
              <w:rPr>
                <w:sz w:val="18"/>
                <w:szCs w:val="18"/>
              </w:rPr>
            </w:pPr>
            <w:r w:rsidRPr="00EE5A7E">
              <w:rPr>
                <w:sz w:val="18"/>
                <w:szCs w:val="18"/>
              </w:rPr>
              <w:t>3</w:t>
            </w:r>
          </w:p>
        </w:tc>
        <w:tc>
          <w:tcPr>
            <w:tcW w:w="992" w:type="dxa"/>
            <w:shd w:val="clear" w:color="auto" w:fill="BFBFBF" w:themeFill="background1" w:themeFillShade="BF"/>
            <w:noWrap/>
          </w:tcPr>
          <w:p w14:paraId="7F6BC50C" w14:textId="77777777" w:rsidR="00084D74" w:rsidRPr="00EE5A7E" w:rsidRDefault="00084D74" w:rsidP="00084D74">
            <w:pPr>
              <w:jc w:val="right"/>
              <w:rPr>
                <w:sz w:val="18"/>
                <w:szCs w:val="18"/>
              </w:rPr>
            </w:pPr>
            <w:r w:rsidRPr="00EE5A7E">
              <w:rPr>
                <w:sz w:val="18"/>
                <w:szCs w:val="18"/>
              </w:rPr>
              <w:t>7</w:t>
            </w:r>
          </w:p>
        </w:tc>
        <w:tc>
          <w:tcPr>
            <w:tcW w:w="992" w:type="dxa"/>
            <w:shd w:val="clear" w:color="auto" w:fill="BFBFBF" w:themeFill="background1" w:themeFillShade="BF"/>
            <w:noWrap/>
          </w:tcPr>
          <w:p w14:paraId="647357DE" w14:textId="77777777" w:rsidR="00084D74" w:rsidRPr="00EE5A7E" w:rsidRDefault="00084D74" w:rsidP="00084D74">
            <w:pPr>
              <w:jc w:val="right"/>
              <w:rPr>
                <w:sz w:val="18"/>
                <w:szCs w:val="18"/>
              </w:rPr>
            </w:pPr>
            <w:r w:rsidRPr="00EE5A7E">
              <w:rPr>
                <w:sz w:val="18"/>
                <w:szCs w:val="18"/>
              </w:rPr>
              <w:t>8</w:t>
            </w:r>
          </w:p>
        </w:tc>
        <w:tc>
          <w:tcPr>
            <w:tcW w:w="1134" w:type="dxa"/>
            <w:shd w:val="clear" w:color="auto" w:fill="BFBFBF" w:themeFill="background1" w:themeFillShade="BF"/>
            <w:noWrap/>
          </w:tcPr>
          <w:p w14:paraId="37FEB8E4" w14:textId="77777777" w:rsidR="00084D74" w:rsidRPr="00EE5A7E" w:rsidRDefault="00084D74" w:rsidP="00084D74">
            <w:pPr>
              <w:jc w:val="right"/>
              <w:rPr>
                <w:sz w:val="18"/>
                <w:szCs w:val="18"/>
              </w:rPr>
            </w:pPr>
            <w:r w:rsidRPr="00EE5A7E">
              <w:rPr>
                <w:sz w:val="18"/>
                <w:szCs w:val="18"/>
              </w:rPr>
              <w:t>8</w:t>
            </w:r>
          </w:p>
        </w:tc>
        <w:tc>
          <w:tcPr>
            <w:tcW w:w="1134" w:type="dxa"/>
            <w:shd w:val="clear" w:color="auto" w:fill="BFBFBF" w:themeFill="background1" w:themeFillShade="BF"/>
          </w:tcPr>
          <w:p w14:paraId="4207C31E" w14:textId="77777777" w:rsidR="00084D74" w:rsidRPr="00084D74" w:rsidRDefault="00084D74" w:rsidP="00084D74">
            <w:pPr>
              <w:jc w:val="right"/>
              <w:rPr>
                <w:sz w:val="18"/>
                <w:szCs w:val="18"/>
              </w:rPr>
            </w:pPr>
            <w:r>
              <w:rPr>
                <w:sz w:val="18"/>
                <w:szCs w:val="18"/>
              </w:rPr>
              <w:t>8</w:t>
            </w:r>
          </w:p>
        </w:tc>
      </w:tr>
      <w:tr w:rsidR="00084D74" w:rsidRPr="00EE5A7E" w14:paraId="61CF1E00" w14:textId="77777777" w:rsidTr="00FE2DF6">
        <w:tc>
          <w:tcPr>
            <w:tcW w:w="1418" w:type="dxa"/>
            <w:vMerge/>
            <w:hideMark/>
          </w:tcPr>
          <w:p w14:paraId="12B5016C"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45044DCC"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Q3</w:t>
            </w:r>
          </w:p>
        </w:tc>
        <w:tc>
          <w:tcPr>
            <w:tcW w:w="993" w:type="dxa"/>
            <w:noWrap/>
          </w:tcPr>
          <w:p w14:paraId="5129627A" w14:textId="77777777" w:rsidR="00084D74" w:rsidRPr="00EE5A7E" w:rsidRDefault="00084D74" w:rsidP="00084D74">
            <w:pPr>
              <w:jc w:val="right"/>
              <w:rPr>
                <w:sz w:val="18"/>
                <w:szCs w:val="18"/>
              </w:rPr>
            </w:pPr>
            <w:r w:rsidRPr="00EE5A7E">
              <w:rPr>
                <w:sz w:val="18"/>
                <w:szCs w:val="18"/>
              </w:rPr>
              <w:t>5</w:t>
            </w:r>
          </w:p>
        </w:tc>
        <w:tc>
          <w:tcPr>
            <w:tcW w:w="992" w:type="dxa"/>
            <w:noWrap/>
          </w:tcPr>
          <w:p w14:paraId="3BB3B438" w14:textId="77777777" w:rsidR="00084D74" w:rsidRPr="00EE5A7E" w:rsidRDefault="00084D74" w:rsidP="00084D74">
            <w:pPr>
              <w:jc w:val="right"/>
              <w:rPr>
                <w:sz w:val="18"/>
                <w:szCs w:val="18"/>
              </w:rPr>
            </w:pPr>
            <w:r w:rsidRPr="00EE5A7E">
              <w:rPr>
                <w:sz w:val="18"/>
                <w:szCs w:val="18"/>
              </w:rPr>
              <w:t>9</w:t>
            </w:r>
          </w:p>
        </w:tc>
        <w:tc>
          <w:tcPr>
            <w:tcW w:w="992" w:type="dxa"/>
            <w:noWrap/>
          </w:tcPr>
          <w:p w14:paraId="78159046" w14:textId="77777777" w:rsidR="00084D74" w:rsidRPr="00EE5A7E" w:rsidRDefault="00084D74" w:rsidP="00084D74">
            <w:pPr>
              <w:jc w:val="right"/>
              <w:rPr>
                <w:sz w:val="18"/>
                <w:szCs w:val="18"/>
              </w:rPr>
            </w:pPr>
            <w:r w:rsidRPr="00EE5A7E">
              <w:rPr>
                <w:sz w:val="18"/>
                <w:szCs w:val="18"/>
              </w:rPr>
              <w:t>10</w:t>
            </w:r>
          </w:p>
        </w:tc>
        <w:tc>
          <w:tcPr>
            <w:tcW w:w="1134" w:type="dxa"/>
            <w:noWrap/>
          </w:tcPr>
          <w:p w14:paraId="6E4CB5A7" w14:textId="77777777" w:rsidR="00084D74" w:rsidRPr="00EE5A7E" w:rsidRDefault="00084D74" w:rsidP="00084D74">
            <w:pPr>
              <w:jc w:val="right"/>
              <w:rPr>
                <w:sz w:val="18"/>
                <w:szCs w:val="18"/>
              </w:rPr>
            </w:pPr>
            <w:r w:rsidRPr="00EE5A7E">
              <w:rPr>
                <w:sz w:val="18"/>
                <w:szCs w:val="18"/>
              </w:rPr>
              <w:t>10</w:t>
            </w:r>
          </w:p>
        </w:tc>
        <w:tc>
          <w:tcPr>
            <w:tcW w:w="1134" w:type="dxa"/>
          </w:tcPr>
          <w:p w14:paraId="0FE1BAFC" w14:textId="77777777" w:rsidR="00084D74" w:rsidRPr="00084D74" w:rsidRDefault="00084D74" w:rsidP="00084D74">
            <w:pPr>
              <w:jc w:val="right"/>
              <w:rPr>
                <w:sz w:val="18"/>
                <w:szCs w:val="18"/>
              </w:rPr>
            </w:pPr>
            <w:r>
              <w:rPr>
                <w:sz w:val="18"/>
                <w:szCs w:val="18"/>
              </w:rPr>
              <w:t>10</w:t>
            </w:r>
          </w:p>
        </w:tc>
      </w:tr>
      <w:tr w:rsidR="00084D74" w:rsidRPr="00EE5A7E" w14:paraId="238DD898" w14:textId="77777777" w:rsidTr="00FE2DF6">
        <w:tc>
          <w:tcPr>
            <w:tcW w:w="1418" w:type="dxa"/>
            <w:vMerge/>
            <w:hideMark/>
          </w:tcPr>
          <w:p w14:paraId="61BED8A3"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7189E1F8" w14:textId="77777777" w:rsidR="00084D74" w:rsidRPr="00EE5A7E" w:rsidRDefault="00084D74" w:rsidP="00084D74">
            <w:pPr>
              <w:spacing w:before="100" w:beforeAutospacing="1" w:after="100" w:afterAutospacing="1"/>
              <w:rPr>
                <w:bCs/>
                <w:kern w:val="32"/>
                <w:sz w:val="18"/>
                <w:szCs w:val="18"/>
              </w:rPr>
            </w:pPr>
            <w:r w:rsidRPr="00EE5A7E">
              <w:rPr>
                <w:bCs/>
                <w:kern w:val="32"/>
                <w:sz w:val="18"/>
                <w:szCs w:val="18"/>
              </w:rPr>
              <w:t>MAX</w:t>
            </w:r>
          </w:p>
        </w:tc>
        <w:tc>
          <w:tcPr>
            <w:tcW w:w="993" w:type="dxa"/>
            <w:noWrap/>
          </w:tcPr>
          <w:p w14:paraId="51AED17E" w14:textId="77777777" w:rsidR="00084D74" w:rsidRPr="00EE5A7E" w:rsidRDefault="00084D74" w:rsidP="00084D74">
            <w:pPr>
              <w:jc w:val="right"/>
              <w:rPr>
                <w:sz w:val="18"/>
                <w:szCs w:val="18"/>
              </w:rPr>
            </w:pPr>
            <w:r w:rsidRPr="00EE5A7E">
              <w:rPr>
                <w:sz w:val="18"/>
                <w:szCs w:val="18"/>
              </w:rPr>
              <w:t>10</w:t>
            </w:r>
          </w:p>
        </w:tc>
        <w:tc>
          <w:tcPr>
            <w:tcW w:w="992" w:type="dxa"/>
            <w:noWrap/>
          </w:tcPr>
          <w:p w14:paraId="3AA7A5EA" w14:textId="77777777" w:rsidR="00084D74" w:rsidRPr="00EE5A7E" w:rsidRDefault="00084D74" w:rsidP="00084D74">
            <w:pPr>
              <w:jc w:val="right"/>
              <w:rPr>
                <w:sz w:val="18"/>
                <w:szCs w:val="18"/>
              </w:rPr>
            </w:pPr>
            <w:r w:rsidRPr="00EE5A7E">
              <w:rPr>
                <w:sz w:val="18"/>
                <w:szCs w:val="18"/>
              </w:rPr>
              <w:t>10</w:t>
            </w:r>
          </w:p>
        </w:tc>
        <w:tc>
          <w:tcPr>
            <w:tcW w:w="992" w:type="dxa"/>
            <w:noWrap/>
          </w:tcPr>
          <w:p w14:paraId="4C94E55D" w14:textId="77777777" w:rsidR="00084D74" w:rsidRPr="00EE5A7E" w:rsidRDefault="00084D74" w:rsidP="00084D74">
            <w:pPr>
              <w:jc w:val="right"/>
              <w:rPr>
                <w:sz w:val="18"/>
                <w:szCs w:val="18"/>
              </w:rPr>
            </w:pPr>
            <w:r w:rsidRPr="00EE5A7E">
              <w:rPr>
                <w:sz w:val="18"/>
                <w:szCs w:val="18"/>
              </w:rPr>
              <w:t>10</w:t>
            </w:r>
          </w:p>
        </w:tc>
        <w:tc>
          <w:tcPr>
            <w:tcW w:w="1134" w:type="dxa"/>
            <w:noWrap/>
          </w:tcPr>
          <w:p w14:paraId="072FF515" w14:textId="77777777" w:rsidR="00084D74" w:rsidRPr="00EE5A7E" w:rsidRDefault="00084D74" w:rsidP="00084D74">
            <w:pPr>
              <w:jc w:val="right"/>
              <w:rPr>
                <w:sz w:val="18"/>
                <w:szCs w:val="18"/>
              </w:rPr>
            </w:pPr>
            <w:r w:rsidRPr="00EE5A7E">
              <w:rPr>
                <w:sz w:val="18"/>
                <w:szCs w:val="18"/>
              </w:rPr>
              <w:t>10</w:t>
            </w:r>
          </w:p>
        </w:tc>
        <w:tc>
          <w:tcPr>
            <w:tcW w:w="1134" w:type="dxa"/>
          </w:tcPr>
          <w:p w14:paraId="55D9E75E" w14:textId="77777777" w:rsidR="00084D74" w:rsidRPr="00084D74" w:rsidRDefault="00084D74" w:rsidP="00084D74">
            <w:pPr>
              <w:jc w:val="right"/>
              <w:rPr>
                <w:sz w:val="18"/>
                <w:szCs w:val="18"/>
              </w:rPr>
            </w:pPr>
            <w:r>
              <w:rPr>
                <w:sz w:val="18"/>
                <w:szCs w:val="18"/>
              </w:rPr>
              <w:t>10</w:t>
            </w:r>
          </w:p>
        </w:tc>
      </w:tr>
      <w:tr w:rsidR="00FE2DF6" w:rsidRPr="00EE5A7E" w14:paraId="10EEEFAA" w14:textId="77777777" w:rsidTr="00FE2DF6">
        <w:tc>
          <w:tcPr>
            <w:tcW w:w="1418" w:type="dxa"/>
            <w:vMerge/>
            <w:hideMark/>
          </w:tcPr>
          <w:p w14:paraId="13BAF1B9" w14:textId="77777777" w:rsidR="00084D74" w:rsidRPr="00EE5A7E" w:rsidRDefault="00084D74" w:rsidP="00084D74">
            <w:pPr>
              <w:spacing w:before="100" w:beforeAutospacing="1" w:after="100" w:afterAutospacing="1"/>
              <w:rPr>
                <w:b/>
                <w:bCs/>
                <w:kern w:val="32"/>
                <w:sz w:val="18"/>
                <w:szCs w:val="18"/>
              </w:rPr>
            </w:pPr>
          </w:p>
        </w:tc>
        <w:tc>
          <w:tcPr>
            <w:tcW w:w="2551" w:type="dxa"/>
            <w:noWrap/>
            <w:hideMark/>
          </w:tcPr>
          <w:p w14:paraId="05D80A05" w14:textId="77777777" w:rsidR="00084D74" w:rsidRPr="00EE5A7E" w:rsidRDefault="00084D74" w:rsidP="00084D74">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4C05240D" w14:textId="77777777" w:rsidR="00084D74" w:rsidRPr="00EE5A7E" w:rsidRDefault="00084D74" w:rsidP="00084D74">
            <w:pPr>
              <w:jc w:val="right"/>
              <w:rPr>
                <w:i/>
                <w:sz w:val="18"/>
                <w:szCs w:val="18"/>
              </w:rPr>
            </w:pPr>
            <w:r w:rsidRPr="00EE5A7E">
              <w:rPr>
                <w:i/>
                <w:sz w:val="18"/>
                <w:szCs w:val="18"/>
              </w:rPr>
              <w:t>147</w:t>
            </w:r>
          </w:p>
        </w:tc>
        <w:tc>
          <w:tcPr>
            <w:tcW w:w="992" w:type="dxa"/>
            <w:noWrap/>
          </w:tcPr>
          <w:p w14:paraId="7C44F670" w14:textId="77777777" w:rsidR="00084D74" w:rsidRPr="00EE5A7E" w:rsidRDefault="00084D74" w:rsidP="00084D74">
            <w:pPr>
              <w:jc w:val="right"/>
              <w:rPr>
                <w:i/>
                <w:sz w:val="18"/>
                <w:szCs w:val="18"/>
              </w:rPr>
            </w:pPr>
            <w:r w:rsidRPr="00EE5A7E">
              <w:rPr>
                <w:i/>
                <w:sz w:val="18"/>
                <w:szCs w:val="18"/>
              </w:rPr>
              <w:t>121</w:t>
            </w:r>
          </w:p>
        </w:tc>
        <w:tc>
          <w:tcPr>
            <w:tcW w:w="992" w:type="dxa"/>
            <w:noWrap/>
          </w:tcPr>
          <w:p w14:paraId="7CAF2038" w14:textId="77777777" w:rsidR="00084D74" w:rsidRPr="00EE5A7E" w:rsidRDefault="00084D74" w:rsidP="00084D74">
            <w:pPr>
              <w:jc w:val="right"/>
              <w:rPr>
                <w:i/>
                <w:sz w:val="18"/>
                <w:szCs w:val="18"/>
              </w:rPr>
            </w:pPr>
            <w:r w:rsidRPr="00EE5A7E">
              <w:rPr>
                <w:i/>
                <w:sz w:val="18"/>
                <w:szCs w:val="18"/>
              </w:rPr>
              <w:t>114</w:t>
            </w:r>
          </w:p>
        </w:tc>
        <w:tc>
          <w:tcPr>
            <w:tcW w:w="1134" w:type="dxa"/>
            <w:noWrap/>
          </w:tcPr>
          <w:p w14:paraId="6573F628" w14:textId="77777777" w:rsidR="00084D74" w:rsidRPr="00EE5A7E" w:rsidRDefault="00084D74" w:rsidP="00084D74">
            <w:pPr>
              <w:jc w:val="right"/>
              <w:rPr>
                <w:i/>
                <w:sz w:val="18"/>
                <w:szCs w:val="18"/>
              </w:rPr>
            </w:pPr>
            <w:r w:rsidRPr="00EE5A7E">
              <w:rPr>
                <w:i/>
                <w:sz w:val="18"/>
                <w:szCs w:val="18"/>
              </w:rPr>
              <w:t>99</w:t>
            </w:r>
          </w:p>
        </w:tc>
        <w:tc>
          <w:tcPr>
            <w:tcW w:w="1134" w:type="dxa"/>
          </w:tcPr>
          <w:p w14:paraId="2CB75970" w14:textId="77777777" w:rsidR="00084D74" w:rsidRPr="00084D74" w:rsidRDefault="00084D74" w:rsidP="00084D74">
            <w:pPr>
              <w:jc w:val="right"/>
              <w:rPr>
                <w:sz w:val="18"/>
                <w:szCs w:val="18"/>
              </w:rPr>
            </w:pPr>
            <w:r>
              <w:rPr>
                <w:sz w:val="18"/>
                <w:szCs w:val="18"/>
              </w:rPr>
              <w:t>60</w:t>
            </w:r>
          </w:p>
        </w:tc>
      </w:tr>
      <w:tr w:rsidR="00147C70" w:rsidRPr="00EE5A7E" w14:paraId="1E03178F" w14:textId="77777777" w:rsidTr="00FE2DF6">
        <w:tc>
          <w:tcPr>
            <w:tcW w:w="1418" w:type="dxa"/>
            <w:vMerge/>
            <w:tcBorders>
              <w:bottom w:val="single" w:sz="4" w:space="0" w:color="auto"/>
            </w:tcBorders>
            <w:hideMark/>
          </w:tcPr>
          <w:p w14:paraId="396CF54B" w14:textId="77777777" w:rsidR="00084D74" w:rsidRPr="00EE5A7E" w:rsidRDefault="00084D74" w:rsidP="00084D74">
            <w:pPr>
              <w:spacing w:before="100" w:beforeAutospacing="1" w:after="100" w:afterAutospacing="1"/>
              <w:rPr>
                <w:b/>
                <w:bCs/>
                <w:kern w:val="32"/>
                <w:sz w:val="18"/>
                <w:szCs w:val="18"/>
              </w:rPr>
            </w:pPr>
          </w:p>
        </w:tc>
        <w:tc>
          <w:tcPr>
            <w:tcW w:w="2551" w:type="dxa"/>
            <w:tcBorders>
              <w:bottom w:val="single" w:sz="4" w:space="0" w:color="auto"/>
            </w:tcBorders>
            <w:noWrap/>
            <w:hideMark/>
          </w:tcPr>
          <w:p w14:paraId="240B225A" w14:textId="77777777" w:rsidR="00084D74" w:rsidRPr="00EE5A7E" w:rsidRDefault="00084D74" w:rsidP="00084D74">
            <w:pPr>
              <w:spacing w:before="100" w:beforeAutospacing="1" w:after="100" w:afterAutospacing="1"/>
              <w:rPr>
                <w:bCs/>
                <w:i/>
                <w:kern w:val="32"/>
                <w:sz w:val="18"/>
                <w:szCs w:val="18"/>
              </w:rPr>
            </w:pPr>
            <w:r w:rsidRPr="00EE5A7E">
              <w:rPr>
                <w:bCs/>
                <w:i/>
                <w:kern w:val="32"/>
                <w:sz w:val="18"/>
                <w:szCs w:val="18"/>
              </w:rPr>
              <w:t>N MISSING</w:t>
            </w:r>
          </w:p>
        </w:tc>
        <w:tc>
          <w:tcPr>
            <w:tcW w:w="993" w:type="dxa"/>
            <w:tcBorders>
              <w:bottom w:val="single" w:sz="4" w:space="0" w:color="auto"/>
            </w:tcBorders>
            <w:noWrap/>
          </w:tcPr>
          <w:p w14:paraId="5A31A3F2" w14:textId="77777777" w:rsidR="00084D74" w:rsidRPr="00EE5A7E" w:rsidRDefault="00084D74" w:rsidP="00084D74">
            <w:pPr>
              <w:jc w:val="right"/>
              <w:rPr>
                <w:i/>
                <w:sz w:val="18"/>
                <w:szCs w:val="18"/>
              </w:rPr>
            </w:pPr>
            <w:r w:rsidRPr="00EE5A7E">
              <w:rPr>
                <w:i/>
                <w:sz w:val="18"/>
                <w:szCs w:val="18"/>
              </w:rPr>
              <w:t>3</w:t>
            </w:r>
          </w:p>
        </w:tc>
        <w:tc>
          <w:tcPr>
            <w:tcW w:w="992" w:type="dxa"/>
            <w:tcBorders>
              <w:bottom w:val="single" w:sz="4" w:space="0" w:color="auto"/>
            </w:tcBorders>
            <w:noWrap/>
          </w:tcPr>
          <w:p w14:paraId="3D6B5F2B" w14:textId="77777777" w:rsidR="00084D74" w:rsidRPr="00EE5A7E" w:rsidRDefault="00084D74" w:rsidP="00084D74">
            <w:pPr>
              <w:jc w:val="right"/>
              <w:rPr>
                <w:i/>
                <w:sz w:val="18"/>
                <w:szCs w:val="18"/>
              </w:rPr>
            </w:pPr>
            <w:r w:rsidRPr="00EE5A7E">
              <w:rPr>
                <w:i/>
                <w:sz w:val="18"/>
                <w:szCs w:val="18"/>
              </w:rPr>
              <w:t>8</w:t>
            </w:r>
          </w:p>
        </w:tc>
        <w:tc>
          <w:tcPr>
            <w:tcW w:w="992" w:type="dxa"/>
            <w:tcBorders>
              <w:bottom w:val="single" w:sz="4" w:space="0" w:color="auto"/>
            </w:tcBorders>
            <w:noWrap/>
          </w:tcPr>
          <w:p w14:paraId="5B2ECFCF" w14:textId="77777777" w:rsidR="00084D74" w:rsidRPr="00EE5A7E" w:rsidRDefault="00084D74" w:rsidP="00084D74">
            <w:pPr>
              <w:jc w:val="right"/>
              <w:rPr>
                <w:i/>
                <w:sz w:val="18"/>
                <w:szCs w:val="18"/>
              </w:rPr>
            </w:pPr>
            <w:r w:rsidRPr="00EE5A7E">
              <w:rPr>
                <w:i/>
                <w:sz w:val="18"/>
                <w:szCs w:val="18"/>
              </w:rPr>
              <w:t>5</w:t>
            </w:r>
          </w:p>
        </w:tc>
        <w:tc>
          <w:tcPr>
            <w:tcW w:w="1134" w:type="dxa"/>
            <w:tcBorders>
              <w:bottom w:val="single" w:sz="4" w:space="0" w:color="auto"/>
            </w:tcBorders>
            <w:noWrap/>
          </w:tcPr>
          <w:p w14:paraId="2DE71436" w14:textId="77777777" w:rsidR="00084D74" w:rsidRPr="00EE5A7E" w:rsidRDefault="00084D74" w:rsidP="00084D74">
            <w:pPr>
              <w:jc w:val="right"/>
              <w:rPr>
                <w:i/>
                <w:sz w:val="18"/>
                <w:szCs w:val="18"/>
              </w:rPr>
            </w:pPr>
            <w:r w:rsidRPr="00EE5A7E">
              <w:rPr>
                <w:i/>
                <w:sz w:val="18"/>
                <w:szCs w:val="18"/>
              </w:rPr>
              <w:t>0</w:t>
            </w:r>
          </w:p>
        </w:tc>
        <w:tc>
          <w:tcPr>
            <w:tcW w:w="1134" w:type="dxa"/>
            <w:tcBorders>
              <w:bottom w:val="single" w:sz="4" w:space="0" w:color="auto"/>
            </w:tcBorders>
          </w:tcPr>
          <w:p w14:paraId="14FF378F" w14:textId="77777777" w:rsidR="00084D74" w:rsidRPr="00084D74" w:rsidRDefault="00084D74" w:rsidP="00084D74">
            <w:pPr>
              <w:jc w:val="right"/>
              <w:rPr>
                <w:sz w:val="18"/>
                <w:szCs w:val="18"/>
              </w:rPr>
            </w:pPr>
            <w:r>
              <w:rPr>
                <w:sz w:val="18"/>
                <w:szCs w:val="18"/>
              </w:rPr>
              <w:t>0</w:t>
            </w:r>
          </w:p>
        </w:tc>
      </w:tr>
      <w:tr w:rsidR="00147C70" w:rsidRPr="00EE5A7E" w14:paraId="0EA82744" w14:textId="77777777" w:rsidTr="00FE2DF6">
        <w:tc>
          <w:tcPr>
            <w:tcW w:w="1418" w:type="dxa"/>
            <w:vMerge w:val="restart"/>
            <w:tcBorders>
              <w:top w:val="single" w:sz="4" w:space="0" w:color="auto"/>
            </w:tcBorders>
            <w:hideMark/>
          </w:tcPr>
          <w:p w14:paraId="32BBAA0F" w14:textId="77777777" w:rsidR="00112FF2" w:rsidRPr="00EE5A7E" w:rsidRDefault="00112FF2" w:rsidP="00147C70">
            <w:pPr>
              <w:keepNext/>
              <w:spacing w:before="100" w:beforeAutospacing="1" w:after="100" w:afterAutospacing="1"/>
              <w:rPr>
                <w:b/>
                <w:bCs/>
                <w:kern w:val="32"/>
                <w:sz w:val="18"/>
                <w:szCs w:val="18"/>
              </w:rPr>
            </w:pPr>
            <w:r>
              <w:rPr>
                <w:b/>
                <w:bCs/>
                <w:kern w:val="32"/>
                <w:sz w:val="18"/>
                <w:szCs w:val="18"/>
              </w:rPr>
              <w:lastRenderedPageBreak/>
              <w:t>Work affected in past month</w:t>
            </w:r>
            <w:r w:rsidRPr="00EE5A7E">
              <w:rPr>
                <w:b/>
                <w:bCs/>
                <w:kern w:val="32"/>
                <w:sz w:val="18"/>
                <w:szCs w:val="18"/>
              </w:rPr>
              <w:t xml:space="preserve"> </w:t>
            </w:r>
            <w:r>
              <w:rPr>
                <w:b/>
                <w:bCs/>
                <w:kern w:val="32"/>
                <w:sz w:val="18"/>
                <w:szCs w:val="18"/>
              </w:rPr>
              <w:t>(scale 1 to 10)</w:t>
            </w:r>
          </w:p>
        </w:tc>
        <w:tc>
          <w:tcPr>
            <w:tcW w:w="2551" w:type="dxa"/>
            <w:tcBorders>
              <w:top w:val="single" w:sz="4" w:space="0" w:color="auto"/>
            </w:tcBorders>
            <w:noWrap/>
            <w:hideMark/>
          </w:tcPr>
          <w:p w14:paraId="6477D25F" w14:textId="77777777" w:rsidR="00112FF2" w:rsidRPr="00EE5A7E" w:rsidRDefault="00112FF2" w:rsidP="00147C70">
            <w:pPr>
              <w:keepNext/>
              <w:spacing w:before="100" w:beforeAutospacing="1" w:after="100" w:afterAutospacing="1"/>
              <w:rPr>
                <w:bCs/>
                <w:kern w:val="32"/>
                <w:sz w:val="18"/>
                <w:szCs w:val="18"/>
              </w:rPr>
            </w:pPr>
            <w:r w:rsidRPr="00EE5A7E">
              <w:rPr>
                <w:bCs/>
                <w:kern w:val="32"/>
                <w:sz w:val="18"/>
                <w:szCs w:val="18"/>
              </w:rPr>
              <w:t>MEAN</w:t>
            </w:r>
          </w:p>
        </w:tc>
        <w:tc>
          <w:tcPr>
            <w:tcW w:w="993" w:type="dxa"/>
            <w:tcBorders>
              <w:top w:val="single" w:sz="4" w:space="0" w:color="auto"/>
            </w:tcBorders>
            <w:noWrap/>
          </w:tcPr>
          <w:p w14:paraId="63CE66F1" w14:textId="77777777" w:rsidR="00112FF2" w:rsidRPr="00E918B2" w:rsidRDefault="00112FF2" w:rsidP="00147C70">
            <w:pPr>
              <w:keepNext/>
              <w:jc w:val="right"/>
              <w:rPr>
                <w:sz w:val="18"/>
                <w:szCs w:val="18"/>
              </w:rPr>
            </w:pPr>
            <w:r w:rsidRPr="00E918B2">
              <w:rPr>
                <w:sz w:val="18"/>
                <w:szCs w:val="18"/>
              </w:rPr>
              <w:t>3.2</w:t>
            </w:r>
          </w:p>
        </w:tc>
        <w:tc>
          <w:tcPr>
            <w:tcW w:w="992" w:type="dxa"/>
            <w:tcBorders>
              <w:top w:val="single" w:sz="4" w:space="0" w:color="auto"/>
            </w:tcBorders>
            <w:noWrap/>
          </w:tcPr>
          <w:p w14:paraId="005022FE" w14:textId="77777777" w:rsidR="00112FF2" w:rsidRPr="00E918B2" w:rsidRDefault="00112FF2" w:rsidP="00147C70">
            <w:pPr>
              <w:keepNext/>
              <w:jc w:val="right"/>
              <w:rPr>
                <w:sz w:val="18"/>
                <w:szCs w:val="18"/>
              </w:rPr>
            </w:pPr>
            <w:r w:rsidRPr="00E918B2">
              <w:rPr>
                <w:sz w:val="18"/>
                <w:szCs w:val="18"/>
              </w:rPr>
              <w:t>1.2</w:t>
            </w:r>
          </w:p>
        </w:tc>
        <w:tc>
          <w:tcPr>
            <w:tcW w:w="992" w:type="dxa"/>
            <w:tcBorders>
              <w:top w:val="single" w:sz="4" w:space="0" w:color="auto"/>
            </w:tcBorders>
            <w:noWrap/>
          </w:tcPr>
          <w:p w14:paraId="1D5B0BEB" w14:textId="77777777" w:rsidR="00112FF2" w:rsidRPr="00E918B2" w:rsidRDefault="00112FF2" w:rsidP="00147C70">
            <w:pPr>
              <w:keepNext/>
              <w:jc w:val="right"/>
              <w:rPr>
                <w:sz w:val="18"/>
                <w:szCs w:val="18"/>
              </w:rPr>
            </w:pPr>
            <w:r w:rsidRPr="00E918B2">
              <w:rPr>
                <w:sz w:val="18"/>
                <w:szCs w:val="18"/>
              </w:rPr>
              <w:t>1.0</w:t>
            </w:r>
          </w:p>
        </w:tc>
        <w:tc>
          <w:tcPr>
            <w:tcW w:w="1134" w:type="dxa"/>
            <w:tcBorders>
              <w:top w:val="single" w:sz="4" w:space="0" w:color="auto"/>
            </w:tcBorders>
            <w:noWrap/>
          </w:tcPr>
          <w:p w14:paraId="48E4FF34" w14:textId="77777777" w:rsidR="00112FF2" w:rsidRPr="00E918B2" w:rsidRDefault="00112FF2" w:rsidP="00147C70">
            <w:pPr>
              <w:keepNext/>
              <w:jc w:val="right"/>
              <w:rPr>
                <w:sz w:val="18"/>
                <w:szCs w:val="18"/>
              </w:rPr>
            </w:pPr>
            <w:r w:rsidRPr="00E918B2">
              <w:rPr>
                <w:sz w:val="18"/>
                <w:szCs w:val="18"/>
              </w:rPr>
              <w:t>0.9</w:t>
            </w:r>
          </w:p>
        </w:tc>
        <w:tc>
          <w:tcPr>
            <w:tcW w:w="1134" w:type="dxa"/>
            <w:tcBorders>
              <w:top w:val="single" w:sz="4" w:space="0" w:color="auto"/>
            </w:tcBorders>
          </w:tcPr>
          <w:p w14:paraId="141F4509" w14:textId="77777777" w:rsidR="00112FF2" w:rsidRPr="00112FF2" w:rsidRDefault="00112FF2" w:rsidP="00147C70">
            <w:pPr>
              <w:keepNext/>
              <w:jc w:val="right"/>
              <w:rPr>
                <w:sz w:val="18"/>
                <w:szCs w:val="18"/>
              </w:rPr>
            </w:pPr>
            <w:r w:rsidRPr="00112FF2">
              <w:rPr>
                <w:sz w:val="18"/>
                <w:szCs w:val="18"/>
              </w:rPr>
              <w:t>0.7</w:t>
            </w:r>
          </w:p>
        </w:tc>
      </w:tr>
      <w:tr w:rsidR="00147C70" w:rsidRPr="00EE5A7E" w14:paraId="0D5BA1DF" w14:textId="77777777" w:rsidTr="00FE2DF6">
        <w:tc>
          <w:tcPr>
            <w:tcW w:w="1418" w:type="dxa"/>
            <w:vMerge/>
            <w:hideMark/>
          </w:tcPr>
          <w:p w14:paraId="63F709A2" w14:textId="77777777" w:rsidR="00112FF2" w:rsidRPr="00EE5A7E" w:rsidRDefault="00112FF2" w:rsidP="00147C70">
            <w:pPr>
              <w:keepNext/>
              <w:spacing w:before="100" w:beforeAutospacing="1" w:after="100" w:afterAutospacing="1"/>
              <w:rPr>
                <w:b/>
                <w:bCs/>
                <w:kern w:val="32"/>
                <w:sz w:val="18"/>
                <w:szCs w:val="18"/>
              </w:rPr>
            </w:pPr>
          </w:p>
        </w:tc>
        <w:tc>
          <w:tcPr>
            <w:tcW w:w="2551" w:type="dxa"/>
            <w:noWrap/>
            <w:hideMark/>
          </w:tcPr>
          <w:p w14:paraId="173972F5" w14:textId="77777777" w:rsidR="00112FF2" w:rsidRPr="00EE5A7E" w:rsidRDefault="00112FF2" w:rsidP="00147C70">
            <w:pPr>
              <w:keepNext/>
              <w:spacing w:before="100" w:beforeAutospacing="1" w:after="100" w:afterAutospacing="1"/>
              <w:rPr>
                <w:bCs/>
                <w:kern w:val="32"/>
                <w:sz w:val="18"/>
                <w:szCs w:val="18"/>
              </w:rPr>
            </w:pPr>
            <w:r w:rsidRPr="00EE5A7E">
              <w:rPr>
                <w:bCs/>
                <w:kern w:val="32"/>
                <w:sz w:val="18"/>
                <w:szCs w:val="18"/>
              </w:rPr>
              <w:t>STD</w:t>
            </w:r>
          </w:p>
        </w:tc>
        <w:tc>
          <w:tcPr>
            <w:tcW w:w="993" w:type="dxa"/>
            <w:noWrap/>
          </w:tcPr>
          <w:p w14:paraId="11FBD216" w14:textId="77777777" w:rsidR="00112FF2" w:rsidRPr="00E918B2" w:rsidRDefault="00112FF2" w:rsidP="00147C70">
            <w:pPr>
              <w:keepNext/>
              <w:jc w:val="right"/>
              <w:rPr>
                <w:sz w:val="18"/>
                <w:szCs w:val="18"/>
              </w:rPr>
            </w:pPr>
            <w:r w:rsidRPr="00E918B2">
              <w:rPr>
                <w:sz w:val="18"/>
                <w:szCs w:val="18"/>
              </w:rPr>
              <w:t>3.5</w:t>
            </w:r>
          </w:p>
        </w:tc>
        <w:tc>
          <w:tcPr>
            <w:tcW w:w="992" w:type="dxa"/>
            <w:noWrap/>
          </w:tcPr>
          <w:p w14:paraId="04B7487F" w14:textId="77777777" w:rsidR="00112FF2" w:rsidRPr="00E918B2" w:rsidRDefault="00112FF2" w:rsidP="00147C70">
            <w:pPr>
              <w:keepNext/>
              <w:jc w:val="right"/>
              <w:rPr>
                <w:sz w:val="18"/>
                <w:szCs w:val="18"/>
              </w:rPr>
            </w:pPr>
            <w:r w:rsidRPr="00E918B2">
              <w:rPr>
                <w:sz w:val="18"/>
                <w:szCs w:val="18"/>
              </w:rPr>
              <w:t>2.6</w:t>
            </w:r>
          </w:p>
        </w:tc>
        <w:tc>
          <w:tcPr>
            <w:tcW w:w="992" w:type="dxa"/>
            <w:noWrap/>
          </w:tcPr>
          <w:p w14:paraId="0664F3F3" w14:textId="77777777" w:rsidR="00112FF2" w:rsidRPr="00E918B2" w:rsidRDefault="00112FF2" w:rsidP="00147C70">
            <w:pPr>
              <w:keepNext/>
              <w:jc w:val="right"/>
              <w:rPr>
                <w:sz w:val="18"/>
                <w:szCs w:val="18"/>
              </w:rPr>
            </w:pPr>
            <w:r w:rsidRPr="00E918B2">
              <w:rPr>
                <w:sz w:val="18"/>
                <w:szCs w:val="18"/>
              </w:rPr>
              <w:t>2.4</w:t>
            </w:r>
          </w:p>
        </w:tc>
        <w:tc>
          <w:tcPr>
            <w:tcW w:w="1134" w:type="dxa"/>
            <w:noWrap/>
          </w:tcPr>
          <w:p w14:paraId="69EF7383" w14:textId="77777777" w:rsidR="00112FF2" w:rsidRPr="00E918B2" w:rsidRDefault="00112FF2" w:rsidP="00147C70">
            <w:pPr>
              <w:keepNext/>
              <w:jc w:val="right"/>
              <w:rPr>
                <w:sz w:val="18"/>
                <w:szCs w:val="18"/>
              </w:rPr>
            </w:pPr>
            <w:r w:rsidRPr="00E918B2">
              <w:rPr>
                <w:sz w:val="18"/>
                <w:szCs w:val="18"/>
              </w:rPr>
              <w:t>2.0</w:t>
            </w:r>
          </w:p>
        </w:tc>
        <w:tc>
          <w:tcPr>
            <w:tcW w:w="1134" w:type="dxa"/>
          </w:tcPr>
          <w:p w14:paraId="222F584F" w14:textId="77777777" w:rsidR="00112FF2" w:rsidRPr="00112FF2" w:rsidRDefault="00112FF2" w:rsidP="00147C70">
            <w:pPr>
              <w:keepNext/>
              <w:jc w:val="right"/>
              <w:rPr>
                <w:sz w:val="18"/>
                <w:szCs w:val="18"/>
              </w:rPr>
            </w:pPr>
            <w:r w:rsidRPr="00112FF2">
              <w:rPr>
                <w:sz w:val="18"/>
                <w:szCs w:val="18"/>
              </w:rPr>
              <w:t>1.7</w:t>
            </w:r>
          </w:p>
        </w:tc>
      </w:tr>
      <w:tr w:rsidR="00147C70" w:rsidRPr="00EE5A7E" w14:paraId="0730AF5B" w14:textId="77777777" w:rsidTr="00FE2DF6">
        <w:tc>
          <w:tcPr>
            <w:tcW w:w="1418" w:type="dxa"/>
            <w:vMerge/>
            <w:hideMark/>
          </w:tcPr>
          <w:p w14:paraId="0F5DB351" w14:textId="77777777" w:rsidR="00112FF2" w:rsidRPr="00EE5A7E" w:rsidRDefault="00112FF2" w:rsidP="00147C70">
            <w:pPr>
              <w:keepNext/>
              <w:spacing w:before="100" w:beforeAutospacing="1" w:after="100" w:afterAutospacing="1"/>
              <w:rPr>
                <w:b/>
                <w:bCs/>
                <w:kern w:val="32"/>
                <w:sz w:val="18"/>
                <w:szCs w:val="18"/>
              </w:rPr>
            </w:pPr>
          </w:p>
        </w:tc>
        <w:tc>
          <w:tcPr>
            <w:tcW w:w="2551" w:type="dxa"/>
            <w:noWrap/>
            <w:hideMark/>
          </w:tcPr>
          <w:p w14:paraId="18B4F2F6" w14:textId="77777777" w:rsidR="00112FF2" w:rsidRPr="00EE5A7E" w:rsidRDefault="00112FF2" w:rsidP="00147C70">
            <w:pPr>
              <w:keepNext/>
              <w:spacing w:before="100" w:beforeAutospacing="1" w:after="100" w:afterAutospacing="1"/>
              <w:rPr>
                <w:bCs/>
                <w:kern w:val="32"/>
                <w:sz w:val="18"/>
                <w:szCs w:val="18"/>
              </w:rPr>
            </w:pPr>
            <w:r w:rsidRPr="00EE5A7E">
              <w:rPr>
                <w:bCs/>
                <w:kern w:val="32"/>
                <w:sz w:val="18"/>
                <w:szCs w:val="18"/>
              </w:rPr>
              <w:t>MIN</w:t>
            </w:r>
          </w:p>
        </w:tc>
        <w:tc>
          <w:tcPr>
            <w:tcW w:w="993" w:type="dxa"/>
            <w:noWrap/>
          </w:tcPr>
          <w:p w14:paraId="70D9743F" w14:textId="77777777" w:rsidR="00112FF2" w:rsidRPr="00E918B2" w:rsidRDefault="00112FF2" w:rsidP="00147C70">
            <w:pPr>
              <w:keepNext/>
              <w:jc w:val="right"/>
              <w:rPr>
                <w:sz w:val="18"/>
                <w:szCs w:val="18"/>
              </w:rPr>
            </w:pPr>
            <w:r w:rsidRPr="00E918B2">
              <w:rPr>
                <w:sz w:val="18"/>
                <w:szCs w:val="18"/>
              </w:rPr>
              <w:t>0</w:t>
            </w:r>
          </w:p>
        </w:tc>
        <w:tc>
          <w:tcPr>
            <w:tcW w:w="992" w:type="dxa"/>
            <w:noWrap/>
          </w:tcPr>
          <w:p w14:paraId="614D8D85" w14:textId="77777777" w:rsidR="00112FF2" w:rsidRPr="00E918B2" w:rsidRDefault="00112FF2" w:rsidP="00147C70">
            <w:pPr>
              <w:keepNext/>
              <w:jc w:val="right"/>
              <w:rPr>
                <w:sz w:val="18"/>
                <w:szCs w:val="18"/>
              </w:rPr>
            </w:pPr>
            <w:r w:rsidRPr="00E918B2">
              <w:rPr>
                <w:sz w:val="18"/>
                <w:szCs w:val="18"/>
              </w:rPr>
              <w:t>0</w:t>
            </w:r>
          </w:p>
        </w:tc>
        <w:tc>
          <w:tcPr>
            <w:tcW w:w="992" w:type="dxa"/>
            <w:noWrap/>
          </w:tcPr>
          <w:p w14:paraId="773B123C" w14:textId="77777777" w:rsidR="00112FF2" w:rsidRPr="00E918B2" w:rsidRDefault="00112FF2" w:rsidP="00147C70">
            <w:pPr>
              <w:keepNext/>
              <w:jc w:val="right"/>
              <w:rPr>
                <w:sz w:val="18"/>
                <w:szCs w:val="18"/>
              </w:rPr>
            </w:pPr>
            <w:r w:rsidRPr="00E918B2">
              <w:rPr>
                <w:sz w:val="18"/>
                <w:szCs w:val="18"/>
              </w:rPr>
              <w:t>0</w:t>
            </w:r>
          </w:p>
        </w:tc>
        <w:tc>
          <w:tcPr>
            <w:tcW w:w="1134" w:type="dxa"/>
            <w:noWrap/>
          </w:tcPr>
          <w:p w14:paraId="30378FB8" w14:textId="77777777" w:rsidR="00112FF2" w:rsidRPr="00E918B2" w:rsidRDefault="00112FF2" w:rsidP="00147C70">
            <w:pPr>
              <w:keepNext/>
              <w:jc w:val="right"/>
              <w:rPr>
                <w:sz w:val="18"/>
                <w:szCs w:val="18"/>
              </w:rPr>
            </w:pPr>
            <w:r w:rsidRPr="00E918B2">
              <w:rPr>
                <w:sz w:val="18"/>
                <w:szCs w:val="18"/>
              </w:rPr>
              <w:t>0</w:t>
            </w:r>
          </w:p>
        </w:tc>
        <w:tc>
          <w:tcPr>
            <w:tcW w:w="1134" w:type="dxa"/>
          </w:tcPr>
          <w:p w14:paraId="5E914C80" w14:textId="77777777" w:rsidR="00112FF2" w:rsidRPr="00112FF2" w:rsidRDefault="00112FF2" w:rsidP="00147C70">
            <w:pPr>
              <w:keepNext/>
              <w:jc w:val="right"/>
              <w:rPr>
                <w:sz w:val="18"/>
                <w:szCs w:val="18"/>
              </w:rPr>
            </w:pPr>
            <w:r w:rsidRPr="00112FF2">
              <w:rPr>
                <w:sz w:val="18"/>
                <w:szCs w:val="18"/>
              </w:rPr>
              <w:t>0.0</w:t>
            </w:r>
          </w:p>
        </w:tc>
      </w:tr>
      <w:tr w:rsidR="00147C70" w:rsidRPr="00EE5A7E" w14:paraId="26E27B6C" w14:textId="77777777" w:rsidTr="00FE2DF6">
        <w:tc>
          <w:tcPr>
            <w:tcW w:w="1418" w:type="dxa"/>
            <w:vMerge/>
            <w:hideMark/>
          </w:tcPr>
          <w:p w14:paraId="71C3FC44" w14:textId="77777777" w:rsidR="00112FF2" w:rsidRPr="00EE5A7E" w:rsidRDefault="00112FF2" w:rsidP="00147C70">
            <w:pPr>
              <w:keepNext/>
              <w:spacing w:before="100" w:beforeAutospacing="1" w:after="100" w:afterAutospacing="1"/>
              <w:rPr>
                <w:b/>
                <w:bCs/>
                <w:kern w:val="32"/>
                <w:sz w:val="18"/>
                <w:szCs w:val="18"/>
              </w:rPr>
            </w:pPr>
          </w:p>
        </w:tc>
        <w:tc>
          <w:tcPr>
            <w:tcW w:w="2551" w:type="dxa"/>
            <w:noWrap/>
            <w:hideMark/>
          </w:tcPr>
          <w:p w14:paraId="06B19E1D" w14:textId="77777777" w:rsidR="00112FF2" w:rsidRPr="00EE5A7E" w:rsidRDefault="00112FF2" w:rsidP="00147C70">
            <w:pPr>
              <w:keepNext/>
              <w:spacing w:before="100" w:beforeAutospacing="1" w:after="100" w:afterAutospacing="1"/>
              <w:rPr>
                <w:bCs/>
                <w:kern w:val="32"/>
                <w:sz w:val="18"/>
                <w:szCs w:val="18"/>
              </w:rPr>
            </w:pPr>
            <w:r w:rsidRPr="00EE5A7E">
              <w:rPr>
                <w:bCs/>
                <w:kern w:val="32"/>
                <w:sz w:val="18"/>
                <w:szCs w:val="18"/>
              </w:rPr>
              <w:t>Q1</w:t>
            </w:r>
          </w:p>
        </w:tc>
        <w:tc>
          <w:tcPr>
            <w:tcW w:w="993" w:type="dxa"/>
            <w:noWrap/>
          </w:tcPr>
          <w:p w14:paraId="670B771B" w14:textId="77777777" w:rsidR="00112FF2" w:rsidRPr="00E918B2" w:rsidRDefault="00112FF2" w:rsidP="00147C70">
            <w:pPr>
              <w:keepNext/>
              <w:jc w:val="right"/>
              <w:rPr>
                <w:sz w:val="18"/>
                <w:szCs w:val="18"/>
              </w:rPr>
            </w:pPr>
            <w:r w:rsidRPr="00E918B2">
              <w:rPr>
                <w:sz w:val="18"/>
                <w:szCs w:val="18"/>
              </w:rPr>
              <w:t>0</w:t>
            </w:r>
          </w:p>
        </w:tc>
        <w:tc>
          <w:tcPr>
            <w:tcW w:w="992" w:type="dxa"/>
            <w:noWrap/>
          </w:tcPr>
          <w:p w14:paraId="3DE525F8" w14:textId="77777777" w:rsidR="00112FF2" w:rsidRPr="00E918B2" w:rsidRDefault="00112FF2" w:rsidP="00147C70">
            <w:pPr>
              <w:keepNext/>
              <w:jc w:val="right"/>
              <w:rPr>
                <w:sz w:val="18"/>
                <w:szCs w:val="18"/>
              </w:rPr>
            </w:pPr>
            <w:r w:rsidRPr="00E918B2">
              <w:rPr>
                <w:sz w:val="18"/>
                <w:szCs w:val="18"/>
              </w:rPr>
              <w:t>0</w:t>
            </w:r>
          </w:p>
        </w:tc>
        <w:tc>
          <w:tcPr>
            <w:tcW w:w="992" w:type="dxa"/>
            <w:noWrap/>
          </w:tcPr>
          <w:p w14:paraId="1AEE68CC" w14:textId="77777777" w:rsidR="00112FF2" w:rsidRPr="00E918B2" w:rsidRDefault="00112FF2" w:rsidP="00147C70">
            <w:pPr>
              <w:keepNext/>
              <w:jc w:val="right"/>
              <w:rPr>
                <w:sz w:val="18"/>
                <w:szCs w:val="18"/>
              </w:rPr>
            </w:pPr>
            <w:r w:rsidRPr="00E918B2">
              <w:rPr>
                <w:sz w:val="18"/>
                <w:szCs w:val="18"/>
              </w:rPr>
              <w:t>0</w:t>
            </w:r>
          </w:p>
        </w:tc>
        <w:tc>
          <w:tcPr>
            <w:tcW w:w="1134" w:type="dxa"/>
            <w:noWrap/>
          </w:tcPr>
          <w:p w14:paraId="47371B72" w14:textId="77777777" w:rsidR="00112FF2" w:rsidRPr="00E918B2" w:rsidRDefault="00112FF2" w:rsidP="00147C70">
            <w:pPr>
              <w:keepNext/>
              <w:jc w:val="right"/>
              <w:rPr>
                <w:sz w:val="18"/>
                <w:szCs w:val="18"/>
              </w:rPr>
            </w:pPr>
            <w:r w:rsidRPr="00E918B2">
              <w:rPr>
                <w:sz w:val="18"/>
                <w:szCs w:val="18"/>
              </w:rPr>
              <w:t>0</w:t>
            </w:r>
          </w:p>
        </w:tc>
        <w:tc>
          <w:tcPr>
            <w:tcW w:w="1134" w:type="dxa"/>
          </w:tcPr>
          <w:p w14:paraId="2824CD3E" w14:textId="77777777" w:rsidR="00112FF2" w:rsidRPr="00112FF2" w:rsidRDefault="00112FF2" w:rsidP="00147C70">
            <w:pPr>
              <w:keepNext/>
              <w:jc w:val="right"/>
              <w:rPr>
                <w:sz w:val="18"/>
                <w:szCs w:val="18"/>
              </w:rPr>
            </w:pPr>
            <w:r w:rsidRPr="00112FF2">
              <w:rPr>
                <w:sz w:val="18"/>
                <w:szCs w:val="18"/>
              </w:rPr>
              <w:t>0.0</w:t>
            </w:r>
          </w:p>
        </w:tc>
      </w:tr>
      <w:tr w:rsidR="00147C70" w:rsidRPr="00EE5A7E" w14:paraId="7348917E" w14:textId="77777777" w:rsidTr="00FE2DF6">
        <w:tc>
          <w:tcPr>
            <w:tcW w:w="1418" w:type="dxa"/>
            <w:vMerge/>
            <w:hideMark/>
          </w:tcPr>
          <w:p w14:paraId="59A5A50A" w14:textId="77777777" w:rsidR="00112FF2" w:rsidRPr="00EE5A7E" w:rsidRDefault="00112FF2" w:rsidP="00147C70">
            <w:pPr>
              <w:keepNext/>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42B9636C" w14:textId="77777777" w:rsidR="00112FF2" w:rsidRPr="00EE5A7E" w:rsidRDefault="00112FF2" w:rsidP="00147C70">
            <w:pPr>
              <w:keepNext/>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5D280A90" w14:textId="77777777" w:rsidR="00112FF2" w:rsidRPr="00E918B2" w:rsidRDefault="00112FF2" w:rsidP="00147C70">
            <w:pPr>
              <w:keepNext/>
              <w:jc w:val="right"/>
              <w:rPr>
                <w:sz w:val="18"/>
                <w:szCs w:val="18"/>
              </w:rPr>
            </w:pPr>
            <w:r w:rsidRPr="00E918B2">
              <w:rPr>
                <w:sz w:val="18"/>
                <w:szCs w:val="18"/>
              </w:rPr>
              <w:t>2</w:t>
            </w:r>
          </w:p>
        </w:tc>
        <w:tc>
          <w:tcPr>
            <w:tcW w:w="992" w:type="dxa"/>
            <w:shd w:val="clear" w:color="auto" w:fill="BFBFBF" w:themeFill="background1" w:themeFillShade="BF"/>
            <w:noWrap/>
          </w:tcPr>
          <w:p w14:paraId="642A1877" w14:textId="77777777" w:rsidR="00112FF2" w:rsidRPr="00E918B2" w:rsidRDefault="00112FF2" w:rsidP="00147C70">
            <w:pPr>
              <w:keepNext/>
              <w:jc w:val="right"/>
              <w:rPr>
                <w:sz w:val="18"/>
                <w:szCs w:val="18"/>
              </w:rPr>
            </w:pPr>
            <w:r w:rsidRPr="00E918B2">
              <w:rPr>
                <w:sz w:val="18"/>
                <w:szCs w:val="18"/>
              </w:rPr>
              <w:t>0</w:t>
            </w:r>
          </w:p>
        </w:tc>
        <w:tc>
          <w:tcPr>
            <w:tcW w:w="992" w:type="dxa"/>
            <w:shd w:val="clear" w:color="auto" w:fill="BFBFBF" w:themeFill="background1" w:themeFillShade="BF"/>
            <w:noWrap/>
          </w:tcPr>
          <w:p w14:paraId="3DF98B7C" w14:textId="77777777" w:rsidR="00112FF2" w:rsidRPr="00E918B2" w:rsidRDefault="00112FF2" w:rsidP="00147C70">
            <w:pPr>
              <w:keepNext/>
              <w:jc w:val="right"/>
              <w:rPr>
                <w:sz w:val="18"/>
                <w:szCs w:val="18"/>
              </w:rPr>
            </w:pPr>
            <w:r w:rsidRPr="00E918B2">
              <w:rPr>
                <w:sz w:val="18"/>
                <w:szCs w:val="18"/>
              </w:rPr>
              <w:t>0</w:t>
            </w:r>
          </w:p>
        </w:tc>
        <w:tc>
          <w:tcPr>
            <w:tcW w:w="1134" w:type="dxa"/>
            <w:shd w:val="clear" w:color="auto" w:fill="BFBFBF" w:themeFill="background1" w:themeFillShade="BF"/>
            <w:noWrap/>
          </w:tcPr>
          <w:p w14:paraId="2968F05C" w14:textId="77777777" w:rsidR="00112FF2" w:rsidRPr="00E918B2" w:rsidRDefault="00112FF2" w:rsidP="00147C70">
            <w:pPr>
              <w:keepNext/>
              <w:jc w:val="right"/>
              <w:rPr>
                <w:sz w:val="18"/>
                <w:szCs w:val="18"/>
              </w:rPr>
            </w:pPr>
            <w:r w:rsidRPr="00E918B2">
              <w:rPr>
                <w:sz w:val="18"/>
                <w:szCs w:val="18"/>
              </w:rPr>
              <w:t>0</w:t>
            </w:r>
          </w:p>
        </w:tc>
        <w:tc>
          <w:tcPr>
            <w:tcW w:w="1134" w:type="dxa"/>
            <w:shd w:val="clear" w:color="auto" w:fill="BFBFBF" w:themeFill="background1" w:themeFillShade="BF"/>
          </w:tcPr>
          <w:p w14:paraId="39D9CADF" w14:textId="77777777" w:rsidR="00112FF2" w:rsidRPr="00112FF2" w:rsidRDefault="00112FF2" w:rsidP="00147C70">
            <w:pPr>
              <w:keepNext/>
              <w:jc w:val="right"/>
              <w:rPr>
                <w:sz w:val="18"/>
                <w:szCs w:val="18"/>
              </w:rPr>
            </w:pPr>
            <w:r w:rsidRPr="00112FF2">
              <w:rPr>
                <w:sz w:val="18"/>
                <w:szCs w:val="18"/>
              </w:rPr>
              <w:t>0.0</w:t>
            </w:r>
          </w:p>
        </w:tc>
      </w:tr>
      <w:tr w:rsidR="00147C70" w:rsidRPr="00EE5A7E" w14:paraId="7EF68F4C" w14:textId="77777777" w:rsidTr="00FE2DF6">
        <w:tc>
          <w:tcPr>
            <w:tcW w:w="1418" w:type="dxa"/>
            <w:vMerge/>
            <w:hideMark/>
          </w:tcPr>
          <w:p w14:paraId="42028FBA" w14:textId="77777777" w:rsidR="00112FF2" w:rsidRPr="00EE5A7E" w:rsidRDefault="00112FF2" w:rsidP="00147C70">
            <w:pPr>
              <w:keepNext/>
              <w:spacing w:before="100" w:beforeAutospacing="1" w:after="100" w:afterAutospacing="1"/>
              <w:rPr>
                <w:b/>
                <w:bCs/>
                <w:kern w:val="32"/>
                <w:sz w:val="18"/>
                <w:szCs w:val="18"/>
              </w:rPr>
            </w:pPr>
          </w:p>
        </w:tc>
        <w:tc>
          <w:tcPr>
            <w:tcW w:w="2551" w:type="dxa"/>
            <w:noWrap/>
            <w:hideMark/>
          </w:tcPr>
          <w:p w14:paraId="77509D45" w14:textId="77777777" w:rsidR="00112FF2" w:rsidRPr="00EE5A7E" w:rsidRDefault="00112FF2" w:rsidP="00147C70">
            <w:pPr>
              <w:keepNext/>
              <w:spacing w:before="100" w:beforeAutospacing="1" w:after="100" w:afterAutospacing="1"/>
              <w:rPr>
                <w:bCs/>
                <w:kern w:val="32"/>
                <w:sz w:val="18"/>
                <w:szCs w:val="18"/>
              </w:rPr>
            </w:pPr>
            <w:r w:rsidRPr="00EE5A7E">
              <w:rPr>
                <w:bCs/>
                <w:kern w:val="32"/>
                <w:sz w:val="18"/>
                <w:szCs w:val="18"/>
              </w:rPr>
              <w:t>Q3</w:t>
            </w:r>
          </w:p>
        </w:tc>
        <w:tc>
          <w:tcPr>
            <w:tcW w:w="993" w:type="dxa"/>
            <w:noWrap/>
          </w:tcPr>
          <w:p w14:paraId="6AAE63F0" w14:textId="77777777" w:rsidR="00112FF2" w:rsidRPr="00E918B2" w:rsidRDefault="00112FF2" w:rsidP="00147C70">
            <w:pPr>
              <w:keepNext/>
              <w:jc w:val="right"/>
              <w:rPr>
                <w:sz w:val="18"/>
                <w:szCs w:val="18"/>
              </w:rPr>
            </w:pPr>
            <w:r w:rsidRPr="00E918B2">
              <w:rPr>
                <w:sz w:val="18"/>
                <w:szCs w:val="18"/>
              </w:rPr>
              <w:t>6</w:t>
            </w:r>
          </w:p>
        </w:tc>
        <w:tc>
          <w:tcPr>
            <w:tcW w:w="992" w:type="dxa"/>
            <w:noWrap/>
          </w:tcPr>
          <w:p w14:paraId="3F3CE267" w14:textId="77777777" w:rsidR="00112FF2" w:rsidRPr="00E918B2" w:rsidRDefault="00112FF2" w:rsidP="00147C70">
            <w:pPr>
              <w:keepNext/>
              <w:jc w:val="right"/>
              <w:rPr>
                <w:sz w:val="18"/>
                <w:szCs w:val="18"/>
              </w:rPr>
            </w:pPr>
            <w:r w:rsidRPr="00E918B2">
              <w:rPr>
                <w:sz w:val="18"/>
                <w:szCs w:val="18"/>
              </w:rPr>
              <w:t>1</w:t>
            </w:r>
          </w:p>
        </w:tc>
        <w:tc>
          <w:tcPr>
            <w:tcW w:w="992" w:type="dxa"/>
            <w:noWrap/>
          </w:tcPr>
          <w:p w14:paraId="1DC658B2" w14:textId="77777777" w:rsidR="00112FF2" w:rsidRPr="00E918B2" w:rsidRDefault="00112FF2" w:rsidP="00147C70">
            <w:pPr>
              <w:keepNext/>
              <w:jc w:val="right"/>
              <w:rPr>
                <w:sz w:val="18"/>
                <w:szCs w:val="18"/>
              </w:rPr>
            </w:pPr>
            <w:r w:rsidRPr="00E918B2">
              <w:rPr>
                <w:sz w:val="18"/>
                <w:szCs w:val="18"/>
              </w:rPr>
              <w:t>0</w:t>
            </w:r>
          </w:p>
        </w:tc>
        <w:tc>
          <w:tcPr>
            <w:tcW w:w="1134" w:type="dxa"/>
            <w:noWrap/>
          </w:tcPr>
          <w:p w14:paraId="5D455EE2" w14:textId="77777777" w:rsidR="00112FF2" w:rsidRPr="00E918B2" w:rsidRDefault="00112FF2" w:rsidP="00147C70">
            <w:pPr>
              <w:keepNext/>
              <w:jc w:val="right"/>
              <w:rPr>
                <w:sz w:val="18"/>
                <w:szCs w:val="18"/>
              </w:rPr>
            </w:pPr>
            <w:r w:rsidRPr="00E918B2">
              <w:rPr>
                <w:sz w:val="18"/>
                <w:szCs w:val="18"/>
              </w:rPr>
              <w:t>0</w:t>
            </w:r>
          </w:p>
        </w:tc>
        <w:tc>
          <w:tcPr>
            <w:tcW w:w="1134" w:type="dxa"/>
          </w:tcPr>
          <w:p w14:paraId="4955E31C" w14:textId="77777777" w:rsidR="00112FF2" w:rsidRPr="00112FF2" w:rsidRDefault="00112FF2" w:rsidP="00147C70">
            <w:pPr>
              <w:keepNext/>
              <w:jc w:val="right"/>
              <w:rPr>
                <w:sz w:val="18"/>
                <w:szCs w:val="18"/>
              </w:rPr>
            </w:pPr>
            <w:r w:rsidRPr="00112FF2">
              <w:rPr>
                <w:sz w:val="18"/>
                <w:szCs w:val="18"/>
              </w:rPr>
              <w:t>0.0</w:t>
            </w:r>
          </w:p>
        </w:tc>
      </w:tr>
      <w:tr w:rsidR="00147C70" w:rsidRPr="00EE5A7E" w14:paraId="4D971734" w14:textId="77777777" w:rsidTr="00FE2DF6">
        <w:tc>
          <w:tcPr>
            <w:tcW w:w="1418" w:type="dxa"/>
            <w:vMerge/>
            <w:hideMark/>
          </w:tcPr>
          <w:p w14:paraId="53E4468D" w14:textId="77777777" w:rsidR="00112FF2" w:rsidRPr="00EE5A7E" w:rsidRDefault="00112FF2" w:rsidP="00147C70">
            <w:pPr>
              <w:keepNext/>
              <w:spacing w:before="100" w:beforeAutospacing="1" w:after="100" w:afterAutospacing="1"/>
              <w:rPr>
                <w:b/>
                <w:bCs/>
                <w:kern w:val="32"/>
                <w:sz w:val="18"/>
                <w:szCs w:val="18"/>
              </w:rPr>
            </w:pPr>
          </w:p>
        </w:tc>
        <w:tc>
          <w:tcPr>
            <w:tcW w:w="2551" w:type="dxa"/>
            <w:noWrap/>
            <w:hideMark/>
          </w:tcPr>
          <w:p w14:paraId="77737772" w14:textId="77777777" w:rsidR="00112FF2" w:rsidRPr="00EE5A7E" w:rsidRDefault="00112FF2" w:rsidP="00147C70">
            <w:pPr>
              <w:keepNext/>
              <w:spacing w:before="100" w:beforeAutospacing="1" w:after="100" w:afterAutospacing="1"/>
              <w:rPr>
                <w:bCs/>
                <w:kern w:val="32"/>
                <w:sz w:val="18"/>
                <w:szCs w:val="18"/>
              </w:rPr>
            </w:pPr>
            <w:r w:rsidRPr="00EE5A7E">
              <w:rPr>
                <w:bCs/>
                <w:kern w:val="32"/>
                <w:sz w:val="18"/>
                <w:szCs w:val="18"/>
              </w:rPr>
              <w:t>MAX</w:t>
            </w:r>
          </w:p>
        </w:tc>
        <w:tc>
          <w:tcPr>
            <w:tcW w:w="993" w:type="dxa"/>
            <w:noWrap/>
          </w:tcPr>
          <w:p w14:paraId="23BA43A8" w14:textId="77777777" w:rsidR="00112FF2" w:rsidRPr="00E918B2" w:rsidRDefault="00112FF2" w:rsidP="00147C70">
            <w:pPr>
              <w:keepNext/>
              <w:jc w:val="right"/>
              <w:rPr>
                <w:sz w:val="18"/>
                <w:szCs w:val="18"/>
              </w:rPr>
            </w:pPr>
            <w:r w:rsidRPr="00E918B2">
              <w:rPr>
                <w:sz w:val="18"/>
                <w:szCs w:val="18"/>
              </w:rPr>
              <w:t>10</w:t>
            </w:r>
          </w:p>
        </w:tc>
        <w:tc>
          <w:tcPr>
            <w:tcW w:w="992" w:type="dxa"/>
            <w:noWrap/>
          </w:tcPr>
          <w:p w14:paraId="3BC24598" w14:textId="77777777" w:rsidR="00112FF2" w:rsidRPr="00E918B2" w:rsidRDefault="00112FF2" w:rsidP="00147C70">
            <w:pPr>
              <w:keepNext/>
              <w:jc w:val="right"/>
              <w:rPr>
                <w:sz w:val="18"/>
                <w:szCs w:val="18"/>
              </w:rPr>
            </w:pPr>
            <w:r w:rsidRPr="00E918B2">
              <w:rPr>
                <w:sz w:val="18"/>
                <w:szCs w:val="18"/>
              </w:rPr>
              <w:t>10</w:t>
            </w:r>
          </w:p>
        </w:tc>
        <w:tc>
          <w:tcPr>
            <w:tcW w:w="992" w:type="dxa"/>
            <w:noWrap/>
          </w:tcPr>
          <w:p w14:paraId="26F4AF96" w14:textId="77777777" w:rsidR="00112FF2" w:rsidRPr="00E918B2" w:rsidRDefault="00112FF2" w:rsidP="00147C70">
            <w:pPr>
              <w:keepNext/>
              <w:jc w:val="right"/>
              <w:rPr>
                <w:sz w:val="18"/>
                <w:szCs w:val="18"/>
              </w:rPr>
            </w:pPr>
            <w:r w:rsidRPr="00E918B2">
              <w:rPr>
                <w:sz w:val="18"/>
                <w:szCs w:val="18"/>
              </w:rPr>
              <w:t>10</w:t>
            </w:r>
          </w:p>
        </w:tc>
        <w:tc>
          <w:tcPr>
            <w:tcW w:w="1134" w:type="dxa"/>
            <w:noWrap/>
          </w:tcPr>
          <w:p w14:paraId="1400DF64" w14:textId="77777777" w:rsidR="00112FF2" w:rsidRPr="00E918B2" w:rsidRDefault="00112FF2" w:rsidP="00147C70">
            <w:pPr>
              <w:keepNext/>
              <w:jc w:val="right"/>
              <w:rPr>
                <w:sz w:val="18"/>
                <w:szCs w:val="18"/>
              </w:rPr>
            </w:pPr>
            <w:r w:rsidRPr="00E918B2">
              <w:rPr>
                <w:sz w:val="18"/>
                <w:szCs w:val="18"/>
              </w:rPr>
              <w:t>8</w:t>
            </w:r>
          </w:p>
        </w:tc>
        <w:tc>
          <w:tcPr>
            <w:tcW w:w="1134" w:type="dxa"/>
          </w:tcPr>
          <w:p w14:paraId="0086C743" w14:textId="77777777" w:rsidR="00112FF2" w:rsidRPr="00112FF2" w:rsidRDefault="00112FF2" w:rsidP="00147C70">
            <w:pPr>
              <w:keepNext/>
              <w:jc w:val="right"/>
              <w:rPr>
                <w:sz w:val="18"/>
                <w:szCs w:val="18"/>
              </w:rPr>
            </w:pPr>
            <w:r w:rsidRPr="00112FF2">
              <w:rPr>
                <w:sz w:val="18"/>
                <w:szCs w:val="18"/>
              </w:rPr>
              <w:t>8.0</w:t>
            </w:r>
          </w:p>
        </w:tc>
      </w:tr>
      <w:tr w:rsidR="00147C70" w:rsidRPr="00EE5A7E" w14:paraId="5E39986C" w14:textId="77777777" w:rsidTr="00FE2DF6">
        <w:tc>
          <w:tcPr>
            <w:tcW w:w="1418" w:type="dxa"/>
            <w:vMerge/>
            <w:hideMark/>
          </w:tcPr>
          <w:p w14:paraId="3861F2C5" w14:textId="77777777" w:rsidR="00112FF2" w:rsidRPr="00EE5A7E" w:rsidRDefault="00112FF2" w:rsidP="00147C70">
            <w:pPr>
              <w:keepNext/>
              <w:spacing w:before="100" w:beforeAutospacing="1" w:after="100" w:afterAutospacing="1"/>
              <w:rPr>
                <w:b/>
                <w:bCs/>
                <w:kern w:val="32"/>
                <w:sz w:val="18"/>
                <w:szCs w:val="18"/>
              </w:rPr>
            </w:pPr>
          </w:p>
        </w:tc>
        <w:tc>
          <w:tcPr>
            <w:tcW w:w="2551" w:type="dxa"/>
            <w:noWrap/>
            <w:hideMark/>
          </w:tcPr>
          <w:p w14:paraId="20AB3C72" w14:textId="77777777" w:rsidR="00112FF2" w:rsidRPr="00EE5A7E" w:rsidRDefault="00112FF2" w:rsidP="00147C70">
            <w:pPr>
              <w:keepNext/>
              <w:spacing w:before="100" w:beforeAutospacing="1" w:after="100" w:afterAutospacing="1"/>
              <w:rPr>
                <w:bCs/>
                <w:i/>
                <w:kern w:val="32"/>
                <w:sz w:val="18"/>
                <w:szCs w:val="18"/>
              </w:rPr>
            </w:pPr>
            <w:r w:rsidRPr="00EE5A7E">
              <w:rPr>
                <w:bCs/>
                <w:i/>
                <w:kern w:val="32"/>
                <w:sz w:val="18"/>
                <w:szCs w:val="18"/>
              </w:rPr>
              <w:t>N</w:t>
            </w:r>
          </w:p>
        </w:tc>
        <w:tc>
          <w:tcPr>
            <w:tcW w:w="993" w:type="dxa"/>
            <w:noWrap/>
          </w:tcPr>
          <w:p w14:paraId="643AA2D3" w14:textId="77777777" w:rsidR="00112FF2" w:rsidRPr="00E918B2" w:rsidRDefault="00112FF2" w:rsidP="00147C70">
            <w:pPr>
              <w:keepNext/>
              <w:jc w:val="right"/>
              <w:rPr>
                <w:i/>
                <w:sz w:val="18"/>
                <w:szCs w:val="18"/>
              </w:rPr>
            </w:pPr>
            <w:r w:rsidRPr="00E918B2">
              <w:rPr>
                <w:i/>
                <w:sz w:val="18"/>
                <w:szCs w:val="18"/>
              </w:rPr>
              <w:t>129</w:t>
            </w:r>
          </w:p>
        </w:tc>
        <w:tc>
          <w:tcPr>
            <w:tcW w:w="992" w:type="dxa"/>
            <w:noWrap/>
          </w:tcPr>
          <w:p w14:paraId="38856872" w14:textId="77777777" w:rsidR="00112FF2" w:rsidRPr="00E918B2" w:rsidRDefault="00112FF2" w:rsidP="00147C70">
            <w:pPr>
              <w:keepNext/>
              <w:jc w:val="right"/>
              <w:rPr>
                <w:i/>
                <w:sz w:val="18"/>
                <w:szCs w:val="18"/>
              </w:rPr>
            </w:pPr>
            <w:r w:rsidRPr="00E918B2">
              <w:rPr>
                <w:i/>
                <w:sz w:val="18"/>
                <w:szCs w:val="18"/>
              </w:rPr>
              <w:t>111</w:t>
            </w:r>
          </w:p>
        </w:tc>
        <w:tc>
          <w:tcPr>
            <w:tcW w:w="992" w:type="dxa"/>
            <w:noWrap/>
          </w:tcPr>
          <w:p w14:paraId="7104B78D" w14:textId="77777777" w:rsidR="00112FF2" w:rsidRPr="00E918B2" w:rsidRDefault="00112FF2" w:rsidP="00147C70">
            <w:pPr>
              <w:keepNext/>
              <w:jc w:val="right"/>
              <w:rPr>
                <w:i/>
                <w:sz w:val="18"/>
                <w:szCs w:val="18"/>
              </w:rPr>
            </w:pPr>
            <w:r w:rsidRPr="00E918B2">
              <w:rPr>
                <w:i/>
                <w:sz w:val="18"/>
                <w:szCs w:val="18"/>
              </w:rPr>
              <w:t>103</w:t>
            </w:r>
          </w:p>
        </w:tc>
        <w:tc>
          <w:tcPr>
            <w:tcW w:w="1134" w:type="dxa"/>
            <w:noWrap/>
          </w:tcPr>
          <w:p w14:paraId="5D0289C4" w14:textId="77777777" w:rsidR="00112FF2" w:rsidRPr="00E918B2" w:rsidRDefault="00112FF2" w:rsidP="00147C70">
            <w:pPr>
              <w:keepNext/>
              <w:jc w:val="right"/>
              <w:rPr>
                <w:i/>
                <w:sz w:val="18"/>
                <w:szCs w:val="18"/>
              </w:rPr>
            </w:pPr>
            <w:r w:rsidRPr="00E918B2">
              <w:rPr>
                <w:i/>
                <w:sz w:val="18"/>
                <w:szCs w:val="18"/>
              </w:rPr>
              <w:t>90</w:t>
            </w:r>
          </w:p>
        </w:tc>
        <w:tc>
          <w:tcPr>
            <w:tcW w:w="1134" w:type="dxa"/>
          </w:tcPr>
          <w:p w14:paraId="456C139F" w14:textId="77777777" w:rsidR="00112FF2" w:rsidRPr="00112FF2" w:rsidRDefault="00112FF2" w:rsidP="00147C70">
            <w:pPr>
              <w:keepNext/>
              <w:jc w:val="right"/>
              <w:rPr>
                <w:sz w:val="18"/>
                <w:szCs w:val="18"/>
              </w:rPr>
            </w:pPr>
            <w:r w:rsidRPr="00112FF2">
              <w:rPr>
                <w:sz w:val="18"/>
                <w:szCs w:val="18"/>
              </w:rPr>
              <w:t>57.0</w:t>
            </w:r>
          </w:p>
        </w:tc>
      </w:tr>
      <w:tr w:rsidR="00147C70" w:rsidRPr="00EE5A7E" w14:paraId="6FAEF0F6" w14:textId="77777777" w:rsidTr="00FE2DF6">
        <w:tc>
          <w:tcPr>
            <w:tcW w:w="1418" w:type="dxa"/>
            <w:vMerge/>
            <w:hideMark/>
          </w:tcPr>
          <w:p w14:paraId="62994305" w14:textId="77777777" w:rsidR="00112FF2" w:rsidRPr="00EE5A7E" w:rsidRDefault="00112FF2" w:rsidP="00147C70">
            <w:pPr>
              <w:keepNext/>
              <w:spacing w:before="100" w:beforeAutospacing="1" w:after="100" w:afterAutospacing="1"/>
              <w:rPr>
                <w:b/>
                <w:bCs/>
                <w:kern w:val="32"/>
                <w:sz w:val="18"/>
                <w:szCs w:val="18"/>
              </w:rPr>
            </w:pPr>
          </w:p>
        </w:tc>
        <w:tc>
          <w:tcPr>
            <w:tcW w:w="2551" w:type="dxa"/>
            <w:noWrap/>
            <w:hideMark/>
          </w:tcPr>
          <w:p w14:paraId="2CAD0437" w14:textId="77777777" w:rsidR="00112FF2" w:rsidRPr="00EE5A7E" w:rsidRDefault="00112FF2"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04876CF4" w14:textId="77777777" w:rsidR="00112FF2" w:rsidRPr="00147C70" w:rsidRDefault="00112FF2" w:rsidP="00147C70">
            <w:pPr>
              <w:spacing w:after="60"/>
              <w:jc w:val="right"/>
              <w:rPr>
                <w:bCs/>
                <w:i/>
                <w:kern w:val="32"/>
                <w:sz w:val="18"/>
                <w:szCs w:val="18"/>
              </w:rPr>
            </w:pPr>
            <w:r w:rsidRPr="00147C70">
              <w:rPr>
                <w:bCs/>
                <w:i/>
                <w:kern w:val="32"/>
                <w:sz w:val="18"/>
                <w:szCs w:val="18"/>
              </w:rPr>
              <w:t>21</w:t>
            </w:r>
          </w:p>
        </w:tc>
        <w:tc>
          <w:tcPr>
            <w:tcW w:w="992" w:type="dxa"/>
            <w:noWrap/>
          </w:tcPr>
          <w:p w14:paraId="5A6B7E3E" w14:textId="77777777" w:rsidR="00112FF2" w:rsidRPr="00147C70" w:rsidRDefault="00112FF2" w:rsidP="00147C70">
            <w:pPr>
              <w:spacing w:after="60"/>
              <w:jc w:val="right"/>
              <w:rPr>
                <w:bCs/>
                <w:i/>
                <w:kern w:val="32"/>
                <w:sz w:val="18"/>
                <w:szCs w:val="18"/>
              </w:rPr>
            </w:pPr>
            <w:r w:rsidRPr="00147C70">
              <w:rPr>
                <w:bCs/>
                <w:i/>
                <w:kern w:val="32"/>
                <w:sz w:val="18"/>
                <w:szCs w:val="18"/>
              </w:rPr>
              <w:t>18</w:t>
            </w:r>
          </w:p>
        </w:tc>
        <w:tc>
          <w:tcPr>
            <w:tcW w:w="992" w:type="dxa"/>
            <w:noWrap/>
          </w:tcPr>
          <w:p w14:paraId="68D6F3CD" w14:textId="77777777" w:rsidR="00112FF2" w:rsidRPr="00147C70" w:rsidRDefault="00112FF2" w:rsidP="00147C70">
            <w:pPr>
              <w:spacing w:after="60"/>
              <w:jc w:val="right"/>
              <w:rPr>
                <w:bCs/>
                <w:i/>
                <w:kern w:val="32"/>
                <w:sz w:val="18"/>
                <w:szCs w:val="18"/>
              </w:rPr>
            </w:pPr>
            <w:r w:rsidRPr="00147C70">
              <w:rPr>
                <w:bCs/>
                <w:i/>
                <w:kern w:val="32"/>
                <w:sz w:val="18"/>
                <w:szCs w:val="18"/>
              </w:rPr>
              <w:t>16</w:t>
            </w:r>
          </w:p>
        </w:tc>
        <w:tc>
          <w:tcPr>
            <w:tcW w:w="1134" w:type="dxa"/>
            <w:noWrap/>
          </w:tcPr>
          <w:p w14:paraId="1953F32A" w14:textId="77777777" w:rsidR="00112FF2" w:rsidRPr="00147C70" w:rsidRDefault="00112FF2" w:rsidP="00147C70">
            <w:pPr>
              <w:spacing w:after="60"/>
              <w:jc w:val="right"/>
              <w:rPr>
                <w:bCs/>
                <w:i/>
                <w:kern w:val="32"/>
                <w:sz w:val="18"/>
                <w:szCs w:val="18"/>
              </w:rPr>
            </w:pPr>
            <w:r w:rsidRPr="00147C70">
              <w:rPr>
                <w:bCs/>
                <w:i/>
                <w:kern w:val="32"/>
                <w:sz w:val="18"/>
                <w:szCs w:val="18"/>
              </w:rPr>
              <w:t>9</w:t>
            </w:r>
          </w:p>
        </w:tc>
        <w:tc>
          <w:tcPr>
            <w:tcW w:w="1134" w:type="dxa"/>
          </w:tcPr>
          <w:p w14:paraId="44A4571E" w14:textId="77777777" w:rsidR="00112FF2" w:rsidRPr="00147C70" w:rsidRDefault="00112FF2" w:rsidP="00147C70">
            <w:pPr>
              <w:spacing w:after="60"/>
              <w:jc w:val="right"/>
              <w:rPr>
                <w:bCs/>
                <w:i/>
                <w:kern w:val="32"/>
                <w:sz w:val="18"/>
                <w:szCs w:val="18"/>
              </w:rPr>
            </w:pPr>
            <w:r w:rsidRPr="00147C70">
              <w:rPr>
                <w:bCs/>
                <w:i/>
                <w:kern w:val="32"/>
                <w:sz w:val="18"/>
                <w:szCs w:val="18"/>
              </w:rPr>
              <w:t>3.0</w:t>
            </w:r>
          </w:p>
        </w:tc>
      </w:tr>
      <w:tr w:rsidR="00147C70" w:rsidRPr="00EE5A7E" w14:paraId="61681FDD" w14:textId="77777777" w:rsidTr="00FE2DF6">
        <w:tc>
          <w:tcPr>
            <w:tcW w:w="1418" w:type="dxa"/>
            <w:vMerge w:val="restart"/>
          </w:tcPr>
          <w:p w14:paraId="255F101E" w14:textId="77777777" w:rsidR="00112FF2" w:rsidRPr="00EE5A7E" w:rsidRDefault="00112FF2" w:rsidP="00112FF2">
            <w:pPr>
              <w:spacing w:before="100" w:beforeAutospacing="1" w:after="100" w:afterAutospacing="1"/>
              <w:rPr>
                <w:b/>
                <w:bCs/>
                <w:kern w:val="32"/>
                <w:sz w:val="18"/>
                <w:szCs w:val="18"/>
              </w:rPr>
            </w:pPr>
            <w:r>
              <w:rPr>
                <w:b/>
                <w:bCs/>
                <w:kern w:val="32"/>
                <w:sz w:val="18"/>
                <w:szCs w:val="18"/>
              </w:rPr>
              <w:t>Social life affected in past month (scale 1 to 10)</w:t>
            </w:r>
          </w:p>
        </w:tc>
        <w:tc>
          <w:tcPr>
            <w:tcW w:w="2551" w:type="dxa"/>
            <w:noWrap/>
            <w:hideMark/>
          </w:tcPr>
          <w:p w14:paraId="4AFA2763"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MEAN</w:t>
            </w:r>
          </w:p>
        </w:tc>
        <w:tc>
          <w:tcPr>
            <w:tcW w:w="993" w:type="dxa"/>
            <w:noWrap/>
          </w:tcPr>
          <w:p w14:paraId="79C5EEA8" w14:textId="77777777" w:rsidR="00112FF2" w:rsidRPr="00E918B2" w:rsidRDefault="00112FF2" w:rsidP="00112FF2">
            <w:pPr>
              <w:jc w:val="right"/>
              <w:rPr>
                <w:sz w:val="18"/>
                <w:szCs w:val="18"/>
              </w:rPr>
            </w:pPr>
            <w:r w:rsidRPr="00E918B2">
              <w:rPr>
                <w:sz w:val="18"/>
                <w:szCs w:val="18"/>
              </w:rPr>
              <w:t>5.1</w:t>
            </w:r>
          </w:p>
        </w:tc>
        <w:tc>
          <w:tcPr>
            <w:tcW w:w="992" w:type="dxa"/>
            <w:noWrap/>
          </w:tcPr>
          <w:p w14:paraId="3961A03D" w14:textId="77777777" w:rsidR="00112FF2" w:rsidRPr="00E918B2" w:rsidRDefault="00112FF2" w:rsidP="00112FF2">
            <w:pPr>
              <w:jc w:val="right"/>
              <w:rPr>
                <w:sz w:val="18"/>
                <w:szCs w:val="18"/>
              </w:rPr>
            </w:pPr>
            <w:r w:rsidRPr="00E918B2">
              <w:rPr>
                <w:sz w:val="18"/>
                <w:szCs w:val="18"/>
              </w:rPr>
              <w:t>1.6</w:t>
            </w:r>
          </w:p>
        </w:tc>
        <w:tc>
          <w:tcPr>
            <w:tcW w:w="992" w:type="dxa"/>
            <w:noWrap/>
          </w:tcPr>
          <w:p w14:paraId="714D0BB7" w14:textId="77777777" w:rsidR="00112FF2" w:rsidRPr="00E918B2" w:rsidRDefault="00112FF2" w:rsidP="00112FF2">
            <w:pPr>
              <w:jc w:val="right"/>
              <w:rPr>
                <w:sz w:val="18"/>
                <w:szCs w:val="18"/>
              </w:rPr>
            </w:pPr>
            <w:r w:rsidRPr="00E918B2">
              <w:rPr>
                <w:sz w:val="18"/>
                <w:szCs w:val="18"/>
              </w:rPr>
              <w:t>1.3</w:t>
            </w:r>
          </w:p>
        </w:tc>
        <w:tc>
          <w:tcPr>
            <w:tcW w:w="1134" w:type="dxa"/>
            <w:noWrap/>
          </w:tcPr>
          <w:p w14:paraId="33C7573A" w14:textId="77777777" w:rsidR="00112FF2" w:rsidRPr="00E918B2" w:rsidRDefault="00112FF2" w:rsidP="00112FF2">
            <w:pPr>
              <w:jc w:val="right"/>
              <w:rPr>
                <w:sz w:val="18"/>
                <w:szCs w:val="18"/>
              </w:rPr>
            </w:pPr>
            <w:r w:rsidRPr="00E918B2">
              <w:rPr>
                <w:sz w:val="18"/>
                <w:szCs w:val="18"/>
              </w:rPr>
              <w:t>1.2</w:t>
            </w:r>
          </w:p>
        </w:tc>
        <w:tc>
          <w:tcPr>
            <w:tcW w:w="1134" w:type="dxa"/>
          </w:tcPr>
          <w:p w14:paraId="016A2DB5" w14:textId="77777777" w:rsidR="00112FF2" w:rsidRPr="00112FF2" w:rsidRDefault="00112FF2" w:rsidP="00112FF2">
            <w:pPr>
              <w:jc w:val="right"/>
              <w:rPr>
                <w:sz w:val="18"/>
                <w:szCs w:val="18"/>
              </w:rPr>
            </w:pPr>
            <w:r w:rsidRPr="00112FF2">
              <w:rPr>
                <w:sz w:val="18"/>
                <w:szCs w:val="18"/>
              </w:rPr>
              <w:t>1.0</w:t>
            </w:r>
          </w:p>
        </w:tc>
      </w:tr>
      <w:tr w:rsidR="00147C70" w:rsidRPr="00EE5A7E" w14:paraId="3F505B80" w14:textId="77777777" w:rsidTr="00FE2DF6">
        <w:tc>
          <w:tcPr>
            <w:tcW w:w="1418" w:type="dxa"/>
            <w:vMerge/>
          </w:tcPr>
          <w:p w14:paraId="729B5A71"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4CE9A1B4"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STD</w:t>
            </w:r>
          </w:p>
        </w:tc>
        <w:tc>
          <w:tcPr>
            <w:tcW w:w="993" w:type="dxa"/>
            <w:noWrap/>
          </w:tcPr>
          <w:p w14:paraId="39ED4B96" w14:textId="77777777" w:rsidR="00112FF2" w:rsidRPr="00E918B2" w:rsidRDefault="00112FF2" w:rsidP="00112FF2">
            <w:pPr>
              <w:jc w:val="right"/>
              <w:rPr>
                <w:sz w:val="18"/>
                <w:szCs w:val="18"/>
              </w:rPr>
            </w:pPr>
            <w:r w:rsidRPr="00E918B2">
              <w:rPr>
                <w:sz w:val="18"/>
                <w:szCs w:val="18"/>
              </w:rPr>
              <w:t>3.4</w:t>
            </w:r>
          </w:p>
        </w:tc>
        <w:tc>
          <w:tcPr>
            <w:tcW w:w="992" w:type="dxa"/>
            <w:noWrap/>
          </w:tcPr>
          <w:p w14:paraId="5F79811F" w14:textId="77777777" w:rsidR="00112FF2" w:rsidRPr="00E918B2" w:rsidRDefault="00112FF2" w:rsidP="00112FF2">
            <w:pPr>
              <w:jc w:val="right"/>
              <w:rPr>
                <w:sz w:val="18"/>
                <w:szCs w:val="18"/>
              </w:rPr>
            </w:pPr>
            <w:r w:rsidRPr="00E918B2">
              <w:rPr>
                <w:sz w:val="18"/>
                <w:szCs w:val="18"/>
              </w:rPr>
              <w:t>2.9</w:t>
            </w:r>
          </w:p>
        </w:tc>
        <w:tc>
          <w:tcPr>
            <w:tcW w:w="992" w:type="dxa"/>
            <w:noWrap/>
          </w:tcPr>
          <w:p w14:paraId="535B74FA" w14:textId="77777777" w:rsidR="00112FF2" w:rsidRPr="00E918B2" w:rsidRDefault="00112FF2" w:rsidP="00112FF2">
            <w:pPr>
              <w:jc w:val="right"/>
              <w:rPr>
                <w:sz w:val="18"/>
                <w:szCs w:val="18"/>
              </w:rPr>
            </w:pPr>
            <w:r w:rsidRPr="00E918B2">
              <w:rPr>
                <w:sz w:val="18"/>
                <w:szCs w:val="18"/>
              </w:rPr>
              <w:t>2.8</w:t>
            </w:r>
          </w:p>
        </w:tc>
        <w:tc>
          <w:tcPr>
            <w:tcW w:w="1134" w:type="dxa"/>
            <w:noWrap/>
          </w:tcPr>
          <w:p w14:paraId="76A3782E" w14:textId="77777777" w:rsidR="00112FF2" w:rsidRPr="00E918B2" w:rsidRDefault="00112FF2" w:rsidP="00112FF2">
            <w:pPr>
              <w:jc w:val="right"/>
              <w:rPr>
                <w:sz w:val="18"/>
                <w:szCs w:val="18"/>
              </w:rPr>
            </w:pPr>
            <w:r w:rsidRPr="00E918B2">
              <w:rPr>
                <w:sz w:val="18"/>
                <w:szCs w:val="18"/>
              </w:rPr>
              <w:t>2.4</w:t>
            </w:r>
          </w:p>
        </w:tc>
        <w:tc>
          <w:tcPr>
            <w:tcW w:w="1134" w:type="dxa"/>
          </w:tcPr>
          <w:p w14:paraId="784662FC" w14:textId="77777777" w:rsidR="00112FF2" w:rsidRPr="00112FF2" w:rsidRDefault="00112FF2" w:rsidP="00112FF2">
            <w:pPr>
              <w:jc w:val="right"/>
              <w:rPr>
                <w:sz w:val="18"/>
                <w:szCs w:val="18"/>
              </w:rPr>
            </w:pPr>
            <w:r w:rsidRPr="00112FF2">
              <w:rPr>
                <w:sz w:val="18"/>
                <w:szCs w:val="18"/>
              </w:rPr>
              <w:t>1.8</w:t>
            </w:r>
          </w:p>
        </w:tc>
      </w:tr>
      <w:tr w:rsidR="00147C70" w:rsidRPr="00EE5A7E" w14:paraId="44E2FA0E" w14:textId="77777777" w:rsidTr="00FE2DF6">
        <w:tc>
          <w:tcPr>
            <w:tcW w:w="1418" w:type="dxa"/>
            <w:vMerge/>
          </w:tcPr>
          <w:p w14:paraId="08D32461"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7275FC7"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MIN</w:t>
            </w:r>
          </w:p>
        </w:tc>
        <w:tc>
          <w:tcPr>
            <w:tcW w:w="993" w:type="dxa"/>
            <w:noWrap/>
          </w:tcPr>
          <w:p w14:paraId="2C921429" w14:textId="77777777" w:rsidR="00112FF2" w:rsidRPr="00E918B2" w:rsidRDefault="00112FF2" w:rsidP="00112FF2">
            <w:pPr>
              <w:jc w:val="right"/>
              <w:rPr>
                <w:sz w:val="18"/>
                <w:szCs w:val="18"/>
              </w:rPr>
            </w:pPr>
            <w:r w:rsidRPr="00E918B2">
              <w:rPr>
                <w:sz w:val="18"/>
                <w:szCs w:val="18"/>
              </w:rPr>
              <w:t>0</w:t>
            </w:r>
          </w:p>
        </w:tc>
        <w:tc>
          <w:tcPr>
            <w:tcW w:w="992" w:type="dxa"/>
            <w:noWrap/>
          </w:tcPr>
          <w:p w14:paraId="7B1C2B94" w14:textId="77777777" w:rsidR="00112FF2" w:rsidRPr="00E918B2" w:rsidRDefault="00112FF2" w:rsidP="00112FF2">
            <w:pPr>
              <w:jc w:val="right"/>
              <w:rPr>
                <w:sz w:val="18"/>
                <w:szCs w:val="18"/>
              </w:rPr>
            </w:pPr>
            <w:r w:rsidRPr="00E918B2">
              <w:rPr>
                <w:sz w:val="18"/>
                <w:szCs w:val="18"/>
              </w:rPr>
              <w:t>0</w:t>
            </w:r>
          </w:p>
        </w:tc>
        <w:tc>
          <w:tcPr>
            <w:tcW w:w="992" w:type="dxa"/>
            <w:noWrap/>
          </w:tcPr>
          <w:p w14:paraId="02C0BFEF" w14:textId="77777777" w:rsidR="00112FF2" w:rsidRPr="00E918B2" w:rsidRDefault="00112FF2" w:rsidP="00112FF2">
            <w:pPr>
              <w:jc w:val="right"/>
              <w:rPr>
                <w:sz w:val="18"/>
                <w:szCs w:val="18"/>
              </w:rPr>
            </w:pPr>
            <w:r w:rsidRPr="00E918B2">
              <w:rPr>
                <w:sz w:val="18"/>
                <w:szCs w:val="18"/>
              </w:rPr>
              <w:t>0</w:t>
            </w:r>
          </w:p>
        </w:tc>
        <w:tc>
          <w:tcPr>
            <w:tcW w:w="1134" w:type="dxa"/>
            <w:noWrap/>
          </w:tcPr>
          <w:p w14:paraId="378FEE58" w14:textId="77777777" w:rsidR="00112FF2" w:rsidRPr="00E918B2" w:rsidRDefault="00112FF2" w:rsidP="00112FF2">
            <w:pPr>
              <w:jc w:val="right"/>
              <w:rPr>
                <w:sz w:val="18"/>
                <w:szCs w:val="18"/>
              </w:rPr>
            </w:pPr>
            <w:r w:rsidRPr="00E918B2">
              <w:rPr>
                <w:sz w:val="18"/>
                <w:szCs w:val="18"/>
              </w:rPr>
              <w:t>0</w:t>
            </w:r>
          </w:p>
        </w:tc>
        <w:tc>
          <w:tcPr>
            <w:tcW w:w="1134" w:type="dxa"/>
          </w:tcPr>
          <w:p w14:paraId="27B77A7E" w14:textId="77777777" w:rsidR="00112FF2" w:rsidRPr="00112FF2" w:rsidRDefault="00112FF2" w:rsidP="00112FF2">
            <w:pPr>
              <w:jc w:val="right"/>
              <w:rPr>
                <w:sz w:val="18"/>
                <w:szCs w:val="18"/>
              </w:rPr>
            </w:pPr>
            <w:r w:rsidRPr="00112FF2">
              <w:rPr>
                <w:sz w:val="18"/>
                <w:szCs w:val="18"/>
              </w:rPr>
              <w:t>0.0</w:t>
            </w:r>
          </w:p>
        </w:tc>
      </w:tr>
      <w:tr w:rsidR="00147C70" w:rsidRPr="00EE5A7E" w14:paraId="3C3182EE" w14:textId="77777777" w:rsidTr="00FE2DF6">
        <w:tc>
          <w:tcPr>
            <w:tcW w:w="1418" w:type="dxa"/>
            <w:vMerge/>
          </w:tcPr>
          <w:p w14:paraId="529FD376"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588030AE"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Q1</w:t>
            </w:r>
          </w:p>
        </w:tc>
        <w:tc>
          <w:tcPr>
            <w:tcW w:w="993" w:type="dxa"/>
            <w:noWrap/>
          </w:tcPr>
          <w:p w14:paraId="48D862BF" w14:textId="77777777" w:rsidR="00112FF2" w:rsidRPr="00E918B2" w:rsidRDefault="00112FF2" w:rsidP="00112FF2">
            <w:pPr>
              <w:jc w:val="right"/>
              <w:rPr>
                <w:sz w:val="18"/>
                <w:szCs w:val="18"/>
              </w:rPr>
            </w:pPr>
            <w:r w:rsidRPr="00E918B2">
              <w:rPr>
                <w:sz w:val="18"/>
                <w:szCs w:val="18"/>
              </w:rPr>
              <w:t>1.5</w:t>
            </w:r>
          </w:p>
        </w:tc>
        <w:tc>
          <w:tcPr>
            <w:tcW w:w="992" w:type="dxa"/>
            <w:noWrap/>
          </w:tcPr>
          <w:p w14:paraId="30510391" w14:textId="77777777" w:rsidR="00112FF2" w:rsidRPr="00E918B2" w:rsidRDefault="00112FF2" w:rsidP="00112FF2">
            <w:pPr>
              <w:jc w:val="right"/>
              <w:rPr>
                <w:sz w:val="18"/>
                <w:szCs w:val="18"/>
              </w:rPr>
            </w:pPr>
            <w:r w:rsidRPr="00E918B2">
              <w:rPr>
                <w:sz w:val="18"/>
                <w:szCs w:val="18"/>
              </w:rPr>
              <w:t>0</w:t>
            </w:r>
          </w:p>
        </w:tc>
        <w:tc>
          <w:tcPr>
            <w:tcW w:w="992" w:type="dxa"/>
            <w:noWrap/>
          </w:tcPr>
          <w:p w14:paraId="2F02A4C6" w14:textId="77777777" w:rsidR="00112FF2" w:rsidRPr="00E918B2" w:rsidRDefault="00112FF2" w:rsidP="00112FF2">
            <w:pPr>
              <w:jc w:val="right"/>
              <w:rPr>
                <w:sz w:val="18"/>
                <w:szCs w:val="18"/>
              </w:rPr>
            </w:pPr>
            <w:r w:rsidRPr="00E918B2">
              <w:rPr>
                <w:sz w:val="18"/>
                <w:szCs w:val="18"/>
              </w:rPr>
              <w:t>0</w:t>
            </w:r>
          </w:p>
        </w:tc>
        <w:tc>
          <w:tcPr>
            <w:tcW w:w="1134" w:type="dxa"/>
            <w:noWrap/>
          </w:tcPr>
          <w:p w14:paraId="13780444" w14:textId="77777777" w:rsidR="00112FF2" w:rsidRPr="00E918B2" w:rsidRDefault="00112FF2" w:rsidP="00112FF2">
            <w:pPr>
              <w:jc w:val="right"/>
              <w:rPr>
                <w:sz w:val="18"/>
                <w:szCs w:val="18"/>
              </w:rPr>
            </w:pPr>
            <w:r w:rsidRPr="00E918B2">
              <w:rPr>
                <w:sz w:val="18"/>
                <w:szCs w:val="18"/>
              </w:rPr>
              <w:t>0</w:t>
            </w:r>
          </w:p>
        </w:tc>
        <w:tc>
          <w:tcPr>
            <w:tcW w:w="1134" w:type="dxa"/>
          </w:tcPr>
          <w:p w14:paraId="7E48715A" w14:textId="77777777" w:rsidR="00112FF2" w:rsidRPr="00112FF2" w:rsidRDefault="00112FF2" w:rsidP="00112FF2">
            <w:pPr>
              <w:jc w:val="right"/>
              <w:rPr>
                <w:sz w:val="18"/>
                <w:szCs w:val="18"/>
              </w:rPr>
            </w:pPr>
            <w:r w:rsidRPr="00112FF2">
              <w:rPr>
                <w:sz w:val="18"/>
                <w:szCs w:val="18"/>
              </w:rPr>
              <w:t>0.0</w:t>
            </w:r>
          </w:p>
        </w:tc>
      </w:tr>
      <w:tr w:rsidR="00147C70" w:rsidRPr="00EE5A7E" w14:paraId="23834418" w14:textId="77777777" w:rsidTr="00FE2DF6">
        <w:tc>
          <w:tcPr>
            <w:tcW w:w="1418" w:type="dxa"/>
            <w:vMerge/>
          </w:tcPr>
          <w:p w14:paraId="5278BA67" w14:textId="77777777" w:rsidR="00112FF2" w:rsidRPr="00EE5A7E" w:rsidRDefault="00112FF2" w:rsidP="00112FF2">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7C93E85E"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51464E04" w14:textId="77777777" w:rsidR="00112FF2" w:rsidRPr="00E918B2" w:rsidRDefault="00112FF2" w:rsidP="00112FF2">
            <w:pPr>
              <w:jc w:val="right"/>
              <w:rPr>
                <w:sz w:val="18"/>
                <w:szCs w:val="18"/>
              </w:rPr>
            </w:pPr>
            <w:r w:rsidRPr="00E918B2">
              <w:rPr>
                <w:sz w:val="18"/>
                <w:szCs w:val="18"/>
              </w:rPr>
              <w:t>5.5</w:t>
            </w:r>
          </w:p>
        </w:tc>
        <w:tc>
          <w:tcPr>
            <w:tcW w:w="992" w:type="dxa"/>
            <w:shd w:val="clear" w:color="auto" w:fill="BFBFBF" w:themeFill="background1" w:themeFillShade="BF"/>
            <w:noWrap/>
          </w:tcPr>
          <w:p w14:paraId="112BD0A3" w14:textId="77777777" w:rsidR="00112FF2" w:rsidRPr="00E918B2" w:rsidRDefault="00112FF2" w:rsidP="00112FF2">
            <w:pPr>
              <w:jc w:val="right"/>
              <w:rPr>
                <w:sz w:val="18"/>
                <w:szCs w:val="18"/>
              </w:rPr>
            </w:pPr>
            <w:r w:rsidRPr="00E918B2">
              <w:rPr>
                <w:sz w:val="18"/>
                <w:szCs w:val="18"/>
              </w:rPr>
              <w:t>0</w:t>
            </w:r>
          </w:p>
        </w:tc>
        <w:tc>
          <w:tcPr>
            <w:tcW w:w="992" w:type="dxa"/>
            <w:shd w:val="clear" w:color="auto" w:fill="BFBFBF" w:themeFill="background1" w:themeFillShade="BF"/>
            <w:noWrap/>
          </w:tcPr>
          <w:p w14:paraId="58EFC73E" w14:textId="77777777" w:rsidR="00112FF2" w:rsidRPr="00E918B2" w:rsidRDefault="00112FF2" w:rsidP="00112FF2">
            <w:pPr>
              <w:jc w:val="right"/>
              <w:rPr>
                <w:sz w:val="18"/>
                <w:szCs w:val="18"/>
              </w:rPr>
            </w:pPr>
            <w:r w:rsidRPr="00E918B2">
              <w:rPr>
                <w:sz w:val="18"/>
                <w:szCs w:val="18"/>
              </w:rPr>
              <w:t>0</w:t>
            </w:r>
          </w:p>
        </w:tc>
        <w:tc>
          <w:tcPr>
            <w:tcW w:w="1134" w:type="dxa"/>
            <w:shd w:val="clear" w:color="auto" w:fill="BFBFBF" w:themeFill="background1" w:themeFillShade="BF"/>
            <w:noWrap/>
          </w:tcPr>
          <w:p w14:paraId="01BB810D" w14:textId="77777777" w:rsidR="00112FF2" w:rsidRPr="00E918B2" w:rsidRDefault="00112FF2" w:rsidP="00112FF2">
            <w:pPr>
              <w:jc w:val="right"/>
              <w:rPr>
                <w:sz w:val="18"/>
                <w:szCs w:val="18"/>
              </w:rPr>
            </w:pPr>
            <w:r w:rsidRPr="00E918B2">
              <w:rPr>
                <w:sz w:val="18"/>
                <w:szCs w:val="18"/>
              </w:rPr>
              <w:t>0</w:t>
            </w:r>
          </w:p>
        </w:tc>
        <w:tc>
          <w:tcPr>
            <w:tcW w:w="1134" w:type="dxa"/>
            <w:shd w:val="clear" w:color="auto" w:fill="BFBFBF" w:themeFill="background1" w:themeFillShade="BF"/>
          </w:tcPr>
          <w:p w14:paraId="115275F0" w14:textId="77777777" w:rsidR="00112FF2" w:rsidRPr="00112FF2" w:rsidRDefault="00112FF2" w:rsidP="00112FF2">
            <w:pPr>
              <w:jc w:val="right"/>
              <w:rPr>
                <w:sz w:val="18"/>
                <w:szCs w:val="18"/>
              </w:rPr>
            </w:pPr>
            <w:r w:rsidRPr="00112FF2">
              <w:rPr>
                <w:sz w:val="18"/>
                <w:szCs w:val="18"/>
              </w:rPr>
              <w:t>0.0</w:t>
            </w:r>
          </w:p>
        </w:tc>
      </w:tr>
      <w:tr w:rsidR="00147C70" w:rsidRPr="00EE5A7E" w14:paraId="4F6031B6" w14:textId="77777777" w:rsidTr="00FE2DF6">
        <w:tc>
          <w:tcPr>
            <w:tcW w:w="1418" w:type="dxa"/>
            <w:vMerge/>
          </w:tcPr>
          <w:p w14:paraId="7DD81745"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6601A800"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Q3</w:t>
            </w:r>
          </w:p>
        </w:tc>
        <w:tc>
          <w:tcPr>
            <w:tcW w:w="993" w:type="dxa"/>
            <w:noWrap/>
          </w:tcPr>
          <w:p w14:paraId="6897049B" w14:textId="77777777" w:rsidR="00112FF2" w:rsidRPr="00E918B2" w:rsidRDefault="00112FF2" w:rsidP="00112FF2">
            <w:pPr>
              <w:jc w:val="right"/>
              <w:rPr>
                <w:sz w:val="18"/>
                <w:szCs w:val="18"/>
              </w:rPr>
            </w:pPr>
            <w:r w:rsidRPr="00E918B2">
              <w:rPr>
                <w:sz w:val="18"/>
                <w:szCs w:val="18"/>
              </w:rPr>
              <w:t>8</w:t>
            </w:r>
          </w:p>
        </w:tc>
        <w:tc>
          <w:tcPr>
            <w:tcW w:w="992" w:type="dxa"/>
            <w:noWrap/>
          </w:tcPr>
          <w:p w14:paraId="04988AC6" w14:textId="77777777" w:rsidR="00112FF2" w:rsidRPr="00E918B2" w:rsidRDefault="00112FF2" w:rsidP="00112FF2">
            <w:pPr>
              <w:jc w:val="right"/>
              <w:rPr>
                <w:sz w:val="18"/>
                <w:szCs w:val="18"/>
              </w:rPr>
            </w:pPr>
            <w:r w:rsidRPr="00E918B2">
              <w:rPr>
                <w:sz w:val="18"/>
                <w:szCs w:val="18"/>
              </w:rPr>
              <w:t>2</w:t>
            </w:r>
          </w:p>
        </w:tc>
        <w:tc>
          <w:tcPr>
            <w:tcW w:w="992" w:type="dxa"/>
            <w:noWrap/>
          </w:tcPr>
          <w:p w14:paraId="6B1086F3" w14:textId="77777777" w:rsidR="00112FF2" w:rsidRPr="00E918B2" w:rsidRDefault="00112FF2" w:rsidP="00112FF2">
            <w:pPr>
              <w:jc w:val="right"/>
              <w:rPr>
                <w:sz w:val="18"/>
                <w:szCs w:val="18"/>
              </w:rPr>
            </w:pPr>
            <w:r w:rsidRPr="00E918B2">
              <w:rPr>
                <w:sz w:val="18"/>
                <w:szCs w:val="18"/>
              </w:rPr>
              <w:t>0</w:t>
            </w:r>
          </w:p>
        </w:tc>
        <w:tc>
          <w:tcPr>
            <w:tcW w:w="1134" w:type="dxa"/>
            <w:noWrap/>
          </w:tcPr>
          <w:p w14:paraId="7415FAE1" w14:textId="77777777" w:rsidR="00112FF2" w:rsidRPr="00E918B2" w:rsidRDefault="00112FF2" w:rsidP="00112FF2">
            <w:pPr>
              <w:jc w:val="right"/>
              <w:rPr>
                <w:sz w:val="18"/>
                <w:szCs w:val="18"/>
              </w:rPr>
            </w:pPr>
            <w:r w:rsidRPr="00E918B2">
              <w:rPr>
                <w:sz w:val="18"/>
                <w:szCs w:val="18"/>
              </w:rPr>
              <w:t>1</w:t>
            </w:r>
          </w:p>
        </w:tc>
        <w:tc>
          <w:tcPr>
            <w:tcW w:w="1134" w:type="dxa"/>
          </w:tcPr>
          <w:p w14:paraId="0A468B71" w14:textId="77777777" w:rsidR="00112FF2" w:rsidRPr="00112FF2" w:rsidRDefault="00112FF2" w:rsidP="00112FF2">
            <w:pPr>
              <w:jc w:val="right"/>
              <w:rPr>
                <w:sz w:val="18"/>
                <w:szCs w:val="18"/>
              </w:rPr>
            </w:pPr>
            <w:r w:rsidRPr="00112FF2">
              <w:rPr>
                <w:sz w:val="18"/>
                <w:szCs w:val="18"/>
              </w:rPr>
              <w:t>2.0</w:t>
            </w:r>
          </w:p>
        </w:tc>
      </w:tr>
      <w:tr w:rsidR="00147C70" w:rsidRPr="00EE5A7E" w14:paraId="051AA6A9" w14:textId="77777777" w:rsidTr="00FE2DF6">
        <w:tc>
          <w:tcPr>
            <w:tcW w:w="1418" w:type="dxa"/>
            <w:vMerge/>
          </w:tcPr>
          <w:p w14:paraId="385FEDC8"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5331E341"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MAX</w:t>
            </w:r>
          </w:p>
        </w:tc>
        <w:tc>
          <w:tcPr>
            <w:tcW w:w="993" w:type="dxa"/>
            <w:noWrap/>
          </w:tcPr>
          <w:p w14:paraId="3BE80709" w14:textId="77777777" w:rsidR="00112FF2" w:rsidRPr="00E918B2" w:rsidRDefault="00112FF2" w:rsidP="00112FF2">
            <w:pPr>
              <w:jc w:val="right"/>
              <w:rPr>
                <w:sz w:val="18"/>
                <w:szCs w:val="18"/>
              </w:rPr>
            </w:pPr>
            <w:r w:rsidRPr="00E918B2">
              <w:rPr>
                <w:sz w:val="18"/>
                <w:szCs w:val="18"/>
              </w:rPr>
              <w:t>10</w:t>
            </w:r>
          </w:p>
        </w:tc>
        <w:tc>
          <w:tcPr>
            <w:tcW w:w="992" w:type="dxa"/>
            <w:noWrap/>
          </w:tcPr>
          <w:p w14:paraId="4F62B69D" w14:textId="77777777" w:rsidR="00112FF2" w:rsidRPr="00E918B2" w:rsidRDefault="00112FF2" w:rsidP="00112FF2">
            <w:pPr>
              <w:jc w:val="right"/>
              <w:rPr>
                <w:sz w:val="18"/>
                <w:szCs w:val="18"/>
              </w:rPr>
            </w:pPr>
            <w:r w:rsidRPr="00E918B2">
              <w:rPr>
                <w:sz w:val="18"/>
                <w:szCs w:val="18"/>
              </w:rPr>
              <w:t>10</w:t>
            </w:r>
          </w:p>
        </w:tc>
        <w:tc>
          <w:tcPr>
            <w:tcW w:w="992" w:type="dxa"/>
            <w:noWrap/>
          </w:tcPr>
          <w:p w14:paraId="190496C7" w14:textId="77777777" w:rsidR="00112FF2" w:rsidRPr="00E918B2" w:rsidRDefault="00112FF2" w:rsidP="00112FF2">
            <w:pPr>
              <w:jc w:val="right"/>
              <w:rPr>
                <w:sz w:val="18"/>
                <w:szCs w:val="18"/>
              </w:rPr>
            </w:pPr>
            <w:r w:rsidRPr="00E918B2">
              <w:rPr>
                <w:sz w:val="18"/>
                <w:szCs w:val="18"/>
              </w:rPr>
              <w:t>10</w:t>
            </w:r>
          </w:p>
        </w:tc>
        <w:tc>
          <w:tcPr>
            <w:tcW w:w="1134" w:type="dxa"/>
            <w:noWrap/>
          </w:tcPr>
          <w:p w14:paraId="60191FCA" w14:textId="77777777" w:rsidR="00112FF2" w:rsidRPr="00E918B2" w:rsidRDefault="00112FF2" w:rsidP="00112FF2">
            <w:pPr>
              <w:jc w:val="right"/>
              <w:rPr>
                <w:sz w:val="18"/>
                <w:szCs w:val="18"/>
              </w:rPr>
            </w:pPr>
            <w:r w:rsidRPr="00E918B2">
              <w:rPr>
                <w:sz w:val="18"/>
                <w:szCs w:val="18"/>
              </w:rPr>
              <w:t>9</w:t>
            </w:r>
          </w:p>
        </w:tc>
        <w:tc>
          <w:tcPr>
            <w:tcW w:w="1134" w:type="dxa"/>
          </w:tcPr>
          <w:p w14:paraId="3EE57DDF" w14:textId="77777777" w:rsidR="00112FF2" w:rsidRPr="00112FF2" w:rsidRDefault="00112FF2" w:rsidP="00112FF2">
            <w:pPr>
              <w:jc w:val="right"/>
              <w:rPr>
                <w:sz w:val="18"/>
                <w:szCs w:val="18"/>
              </w:rPr>
            </w:pPr>
            <w:r w:rsidRPr="00112FF2">
              <w:rPr>
                <w:sz w:val="18"/>
                <w:szCs w:val="18"/>
              </w:rPr>
              <w:t>8.0</w:t>
            </w:r>
          </w:p>
        </w:tc>
      </w:tr>
      <w:tr w:rsidR="00147C70" w:rsidRPr="00EE5A7E" w14:paraId="5A75DDEF" w14:textId="77777777" w:rsidTr="00FE2DF6">
        <w:tc>
          <w:tcPr>
            <w:tcW w:w="1418" w:type="dxa"/>
            <w:vMerge/>
          </w:tcPr>
          <w:p w14:paraId="6A786248"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75F4989"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0D94DD65" w14:textId="77777777" w:rsidR="00112FF2" w:rsidRPr="00E918B2" w:rsidRDefault="00112FF2" w:rsidP="00112FF2">
            <w:pPr>
              <w:jc w:val="right"/>
              <w:rPr>
                <w:i/>
                <w:sz w:val="18"/>
                <w:szCs w:val="18"/>
              </w:rPr>
            </w:pPr>
            <w:r w:rsidRPr="00E918B2">
              <w:rPr>
                <w:i/>
                <w:sz w:val="18"/>
                <w:szCs w:val="18"/>
              </w:rPr>
              <w:t>148</w:t>
            </w:r>
          </w:p>
        </w:tc>
        <w:tc>
          <w:tcPr>
            <w:tcW w:w="992" w:type="dxa"/>
            <w:noWrap/>
          </w:tcPr>
          <w:p w14:paraId="22FE3041" w14:textId="77777777" w:rsidR="00112FF2" w:rsidRPr="00E918B2" w:rsidRDefault="00112FF2" w:rsidP="00112FF2">
            <w:pPr>
              <w:jc w:val="right"/>
              <w:rPr>
                <w:i/>
                <w:sz w:val="18"/>
                <w:szCs w:val="18"/>
              </w:rPr>
            </w:pPr>
            <w:r w:rsidRPr="00E918B2">
              <w:rPr>
                <w:i/>
                <w:sz w:val="18"/>
                <w:szCs w:val="18"/>
              </w:rPr>
              <w:t>121</w:t>
            </w:r>
          </w:p>
        </w:tc>
        <w:tc>
          <w:tcPr>
            <w:tcW w:w="992" w:type="dxa"/>
            <w:noWrap/>
          </w:tcPr>
          <w:p w14:paraId="0C8DE8CF" w14:textId="77777777" w:rsidR="00112FF2" w:rsidRPr="00E918B2" w:rsidRDefault="00112FF2" w:rsidP="00112FF2">
            <w:pPr>
              <w:jc w:val="right"/>
              <w:rPr>
                <w:i/>
                <w:sz w:val="18"/>
                <w:szCs w:val="18"/>
              </w:rPr>
            </w:pPr>
            <w:r w:rsidRPr="00E918B2">
              <w:rPr>
                <w:i/>
                <w:sz w:val="18"/>
                <w:szCs w:val="18"/>
              </w:rPr>
              <w:t>113</w:t>
            </w:r>
          </w:p>
        </w:tc>
        <w:tc>
          <w:tcPr>
            <w:tcW w:w="1134" w:type="dxa"/>
            <w:noWrap/>
          </w:tcPr>
          <w:p w14:paraId="3B2913B5" w14:textId="77777777" w:rsidR="00112FF2" w:rsidRPr="00E918B2" w:rsidRDefault="00112FF2" w:rsidP="00112FF2">
            <w:pPr>
              <w:jc w:val="right"/>
              <w:rPr>
                <w:i/>
                <w:sz w:val="18"/>
                <w:szCs w:val="18"/>
              </w:rPr>
            </w:pPr>
            <w:r w:rsidRPr="00E918B2">
              <w:rPr>
                <w:i/>
                <w:sz w:val="18"/>
                <w:szCs w:val="18"/>
              </w:rPr>
              <w:t>99</w:t>
            </w:r>
          </w:p>
        </w:tc>
        <w:tc>
          <w:tcPr>
            <w:tcW w:w="1134" w:type="dxa"/>
          </w:tcPr>
          <w:p w14:paraId="31E5DDAC" w14:textId="77777777" w:rsidR="00112FF2" w:rsidRPr="00112FF2" w:rsidRDefault="00112FF2" w:rsidP="00112FF2">
            <w:pPr>
              <w:jc w:val="right"/>
              <w:rPr>
                <w:sz w:val="18"/>
                <w:szCs w:val="18"/>
              </w:rPr>
            </w:pPr>
            <w:r w:rsidRPr="00112FF2">
              <w:rPr>
                <w:sz w:val="18"/>
                <w:szCs w:val="18"/>
              </w:rPr>
              <w:t>59.0</w:t>
            </w:r>
          </w:p>
        </w:tc>
      </w:tr>
      <w:tr w:rsidR="00147C70" w:rsidRPr="00EE5A7E" w14:paraId="4B295B42" w14:textId="77777777" w:rsidTr="00FE2DF6">
        <w:tc>
          <w:tcPr>
            <w:tcW w:w="1418" w:type="dxa"/>
            <w:vMerge/>
          </w:tcPr>
          <w:p w14:paraId="76CFFA7B"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3C926AA" w14:textId="77777777" w:rsidR="00112FF2" w:rsidRPr="00EE5A7E" w:rsidRDefault="00112FF2"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76DD0379" w14:textId="77777777" w:rsidR="00112FF2" w:rsidRPr="00147C70" w:rsidRDefault="00112FF2" w:rsidP="00147C70">
            <w:pPr>
              <w:spacing w:after="60"/>
              <w:jc w:val="right"/>
              <w:rPr>
                <w:bCs/>
                <w:i/>
                <w:kern w:val="32"/>
                <w:sz w:val="18"/>
                <w:szCs w:val="18"/>
              </w:rPr>
            </w:pPr>
            <w:r w:rsidRPr="00147C70">
              <w:rPr>
                <w:bCs/>
                <w:i/>
                <w:kern w:val="32"/>
                <w:sz w:val="18"/>
                <w:szCs w:val="18"/>
              </w:rPr>
              <w:t>2</w:t>
            </w:r>
          </w:p>
        </w:tc>
        <w:tc>
          <w:tcPr>
            <w:tcW w:w="992" w:type="dxa"/>
            <w:noWrap/>
          </w:tcPr>
          <w:p w14:paraId="17DB303F" w14:textId="77777777" w:rsidR="00112FF2" w:rsidRPr="00147C70" w:rsidRDefault="00112FF2" w:rsidP="00147C70">
            <w:pPr>
              <w:spacing w:after="60"/>
              <w:jc w:val="right"/>
              <w:rPr>
                <w:bCs/>
                <w:i/>
                <w:kern w:val="32"/>
                <w:sz w:val="18"/>
                <w:szCs w:val="18"/>
              </w:rPr>
            </w:pPr>
            <w:r w:rsidRPr="00147C70">
              <w:rPr>
                <w:bCs/>
                <w:i/>
                <w:kern w:val="32"/>
                <w:sz w:val="18"/>
                <w:szCs w:val="18"/>
              </w:rPr>
              <w:t>8</w:t>
            </w:r>
          </w:p>
        </w:tc>
        <w:tc>
          <w:tcPr>
            <w:tcW w:w="992" w:type="dxa"/>
            <w:noWrap/>
          </w:tcPr>
          <w:p w14:paraId="4ED69AF5" w14:textId="77777777" w:rsidR="00112FF2" w:rsidRPr="00147C70" w:rsidRDefault="00112FF2" w:rsidP="00147C70">
            <w:pPr>
              <w:spacing w:after="60"/>
              <w:jc w:val="right"/>
              <w:rPr>
                <w:bCs/>
                <w:i/>
                <w:kern w:val="32"/>
                <w:sz w:val="18"/>
                <w:szCs w:val="18"/>
              </w:rPr>
            </w:pPr>
            <w:r w:rsidRPr="00147C70">
              <w:rPr>
                <w:bCs/>
                <w:i/>
                <w:kern w:val="32"/>
                <w:sz w:val="18"/>
                <w:szCs w:val="18"/>
              </w:rPr>
              <w:t>6</w:t>
            </w:r>
          </w:p>
        </w:tc>
        <w:tc>
          <w:tcPr>
            <w:tcW w:w="1134" w:type="dxa"/>
            <w:noWrap/>
          </w:tcPr>
          <w:p w14:paraId="1A037A14" w14:textId="77777777" w:rsidR="00112FF2" w:rsidRPr="00147C70" w:rsidRDefault="00112FF2" w:rsidP="00147C70">
            <w:pPr>
              <w:spacing w:after="60"/>
              <w:jc w:val="right"/>
              <w:rPr>
                <w:bCs/>
                <w:i/>
                <w:kern w:val="32"/>
                <w:sz w:val="18"/>
                <w:szCs w:val="18"/>
              </w:rPr>
            </w:pPr>
            <w:r w:rsidRPr="00147C70">
              <w:rPr>
                <w:bCs/>
                <w:i/>
                <w:kern w:val="32"/>
                <w:sz w:val="18"/>
                <w:szCs w:val="18"/>
              </w:rPr>
              <w:t>0</w:t>
            </w:r>
          </w:p>
        </w:tc>
        <w:tc>
          <w:tcPr>
            <w:tcW w:w="1134" w:type="dxa"/>
          </w:tcPr>
          <w:p w14:paraId="126F1946" w14:textId="77777777" w:rsidR="00112FF2" w:rsidRPr="00147C70" w:rsidRDefault="00112FF2" w:rsidP="00147C70">
            <w:pPr>
              <w:spacing w:after="60"/>
              <w:jc w:val="right"/>
              <w:rPr>
                <w:bCs/>
                <w:i/>
                <w:kern w:val="32"/>
                <w:sz w:val="18"/>
                <w:szCs w:val="18"/>
              </w:rPr>
            </w:pPr>
            <w:r w:rsidRPr="00147C70">
              <w:rPr>
                <w:bCs/>
                <w:i/>
                <w:kern w:val="32"/>
                <w:sz w:val="18"/>
                <w:szCs w:val="18"/>
              </w:rPr>
              <w:t>1.0</w:t>
            </w:r>
          </w:p>
        </w:tc>
      </w:tr>
      <w:tr w:rsidR="00147C70" w:rsidRPr="00EE5A7E" w14:paraId="0B0F4FB7" w14:textId="77777777" w:rsidTr="00FE2DF6">
        <w:tc>
          <w:tcPr>
            <w:tcW w:w="1418" w:type="dxa"/>
            <w:vMerge w:val="restart"/>
          </w:tcPr>
          <w:p w14:paraId="0C9EE219" w14:textId="77777777" w:rsidR="00112FF2" w:rsidRPr="00EE5A7E" w:rsidRDefault="00112FF2" w:rsidP="00112FF2">
            <w:pPr>
              <w:spacing w:before="100" w:beforeAutospacing="1" w:after="100" w:afterAutospacing="1"/>
              <w:rPr>
                <w:b/>
                <w:bCs/>
                <w:kern w:val="32"/>
                <w:sz w:val="18"/>
                <w:szCs w:val="18"/>
              </w:rPr>
            </w:pPr>
            <w:r>
              <w:rPr>
                <w:b/>
                <w:bCs/>
                <w:kern w:val="32"/>
                <w:sz w:val="18"/>
                <w:szCs w:val="18"/>
              </w:rPr>
              <w:t>Family/home affected in past month (scale 1 to 10)</w:t>
            </w:r>
          </w:p>
        </w:tc>
        <w:tc>
          <w:tcPr>
            <w:tcW w:w="2551" w:type="dxa"/>
            <w:noWrap/>
            <w:hideMark/>
          </w:tcPr>
          <w:p w14:paraId="46549ADE"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MEAN</w:t>
            </w:r>
          </w:p>
        </w:tc>
        <w:tc>
          <w:tcPr>
            <w:tcW w:w="993" w:type="dxa"/>
            <w:noWrap/>
          </w:tcPr>
          <w:p w14:paraId="36C622EC" w14:textId="77777777" w:rsidR="00112FF2" w:rsidRPr="00E918B2" w:rsidRDefault="00112FF2" w:rsidP="00112FF2">
            <w:pPr>
              <w:jc w:val="right"/>
              <w:rPr>
                <w:sz w:val="18"/>
                <w:szCs w:val="18"/>
              </w:rPr>
            </w:pPr>
            <w:r w:rsidRPr="00E918B2">
              <w:rPr>
                <w:sz w:val="18"/>
                <w:szCs w:val="18"/>
              </w:rPr>
              <w:t>6.6</w:t>
            </w:r>
          </w:p>
        </w:tc>
        <w:tc>
          <w:tcPr>
            <w:tcW w:w="992" w:type="dxa"/>
            <w:noWrap/>
          </w:tcPr>
          <w:p w14:paraId="6A367D44" w14:textId="77777777" w:rsidR="00112FF2" w:rsidRPr="00E918B2" w:rsidRDefault="00112FF2" w:rsidP="00112FF2">
            <w:pPr>
              <w:jc w:val="right"/>
              <w:rPr>
                <w:sz w:val="18"/>
                <w:szCs w:val="18"/>
              </w:rPr>
            </w:pPr>
            <w:r w:rsidRPr="00E918B2">
              <w:rPr>
                <w:sz w:val="18"/>
                <w:szCs w:val="18"/>
              </w:rPr>
              <w:t>2.2</w:t>
            </w:r>
          </w:p>
        </w:tc>
        <w:tc>
          <w:tcPr>
            <w:tcW w:w="992" w:type="dxa"/>
            <w:noWrap/>
          </w:tcPr>
          <w:p w14:paraId="4770891F" w14:textId="77777777" w:rsidR="00112FF2" w:rsidRPr="00E918B2" w:rsidRDefault="00112FF2" w:rsidP="00112FF2">
            <w:pPr>
              <w:jc w:val="right"/>
              <w:rPr>
                <w:sz w:val="18"/>
                <w:szCs w:val="18"/>
              </w:rPr>
            </w:pPr>
            <w:r w:rsidRPr="00E918B2">
              <w:rPr>
                <w:sz w:val="18"/>
                <w:szCs w:val="18"/>
              </w:rPr>
              <w:t>1.9</w:t>
            </w:r>
          </w:p>
        </w:tc>
        <w:tc>
          <w:tcPr>
            <w:tcW w:w="1134" w:type="dxa"/>
            <w:noWrap/>
          </w:tcPr>
          <w:p w14:paraId="434947EC" w14:textId="77777777" w:rsidR="00112FF2" w:rsidRPr="00E918B2" w:rsidRDefault="00112FF2" w:rsidP="00112FF2">
            <w:pPr>
              <w:jc w:val="right"/>
              <w:rPr>
                <w:sz w:val="18"/>
                <w:szCs w:val="18"/>
              </w:rPr>
            </w:pPr>
            <w:r w:rsidRPr="00E918B2">
              <w:rPr>
                <w:sz w:val="18"/>
                <w:szCs w:val="18"/>
              </w:rPr>
              <w:t>1.5</w:t>
            </w:r>
          </w:p>
        </w:tc>
        <w:tc>
          <w:tcPr>
            <w:tcW w:w="1134" w:type="dxa"/>
          </w:tcPr>
          <w:p w14:paraId="6D590485" w14:textId="77777777" w:rsidR="00112FF2" w:rsidRPr="00112FF2" w:rsidRDefault="00112FF2" w:rsidP="00112FF2">
            <w:pPr>
              <w:jc w:val="right"/>
              <w:rPr>
                <w:sz w:val="18"/>
                <w:szCs w:val="18"/>
              </w:rPr>
            </w:pPr>
            <w:r w:rsidRPr="00112FF2">
              <w:rPr>
                <w:sz w:val="18"/>
                <w:szCs w:val="18"/>
              </w:rPr>
              <w:t>1.1</w:t>
            </w:r>
          </w:p>
        </w:tc>
      </w:tr>
      <w:tr w:rsidR="00147C70" w:rsidRPr="00EE5A7E" w14:paraId="55FFA2D0" w14:textId="77777777" w:rsidTr="00FE2DF6">
        <w:tc>
          <w:tcPr>
            <w:tcW w:w="1418" w:type="dxa"/>
            <w:vMerge/>
          </w:tcPr>
          <w:p w14:paraId="6571DA72"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5BD645BE"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STD</w:t>
            </w:r>
          </w:p>
        </w:tc>
        <w:tc>
          <w:tcPr>
            <w:tcW w:w="993" w:type="dxa"/>
            <w:noWrap/>
          </w:tcPr>
          <w:p w14:paraId="463E6D4E" w14:textId="77777777" w:rsidR="00112FF2" w:rsidRPr="00E918B2" w:rsidRDefault="00112FF2" w:rsidP="00112FF2">
            <w:pPr>
              <w:jc w:val="right"/>
              <w:rPr>
                <w:sz w:val="18"/>
                <w:szCs w:val="18"/>
              </w:rPr>
            </w:pPr>
            <w:r w:rsidRPr="00E918B2">
              <w:rPr>
                <w:sz w:val="18"/>
                <w:szCs w:val="18"/>
              </w:rPr>
              <w:t>3.2</w:t>
            </w:r>
          </w:p>
        </w:tc>
        <w:tc>
          <w:tcPr>
            <w:tcW w:w="992" w:type="dxa"/>
            <w:noWrap/>
          </w:tcPr>
          <w:p w14:paraId="63F416A9" w14:textId="77777777" w:rsidR="00112FF2" w:rsidRPr="00E918B2" w:rsidRDefault="00112FF2" w:rsidP="00112FF2">
            <w:pPr>
              <w:jc w:val="right"/>
              <w:rPr>
                <w:sz w:val="18"/>
                <w:szCs w:val="18"/>
              </w:rPr>
            </w:pPr>
            <w:r w:rsidRPr="00E918B2">
              <w:rPr>
                <w:sz w:val="18"/>
                <w:szCs w:val="18"/>
              </w:rPr>
              <w:t>3.3</w:t>
            </w:r>
          </w:p>
        </w:tc>
        <w:tc>
          <w:tcPr>
            <w:tcW w:w="992" w:type="dxa"/>
            <w:noWrap/>
          </w:tcPr>
          <w:p w14:paraId="26163C9E" w14:textId="77777777" w:rsidR="00112FF2" w:rsidRPr="00E918B2" w:rsidRDefault="00112FF2" w:rsidP="00112FF2">
            <w:pPr>
              <w:jc w:val="right"/>
              <w:rPr>
                <w:sz w:val="18"/>
                <w:szCs w:val="18"/>
              </w:rPr>
            </w:pPr>
            <w:r w:rsidRPr="00E918B2">
              <w:rPr>
                <w:sz w:val="18"/>
                <w:szCs w:val="18"/>
              </w:rPr>
              <w:t>3.1</w:t>
            </w:r>
          </w:p>
        </w:tc>
        <w:tc>
          <w:tcPr>
            <w:tcW w:w="1134" w:type="dxa"/>
            <w:noWrap/>
          </w:tcPr>
          <w:p w14:paraId="3E205077" w14:textId="77777777" w:rsidR="00112FF2" w:rsidRPr="00E918B2" w:rsidRDefault="00112FF2" w:rsidP="00112FF2">
            <w:pPr>
              <w:jc w:val="right"/>
              <w:rPr>
                <w:sz w:val="18"/>
                <w:szCs w:val="18"/>
              </w:rPr>
            </w:pPr>
            <w:r w:rsidRPr="00E918B2">
              <w:rPr>
                <w:sz w:val="18"/>
                <w:szCs w:val="18"/>
              </w:rPr>
              <w:t>2.8</w:t>
            </w:r>
          </w:p>
        </w:tc>
        <w:tc>
          <w:tcPr>
            <w:tcW w:w="1134" w:type="dxa"/>
          </w:tcPr>
          <w:p w14:paraId="78BBC19D" w14:textId="77777777" w:rsidR="00112FF2" w:rsidRPr="00112FF2" w:rsidRDefault="00112FF2" w:rsidP="00112FF2">
            <w:pPr>
              <w:jc w:val="right"/>
              <w:rPr>
                <w:sz w:val="18"/>
                <w:szCs w:val="18"/>
              </w:rPr>
            </w:pPr>
            <w:r w:rsidRPr="00112FF2">
              <w:rPr>
                <w:sz w:val="18"/>
                <w:szCs w:val="18"/>
              </w:rPr>
              <w:t>2.1</w:t>
            </w:r>
          </w:p>
        </w:tc>
      </w:tr>
      <w:tr w:rsidR="00147C70" w:rsidRPr="00EE5A7E" w14:paraId="63BA385E" w14:textId="77777777" w:rsidTr="00FE2DF6">
        <w:tc>
          <w:tcPr>
            <w:tcW w:w="1418" w:type="dxa"/>
            <w:vMerge/>
          </w:tcPr>
          <w:p w14:paraId="4B15EC4A"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316ADD9"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MIN</w:t>
            </w:r>
          </w:p>
        </w:tc>
        <w:tc>
          <w:tcPr>
            <w:tcW w:w="993" w:type="dxa"/>
            <w:noWrap/>
          </w:tcPr>
          <w:p w14:paraId="381824F1" w14:textId="77777777" w:rsidR="00112FF2" w:rsidRPr="00E918B2" w:rsidRDefault="00112FF2" w:rsidP="00112FF2">
            <w:pPr>
              <w:jc w:val="right"/>
              <w:rPr>
                <w:sz w:val="18"/>
                <w:szCs w:val="18"/>
              </w:rPr>
            </w:pPr>
            <w:r w:rsidRPr="00E918B2">
              <w:rPr>
                <w:sz w:val="18"/>
                <w:szCs w:val="18"/>
              </w:rPr>
              <w:t>0</w:t>
            </w:r>
          </w:p>
        </w:tc>
        <w:tc>
          <w:tcPr>
            <w:tcW w:w="992" w:type="dxa"/>
            <w:noWrap/>
          </w:tcPr>
          <w:p w14:paraId="114DF37E" w14:textId="77777777" w:rsidR="00112FF2" w:rsidRPr="00E918B2" w:rsidRDefault="00112FF2" w:rsidP="00112FF2">
            <w:pPr>
              <w:jc w:val="right"/>
              <w:rPr>
                <w:sz w:val="18"/>
                <w:szCs w:val="18"/>
              </w:rPr>
            </w:pPr>
            <w:r w:rsidRPr="00E918B2">
              <w:rPr>
                <w:sz w:val="18"/>
                <w:szCs w:val="18"/>
              </w:rPr>
              <w:t>0</w:t>
            </w:r>
          </w:p>
        </w:tc>
        <w:tc>
          <w:tcPr>
            <w:tcW w:w="992" w:type="dxa"/>
            <w:noWrap/>
          </w:tcPr>
          <w:p w14:paraId="7682D640" w14:textId="77777777" w:rsidR="00112FF2" w:rsidRPr="00E918B2" w:rsidRDefault="00112FF2" w:rsidP="00112FF2">
            <w:pPr>
              <w:jc w:val="right"/>
              <w:rPr>
                <w:sz w:val="18"/>
                <w:szCs w:val="18"/>
              </w:rPr>
            </w:pPr>
            <w:r w:rsidRPr="00E918B2">
              <w:rPr>
                <w:sz w:val="18"/>
                <w:szCs w:val="18"/>
              </w:rPr>
              <w:t>0</w:t>
            </w:r>
          </w:p>
        </w:tc>
        <w:tc>
          <w:tcPr>
            <w:tcW w:w="1134" w:type="dxa"/>
            <w:noWrap/>
          </w:tcPr>
          <w:p w14:paraId="14625F45" w14:textId="77777777" w:rsidR="00112FF2" w:rsidRPr="00E918B2" w:rsidRDefault="00112FF2" w:rsidP="00112FF2">
            <w:pPr>
              <w:jc w:val="right"/>
              <w:rPr>
                <w:sz w:val="18"/>
                <w:szCs w:val="18"/>
              </w:rPr>
            </w:pPr>
            <w:r w:rsidRPr="00E918B2">
              <w:rPr>
                <w:sz w:val="18"/>
                <w:szCs w:val="18"/>
              </w:rPr>
              <w:t>0</w:t>
            </w:r>
          </w:p>
        </w:tc>
        <w:tc>
          <w:tcPr>
            <w:tcW w:w="1134" w:type="dxa"/>
          </w:tcPr>
          <w:p w14:paraId="1CEDA406" w14:textId="77777777" w:rsidR="00112FF2" w:rsidRPr="00112FF2" w:rsidRDefault="00112FF2" w:rsidP="00112FF2">
            <w:pPr>
              <w:jc w:val="right"/>
              <w:rPr>
                <w:sz w:val="18"/>
                <w:szCs w:val="18"/>
              </w:rPr>
            </w:pPr>
            <w:r w:rsidRPr="00112FF2">
              <w:rPr>
                <w:sz w:val="18"/>
                <w:szCs w:val="18"/>
              </w:rPr>
              <w:t>0.0</w:t>
            </w:r>
          </w:p>
        </w:tc>
      </w:tr>
      <w:tr w:rsidR="00147C70" w:rsidRPr="00EE5A7E" w14:paraId="7E3A020F" w14:textId="77777777" w:rsidTr="00FE2DF6">
        <w:tc>
          <w:tcPr>
            <w:tcW w:w="1418" w:type="dxa"/>
            <w:vMerge/>
          </w:tcPr>
          <w:p w14:paraId="7A116535"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08649426"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Q1</w:t>
            </w:r>
          </w:p>
        </w:tc>
        <w:tc>
          <w:tcPr>
            <w:tcW w:w="993" w:type="dxa"/>
            <w:noWrap/>
          </w:tcPr>
          <w:p w14:paraId="15942CE1" w14:textId="77777777" w:rsidR="00112FF2" w:rsidRPr="00E918B2" w:rsidRDefault="00112FF2" w:rsidP="00112FF2">
            <w:pPr>
              <w:jc w:val="right"/>
              <w:rPr>
                <w:sz w:val="18"/>
                <w:szCs w:val="18"/>
              </w:rPr>
            </w:pPr>
            <w:r w:rsidRPr="00E918B2">
              <w:rPr>
                <w:sz w:val="18"/>
                <w:szCs w:val="18"/>
              </w:rPr>
              <w:t>5</w:t>
            </w:r>
          </w:p>
        </w:tc>
        <w:tc>
          <w:tcPr>
            <w:tcW w:w="992" w:type="dxa"/>
            <w:noWrap/>
          </w:tcPr>
          <w:p w14:paraId="708A7A9E" w14:textId="77777777" w:rsidR="00112FF2" w:rsidRPr="00E918B2" w:rsidRDefault="00112FF2" w:rsidP="00112FF2">
            <w:pPr>
              <w:jc w:val="right"/>
              <w:rPr>
                <w:sz w:val="18"/>
                <w:szCs w:val="18"/>
              </w:rPr>
            </w:pPr>
            <w:r w:rsidRPr="00E918B2">
              <w:rPr>
                <w:sz w:val="18"/>
                <w:szCs w:val="18"/>
              </w:rPr>
              <w:t>0</w:t>
            </w:r>
          </w:p>
        </w:tc>
        <w:tc>
          <w:tcPr>
            <w:tcW w:w="992" w:type="dxa"/>
            <w:noWrap/>
          </w:tcPr>
          <w:p w14:paraId="0B8EF929" w14:textId="77777777" w:rsidR="00112FF2" w:rsidRPr="00E918B2" w:rsidRDefault="00112FF2" w:rsidP="00112FF2">
            <w:pPr>
              <w:jc w:val="right"/>
              <w:rPr>
                <w:sz w:val="18"/>
                <w:szCs w:val="18"/>
              </w:rPr>
            </w:pPr>
            <w:r w:rsidRPr="00E918B2">
              <w:rPr>
                <w:sz w:val="18"/>
                <w:szCs w:val="18"/>
              </w:rPr>
              <w:t>0</w:t>
            </w:r>
          </w:p>
        </w:tc>
        <w:tc>
          <w:tcPr>
            <w:tcW w:w="1134" w:type="dxa"/>
            <w:noWrap/>
          </w:tcPr>
          <w:p w14:paraId="06F953D1" w14:textId="77777777" w:rsidR="00112FF2" w:rsidRPr="00E918B2" w:rsidRDefault="00112FF2" w:rsidP="00112FF2">
            <w:pPr>
              <w:jc w:val="right"/>
              <w:rPr>
                <w:sz w:val="18"/>
                <w:szCs w:val="18"/>
              </w:rPr>
            </w:pPr>
            <w:r w:rsidRPr="00E918B2">
              <w:rPr>
                <w:sz w:val="18"/>
                <w:szCs w:val="18"/>
              </w:rPr>
              <w:t>0</w:t>
            </w:r>
          </w:p>
        </w:tc>
        <w:tc>
          <w:tcPr>
            <w:tcW w:w="1134" w:type="dxa"/>
          </w:tcPr>
          <w:p w14:paraId="26113C10" w14:textId="77777777" w:rsidR="00112FF2" w:rsidRPr="00112FF2" w:rsidRDefault="00112FF2" w:rsidP="00112FF2">
            <w:pPr>
              <w:jc w:val="right"/>
              <w:rPr>
                <w:sz w:val="18"/>
                <w:szCs w:val="18"/>
              </w:rPr>
            </w:pPr>
            <w:r w:rsidRPr="00112FF2">
              <w:rPr>
                <w:sz w:val="18"/>
                <w:szCs w:val="18"/>
              </w:rPr>
              <w:t>0.0</w:t>
            </w:r>
          </w:p>
        </w:tc>
      </w:tr>
      <w:tr w:rsidR="00147C70" w:rsidRPr="00EE5A7E" w14:paraId="5B72EAD7" w14:textId="77777777" w:rsidTr="00FE2DF6">
        <w:tc>
          <w:tcPr>
            <w:tcW w:w="1418" w:type="dxa"/>
            <w:vMerge/>
          </w:tcPr>
          <w:p w14:paraId="126DE7E6" w14:textId="77777777" w:rsidR="00112FF2" w:rsidRPr="00EE5A7E" w:rsidRDefault="00112FF2" w:rsidP="00112FF2">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1D660C24"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6EEC93A6" w14:textId="77777777" w:rsidR="00112FF2" w:rsidRPr="00E918B2" w:rsidRDefault="00112FF2" w:rsidP="00112FF2">
            <w:pPr>
              <w:jc w:val="right"/>
              <w:rPr>
                <w:sz w:val="18"/>
                <w:szCs w:val="18"/>
              </w:rPr>
            </w:pPr>
            <w:r w:rsidRPr="00E918B2">
              <w:rPr>
                <w:sz w:val="18"/>
                <w:szCs w:val="18"/>
              </w:rPr>
              <w:t>7</w:t>
            </w:r>
          </w:p>
        </w:tc>
        <w:tc>
          <w:tcPr>
            <w:tcW w:w="992" w:type="dxa"/>
            <w:shd w:val="clear" w:color="auto" w:fill="BFBFBF" w:themeFill="background1" w:themeFillShade="BF"/>
            <w:noWrap/>
          </w:tcPr>
          <w:p w14:paraId="04E92797" w14:textId="77777777" w:rsidR="00112FF2" w:rsidRPr="00E918B2" w:rsidRDefault="00112FF2" w:rsidP="00112FF2">
            <w:pPr>
              <w:jc w:val="right"/>
              <w:rPr>
                <w:sz w:val="18"/>
                <w:szCs w:val="18"/>
              </w:rPr>
            </w:pPr>
            <w:r w:rsidRPr="00E918B2">
              <w:rPr>
                <w:sz w:val="18"/>
                <w:szCs w:val="18"/>
              </w:rPr>
              <w:t>0</w:t>
            </w:r>
          </w:p>
        </w:tc>
        <w:tc>
          <w:tcPr>
            <w:tcW w:w="992" w:type="dxa"/>
            <w:shd w:val="clear" w:color="auto" w:fill="BFBFBF" w:themeFill="background1" w:themeFillShade="BF"/>
            <w:noWrap/>
          </w:tcPr>
          <w:p w14:paraId="7FA08F10" w14:textId="77777777" w:rsidR="00112FF2" w:rsidRPr="00E918B2" w:rsidRDefault="00112FF2" w:rsidP="00112FF2">
            <w:pPr>
              <w:jc w:val="right"/>
              <w:rPr>
                <w:sz w:val="18"/>
                <w:szCs w:val="18"/>
              </w:rPr>
            </w:pPr>
            <w:r w:rsidRPr="00E918B2">
              <w:rPr>
                <w:sz w:val="18"/>
                <w:szCs w:val="18"/>
              </w:rPr>
              <w:t>0</w:t>
            </w:r>
          </w:p>
        </w:tc>
        <w:tc>
          <w:tcPr>
            <w:tcW w:w="1134" w:type="dxa"/>
            <w:shd w:val="clear" w:color="auto" w:fill="BFBFBF" w:themeFill="background1" w:themeFillShade="BF"/>
            <w:noWrap/>
          </w:tcPr>
          <w:p w14:paraId="4D9D5664" w14:textId="77777777" w:rsidR="00112FF2" w:rsidRPr="00E918B2" w:rsidRDefault="00112FF2" w:rsidP="00112FF2">
            <w:pPr>
              <w:jc w:val="right"/>
              <w:rPr>
                <w:sz w:val="18"/>
                <w:szCs w:val="18"/>
              </w:rPr>
            </w:pPr>
            <w:r w:rsidRPr="00E918B2">
              <w:rPr>
                <w:sz w:val="18"/>
                <w:szCs w:val="18"/>
              </w:rPr>
              <w:t>0</w:t>
            </w:r>
          </w:p>
        </w:tc>
        <w:tc>
          <w:tcPr>
            <w:tcW w:w="1134" w:type="dxa"/>
            <w:shd w:val="clear" w:color="auto" w:fill="BFBFBF" w:themeFill="background1" w:themeFillShade="BF"/>
          </w:tcPr>
          <w:p w14:paraId="280824A7" w14:textId="77777777" w:rsidR="00112FF2" w:rsidRPr="00112FF2" w:rsidRDefault="00112FF2" w:rsidP="00112FF2">
            <w:pPr>
              <w:jc w:val="right"/>
              <w:rPr>
                <w:sz w:val="18"/>
                <w:szCs w:val="18"/>
              </w:rPr>
            </w:pPr>
            <w:r w:rsidRPr="00112FF2">
              <w:rPr>
                <w:sz w:val="18"/>
                <w:szCs w:val="18"/>
              </w:rPr>
              <w:t>0.0</w:t>
            </w:r>
          </w:p>
        </w:tc>
      </w:tr>
      <w:tr w:rsidR="00147C70" w:rsidRPr="00EE5A7E" w14:paraId="68066E43" w14:textId="77777777" w:rsidTr="00FE2DF6">
        <w:tc>
          <w:tcPr>
            <w:tcW w:w="1418" w:type="dxa"/>
            <w:vMerge/>
          </w:tcPr>
          <w:p w14:paraId="62A82194"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671D250C"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Q3</w:t>
            </w:r>
          </w:p>
        </w:tc>
        <w:tc>
          <w:tcPr>
            <w:tcW w:w="993" w:type="dxa"/>
            <w:noWrap/>
          </w:tcPr>
          <w:p w14:paraId="642327FB" w14:textId="77777777" w:rsidR="00112FF2" w:rsidRPr="00E918B2" w:rsidRDefault="00112FF2" w:rsidP="00112FF2">
            <w:pPr>
              <w:jc w:val="right"/>
              <w:rPr>
                <w:sz w:val="18"/>
                <w:szCs w:val="18"/>
              </w:rPr>
            </w:pPr>
            <w:r w:rsidRPr="00E918B2">
              <w:rPr>
                <w:sz w:val="18"/>
                <w:szCs w:val="18"/>
              </w:rPr>
              <w:t>9</w:t>
            </w:r>
          </w:p>
        </w:tc>
        <w:tc>
          <w:tcPr>
            <w:tcW w:w="992" w:type="dxa"/>
            <w:noWrap/>
          </w:tcPr>
          <w:p w14:paraId="33C1B43B" w14:textId="77777777" w:rsidR="00112FF2" w:rsidRPr="00E918B2" w:rsidRDefault="00112FF2" w:rsidP="00112FF2">
            <w:pPr>
              <w:jc w:val="right"/>
              <w:rPr>
                <w:sz w:val="18"/>
                <w:szCs w:val="18"/>
              </w:rPr>
            </w:pPr>
            <w:r w:rsidRPr="00E918B2">
              <w:rPr>
                <w:sz w:val="18"/>
                <w:szCs w:val="18"/>
              </w:rPr>
              <w:t>4</w:t>
            </w:r>
          </w:p>
        </w:tc>
        <w:tc>
          <w:tcPr>
            <w:tcW w:w="992" w:type="dxa"/>
            <w:noWrap/>
          </w:tcPr>
          <w:p w14:paraId="292C126D" w14:textId="77777777" w:rsidR="00112FF2" w:rsidRPr="00E918B2" w:rsidRDefault="00112FF2" w:rsidP="00112FF2">
            <w:pPr>
              <w:jc w:val="right"/>
              <w:rPr>
                <w:sz w:val="18"/>
                <w:szCs w:val="18"/>
              </w:rPr>
            </w:pPr>
            <w:r w:rsidRPr="00E918B2">
              <w:rPr>
                <w:sz w:val="18"/>
                <w:szCs w:val="18"/>
              </w:rPr>
              <w:t>4</w:t>
            </w:r>
          </w:p>
        </w:tc>
        <w:tc>
          <w:tcPr>
            <w:tcW w:w="1134" w:type="dxa"/>
            <w:noWrap/>
          </w:tcPr>
          <w:p w14:paraId="1ACBB505" w14:textId="77777777" w:rsidR="00112FF2" w:rsidRPr="00E918B2" w:rsidRDefault="00112FF2" w:rsidP="00112FF2">
            <w:pPr>
              <w:jc w:val="right"/>
              <w:rPr>
                <w:sz w:val="18"/>
                <w:szCs w:val="18"/>
              </w:rPr>
            </w:pPr>
            <w:r w:rsidRPr="00E918B2">
              <w:rPr>
                <w:sz w:val="18"/>
                <w:szCs w:val="18"/>
              </w:rPr>
              <w:t>2</w:t>
            </w:r>
          </w:p>
        </w:tc>
        <w:tc>
          <w:tcPr>
            <w:tcW w:w="1134" w:type="dxa"/>
          </w:tcPr>
          <w:p w14:paraId="13EC36FE" w14:textId="77777777" w:rsidR="00112FF2" w:rsidRPr="00112FF2" w:rsidRDefault="00112FF2" w:rsidP="00112FF2">
            <w:pPr>
              <w:jc w:val="right"/>
              <w:rPr>
                <w:sz w:val="18"/>
                <w:szCs w:val="18"/>
              </w:rPr>
            </w:pPr>
            <w:r w:rsidRPr="00112FF2">
              <w:rPr>
                <w:sz w:val="18"/>
                <w:szCs w:val="18"/>
              </w:rPr>
              <w:t>1.5</w:t>
            </w:r>
          </w:p>
        </w:tc>
      </w:tr>
      <w:tr w:rsidR="00147C70" w:rsidRPr="00EE5A7E" w14:paraId="5CE22669" w14:textId="77777777" w:rsidTr="00FE2DF6">
        <w:tc>
          <w:tcPr>
            <w:tcW w:w="1418" w:type="dxa"/>
            <w:vMerge/>
          </w:tcPr>
          <w:p w14:paraId="59C0DED3"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5731205D"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MAX</w:t>
            </w:r>
          </w:p>
        </w:tc>
        <w:tc>
          <w:tcPr>
            <w:tcW w:w="993" w:type="dxa"/>
            <w:noWrap/>
          </w:tcPr>
          <w:p w14:paraId="12B37637" w14:textId="77777777" w:rsidR="00112FF2" w:rsidRPr="00E918B2" w:rsidRDefault="00112FF2" w:rsidP="00112FF2">
            <w:pPr>
              <w:jc w:val="right"/>
              <w:rPr>
                <w:sz w:val="18"/>
                <w:szCs w:val="18"/>
              </w:rPr>
            </w:pPr>
            <w:r w:rsidRPr="00E918B2">
              <w:rPr>
                <w:sz w:val="18"/>
                <w:szCs w:val="18"/>
              </w:rPr>
              <w:t>10</w:t>
            </w:r>
          </w:p>
        </w:tc>
        <w:tc>
          <w:tcPr>
            <w:tcW w:w="992" w:type="dxa"/>
            <w:noWrap/>
          </w:tcPr>
          <w:p w14:paraId="09CADB13" w14:textId="77777777" w:rsidR="00112FF2" w:rsidRPr="00E918B2" w:rsidRDefault="00112FF2" w:rsidP="00112FF2">
            <w:pPr>
              <w:jc w:val="right"/>
              <w:rPr>
                <w:sz w:val="18"/>
                <w:szCs w:val="18"/>
              </w:rPr>
            </w:pPr>
            <w:r w:rsidRPr="00E918B2">
              <w:rPr>
                <w:sz w:val="18"/>
                <w:szCs w:val="18"/>
              </w:rPr>
              <w:t>10</w:t>
            </w:r>
          </w:p>
        </w:tc>
        <w:tc>
          <w:tcPr>
            <w:tcW w:w="992" w:type="dxa"/>
            <w:noWrap/>
          </w:tcPr>
          <w:p w14:paraId="46431921" w14:textId="77777777" w:rsidR="00112FF2" w:rsidRPr="00E918B2" w:rsidRDefault="00112FF2" w:rsidP="00112FF2">
            <w:pPr>
              <w:jc w:val="right"/>
              <w:rPr>
                <w:sz w:val="18"/>
                <w:szCs w:val="18"/>
              </w:rPr>
            </w:pPr>
            <w:r w:rsidRPr="00E918B2">
              <w:rPr>
                <w:sz w:val="18"/>
                <w:szCs w:val="18"/>
              </w:rPr>
              <w:t>10</w:t>
            </w:r>
          </w:p>
        </w:tc>
        <w:tc>
          <w:tcPr>
            <w:tcW w:w="1134" w:type="dxa"/>
            <w:noWrap/>
          </w:tcPr>
          <w:p w14:paraId="1727EDCB" w14:textId="77777777" w:rsidR="00112FF2" w:rsidRPr="00E918B2" w:rsidRDefault="00112FF2" w:rsidP="00112FF2">
            <w:pPr>
              <w:jc w:val="right"/>
              <w:rPr>
                <w:sz w:val="18"/>
                <w:szCs w:val="18"/>
              </w:rPr>
            </w:pPr>
            <w:r w:rsidRPr="00E918B2">
              <w:rPr>
                <w:sz w:val="18"/>
                <w:szCs w:val="18"/>
              </w:rPr>
              <w:t>10</w:t>
            </w:r>
          </w:p>
        </w:tc>
        <w:tc>
          <w:tcPr>
            <w:tcW w:w="1134" w:type="dxa"/>
          </w:tcPr>
          <w:p w14:paraId="71DA4050" w14:textId="77777777" w:rsidR="00112FF2" w:rsidRPr="00112FF2" w:rsidRDefault="00112FF2" w:rsidP="00112FF2">
            <w:pPr>
              <w:jc w:val="right"/>
              <w:rPr>
                <w:sz w:val="18"/>
                <w:szCs w:val="18"/>
              </w:rPr>
            </w:pPr>
            <w:r w:rsidRPr="00112FF2">
              <w:rPr>
                <w:sz w:val="18"/>
                <w:szCs w:val="18"/>
              </w:rPr>
              <w:t>8.0</w:t>
            </w:r>
          </w:p>
        </w:tc>
      </w:tr>
      <w:tr w:rsidR="00147C70" w:rsidRPr="00EE5A7E" w14:paraId="6B879AE1" w14:textId="77777777" w:rsidTr="00FE2DF6">
        <w:tc>
          <w:tcPr>
            <w:tcW w:w="1418" w:type="dxa"/>
            <w:vMerge/>
          </w:tcPr>
          <w:p w14:paraId="6AE872F8"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728F725A"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0422D405" w14:textId="77777777" w:rsidR="00112FF2" w:rsidRPr="00E918B2" w:rsidRDefault="00112FF2" w:rsidP="00112FF2">
            <w:pPr>
              <w:jc w:val="right"/>
              <w:rPr>
                <w:i/>
                <w:sz w:val="18"/>
                <w:szCs w:val="18"/>
              </w:rPr>
            </w:pPr>
            <w:r w:rsidRPr="00E918B2">
              <w:rPr>
                <w:i/>
                <w:sz w:val="18"/>
                <w:szCs w:val="18"/>
              </w:rPr>
              <w:t>150</w:t>
            </w:r>
          </w:p>
        </w:tc>
        <w:tc>
          <w:tcPr>
            <w:tcW w:w="992" w:type="dxa"/>
            <w:noWrap/>
          </w:tcPr>
          <w:p w14:paraId="472C77E4" w14:textId="77777777" w:rsidR="00112FF2" w:rsidRPr="00E918B2" w:rsidRDefault="00112FF2" w:rsidP="00112FF2">
            <w:pPr>
              <w:jc w:val="right"/>
              <w:rPr>
                <w:i/>
                <w:sz w:val="18"/>
                <w:szCs w:val="18"/>
              </w:rPr>
            </w:pPr>
            <w:r w:rsidRPr="00E918B2">
              <w:rPr>
                <w:i/>
                <w:sz w:val="18"/>
                <w:szCs w:val="18"/>
              </w:rPr>
              <w:t>121</w:t>
            </w:r>
          </w:p>
        </w:tc>
        <w:tc>
          <w:tcPr>
            <w:tcW w:w="992" w:type="dxa"/>
            <w:noWrap/>
          </w:tcPr>
          <w:p w14:paraId="100048E3" w14:textId="77777777" w:rsidR="00112FF2" w:rsidRPr="00E918B2" w:rsidRDefault="00112FF2" w:rsidP="00112FF2">
            <w:pPr>
              <w:jc w:val="right"/>
              <w:rPr>
                <w:i/>
                <w:sz w:val="18"/>
                <w:szCs w:val="18"/>
              </w:rPr>
            </w:pPr>
            <w:r w:rsidRPr="00E918B2">
              <w:rPr>
                <w:i/>
                <w:sz w:val="18"/>
                <w:szCs w:val="18"/>
              </w:rPr>
              <w:t>114</w:t>
            </w:r>
          </w:p>
        </w:tc>
        <w:tc>
          <w:tcPr>
            <w:tcW w:w="1134" w:type="dxa"/>
            <w:noWrap/>
          </w:tcPr>
          <w:p w14:paraId="75F8E4E2" w14:textId="77777777" w:rsidR="00112FF2" w:rsidRPr="00E918B2" w:rsidRDefault="00112FF2" w:rsidP="00112FF2">
            <w:pPr>
              <w:jc w:val="right"/>
              <w:rPr>
                <w:i/>
                <w:sz w:val="18"/>
                <w:szCs w:val="18"/>
              </w:rPr>
            </w:pPr>
            <w:r w:rsidRPr="00E918B2">
              <w:rPr>
                <w:i/>
                <w:sz w:val="18"/>
                <w:szCs w:val="18"/>
              </w:rPr>
              <w:t>99</w:t>
            </w:r>
          </w:p>
        </w:tc>
        <w:tc>
          <w:tcPr>
            <w:tcW w:w="1134" w:type="dxa"/>
          </w:tcPr>
          <w:p w14:paraId="6871A9AF" w14:textId="77777777" w:rsidR="00112FF2" w:rsidRPr="00112FF2" w:rsidRDefault="00112FF2" w:rsidP="00112FF2">
            <w:pPr>
              <w:jc w:val="right"/>
              <w:rPr>
                <w:sz w:val="18"/>
                <w:szCs w:val="18"/>
              </w:rPr>
            </w:pPr>
            <w:r w:rsidRPr="00112FF2">
              <w:rPr>
                <w:sz w:val="18"/>
                <w:szCs w:val="18"/>
              </w:rPr>
              <w:t>60.0</w:t>
            </w:r>
          </w:p>
        </w:tc>
      </w:tr>
      <w:tr w:rsidR="00147C70" w:rsidRPr="00EE5A7E" w14:paraId="4BC75A8C" w14:textId="77777777" w:rsidTr="00FE2DF6">
        <w:tc>
          <w:tcPr>
            <w:tcW w:w="1418" w:type="dxa"/>
            <w:vMerge/>
          </w:tcPr>
          <w:p w14:paraId="4C4D90B0"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56B49FF4" w14:textId="77777777" w:rsidR="00112FF2" w:rsidRPr="00EE5A7E" w:rsidRDefault="00112FF2"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6A6942AF" w14:textId="77777777" w:rsidR="00112FF2" w:rsidRPr="00147C70" w:rsidRDefault="00112FF2" w:rsidP="00147C70">
            <w:pPr>
              <w:spacing w:after="60"/>
              <w:jc w:val="right"/>
              <w:rPr>
                <w:bCs/>
                <w:i/>
                <w:kern w:val="32"/>
                <w:sz w:val="18"/>
                <w:szCs w:val="18"/>
              </w:rPr>
            </w:pPr>
            <w:r w:rsidRPr="00147C70">
              <w:rPr>
                <w:bCs/>
                <w:i/>
                <w:kern w:val="32"/>
                <w:sz w:val="18"/>
                <w:szCs w:val="18"/>
              </w:rPr>
              <w:t>0</w:t>
            </w:r>
          </w:p>
        </w:tc>
        <w:tc>
          <w:tcPr>
            <w:tcW w:w="992" w:type="dxa"/>
            <w:noWrap/>
          </w:tcPr>
          <w:p w14:paraId="633014C1" w14:textId="77777777" w:rsidR="00112FF2" w:rsidRPr="00147C70" w:rsidRDefault="00112FF2" w:rsidP="00147C70">
            <w:pPr>
              <w:spacing w:after="60"/>
              <w:jc w:val="right"/>
              <w:rPr>
                <w:bCs/>
                <w:i/>
                <w:kern w:val="32"/>
                <w:sz w:val="18"/>
                <w:szCs w:val="18"/>
              </w:rPr>
            </w:pPr>
            <w:r w:rsidRPr="00147C70">
              <w:rPr>
                <w:bCs/>
                <w:i/>
                <w:kern w:val="32"/>
                <w:sz w:val="18"/>
                <w:szCs w:val="18"/>
              </w:rPr>
              <w:t>8</w:t>
            </w:r>
          </w:p>
        </w:tc>
        <w:tc>
          <w:tcPr>
            <w:tcW w:w="992" w:type="dxa"/>
            <w:noWrap/>
          </w:tcPr>
          <w:p w14:paraId="46992081" w14:textId="77777777" w:rsidR="00112FF2" w:rsidRPr="00147C70" w:rsidRDefault="00112FF2" w:rsidP="00147C70">
            <w:pPr>
              <w:spacing w:after="60"/>
              <w:jc w:val="right"/>
              <w:rPr>
                <w:bCs/>
                <w:i/>
                <w:kern w:val="32"/>
                <w:sz w:val="18"/>
                <w:szCs w:val="18"/>
              </w:rPr>
            </w:pPr>
            <w:r w:rsidRPr="00147C70">
              <w:rPr>
                <w:bCs/>
                <w:i/>
                <w:kern w:val="32"/>
                <w:sz w:val="18"/>
                <w:szCs w:val="18"/>
              </w:rPr>
              <w:t>5</w:t>
            </w:r>
          </w:p>
        </w:tc>
        <w:tc>
          <w:tcPr>
            <w:tcW w:w="1134" w:type="dxa"/>
            <w:noWrap/>
          </w:tcPr>
          <w:p w14:paraId="7B80E062" w14:textId="77777777" w:rsidR="00112FF2" w:rsidRPr="00147C70" w:rsidRDefault="00112FF2" w:rsidP="00147C70">
            <w:pPr>
              <w:spacing w:after="60"/>
              <w:jc w:val="right"/>
              <w:rPr>
                <w:bCs/>
                <w:i/>
                <w:kern w:val="32"/>
                <w:sz w:val="18"/>
                <w:szCs w:val="18"/>
              </w:rPr>
            </w:pPr>
            <w:r w:rsidRPr="00147C70">
              <w:rPr>
                <w:bCs/>
                <w:i/>
                <w:kern w:val="32"/>
                <w:sz w:val="18"/>
                <w:szCs w:val="18"/>
              </w:rPr>
              <w:t>0</w:t>
            </w:r>
          </w:p>
        </w:tc>
        <w:tc>
          <w:tcPr>
            <w:tcW w:w="1134" w:type="dxa"/>
          </w:tcPr>
          <w:p w14:paraId="1A2D028B" w14:textId="77777777" w:rsidR="00112FF2" w:rsidRPr="00147C70" w:rsidRDefault="00112FF2" w:rsidP="00147C70">
            <w:pPr>
              <w:spacing w:after="60"/>
              <w:jc w:val="right"/>
              <w:rPr>
                <w:bCs/>
                <w:i/>
                <w:kern w:val="32"/>
                <w:sz w:val="18"/>
                <w:szCs w:val="18"/>
              </w:rPr>
            </w:pPr>
            <w:r w:rsidRPr="00147C70">
              <w:rPr>
                <w:bCs/>
                <w:i/>
                <w:kern w:val="32"/>
                <w:sz w:val="18"/>
                <w:szCs w:val="18"/>
              </w:rPr>
              <w:t>0.0</w:t>
            </w:r>
          </w:p>
        </w:tc>
      </w:tr>
      <w:tr w:rsidR="00147C70" w:rsidRPr="00EE5A7E" w14:paraId="039CC7B7" w14:textId="77777777" w:rsidTr="00FE2DF6">
        <w:tc>
          <w:tcPr>
            <w:tcW w:w="1418" w:type="dxa"/>
            <w:vMerge w:val="restart"/>
          </w:tcPr>
          <w:p w14:paraId="39E994B6" w14:textId="77777777" w:rsidR="00112FF2" w:rsidRPr="00EE5A7E" w:rsidRDefault="00112FF2" w:rsidP="00112FF2">
            <w:pPr>
              <w:spacing w:before="100" w:beforeAutospacing="1" w:after="100" w:afterAutospacing="1"/>
              <w:rPr>
                <w:b/>
                <w:bCs/>
                <w:kern w:val="32"/>
                <w:sz w:val="18"/>
                <w:szCs w:val="18"/>
              </w:rPr>
            </w:pPr>
            <w:r>
              <w:rPr>
                <w:b/>
                <w:bCs/>
                <w:kern w:val="32"/>
                <w:sz w:val="18"/>
                <w:szCs w:val="18"/>
              </w:rPr>
              <w:t>Physical health affected in past month (scale 1 to 10)</w:t>
            </w:r>
          </w:p>
        </w:tc>
        <w:tc>
          <w:tcPr>
            <w:tcW w:w="2551" w:type="dxa"/>
            <w:noWrap/>
            <w:hideMark/>
          </w:tcPr>
          <w:p w14:paraId="50FADA84"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MEAN</w:t>
            </w:r>
          </w:p>
        </w:tc>
        <w:tc>
          <w:tcPr>
            <w:tcW w:w="993" w:type="dxa"/>
            <w:noWrap/>
          </w:tcPr>
          <w:p w14:paraId="429DCFF9" w14:textId="77777777" w:rsidR="00112FF2" w:rsidRPr="00E918B2" w:rsidRDefault="00112FF2" w:rsidP="00112FF2">
            <w:pPr>
              <w:jc w:val="right"/>
              <w:rPr>
                <w:sz w:val="18"/>
                <w:szCs w:val="18"/>
              </w:rPr>
            </w:pPr>
            <w:r w:rsidRPr="00E918B2">
              <w:rPr>
                <w:sz w:val="18"/>
                <w:szCs w:val="18"/>
              </w:rPr>
              <w:t>5.2</w:t>
            </w:r>
          </w:p>
        </w:tc>
        <w:tc>
          <w:tcPr>
            <w:tcW w:w="992" w:type="dxa"/>
            <w:noWrap/>
          </w:tcPr>
          <w:p w14:paraId="3B404B04" w14:textId="77777777" w:rsidR="00112FF2" w:rsidRPr="00E918B2" w:rsidRDefault="00112FF2" w:rsidP="00112FF2">
            <w:pPr>
              <w:jc w:val="right"/>
              <w:rPr>
                <w:sz w:val="18"/>
                <w:szCs w:val="18"/>
              </w:rPr>
            </w:pPr>
            <w:r w:rsidRPr="00E918B2">
              <w:rPr>
                <w:sz w:val="18"/>
                <w:szCs w:val="18"/>
              </w:rPr>
              <w:t>1.6</w:t>
            </w:r>
          </w:p>
        </w:tc>
        <w:tc>
          <w:tcPr>
            <w:tcW w:w="992" w:type="dxa"/>
            <w:noWrap/>
          </w:tcPr>
          <w:p w14:paraId="2C8A9DD7" w14:textId="77777777" w:rsidR="00112FF2" w:rsidRPr="00E918B2" w:rsidRDefault="00112FF2" w:rsidP="00112FF2">
            <w:pPr>
              <w:jc w:val="right"/>
              <w:rPr>
                <w:sz w:val="18"/>
                <w:szCs w:val="18"/>
              </w:rPr>
            </w:pPr>
            <w:r w:rsidRPr="00E918B2">
              <w:rPr>
                <w:sz w:val="18"/>
                <w:szCs w:val="18"/>
              </w:rPr>
              <w:t>1.7</w:t>
            </w:r>
          </w:p>
        </w:tc>
        <w:tc>
          <w:tcPr>
            <w:tcW w:w="1134" w:type="dxa"/>
            <w:noWrap/>
          </w:tcPr>
          <w:p w14:paraId="5CD5FC39" w14:textId="77777777" w:rsidR="00112FF2" w:rsidRPr="00E918B2" w:rsidRDefault="00112FF2" w:rsidP="00112FF2">
            <w:pPr>
              <w:jc w:val="right"/>
              <w:rPr>
                <w:sz w:val="18"/>
                <w:szCs w:val="18"/>
              </w:rPr>
            </w:pPr>
            <w:r w:rsidRPr="00E918B2">
              <w:rPr>
                <w:sz w:val="18"/>
                <w:szCs w:val="18"/>
              </w:rPr>
              <w:t>1.5</w:t>
            </w:r>
          </w:p>
        </w:tc>
        <w:tc>
          <w:tcPr>
            <w:tcW w:w="1134" w:type="dxa"/>
          </w:tcPr>
          <w:p w14:paraId="1839FC9D" w14:textId="77777777" w:rsidR="00112FF2" w:rsidRPr="00112FF2" w:rsidRDefault="00112FF2" w:rsidP="00112FF2">
            <w:pPr>
              <w:jc w:val="right"/>
              <w:rPr>
                <w:sz w:val="18"/>
                <w:szCs w:val="18"/>
              </w:rPr>
            </w:pPr>
            <w:r w:rsidRPr="00112FF2">
              <w:rPr>
                <w:sz w:val="18"/>
                <w:szCs w:val="18"/>
              </w:rPr>
              <w:t>1.0</w:t>
            </w:r>
          </w:p>
        </w:tc>
      </w:tr>
      <w:tr w:rsidR="00147C70" w:rsidRPr="00EE5A7E" w14:paraId="3E08555C" w14:textId="77777777" w:rsidTr="00FE2DF6">
        <w:tc>
          <w:tcPr>
            <w:tcW w:w="1418" w:type="dxa"/>
            <w:vMerge/>
          </w:tcPr>
          <w:p w14:paraId="30A65F32"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799EBEFA"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STD</w:t>
            </w:r>
          </w:p>
        </w:tc>
        <w:tc>
          <w:tcPr>
            <w:tcW w:w="993" w:type="dxa"/>
            <w:noWrap/>
          </w:tcPr>
          <w:p w14:paraId="5A117767" w14:textId="77777777" w:rsidR="00112FF2" w:rsidRPr="00E918B2" w:rsidRDefault="00112FF2" w:rsidP="00112FF2">
            <w:pPr>
              <w:jc w:val="right"/>
              <w:rPr>
                <w:sz w:val="18"/>
                <w:szCs w:val="18"/>
              </w:rPr>
            </w:pPr>
            <w:r w:rsidRPr="00E918B2">
              <w:rPr>
                <w:sz w:val="18"/>
                <w:szCs w:val="18"/>
              </w:rPr>
              <w:t>3.1</w:t>
            </w:r>
          </w:p>
        </w:tc>
        <w:tc>
          <w:tcPr>
            <w:tcW w:w="992" w:type="dxa"/>
            <w:noWrap/>
          </w:tcPr>
          <w:p w14:paraId="6B1E8A8C" w14:textId="77777777" w:rsidR="00112FF2" w:rsidRPr="00E918B2" w:rsidRDefault="00112FF2" w:rsidP="00112FF2">
            <w:pPr>
              <w:jc w:val="right"/>
              <w:rPr>
                <w:sz w:val="18"/>
                <w:szCs w:val="18"/>
              </w:rPr>
            </w:pPr>
            <w:r w:rsidRPr="00E918B2">
              <w:rPr>
                <w:sz w:val="18"/>
                <w:szCs w:val="18"/>
              </w:rPr>
              <w:t>2.8</w:t>
            </w:r>
          </w:p>
        </w:tc>
        <w:tc>
          <w:tcPr>
            <w:tcW w:w="992" w:type="dxa"/>
            <w:noWrap/>
          </w:tcPr>
          <w:p w14:paraId="0DB61ECA" w14:textId="77777777" w:rsidR="00112FF2" w:rsidRPr="00E918B2" w:rsidRDefault="00112FF2" w:rsidP="00112FF2">
            <w:pPr>
              <w:jc w:val="right"/>
              <w:rPr>
                <w:sz w:val="18"/>
                <w:szCs w:val="18"/>
              </w:rPr>
            </w:pPr>
            <w:r w:rsidRPr="00E918B2">
              <w:rPr>
                <w:sz w:val="18"/>
                <w:szCs w:val="18"/>
              </w:rPr>
              <w:t>2.9</w:t>
            </w:r>
          </w:p>
        </w:tc>
        <w:tc>
          <w:tcPr>
            <w:tcW w:w="1134" w:type="dxa"/>
            <w:noWrap/>
          </w:tcPr>
          <w:p w14:paraId="1EC7DDA9" w14:textId="77777777" w:rsidR="00112FF2" w:rsidRPr="00E918B2" w:rsidRDefault="00112FF2" w:rsidP="00112FF2">
            <w:pPr>
              <w:jc w:val="right"/>
              <w:rPr>
                <w:sz w:val="18"/>
                <w:szCs w:val="18"/>
              </w:rPr>
            </w:pPr>
            <w:r w:rsidRPr="00E918B2">
              <w:rPr>
                <w:sz w:val="18"/>
                <w:szCs w:val="18"/>
              </w:rPr>
              <w:t>2.6</w:t>
            </w:r>
          </w:p>
        </w:tc>
        <w:tc>
          <w:tcPr>
            <w:tcW w:w="1134" w:type="dxa"/>
          </w:tcPr>
          <w:p w14:paraId="748F71A9" w14:textId="77777777" w:rsidR="00112FF2" w:rsidRPr="00112FF2" w:rsidRDefault="00112FF2" w:rsidP="00112FF2">
            <w:pPr>
              <w:jc w:val="right"/>
              <w:rPr>
                <w:sz w:val="18"/>
                <w:szCs w:val="18"/>
              </w:rPr>
            </w:pPr>
            <w:r w:rsidRPr="00112FF2">
              <w:rPr>
                <w:sz w:val="18"/>
                <w:szCs w:val="18"/>
              </w:rPr>
              <w:t>2.2</w:t>
            </w:r>
          </w:p>
        </w:tc>
      </w:tr>
      <w:tr w:rsidR="00147C70" w:rsidRPr="00EE5A7E" w14:paraId="11E90DCA" w14:textId="77777777" w:rsidTr="00FE2DF6">
        <w:tc>
          <w:tcPr>
            <w:tcW w:w="1418" w:type="dxa"/>
            <w:vMerge/>
          </w:tcPr>
          <w:p w14:paraId="60BF72BA"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BA12E47"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MIN</w:t>
            </w:r>
          </w:p>
        </w:tc>
        <w:tc>
          <w:tcPr>
            <w:tcW w:w="993" w:type="dxa"/>
            <w:noWrap/>
          </w:tcPr>
          <w:p w14:paraId="61791210" w14:textId="77777777" w:rsidR="00112FF2" w:rsidRPr="00E918B2" w:rsidRDefault="00112FF2" w:rsidP="00112FF2">
            <w:pPr>
              <w:jc w:val="right"/>
              <w:rPr>
                <w:sz w:val="18"/>
                <w:szCs w:val="18"/>
              </w:rPr>
            </w:pPr>
            <w:r w:rsidRPr="00E918B2">
              <w:rPr>
                <w:sz w:val="18"/>
                <w:szCs w:val="18"/>
              </w:rPr>
              <w:t>0</w:t>
            </w:r>
          </w:p>
        </w:tc>
        <w:tc>
          <w:tcPr>
            <w:tcW w:w="992" w:type="dxa"/>
            <w:noWrap/>
          </w:tcPr>
          <w:p w14:paraId="7CB6D975" w14:textId="77777777" w:rsidR="00112FF2" w:rsidRPr="00E918B2" w:rsidRDefault="00112FF2" w:rsidP="00112FF2">
            <w:pPr>
              <w:jc w:val="right"/>
              <w:rPr>
                <w:sz w:val="18"/>
                <w:szCs w:val="18"/>
              </w:rPr>
            </w:pPr>
            <w:r w:rsidRPr="00E918B2">
              <w:rPr>
                <w:sz w:val="18"/>
                <w:szCs w:val="18"/>
              </w:rPr>
              <w:t>0</w:t>
            </w:r>
          </w:p>
        </w:tc>
        <w:tc>
          <w:tcPr>
            <w:tcW w:w="992" w:type="dxa"/>
            <w:noWrap/>
          </w:tcPr>
          <w:p w14:paraId="0DC1620E" w14:textId="77777777" w:rsidR="00112FF2" w:rsidRPr="00E918B2" w:rsidRDefault="00112FF2" w:rsidP="00112FF2">
            <w:pPr>
              <w:jc w:val="right"/>
              <w:rPr>
                <w:sz w:val="18"/>
                <w:szCs w:val="18"/>
              </w:rPr>
            </w:pPr>
            <w:r w:rsidRPr="00E918B2">
              <w:rPr>
                <w:sz w:val="18"/>
                <w:szCs w:val="18"/>
              </w:rPr>
              <w:t>0</w:t>
            </w:r>
          </w:p>
        </w:tc>
        <w:tc>
          <w:tcPr>
            <w:tcW w:w="1134" w:type="dxa"/>
            <w:noWrap/>
          </w:tcPr>
          <w:p w14:paraId="4EDB7300" w14:textId="77777777" w:rsidR="00112FF2" w:rsidRPr="00E918B2" w:rsidRDefault="00112FF2" w:rsidP="00112FF2">
            <w:pPr>
              <w:jc w:val="right"/>
              <w:rPr>
                <w:sz w:val="18"/>
                <w:szCs w:val="18"/>
              </w:rPr>
            </w:pPr>
            <w:r w:rsidRPr="00E918B2">
              <w:rPr>
                <w:sz w:val="18"/>
                <w:szCs w:val="18"/>
              </w:rPr>
              <w:t>0</w:t>
            </w:r>
          </w:p>
        </w:tc>
        <w:tc>
          <w:tcPr>
            <w:tcW w:w="1134" w:type="dxa"/>
          </w:tcPr>
          <w:p w14:paraId="53D79E84" w14:textId="77777777" w:rsidR="00112FF2" w:rsidRPr="00112FF2" w:rsidRDefault="00112FF2" w:rsidP="00112FF2">
            <w:pPr>
              <w:jc w:val="right"/>
              <w:rPr>
                <w:sz w:val="18"/>
                <w:szCs w:val="18"/>
              </w:rPr>
            </w:pPr>
            <w:r w:rsidRPr="00112FF2">
              <w:rPr>
                <w:sz w:val="18"/>
                <w:szCs w:val="18"/>
              </w:rPr>
              <w:t>0.0</w:t>
            </w:r>
          </w:p>
        </w:tc>
      </w:tr>
      <w:tr w:rsidR="00147C70" w:rsidRPr="00EE5A7E" w14:paraId="145396B4" w14:textId="77777777" w:rsidTr="00FE2DF6">
        <w:tc>
          <w:tcPr>
            <w:tcW w:w="1418" w:type="dxa"/>
            <w:vMerge/>
          </w:tcPr>
          <w:p w14:paraId="34C2BE13"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E02A184"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Q1</w:t>
            </w:r>
          </w:p>
        </w:tc>
        <w:tc>
          <w:tcPr>
            <w:tcW w:w="993" w:type="dxa"/>
            <w:noWrap/>
          </w:tcPr>
          <w:p w14:paraId="35FB0ACA" w14:textId="77777777" w:rsidR="00112FF2" w:rsidRPr="00E918B2" w:rsidRDefault="00112FF2" w:rsidP="00112FF2">
            <w:pPr>
              <w:jc w:val="right"/>
              <w:rPr>
                <w:sz w:val="18"/>
                <w:szCs w:val="18"/>
              </w:rPr>
            </w:pPr>
            <w:r w:rsidRPr="00E918B2">
              <w:rPr>
                <w:sz w:val="18"/>
                <w:szCs w:val="18"/>
              </w:rPr>
              <w:t>3</w:t>
            </w:r>
          </w:p>
        </w:tc>
        <w:tc>
          <w:tcPr>
            <w:tcW w:w="992" w:type="dxa"/>
            <w:noWrap/>
          </w:tcPr>
          <w:p w14:paraId="7AD9A5F2" w14:textId="77777777" w:rsidR="00112FF2" w:rsidRPr="00E918B2" w:rsidRDefault="00112FF2" w:rsidP="00112FF2">
            <w:pPr>
              <w:jc w:val="right"/>
              <w:rPr>
                <w:sz w:val="18"/>
                <w:szCs w:val="18"/>
              </w:rPr>
            </w:pPr>
            <w:r w:rsidRPr="00E918B2">
              <w:rPr>
                <w:sz w:val="18"/>
                <w:szCs w:val="18"/>
              </w:rPr>
              <w:t>0</w:t>
            </w:r>
          </w:p>
        </w:tc>
        <w:tc>
          <w:tcPr>
            <w:tcW w:w="992" w:type="dxa"/>
            <w:noWrap/>
          </w:tcPr>
          <w:p w14:paraId="0AC02875" w14:textId="77777777" w:rsidR="00112FF2" w:rsidRPr="00E918B2" w:rsidRDefault="00112FF2" w:rsidP="00112FF2">
            <w:pPr>
              <w:jc w:val="right"/>
              <w:rPr>
                <w:sz w:val="18"/>
                <w:szCs w:val="18"/>
              </w:rPr>
            </w:pPr>
            <w:r w:rsidRPr="00E918B2">
              <w:rPr>
                <w:sz w:val="18"/>
                <w:szCs w:val="18"/>
              </w:rPr>
              <w:t>0</w:t>
            </w:r>
          </w:p>
        </w:tc>
        <w:tc>
          <w:tcPr>
            <w:tcW w:w="1134" w:type="dxa"/>
            <w:noWrap/>
          </w:tcPr>
          <w:p w14:paraId="08DCC794" w14:textId="77777777" w:rsidR="00112FF2" w:rsidRPr="00E918B2" w:rsidRDefault="00112FF2" w:rsidP="00112FF2">
            <w:pPr>
              <w:jc w:val="right"/>
              <w:rPr>
                <w:sz w:val="18"/>
                <w:szCs w:val="18"/>
              </w:rPr>
            </w:pPr>
            <w:r w:rsidRPr="00E918B2">
              <w:rPr>
                <w:sz w:val="18"/>
                <w:szCs w:val="18"/>
              </w:rPr>
              <w:t>0</w:t>
            </w:r>
          </w:p>
        </w:tc>
        <w:tc>
          <w:tcPr>
            <w:tcW w:w="1134" w:type="dxa"/>
          </w:tcPr>
          <w:p w14:paraId="18E13FA7" w14:textId="77777777" w:rsidR="00112FF2" w:rsidRPr="00112FF2" w:rsidRDefault="00112FF2" w:rsidP="00112FF2">
            <w:pPr>
              <w:jc w:val="right"/>
              <w:rPr>
                <w:sz w:val="18"/>
                <w:szCs w:val="18"/>
              </w:rPr>
            </w:pPr>
            <w:r w:rsidRPr="00112FF2">
              <w:rPr>
                <w:sz w:val="18"/>
                <w:szCs w:val="18"/>
              </w:rPr>
              <w:t>0.0</w:t>
            </w:r>
          </w:p>
        </w:tc>
      </w:tr>
      <w:tr w:rsidR="00147C70" w:rsidRPr="00EE5A7E" w14:paraId="3E242CB1" w14:textId="77777777" w:rsidTr="00FE2DF6">
        <w:tc>
          <w:tcPr>
            <w:tcW w:w="1418" w:type="dxa"/>
            <w:vMerge/>
          </w:tcPr>
          <w:p w14:paraId="65C9313C" w14:textId="77777777" w:rsidR="00112FF2" w:rsidRPr="00EE5A7E" w:rsidRDefault="00112FF2" w:rsidP="00112FF2">
            <w:pPr>
              <w:spacing w:before="100" w:beforeAutospacing="1" w:after="100" w:afterAutospacing="1"/>
              <w:rPr>
                <w:b/>
                <w:bCs/>
                <w:kern w:val="32"/>
                <w:sz w:val="18"/>
                <w:szCs w:val="18"/>
              </w:rPr>
            </w:pPr>
          </w:p>
        </w:tc>
        <w:tc>
          <w:tcPr>
            <w:tcW w:w="2551" w:type="dxa"/>
            <w:shd w:val="clear" w:color="auto" w:fill="BFBFBF" w:themeFill="background1" w:themeFillShade="BF"/>
            <w:noWrap/>
            <w:hideMark/>
          </w:tcPr>
          <w:p w14:paraId="7272AD53"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MEDIAN</w:t>
            </w:r>
          </w:p>
        </w:tc>
        <w:tc>
          <w:tcPr>
            <w:tcW w:w="993" w:type="dxa"/>
            <w:shd w:val="clear" w:color="auto" w:fill="BFBFBF" w:themeFill="background1" w:themeFillShade="BF"/>
            <w:noWrap/>
          </w:tcPr>
          <w:p w14:paraId="347043E3" w14:textId="77777777" w:rsidR="00112FF2" w:rsidRPr="00E918B2" w:rsidRDefault="00112FF2" w:rsidP="00112FF2">
            <w:pPr>
              <w:jc w:val="right"/>
              <w:rPr>
                <w:sz w:val="18"/>
                <w:szCs w:val="18"/>
              </w:rPr>
            </w:pPr>
            <w:r w:rsidRPr="00E918B2">
              <w:rPr>
                <w:sz w:val="18"/>
                <w:szCs w:val="18"/>
              </w:rPr>
              <w:t>6</w:t>
            </w:r>
          </w:p>
        </w:tc>
        <w:tc>
          <w:tcPr>
            <w:tcW w:w="992" w:type="dxa"/>
            <w:shd w:val="clear" w:color="auto" w:fill="BFBFBF" w:themeFill="background1" w:themeFillShade="BF"/>
            <w:noWrap/>
          </w:tcPr>
          <w:p w14:paraId="51E92352" w14:textId="77777777" w:rsidR="00112FF2" w:rsidRPr="00E918B2" w:rsidRDefault="00112FF2" w:rsidP="00112FF2">
            <w:pPr>
              <w:jc w:val="right"/>
              <w:rPr>
                <w:sz w:val="18"/>
                <w:szCs w:val="18"/>
              </w:rPr>
            </w:pPr>
            <w:r w:rsidRPr="00E918B2">
              <w:rPr>
                <w:sz w:val="18"/>
                <w:szCs w:val="18"/>
              </w:rPr>
              <w:t>0</w:t>
            </w:r>
          </w:p>
        </w:tc>
        <w:tc>
          <w:tcPr>
            <w:tcW w:w="992" w:type="dxa"/>
            <w:shd w:val="clear" w:color="auto" w:fill="BFBFBF" w:themeFill="background1" w:themeFillShade="BF"/>
            <w:noWrap/>
          </w:tcPr>
          <w:p w14:paraId="77FCE20B" w14:textId="77777777" w:rsidR="00112FF2" w:rsidRPr="00E918B2" w:rsidRDefault="00112FF2" w:rsidP="00112FF2">
            <w:pPr>
              <w:jc w:val="right"/>
              <w:rPr>
                <w:sz w:val="18"/>
                <w:szCs w:val="18"/>
              </w:rPr>
            </w:pPr>
            <w:r w:rsidRPr="00E918B2">
              <w:rPr>
                <w:sz w:val="18"/>
                <w:szCs w:val="18"/>
              </w:rPr>
              <w:t>0</w:t>
            </w:r>
          </w:p>
        </w:tc>
        <w:tc>
          <w:tcPr>
            <w:tcW w:w="1134" w:type="dxa"/>
            <w:shd w:val="clear" w:color="auto" w:fill="BFBFBF" w:themeFill="background1" w:themeFillShade="BF"/>
            <w:noWrap/>
          </w:tcPr>
          <w:p w14:paraId="3B78B75C" w14:textId="77777777" w:rsidR="00112FF2" w:rsidRPr="00E918B2" w:rsidRDefault="00112FF2" w:rsidP="00112FF2">
            <w:pPr>
              <w:jc w:val="right"/>
              <w:rPr>
                <w:sz w:val="18"/>
                <w:szCs w:val="18"/>
              </w:rPr>
            </w:pPr>
            <w:r w:rsidRPr="00E918B2">
              <w:rPr>
                <w:sz w:val="18"/>
                <w:szCs w:val="18"/>
              </w:rPr>
              <w:t>0</w:t>
            </w:r>
          </w:p>
        </w:tc>
        <w:tc>
          <w:tcPr>
            <w:tcW w:w="1134" w:type="dxa"/>
            <w:shd w:val="clear" w:color="auto" w:fill="BFBFBF" w:themeFill="background1" w:themeFillShade="BF"/>
          </w:tcPr>
          <w:p w14:paraId="211F0589" w14:textId="77777777" w:rsidR="00112FF2" w:rsidRPr="00112FF2" w:rsidRDefault="00112FF2" w:rsidP="00112FF2">
            <w:pPr>
              <w:jc w:val="right"/>
              <w:rPr>
                <w:sz w:val="18"/>
                <w:szCs w:val="18"/>
              </w:rPr>
            </w:pPr>
            <w:r w:rsidRPr="00112FF2">
              <w:rPr>
                <w:sz w:val="18"/>
                <w:szCs w:val="18"/>
              </w:rPr>
              <w:t>0.0</w:t>
            </w:r>
          </w:p>
        </w:tc>
      </w:tr>
      <w:tr w:rsidR="00147C70" w:rsidRPr="00EE5A7E" w14:paraId="05134E82" w14:textId="77777777" w:rsidTr="00FE2DF6">
        <w:tc>
          <w:tcPr>
            <w:tcW w:w="1418" w:type="dxa"/>
            <w:vMerge/>
          </w:tcPr>
          <w:p w14:paraId="0CD34690"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046C800"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Q3</w:t>
            </w:r>
          </w:p>
        </w:tc>
        <w:tc>
          <w:tcPr>
            <w:tcW w:w="993" w:type="dxa"/>
            <w:noWrap/>
          </w:tcPr>
          <w:p w14:paraId="567358A1" w14:textId="77777777" w:rsidR="00112FF2" w:rsidRPr="00E918B2" w:rsidRDefault="00112FF2" w:rsidP="00112FF2">
            <w:pPr>
              <w:jc w:val="right"/>
              <w:rPr>
                <w:sz w:val="18"/>
                <w:szCs w:val="18"/>
              </w:rPr>
            </w:pPr>
            <w:r w:rsidRPr="00E918B2">
              <w:rPr>
                <w:sz w:val="18"/>
                <w:szCs w:val="18"/>
              </w:rPr>
              <w:t>8</w:t>
            </w:r>
          </w:p>
        </w:tc>
        <w:tc>
          <w:tcPr>
            <w:tcW w:w="992" w:type="dxa"/>
            <w:noWrap/>
          </w:tcPr>
          <w:p w14:paraId="221BEDE9" w14:textId="77777777" w:rsidR="00112FF2" w:rsidRPr="00E918B2" w:rsidRDefault="00112FF2" w:rsidP="00112FF2">
            <w:pPr>
              <w:jc w:val="right"/>
              <w:rPr>
                <w:sz w:val="18"/>
                <w:szCs w:val="18"/>
              </w:rPr>
            </w:pPr>
            <w:r w:rsidRPr="00E918B2">
              <w:rPr>
                <w:sz w:val="18"/>
                <w:szCs w:val="18"/>
              </w:rPr>
              <w:t>3</w:t>
            </w:r>
          </w:p>
        </w:tc>
        <w:tc>
          <w:tcPr>
            <w:tcW w:w="992" w:type="dxa"/>
            <w:noWrap/>
          </w:tcPr>
          <w:p w14:paraId="2482B9D2" w14:textId="77777777" w:rsidR="00112FF2" w:rsidRPr="00E918B2" w:rsidRDefault="00112FF2" w:rsidP="00112FF2">
            <w:pPr>
              <w:jc w:val="right"/>
              <w:rPr>
                <w:sz w:val="18"/>
                <w:szCs w:val="18"/>
              </w:rPr>
            </w:pPr>
            <w:r w:rsidRPr="00E918B2">
              <w:rPr>
                <w:sz w:val="18"/>
                <w:szCs w:val="18"/>
              </w:rPr>
              <w:t>3</w:t>
            </w:r>
          </w:p>
        </w:tc>
        <w:tc>
          <w:tcPr>
            <w:tcW w:w="1134" w:type="dxa"/>
            <w:noWrap/>
          </w:tcPr>
          <w:p w14:paraId="461F6D47" w14:textId="77777777" w:rsidR="00112FF2" w:rsidRPr="00E918B2" w:rsidRDefault="00112FF2" w:rsidP="00112FF2">
            <w:pPr>
              <w:jc w:val="right"/>
              <w:rPr>
                <w:sz w:val="18"/>
                <w:szCs w:val="18"/>
              </w:rPr>
            </w:pPr>
            <w:r w:rsidRPr="00E918B2">
              <w:rPr>
                <w:sz w:val="18"/>
                <w:szCs w:val="18"/>
              </w:rPr>
              <w:t>2.5</w:t>
            </w:r>
          </w:p>
        </w:tc>
        <w:tc>
          <w:tcPr>
            <w:tcW w:w="1134" w:type="dxa"/>
          </w:tcPr>
          <w:p w14:paraId="3EB01B47" w14:textId="77777777" w:rsidR="00112FF2" w:rsidRPr="00112FF2" w:rsidRDefault="00112FF2" w:rsidP="00112FF2">
            <w:pPr>
              <w:jc w:val="right"/>
              <w:rPr>
                <w:sz w:val="18"/>
                <w:szCs w:val="18"/>
              </w:rPr>
            </w:pPr>
            <w:r w:rsidRPr="00112FF2">
              <w:rPr>
                <w:sz w:val="18"/>
                <w:szCs w:val="18"/>
              </w:rPr>
              <w:t>0.0</w:t>
            </w:r>
          </w:p>
        </w:tc>
      </w:tr>
      <w:tr w:rsidR="00147C70" w:rsidRPr="00EE5A7E" w14:paraId="0B3B1742" w14:textId="77777777" w:rsidTr="00FE2DF6">
        <w:tc>
          <w:tcPr>
            <w:tcW w:w="1418" w:type="dxa"/>
            <w:vMerge/>
          </w:tcPr>
          <w:p w14:paraId="50B7914A"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D4DA956" w14:textId="77777777" w:rsidR="00112FF2" w:rsidRPr="00EE5A7E" w:rsidRDefault="00112FF2" w:rsidP="00112FF2">
            <w:pPr>
              <w:spacing w:before="100" w:beforeAutospacing="1" w:after="100" w:afterAutospacing="1"/>
              <w:rPr>
                <w:bCs/>
                <w:kern w:val="32"/>
                <w:sz w:val="18"/>
                <w:szCs w:val="18"/>
              </w:rPr>
            </w:pPr>
            <w:r w:rsidRPr="00EE5A7E">
              <w:rPr>
                <w:bCs/>
                <w:kern w:val="32"/>
                <w:sz w:val="18"/>
                <w:szCs w:val="18"/>
              </w:rPr>
              <w:t>MAX</w:t>
            </w:r>
          </w:p>
        </w:tc>
        <w:tc>
          <w:tcPr>
            <w:tcW w:w="993" w:type="dxa"/>
            <w:noWrap/>
          </w:tcPr>
          <w:p w14:paraId="17661FD6" w14:textId="77777777" w:rsidR="00112FF2" w:rsidRPr="00E918B2" w:rsidRDefault="00112FF2" w:rsidP="00112FF2">
            <w:pPr>
              <w:jc w:val="right"/>
              <w:rPr>
                <w:sz w:val="18"/>
                <w:szCs w:val="18"/>
              </w:rPr>
            </w:pPr>
            <w:r w:rsidRPr="00E918B2">
              <w:rPr>
                <w:sz w:val="18"/>
                <w:szCs w:val="18"/>
              </w:rPr>
              <w:t>10</w:t>
            </w:r>
          </w:p>
        </w:tc>
        <w:tc>
          <w:tcPr>
            <w:tcW w:w="992" w:type="dxa"/>
            <w:noWrap/>
          </w:tcPr>
          <w:p w14:paraId="43E0152E" w14:textId="77777777" w:rsidR="00112FF2" w:rsidRPr="00E918B2" w:rsidRDefault="00112FF2" w:rsidP="00112FF2">
            <w:pPr>
              <w:jc w:val="right"/>
              <w:rPr>
                <w:sz w:val="18"/>
                <w:szCs w:val="18"/>
              </w:rPr>
            </w:pPr>
            <w:r w:rsidRPr="00E918B2">
              <w:rPr>
                <w:sz w:val="18"/>
                <w:szCs w:val="18"/>
              </w:rPr>
              <w:t>10</w:t>
            </w:r>
          </w:p>
        </w:tc>
        <w:tc>
          <w:tcPr>
            <w:tcW w:w="992" w:type="dxa"/>
            <w:noWrap/>
          </w:tcPr>
          <w:p w14:paraId="069967A5" w14:textId="77777777" w:rsidR="00112FF2" w:rsidRPr="00E918B2" w:rsidRDefault="00112FF2" w:rsidP="00112FF2">
            <w:pPr>
              <w:jc w:val="right"/>
              <w:rPr>
                <w:sz w:val="18"/>
                <w:szCs w:val="18"/>
              </w:rPr>
            </w:pPr>
            <w:r w:rsidRPr="00E918B2">
              <w:rPr>
                <w:sz w:val="18"/>
                <w:szCs w:val="18"/>
              </w:rPr>
              <w:t>10</w:t>
            </w:r>
          </w:p>
        </w:tc>
        <w:tc>
          <w:tcPr>
            <w:tcW w:w="1134" w:type="dxa"/>
            <w:noWrap/>
          </w:tcPr>
          <w:p w14:paraId="4629E7ED" w14:textId="77777777" w:rsidR="00112FF2" w:rsidRPr="00E918B2" w:rsidRDefault="00112FF2" w:rsidP="00112FF2">
            <w:pPr>
              <w:jc w:val="right"/>
              <w:rPr>
                <w:sz w:val="18"/>
                <w:szCs w:val="18"/>
              </w:rPr>
            </w:pPr>
            <w:r w:rsidRPr="00E918B2">
              <w:rPr>
                <w:sz w:val="18"/>
                <w:szCs w:val="18"/>
              </w:rPr>
              <w:t>10</w:t>
            </w:r>
          </w:p>
        </w:tc>
        <w:tc>
          <w:tcPr>
            <w:tcW w:w="1134" w:type="dxa"/>
          </w:tcPr>
          <w:p w14:paraId="50B357C6" w14:textId="77777777" w:rsidR="00112FF2" w:rsidRPr="00112FF2" w:rsidRDefault="00112FF2" w:rsidP="00112FF2">
            <w:pPr>
              <w:jc w:val="right"/>
              <w:rPr>
                <w:sz w:val="18"/>
                <w:szCs w:val="18"/>
              </w:rPr>
            </w:pPr>
            <w:r w:rsidRPr="00112FF2">
              <w:rPr>
                <w:sz w:val="18"/>
                <w:szCs w:val="18"/>
              </w:rPr>
              <w:t>8.0</w:t>
            </w:r>
          </w:p>
        </w:tc>
      </w:tr>
      <w:tr w:rsidR="00147C70" w:rsidRPr="00EE5A7E" w14:paraId="1C141DCF" w14:textId="77777777" w:rsidTr="00FE2DF6">
        <w:tc>
          <w:tcPr>
            <w:tcW w:w="1418" w:type="dxa"/>
            <w:vMerge/>
          </w:tcPr>
          <w:p w14:paraId="74F7E7A9"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657F306F"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5B71FDD8" w14:textId="77777777" w:rsidR="00112FF2" w:rsidRPr="00E918B2" w:rsidRDefault="00112FF2" w:rsidP="00112FF2">
            <w:pPr>
              <w:jc w:val="right"/>
              <w:rPr>
                <w:i/>
                <w:sz w:val="18"/>
                <w:szCs w:val="18"/>
              </w:rPr>
            </w:pPr>
            <w:r w:rsidRPr="00E918B2">
              <w:rPr>
                <w:i/>
                <w:sz w:val="18"/>
                <w:szCs w:val="18"/>
              </w:rPr>
              <w:t>148</w:t>
            </w:r>
          </w:p>
        </w:tc>
        <w:tc>
          <w:tcPr>
            <w:tcW w:w="992" w:type="dxa"/>
            <w:noWrap/>
          </w:tcPr>
          <w:p w14:paraId="3F243A69" w14:textId="77777777" w:rsidR="00112FF2" w:rsidRPr="00E918B2" w:rsidRDefault="00112FF2" w:rsidP="00112FF2">
            <w:pPr>
              <w:jc w:val="right"/>
              <w:rPr>
                <w:i/>
                <w:sz w:val="18"/>
                <w:szCs w:val="18"/>
              </w:rPr>
            </w:pPr>
            <w:r w:rsidRPr="00E918B2">
              <w:rPr>
                <w:i/>
                <w:sz w:val="18"/>
                <w:szCs w:val="18"/>
              </w:rPr>
              <w:t>121</w:t>
            </w:r>
          </w:p>
        </w:tc>
        <w:tc>
          <w:tcPr>
            <w:tcW w:w="992" w:type="dxa"/>
            <w:noWrap/>
          </w:tcPr>
          <w:p w14:paraId="6BE19A0B" w14:textId="77777777" w:rsidR="00112FF2" w:rsidRPr="00E918B2" w:rsidRDefault="00112FF2" w:rsidP="00112FF2">
            <w:pPr>
              <w:jc w:val="right"/>
              <w:rPr>
                <w:i/>
                <w:sz w:val="18"/>
                <w:szCs w:val="18"/>
              </w:rPr>
            </w:pPr>
            <w:r w:rsidRPr="00E918B2">
              <w:rPr>
                <w:i/>
                <w:sz w:val="18"/>
                <w:szCs w:val="18"/>
              </w:rPr>
              <w:t>114</w:t>
            </w:r>
          </w:p>
        </w:tc>
        <w:tc>
          <w:tcPr>
            <w:tcW w:w="1134" w:type="dxa"/>
            <w:noWrap/>
          </w:tcPr>
          <w:p w14:paraId="48DF9846" w14:textId="77777777" w:rsidR="00112FF2" w:rsidRPr="00E918B2" w:rsidRDefault="00112FF2" w:rsidP="00112FF2">
            <w:pPr>
              <w:jc w:val="right"/>
              <w:rPr>
                <w:i/>
                <w:sz w:val="18"/>
                <w:szCs w:val="18"/>
              </w:rPr>
            </w:pPr>
            <w:r w:rsidRPr="00E918B2">
              <w:rPr>
                <w:i/>
                <w:sz w:val="18"/>
                <w:szCs w:val="18"/>
              </w:rPr>
              <w:t>98</w:t>
            </w:r>
          </w:p>
        </w:tc>
        <w:tc>
          <w:tcPr>
            <w:tcW w:w="1134" w:type="dxa"/>
          </w:tcPr>
          <w:p w14:paraId="44E18E12" w14:textId="77777777" w:rsidR="00112FF2" w:rsidRPr="00112FF2" w:rsidRDefault="00112FF2" w:rsidP="00112FF2">
            <w:pPr>
              <w:jc w:val="right"/>
              <w:rPr>
                <w:sz w:val="18"/>
                <w:szCs w:val="18"/>
              </w:rPr>
            </w:pPr>
            <w:r w:rsidRPr="00112FF2">
              <w:rPr>
                <w:sz w:val="18"/>
                <w:szCs w:val="18"/>
              </w:rPr>
              <w:t>60.0</w:t>
            </w:r>
          </w:p>
        </w:tc>
      </w:tr>
      <w:tr w:rsidR="00147C70" w:rsidRPr="00EE5A7E" w14:paraId="784C79C2" w14:textId="77777777" w:rsidTr="00FE2DF6">
        <w:tc>
          <w:tcPr>
            <w:tcW w:w="1418" w:type="dxa"/>
            <w:vMerge/>
          </w:tcPr>
          <w:p w14:paraId="4AC85CCC"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039CECB5" w14:textId="77777777" w:rsidR="00112FF2" w:rsidRPr="00EE5A7E" w:rsidRDefault="00112FF2"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36319320" w14:textId="77777777" w:rsidR="00112FF2" w:rsidRPr="00147C70" w:rsidRDefault="00112FF2" w:rsidP="00147C70">
            <w:pPr>
              <w:spacing w:after="60"/>
              <w:jc w:val="right"/>
              <w:rPr>
                <w:bCs/>
                <w:i/>
                <w:kern w:val="32"/>
                <w:sz w:val="18"/>
                <w:szCs w:val="18"/>
              </w:rPr>
            </w:pPr>
            <w:r w:rsidRPr="00147C70">
              <w:rPr>
                <w:bCs/>
                <w:i/>
                <w:kern w:val="32"/>
                <w:sz w:val="18"/>
                <w:szCs w:val="18"/>
              </w:rPr>
              <w:t>2</w:t>
            </w:r>
          </w:p>
        </w:tc>
        <w:tc>
          <w:tcPr>
            <w:tcW w:w="992" w:type="dxa"/>
            <w:noWrap/>
          </w:tcPr>
          <w:p w14:paraId="26E61562" w14:textId="77777777" w:rsidR="00112FF2" w:rsidRPr="00147C70" w:rsidRDefault="00112FF2" w:rsidP="00147C70">
            <w:pPr>
              <w:spacing w:after="60"/>
              <w:jc w:val="right"/>
              <w:rPr>
                <w:bCs/>
                <w:i/>
                <w:kern w:val="32"/>
                <w:sz w:val="18"/>
                <w:szCs w:val="18"/>
              </w:rPr>
            </w:pPr>
            <w:r w:rsidRPr="00147C70">
              <w:rPr>
                <w:bCs/>
                <w:i/>
                <w:kern w:val="32"/>
                <w:sz w:val="18"/>
                <w:szCs w:val="18"/>
              </w:rPr>
              <w:t>8</w:t>
            </w:r>
          </w:p>
        </w:tc>
        <w:tc>
          <w:tcPr>
            <w:tcW w:w="992" w:type="dxa"/>
            <w:noWrap/>
          </w:tcPr>
          <w:p w14:paraId="63CF1383" w14:textId="77777777" w:rsidR="00112FF2" w:rsidRPr="00147C70" w:rsidRDefault="00112FF2" w:rsidP="00147C70">
            <w:pPr>
              <w:spacing w:after="60"/>
              <w:jc w:val="right"/>
              <w:rPr>
                <w:bCs/>
                <w:i/>
                <w:kern w:val="32"/>
                <w:sz w:val="18"/>
                <w:szCs w:val="18"/>
              </w:rPr>
            </w:pPr>
            <w:r w:rsidRPr="00147C70">
              <w:rPr>
                <w:bCs/>
                <w:i/>
                <w:kern w:val="32"/>
                <w:sz w:val="18"/>
                <w:szCs w:val="18"/>
              </w:rPr>
              <w:t>5</w:t>
            </w:r>
          </w:p>
        </w:tc>
        <w:tc>
          <w:tcPr>
            <w:tcW w:w="1134" w:type="dxa"/>
            <w:noWrap/>
          </w:tcPr>
          <w:p w14:paraId="1A2C6A4D" w14:textId="77777777" w:rsidR="00112FF2" w:rsidRPr="00147C70" w:rsidRDefault="00112FF2" w:rsidP="00147C70">
            <w:pPr>
              <w:spacing w:after="60"/>
              <w:jc w:val="right"/>
              <w:rPr>
                <w:bCs/>
                <w:i/>
                <w:kern w:val="32"/>
                <w:sz w:val="18"/>
                <w:szCs w:val="18"/>
              </w:rPr>
            </w:pPr>
            <w:r w:rsidRPr="00147C70">
              <w:rPr>
                <w:bCs/>
                <w:i/>
                <w:kern w:val="32"/>
                <w:sz w:val="18"/>
                <w:szCs w:val="18"/>
              </w:rPr>
              <w:t>1</w:t>
            </w:r>
          </w:p>
        </w:tc>
        <w:tc>
          <w:tcPr>
            <w:tcW w:w="1134" w:type="dxa"/>
          </w:tcPr>
          <w:p w14:paraId="34F6BA0E" w14:textId="77777777" w:rsidR="00112FF2" w:rsidRPr="00147C70" w:rsidRDefault="00112FF2" w:rsidP="00147C70">
            <w:pPr>
              <w:spacing w:after="60"/>
              <w:jc w:val="right"/>
              <w:rPr>
                <w:bCs/>
                <w:i/>
                <w:kern w:val="32"/>
                <w:sz w:val="18"/>
                <w:szCs w:val="18"/>
              </w:rPr>
            </w:pPr>
            <w:r w:rsidRPr="00147C70">
              <w:rPr>
                <w:bCs/>
                <w:i/>
                <w:kern w:val="32"/>
                <w:sz w:val="18"/>
                <w:szCs w:val="18"/>
              </w:rPr>
              <w:t>0.0</w:t>
            </w:r>
          </w:p>
        </w:tc>
      </w:tr>
      <w:tr w:rsidR="00147C70" w:rsidRPr="00EE5A7E" w14:paraId="39472989" w14:textId="77777777" w:rsidTr="00FE2DF6">
        <w:tc>
          <w:tcPr>
            <w:tcW w:w="1418" w:type="dxa"/>
            <w:vMerge w:val="restart"/>
          </w:tcPr>
          <w:p w14:paraId="28E7FD0A" w14:textId="77777777" w:rsidR="00112FF2" w:rsidRPr="00EE5A7E" w:rsidRDefault="00112FF2" w:rsidP="00112FF2">
            <w:pPr>
              <w:spacing w:before="100" w:beforeAutospacing="1" w:after="100" w:afterAutospacing="1"/>
              <w:rPr>
                <w:b/>
                <w:bCs/>
                <w:kern w:val="32"/>
                <w:sz w:val="18"/>
                <w:szCs w:val="18"/>
              </w:rPr>
            </w:pPr>
            <w:r>
              <w:rPr>
                <w:b/>
                <w:bCs/>
                <w:kern w:val="32"/>
                <w:sz w:val="18"/>
                <w:szCs w:val="18"/>
              </w:rPr>
              <w:t>Received assistance in past 3 months</w:t>
            </w:r>
          </w:p>
        </w:tc>
        <w:tc>
          <w:tcPr>
            <w:tcW w:w="2551" w:type="dxa"/>
            <w:noWrap/>
            <w:hideMark/>
          </w:tcPr>
          <w:p w14:paraId="66E34252" w14:textId="77777777" w:rsidR="00112FF2" w:rsidRPr="00EE5A7E" w:rsidRDefault="00112FF2" w:rsidP="00112FF2">
            <w:pPr>
              <w:spacing w:before="100" w:beforeAutospacing="1" w:after="100" w:afterAutospacing="1"/>
              <w:rPr>
                <w:bCs/>
                <w:kern w:val="32"/>
                <w:sz w:val="18"/>
                <w:szCs w:val="18"/>
              </w:rPr>
            </w:pPr>
            <w:r>
              <w:rPr>
                <w:bCs/>
                <w:kern w:val="32"/>
                <w:sz w:val="18"/>
                <w:szCs w:val="18"/>
              </w:rPr>
              <w:t>Formal N (%)</w:t>
            </w:r>
          </w:p>
        </w:tc>
        <w:tc>
          <w:tcPr>
            <w:tcW w:w="993" w:type="dxa"/>
            <w:noWrap/>
          </w:tcPr>
          <w:p w14:paraId="37742DE3" w14:textId="77777777" w:rsidR="00112FF2" w:rsidRPr="00E918B2" w:rsidRDefault="00112FF2" w:rsidP="00112FF2">
            <w:pPr>
              <w:jc w:val="right"/>
              <w:rPr>
                <w:sz w:val="18"/>
                <w:szCs w:val="18"/>
              </w:rPr>
            </w:pPr>
            <w:r>
              <w:rPr>
                <w:sz w:val="18"/>
                <w:szCs w:val="18"/>
              </w:rPr>
              <w:t>-</w:t>
            </w:r>
          </w:p>
        </w:tc>
        <w:tc>
          <w:tcPr>
            <w:tcW w:w="992" w:type="dxa"/>
            <w:noWrap/>
          </w:tcPr>
          <w:p w14:paraId="7F113F18" w14:textId="77777777" w:rsidR="00112FF2" w:rsidRPr="006D2B41" w:rsidRDefault="00112FF2" w:rsidP="00112FF2">
            <w:pPr>
              <w:jc w:val="right"/>
              <w:rPr>
                <w:sz w:val="18"/>
                <w:szCs w:val="18"/>
              </w:rPr>
            </w:pPr>
            <w:r>
              <w:rPr>
                <w:sz w:val="18"/>
                <w:szCs w:val="18"/>
              </w:rPr>
              <w:t>38 (30.6)</w:t>
            </w:r>
          </w:p>
        </w:tc>
        <w:tc>
          <w:tcPr>
            <w:tcW w:w="992" w:type="dxa"/>
            <w:noWrap/>
          </w:tcPr>
          <w:p w14:paraId="53AE6F8F" w14:textId="77777777" w:rsidR="00112FF2" w:rsidRPr="006D2B41" w:rsidRDefault="00112FF2" w:rsidP="00112FF2">
            <w:pPr>
              <w:jc w:val="right"/>
              <w:rPr>
                <w:sz w:val="18"/>
                <w:szCs w:val="18"/>
              </w:rPr>
            </w:pPr>
            <w:r>
              <w:rPr>
                <w:sz w:val="18"/>
                <w:szCs w:val="18"/>
              </w:rPr>
              <w:t>24 (</w:t>
            </w:r>
            <w:r w:rsidRPr="006D2B41">
              <w:rPr>
                <w:sz w:val="18"/>
                <w:szCs w:val="18"/>
              </w:rPr>
              <w:t>21</w:t>
            </w:r>
            <w:r>
              <w:rPr>
                <w:sz w:val="18"/>
                <w:szCs w:val="18"/>
              </w:rPr>
              <w:t>.1)</w:t>
            </w:r>
          </w:p>
        </w:tc>
        <w:tc>
          <w:tcPr>
            <w:tcW w:w="1134" w:type="dxa"/>
            <w:noWrap/>
          </w:tcPr>
          <w:p w14:paraId="65FA93E5" w14:textId="77777777" w:rsidR="00112FF2" w:rsidRPr="006D2B41" w:rsidRDefault="00112FF2" w:rsidP="00112FF2">
            <w:pPr>
              <w:jc w:val="right"/>
              <w:rPr>
                <w:sz w:val="18"/>
                <w:szCs w:val="18"/>
              </w:rPr>
            </w:pPr>
            <w:r>
              <w:rPr>
                <w:sz w:val="18"/>
                <w:szCs w:val="18"/>
              </w:rPr>
              <w:t>19 (</w:t>
            </w:r>
            <w:r w:rsidRPr="006D2B41">
              <w:rPr>
                <w:sz w:val="18"/>
                <w:szCs w:val="18"/>
              </w:rPr>
              <w:t>19</w:t>
            </w:r>
            <w:r>
              <w:rPr>
                <w:sz w:val="18"/>
                <w:szCs w:val="18"/>
              </w:rPr>
              <w:t>.2)</w:t>
            </w:r>
          </w:p>
        </w:tc>
        <w:tc>
          <w:tcPr>
            <w:tcW w:w="1134" w:type="dxa"/>
          </w:tcPr>
          <w:p w14:paraId="590894F4" w14:textId="77777777" w:rsidR="00112FF2" w:rsidRPr="00112FF2" w:rsidRDefault="00112FF2" w:rsidP="00112FF2">
            <w:pPr>
              <w:jc w:val="right"/>
              <w:rPr>
                <w:sz w:val="18"/>
                <w:szCs w:val="18"/>
              </w:rPr>
            </w:pPr>
            <w:r w:rsidRPr="00112FF2">
              <w:rPr>
                <w:sz w:val="18"/>
                <w:szCs w:val="18"/>
              </w:rPr>
              <w:t>8 (13.3)</w:t>
            </w:r>
          </w:p>
        </w:tc>
      </w:tr>
      <w:tr w:rsidR="00147C70" w:rsidRPr="00EE5A7E" w14:paraId="05C0FA48" w14:textId="77777777" w:rsidTr="00FE2DF6">
        <w:tc>
          <w:tcPr>
            <w:tcW w:w="1418" w:type="dxa"/>
            <w:vMerge/>
          </w:tcPr>
          <w:p w14:paraId="7A113EE3"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02A68DAB" w14:textId="77777777" w:rsidR="00112FF2" w:rsidRPr="00EE5A7E" w:rsidRDefault="00112FF2" w:rsidP="00112FF2">
            <w:pPr>
              <w:spacing w:before="100" w:beforeAutospacing="1" w:after="100" w:afterAutospacing="1"/>
              <w:rPr>
                <w:bCs/>
                <w:kern w:val="32"/>
                <w:sz w:val="18"/>
                <w:szCs w:val="18"/>
              </w:rPr>
            </w:pPr>
            <w:r>
              <w:rPr>
                <w:bCs/>
                <w:kern w:val="32"/>
                <w:sz w:val="18"/>
                <w:szCs w:val="18"/>
              </w:rPr>
              <w:t>Informal N (%)</w:t>
            </w:r>
          </w:p>
        </w:tc>
        <w:tc>
          <w:tcPr>
            <w:tcW w:w="993" w:type="dxa"/>
            <w:noWrap/>
          </w:tcPr>
          <w:p w14:paraId="4A958EB2" w14:textId="77777777" w:rsidR="00112FF2" w:rsidRPr="00E918B2" w:rsidRDefault="00112FF2" w:rsidP="00112FF2">
            <w:pPr>
              <w:jc w:val="right"/>
              <w:rPr>
                <w:sz w:val="18"/>
                <w:szCs w:val="18"/>
              </w:rPr>
            </w:pPr>
            <w:r>
              <w:rPr>
                <w:sz w:val="18"/>
                <w:szCs w:val="18"/>
              </w:rPr>
              <w:t>-</w:t>
            </w:r>
          </w:p>
        </w:tc>
        <w:tc>
          <w:tcPr>
            <w:tcW w:w="992" w:type="dxa"/>
            <w:noWrap/>
          </w:tcPr>
          <w:p w14:paraId="669017A2" w14:textId="77777777" w:rsidR="00112FF2" w:rsidRPr="006D2B41" w:rsidRDefault="00112FF2" w:rsidP="00112FF2">
            <w:pPr>
              <w:jc w:val="right"/>
              <w:rPr>
                <w:sz w:val="18"/>
                <w:szCs w:val="18"/>
              </w:rPr>
            </w:pPr>
            <w:r>
              <w:rPr>
                <w:sz w:val="18"/>
                <w:szCs w:val="18"/>
              </w:rPr>
              <w:t>47 (38.8)</w:t>
            </w:r>
          </w:p>
        </w:tc>
        <w:tc>
          <w:tcPr>
            <w:tcW w:w="992" w:type="dxa"/>
            <w:noWrap/>
          </w:tcPr>
          <w:p w14:paraId="40E791F2" w14:textId="77777777" w:rsidR="00112FF2" w:rsidRPr="006D2B41" w:rsidRDefault="00112FF2" w:rsidP="00112FF2">
            <w:pPr>
              <w:jc w:val="right"/>
              <w:rPr>
                <w:sz w:val="18"/>
                <w:szCs w:val="18"/>
              </w:rPr>
            </w:pPr>
            <w:r>
              <w:rPr>
                <w:sz w:val="18"/>
                <w:szCs w:val="18"/>
              </w:rPr>
              <w:t>25 (30.7)</w:t>
            </w:r>
          </w:p>
        </w:tc>
        <w:tc>
          <w:tcPr>
            <w:tcW w:w="1134" w:type="dxa"/>
            <w:noWrap/>
          </w:tcPr>
          <w:p w14:paraId="0ED6C091" w14:textId="77777777" w:rsidR="00112FF2" w:rsidRPr="006D2B41" w:rsidRDefault="00112FF2" w:rsidP="00112FF2">
            <w:pPr>
              <w:jc w:val="right"/>
              <w:rPr>
                <w:sz w:val="18"/>
                <w:szCs w:val="18"/>
              </w:rPr>
            </w:pPr>
            <w:r>
              <w:rPr>
                <w:sz w:val="18"/>
                <w:szCs w:val="18"/>
              </w:rPr>
              <w:t>25 (</w:t>
            </w:r>
            <w:r w:rsidRPr="006D2B41">
              <w:rPr>
                <w:sz w:val="18"/>
                <w:szCs w:val="18"/>
              </w:rPr>
              <w:t>25</w:t>
            </w:r>
            <w:r>
              <w:rPr>
                <w:sz w:val="18"/>
                <w:szCs w:val="18"/>
              </w:rPr>
              <w:t>.3)</w:t>
            </w:r>
          </w:p>
        </w:tc>
        <w:tc>
          <w:tcPr>
            <w:tcW w:w="1134" w:type="dxa"/>
          </w:tcPr>
          <w:p w14:paraId="5FA6315F" w14:textId="77777777" w:rsidR="00112FF2" w:rsidRPr="00112FF2" w:rsidRDefault="00112FF2" w:rsidP="00112FF2">
            <w:pPr>
              <w:jc w:val="right"/>
              <w:rPr>
                <w:sz w:val="18"/>
                <w:szCs w:val="18"/>
              </w:rPr>
            </w:pPr>
            <w:r w:rsidRPr="00112FF2">
              <w:rPr>
                <w:sz w:val="18"/>
                <w:szCs w:val="18"/>
              </w:rPr>
              <w:t>5 (8.3)</w:t>
            </w:r>
          </w:p>
        </w:tc>
      </w:tr>
      <w:tr w:rsidR="00147C70" w:rsidRPr="00EE5A7E" w14:paraId="68C40CE6" w14:textId="77777777" w:rsidTr="00FE2DF6">
        <w:tc>
          <w:tcPr>
            <w:tcW w:w="1418" w:type="dxa"/>
            <w:vMerge/>
          </w:tcPr>
          <w:p w14:paraId="574E5DCB"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74711314" w14:textId="77777777" w:rsidR="00112FF2" w:rsidRPr="00EE5A7E" w:rsidRDefault="00112FF2" w:rsidP="00112FF2">
            <w:pPr>
              <w:spacing w:before="100" w:beforeAutospacing="1" w:after="100" w:afterAutospacing="1"/>
              <w:rPr>
                <w:bCs/>
                <w:kern w:val="32"/>
                <w:sz w:val="18"/>
                <w:szCs w:val="18"/>
              </w:rPr>
            </w:pPr>
            <w:r>
              <w:rPr>
                <w:bCs/>
                <w:kern w:val="32"/>
                <w:sz w:val="18"/>
                <w:szCs w:val="18"/>
              </w:rPr>
              <w:t>Any (formal + informal) N (%)</w:t>
            </w:r>
          </w:p>
        </w:tc>
        <w:tc>
          <w:tcPr>
            <w:tcW w:w="993" w:type="dxa"/>
            <w:noWrap/>
          </w:tcPr>
          <w:p w14:paraId="30F5DA68" w14:textId="77777777" w:rsidR="00112FF2" w:rsidRPr="00E918B2" w:rsidRDefault="00112FF2" w:rsidP="00112FF2">
            <w:pPr>
              <w:jc w:val="right"/>
              <w:rPr>
                <w:sz w:val="18"/>
                <w:szCs w:val="18"/>
              </w:rPr>
            </w:pPr>
            <w:r>
              <w:rPr>
                <w:sz w:val="18"/>
                <w:szCs w:val="18"/>
              </w:rPr>
              <w:t>-</w:t>
            </w:r>
          </w:p>
        </w:tc>
        <w:tc>
          <w:tcPr>
            <w:tcW w:w="992" w:type="dxa"/>
            <w:noWrap/>
          </w:tcPr>
          <w:p w14:paraId="62C8903C" w14:textId="77777777" w:rsidR="00112FF2" w:rsidRPr="006D2B41" w:rsidRDefault="00112FF2" w:rsidP="00112FF2">
            <w:pPr>
              <w:jc w:val="right"/>
              <w:rPr>
                <w:sz w:val="18"/>
                <w:szCs w:val="18"/>
              </w:rPr>
            </w:pPr>
            <w:r>
              <w:rPr>
                <w:sz w:val="18"/>
                <w:szCs w:val="18"/>
              </w:rPr>
              <w:t>73 (59.5)</w:t>
            </w:r>
          </w:p>
        </w:tc>
        <w:tc>
          <w:tcPr>
            <w:tcW w:w="992" w:type="dxa"/>
            <w:noWrap/>
          </w:tcPr>
          <w:p w14:paraId="43524070" w14:textId="77777777" w:rsidR="00112FF2" w:rsidRPr="006D2B41" w:rsidRDefault="00112FF2" w:rsidP="00112FF2">
            <w:pPr>
              <w:jc w:val="right"/>
              <w:rPr>
                <w:sz w:val="18"/>
                <w:szCs w:val="18"/>
              </w:rPr>
            </w:pPr>
            <w:r>
              <w:rPr>
                <w:sz w:val="18"/>
                <w:szCs w:val="18"/>
              </w:rPr>
              <w:t>56 (</w:t>
            </w:r>
            <w:r w:rsidRPr="006D2B41">
              <w:rPr>
                <w:sz w:val="18"/>
                <w:szCs w:val="18"/>
              </w:rPr>
              <w:t>49</w:t>
            </w:r>
            <w:r>
              <w:rPr>
                <w:sz w:val="18"/>
                <w:szCs w:val="18"/>
              </w:rPr>
              <w:t>.1)</w:t>
            </w:r>
          </w:p>
        </w:tc>
        <w:tc>
          <w:tcPr>
            <w:tcW w:w="1134" w:type="dxa"/>
            <w:noWrap/>
          </w:tcPr>
          <w:p w14:paraId="457EDF14" w14:textId="77777777" w:rsidR="00112FF2" w:rsidRPr="006D2B41" w:rsidRDefault="00112FF2" w:rsidP="00112FF2">
            <w:pPr>
              <w:jc w:val="right"/>
              <w:rPr>
                <w:sz w:val="18"/>
                <w:szCs w:val="18"/>
              </w:rPr>
            </w:pPr>
            <w:r>
              <w:rPr>
                <w:sz w:val="18"/>
                <w:szCs w:val="18"/>
              </w:rPr>
              <w:t>37 (</w:t>
            </w:r>
            <w:r w:rsidRPr="006D2B41">
              <w:rPr>
                <w:sz w:val="18"/>
                <w:szCs w:val="18"/>
              </w:rPr>
              <w:t>37</w:t>
            </w:r>
            <w:r>
              <w:rPr>
                <w:sz w:val="18"/>
                <w:szCs w:val="18"/>
              </w:rPr>
              <w:t>.4)</w:t>
            </w:r>
          </w:p>
        </w:tc>
        <w:tc>
          <w:tcPr>
            <w:tcW w:w="1134" w:type="dxa"/>
          </w:tcPr>
          <w:p w14:paraId="2F40ECAA" w14:textId="77777777" w:rsidR="00112FF2" w:rsidRPr="00112FF2" w:rsidRDefault="00112FF2" w:rsidP="00112FF2">
            <w:pPr>
              <w:jc w:val="right"/>
              <w:rPr>
                <w:sz w:val="18"/>
                <w:szCs w:val="18"/>
              </w:rPr>
            </w:pPr>
            <w:r w:rsidRPr="00112FF2">
              <w:rPr>
                <w:sz w:val="18"/>
                <w:szCs w:val="18"/>
              </w:rPr>
              <w:t>13 (21.7)</w:t>
            </w:r>
          </w:p>
        </w:tc>
      </w:tr>
      <w:tr w:rsidR="00147C70" w:rsidRPr="00EE5A7E" w14:paraId="44A25AED" w14:textId="77777777" w:rsidTr="00FE2DF6">
        <w:tc>
          <w:tcPr>
            <w:tcW w:w="1418" w:type="dxa"/>
            <w:vMerge/>
          </w:tcPr>
          <w:p w14:paraId="442FB6E9"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7588DCF0"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1E90CA4B" w14:textId="77777777" w:rsidR="00112FF2" w:rsidRPr="006D2B41" w:rsidRDefault="00112FF2" w:rsidP="00112FF2">
            <w:pPr>
              <w:jc w:val="right"/>
              <w:rPr>
                <w:i/>
                <w:sz w:val="18"/>
                <w:szCs w:val="18"/>
              </w:rPr>
            </w:pPr>
            <w:r w:rsidRPr="006D2B41">
              <w:rPr>
                <w:i/>
                <w:sz w:val="18"/>
                <w:szCs w:val="18"/>
              </w:rPr>
              <w:t>-</w:t>
            </w:r>
          </w:p>
        </w:tc>
        <w:tc>
          <w:tcPr>
            <w:tcW w:w="992" w:type="dxa"/>
            <w:noWrap/>
          </w:tcPr>
          <w:p w14:paraId="33AD5053" w14:textId="77777777" w:rsidR="00112FF2" w:rsidRPr="006D2B41" w:rsidRDefault="00112FF2" w:rsidP="00112FF2">
            <w:pPr>
              <w:jc w:val="right"/>
              <w:rPr>
                <w:i/>
                <w:sz w:val="18"/>
                <w:szCs w:val="18"/>
              </w:rPr>
            </w:pPr>
            <w:r w:rsidRPr="006D2B41">
              <w:rPr>
                <w:i/>
                <w:sz w:val="18"/>
                <w:szCs w:val="18"/>
              </w:rPr>
              <w:t>121</w:t>
            </w:r>
          </w:p>
        </w:tc>
        <w:tc>
          <w:tcPr>
            <w:tcW w:w="992" w:type="dxa"/>
            <w:noWrap/>
          </w:tcPr>
          <w:p w14:paraId="1AEF5905" w14:textId="77777777" w:rsidR="00112FF2" w:rsidRPr="006D2B41" w:rsidRDefault="00112FF2" w:rsidP="00112FF2">
            <w:pPr>
              <w:jc w:val="right"/>
              <w:rPr>
                <w:i/>
                <w:sz w:val="18"/>
                <w:szCs w:val="18"/>
              </w:rPr>
            </w:pPr>
            <w:r w:rsidRPr="006D2B41">
              <w:rPr>
                <w:i/>
                <w:sz w:val="18"/>
                <w:szCs w:val="18"/>
              </w:rPr>
              <w:t>114</w:t>
            </w:r>
          </w:p>
        </w:tc>
        <w:tc>
          <w:tcPr>
            <w:tcW w:w="1134" w:type="dxa"/>
            <w:noWrap/>
          </w:tcPr>
          <w:p w14:paraId="6B36D8A0" w14:textId="77777777" w:rsidR="00112FF2" w:rsidRPr="006D2B41" w:rsidRDefault="00112FF2" w:rsidP="00112FF2">
            <w:pPr>
              <w:jc w:val="right"/>
              <w:rPr>
                <w:i/>
                <w:sz w:val="18"/>
                <w:szCs w:val="18"/>
              </w:rPr>
            </w:pPr>
            <w:r w:rsidRPr="006D2B41">
              <w:rPr>
                <w:i/>
                <w:sz w:val="18"/>
                <w:szCs w:val="18"/>
              </w:rPr>
              <w:t>99</w:t>
            </w:r>
          </w:p>
        </w:tc>
        <w:tc>
          <w:tcPr>
            <w:tcW w:w="1134" w:type="dxa"/>
          </w:tcPr>
          <w:p w14:paraId="32215ABA" w14:textId="77777777" w:rsidR="00112FF2" w:rsidRPr="00112FF2" w:rsidRDefault="00112FF2" w:rsidP="00112FF2">
            <w:pPr>
              <w:jc w:val="right"/>
              <w:rPr>
                <w:sz w:val="18"/>
                <w:szCs w:val="18"/>
              </w:rPr>
            </w:pPr>
            <w:r w:rsidRPr="00112FF2">
              <w:rPr>
                <w:sz w:val="18"/>
                <w:szCs w:val="18"/>
              </w:rPr>
              <w:t>60</w:t>
            </w:r>
          </w:p>
        </w:tc>
      </w:tr>
      <w:tr w:rsidR="00147C70" w:rsidRPr="00EE5A7E" w14:paraId="417C6DF0" w14:textId="77777777" w:rsidTr="00FE2DF6">
        <w:tc>
          <w:tcPr>
            <w:tcW w:w="1418" w:type="dxa"/>
            <w:vMerge/>
          </w:tcPr>
          <w:p w14:paraId="23870945"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0E7B675F" w14:textId="77777777" w:rsidR="00112FF2" w:rsidRPr="00EE5A7E" w:rsidRDefault="00112FF2"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2F39700B" w14:textId="77777777" w:rsidR="00112FF2" w:rsidRPr="00147C70" w:rsidRDefault="00112FF2" w:rsidP="00147C70">
            <w:pPr>
              <w:spacing w:after="60"/>
              <w:jc w:val="right"/>
              <w:rPr>
                <w:bCs/>
                <w:i/>
                <w:kern w:val="32"/>
                <w:sz w:val="18"/>
                <w:szCs w:val="18"/>
              </w:rPr>
            </w:pPr>
            <w:r w:rsidRPr="00147C70">
              <w:rPr>
                <w:bCs/>
                <w:i/>
                <w:kern w:val="32"/>
                <w:sz w:val="18"/>
                <w:szCs w:val="18"/>
              </w:rPr>
              <w:t>-</w:t>
            </w:r>
          </w:p>
        </w:tc>
        <w:tc>
          <w:tcPr>
            <w:tcW w:w="992" w:type="dxa"/>
            <w:noWrap/>
          </w:tcPr>
          <w:p w14:paraId="498C293E" w14:textId="77777777" w:rsidR="00112FF2" w:rsidRPr="00147C70" w:rsidRDefault="00112FF2" w:rsidP="00147C70">
            <w:pPr>
              <w:spacing w:after="60"/>
              <w:jc w:val="right"/>
              <w:rPr>
                <w:bCs/>
                <w:i/>
                <w:kern w:val="32"/>
                <w:sz w:val="18"/>
                <w:szCs w:val="18"/>
              </w:rPr>
            </w:pPr>
            <w:r w:rsidRPr="00147C70">
              <w:rPr>
                <w:bCs/>
                <w:i/>
                <w:kern w:val="32"/>
                <w:sz w:val="18"/>
                <w:szCs w:val="18"/>
              </w:rPr>
              <w:t>8</w:t>
            </w:r>
          </w:p>
        </w:tc>
        <w:tc>
          <w:tcPr>
            <w:tcW w:w="992" w:type="dxa"/>
            <w:noWrap/>
          </w:tcPr>
          <w:p w14:paraId="211701CC" w14:textId="77777777" w:rsidR="00112FF2" w:rsidRPr="00147C70" w:rsidRDefault="00112FF2" w:rsidP="00147C70">
            <w:pPr>
              <w:spacing w:after="60"/>
              <w:jc w:val="right"/>
              <w:rPr>
                <w:bCs/>
                <w:i/>
                <w:kern w:val="32"/>
                <w:sz w:val="18"/>
                <w:szCs w:val="18"/>
              </w:rPr>
            </w:pPr>
            <w:r w:rsidRPr="00147C70">
              <w:rPr>
                <w:bCs/>
                <w:i/>
                <w:kern w:val="32"/>
                <w:sz w:val="18"/>
                <w:szCs w:val="18"/>
              </w:rPr>
              <w:t>5</w:t>
            </w:r>
          </w:p>
        </w:tc>
        <w:tc>
          <w:tcPr>
            <w:tcW w:w="1134" w:type="dxa"/>
            <w:noWrap/>
          </w:tcPr>
          <w:p w14:paraId="0AACB386" w14:textId="77777777" w:rsidR="00112FF2" w:rsidRPr="00147C70" w:rsidRDefault="00112FF2" w:rsidP="00147C70">
            <w:pPr>
              <w:spacing w:after="60"/>
              <w:jc w:val="right"/>
              <w:rPr>
                <w:bCs/>
                <w:i/>
                <w:kern w:val="32"/>
                <w:sz w:val="18"/>
                <w:szCs w:val="18"/>
              </w:rPr>
            </w:pPr>
            <w:r w:rsidRPr="00147C70">
              <w:rPr>
                <w:bCs/>
                <w:i/>
                <w:kern w:val="32"/>
                <w:sz w:val="18"/>
                <w:szCs w:val="18"/>
              </w:rPr>
              <w:t>0</w:t>
            </w:r>
          </w:p>
        </w:tc>
        <w:tc>
          <w:tcPr>
            <w:tcW w:w="1134" w:type="dxa"/>
          </w:tcPr>
          <w:p w14:paraId="1E6FC8F0" w14:textId="77777777" w:rsidR="00112FF2" w:rsidRPr="00147C70" w:rsidRDefault="00112FF2" w:rsidP="00147C70">
            <w:pPr>
              <w:spacing w:after="60"/>
              <w:jc w:val="right"/>
              <w:rPr>
                <w:bCs/>
                <w:i/>
                <w:kern w:val="32"/>
                <w:sz w:val="18"/>
                <w:szCs w:val="18"/>
              </w:rPr>
            </w:pPr>
            <w:r w:rsidRPr="00147C70">
              <w:rPr>
                <w:bCs/>
                <w:i/>
                <w:kern w:val="32"/>
                <w:sz w:val="18"/>
                <w:szCs w:val="18"/>
              </w:rPr>
              <w:t>0</w:t>
            </w:r>
          </w:p>
        </w:tc>
      </w:tr>
      <w:tr w:rsidR="00147C70" w:rsidRPr="00EE5A7E" w14:paraId="7A2AEFBF" w14:textId="77777777" w:rsidTr="00FE2DF6">
        <w:tc>
          <w:tcPr>
            <w:tcW w:w="1418" w:type="dxa"/>
            <w:vMerge w:val="restart"/>
          </w:tcPr>
          <w:p w14:paraId="5D92665B" w14:textId="77777777" w:rsidR="00112FF2" w:rsidRPr="00EE5A7E" w:rsidRDefault="00112FF2" w:rsidP="00112FF2">
            <w:pPr>
              <w:spacing w:before="100" w:beforeAutospacing="1" w:after="100" w:afterAutospacing="1"/>
              <w:rPr>
                <w:b/>
                <w:bCs/>
                <w:kern w:val="32"/>
                <w:sz w:val="18"/>
                <w:szCs w:val="18"/>
              </w:rPr>
            </w:pPr>
            <w:r>
              <w:rPr>
                <w:b/>
                <w:bCs/>
                <w:kern w:val="32"/>
                <w:sz w:val="18"/>
                <w:szCs w:val="18"/>
              </w:rPr>
              <w:t>Current gambling goal</w:t>
            </w:r>
          </w:p>
        </w:tc>
        <w:tc>
          <w:tcPr>
            <w:tcW w:w="2551" w:type="dxa"/>
            <w:noWrap/>
          </w:tcPr>
          <w:p w14:paraId="546D868D" w14:textId="77777777" w:rsidR="00112FF2" w:rsidRPr="00EE5A7E" w:rsidRDefault="00112FF2" w:rsidP="00112FF2">
            <w:pPr>
              <w:spacing w:before="100" w:beforeAutospacing="1" w:after="100" w:afterAutospacing="1"/>
              <w:rPr>
                <w:bCs/>
                <w:kern w:val="32"/>
                <w:sz w:val="18"/>
                <w:szCs w:val="18"/>
              </w:rPr>
            </w:pPr>
            <w:r>
              <w:rPr>
                <w:bCs/>
                <w:kern w:val="32"/>
                <w:sz w:val="18"/>
                <w:szCs w:val="18"/>
              </w:rPr>
              <w:t>Quit all forms N (%)</w:t>
            </w:r>
          </w:p>
        </w:tc>
        <w:tc>
          <w:tcPr>
            <w:tcW w:w="993" w:type="dxa"/>
            <w:noWrap/>
          </w:tcPr>
          <w:p w14:paraId="08CFB2BB" w14:textId="77777777" w:rsidR="00112FF2" w:rsidRPr="00C20547" w:rsidRDefault="00112FF2" w:rsidP="00112FF2">
            <w:pPr>
              <w:jc w:val="right"/>
              <w:rPr>
                <w:sz w:val="18"/>
                <w:szCs w:val="18"/>
              </w:rPr>
            </w:pPr>
            <w:r>
              <w:rPr>
                <w:sz w:val="18"/>
                <w:szCs w:val="18"/>
              </w:rPr>
              <w:t>91 (</w:t>
            </w:r>
            <w:r w:rsidRPr="00C20547">
              <w:rPr>
                <w:sz w:val="18"/>
                <w:szCs w:val="18"/>
              </w:rPr>
              <w:t>61</w:t>
            </w:r>
            <w:r>
              <w:rPr>
                <w:sz w:val="18"/>
                <w:szCs w:val="18"/>
              </w:rPr>
              <w:t>.1)</w:t>
            </w:r>
          </w:p>
        </w:tc>
        <w:tc>
          <w:tcPr>
            <w:tcW w:w="992" w:type="dxa"/>
            <w:noWrap/>
          </w:tcPr>
          <w:p w14:paraId="23086BCE" w14:textId="77777777" w:rsidR="00112FF2" w:rsidRPr="00C20547" w:rsidRDefault="00112FF2" w:rsidP="00112FF2">
            <w:pPr>
              <w:jc w:val="right"/>
              <w:rPr>
                <w:sz w:val="18"/>
                <w:szCs w:val="18"/>
              </w:rPr>
            </w:pPr>
            <w:r>
              <w:rPr>
                <w:sz w:val="18"/>
                <w:szCs w:val="18"/>
              </w:rPr>
              <w:t>46 (</w:t>
            </w:r>
            <w:r w:rsidRPr="00C20547">
              <w:rPr>
                <w:sz w:val="18"/>
                <w:szCs w:val="18"/>
              </w:rPr>
              <w:t>38</w:t>
            </w:r>
            <w:r>
              <w:rPr>
                <w:sz w:val="18"/>
                <w:szCs w:val="18"/>
              </w:rPr>
              <w:t>.0)</w:t>
            </w:r>
          </w:p>
        </w:tc>
        <w:tc>
          <w:tcPr>
            <w:tcW w:w="992" w:type="dxa"/>
            <w:noWrap/>
          </w:tcPr>
          <w:p w14:paraId="151C7656" w14:textId="77777777" w:rsidR="00112FF2" w:rsidRPr="00C20547" w:rsidRDefault="00112FF2" w:rsidP="00112FF2">
            <w:pPr>
              <w:jc w:val="right"/>
              <w:rPr>
                <w:sz w:val="18"/>
                <w:szCs w:val="18"/>
              </w:rPr>
            </w:pPr>
            <w:r>
              <w:rPr>
                <w:sz w:val="18"/>
                <w:szCs w:val="18"/>
              </w:rPr>
              <w:t>40 (</w:t>
            </w:r>
            <w:r w:rsidRPr="00C20547">
              <w:rPr>
                <w:sz w:val="18"/>
                <w:szCs w:val="18"/>
              </w:rPr>
              <w:t>35</w:t>
            </w:r>
            <w:r>
              <w:rPr>
                <w:sz w:val="18"/>
                <w:szCs w:val="18"/>
              </w:rPr>
              <w:t>.1)</w:t>
            </w:r>
          </w:p>
        </w:tc>
        <w:tc>
          <w:tcPr>
            <w:tcW w:w="1134" w:type="dxa"/>
            <w:noWrap/>
          </w:tcPr>
          <w:p w14:paraId="7FF47311" w14:textId="77777777" w:rsidR="00112FF2" w:rsidRPr="00C20547" w:rsidRDefault="00112FF2" w:rsidP="00112FF2">
            <w:pPr>
              <w:jc w:val="right"/>
              <w:rPr>
                <w:sz w:val="18"/>
                <w:szCs w:val="18"/>
              </w:rPr>
            </w:pPr>
            <w:r>
              <w:rPr>
                <w:sz w:val="18"/>
                <w:szCs w:val="18"/>
              </w:rPr>
              <w:t>27 (</w:t>
            </w:r>
            <w:r w:rsidRPr="00C20547">
              <w:rPr>
                <w:sz w:val="18"/>
                <w:szCs w:val="18"/>
              </w:rPr>
              <w:t>27</w:t>
            </w:r>
            <w:r>
              <w:rPr>
                <w:sz w:val="18"/>
                <w:szCs w:val="18"/>
              </w:rPr>
              <w:t>.3)</w:t>
            </w:r>
          </w:p>
        </w:tc>
        <w:tc>
          <w:tcPr>
            <w:tcW w:w="1134" w:type="dxa"/>
          </w:tcPr>
          <w:p w14:paraId="5FEF4B5C" w14:textId="77777777" w:rsidR="00112FF2" w:rsidRPr="00112FF2" w:rsidRDefault="00112FF2" w:rsidP="00112FF2">
            <w:pPr>
              <w:jc w:val="right"/>
              <w:rPr>
                <w:sz w:val="18"/>
                <w:szCs w:val="18"/>
              </w:rPr>
            </w:pPr>
            <w:r w:rsidRPr="00112FF2">
              <w:rPr>
                <w:sz w:val="18"/>
                <w:szCs w:val="18"/>
              </w:rPr>
              <w:t>17 (29.3)</w:t>
            </w:r>
          </w:p>
        </w:tc>
      </w:tr>
      <w:tr w:rsidR="00147C70" w:rsidRPr="00EE5A7E" w14:paraId="4FB1ACA1" w14:textId="77777777" w:rsidTr="00FE2DF6">
        <w:tc>
          <w:tcPr>
            <w:tcW w:w="1418" w:type="dxa"/>
            <w:vMerge/>
          </w:tcPr>
          <w:p w14:paraId="5C3C5EBB" w14:textId="77777777" w:rsidR="00112FF2" w:rsidRPr="00EE5A7E" w:rsidRDefault="00112FF2" w:rsidP="00112FF2">
            <w:pPr>
              <w:spacing w:before="100" w:beforeAutospacing="1" w:after="100" w:afterAutospacing="1"/>
              <w:rPr>
                <w:b/>
                <w:bCs/>
                <w:kern w:val="32"/>
                <w:sz w:val="18"/>
                <w:szCs w:val="18"/>
              </w:rPr>
            </w:pPr>
          </w:p>
        </w:tc>
        <w:tc>
          <w:tcPr>
            <w:tcW w:w="2551" w:type="dxa"/>
            <w:noWrap/>
          </w:tcPr>
          <w:p w14:paraId="130B1EF4" w14:textId="77777777" w:rsidR="00112FF2" w:rsidRPr="00EE5A7E" w:rsidRDefault="00112FF2" w:rsidP="00112FF2">
            <w:pPr>
              <w:spacing w:before="100" w:beforeAutospacing="1" w:after="100" w:afterAutospacing="1"/>
              <w:rPr>
                <w:bCs/>
                <w:kern w:val="32"/>
                <w:sz w:val="18"/>
                <w:szCs w:val="18"/>
              </w:rPr>
            </w:pPr>
            <w:r>
              <w:rPr>
                <w:bCs/>
                <w:kern w:val="32"/>
                <w:sz w:val="18"/>
                <w:szCs w:val="18"/>
              </w:rPr>
              <w:t>Quit some forms N (%)</w:t>
            </w:r>
          </w:p>
        </w:tc>
        <w:tc>
          <w:tcPr>
            <w:tcW w:w="993" w:type="dxa"/>
            <w:noWrap/>
          </w:tcPr>
          <w:p w14:paraId="2CAF2326" w14:textId="77777777" w:rsidR="00112FF2" w:rsidRPr="00DB0A3E" w:rsidRDefault="00112FF2" w:rsidP="00112FF2">
            <w:pPr>
              <w:jc w:val="right"/>
              <w:rPr>
                <w:sz w:val="18"/>
                <w:szCs w:val="18"/>
              </w:rPr>
            </w:pPr>
            <w:r>
              <w:rPr>
                <w:sz w:val="18"/>
                <w:szCs w:val="18"/>
              </w:rPr>
              <w:t>30 (</w:t>
            </w:r>
            <w:r w:rsidRPr="00DB0A3E">
              <w:rPr>
                <w:sz w:val="18"/>
                <w:szCs w:val="18"/>
              </w:rPr>
              <w:t>20</w:t>
            </w:r>
            <w:r>
              <w:rPr>
                <w:sz w:val="18"/>
                <w:szCs w:val="18"/>
              </w:rPr>
              <w:t>.1)</w:t>
            </w:r>
          </w:p>
        </w:tc>
        <w:tc>
          <w:tcPr>
            <w:tcW w:w="992" w:type="dxa"/>
            <w:noWrap/>
          </w:tcPr>
          <w:p w14:paraId="55E43E99" w14:textId="77777777" w:rsidR="00112FF2" w:rsidRPr="00DB0A3E" w:rsidRDefault="00112FF2" w:rsidP="00112FF2">
            <w:pPr>
              <w:jc w:val="right"/>
              <w:rPr>
                <w:sz w:val="18"/>
                <w:szCs w:val="18"/>
              </w:rPr>
            </w:pPr>
            <w:r>
              <w:rPr>
                <w:sz w:val="18"/>
                <w:szCs w:val="18"/>
              </w:rPr>
              <w:t>23 (</w:t>
            </w:r>
            <w:r w:rsidRPr="00DB0A3E">
              <w:rPr>
                <w:sz w:val="18"/>
                <w:szCs w:val="18"/>
              </w:rPr>
              <w:t>19</w:t>
            </w:r>
            <w:r>
              <w:rPr>
                <w:sz w:val="18"/>
                <w:szCs w:val="18"/>
              </w:rPr>
              <w:t>.0)</w:t>
            </w:r>
          </w:p>
        </w:tc>
        <w:tc>
          <w:tcPr>
            <w:tcW w:w="992" w:type="dxa"/>
            <w:noWrap/>
          </w:tcPr>
          <w:p w14:paraId="30424C99" w14:textId="77777777" w:rsidR="00112FF2" w:rsidRPr="00DB0A3E" w:rsidRDefault="00112FF2" w:rsidP="00112FF2">
            <w:pPr>
              <w:jc w:val="right"/>
              <w:rPr>
                <w:sz w:val="18"/>
                <w:szCs w:val="18"/>
              </w:rPr>
            </w:pPr>
            <w:r>
              <w:rPr>
                <w:sz w:val="18"/>
                <w:szCs w:val="18"/>
              </w:rPr>
              <w:t>14 (</w:t>
            </w:r>
            <w:r w:rsidRPr="00DB0A3E">
              <w:rPr>
                <w:sz w:val="18"/>
                <w:szCs w:val="18"/>
              </w:rPr>
              <w:t>12</w:t>
            </w:r>
            <w:r>
              <w:rPr>
                <w:sz w:val="18"/>
                <w:szCs w:val="18"/>
              </w:rPr>
              <w:t>.3)</w:t>
            </w:r>
          </w:p>
        </w:tc>
        <w:tc>
          <w:tcPr>
            <w:tcW w:w="1134" w:type="dxa"/>
            <w:noWrap/>
          </w:tcPr>
          <w:p w14:paraId="7A815B53" w14:textId="77777777" w:rsidR="00112FF2" w:rsidRPr="00DB0A3E" w:rsidRDefault="00112FF2" w:rsidP="00112FF2">
            <w:pPr>
              <w:jc w:val="right"/>
              <w:rPr>
                <w:sz w:val="18"/>
                <w:szCs w:val="18"/>
              </w:rPr>
            </w:pPr>
            <w:r>
              <w:rPr>
                <w:sz w:val="18"/>
                <w:szCs w:val="18"/>
              </w:rPr>
              <w:t>16 (</w:t>
            </w:r>
            <w:r w:rsidRPr="00DB0A3E">
              <w:rPr>
                <w:sz w:val="18"/>
                <w:szCs w:val="18"/>
              </w:rPr>
              <w:t>16</w:t>
            </w:r>
            <w:r>
              <w:rPr>
                <w:sz w:val="18"/>
                <w:szCs w:val="18"/>
              </w:rPr>
              <w:t>.2)</w:t>
            </w:r>
          </w:p>
        </w:tc>
        <w:tc>
          <w:tcPr>
            <w:tcW w:w="1134" w:type="dxa"/>
          </w:tcPr>
          <w:p w14:paraId="4F9985DF" w14:textId="77777777" w:rsidR="00112FF2" w:rsidRPr="00112FF2" w:rsidRDefault="00112FF2" w:rsidP="00112FF2">
            <w:pPr>
              <w:jc w:val="right"/>
              <w:rPr>
                <w:sz w:val="18"/>
                <w:szCs w:val="18"/>
              </w:rPr>
            </w:pPr>
            <w:r w:rsidRPr="00112FF2">
              <w:rPr>
                <w:sz w:val="18"/>
                <w:szCs w:val="18"/>
              </w:rPr>
              <w:t>9 (15.5)</w:t>
            </w:r>
          </w:p>
        </w:tc>
      </w:tr>
      <w:tr w:rsidR="00147C70" w:rsidRPr="00EE5A7E" w14:paraId="18AB180D" w14:textId="77777777" w:rsidTr="00FE2DF6">
        <w:tc>
          <w:tcPr>
            <w:tcW w:w="1418" w:type="dxa"/>
            <w:vMerge/>
          </w:tcPr>
          <w:p w14:paraId="6E38768D" w14:textId="77777777" w:rsidR="00112FF2" w:rsidRPr="00EE5A7E" w:rsidRDefault="00112FF2" w:rsidP="00112FF2">
            <w:pPr>
              <w:spacing w:before="100" w:beforeAutospacing="1" w:after="100" w:afterAutospacing="1"/>
              <w:rPr>
                <w:b/>
                <w:bCs/>
                <w:kern w:val="32"/>
                <w:sz w:val="18"/>
                <w:szCs w:val="18"/>
              </w:rPr>
            </w:pPr>
          </w:p>
        </w:tc>
        <w:tc>
          <w:tcPr>
            <w:tcW w:w="2551" w:type="dxa"/>
            <w:noWrap/>
          </w:tcPr>
          <w:p w14:paraId="0728E5CE" w14:textId="77777777" w:rsidR="00112FF2" w:rsidRPr="00EE5A7E" w:rsidRDefault="00112FF2" w:rsidP="00112FF2">
            <w:pPr>
              <w:spacing w:before="100" w:beforeAutospacing="1" w:after="100" w:afterAutospacing="1"/>
              <w:rPr>
                <w:bCs/>
                <w:kern w:val="32"/>
                <w:sz w:val="18"/>
                <w:szCs w:val="18"/>
              </w:rPr>
            </w:pPr>
            <w:r>
              <w:rPr>
                <w:bCs/>
                <w:kern w:val="32"/>
                <w:sz w:val="18"/>
                <w:szCs w:val="18"/>
              </w:rPr>
              <w:t>Control gambling N (%)</w:t>
            </w:r>
          </w:p>
        </w:tc>
        <w:tc>
          <w:tcPr>
            <w:tcW w:w="993" w:type="dxa"/>
            <w:noWrap/>
          </w:tcPr>
          <w:p w14:paraId="4704B693" w14:textId="77777777" w:rsidR="00112FF2" w:rsidRPr="00DB0A3E" w:rsidRDefault="00112FF2" w:rsidP="00112FF2">
            <w:pPr>
              <w:jc w:val="right"/>
              <w:rPr>
                <w:sz w:val="18"/>
                <w:szCs w:val="18"/>
              </w:rPr>
            </w:pPr>
            <w:r>
              <w:rPr>
                <w:sz w:val="18"/>
                <w:szCs w:val="18"/>
              </w:rPr>
              <w:t>20 (</w:t>
            </w:r>
            <w:r w:rsidRPr="00DB0A3E">
              <w:rPr>
                <w:sz w:val="18"/>
                <w:szCs w:val="18"/>
              </w:rPr>
              <w:t>13</w:t>
            </w:r>
            <w:r>
              <w:rPr>
                <w:sz w:val="18"/>
                <w:szCs w:val="18"/>
              </w:rPr>
              <w:t>.4)</w:t>
            </w:r>
          </w:p>
        </w:tc>
        <w:tc>
          <w:tcPr>
            <w:tcW w:w="992" w:type="dxa"/>
            <w:noWrap/>
          </w:tcPr>
          <w:p w14:paraId="1ADCFBB9" w14:textId="77777777" w:rsidR="00112FF2" w:rsidRPr="00DB0A3E" w:rsidRDefault="00112FF2" w:rsidP="00112FF2">
            <w:pPr>
              <w:jc w:val="right"/>
              <w:rPr>
                <w:sz w:val="18"/>
                <w:szCs w:val="18"/>
              </w:rPr>
            </w:pPr>
            <w:r>
              <w:rPr>
                <w:sz w:val="18"/>
                <w:szCs w:val="18"/>
              </w:rPr>
              <w:t>19 (15.7)</w:t>
            </w:r>
          </w:p>
        </w:tc>
        <w:tc>
          <w:tcPr>
            <w:tcW w:w="992" w:type="dxa"/>
            <w:noWrap/>
          </w:tcPr>
          <w:p w14:paraId="2AB1A546" w14:textId="77777777" w:rsidR="00112FF2" w:rsidRPr="00DB0A3E" w:rsidRDefault="00112FF2" w:rsidP="00112FF2">
            <w:pPr>
              <w:jc w:val="right"/>
              <w:rPr>
                <w:sz w:val="18"/>
                <w:szCs w:val="18"/>
              </w:rPr>
            </w:pPr>
            <w:r>
              <w:rPr>
                <w:sz w:val="18"/>
                <w:szCs w:val="18"/>
              </w:rPr>
              <w:t>19 (16.7)</w:t>
            </w:r>
          </w:p>
        </w:tc>
        <w:tc>
          <w:tcPr>
            <w:tcW w:w="1134" w:type="dxa"/>
            <w:noWrap/>
          </w:tcPr>
          <w:p w14:paraId="7C1E49B0" w14:textId="77777777" w:rsidR="00112FF2" w:rsidRPr="00DB0A3E" w:rsidRDefault="00112FF2" w:rsidP="00112FF2">
            <w:pPr>
              <w:jc w:val="right"/>
              <w:rPr>
                <w:sz w:val="18"/>
                <w:szCs w:val="18"/>
              </w:rPr>
            </w:pPr>
            <w:r>
              <w:rPr>
                <w:sz w:val="18"/>
                <w:szCs w:val="18"/>
              </w:rPr>
              <w:t>19 (</w:t>
            </w:r>
            <w:r w:rsidRPr="00DB0A3E">
              <w:rPr>
                <w:sz w:val="18"/>
                <w:szCs w:val="18"/>
              </w:rPr>
              <w:t>19</w:t>
            </w:r>
            <w:r>
              <w:rPr>
                <w:sz w:val="18"/>
                <w:szCs w:val="18"/>
              </w:rPr>
              <w:t>.2)</w:t>
            </w:r>
          </w:p>
        </w:tc>
        <w:tc>
          <w:tcPr>
            <w:tcW w:w="1134" w:type="dxa"/>
          </w:tcPr>
          <w:p w14:paraId="30FDEE48" w14:textId="77777777" w:rsidR="00112FF2" w:rsidRPr="00112FF2" w:rsidRDefault="00112FF2" w:rsidP="00112FF2">
            <w:pPr>
              <w:jc w:val="right"/>
              <w:rPr>
                <w:sz w:val="18"/>
                <w:szCs w:val="18"/>
              </w:rPr>
            </w:pPr>
            <w:r w:rsidRPr="00112FF2">
              <w:rPr>
                <w:sz w:val="18"/>
                <w:szCs w:val="18"/>
              </w:rPr>
              <w:t>16 (27.6)</w:t>
            </w:r>
          </w:p>
        </w:tc>
      </w:tr>
      <w:tr w:rsidR="00147C70" w:rsidRPr="00EE5A7E" w14:paraId="093331F6" w14:textId="77777777" w:rsidTr="00FE2DF6">
        <w:tc>
          <w:tcPr>
            <w:tcW w:w="1418" w:type="dxa"/>
            <w:vMerge/>
          </w:tcPr>
          <w:p w14:paraId="76C660AB" w14:textId="77777777" w:rsidR="00112FF2" w:rsidRPr="00EE5A7E" w:rsidRDefault="00112FF2" w:rsidP="00112FF2">
            <w:pPr>
              <w:spacing w:before="100" w:beforeAutospacing="1" w:after="100" w:afterAutospacing="1"/>
              <w:rPr>
                <w:b/>
                <w:bCs/>
                <w:kern w:val="32"/>
                <w:sz w:val="18"/>
                <w:szCs w:val="18"/>
              </w:rPr>
            </w:pPr>
          </w:p>
        </w:tc>
        <w:tc>
          <w:tcPr>
            <w:tcW w:w="2551" w:type="dxa"/>
            <w:noWrap/>
          </w:tcPr>
          <w:p w14:paraId="337777EF" w14:textId="77777777" w:rsidR="00112FF2" w:rsidRPr="00EE5A7E" w:rsidRDefault="00112FF2" w:rsidP="00112FF2">
            <w:pPr>
              <w:spacing w:before="100" w:beforeAutospacing="1" w:after="100" w:afterAutospacing="1"/>
              <w:rPr>
                <w:bCs/>
                <w:kern w:val="32"/>
                <w:sz w:val="18"/>
                <w:szCs w:val="18"/>
              </w:rPr>
            </w:pPr>
            <w:r>
              <w:rPr>
                <w:bCs/>
                <w:kern w:val="32"/>
                <w:sz w:val="18"/>
                <w:szCs w:val="18"/>
              </w:rPr>
              <w:t>Maintain abstinence N (%)</w:t>
            </w:r>
          </w:p>
        </w:tc>
        <w:tc>
          <w:tcPr>
            <w:tcW w:w="993" w:type="dxa"/>
            <w:noWrap/>
          </w:tcPr>
          <w:p w14:paraId="0940D063" w14:textId="77777777" w:rsidR="00112FF2" w:rsidRPr="00DB0A3E" w:rsidRDefault="00112FF2" w:rsidP="00112FF2">
            <w:pPr>
              <w:jc w:val="right"/>
              <w:rPr>
                <w:sz w:val="18"/>
                <w:szCs w:val="18"/>
              </w:rPr>
            </w:pPr>
            <w:r>
              <w:rPr>
                <w:sz w:val="18"/>
                <w:szCs w:val="18"/>
              </w:rPr>
              <w:t>7 (4.7)</w:t>
            </w:r>
          </w:p>
        </w:tc>
        <w:tc>
          <w:tcPr>
            <w:tcW w:w="992" w:type="dxa"/>
            <w:noWrap/>
          </w:tcPr>
          <w:p w14:paraId="16872129" w14:textId="77777777" w:rsidR="00112FF2" w:rsidRPr="00DB0A3E" w:rsidRDefault="00112FF2" w:rsidP="00112FF2">
            <w:pPr>
              <w:jc w:val="right"/>
              <w:rPr>
                <w:sz w:val="18"/>
                <w:szCs w:val="18"/>
              </w:rPr>
            </w:pPr>
            <w:r>
              <w:rPr>
                <w:sz w:val="18"/>
                <w:szCs w:val="18"/>
              </w:rPr>
              <w:t>26 (</w:t>
            </w:r>
            <w:r w:rsidRPr="00DB0A3E">
              <w:rPr>
                <w:sz w:val="18"/>
                <w:szCs w:val="18"/>
              </w:rPr>
              <w:t>21</w:t>
            </w:r>
            <w:r>
              <w:rPr>
                <w:sz w:val="18"/>
                <w:szCs w:val="18"/>
              </w:rPr>
              <w:t>.5)</w:t>
            </w:r>
          </w:p>
        </w:tc>
        <w:tc>
          <w:tcPr>
            <w:tcW w:w="992" w:type="dxa"/>
            <w:noWrap/>
          </w:tcPr>
          <w:p w14:paraId="590FE867" w14:textId="77777777" w:rsidR="00112FF2" w:rsidRPr="00DB0A3E" w:rsidRDefault="00112FF2" w:rsidP="00112FF2">
            <w:pPr>
              <w:jc w:val="right"/>
              <w:rPr>
                <w:sz w:val="18"/>
                <w:szCs w:val="18"/>
              </w:rPr>
            </w:pPr>
            <w:r>
              <w:rPr>
                <w:sz w:val="18"/>
                <w:szCs w:val="18"/>
              </w:rPr>
              <w:t>34 (29.8)</w:t>
            </w:r>
          </w:p>
        </w:tc>
        <w:tc>
          <w:tcPr>
            <w:tcW w:w="1134" w:type="dxa"/>
            <w:noWrap/>
          </w:tcPr>
          <w:p w14:paraId="52538E56" w14:textId="77777777" w:rsidR="00112FF2" w:rsidRPr="00DB0A3E" w:rsidRDefault="00112FF2" w:rsidP="00112FF2">
            <w:pPr>
              <w:jc w:val="right"/>
              <w:rPr>
                <w:sz w:val="18"/>
                <w:szCs w:val="18"/>
              </w:rPr>
            </w:pPr>
            <w:r>
              <w:rPr>
                <w:sz w:val="18"/>
                <w:szCs w:val="18"/>
              </w:rPr>
              <w:t>30 (</w:t>
            </w:r>
            <w:r w:rsidRPr="00DB0A3E">
              <w:rPr>
                <w:sz w:val="18"/>
                <w:szCs w:val="18"/>
              </w:rPr>
              <w:t>30</w:t>
            </w:r>
            <w:r>
              <w:rPr>
                <w:sz w:val="18"/>
                <w:szCs w:val="18"/>
              </w:rPr>
              <w:t>.3)</w:t>
            </w:r>
          </w:p>
        </w:tc>
        <w:tc>
          <w:tcPr>
            <w:tcW w:w="1134" w:type="dxa"/>
          </w:tcPr>
          <w:p w14:paraId="6A8847B1" w14:textId="77777777" w:rsidR="00112FF2" w:rsidRPr="00112FF2" w:rsidRDefault="00112FF2" w:rsidP="00112FF2">
            <w:pPr>
              <w:jc w:val="right"/>
              <w:rPr>
                <w:sz w:val="18"/>
                <w:szCs w:val="18"/>
              </w:rPr>
            </w:pPr>
            <w:r w:rsidRPr="00112FF2">
              <w:rPr>
                <w:sz w:val="18"/>
                <w:szCs w:val="18"/>
              </w:rPr>
              <w:t>16 (27.6)</w:t>
            </w:r>
          </w:p>
        </w:tc>
      </w:tr>
      <w:tr w:rsidR="00147C70" w:rsidRPr="00EE5A7E" w14:paraId="4B56A0F8" w14:textId="77777777" w:rsidTr="00FE2DF6">
        <w:tc>
          <w:tcPr>
            <w:tcW w:w="1418" w:type="dxa"/>
            <w:vMerge/>
          </w:tcPr>
          <w:p w14:paraId="0C1069FC" w14:textId="77777777" w:rsidR="00112FF2" w:rsidRPr="00EE5A7E" w:rsidRDefault="00112FF2" w:rsidP="00112FF2">
            <w:pPr>
              <w:spacing w:before="100" w:beforeAutospacing="1" w:after="100" w:afterAutospacing="1"/>
              <w:rPr>
                <w:b/>
                <w:bCs/>
                <w:kern w:val="32"/>
                <w:sz w:val="18"/>
                <w:szCs w:val="18"/>
              </w:rPr>
            </w:pPr>
          </w:p>
        </w:tc>
        <w:tc>
          <w:tcPr>
            <w:tcW w:w="2551" w:type="dxa"/>
            <w:noWrap/>
          </w:tcPr>
          <w:p w14:paraId="6CBEA430" w14:textId="77777777" w:rsidR="00112FF2" w:rsidRPr="00EE5A7E" w:rsidRDefault="00112FF2" w:rsidP="00112FF2">
            <w:pPr>
              <w:spacing w:before="100" w:beforeAutospacing="1" w:after="100" w:afterAutospacing="1"/>
              <w:rPr>
                <w:bCs/>
                <w:kern w:val="32"/>
                <w:sz w:val="18"/>
                <w:szCs w:val="18"/>
              </w:rPr>
            </w:pPr>
            <w:r>
              <w:rPr>
                <w:bCs/>
                <w:kern w:val="32"/>
                <w:sz w:val="18"/>
                <w:szCs w:val="18"/>
              </w:rPr>
              <w:t>Other N (%)</w:t>
            </w:r>
          </w:p>
        </w:tc>
        <w:tc>
          <w:tcPr>
            <w:tcW w:w="993" w:type="dxa"/>
            <w:noWrap/>
          </w:tcPr>
          <w:p w14:paraId="68ADB5C1" w14:textId="77777777" w:rsidR="00112FF2" w:rsidRPr="00DB0A3E" w:rsidRDefault="00112FF2" w:rsidP="00112FF2">
            <w:pPr>
              <w:jc w:val="right"/>
              <w:rPr>
                <w:sz w:val="18"/>
                <w:szCs w:val="18"/>
              </w:rPr>
            </w:pPr>
            <w:r>
              <w:rPr>
                <w:sz w:val="18"/>
                <w:szCs w:val="18"/>
              </w:rPr>
              <w:t>1 (0.7)</w:t>
            </w:r>
          </w:p>
        </w:tc>
        <w:tc>
          <w:tcPr>
            <w:tcW w:w="992" w:type="dxa"/>
            <w:noWrap/>
          </w:tcPr>
          <w:p w14:paraId="6B2291BD" w14:textId="77777777" w:rsidR="00112FF2" w:rsidRPr="00DB0A3E" w:rsidRDefault="00112FF2" w:rsidP="00112FF2">
            <w:pPr>
              <w:jc w:val="right"/>
              <w:rPr>
                <w:sz w:val="18"/>
                <w:szCs w:val="18"/>
              </w:rPr>
            </w:pPr>
            <w:r>
              <w:rPr>
                <w:sz w:val="18"/>
                <w:szCs w:val="18"/>
              </w:rPr>
              <w:t>7 (5.8)</w:t>
            </w:r>
          </w:p>
        </w:tc>
        <w:tc>
          <w:tcPr>
            <w:tcW w:w="992" w:type="dxa"/>
            <w:noWrap/>
          </w:tcPr>
          <w:p w14:paraId="283DFDB1" w14:textId="77777777" w:rsidR="00112FF2" w:rsidRPr="00DB0A3E" w:rsidRDefault="00112FF2" w:rsidP="00112FF2">
            <w:pPr>
              <w:jc w:val="right"/>
              <w:rPr>
                <w:sz w:val="18"/>
                <w:szCs w:val="18"/>
              </w:rPr>
            </w:pPr>
            <w:r>
              <w:rPr>
                <w:sz w:val="18"/>
                <w:szCs w:val="18"/>
              </w:rPr>
              <w:t>7 (</w:t>
            </w:r>
            <w:r w:rsidRPr="00DB0A3E">
              <w:rPr>
                <w:sz w:val="18"/>
                <w:szCs w:val="18"/>
              </w:rPr>
              <w:t>6</w:t>
            </w:r>
            <w:r>
              <w:rPr>
                <w:sz w:val="18"/>
                <w:szCs w:val="18"/>
              </w:rPr>
              <w:t>.1)</w:t>
            </w:r>
          </w:p>
        </w:tc>
        <w:tc>
          <w:tcPr>
            <w:tcW w:w="1134" w:type="dxa"/>
            <w:noWrap/>
          </w:tcPr>
          <w:p w14:paraId="6D3A36DB" w14:textId="77777777" w:rsidR="00112FF2" w:rsidRPr="00DB0A3E" w:rsidRDefault="00112FF2" w:rsidP="00112FF2">
            <w:pPr>
              <w:jc w:val="right"/>
              <w:rPr>
                <w:sz w:val="18"/>
                <w:szCs w:val="18"/>
              </w:rPr>
            </w:pPr>
            <w:r>
              <w:rPr>
                <w:sz w:val="18"/>
                <w:szCs w:val="18"/>
              </w:rPr>
              <w:t>7 (</w:t>
            </w:r>
            <w:r w:rsidRPr="00DB0A3E">
              <w:rPr>
                <w:sz w:val="18"/>
                <w:szCs w:val="18"/>
              </w:rPr>
              <w:t>7</w:t>
            </w:r>
            <w:r>
              <w:rPr>
                <w:sz w:val="18"/>
                <w:szCs w:val="18"/>
              </w:rPr>
              <w:t>.1)</w:t>
            </w:r>
          </w:p>
        </w:tc>
        <w:tc>
          <w:tcPr>
            <w:tcW w:w="1134" w:type="dxa"/>
          </w:tcPr>
          <w:p w14:paraId="6D575B4E" w14:textId="77777777" w:rsidR="00112FF2" w:rsidRPr="00112FF2" w:rsidRDefault="00112FF2" w:rsidP="00112FF2">
            <w:pPr>
              <w:jc w:val="right"/>
              <w:rPr>
                <w:sz w:val="18"/>
                <w:szCs w:val="18"/>
              </w:rPr>
            </w:pPr>
            <w:r w:rsidRPr="00112FF2">
              <w:rPr>
                <w:sz w:val="18"/>
                <w:szCs w:val="18"/>
              </w:rPr>
              <w:t>0</w:t>
            </w:r>
          </w:p>
        </w:tc>
      </w:tr>
      <w:tr w:rsidR="00147C70" w:rsidRPr="00EE5A7E" w14:paraId="4531199F" w14:textId="77777777" w:rsidTr="00FE2DF6">
        <w:tc>
          <w:tcPr>
            <w:tcW w:w="1418" w:type="dxa"/>
            <w:vMerge/>
          </w:tcPr>
          <w:p w14:paraId="556A17A5"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6219EEB4"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17E76076" w14:textId="77777777" w:rsidR="00112FF2" w:rsidRPr="00C20547" w:rsidRDefault="00112FF2" w:rsidP="00112FF2">
            <w:pPr>
              <w:jc w:val="right"/>
              <w:rPr>
                <w:i/>
                <w:sz w:val="18"/>
                <w:szCs w:val="18"/>
              </w:rPr>
            </w:pPr>
            <w:r w:rsidRPr="00C20547">
              <w:rPr>
                <w:i/>
                <w:sz w:val="18"/>
                <w:szCs w:val="18"/>
              </w:rPr>
              <w:t>149</w:t>
            </w:r>
          </w:p>
        </w:tc>
        <w:tc>
          <w:tcPr>
            <w:tcW w:w="992" w:type="dxa"/>
            <w:noWrap/>
          </w:tcPr>
          <w:p w14:paraId="226C4604" w14:textId="77777777" w:rsidR="00112FF2" w:rsidRPr="00C20547" w:rsidRDefault="00112FF2" w:rsidP="00112FF2">
            <w:pPr>
              <w:jc w:val="right"/>
              <w:rPr>
                <w:i/>
                <w:sz w:val="18"/>
                <w:szCs w:val="18"/>
              </w:rPr>
            </w:pPr>
            <w:r w:rsidRPr="00C20547">
              <w:rPr>
                <w:i/>
                <w:sz w:val="18"/>
                <w:szCs w:val="18"/>
              </w:rPr>
              <w:t>121</w:t>
            </w:r>
          </w:p>
        </w:tc>
        <w:tc>
          <w:tcPr>
            <w:tcW w:w="992" w:type="dxa"/>
            <w:noWrap/>
          </w:tcPr>
          <w:p w14:paraId="2EC6D54E" w14:textId="77777777" w:rsidR="00112FF2" w:rsidRPr="00C20547" w:rsidRDefault="00112FF2" w:rsidP="00112FF2">
            <w:pPr>
              <w:jc w:val="right"/>
              <w:rPr>
                <w:i/>
                <w:sz w:val="18"/>
                <w:szCs w:val="18"/>
              </w:rPr>
            </w:pPr>
            <w:r w:rsidRPr="00C20547">
              <w:rPr>
                <w:i/>
                <w:sz w:val="18"/>
                <w:szCs w:val="18"/>
              </w:rPr>
              <w:t>114</w:t>
            </w:r>
          </w:p>
        </w:tc>
        <w:tc>
          <w:tcPr>
            <w:tcW w:w="1134" w:type="dxa"/>
            <w:noWrap/>
          </w:tcPr>
          <w:p w14:paraId="1CF1E09D" w14:textId="77777777" w:rsidR="00112FF2" w:rsidRPr="00C20547" w:rsidRDefault="00112FF2" w:rsidP="00112FF2">
            <w:pPr>
              <w:jc w:val="right"/>
              <w:rPr>
                <w:i/>
                <w:sz w:val="18"/>
                <w:szCs w:val="18"/>
              </w:rPr>
            </w:pPr>
            <w:r w:rsidRPr="00C20547">
              <w:rPr>
                <w:i/>
                <w:sz w:val="18"/>
                <w:szCs w:val="18"/>
              </w:rPr>
              <w:t>99</w:t>
            </w:r>
          </w:p>
        </w:tc>
        <w:tc>
          <w:tcPr>
            <w:tcW w:w="1134" w:type="dxa"/>
          </w:tcPr>
          <w:p w14:paraId="0642A142" w14:textId="77777777" w:rsidR="00112FF2" w:rsidRPr="00112FF2" w:rsidRDefault="00112FF2" w:rsidP="00112FF2">
            <w:pPr>
              <w:jc w:val="right"/>
              <w:rPr>
                <w:sz w:val="18"/>
                <w:szCs w:val="18"/>
              </w:rPr>
            </w:pPr>
            <w:r w:rsidRPr="00112FF2">
              <w:rPr>
                <w:sz w:val="18"/>
                <w:szCs w:val="18"/>
              </w:rPr>
              <w:t>58</w:t>
            </w:r>
          </w:p>
        </w:tc>
      </w:tr>
      <w:tr w:rsidR="00147C70" w:rsidRPr="00EE5A7E" w14:paraId="1488716E" w14:textId="77777777" w:rsidTr="00FE2DF6">
        <w:tc>
          <w:tcPr>
            <w:tcW w:w="1418" w:type="dxa"/>
            <w:vMerge/>
          </w:tcPr>
          <w:p w14:paraId="07B0CEE5"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4FDCA69" w14:textId="77777777" w:rsidR="00112FF2" w:rsidRPr="00EE5A7E" w:rsidRDefault="00112FF2"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374ADFDC" w14:textId="77777777" w:rsidR="00112FF2" w:rsidRPr="00147C70" w:rsidRDefault="00112FF2" w:rsidP="00147C70">
            <w:pPr>
              <w:spacing w:after="60"/>
              <w:jc w:val="right"/>
              <w:rPr>
                <w:bCs/>
                <w:i/>
                <w:kern w:val="32"/>
                <w:sz w:val="18"/>
                <w:szCs w:val="18"/>
              </w:rPr>
            </w:pPr>
            <w:r w:rsidRPr="00147C70">
              <w:rPr>
                <w:bCs/>
                <w:i/>
                <w:kern w:val="32"/>
                <w:sz w:val="18"/>
                <w:szCs w:val="18"/>
              </w:rPr>
              <w:t>1</w:t>
            </w:r>
          </w:p>
        </w:tc>
        <w:tc>
          <w:tcPr>
            <w:tcW w:w="992" w:type="dxa"/>
            <w:noWrap/>
          </w:tcPr>
          <w:p w14:paraId="4E7AB9DC" w14:textId="77777777" w:rsidR="00112FF2" w:rsidRPr="00147C70" w:rsidRDefault="00112FF2" w:rsidP="00147C70">
            <w:pPr>
              <w:spacing w:after="60"/>
              <w:jc w:val="right"/>
              <w:rPr>
                <w:bCs/>
                <w:i/>
                <w:kern w:val="32"/>
                <w:sz w:val="18"/>
                <w:szCs w:val="18"/>
              </w:rPr>
            </w:pPr>
            <w:r w:rsidRPr="00147C70">
              <w:rPr>
                <w:bCs/>
                <w:i/>
                <w:kern w:val="32"/>
                <w:sz w:val="18"/>
                <w:szCs w:val="18"/>
              </w:rPr>
              <w:t>8</w:t>
            </w:r>
          </w:p>
        </w:tc>
        <w:tc>
          <w:tcPr>
            <w:tcW w:w="992" w:type="dxa"/>
            <w:noWrap/>
          </w:tcPr>
          <w:p w14:paraId="55391CF0" w14:textId="77777777" w:rsidR="00112FF2" w:rsidRPr="00147C70" w:rsidRDefault="00112FF2" w:rsidP="00147C70">
            <w:pPr>
              <w:spacing w:after="60"/>
              <w:jc w:val="right"/>
              <w:rPr>
                <w:bCs/>
                <w:i/>
                <w:kern w:val="32"/>
                <w:sz w:val="18"/>
                <w:szCs w:val="18"/>
              </w:rPr>
            </w:pPr>
            <w:r w:rsidRPr="00147C70">
              <w:rPr>
                <w:bCs/>
                <w:i/>
                <w:kern w:val="32"/>
                <w:sz w:val="18"/>
                <w:szCs w:val="18"/>
              </w:rPr>
              <w:t>5</w:t>
            </w:r>
          </w:p>
        </w:tc>
        <w:tc>
          <w:tcPr>
            <w:tcW w:w="1134" w:type="dxa"/>
            <w:noWrap/>
          </w:tcPr>
          <w:p w14:paraId="0B18123C" w14:textId="77777777" w:rsidR="00112FF2" w:rsidRPr="00147C70" w:rsidRDefault="00112FF2" w:rsidP="00147C70">
            <w:pPr>
              <w:spacing w:after="60"/>
              <w:jc w:val="right"/>
              <w:rPr>
                <w:bCs/>
                <w:i/>
                <w:kern w:val="32"/>
                <w:sz w:val="18"/>
                <w:szCs w:val="18"/>
              </w:rPr>
            </w:pPr>
            <w:r w:rsidRPr="00147C70">
              <w:rPr>
                <w:bCs/>
                <w:i/>
                <w:kern w:val="32"/>
                <w:sz w:val="18"/>
                <w:szCs w:val="18"/>
              </w:rPr>
              <w:t>0</w:t>
            </w:r>
          </w:p>
        </w:tc>
        <w:tc>
          <w:tcPr>
            <w:tcW w:w="1134" w:type="dxa"/>
          </w:tcPr>
          <w:p w14:paraId="3580429E" w14:textId="77777777" w:rsidR="00112FF2" w:rsidRPr="00147C70" w:rsidRDefault="00112FF2" w:rsidP="00147C70">
            <w:pPr>
              <w:spacing w:after="60"/>
              <w:jc w:val="right"/>
              <w:rPr>
                <w:bCs/>
                <w:i/>
                <w:kern w:val="32"/>
                <w:sz w:val="18"/>
                <w:szCs w:val="18"/>
              </w:rPr>
            </w:pPr>
            <w:r w:rsidRPr="00147C70">
              <w:rPr>
                <w:bCs/>
                <w:i/>
                <w:kern w:val="32"/>
                <w:sz w:val="18"/>
                <w:szCs w:val="18"/>
              </w:rPr>
              <w:t>2</w:t>
            </w:r>
          </w:p>
        </w:tc>
      </w:tr>
      <w:tr w:rsidR="00147C70" w:rsidRPr="00C20547" w14:paraId="4833F3D1" w14:textId="77777777" w:rsidTr="00FE2DF6">
        <w:tc>
          <w:tcPr>
            <w:tcW w:w="1418" w:type="dxa"/>
            <w:vMerge w:val="restart"/>
          </w:tcPr>
          <w:p w14:paraId="51744E1E" w14:textId="77777777" w:rsidR="00112FF2" w:rsidRPr="00EE5A7E" w:rsidRDefault="00112FF2" w:rsidP="00112FF2">
            <w:pPr>
              <w:spacing w:before="100" w:beforeAutospacing="1" w:after="100" w:afterAutospacing="1"/>
              <w:rPr>
                <w:b/>
                <w:bCs/>
                <w:kern w:val="32"/>
                <w:sz w:val="18"/>
                <w:szCs w:val="18"/>
              </w:rPr>
            </w:pPr>
            <w:r>
              <w:rPr>
                <w:b/>
                <w:bCs/>
                <w:kern w:val="32"/>
                <w:sz w:val="18"/>
                <w:szCs w:val="18"/>
              </w:rPr>
              <w:t>Kessler-10</w:t>
            </w:r>
          </w:p>
        </w:tc>
        <w:tc>
          <w:tcPr>
            <w:tcW w:w="2551" w:type="dxa"/>
            <w:noWrap/>
          </w:tcPr>
          <w:p w14:paraId="75E5C7D6" w14:textId="77777777" w:rsidR="00112FF2" w:rsidRPr="00EE5A7E" w:rsidRDefault="00112FF2" w:rsidP="00112FF2">
            <w:pPr>
              <w:spacing w:before="100" w:beforeAutospacing="1" w:after="100" w:afterAutospacing="1"/>
              <w:rPr>
                <w:bCs/>
                <w:kern w:val="32"/>
                <w:sz w:val="18"/>
                <w:szCs w:val="18"/>
              </w:rPr>
            </w:pPr>
            <w:r>
              <w:rPr>
                <w:bCs/>
                <w:kern w:val="32"/>
                <w:sz w:val="18"/>
                <w:szCs w:val="18"/>
              </w:rPr>
              <w:t>Low (score 10 - 15) N (%)</w:t>
            </w:r>
          </w:p>
        </w:tc>
        <w:tc>
          <w:tcPr>
            <w:tcW w:w="993" w:type="dxa"/>
            <w:noWrap/>
          </w:tcPr>
          <w:p w14:paraId="0B304F03" w14:textId="77777777" w:rsidR="00112FF2" w:rsidRPr="00C20547" w:rsidRDefault="00112FF2" w:rsidP="00112FF2">
            <w:pPr>
              <w:jc w:val="right"/>
              <w:rPr>
                <w:sz w:val="18"/>
                <w:szCs w:val="18"/>
              </w:rPr>
            </w:pPr>
            <w:r>
              <w:rPr>
                <w:sz w:val="18"/>
                <w:szCs w:val="18"/>
              </w:rPr>
              <w:t>4 (2.8)</w:t>
            </w:r>
          </w:p>
        </w:tc>
        <w:tc>
          <w:tcPr>
            <w:tcW w:w="992" w:type="dxa"/>
            <w:noWrap/>
          </w:tcPr>
          <w:p w14:paraId="5753D9B7" w14:textId="77777777" w:rsidR="00112FF2" w:rsidRPr="00C20547" w:rsidRDefault="00112FF2" w:rsidP="00112FF2">
            <w:pPr>
              <w:jc w:val="right"/>
              <w:rPr>
                <w:sz w:val="18"/>
                <w:szCs w:val="18"/>
              </w:rPr>
            </w:pPr>
            <w:r>
              <w:rPr>
                <w:sz w:val="18"/>
                <w:szCs w:val="18"/>
              </w:rPr>
              <w:t>58 (48.3)</w:t>
            </w:r>
          </w:p>
        </w:tc>
        <w:tc>
          <w:tcPr>
            <w:tcW w:w="992" w:type="dxa"/>
            <w:noWrap/>
          </w:tcPr>
          <w:p w14:paraId="46D42117" w14:textId="77777777" w:rsidR="00112FF2" w:rsidRPr="00C20547" w:rsidRDefault="00112FF2" w:rsidP="00112FF2">
            <w:pPr>
              <w:jc w:val="right"/>
              <w:rPr>
                <w:sz w:val="18"/>
                <w:szCs w:val="18"/>
              </w:rPr>
            </w:pPr>
            <w:r>
              <w:rPr>
                <w:sz w:val="18"/>
                <w:szCs w:val="18"/>
              </w:rPr>
              <w:t>57 (50.0)</w:t>
            </w:r>
          </w:p>
        </w:tc>
        <w:tc>
          <w:tcPr>
            <w:tcW w:w="1134" w:type="dxa"/>
            <w:noWrap/>
          </w:tcPr>
          <w:p w14:paraId="53064081" w14:textId="77777777" w:rsidR="00112FF2" w:rsidRPr="00C20547" w:rsidRDefault="00112FF2" w:rsidP="00112FF2">
            <w:pPr>
              <w:jc w:val="right"/>
              <w:rPr>
                <w:sz w:val="18"/>
                <w:szCs w:val="18"/>
              </w:rPr>
            </w:pPr>
            <w:r>
              <w:rPr>
                <w:sz w:val="18"/>
                <w:szCs w:val="18"/>
              </w:rPr>
              <w:t>62 (62.6)</w:t>
            </w:r>
          </w:p>
        </w:tc>
        <w:tc>
          <w:tcPr>
            <w:tcW w:w="1134" w:type="dxa"/>
          </w:tcPr>
          <w:p w14:paraId="31E563D7" w14:textId="77777777" w:rsidR="00112FF2" w:rsidRPr="00112FF2" w:rsidRDefault="00112FF2" w:rsidP="00112FF2">
            <w:pPr>
              <w:jc w:val="right"/>
              <w:rPr>
                <w:sz w:val="18"/>
                <w:szCs w:val="18"/>
              </w:rPr>
            </w:pPr>
            <w:r w:rsidRPr="00112FF2">
              <w:rPr>
                <w:sz w:val="18"/>
                <w:szCs w:val="18"/>
              </w:rPr>
              <w:t>35 (58.3)</w:t>
            </w:r>
          </w:p>
        </w:tc>
      </w:tr>
      <w:tr w:rsidR="00147C70" w:rsidRPr="00DB0A3E" w14:paraId="43B02BBA" w14:textId="77777777" w:rsidTr="00FE2DF6">
        <w:tc>
          <w:tcPr>
            <w:tcW w:w="1418" w:type="dxa"/>
            <w:vMerge/>
          </w:tcPr>
          <w:p w14:paraId="0C1D620F" w14:textId="77777777" w:rsidR="00112FF2" w:rsidRPr="00EE5A7E" w:rsidRDefault="00112FF2" w:rsidP="00112FF2">
            <w:pPr>
              <w:spacing w:before="100" w:beforeAutospacing="1" w:after="100" w:afterAutospacing="1"/>
              <w:rPr>
                <w:b/>
                <w:bCs/>
                <w:kern w:val="32"/>
                <w:sz w:val="18"/>
                <w:szCs w:val="18"/>
              </w:rPr>
            </w:pPr>
          </w:p>
        </w:tc>
        <w:tc>
          <w:tcPr>
            <w:tcW w:w="2551" w:type="dxa"/>
            <w:noWrap/>
          </w:tcPr>
          <w:p w14:paraId="5E4797B7" w14:textId="77777777" w:rsidR="00112FF2" w:rsidRPr="00EE5A7E" w:rsidRDefault="00112FF2" w:rsidP="00112FF2">
            <w:pPr>
              <w:spacing w:before="100" w:beforeAutospacing="1" w:after="100" w:afterAutospacing="1"/>
              <w:rPr>
                <w:bCs/>
                <w:kern w:val="32"/>
                <w:sz w:val="18"/>
                <w:szCs w:val="18"/>
              </w:rPr>
            </w:pPr>
            <w:r>
              <w:rPr>
                <w:bCs/>
                <w:kern w:val="32"/>
                <w:sz w:val="18"/>
                <w:szCs w:val="18"/>
              </w:rPr>
              <w:t>Medium (score 16 - 29) N (%)</w:t>
            </w:r>
          </w:p>
        </w:tc>
        <w:tc>
          <w:tcPr>
            <w:tcW w:w="993" w:type="dxa"/>
            <w:noWrap/>
          </w:tcPr>
          <w:p w14:paraId="7B941F25" w14:textId="77777777" w:rsidR="00112FF2" w:rsidRPr="00DB0A3E" w:rsidRDefault="00112FF2" w:rsidP="00112FF2">
            <w:pPr>
              <w:jc w:val="right"/>
              <w:rPr>
                <w:sz w:val="18"/>
                <w:szCs w:val="18"/>
              </w:rPr>
            </w:pPr>
            <w:r>
              <w:rPr>
                <w:sz w:val="18"/>
                <w:szCs w:val="18"/>
              </w:rPr>
              <w:t>59 (41.0)</w:t>
            </w:r>
          </w:p>
        </w:tc>
        <w:tc>
          <w:tcPr>
            <w:tcW w:w="992" w:type="dxa"/>
            <w:noWrap/>
          </w:tcPr>
          <w:p w14:paraId="7C7BBC35" w14:textId="77777777" w:rsidR="00112FF2" w:rsidRPr="00DB0A3E" w:rsidRDefault="00112FF2" w:rsidP="00112FF2">
            <w:pPr>
              <w:jc w:val="right"/>
              <w:rPr>
                <w:sz w:val="18"/>
                <w:szCs w:val="18"/>
              </w:rPr>
            </w:pPr>
            <w:r>
              <w:rPr>
                <w:sz w:val="18"/>
                <w:szCs w:val="18"/>
              </w:rPr>
              <w:t>47 (39.2)</w:t>
            </w:r>
          </w:p>
        </w:tc>
        <w:tc>
          <w:tcPr>
            <w:tcW w:w="992" w:type="dxa"/>
            <w:noWrap/>
          </w:tcPr>
          <w:p w14:paraId="31F04181" w14:textId="77777777" w:rsidR="00112FF2" w:rsidRPr="00DB0A3E" w:rsidRDefault="00112FF2" w:rsidP="00112FF2">
            <w:pPr>
              <w:jc w:val="right"/>
              <w:rPr>
                <w:sz w:val="18"/>
                <w:szCs w:val="18"/>
              </w:rPr>
            </w:pPr>
            <w:r>
              <w:rPr>
                <w:sz w:val="18"/>
                <w:szCs w:val="18"/>
              </w:rPr>
              <w:t>45 (39.5)</w:t>
            </w:r>
          </w:p>
        </w:tc>
        <w:tc>
          <w:tcPr>
            <w:tcW w:w="1134" w:type="dxa"/>
            <w:noWrap/>
          </w:tcPr>
          <w:p w14:paraId="690DBC44" w14:textId="77777777" w:rsidR="00112FF2" w:rsidRPr="00DB0A3E" w:rsidRDefault="00112FF2" w:rsidP="00112FF2">
            <w:pPr>
              <w:jc w:val="right"/>
              <w:rPr>
                <w:sz w:val="18"/>
                <w:szCs w:val="18"/>
              </w:rPr>
            </w:pPr>
            <w:r>
              <w:rPr>
                <w:sz w:val="18"/>
                <w:szCs w:val="18"/>
              </w:rPr>
              <w:t>27 (27.3)</w:t>
            </w:r>
          </w:p>
        </w:tc>
        <w:tc>
          <w:tcPr>
            <w:tcW w:w="1134" w:type="dxa"/>
          </w:tcPr>
          <w:p w14:paraId="4EFC64B4" w14:textId="77777777" w:rsidR="00112FF2" w:rsidRPr="00112FF2" w:rsidRDefault="00112FF2" w:rsidP="00112FF2">
            <w:pPr>
              <w:jc w:val="right"/>
              <w:rPr>
                <w:sz w:val="18"/>
                <w:szCs w:val="18"/>
              </w:rPr>
            </w:pPr>
            <w:r w:rsidRPr="00112FF2">
              <w:rPr>
                <w:sz w:val="18"/>
                <w:szCs w:val="18"/>
              </w:rPr>
              <w:t>23 (38.3)</w:t>
            </w:r>
          </w:p>
        </w:tc>
      </w:tr>
      <w:tr w:rsidR="00147C70" w:rsidRPr="00DB0A3E" w14:paraId="1F361FE7" w14:textId="77777777" w:rsidTr="00FE2DF6">
        <w:tc>
          <w:tcPr>
            <w:tcW w:w="1418" w:type="dxa"/>
            <w:vMerge/>
          </w:tcPr>
          <w:p w14:paraId="588A4C58" w14:textId="77777777" w:rsidR="00112FF2" w:rsidRPr="00EE5A7E" w:rsidRDefault="00112FF2" w:rsidP="00112FF2">
            <w:pPr>
              <w:spacing w:before="100" w:beforeAutospacing="1" w:after="100" w:afterAutospacing="1"/>
              <w:rPr>
                <w:b/>
                <w:bCs/>
                <w:kern w:val="32"/>
                <w:sz w:val="18"/>
                <w:szCs w:val="18"/>
              </w:rPr>
            </w:pPr>
          </w:p>
        </w:tc>
        <w:tc>
          <w:tcPr>
            <w:tcW w:w="2551" w:type="dxa"/>
            <w:noWrap/>
          </w:tcPr>
          <w:p w14:paraId="4C9FBAA3" w14:textId="77777777" w:rsidR="00112FF2" w:rsidRPr="00EE5A7E" w:rsidRDefault="00112FF2" w:rsidP="00112FF2">
            <w:pPr>
              <w:spacing w:before="100" w:beforeAutospacing="1" w:after="100" w:afterAutospacing="1"/>
              <w:rPr>
                <w:bCs/>
                <w:kern w:val="32"/>
                <w:sz w:val="18"/>
                <w:szCs w:val="18"/>
              </w:rPr>
            </w:pPr>
            <w:r>
              <w:rPr>
                <w:bCs/>
                <w:kern w:val="32"/>
                <w:sz w:val="18"/>
                <w:szCs w:val="18"/>
              </w:rPr>
              <w:t>High (score 30 - 50) N (%)</w:t>
            </w:r>
          </w:p>
        </w:tc>
        <w:tc>
          <w:tcPr>
            <w:tcW w:w="993" w:type="dxa"/>
            <w:noWrap/>
          </w:tcPr>
          <w:p w14:paraId="26C7E3EC" w14:textId="77777777" w:rsidR="00112FF2" w:rsidRPr="00DB0A3E" w:rsidRDefault="00112FF2" w:rsidP="00112FF2">
            <w:pPr>
              <w:jc w:val="right"/>
              <w:rPr>
                <w:sz w:val="18"/>
                <w:szCs w:val="18"/>
              </w:rPr>
            </w:pPr>
            <w:r>
              <w:rPr>
                <w:sz w:val="18"/>
                <w:szCs w:val="18"/>
              </w:rPr>
              <w:t>81 (56.3)</w:t>
            </w:r>
          </w:p>
        </w:tc>
        <w:tc>
          <w:tcPr>
            <w:tcW w:w="992" w:type="dxa"/>
            <w:noWrap/>
          </w:tcPr>
          <w:p w14:paraId="5D7F8D01" w14:textId="77777777" w:rsidR="00112FF2" w:rsidRPr="00DB0A3E" w:rsidRDefault="00112FF2" w:rsidP="00112FF2">
            <w:pPr>
              <w:jc w:val="right"/>
              <w:rPr>
                <w:sz w:val="18"/>
                <w:szCs w:val="18"/>
              </w:rPr>
            </w:pPr>
            <w:r>
              <w:rPr>
                <w:sz w:val="18"/>
                <w:szCs w:val="18"/>
              </w:rPr>
              <w:t>15 (12.5)</w:t>
            </w:r>
          </w:p>
        </w:tc>
        <w:tc>
          <w:tcPr>
            <w:tcW w:w="992" w:type="dxa"/>
            <w:noWrap/>
          </w:tcPr>
          <w:p w14:paraId="01514904" w14:textId="77777777" w:rsidR="00112FF2" w:rsidRPr="00DB0A3E" w:rsidRDefault="00112FF2" w:rsidP="00112FF2">
            <w:pPr>
              <w:jc w:val="right"/>
              <w:rPr>
                <w:sz w:val="18"/>
                <w:szCs w:val="18"/>
              </w:rPr>
            </w:pPr>
            <w:r>
              <w:rPr>
                <w:sz w:val="18"/>
                <w:szCs w:val="18"/>
              </w:rPr>
              <w:t>12 (10.5)</w:t>
            </w:r>
          </w:p>
        </w:tc>
        <w:tc>
          <w:tcPr>
            <w:tcW w:w="1134" w:type="dxa"/>
            <w:noWrap/>
          </w:tcPr>
          <w:p w14:paraId="266AD647" w14:textId="77777777" w:rsidR="00112FF2" w:rsidRPr="00DB0A3E" w:rsidRDefault="00112FF2" w:rsidP="00112FF2">
            <w:pPr>
              <w:jc w:val="right"/>
              <w:rPr>
                <w:sz w:val="18"/>
                <w:szCs w:val="18"/>
              </w:rPr>
            </w:pPr>
            <w:r>
              <w:rPr>
                <w:sz w:val="18"/>
                <w:szCs w:val="18"/>
              </w:rPr>
              <w:t>10 (10.1)</w:t>
            </w:r>
          </w:p>
        </w:tc>
        <w:tc>
          <w:tcPr>
            <w:tcW w:w="1134" w:type="dxa"/>
          </w:tcPr>
          <w:p w14:paraId="6BAB21A1" w14:textId="77777777" w:rsidR="00112FF2" w:rsidRPr="00112FF2" w:rsidRDefault="00112FF2" w:rsidP="00112FF2">
            <w:pPr>
              <w:jc w:val="right"/>
              <w:rPr>
                <w:sz w:val="18"/>
                <w:szCs w:val="18"/>
              </w:rPr>
            </w:pPr>
            <w:r w:rsidRPr="00112FF2">
              <w:rPr>
                <w:sz w:val="18"/>
                <w:szCs w:val="18"/>
              </w:rPr>
              <w:t>2 (3.3)</w:t>
            </w:r>
          </w:p>
        </w:tc>
      </w:tr>
      <w:tr w:rsidR="00147C70" w:rsidRPr="00C20547" w14:paraId="09C24CFA" w14:textId="77777777" w:rsidTr="00FE2DF6">
        <w:tc>
          <w:tcPr>
            <w:tcW w:w="1418" w:type="dxa"/>
            <w:vMerge/>
          </w:tcPr>
          <w:p w14:paraId="7A72AD44"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1C6E0D6E"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4505F506" w14:textId="77777777" w:rsidR="00112FF2" w:rsidRPr="00C20547" w:rsidRDefault="00112FF2" w:rsidP="00112FF2">
            <w:pPr>
              <w:jc w:val="right"/>
              <w:rPr>
                <w:i/>
                <w:sz w:val="18"/>
                <w:szCs w:val="18"/>
              </w:rPr>
            </w:pPr>
            <w:r w:rsidRPr="00C20547">
              <w:rPr>
                <w:i/>
                <w:sz w:val="18"/>
                <w:szCs w:val="18"/>
              </w:rPr>
              <w:t>14</w:t>
            </w:r>
            <w:r>
              <w:rPr>
                <w:i/>
                <w:sz w:val="18"/>
                <w:szCs w:val="18"/>
              </w:rPr>
              <w:t>4</w:t>
            </w:r>
          </w:p>
        </w:tc>
        <w:tc>
          <w:tcPr>
            <w:tcW w:w="992" w:type="dxa"/>
            <w:noWrap/>
          </w:tcPr>
          <w:p w14:paraId="1095CCA3" w14:textId="77777777" w:rsidR="00112FF2" w:rsidRPr="00C20547" w:rsidRDefault="00112FF2" w:rsidP="00112FF2">
            <w:pPr>
              <w:jc w:val="right"/>
              <w:rPr>
                <w:i/>
                <w:sz w:val="18"/>
                <w:szCs w:val="18"/>
              </w:rPr>
            </w:pPr>
            <w:r w:rsidRPr="00C20547">
              <w:rPr>
                <w:i/>
                <w:sz w:val="18"/>
                <w:szCs w:val="18"/>
              </w:rPr>
              <w:t>12</w:t>
            </w:r>
            <w:r>
              <w:rPr>
                <w:i/>
                <w:sz w:val="18"/>
                <w:szCs w:val="18"/>
              </w:rPr>
              <w:t>0</w:t>
            </w:r>
          </w:p>
        </w:tc>
        <w:tc>
          <w:tcPr>
            <w:tcW w:w="992" w:type="dxa"/>
            <w:noWrap/>
          </w:tcPr>
          <w:p w14:paraId="5DD83A71" w14:textId="77777777" w:rsidR="00112FF2" w:rsidRPr="00C20547" w:rsidRDefault="00112FF2" w:rsidP="00112FF2">
            <w:pPr>
              <w:jc w:val="right"/>
              <w:rPr>
                <w:i/>
                <w:sz w:val="18"/>
                <w:szCs w:val="18"/>
              </w:rPr>
            </w:pPr>
            <w:r w:rsidRPr="00C20547">
              <w:rPr>
                <w:i/>
                <w:sz w:val="18"/>
                <w:szCs w:val="18"/>
              </w:rPr>
              <w:t>114</w:t>
            </w:r>
          </w:p>
        </w:tc>
        <w:tc>
          <w:tcPr>
            <w:tcW w:w="1134" w:type="dxa"/>
            <w:noWrap/>
          </w:tcPr>
          <w:p w14:paraId="4B46E7DA" w14:textId="77777777" w:rsidR="00112FF2" w:rsidRPr="00C20547" w:rsidRDefault="00112FF2" w:rsidP="00112FF2">
            <w:pPr>
              <w:jc w:val="right"/>
              <w:rPr>
                <w:i/>
                <w:sz w:val="18"/>
                <w:szCs w:val="18"/>
              </w:rPr>
            </w:pPr>
            <w:r w:rsidRPr="00C20547">
              <w:rPr>
                <w:i/>
                <w:sz w:val="18"/>
                <w:szCs w:val="18"/>
              </w:rPr>
              <w:t>99</w:t>
            </w:r>
          </w:p>
        </w:tc>
        <w:tc>
          <w:tcPr>
            <w:tcW w:w="1134" w:type="dxa"/>
          </w:tcPr>
          <w:p w14:paraId="7A397820" w14:textId="77777777" w:rsidR="00112FF2" w:rsidRPr="00112FF2" w:rsidRDefault="00112FF2" w:rsidP="00112FF2">
            <w:pPr>
              <w:jc w:val="right"/>
              <w:rPr>
                <w:sz w:val="18"/>
                <w:szCs w:val="18"/>
              </w:rPr>
            </w:pPr>
            <w:r w:rsidRPr="00112FF2">
              <w:rPr>
                <w:sz w:val="18"/>
                <w:szCs w:val="18"/>
              </w:rPr>
              <w:t>60</w:t>
            </w:r>
          </w:p>
        </w:tc>
      </w:tr>
      <w:tr w:rsidR="00147C70" w:rsidRPr="00C20547" w14:paraId="16788414" w14:textId="77777777" w:rsidTr="00FE2DF6">
        <w:tc>
          <w:tcPr>
            <w:tcW w:w="1418" w:type="dxa"/>
            <w:vMerge/>
          </w:tcPr>
          <w:p w14:paraId="7E0FD547"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4076096B" w14:textId="77777777" w:rsidR="00112FF2" w:rsidRPr="00EE5A7E" w:rsidRDefault="00112FF2" w:rsidP="00147C70">
            <w:pPr>
              <w:spacing w:before="100" w:beforeAutospacing="1" w:after="60"/>
              <w:rPr>
                <w:bCs/>
                <w:i/>
                <w:kern w:val="32"/>
                <w:sz w:val="18"/>
                <w:szCs w:val="18"/>
              </w:rPr>
            </w:pPr>
            <w:r w:rsidRPr="00EE5A7E">
              <w:rPr>
                <w:bCs/>
                <w:i/>
                <w:kern w:val="32"/>
                <w:sz w:val="18"/>
                <w:szCs w:val="18"/>
              </w:rPr>
              <w:t>N MISSING</w:t>
            </w:r>
          </w:p>
        </w:tc>
        <w:tc>
          <w:tcPr>
            <w:tcW w:w="993" w:type="dxa"/>
            <w:noWrap/>
          </w:tcPr>
          <w:p w14:paraId="0B5414D5" w14:textId="77777777" w:rsidR="00112FF2" w:rsidRPr="00147C70" w:rsidRDefault="00112FF2" w:rsidP="00147C70">
            <w:pPr>
              <w:spacing w:after="60"/>
              <w:jc w:val="right"/>
              <w:rPr>
                <w:bCs/>
                <w:i/>
                <w:kern w:val="32"/>
                <w:sz w:val="18"/>
                <w:szCs w:val="18"/>
              </w:rPr>
            </w:pPr>
            <w:r w:rsidRPr="00147C70">
              <w:rPr>
                <w:bCs/>
                <w:i/>
                <w:kern w:val="32"/>
                <w:sz w:val="18"/>
                <w:szCs w:val="18"/>
              </w:rPr>
              <w:t>6</w:t>
            </w:r>
          </w:p>
        </w:tc>
        <w:tc>
          <w:tcPr>
            <w:tcW w:w="992" w:type="dxa"/>
            <w:noWrap/>
          </w:tcPr>
          <w:p w14:paraId="33AFE361" w14:textId="77777777" w:rsidR="00112FF2" w:rsidRPr="00147C70" w:rsidRDefault="00112FF2" w:rsidP="00147C70">
            <w:pPr>
              <w:spacing w:after="60"/>
              <w:jc w:val="right"/>
              <w:rPr>
                <w:bCs/>
                <w:i/>
                <w:kern w:val="32"/>
                <w:sz w:val="18"/>
                <w:szCs w:val="18"/>
              </w:rPr>
            </w:pPr>
            <w:r w:rsidRPr="00147C70">
              <w:rPr>
                <w:bCs/>
                <w:i/>
                <w:kern w:val="32"/>
                <w:sz w:val="18"/>
                <w:szCs w:val="18"/>
              </w:rPr>
              <w:t>9</w:t>
            </w:r>
          </w:p>
        </w:tc>
        <w:tc>
          <w:tcPr>
            <w:tcW w:w="992" w:type="dxa"/>
            <w:noWrap/>
          </w:tcPr>
          <w:p w14:paraId="7DB2DC52" w14:textId="77777777" w:rsidR="00112FF2" w:rsidRPr="00147C70" w:rsidRDefault="00112FF2" w:rsidP="00147C70">
            <w:pPr>
              <w:spacing w:after="60"/>
              <w:jc w:val="right"/>
              <w:rPr>
                <w:bCs/>
                <w:i/>
                <w:kern w:val="32"/>
                <w:sz w:val="18"/>
                <w:szCs w:val="18"/>
              </w:rPr>
            </w:pPr>
            <w:r w:rsidRPr="00147C70">
              <w:rPr>
                <w:bCs/>
                <w:i/>
                <w:kern w:val="32"/>
                <w:sz w:val="18"/>
                <w:szCs w:val="18"/>
              </w:rPr>
              <w:t>5</w:t>
            </w:r>
          </w:p>
        </w:tc>
        <w:tc>
          <w:tcPr>
            <w:tcW w:w="1134" w:type="dxa"/>
            <w:noWrap/>
          </w:tcPr>
          <w:p w14:paraId="51BB3F0F" w14:textId="77777777" w:rsidR="00112FF2" w:rsidRPr="00147C70" w:rsidRDefault="00112FF2" w:rsidP="00147C70">
            <w:pPr>
              <w:spacing w:after="60"/>
              <w:jc w:val="right"/>
              <w:rPr>
                <w:bCs/>
                <w:i/>
                <w:kern w:val="32"/>
                <w:sz w:val="18"/>
                <w:szCs w:val="18"/>
              </w:rPr>
            </w:pPr>
            <w:r w:rsidRPr="00147C70">
              <w:rPr>
                <w:bCs/>
                <w:i/>
                <w:kern w:val="32"/>
                <w:sz w:val="18"/>
                <w:szCs w:val="18"/>
              </w:rPr>
              <w:t>0</w:t>
            </w:r>
          </w:p>
        </w:tc>
        <w:tc>
          <w:tcPr>
            <w:tcW w:w="1134" w:type="dxa"/>
          </w:tcPr>
          <w:p w14:paraId="176EF34D" w14:textId="77777777" w:rsidR="00112FF2" w:rsidRPr="00147C70" w:rsidRDefault="00112FF2" w:rsidP="00147C70">
            <w:pPr>
              <w:spacing w:after="60"/>
              <w:jc w:val="right"/>
              <w:rPr>
                <w:bCs/>
                <w:i/>
                <w:kern w:val="32"/>
                <w:sz w:val="18"/>
                <w:szCs w:val="18"/>
              </w:rPr>
            </w:pPr>
            <w:r w:rsidRPr="00147C70">
              <w:rPr>
                <w:bCs/>
                <w:i/>
                <w:kern w:val="32"/>
                <w:sz w:val="18"/>
                <w:szCs w:val="18"/>
              </w:rPr>
              <w:t>0</w:t>
            </w:r>
          </w:p>
        </w:tc>
      </w:tr>
      <w:tr w:rsidR="00147C70" w:rsidRPr="00C20547" w14:paraId="455FFBE8" w14:textId="77777777" w:rsidTr="00FE2DF6">
        <w:tc>
          <w:tcPr>
            <w:tcW w:w="1418" w:type="dxa"/>
            <w:vMerge w:val="restart"/>
            <w:tcBorders>
              <w:bottom w:val="single" w:sz="4" w:space="0" w:color="auto"/>
            </w:tcBorders>
          </w:tcPr>
          <w:p w14:paraId="286FA219" w14:textId="77777777" w:rsidR="00112FF2" w:rsidRPr="00EE5A7E" w:rsidRDefault="00112FF2" w:rsidP="00112FF2">
            <w:pPr>
              <w:spacing w:before="100" w:beforeAutospacing="1" w:after="100" w:afterAutospacing="1"/>
              <w:rPr>
                <w:b/>
                <w:bCs/>
                <w:kern w:val="32"/>
                <w:sz w:val="18"/>
                <w:szCs w:val="18"/>
              </w:rPr>
            </w:pPr>
            <w:r>
              <w:rPr>
                <w:b/>
                <w:bCs/>
                <w:kern w:val="32"/>
                <w:sz w:val="18"/>
                <w:szCs w:val="18"/>
              </w:rPr>
              <w:t>PRIME-MD Major depressive disorder</w:t>
            </w:r>
          </w:p>
        </w:tc>
        <w:tc>
          <w:tcPr>
            <w:tcW w:w="2551" w:type="dxa"/>
            <w:noWrap/>
          </w:tcPr>
          <w:p w14:paraId="5DAA60B6" w14:textId="77777777" w:rsidR="00112FF2" w:rsidRPr="00EE5A7E" w:rsidRDefault="00112FF2" w:rsidP="00112FF2">
            <w:pPr>
              <w:spacing w:before="100" w:beforeAutospacing="1" w:after="100" w:afterAutospacing="1"/>
              <w:rPr>
                <w:bCs/>
                <w:kern w:val="32"/>
                <w:sz w:val="18"/>
                <w:szCs w:val="18"/>
              </w:rPr>
            </w:pPr>
            <w:r>
              <w:rPr>
                <w:bCs/>
                <w:kern w:val="32"/>
                <w:sz w:val="18"/>
                <w:szCs w:val="18"/>
              </w:rPr>
              <w:t>No N (%)</w:t>
            </w:r>
          </w:p>
        </w:tc>
        <w:tc>
          <w:tcPr>
            <w:tcW w:w="993" w:type="dxa"/>
            <w:noWrap/>
          </w:tcPr>
          <w:p w14:paraId="6C4D18D4" w14:textId="77777777" w:rsidR="00112FF2" w:rsidRPr="00C20547" w:rsidRDefault="00112FF2" w:rsidP="00112FF2">
            <w:pPr>
              <w:jc w:val="right"/>
              <w:rPr>
                <w:sz w:val="18"/>
                <w:szCs w:val="18"/>
              </w:rPr>
            </w:pPr>
            <w:r>
              <w:rPr>
                <w:sz w:val="18"/>
                <w:szCs w:val="18"/>
              </w:rPr>
              <w:t>58 (42.3)</w:t>
            </w:r>
          </w:p>
        </w:tc>
        <w:tc>
          <w:tcPr>
            <w:tcW w:w="992" w:type="dxa"/>
            <w:noWrap/>
          </w:tcPr>
          <w:p w14:paraId="64BE80BD" w14:textId="77777777" w:rsidR="00112FF2" w:rsidRPr="00C20547" w:rsidRDefault="00112FF2" w:rsidP="00112FF2">
            <w:pPr>
              <w:jc w:val="right"/>
              <w:rPr>
                <w:sz w:val="18"/>
                <w:szCs w:val="18"/>
              </w:rPr>
            </w:pPr>
            <w:r>
              <w:rPr>
                <w:sz w:val="18"/>
                <w:szCs w:val="18"/>
              </w:rPr>
              <w:t>-</w:t>
            </w:r>
          </w:p>
        </w:tc>
        <w:tc>
          <w:tcPr>
            <w:tcW w:w="992" w:type="dxa"/>
            <w:noWrap/>
          </w:tcPr>
          <w:p w14:paraId="7B5DB915" w14:textId="77777777" w:rsidR="00112FF2" w:rsidRPr="00C20547" w:rsidRDefault="00112FF2" w:rsidP="00112FF2">
            <w:pPr>
              <w:jc w:val="right"/>
              <w:rPr>
                <w:sz w:val="18"/>
                <w:szCs w:val="18"/>
              </w:rPr>
            </w:pPr>
            <w:r>
              <w:rPr>
                <w:sz w:val="18"/>
                <w:szCs w:val="18"/>
              </w:rPr>
              <w:t>-</w:t>
            </w:r>
          </w:p>
        </w:tc>
        <w:tc>
          <w:tcPr>
            <w:tcW w:w="1134" w:type="dxa"/>
            <w:noWrap/>
          </w:tcPr>
          <w:p w14:paraId="55926672" w14:textId="77777777" w:rsidR="00112FF2" w:rsidRPr="00C20547" w:rsidRDefault="00112FF2" w:rsidP="00112FF2">
            <w:pPr>
              <w:jc w:val="right"/>
              <w:rPr>
                <w:sz w:val="18"/>
                <w:szCs w:val="18"/>
              </w:rPr>
            </w:pPr>
            <w:r>
              <w:rPr>
                <w:sz w:val="18"/>
                <w:szCs w:val="18"/>
              </w:rPr>
              <w:t>81 (81.8)</w:t>
            </w:r>
          </w:p>
        </w:tc>
        <w:tc>
          <w:tcPr>
            <w:tcW w:w="1134" w:type="dxa"/>
          </w:tcPr>
          <w:p w14:paraId="6C70FB27" w14:textId="77777777" w:rsidR="00112FF2" w:rsidRPr="00112FF2" w:rsidRDefault="00112FF2" w:rsidP="00112FF2">
            <w:pPr>
              <w:jc w:val="right"/>
              <w:rPr>
                <w:sz w:val="18"/>
                <w:szCs w:val="18"/>
              </w:rPr>
            </w:pPr>
            <w:r w:rsidRPr="00112FF2">
              <w:rPr>
                <w:sz w:val="18"/>
                <w:szCs w:val="18"/>
              </w:rPr>
              <w:t>47 (78.3)</w:t>
            </w:r>
          </w:p>
        </w:tc>
      </w:tr>
      <w:tr w:rsidR="00147C70" w:rsidRPr="00DB0A3E" w14:paraId="1B8EFBD8" w14:textId="77777777" w:rsidTr="00FE2DF6">
        <w:tc>
          <w:tcPr>
            <w:tcW w:w="1418" w:type="dxa"/>
            <w:vMerge/>
            <w:tcBorders>
              <w:bottom w:val="single" w:sz="4" w:space="0" w:color="auto"/>
            </w:tcBorders>
          </w:tcPr>
          <w:p w14:paraId="0E4FCD20" w14:textId="77777777" w:rsidR="00112FF2" w:rsidRPr="00EE5A7E" w:rsidRDefault="00112FF2" w:rsidP="00112FF2">
            <w:pPr>
              <w:spacing w:before="100" w:beforeAutospacing="1" w:after="100" w:afterAutospacing="1"/>
              <w:rPr>
                <w:b/>
                <w:bCs/>
                <w:kern w:val="32"/>
                <w:sz w:val="18"/>
                <w:szCs w:val="18"/>
              </w:rPr>
            </w:pPr>
          </w:p>
        </w:tc>
        <w:tc>
          <w:tcPr>
            <w:tcW w:w="2551" w:type="dxa"/>
            <w:noWrap/>
          </w:tcPr>
          <w:p w14:paraId="267CEFEF" w14:textId="77777777" w:rsidR="00112FF2" w:rsidRPr="00EE5A7E" w:rsidRDefault="00112FF2" w:rsidP="00112FF2">
            <w:pPr>
              <w:spacing w:before="100" w:beforeAutospacing="1" w:after="100" w:afterAutospacing="1"/>
              <w:rPr>
                <w:bCs/>
                <w:kern w:val="32"/>
                <w:sz w:val="18"/>
                <w:szCs w:val="18"/>
              </w:rPr>
            </w:pPr>
            <w:r>
              <w:rPr>
                <w:bCs/>
                <w:kern w:val="32"/>
                <w:sz w:val="18"/>
                <w:szCs w:val="18"/>
              </w:rPr>
              <w:t>Yes N (%)</w:t>
            </w:r>
          </w:p>
        </w:tc>
        <w:tc>
          <w:tcPr>
            <w:tcW w:w="993" w:type="dxa"/>
            <w:noWrap/>
          </w:tcPr>
          <w:p w14:paraId="220D7D37" w14:textId="77777777" w:rsidR="00112FF2" w:rsidRPr="00DB0A3E" w:rsidRDefault="00112FF2" w:rsidP="00112FF2">
            <w:pPr>
              <w:jc w:val="right"/>
              <w:rPr>
                <w:sz w:val="18"/>
                <w:szCs w:val="18"/>
              </w:rPr>
            </w:pPr>
            <w:r>
              <w:rPr>
                <w:sz w:val="18"/>
                <w:szCs w:val="18"/>
              </w:rPr>
              <w:t>79 (57.7)</w:t>
            </w:r>
          </w:p>
        </w:tc>
        <w:tc>
          <w:tcPr>
            <w:tcW w:w="992" w:type="dxa"/>
            <w:noWrap/>
          </w:tcPr>
          <w:p w14:paraId="7A897534" w14:textId="77777777" w:rsidR="00112FF2" w:rsidRPr="00DB0A3E" w:rsidRDefault="00112FF2" w:rsidP="00112FF2">
            <w:pPr>
              <w:jc w:val="right"/>
              <w:rPr>
                <w:sz w:val="18"/>
                <w:szCs w:val="18"/>
              </w:rPr>
            </w:pPr>
            <w:r>
              <w:rPr>
                <w:sz w:val="18"/>
                <w:szCs w:val="18"/>
              </w:rPr>
              <w:t>-</w:t>
            </w:r>
          </w:p>
        </w:tc>
        <w:tc>
          <w:tcPr>
            <w:tcW w:w="992" w:type="dxa"/>
            <w:noWrap/>
          </w:tcPr>
          <w:p w14:paraId="06623E03" w14:textId="77777777" w:rsidR="00112FF2" w:rsidRPr="00DB0A3E" w:rsidRDefault="00112FF2" w:rsidP="00112FF2">
            <w:pPr>
              <w:jc w:val="right"/>
              <w:rPr>
                <w:sz w:val="18"/>
                <w:szCs w:val="18"/>
              </w:rPr>
            </w:pPr>
            <w:r>
              <w:rPr>
                <w:sz w:val="18"/>
                <w:szCs w:val="18"/>
              </w:rPr>
              <w:t>-</w:t>
            </w:r>
          </w:p>
        </w:tc>
        <w:tc>
          <w:tcPr>
            <w:tcW w:w="1134" w:type="dxa"/>
            <w:noWrap/>
          </w:tcPr>
          <w:p w14:paraId="01F19EC8" w14:textId="77777777" w:rsidR="00112FF2" w:rsidRPr="00DB0A3E" w:rsidRDefault="00112FF2" w:rsidP="00112FF2">
            <w:pPr>
              <w:jc w:val="right"/>
              <w:rPr>
                <w:sz w:val="18"/>
                <w:szCs w:val="18"/>
              </w:rPr>
            </w:pPr>
            <w:r>
              <w:rPr>
                <w:sz w:val="18"/>
                <w:szCs w:val="18"/>
              </w:rPr>
              <w:t>18 (18.2)</w:t>
            </w:r>
          </w:p>
        </w:tc>
        <w:tc>
          <w:tcPr>
            <w:tcW w:w="1134" w:type="dxa"/>
          </w:tcPr>
          <w:p w14:paraId="2D652025" w14:textId="77777777" w:rsidR="00112FF2" w:rsidRPr="00112FF2" w:rsidRDefault="00112FF2" w:rsidP="00112FF2">
            <w:pPr>
              <w:jc w:val="right"/>
              <w:rPr>
                <w:sz w:val="18"/>
                <w:szCs w:val="18"/>
              </w:rPr>
            </w:pPr>
            <w:r w:rsidRPr="00112FF2">
              <w:rPr>
                <w:sz w:val="18"/>
                <w:szCs w:val="18"/>
              </w:rPr>
              <w:t>13 (21.7)</w:t>
            </w:r>
          </w:p>
        </w:tc>
      </w:tr>
      <w:tr w:rsidR="00147C70" w:rsidRPr="00C20547" w14:paraId="038D1BA7" w14:textId="77777777" w:rsidTr="00FE2DF6">
        <w:tc>
          <w:tcPr>
            <w:tcW w:w="1418" w:type="dxa"/>
            <w:vMerge/>
            <w:tcBorders>
              <w:bottom w:val="single" w:sz="4" w:space="0" w:color="auto"/>
            </w:tcBorders>
          </w:tcPr>
          <w:p w14:paraId="57605420" w14:textId="77777777" w:rsidR="00112FF2" w:rsidRPr="00EE5A7E" w:rsidRDefault="00112FF2" w:rsidP="00112FF2">
            <w:pPr>
              <w:spacing w:before="100" w:beforeAutospacing="1" w:after="100" w:afterAutospacing="1"/>
              <w:rPr>
                <w:b/>
                <w:bCs/>
                <w:kern w:val="32"/>
                <w:sz w:val="18"/>
                <w:szCs w:val="18"/>
              </w:rPr>
            </w:pPr>
          </w:p>
        </w:tc>
        <w:tc>
          <w:tcPr>
            <w:tcW w:w="2551" w:type="dxa"/>
            <w:noWrap/>
            <w:hideMark/>
          </w:tcPr>
          <w:p w14:paraId="2588347B"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755218E3" w14:textId="77777777" w:rsidR="00112FF2" w:rsidRPr="00C20547" w:rsidRDefault="00112FF2" w:rsidP="00112FF2">
            <w:pPr>
              <w:jc w:val="right"/>
              <w:rPr>
                <w:i/>
                <w:sz w:val="18"/>
                <w:szCs w:val="18"/>
              </w:rPr>
            </w:pPr>
            <w:r w:rsidRPr="00C20547">
              <w:rPr>
                <w:i/>
                <w:sz w:val="18"/>
                <w:szCs w:val="18"/>
              </w:rPr>
              <w:t>1</w:t>
            </w:r>
            <w:r>
              <w:rPr>
                <w:i/>
                <w:sz w:val="18"/>
                <w:szCs w:val="18"/>
              </w:rPr>
              <w:t>37</w:t>
            </w:r>
          </w:p>
        </w:tc>
        <w:tc>
          <w:tcPr>
            <w:tcW w:w="992" w:type="dxa"/>
            <w:noWrap/>
          </w:tcPr>
          <w:p w14:paraId="6991C43C" w14:textId="77777777" w:rsidR="00112FF2" w:rsidRPr="00C20547" w:rsidRDefault="00112FF2" w:rsidP="00112FF2">
            <w:pPr>
              <w:jc w:val="right"/>
              <w:rPr>
                <w:i/>
                <w:sz w:val="18"/>
                <w:szCs w:val="18"/>
              </w:rPr>
            </w:pPr>
            <w:r>
              <w:rPr>
                <w:i/>
                <w:sz w:val="18"/>
                <w:szCs w:val="18"/>
              </w:rPr>
              <w:t>-</w:t>
            </w:r>
          </w:p>
        </w:tc>
        <w:tc>
          <w:tcPr>
            <w:tcW w:w="992" w:type="dxa"/>
            <w:noWrap/>
          </w:tcPr>
          <w:p w14:paraId="182210BC" w14:textId="77777777" w:rsidR="00112FF2" w:rsidRPr="00C20547" w:rsidRDefault="00112FF2" w:rsidP="00112FF2">
            <w:pPr>
              <w:jc w:val="right"/>
              <w:rPr>
                <w:i/>
                <w:sz w:val="18"/>
                <w:szCs w:val="18"/>
              </w:rPr>
            </w:pPr>
            <w:r>
              <w:rPr>
                <w:i/>
                <w:sz w:val="18"/>
                <w:szCs w:val="18"/>
              </w:rPr>
              <w:t>-</w:t>
            </w:r>
          </w:p>
        </w:tc>
        <w:tc>
          <w:tcPr>
            <w:tcW w:w="1134" w:type="dxa"/>
            <w:noWrap/>
          </w:tcPr>
          <w:p w14:paraId="6DE8B517" w14:textId="77777777" w:rsidR="00112FF2" w:rsidRPr="00C20547" w:rsidRDefault="00112FF2" w:rsidP="00112FF2">
            <w:pPr>
              <w:jc w:val="right"/>
              <w:rPr>
                <w:i/>
                <w:sz w:val="18"/>
                <w:szCs w:val="18"/>
              </w:rPr>
            </w:pPr>
            <w:r w:rsidRPr="00C20547">
              <w:rPr>
                <w:i/>
                <w:sz w:val="18"/>
                <w:szCs w:val="18"/>
              </w:rPr>
              <w:t>99</w:t>
            </w:r>
          </w:p>
        </w:tc>
        <w:tc>
          <w:tcPr>
            <w:tcW w:w="1134" w:type="dxa"/>
          </w:tcPr>
          <w:p w14:paraId="1378276C" w14:textId="77777777" w:rsidR="00112FF2" w:rsidRPr="00112FF2" w:rsidRDefault="00112FF2" w:rsidP="00112FF2">
            <w:pPr>
              <w:jc w:val="right"/>
              <w:rPr>
                <w:sz w:val="18"/>
                <w:szCs w:val="18"/>
              </w:rPr>
            </w:pPr>
            <w:r w:rsidRPr="00112FF2">
              <w:rPr>
                <w:sz w:val="18"/>
                <w:szCs w:val="18"/>
              </w:rPr>
              <w:t>60</w:t>
            </w:r>
          </w:p>
        </w:tc>
      </w:tr>
      <w:tr w:rsidR="00147C70" w:rsidRPr="00C20547" w14:paraId="2F16EA48" w14:textId="77777777" w:rsidTr="00FE2DF6">
        <w:tc>
          <w:tcPr>
            <w:tcW w:w="1418" w:type="dxa"/>
            <w:vMerge/>
            <w:tcBorders>
              <w:bottom w:val="single" w:sz="4" w:space="0" w:color="auto"/>
            </w:tcBorders>
          </w:tcPr>
          <w:p w14:paraId="576A78BC" w14:textId="77777777" w:rsidR="00112FF2" w:rsidRPr="00EE5A7E" w:rsidRDefault="00112FF2" w:rsidP="00112FF2">
            <w:pPr>
              <w:spacing w:before="100" w:beforeAutospacing="1" w:after="100" w:afterAutospacing="1"/>
              <w:rPr>
                <w:b/>
                <w:bCs/>
                <w:kern w:val="32"/>
                <w:sz w:val="18"/>
                <w:szCs w:val="18"/>
              </w:rPr>
            </w:pPr>
          </w:p>
        </w:tc>
        <w:tc>
          <w:tcPr>
            <w:tcW w:w="2551" w:type="dxa"/>
            <w:tcBorders>
              <w:bottom w:val="single" w:sz="4" w:space="0" w:color="auto"/>
            </w:tcBorders>
            <w:noWrap/>
            <w:hideMark/>
          </w:tcPr>
          <w:p w14:paraId="2AA69E70" w14:textId="77777777" w:rsidR="00112FF2" w:rsidRPr="00EE5A7E" w:rsidRDefault="00112FF2" w:rsidP="00112FF2">
            <w:pPr>
              <w:spacing w:before="100" w:beforeAutospacing="1" w:after="100" w:afterAutospacing="1"/>
              <w:rPr>
                <w:bCs/>
                <w:i/>
                <w:kern w:val="32"/>
                <w:sz w:val="18"/>
                <w:szCs w:val="18"/>
              </w:rPr>
            </w:pPr>
            <w:r w:rsidRPr="00EE5A7E">
              <w:rPr>
                <w:bCs/>
                <w:i/>
                <w:kern w:val="32"/>
                <w:sz w:val="18"/>
                <w:szCs w:val="18"/>
              </w:rPr>
              <w:t>N MISSING</w:t>
            </w:r>
          </w:p>
        </w:tc>
        <w:tc>
          <w:tcPr>
            <w:tcW w:w="993" w:type="dxa"/>
            <w:tcBorders>
              <w:bottom w:val="single" w:sz="4" w:space="0" w:color="auto"/>
            </w:tcBorders>
            <w:noWrap/>
          </w:tcPr>
          <w:p w14:paraId="5518F5DE" w14:textId="77777777" w:rsidR="00112FF2" w:rsidRPr="00C20547" w:rsidRDefault="00112FF2" w:rsidP="00112FF2">
            <w:pPr>
              <w:jc w:val="right"/>
              <w:rPr>
                <w:i/>
                <w:sz w:val="18"/>
                <w:szCs w:val="18"/>
              </w:rPr>
            </w:pPr>
            <w:r w:rsidRPr="00C20547">
              <w:rPr>
                <w:i/>
                <w:sz w:val="18"/>
                <w:szCs w:val="18"/>
              </w:rPr>
              <w:t>1</w:t>
            </w:r>
            <w:r>
              <w:rPr>
                <w:i/>
                <w:sz w:val="18"/>
                <w:szCs w:val="18"/>
              </w:rPr>
              <w:t>3</w:t>
            </w:r>
          </w:p>
        </w:tc>
        <w:tc>
          <w:tcPr>
            <w:tcW w:w="992" w:type="dxa"/>
            <w:tcBorders>
              <w:bottom w:val="single" w:sz="4" w:space="0" w:color="auto"/>
            </w:tcBorders>
            <w:noWrap/>
          </w:tcPr>
          <w:p w14:paraId="399D34EB" w14:textId="77777777" w:rsidR="00112FF2" w:rsidRPr="00C20547" w:rsidRDefault="00112FF2" w:rsidP="00112FF2">
            <w:pPr>
              <w:jc w:val="right"/>
              <w:rPr>
                <w:i/>
                <w:sz w:val="18"/>
                <w:szCs w:val="18"/>
              </w:rPr>
            </w:pPr>
            <w:r>
              <w:rPr>
                <w:i/>
                <w:sz w:val="18"/>
                <w:szCs w:val="18"/>
              </w:rPr>
              <w:t>-</w:t>
            </w:r>
          </w:p>
        </w:tc>
        <w:tc>
          <w:tcPr>
            <w:tcW w:w="992" w:type="dxa"/>
            <w:tcBorders>
              <w:bottom w:val="single" w:sz="4" w:space="0" w:color="auto"/>
            </w:tcBorders>
            <w:noWrap/>
          </w:tcPr>
          <w:p w14:paraId="5F03EB18" w14:textId="77777777" w:rsidR="00112FF2" w:rsidRPr="00C20547" w:rsidRDefault="00112FF2" w:rsidP="00112FF2">
            <w:pPr>
              <w:jc w:val="right"/>
              <w:rPr>
                <w:i/>
                <w:sz w:val="18"/>
                <w:szCs w:val="18"/>
              </w:rPr>
            </w:pPr>
            <w:r>
              <w:rPr>
                <w:i/>
                <w:sz w:val="18"/>
                <w:szCs w:val="18"/>
              </w:rPr>
              <w:t>-</w:t>
            </w:r>
          </w:p>
        </w:tc>
        <w:tc>
          <w:tcPr>
            <w:tcW w:w="1134" w:type="dxa"/>
            <w:tcBorders>
              <w:bottom w:val="single" w:sz="4" w:space="0" w:color="auto"/>
            </w:tcBorders>
            <w:noWrap/>
          </w:tcPr>
          <w:p w14:paraId="345EDBC0" w14:textId="77777777" w:rsidR="00112FF2" w:rsidRPr="00C20547" w:rsidRDefault="00112FF2" w:rsidP="00112FF2">
            <w:pPr>
              <w:jc w:val="right"/>
              <w:rPr>
                <w:i/>
                <w:sz w:val="18"/>
                <w:szCs w:val="18"/>
              </w:rPr>
            </w:pPr>
            <w:r w:rsidRPr="00C20547">
              <w:rPr>
                <w:i/>
                <w:sz w:val="18"/>
                <w:szCs w:val="18"/>
              </w:rPr>
              <w:t>0</w:t>
            </w:r>
          </w:p>
        </w:tc>
        <w:tc>
          <w:tcPr>
            <w:tcW w:w="1134" w:type="dxa"/>
            <w:tcBorders>
              <w:bottom w:val="single" w:sz="4" w:space="0" w:color="auto"/>
            </w:tcBorders>
          </w:tcPr>
          <w:p w14:paraId="36211B09" w14:textId="77777777" w:rsidR="00112FF2" w:rsidRPr="00112FF2" w:rsidRDefault="00112FF2" w:rsidP="00112FF2">
            <w:pPr>
              <w:jc w:val="right"/>
              <w:rPr>
                <w:sz w:val="18"/>
                <w:szCs w:val="18"/>
              </w:rPr>
            </w:pPr>
            <w:r w:rsidRPr="00112FF2">
              <w:rPr>
                <w:sz w:val="18"/>
                <w:szCs w:val="18"/>
              </w:rPr>
              <w:t>0</w:t>
            </w:r>
          </w:p>
        </w:tc>
      </w:tr>
      <w:tr w:rsidR="00393C03" w:rsidRPr="00C20547" w14:paraId="40CC1500" w14:textId="77777777" w:rsidTr="00FE2DF6">
        <w:tc>
          <w:tcPr>
            <w:tcW w:w="1418" w:type="dxa"/>
            <w:vMerge w:val="restart"/>
            <w:tcBorders>
              <w:top w:val="single" w:sz="4" w:space="0" w:color="auto"/>
            </w:tcBorders>
          </w:tcPr>
          <w:p w14:paraId="3A52AA3E" w14:textId="77777777" w:rsidR="00393C03" w:rsidRPr="00EE5A7E" w:rsidRDefault="00393C03" w:rsidP="00FE2DF6">
            <w:pPr>
              <w:keepNext/>
              <w:keepLines/>
              <w:spacing w:before="100" w:beforeAutospacing="1" w:after="100" w:afterAutospacing="1"/>
              <w:rPr>
                <w:b/>
                <w:bCs/>
                <w:kern w:val="32"/>
                <w:sz w:val="18"/>
                <w:szCs w:val="18"/>
              </w:rPr>
            </w:pPr>
            <w:r>
              <w:rPr>
                <w:b/>
                <w:bCs/>
                <w:kern w:val="32"/>
                <w:sz w:val="18"/>
                <w:szCs w:val="18"/>
              </w:rPr>
              <w:lastRenderedPageBreak/>
              <w:t>PRIME-MD Minor depressive disorder</w:t>
            </w:r>
          </w:p>
        </w:tc>
        <w:tc>
          <w:tcPr>
            <w:tcW w:w="2551" w:type="dxa"/>
            <w:tcBorders>
              <w:top w:val="single" w:sz="4" w:space="0" w:color="auto"/>
            </w:tcBorders>
            <w:noWrap/>
          </w:tcPr>
          <w:p w14:paraId="1059DA14" w14:textId="77777777" w:rsidR="00393C03" w:rsidRPr="00EE5A7E" w:rsidRDefault="00393C03" w:rsidP="00FE2DF6">
            <w:pPr>
              <w:keepNext/>
              <w:keepLines/>
              <w:spacing w:before="100" w:beforeAutospacing="1" w:after="100" w:afterAutospacing="1"/>
              <w:rPr>
                <w:bCs/>
                <w:kern w:val="32"/>
                <w:sz w:val="18"/>
                <w:szCs w:val="18"/>
              </w:rPr>
            </w:pPr>
            <w:r>
              <w:rPr>
                <w:bCs/>
                <w:kern w:val="32"/>
                <w:sz w:val="18"/>
                <w:szCs w:val="18"/>
              </w:rPr>
              <w:t>No N (%)</w:t>
            </w:r>
          </w:p>
        </w:tc>
        <w:tc>
          <w:tcPr>
            <w:tcW w:w="993" w:type="dxa"/>
            <w:tcBorders>
              <w:top w:val="single" w:sz="4" w:space="0" w:color="auto"/>
            </w:tcBorders>
            <w:noWrap/>
          </w:tcPr>
          <w:p w14:paraId="620FE4AA" w14:textId="77777777" w:rsidR="00393C03" w:rsidRPr="00C20547" w:rsidRDefault="00393C03" w:rsidP="00FE2DF6">
            <w:pPr>
              <w:keepNext/>
              <w:keepLines/>
              <w:jc w:val="right"/>
              <w:rPr>
                <w:sz w:val="18"/>
                <w:szCs w:val="18"/>
              </w:rPr>
            </w:pPr>
            <w:r>
              <w:rPr>
                <w:sz w:val="18"/>
                <w:szCs w:val="18"/>
              </w:rPr>
              <w:t>120 (87.6)</w:t>
            </w:r>
          </w:p>
        </w:tc>
        <w:tc>
          <w:tcPr>
            <w:tcW w:w="992" w:type="dxa"/>
            <w:tcBorders>
              <w:top w:val="single" w:sz="4" w:space="0" w:color="auto"/>
            </w:tcBorders>
            <w:noWrap/>
          </w:tcPr>
          <w:p w14:paraId="16C43ED4" w14:textId="77777777" w:rsidR="00393C03" w:rsidRPr="00C20547" w:rsidRDefault="00393C03" w:rsidP="00FE2DF6">
            <w:pPr>
              <w:keepNext/>
              <w:keepLines/>
              <w:jc w:val="right"/>
              <w:rPr>
                <w:sz w:val="18"/>
                <w:szCs w:val="18"/>
              </w:rPr>
            </w:pPr>
            <w:r>
              <w:rPr>
                <w:sz w:val="18"/>
                <w:szCs w:val="18"/>
              </w:rPr>
              <w:t>-</w:t>
            </w:r>
          </w:p>
        </w:tc>
        <w:tc>
          <w:tcPr>
            <w:tcW w:w="992" w:type="dxa"/>
            <w:tcBorders>
              <w:top w:val="single" w:sz="4" w:space="0" w:color="auto"/>
            </w:tcBorders>
            <w:noWrap/>
          </w:tcPr>
          <w:p w14:paraId="01AB022B" w14:textId="77777777" w:rsidR="00393C03" w:rsidRPr="00C20547" w:rsidRDefault="00393C03" w:rsidP="00FE2DF6">
            <w:pPr>
              <w:keepNext/>
              <w:keepLines/>
              <w:jc w:val="right"/>
              <w:rPr>
                <w:sz w:val="18"/>
                <w:szCs w:val="18"/>
              </w:rPr>
            </w:pPr>
            <w:r>
              <w:rPr>
                <w:sz w:val="18"/>
                <w:szCs w:val="18"/>
              </w:rPr>
              <w:t>-</w:t>
            </w:r>
          </w:p>
        </w:tc>
        <w:tc>
          <w:tcPr>
            <w:tcW w:w="1134" w:type="dxa"/>
            <w:tcBorders>
              <w:top w:val="single" w:sz="4" w:space="0" w:color="auto"/>
            </w:tcBorders>
            <w:noWrap/>
          </w:tcPr>
          <w:p w14:paraId="187ED31C" w14:textId="77777777" w:rsidR="00393C03" w:rsidRPr="00C20547" w:rsidRDefault="00393C03" w:rsidP="00FE2DF6">
            <w:pPr>
              <w:keepNext/>
              <w:keepLines/>
              <w:jc w:val="right"/>
              <w:rPr>
                <w:sz w:val="18"/>
                <w:szCs w:val="18"/>
              </w:rPr>
            </w:pPr>
            <w:r>
              <w:rPr>
                <w:sz w:val="18"/>
                <w:szCs w:val="18"/>
              </w:rPr>
              <w:t>95 (96.0)</w:t>
            </w:r>
          </w:p>
        </w:tc>
        <w:tc>
          <w:tcPr>
            <w:tcW w:w="1134" w:type="dxa"/>
            <w:tcBorders>
              <w:top w:val="single" w:sz="4" w:space="0" w:color="auto"/>
            </w:tcBorders>
          </w:tcPr>
          <w:p w14:paraId="5475A873" w14:textId="77777777" w:rsidR="00393C03" w:rsidRPr="00393C03" w:rsidRDefault="00393C03" w:rsidP="00FE2DF6">
            <w:pPr>
              <w:keepNext/>
              <w:keepLines/>
              <w:jc w:val="right"/>
              <w:rPr>
                <w:sz w:val="18"/>
                <w:szCs w:val="18"/>
              </w:rPr>
            </w:pPr>
            <w:r w:rsidRPr="00393C03">
              <w:rPr>
                <w:sz w:val="18"/>
                <w:szCs w:val="18"/>
              </w:rPr>
              <w:t>60 (100.0)</w:t>
            </w:r>
          </w:p>
        </w:tc>
      </w:tr>
      <w:tr w:rsidR="00393C03" w:rsidRPr="00DB0A3E" w14:paraId="62AC69BE" w14:textId="77777777" w:rsidTr="00FE2DF6">
        <w:tc>
          <w:tcPr>
            <w:tcW w:w="1418" w:type="dxa"/>
            <w:vMerge/>
          </w:tcPr>
          <w:p w14:paraId="704E76F1" w14:textId="77777777" w:rsidR="00393C03" w:rsidRPr="00EE5A7E" w:rsidRDefault="00393C03" w:rsidP="00FE2DF6">
            <w:pPr>
              <w:keepNext/>
              <w:keepLines/>
              <w:spacing w:before="100" w:beforeAutospacing="1" w:after="100" w:afterAutospacing="1"/>
              <w:rPr>
                <w:b/>
                <w:bCs/>
                <w:kern w:val="32"/>
                <w:sz w:val="18"/>
                <w:szCs w:val="18"/>
              </w:rPr>
            </w:pPr>
          </w:p>
        </w:tc>
        <w:tc>
          <w:tcPr>
            <w:tcW w:w="2551" w:type="dxa"/>
            <w:noWrap/>
          </w:tcPr>
          <w:p w14:paraId="0D35E281" w14:textId="77777777" w:rsidR="00393C03" w:rsidRPr="00EE5A7E" w:rsidRDefault="00393C03" w:rsidP="00FE2DF6">
            <w:pPr>
              <w:keepNext/>
              <w:keepLines/>
              <w:spacing w:before="100" w:beforeAutospacing="1" w:after="100" w:afterAutospacing="1"/>
              <w:rPr>
                <w:bCs/>
                <w:kern w:val="32"/>
                <w:sz w:val="18"/>
                <w:szCs w:val="18"/>
              </w:rPr>
            </w:pPr>
            <w:r>
              <w:rPr>
                <w:bCs/>
                <w:kern w:val="32"/>
                <w:sz w:val="18"/>
                <w:szCs w:val="18"/>
              </w:rPr>
              <w:t>Yes N (%)</w:t>
            </w:r>
          </w:p>
        </w:tc>
        <w:tc>
          <w:tcPr>
            <w:tcW w:w="993" w:type="dxa"/>
            <w:noWrap/>
          </w:tcPr>
          <w:p w14:paraId="673F3884" w14:textId="77777777" w:rsidR="00393C03" w:rsidRPr="00DB0A3E" w:rsidRDefault="00393C03" w:rsidP="00FE2DF6">
            <w:pPr>
              <w:keepNext/>
              <w:keepLines/>
              <w:jc w:val="right"/>
              <w:rPr>
                <w:sz w:val="18"/>
                <w:szCs w:val="18"/>
              </w:rPr>
            </w:pPr>
            <w:r>
              <w:rPr>
                <w:sz w:val="18"/>
                <w:szCs w:val="18"/>
              </w:rPr>
              <w:t>17 12.4)</w:t>
            </w:r>
          </w:p>
        </w:tc>
        <w:tc>
          <w:tcPr>
            <w:tcW w:w="992" w:type="dxa"/>
            <w:noWrap/>
          </w:tcPr>
          <w:p w14:paraId="7F680EFE" w14:textId="77777777" w:rsidR="00393C03" w:rsidRPr="00DB0A3E" w:rsidRDefault="00393C03" w:rsidP="00FE2DF6">
            <w:pPr>
              <w:keepNext/>
              <w:keepLines/>
              <w:jc w:val="right"/>
              <w:rPr>
                <w:sz w:val="18"/>
                <w:szCs w:val="18"/>
              </w:rPr>
            </w:pPr>
            <w:r>
              <w:rPr>
                <w:sz w:val="18"/>
                <w:szCs w:val="18"/>
              </w:rPr>
              <w:t>-</w:t>
            </w:r>
          </w:p>
        </w:tc>
        <w:tc>
          <w:tcPr>
            <w:tcW w:w="992" w:type="dxa"/>
            <w:noWrap/>
          </w:tcPr>
          <w:p w14:paraId="56142DD1" w14:textId="77777777" w:rsidR="00393C03" w:rsidRPr="00DB0A3E" w:rsidRDefault="00393C03" w:rsidP="00FE2DF6">
            <w:pPr>
              <w:keepNext/>
              <w:keepLines/>
              <w:jc w:val="right"/>
              <w:rPr>
                <w:sz w:val="18"/>
                <w:szCs w:val="18"/>
              </w:rPr>
            </w:pPr>
            <w:r>
              <w:rPr>
                <w:sz w:val="18"/>
                <w:szCs w:val="18"/>
              </w:rPr>
              <w:t>-</w:t>
            </w:r>
          </w:p>
        </w:tc>
        <w:tc>
          <w:tcPr>
            <w:tcW w:w="1134" w:type="dxa"/>
            <w:noWrap/>
          </w:tcPr>
          <w:p w14:paraId="5F2E9B64" w14:textId="77777777" w:rsidR="00393C03" w:rsidRPr="00DB0A3E" w:rsidRDefault="00393C03" w:rsidP="00FE2DF6">
            <w:pPr>
              <w:keepNext/>
              <w:keepLines/>
              <w:jc w:val="right"/>
              <w:rPr>
                <w:sz w:val="18"/>
                <w:szCs w:val="18"/>
              </w:rPr>
            </w:pPr>
            <w:r>
              <w:rPr>
                <w:sz w:val="18"/>
                <w:szCs w:val="18"/>
              </w:rPr>
              <w:t>4 (4.0)</w:t>
            </w:r>
          </w:p>
        </w:tc>
        <w:tc>
          <w:tcPr>
            <w:tcW w:w="1134" w:type="dxa"/>
          </w:tcPr>
          <w:p w14:paraId="1A0C3DD2" w14:textId="77777777" w:rsidR="00393C03" w:rsidRPr="00393C03" w:rsidRDefault="00393C03" w:rsidP="00FE2DF6">
            <w:pPr>
              <w:keepNext/>
              <w:keepLines/>
              <w:jc w:val="right"/>
              <w:rPr>
                <w:sz w:val="18"/>
                <w:szCs w:val="18"/>
              </w:rPr>
            </w:pPr>
            <w:r w:rsidRPr="00393C03">
              <w:rPr>
                <w:sz w:val="18"/>
                <w:szCs w:val="18"/>
              </w:rPr>
              <w:t>0 (0.0)</w:t>
            </w:r>
          </w:p>
        </w:tc>
      </w:tr>
      <w:tr w:rsidR="00393C03" w:rsidRPr="00C20547" w14:paraId="3DB0CB15" w14:textId="77777777" w:rsidTr="00FE2DF6">
        <w:tc>
          <w:tcPr>
            <w:tcW w:w="1418" w:type="dxa"/>
            <w:vMerge/>
          </w:tcPr>
          <w:p w14:paraId="0B6190AB" w14:textId="77777777" w:rsidR="00393C03" w:rsidRPr="00EE5A7E" w:rsidRDefault="00393C03" w:rsidP="00FE2DF6">
            <w:pPr>
              <w:keepNext/>
              <w:keepLines/>
              <w:spacing w:before="100" w:beforeAutospacing="1" w:after="100" w:afterAutospacing="1"/>
              <w:rPr>
                <w:b/>
                <w:bCs/>
                <w:kern w:val="32"/>
                <w:sz w:val="18"/>
                <w:szCs w:val="18"/>
              </w:rPr>
            </w:pPr>
          </w:p>
        </w:tc>
        <w:tc>
          <w:tcPr>
            <w:tcW w:w="2551" w:type="dxa"/>
            <w:noWrap/>
            <w:hideMark/>
          </w:tcPr>
          <w:p w14:paraId="38F7A027" w14:textId="77777777" w:rsidR="00393C03" w:rsidRPr="00EE5A7E" w:rsidRDefault="00393C03" w:rsidP="00FE2DF6">
            <w:pPr>
              <w:keepNext/>
              <w:keepLines/>
              <w:spacing w:before="100" w:beforeAutospacing="1" w:after="100" w:afterAutospacing="1"/>
              <w:rPr>
                <w:bCs/>
                <w:i/>
                <w:kern w:val="32"/>
                <w:sz w:val="18"/>
                <w:szCs w:val="18"/>
              </w:rPr>
            </w:pPr>
            <w:r w:rsidRPr="00EE5A7E">
              <w:rPr>
                <w:bCs/>
                <w:i/>
                <w:kern w:val="32"/>
                <w:sz w:val="18"/>
                <w:szCs w:val="18"/>
              </w:rPr>
              <w:t>N</w:t>
            </w:r>
          </w:p>
        </w:tc>
        <w:tc>
          <w:tcPr>
            <w:tcW w:w="993" w:type="dxa"/>
            <w:noWrap/>
          </w:tcPr>
          <w:p w14:paraId="0EC7BC35" w14:textId="77777777" w:rsidR="00393C03" w:rsidRPr="00C20547" w:rsidRDefault="00393C03" w:rsidP="00FE2DF6">
            <w:pPr>
              <w:keepNext/>
              <w:keepLines/>
              <w:jc w:val="right"/>
              <w:rPr>
                <w:i/>
                <w:sz w:val="18"/>
                <w:szCs w:val="18"/>
              </w:rPr>
            </w:pPr>
            <w:r w:rsidRPr="00C20547">
              <w:rPr>
                <w:i/>
                <w:sz w:val="18"/>
                <w:szCs w:val="18"/>
              </w:rPr>
              <w:t>1</w:t>
            </w:r>
            <w:r>
              <w:rPr>
                <w:i/>
                <w:sz w:val="18"/>
                <w:szCs w:val="18"/>
              </w:rPr>
              <w:t>37</w:t>
            </w:r>
          </w:p>
        </w:tc>
        <w:tc>
          <w:tcPr>
            <w:tcW w:w="992" w:type="dxa"/>
            <w:noWrap/>
          </w:tcPr>
          <w:p w14:paraId="1F8BEE09" w14:textId="77777777" w:rsidR="00393C03" w:rsidRPr="00C20547" w:rsidRDefault="00393C03" w:rsidP="00FE2DF6">
            <w:pPr>
              <w:keepNext/>
              <w:keepLines/>
              <w:jc w:val="right"/>
              <w:rPr>
                <w:i/>
                <w:sz w:val="18"/>
                <w:szCs w:val="18"/>
              </w:rPr>
            </w:pPr>
            <w:r>
              <w:rPr>
                <w:i/>
                <w:sz w:val="18"/>
                <w:szCs w:val="18"/>
              </w:rPr>
              <w:t>-</w:t>
            </w:r>
          </w:p>
        </w:tc>
        <w:tc>
          <w:tcPr>
            <w:tcW w:w="992" w:type="dxa"/>
            <w:noWrap/>
          </w:tcPr>
          <w:p w14:paraId="56378C43" w14:textId="77777777" w:rsidR="00393C03" w:rsidRPr="00C20547" w:rsidRDefault="00393C03" w:rsidP="00FE2DF6">
            <w:pPr>
              <w:keepNext/>
              <w:keepLines/>
              <w:jc w:val="right"/>
              <w:rPr>
                <w:i/>
                <w:sz w:val="18"/>
                <w:szCs w:val="18"/>
              </w:rPr>
            </w:pPr>
            <w:r>
              <w:rPr>
                <w:i/>
                <w:sz w:val="18"/>
                <w:szCs w:val="18"/>
              </w:rPr>
              <w:t>-</w:t>
            </w:r>
          </w:p>
        </w:tc>
        <w:tc>
          <w:tcPr>
            <w:tcW w:w="1134" w:type="dxa"/>
            <w:noWrap/>
          </w:tcPr>
          <w:p w14:paraId="2C0CBAA3" w14:textId="77777777" w:rsidR="00393C03" w:rsidRPr="00C20547" w:rsidRDefault="00393C03" w:rsidP="00FE2DF6">
            <w:pPr>
              <w:keepNext/>
              <w:keepLines/>
              <w:jc w:val="right"/>
              <w:rPr>
                <w:i/>
                <w:sz w:val="18"/>
                <w:szCs w:val="18"/>
              </w:rPr>
            </w:pPr>
            <w:r w:rsidRPr="00C20547">
              <w:rPr>
                <w:i/>
                <w:sz w:val="18"/>
                <w:szCs w:val="18"/>
              </w:rPr>
              <w:t>99</w:t>
            </w:r>
          </w:p>
        </w:tc>
        <w:tc>
          <w:tcPr>
            <w:tcW w:w="1134" w:type="dxa"/>
          </w:tcPr>
          <w:p w14:paraId="7F60BFF3" w14:textId="77777777" w:rsidR="00393C03" w:rsidRPr="00393C03" w:rsidRDefault="00393C03" w:rsidP="00FE2DF6">
            <w:pPr>
              <w:keepNext/>
              <w:keepLines/>
              <w:jc w:val="right"/>
              <w:rPr>
                <w:sz w:val="18"/>
                <w:szCs w:val="18"/>
              </w:rPr>
            </w:pPr>
            <w:r w:rsidRPr="00393C03">
              <w:rPr>
                <w:sz w:val="18"/>
                <w:szCs w:val="18"/>
              </w:rPr>
              <w:t>60</w:t>
            </w:r>
          </w:p>
        </w:tc>
      </w:tr>
      <w:tr w:rsidR="00393C03" w:rsidRPr="00C20547" w14:paraId="7BD1BA2B" w14:textId="77777777" w:rsidTr="00FE2DF6">
        <w:tc>
          <w:tcPr>
            <w:tcW w:w="1418" w:type="dxa"/>
            <w:vMerge/>
          </w:tcPr>
          <w:p w14:paraId="426BBD92" w14:textId="77777777" w:rsidR="00393C03" w:rsidRPr="00EE5A7E" w:rsidRDefault="00393C03" w:rsidP="00FE2DF6">
            <w:pPr>
              <w:keepNext/>
              <w:keepLines/>
              <w:spacing w:before="100" w:beforeAutospacing="1" w:after="100" w:afterAutospacing="1"/>
              <w:rPr>
                <w:b/>
                <w:bCs/>
                <w:kern w:val="32"/>
                <w:sz w:val="18"/>
                <w:szCs w:val="18"/>
              </w:rPr>
            </w:pPr>
          </w:p>
        </w:tc>
        <w:tc>
          <w:tcPr>
            <w:tcW w:w="2551" w:type="dxa"/>
            <w:noWrap/>
            <w:hideMark/>
          </w:tcPr>
          <w:p w14:paraId="3A5454D1" w14:textId="77777777" w:rsidR="00393C03" w:rsidRPr="00EE5A7E" w:rsidRDefault="00393C03" w:rsidP="00FE2DF6">
            <w:pPr>
              <w:spacing w:before="100" w:beforeAutospacing="1" w:after="60"/>
              <w:rPr>
                <w:bCs/>
                <w:i/>
                <w:kern w:val="32"/>
                <w:sz w:val="18"/>
                <w:szCs w:val="18"/>
              </w:rPr>
            </w:pPr>
            <w:r w:rsidRPr="00EE5A7E">
              <w:rPr>
                <w:bCs/>
                <w:i/>
                <w:kern w:val="32"/>
                <w:sz w:val="18"/>
                <w:szCs w:val="18"/>
              </w:rPr>
              <w:t>N MISSING</w:t>
            </w:r>
          </w:p>
        </w:tc>
        <w:tc>
          <w:tcPr>
            <w:tcW w:w="993" w:type="dxa"/>
            <w:noWrap/>
          </w:tcPr>
          <w:p w14:paraId="5046BA67" w14:textId="77777777" w:rsidR="00393C03" w:rsidRPr="00FE2DF6" w:rsidRDefault="00393C03" w:rsidP="00FE2DF6">
            <w:pPr>
              <w:spacing w:after="60"/>
              <w:jc w:val="right"/>
              <w:rPr>
                <w:bCs/>
                <w:i/>
                <w:kern w:val="32"/>
                <w:sz w:val="18"/>
                <w:szCs w:val="18"/>
              </w:rPr>
            </w:pPr>
            <w:r w:rsidRPr="00FE2DF6">
              <w:rPr>
                <w:bCs/>
                <w:i/>
                <w:kern w:val="32"/>
                <w:sz w:val="18"/>
                <w:szCs w:val="18"/>
              </w:rPr>
              <w:t>13</w:t>
            </w:r>
          </w:p>
        </w:tc>
        <w:tc>
          <w:tcPr>
            <w:tcW w:w="992" w:type="dxa"/>
            <w:noWrap/>
          </w:tcPr>
          <w:p w14:paraId="4469F183" w14:textId="77777777" w:rsidR="00393C03" w:rsidRPr="00FE2DF6" w:rsidRDefault="00393C03" w:rsidP="00FE2DF6">
            <w:pPr>
              <w:spacing w:after="60"/>
              <w:jc w:val="right"/>
              <w:rPr>
                <w:bCs/>
                <w:i/>
                <w:kern w:val="32"/>
                <w:sz w:val="18"/>
                <w:szCs w:val="18"/>
              </w:rPr>
            </w:pPr>
            <w:r w:rsidRPr="00FE2DF6">
              <w:rPr>
                <w:bCs/>
                <w:i/>
                <w:kern w:val="32"/>
                <w:sz w:val="18"/>
                <w:szCs w:val="18"/>
              </w:rPr>
              <w:t>-</w:t>
            </w:r>
          </w:p>
        </w:tc>
        <w:tc>
          <w:tcPr>
            <w:tcW w:w="992" w:type="dxa"/>
            <w:noWrap/>
          </w:tcPr>
          <w:p w14:paraId="2F62FE3D" w14:textId="77777777" w:rsidR="00393C03" w:rsidRPr="00FE2DF6" w:rsidRDefault="00393C03" w:rsidP="00FE2DF6">
            <w:pPr>
              <w:spacing w:after="60"/>
              <w:jc w:val="right"/>
              <w:rPr>
                <w:bCs/>
                <w:i/>
                <w:kern w:val="32"/>
                <w:sz w:val="18"/>
                <w:szCs w:val="18"/>
              </w:rPr>
            </w:pPr>
            <w:r w:rsidRPr="00FE2DF6">
              <w:rPr>
                <w:bCs/>
                <w:i/>
                <w:kern w:val="32"/>
                <w:sz w:val="18"/>
                <w:szCs w:val="18"/>
              </w:rPr>
              <w:t>-</w:t>
            </w:r>
          </w:p>
        </w:tc>
        <w:tc>
          <w:tcPr>
            <w:tcW w:w="1134" w:type="dxa"/>
            <w:noWrap/>
          </w:tcPr>
          <w:p w14:paraId="03C0473A" w14:textId="77777777" w:rsidR="00393C03" w:rsidRPr="00FE2DF6" w:rsidRDefault="00393C03" w:rsidP="00FE2DF6">
            <w:pPr>
              <w:spacing w:after="60"/>
              <w:jc w:val="right"/>
              <w:rPr>
                <w:bCs/>
                <w:i/>
                <w:kern w:val="32"/>
                <w:sz w:val="18"/>
                <w:szCs w:val="18"/>
              </w:rPr>
            </w:pPr>
            <w:r w:rsidRPr="00FE2DF6">
              <w:rPr>
                <w:bCs/>
                <w:i/>
                <w:kern w:val="32"/>
                <w:sz w:val="18"/>
                <w:szCs w:val="18"/>
              </w:rPr>
              <w:t>0</w:t>
            </w:r>
          </w:p>
        </w:tc>
        <w:tc>
          <w:tcPr>
            <w:tcW w:w="1134" w:type="dxa"/>
          </w:tcPr>
          <w:p w14:paraId="0279201D" w14:textId="77777777" w:rsidR="00393C03" w:rsidRPr="00FE2DF6" w:rsidRDefault="00393C03" w:rsidP="00FE2DF6">
            <w:pPr>
              <w:spacing w:after="60"/>
              <w:jc w:val="right"/>
              <w:rPr>
                <w:bCs/>
                <w:i/>
                <w:kern w:val="32"/>
                <w:sz w:val="18"/>
                <w:szCs w:val="18"/>
              </w:rPr>
            </w:pPr>
            <w:r w:rsidRPr="00FE2DF6">
              <w:rPr>
                <w:bCs/>
                <w:i/>
                <w:kern w:val="32"/>
                <w:sz w:val="18"/>
                <w:szCs w:val="18"/>
              </w:rPr>
              <w:t>0</w:t>
            </w:r>
          </w:p>
        </w:tc>
      </w:tr>
      <w:tr w:rsidR="00393C03" w:rsidRPr="00C20547" w14:paraId="68204B9C" w14:textId="77777777" w:rsidTr="00FE2DF6">
        <w:tc>
          <w:tcPr>
            <w:tcW w:w="1418" w:type="dxa"/>
            <w:vMerge w:val="restart"/>
          </w:tcPr>
          <w:p w14:paraId="37E00852" w14:textId="77777777" w:rsidR="00393C03" w:rsidRPr="00EE5A7E" w:rsidRDefault="00393C03" w:rsidP="00393C03">
            <w:pPr>
              <w:spacing w:before="100" w:beforeAutospacing="1" w:after="100" w:afterAutospacing="1"/>
              <w:rPr>
                <w:b/>
                <w:bCs/>
                <w:kern w:val="32"/>
                <w:sz w:val="18"/>
                <w:szCs w:val="18"/>
              </w:rPr>
            </w:pPr>
            <w:r>
              <w:rPr>
                <w:b/>
                <w:bCs/>
                <w:kern w:val="32"/>
                <w:sz w:val="18"/>
                <w:szCs w:val="18"/>
              </w:rPr>
              <w:t>PRIME-MD Dysthymia</w:t>
            </w:r>
          </w:p>
        </w:tc>
        <w:tc>
          <w:tcPr>
            <w:tcW w:w="2551" w:type="dxa"/>
            <w:noWrap/>
          </w:tcPr>
          <w:p w14:paraId="28AC1692" w14:textId="77777777" w:rsidR="00393C03" w:rsidRPr="00EE5A7E" w:rsidRDefault="00393C03" w:rsidP="00393C03">
            <w:pPr>
              <w:spacing w:before="100" w:beforeAutospacing="1" w:after="100" w:afterAutospacing="1"/>
              <w:rPr>
                <w:bCs/>
                <w:kern w:val="32"/>
                <w:sz w:val="18"/>
                <w:szCs w:val="18"/>
              </w:rPr>
            </w:pPr>
            <w:r>
              <w:rPr>
                <w:bCs/>
                <w:kern w:val="32"/>
                <w:sz w:val="18"/>
                <w:szCs w:val="18"/>
              </w:rPr>
              <w:t>No N (%)</w:t>
            </w:r>
          </w:p>
        </w:tc>
        <w:tc>
          <w:tcPr>
            <w:tcW w:w="993" w:type="dxa"/>
            <w:noWrap/>
          </w:tcPr>
          <w:p w14:paraId="6CEA9E47" w14:textId="77777777" w:rsidR="00393C03" w:rsidRPr="00C20547" w:rsidRDefault="00393C03" w:rsidP="00393C03">
            <w:pPr>
              <w:jc w:val="right"/>
              <w:rPr>
                <w:sz w:val="18"/>
                <w:szCs w:val="18"/>
              </w:rPr>
            </w:pPr>
            <w:r>
              <w:rPr>
                <w:sz w:val="18"/>
                <w:szCs w:val="18"/>
              </w:rPr>
              <w:t>80 (58.4)</w:t>
            </w:r>
          </w:p>
        </w:tc>
        <w:tc>
          <w:tcPr>
            <w:tcW w:w="992" w:type="dxa"/>
            <w:noWrap/>
          </w:tcPr>
          <w:p w14:paraId="7FC6EF51" w14:textId="77777777" w:rsidR="00393C03" w:rsidRPr="00C20547" w:rsidRDefault="00393C03" w:rsidP="00393C03">
            <w:pPr>
              <w:jc w:val="right"/>
              <w:rPr>
                <w:sz w:val="18"/>
                <w:szCs w:val="18"/>
              </w:rPr>
            </w:pPr>
            <w:r>
              <w:rPr>
                <w:sz w:val="18"/>
                <w:szCs w:val="18"/>
              </w:rPr>
              <w:t>-</w:t>
            </w:r>
          </w:p>
        </w:tc>
        <w:tc>
          <w:tcPr>
            <w:tcW w:w="992" w:type="dxa"/>
            <w:noWrap/>
          </w:tcPr>
          <w:p w14:paraId="0DD7FB6D" w14:textId="77777777" w:rsidR="00393C03" w:rsidRPr="00C20547" w:rsidRDefault="00393C03" w:rsidP="00393C03">
            <w:pPr>
              <w:jc w:val="right"/>
              <w:rPr>
                <w:sz w:val="18"/>
                <w:szCs w:val="18"/>
              </w:rPr>
            </w:pPr>
            <w:r>
              <w:rPr>
                <w:sz w:val="18"/>
                <w:szCs w:val="18"/>
              </w:rPr>
              <w:t>-</w:t>
            </w:r>
          </w:p>
        </w:tc>
        <w:tc>
          <w:tcPr>
            <w:tcW w:w="1134" w:type="dxa"/>
            <w:noWrap/>
          </w:tcPr>
          <w:p w14:paraId="31D547F6" w14:textId="77777777" w:rsidR="00393C03" w:rsidRPr="00C20547" w:rsidRDefault="00393C03" w:rsidP="00393C03">
            <w:pPr>
              <w:jc w:val="right"/>
              <w:rPr>
                <w:sz w:val="18"/>
                <w:szCs w:val="18"/>
              </w:rPr>
            </w:pPr>
            <w:r>
              <w:rPr>
                <w:sz w:val="18"/>
                <w:szCs w:val="18"/>
              </w:rPr>
              <w:t>67 (67.7)</w:t>
            </w:r>
          </w:p>
        </w:tc>
        <w:tc>
          <w:tcPr>
            <w:tcW w:w="1134" w:type="dxa"/>
          </w:tcPr>
          <w:p w14:paraId="5E366728" w14:textId="77777777" w:rsidR="00393C03" w:rsidRPr="00393C03" w:rsidRDefault="00393C03" w:rsidP="00393C03">
            <w:pPr>
              <w:jc w:val="right"/>
              <w:rPr>
                <w:sz w:val="18"/>
                <w:szCs w:val="18"/>
              </w:rPr>
            </w:pPr>
            <w:r w:rsidRPr="00393C03">
              <w:rPr>
                <w:sz w:val="18"/>
                <w:szCs w:val="18"/>
              </w:rPr>
              <w:t>41 (68.3)</w:t>
            </w:r>
          </w:p>
        </w:tc>
      </w:tr>
      <w:tr w:rsidR="00393C03" w:rsidRPr="00DB0A3E" w14:paraId="79B4A2E4" w14:textId="77777777" w:rsidTr="00FE2DF6">
        <w:tc>
          <w:tcPr>
            <w:tcW w:w="1418" w:type="dxa"/>
            <w:vMerge/>
          </w:tcPr>
          <w:p w14:paraId="3A0196F5" w14:textId="77777777" w:rsidR="00393C03" w:rsidRPr="00EE5A7E" w:rsidRDefault="00393C03" w:rsidP="00393C03">
            <w:pPr>
              <w:spacing w:before="100" w:beforeAutospacing="1" w:after="100" w:afterAutospacing="1"/>
              <w:rPr>
                <w:b/>
                <w:bCs/>
                <w:kern w:val="32"/>
                <w:sz w:val="18"/>
                <w:szCs w:val="18"/>
              </w:rPr>
            </w:pPr>
          </w:p>
        </w:tc>
        <w:tc>
          <w:tcPr>
            <w:tcW w:w="2551" w:type="dxa"/>
            <w:noWrap/>
          </w:tcPr>
          <w:p w14:paraId="6A09156F" w14:textId="77777777" w:rsidR="00393C03" w:rsidRPr="00EE5A7E" w:rsidRDefault="00393C03" w:rsidP="00393C03">
            <w:pPr>
              <w:spacing w:before="100" w:beforeAutospacing="1" w:after="100" w:afterAutospacing="1"/>
              <w:rPr>
                <w:bCs/>
                <w:kern w:val="32"/>
                <w:sz w:val="18"/>
                <w:szCs w:val="18"/>
              </w:rPr>
            </w:pPr>
            <w:r>
              <w:rPr>
                <w:bCs/>
                <w:kern w:val="32"/>
                <w:sz w:val="18"/>
                <w:szCs w:val="18"/>
              </w:rPr>
              <w:t>Yes N (%)</w:t>
            </w:r>
          </w:p>
        </w:tc>
        <w:tc>
          <w:tcPr>
            <w:tcW w:w="993" w:type="dxa"/>
            <w:noWrap/>
          </w:tcPr>
          <w:p w14:paraId="79883AC2" w14:textId="77777777" w:rsidR="00393C03" w:rsidRPr="00DB0A3E" w:rsidRDefault="00393C03" w:rsidP="00393C03">
            <w:pPr>
              <w:jc w:val="right"/>
              <w:rPr>
                <w:sz w:val="18"/>
                <w:szCs w:val="18"/>
              </w:rPr>
            </w:pPr>
            <w:r>
              <w:rPr>
                <w:sz w:val="18"/>
                <w:szCs w:val="18"/>
              </w:rPr>
              <w:t>57 (41.6)</w:t>
            </w:r>
          </w:p>
        </w:tc>
        <w:tc>
          <w:tcPr>
            <w:tcW w:w="992" w:type="dxa"/>
            <w:noWrap/>
          </w:tcPr>
          <w:p w14:paraId="7A4312D8" w14:textId="77777777" w:rsidR="00393C03" w:rsidRPr="00DB0A3E" w:rsidRDefault="00393C03" w:rsidP="00393C03">
            <w:pPr>
              <w:jc w:val="right"/>
              <w:rPr>
                <w:sz w:val="18"/>
                <w:szCs w:val="18"/>
              </w:rPr>
            </w:pPr>
            <w:r>
              <w:rPr>
                <w:sz w:val="18"/>
                <w:szCs w:val="18"/>
              </w:rPr>
              <w:t>-</w:t>
            </w:r>
          </w:p>
        </w:tc>
        <w:tc>
          <w:tcPr>
            <w:tcW w:w="992" w:type="dxa"/>
            <w:noWrap/>
          </w:tcPr>
          <w:p w14:paraId="7A36D7BC" w14:textId="77777777" w:rsidR="00393C03" w:rsidRPr="00DB0A3E" w:rsidRDefault="00393C03" w:rsidP="00393C03">
            <w:pPr>
              <w:jc w:val="right"/>
              <w:rPr>
                <w:sz w:val="18"/>
                <w:szCs w:val="18"/>
              </w:rPr>
            </w:pPr>
            <w:r>
              <w:rPr>
                <w:sz w:val="18"/>
                <w:szCs w:val="18"/>
              </w:rPr>
              <w:t>-</w:t>
            </w:r>
          </w:p>
        </w:tc>
        <w:tc>
          <w:tcPr>
            <w:tcW w:w="1134" w:type="dxa"/>
            <w:noWrap/>
          </w:tcPr>
          <w:p w14:paraId="24FF3D76" w14:textId="77777777" w:rsidR="00393C03" w:rsidRPr="00DB0A3E" w:rsidRDefault="00393C03" w:rsidP="00393C03">
            <w:pPr>
              <w:jc w:val="right"/>
              <w:rPr>
                <w:sz w:val="18"/>
                <w:szCs w:val="18"/>
              </w:rPr>
            </w:pPr>
            <w:r>
              <w:rPr>
                <w:sz w:val="18"/>
                <w:szCs w:val="18"/>
              </w:rPr>
              <w:t>32 (32.3)</w:t>
            </w:r>
          </w:p>
        </w:tc>
        <w:tc>
          <w:tcPr>
            <w:tcW w:w="1134" w:type="dxa"/>
          </w:tcPr>
          <w:p w14:paraId="6EE59C93" w14:textId="77777777" w:rsidR="00393C03" w:rsidRPr="00393C03" w:rsidRDefault="00393C03" w:rsidP="00393C03">
            <w:pPr>
              <w:jc w:val="right"/>
              <w:rPr>
                <w:sz w:val="18"/>
                <w:szCs w:val="18"/>
              </w:rPr>
            </w:pPr>
            <w:r w:rsidRPr="00393C03">
              <w:rPr>
                <w:sz w:val="18"/>
                <w:szCs w:val="18"/>
              </w:rPr>
              <w:t>19 (31.7)</w:t>
            </w:r>
          </w:p>
        </w:tc>
      </w:tr>
      <w:tr w:rsidR="00393C03" w:rsidRPr="00C20547" w14:paraId="68461424" w14:textId="77777777" w:rsidTr="00FE2DF6">
        <w:tc>
          <w:tcPr>
            <w:tcW w:w="1418" w:type="dxa"/>
            <w:vMerge/>
          </w:tcPr>
          <w:p w14:paraId="21DA0FD3"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459DC308" w14:textId="77777777" w:rsidR="00393C03" w:rsidRPr="00EE5A7E" w:rsidRDefault="00393C03" w:rsidP="00393C03">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504FD848" w14:textId="77777777" w:rsidR="00393C03" w:rsidRPr="00C20547" w:rsidRDefault="00393C03" w:rsidP="00393C03">
            <w:pPr>
              <w:jc w:val="right"/>
              <w:rPr>
                <w:i/>
                <w:sz w:val="18"/>
                <w:szCs w:val="18"/>
              </w:rPr>
            </w:pPr>
            <w:r w:rsidRPr="00C20547">
              <w:rPr>
                <w:i/>
                <w:sz w:val="18"/>
                <w:szCs w:val="18"/>
              </w:rPr>
              <w:t>1</w:t>
            </w:r>
            <w:r>
              <w:rPr>
                <w:i/>
                <w:sz w:val="18"/>
                <w:szCs w:val="18"/>
              </w:rPr>
              <w:t>37</w:t>
            </w:r>
          </w:p>
        </w:tc>
        <w:tc>
          <w:tcPr>
            <w:tcW w:w="992" w:type="dxa"/>
            <w:noWrap/>
          </w:tcPr>
          <w:p w14:paraId="22291BD9" w14:textId="77777777" w:rsidR="00393C03" w:rsidRPr="00C20547" w:rsidRDefault="00393C03" w:rsidP="00393C03">
            <w:pPr>
              <w:jc w:val="right"/>
              <w:rPr>
                <w:i/>
                <w:sz w:val="18"/>
                <w:szCs w:val="18"/>
              </w:rPr>
            </w:pPr>
            <w:r>
              <w:rPr>
                <w:i/>
                <w:sz w:val="18"/>
                <w:szCs w:val="18"/>
              </w:rPr>
              <w:t>-</w:t>
            </w:r>
          </w:p>
        </w:tc>
        <w:tc>
          <w:tcPr>
            <w:tcW w:w="992" w:type="dxa"/>
            <w:noWrap/>
          </w:tcPr>
          <w:p w14:paraId="1E1E1792" w14:textId="77777777" w:rsidR="00393C03" w:rsidRPr="00C20547" w:rsidRDefault="00393C03" w:rsidP="00393C03">
            <w:pPr>
              <w:jc w:val="right"/>
              <w:rPr>
                <w:i/>
                <w:sz w:val="18"/>
                <w:szCs w:val="18"/>
              </w:rPr>
            </w:pPr>
            <w:r>
              <w:rPr>
                <w:i/>
                <w:sz w:val="18"/>
                <w:szCs w:val="18"/>
              </w:rPr>
              <w:t>-</w:t>
            </w:r>
          </w:p>
        </w:tc>
        <w:tc>
          <w:tcPr>
            <w:tcW w:w="1134" w:type="dxa"/>
            <w:noWrap/>
          </w:tcPr>
          <w:p w14:paraId="037AF750" w14:textId="77777777" w:rsidR="00393C03" w:rsidRPr="00C20547" w:rsidRDefault="00393C03" w:rsidP="00393C03">
            <w:pPr>
              <w:jc w:val="right"/>
              <w:rPr>
                <w:i/>
                <w:sz w:val="18"/>
                <w:szCs w:val="18"/>
              </w:rPr>
            </w:pPr>
            <w:r w:rsidRPr="00C20547">
              <w:rPr>
                <w:i/>
                <w:sz w:val="18"/>
                <w:szCs w:val="18"/>
              </w:rPr>
              <w:t>99</w:t>
            </w:r>
          </w:p>
        </w:tc>
        <w:tc>
          <w:tcPr>
            <w:tcW w:w="1134" w:type="dxa"/>
          </w:tcPr>
          <w:p w14:paraId="1F6E5F2D" w14:textId="77777777" w:rsidR="00393C03" w:rsidRPr="00393C03" w:rsidRDefault="00393C03" w:rsidP="00393C03">
            <w:pPr>
              <w:jc w:val="right"/>
              <w:rPr>
                <w:sz w:val="18"/>
                <w:szCs w:val="18"/>
              </w:rPr>
            </w:pPr>
            <w:r w:rsidRPr="00393C03">
              <w:rPr>
                <w:sz w:val="18"/>
                <w:szCs w:val="18"/>
              </w:rPr>
              <w:t>60</w:t>
            </w:r>
          </w:p>
        </w:tc>
      </w:tr>
      <w:tr w:rsidR="00393C03" w:rsidRPr="00C20547" w14:paraId="7AA8DC8F" w14:textId="77777777" w:rsidTr="00FE2DF6">
        <w:tc>
          <w:tcPr>
            <w:tcW w:w="1418" w:type="dxa"/>
            <w:vMerge/>
          </w:tcPr>
          <w:p w14:paraId="637F9E44"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31E773D7" w14:textId="77777777" w:rsidR="00393C03" w:rsidRPr="00EE5A7E" w:rsidRDefault="00393C03" w:rsidP="00FE2DF6">
            <w:pPr>
              <w:spacing w:before="100" w:beforeAutospacing="1" w:after="60"/>
              <w:rPr>
                <w:bCs/>
                <w:i/>
                <w:kern w:val="32"/>
                <w:sz w:val="18"/>
                <w:szCs w:val="18"/>
              </w:rPr>
            </w:pPr>
            <w:r w:rsidRPr="00EE5A7E">
              <w:rPr>
                <w:bCs/>
                <w:i/>
                <w:kern w:val="32"/>
                <w:sz w:val="18"/>
                <w:szCs w:val="18"/>
              </w:rPr>
              <w:t>N MISSING</w:t>
            </w:r>
          </w:p>
        </w:tc>
        <w:tc>
          <w:tcPr>
            <w:tcW w:w="993" w:type="dxa"/>
            <w:noWrap/>
          </w:tcPr>
          <w:p w14:paraId="1753D07B" w14:textId="77777777" w:rsidR="00393C03" w:rsidRPr="00FE2DF6" w:rsidRDefault="00393C03" w:rsidP="00FE2DF6">
            <w:pPr>
              <w:spacing w:after="60"/>
              <w:jc w:val="right"/>
              <w:rPr>
                <w:bCs/>
                <w:i/>
                <w:kern w:val="32"/>
                <w:sz w:val="18"/>
                <w:szCs w:val="18"/>
              </w:rPr>
            </w:pPr>
            <w:r w:rsidRPr="00FE2DF6">
              <w:rPr>
                <w:bCs/>
                <w:i/>
                <w:kern w:val="32"/>
                <w:sz w:val="18"/>
                <w:szCs w:val="18"/>
              </w:rPr>
              <w:t>13</w:t>
            </w:r>
          </w:p>
        </w:tc>
        <w:tc>
          <w:tcPr>
            <w:tcW w:w="992" w:type="dxa"/>
            <w:noWrap/>
          </w:tcPr>
          <w:p w14:paraId="0571BC34" w14:textId="77777777" w:rsidR="00393C03" w:rsidRPr="00FE2DF6" w:rsidRDefault="00393C03" w:rsidP="00FE2DF6">
            <w:pPr>
              <w:spacing w:after="60"/>
              <w:jc w:val="right"/>
              <w:rPr>
                <w:bCs/>
                <w:i/>
                <w:kern w:val="32"/>
                <w:sz w:val="18"/>
                <w:szCs w:val="18"/>
              </w:rPr>
            </w:pPr>
            <w:r w:rsidRPr="00FE2DF6">
              <w:rPr>
                <w:bCs/>
                <w:i/>
                <w:kern w:val="32"/>
                <w:sz w:val="18"/>
                <w:szCs w:val="18"/>
              </w:rPr>
              <w:t>-</w:t>
            </w:r>
          </w:p>
        </w:tc>
        <w:tc>
          <w:tcPr>
            <w:tcW w:w="992" w:type="dxa"/>
            <w:noWrap/>
          </w:tcPr>
          <w:p w14:paraId="774DCF3C" w14:textId="77777777" w:rsidR="00393C03" w:rsidRPr="00FE2DF6" w:rsidRDefault="00393C03" w:rsidP="00FE2DF6">
            <w:pPr>
              <w:spacing w:after="60"/>
              <w:jc w:val="right"/>
              <w:rPr>
                <w:bCs/>
                <w:i/>
                <w:kern w:val="32"/>
                <w:sz w:val="18"/>
                <w:szCs w:val="18"/>
              </w:rPr>
            </w:pPr>
            <w:r w:rsidRPr="00FE2DF6">
              <w:rPr>
                <w:bCs/>
                <w:i/>
                <w:kern w:val="32"/>
                <w:sz w:val="18"/>
                <w:szCs w:val="18"/>
              </w:rPr>
              <w:t>-</w:t>
            </w:r>
          </w:p>
        </w:tc>
        <w:tc>
          <w:tcPr>
            <w:tcW w:w="1134" w:type="dxa"/>
            <w:noWrap/>
          </w:tcPr>
          <w:p w14:paraId="7F142169" w14:textId="77777777" w:rsidR="00393C03" w:rsidRPr="00FE2DF6" w:rsidRDefault="00393C03" w:rsidP="00FE2DF6">
            <w:pPr>
              <w:spacing w:after="60"/>
              <w:jc w:val="right"/>
              <w:rPr>
                <w:bCs/>
                <w:i/>
                <w:kern w:val="32"/>
                <w:sz w:val="18"/>
                <w:szCs w:val="18"/>
              </w:rPr>
            </w:pPr>
            <w:r w:rsidRPr="00FE2DF6">
              <w:rPr>
                <w:bCs/>
                <w:i/>
                <w:kern w:val="32"/>
                <w:sz w:val="18"/>
                <w:szCs w:val="18"/>
              </w:rPr>
              <w:t>0</w:t>
            </w:r>
          </w:p>
        </w:tc>
        <w:tc>
          <w:tcPr>
            <w:tcW w:w="1134" w:type="dxa"/>
          </w:tcPr>
          <w:p w14:paraId="4252B9A6" w14:textId="77777777" w:rsidR="00393C03" w:rsidRPr="00FE2DF6" w:rsidRDefault="00393C03" w:rsidP="00FE2DF6">
            <w:pPr>
              <w:spacing w:after="60"/>
              <w:jc w:val="right"/>
              <w:rPr>
                <w:bCs/>
                <w:i/>
                <w:kern w:val="32"/>
                <w:sz w:val="18"/>
                <w:szCs w:val="18"/>
              </w:rPr>
            </w:pPr>
            <w:r w:rsidRPr="00FE2DF6">
              <w:rPr>
                <w:bCs/>
                <w:i/>
                <w:kern w:val="32"/>
                <w:sz w:val="18"/>
                <w:szCs w:val="18"/>
              </w:rPr>
              <w:t>0</w:t>
            </w:r>
          </w:p>
        </w:tc>
      </w:tr>
      <w:tr w:rsidR="00393C03" w:rsidRPr="00C20547" w14:paraId="1718454B" w14:textId="77777777" w:rsidTr="00FE2DF6">
        <w:tc>
          <w:tcPr>
            <w:tcW w:w="1418" w:type="dxa"/>
            <w:vMerge w:val="restart"/>
          </w:tcPr>
          <w:p w14:paraId="3B225030" w14:textId="77777777" w:rsidR="00393C03" w:rsidRPr="00EE5A7E" w:rsidRDefault="00393C03" w:rsidP="00393C03">
            <w:pPr>
              <w:spacing w:before="100" w:beforeAutospacing="1" w:after="100" w:afterAutospacing="1"/>
              <w:rPr>
                <w:b/>
                <w:bCs/>
                <w:kern w:val="32"/>
                <w:sz w:val="18"/>
                <w:szCs w:val="18"/>
              </w:rPr>
            </w:pPr>
            <w:r>
              <w:rPr>
                <w:b/>
                <w:bCs/>
                <w:kern w:val="32"/>
                <w:sz w:val="18"/>
                <w:szCs w:val="18"/>
              </w:rPr>
              <w:t>PRIME-MD Bipolar disorder</w:t>
            </w:r>
          </w:p>
        </w:tc>
        <w:tc>
          <w:tcPr>
            <w:tcW w:w="2551" w:type="dxa"/>
            <w:noWrap/>
          </w:tcPr>
          <w:p w14:paraId="2E6B0D31" w14:textId="77777777" w:rsidR="00393C03" w:rsidRPr="00EE5A7E" w:rsidRDefault="00393C03" w:rsidP="00393C03">
            <w:pPr>
              <w:spacing w:before="100" w:beforeAutospacing="1" w:after="100" w:afterAutospacing="1"/>
              <w:rPr>
                <w:bCs/>
                <w:kern w:val="32"/>
                <w:sz w:val="18"/>
                <w:szCs w:val="18"/>
              </w:rPr>
            </w:pPr>
            <w:r>
              <w:rPr>
                <w:bCs/>
                <w:kern w:val="32"/>
                <w:sz w:val="18"/>
                <w:szCs w:val="18"/>
              </w:rPr>
              <w:t>No N (%)</w:t>
            </w:r>
          </w:p>
        </w:tc>
        <w:tc>
          <w:tcPr>
            <w:tcW w:w="993" w:type="dxa"/>
            <w:noWrap/>
          </w:tcPr>
          <w:p w14:paraId="5BE5DCC7" w14:textId="77777777" w:rsidR="00393C03" w:rsidRPr="00C20547" w:rsidRDefault="00393C03" w:rsidP="00393C03">
            <w:pPr>
              <w:jc w:val="right"/>
              <w:rPr>
                <w:sz w:val="18"/>
                <w:szCs w:val="18"/>
              </w:rPr>
            </w:pPr>
            <w:r>
              <w:rPr>
                <w:sz w:val="18"/>
                <w:szCs w:val="18"/>
              </w:rPr>
              <w:t>129 (97.0)</w:t>
            </w:r>
          </w:p>
        </w:tc>
        <w:tc>
          <w:tcPr>
            <w:tcW w:w="992" w:type="dxa"/>
            <w:noWrap/>
          </w:tcPr>
          <w:p w14:paraId="1C539F2E" w14:textId="77777777" w:rsidR="00393C03" w:rsidRPr="00C20547" w:rsidRDefault="00393C03" w:rsidP="00393C03">
            <w:pPr>
              <w:jc w:val="right"/>
              <w:rPr>
                <w:sz w:val="18"/>
                <w:szCs w:val="18"/>
              </w:rPr>
            </w:pPr>
            <w:r>
              <w:rPr>
                <w:sz w:val="18"/>
                <w:szCs w:val="18"/>
              </w:rPr>
              <w:t>-</w:t>
            </w:r>
          </w:p>
        </w:tc>
        <w:tc>
          <w:tcPr>
            <w:tcW w:w="992" w:type="dxa"/>
            <w:noWrap/>
          </w:tcPr>
          <w:p w14:paraId="4F0E55DE" w14:textId="77777777" w:rsidR="00393C03" w:rsidRPr="00C20547" w:rsidRDefault="00393C03" w:rsidP="00393C03">
            <w:pPr>
              <w:jc w:val="right"/>
              <w:rPr>
                <w:sz w:val="18"/>
                <w:szCs w:val="18"/>
              </w:rPr>
            </w:pPr>
            <w:r>
              <w:rPr>
                <w:sz w:val="18"/>
                <w:szCs w:val="18"/>
              </w:rPr>
              <w:t>-</w:t>
            </w:r>
          </w:p>
        </w:tc>
        <w:tc>
          <w:tcPr>
            <w:tcW w:w="1134" w:type="dxa"/>
            <w:noWrap/>
          </w:tcPr>
          <w:p w14:paraId="7400FB4A" w14:textId="77777777" w:rsidR="00393C03" w:rsidRPr="00C20547" w:rsidRDefault="00393C03" w:rsidP="00393C03">
            <w:pPr>
              <w:jc w:val="right"/>
              <w:rPr>
                <w:sz w:val="18"/>
                <w:szCs w:val="18"/>
              </w:rPr>
            </w:pPr>
            <w:r>
              <w:rPr>
                <w:sz w:val="18"/>
                <w:szCs w:val="18"/>
              </w:rPr>
              <w:t>91 (95.8)</w:t>
            </w:r>
          </w:p>
        </w:tc>
        <w:tc>
          <w:tcPr>
            <w:tcW w:w="1134" w:type="dxa"/>
          </w:tcPr>
          <w:p w14:paraId="64B53753" w14:textId="77777777" w:rsidR="00393C03" w:rsidRPr="00393C03" w:rsidRDefault="00393C03" w:rsidP="00393C03">
            <w:pPr>
              <w:jc w:val="right"/>
              <w:rPr>
                <w:sz w:val="18"/>
                <w:szCs w:val="18"/>
              </w:rPr>
            </w:pPr>
            <w:r w:rsidRPr="00393C03">
              <w:rPr>
                <w:sz w:val="18"/>
                <w:szCs w:val="18"/>
              </w:rPr>
              <w:t>59 (98.3)</w:t>
            </w:r>
          </w:p>
        </w:tc>
      </w:tr>
      <w:tr w:rsidR="00393C03" w:rsidRPr="00DB0A3E" w14:paraId="0E460F5C" w14:textId="77777777" w:rsidTr="00FE2DF6">
        <w:tc>
          <w:tcPr>
            <w:tcW w:w="1418" w:type="dxa"/>
            <w:vMerge/>
          </w:tcPr>
          <w:p w14:paraId="1927156E" w14:textId="77777777" w:rsidR="00393C03" w:rsidRPr="00EE5A7E" w:rsidRDefault="00393C03" w:rsidP="00393C03">
            <w:pPr>
              <w:spacing w:before="100" w:beforeAutospacing="1" w:after="100" w:afterAutospacing="1"/>
              <w:rPr>
                <w:b/>
                <w:bCs/>
                <w:kern w:val="32"/>
                <w:sz w:val="18"/>
                <w:szCs w:val="18"/>
              </w:rPr>
            </w:pPr>
          </w:p>
        </w:tc>
        <w:tc>
          <w:tcPr>
            <w:tcW w:w="2551" w:type="dxa"/>
            <w:noWrap/>
          </w:tcPr>
          <w:p w14:paraId="0B6DE5DF" w14:textId="77777777" w:rsidR="00393C03" w:rsidRPr="00EE5A7E" w:rsidRDefault="00393C03" w:rsidP="00393C03">
            <w:pPr>
              <w:spacing w:before="100" w:beforeAutospacing="1" w:after="100" w:afterAutospacing="1"/>
              <w:rPr>
                <w:bCs/>
                <w:kern w:val="32"/>
                <w:sz w:val="18"/>
                <w:szCs w:val="18"/>
              </w:rPr>
            </w:pPr>
            <w:r>
              <w:rPr>
                <w:bCs/>
                <w:kern w:val="32"/>
                <w:sz w:val="18"/>
                <w:szCs w:val="18"/>
              </w:rPr>
              <w:t>Yes N (%)</w:t>
            </w:r>
          </w:p>
        </w:tc>
        <w:tc>
          <w:tcPr>
            <w:tcW w:w="993" w:type="dxa"/>
            <w:noWrap/>
          </w:tcPr>
          <w:p w14:paraId="12184560" w14:textId="77777777" w:rsidR="00393C03" w:rsidRPr="00DB0A3E" w:rsidRDefault="00393C03" w:rsidP="00393C03">
            <w:pPr>
              <w:jc w:val="right"/>
              <w:rPr>
                <w:sz w:val="18"/>
                <w:szCs w:val="18"/>
              </w:rPr>
            </w:pPr>
            <w:r>
              <w:rPr>
                <w:sz w:val="18"/>
                <w:szCs w:val="18"/>
              </w:rPr>
              <w:t>4 (3.0)</w:t>
            </w:r>
          </w:p>
        </w:tc>
        <w:tc>
          <w:tcPr>
            <w:tcW w:w="992" w:type="dxa"/>
            <w:noWrap/>
          </w:tcPr>
          <w:p w14:paraId="482A318A" w14:textId="77777777" w:rsidR="00393C03" w:rsidRPr="00DB0A3E" w:rsidRDefault="00393C03" w:rsidP="00393C03">
            <w:pPr>
              <w:jc w:val="right"/>
              <w:rPr>
                <w:sz w:val="18"/>
                <w:szCs w:val="18"/>
              </w:rPr>
            </w:pPr>
            <w:r>
              <w:rPr>
                <w:sz w:val="18"/>
                <w:szCs w:val="18"/>
              </w:rPr>
              <w:t>-</w:t>
            </w:r>
          </w:p>
        </w:tc>
        <w:tc>
          <w:tcPr>
            <w:tcW w:w="992" w:type="dxa"/>
            <w:noWrap/>
          </w:tcPr>
          <w:p w14:paraId="15BB67C8" w14:textId="77777777" w:rsidR="00393C03" w:rsidRPr="00DB0A3E" w:rsidRDefault="00393C03" w:rsidP="00393C03">
            <w:pPr>
              <w:jc w:val="right"/>
              <w:rPr>
                <w:sz w:val="18"/>
                <w:szCs w:val="18"/>
              </w:rPr>
            </w:pPr>
            <w:r>
              <w:rPr>
                <w:sz w:val="18"/>
                <w:szCs w:val="18"/>
              </w:rPr>
              <w:t>-</w:t>
            </w:r>
          </w:p>
        </w:tc>
        <w:tc>
          <w:tcPr>
            <w:tcW w:w="1134" w:type="dxa"/>
            <w:noWrap/>
          </w:tcPr>
          <w:p w14:paraId="518925AB" w14:textId="77777777" w:rsidR="00393C03" w:rsidRPr="00DB0A3E" w:rsidRDefault="00393C03" w:rsidP="00393C03">
            <w:pPr>
              <w:jc w:val="right"/>
              <w:rPr>
                <w:sz w:val="18"/>
                <w:szCs w:val="18"/>
              </w:rPr>
            </w:pPr>
            <w:r>
              <w:rPr>
                <w:sz w:val="18"/>
                <w:szCs w:val="18"/>
              </w:rPr>
              <w:t>4 (4.2)</w:t>
            </w:r>
          </w:p>
        </w:tc>
        <w:tc>
          <w:tcPr>
            <w:tcW w:w="1134" w:type="dxa"/>
          </w:tcPr>
          <w:p w14:paraId="1576EBF0" w14:textId="77777777" w:rsidR="00393C03" w:rsidRPr="00393C03" w:rsidRDefault="00393C03" w:rsidP="00393C03">
            <w:pPr>
              <w:jc w:val="right"/>
              <w:rPr>
                <w:sz w:val="18"/>
                <w:szCs w:val="18"/>
              </w:rPr>
            </w:pPr>
            <w:r w:rsidRPr="00393C03">
              <w:rPr>
                <w:sz w:val="18"/>
                <w:szCs w:val="18"/>
              </w:rPr>
              <w:t>1 (1.7)</w:t>
            </w:r>
          </w:p>
        </w:tc>
      </w:tr>
      <w:tr w:rsidR="00393C03" w:rsidRPr="00C20547" w14:paraId="2DEC80FA" w14:textId="77777777" w:rsidTr="00FE2DF6">
        <w:tc>
          <w:tcPr>
            <w:tcW w:w="1418" w:type="dxa"/>
            <w:vMerge/>
          </w:tcPr>
          <w:p w14:paraId="30C8069A"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04B2150B" w14:textId="77777777" w:rsidR="00393C03" w:rsidRPr="00EE5A7E" w:rsidRDefault="00393C03" w:rsidP="00393C03">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3EDE0B55" w14:textId="77777777" w:rsidR="00393C03" w:rsidRPr="00C20547" w:rsidRDefault="00393C03" w:rsidP="00393C03">
            <w:pPr>
              <w:jc w:val="right"/>
              <w:rPr>
                <w:i/>
                <w:sz w:val="18"/>
                <w:szCs w:val="18"/>
              </w:rPr>
            </w:pPr>
            <w:r w:rsidRPr="00C20547">
              <w:rPr>
                <w:i/>
                <w:sz w:val="18"/>
                <w:szCs w:val="18"/>
              </w:rPr>
              <w:t>1</w:t>
            </w:r>
            <w:r>
              <w:rPr>
                <w:i/>
                <w:sz w:val="18"/>
                <w:szCs w:val="18"/>
              </w:rPr>
              <w:t>33</w:t>
            </w:r>
          </w:p>
        </w:tc>
        <w:tc>
          <w:tcPr>
            <w:tcW w:w="992" w:type="dxa"/>
            <w:noWrap/>
          </w:tcPr>
          <w:p w14:paraId="67658887" w14:textId="77777777" w:rsidR="00393C03" w:rsidRPr="00C20547" w:rsidRDefault="00393C03" w:rsidP="00393C03">
            <w:pPr>
              <w:jc w:val="right"/>
              <w:rPr>
                <w:i/>
                <w:sz w:val="18"/>
                <w:szCs w:val="18"/>
              </w:rPr>
            </w:pPr>
            <w:r>
              <w:rPr>
                <w:i/>
                <w:sz w:val="18"/>
                <w:szCs w:val="18"/>
              </w:rPr>
              <w:t>-</w:t>
            </w:r>
          </w:p>
        </w:tc>
        <w:tc>
          <w:tcPr>
            <w:tcW w:w="992" w:type="dxa"/>
            <w:noWrap/>
          </w:tcPr>
          <w:p w14:paraId="3D339C47" w14:textId="77777777" w:rsidR="00393C03" w:rsidRPr="00C20547" w:rsidRDefault="00393C03" w:rsidP="00393C03">
            <w:pPr>
              <w:jc w:val="right"/>
              <w:rPr>
                <w:i/>
                <w:sz w:val="18"/>
                <w:szCs w:val="18"/>
              </w:rPr>
            </w:pPr>
            <w:r>
              <w:rPr>
                <w:i/>
                <w:sz w:val="18"/>
                <w:szCs w:val="18"/>
              </w:rPr>
              <w:t>-</w:t>
            </w:r>
          </w:p>
        </w:tc>
        <w:tc>
          <w:tcPr>
            <w:tcW w:w="1134" w:type="dxa"/>
            <w:noWrap/>
          </w:tcPr>
          <w:p w14:paraId="7FFF2595" w14:textId="77777777" w:rsidR="00393C03" w:rsidRPr="00C20547" w:rsidRDefault="00393C03" w:rsidP="00393C03">
            <w:pPr>
              <w:jc w:val="right"/>
              <w:rPr>
                <w:i/>
                <w:sz w:val="18"/>
                <w:szCs w:val="18"/>
              </w:rPr>
            </w:pPr>
            <w:r>
              <w:rPr>
                <w:i/>
                <w:sz w:val="18"/>
                <w:szCs w:val="18"/>
              </w:rPr>
              <w:t>95</w:t>
            </w:r>
          </w:p>
        </w:tc>
        <w:tc>
          <w:tcPr>
            <w:tcW w:w="1134" w:type="dxa"/>
          </w:tcPr>
          <w:p w14:paraId="7A51C481" w14:textId="77777777" w:rsidR="00393C03" w:rsidRPr="00393C03" w:rsidRDefault="00393C03" w:rsidP="00393C03">
            <w:pPr>
              <w:jc w:val="right"/>
              <w:rPr>
                <w:sz w:val="18"/>
                <w:szCs w:val="18"/>
              </w:rPr>
            </w:pPr>
            <w:r w:rsidRPr="00393C03">
              <w:rPr>
                <w:sz w:val="18"/>
                <w:szCs w:val="18"/>
              </w:rPr>
              <w:t>60</w:t>
            </w:r>
          </w:p>
        </w:tc>
      </w:tr>
      <w:tr w:rsidR="00393C03" w:rsidRPr="00C20547" w14:paraId="1D3B0AF3" w14:textId="77777777" w:rsidTr="00FE2DF6">
        <w:tc>
          <w:tcPr>
            <w:tcW w:w="1418" w:type="dxa"/>
            <w:vMerge/>
          </w:tcPr>
          <w:p w14:paraId="651CB0E3"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18BAEBE7" w14:textId="77777777" w:rsidR="00393C03" w:rsidRPr="00EE5A7E" w:rsidRDefault="00393C03" w:rsidP="00FE2DF6">
            <w:pPr>
              <w:spacing w:before="100" w:beforeAutospacing="1" w:after="60"/>
              <w:rPr>
                <w:bCs/>
                <w:i/>
                <w:kern w:val="32"/>
                <w:sz w:val="18"/>
                <w:szCs w:val="18"/>
              </w:rPr>
            </w:pPr>
            <w:r w:rsidRPr="00EE5A7E">
              <w:rPr>
                <w:bCs/>
                <w:i/>
                <w:kern w:val="32"/>
                <w:sz w:val="18"/>
                <w:szCs w:val="18"/>
              </w:rPr>
              <w:t>N MISSING</w:t>
            </w:r>
          </w:p>
        </w:tc>
        <w:tc>
          <w:tcPr>
            <w:tcW w:w="993" w:type="dxa"/>
            <w:noWrap/>
          </w:tcPr>
          <w:p w14:paraId="55F8C4EC" w14:textId="77777777" w:rsidR="00393C03" w:rsidRPr="00FE2DF6" w:rsidRDefault="00393C03" w:rsidP="00FE2DF6">
            <w:pPr>
              <w:spacing w:after="60"/>
              <w:jc w:val="right"/>
              <w:rPr>
                <w:bCs/>
                <w:i/>
                <w:kern w:val="32"/>
                <w:sz w:val="18"/>
                <w:szCs w:val="18"/>
              </w:rPr>
            </w:pPr>
            <w:r w:rsidRPr="00FE2DF6">
              <w:rPr>
                <w:bCs/>
                <w:i/>
                <w:kern w:val="32"/>
                <w:sz w:val="18"/>
                <w:szCs w:val="18"/>
              </w:rPr>
              <w:t>17</w:t>
            </w:r>
          </w:p>
        </w:tc>
        <w:tc>
          <w:tcPr>
            <w:tcW w:w="992" w:type="dxa"/>
            <w:noWrap/>
          </w:tcPr>
          <w:p w14:paraId="43A780EE" w14:textId="77777777" w:rsidR="00393C03" w:rsidRPr="00FE2DF6" w:rsidRDefault="00393C03" w:rsidP="00FE2DF6">
            <w:pPr>
              <w:spacing w:after="60"/>
              <w:jc w:val="right"/>
              <w:rPr>
                <w:bCs/>
                <w:i/>
                <w:kern w:val="32"/>
                <w:sz w:val="18"/>
                <w:szCs w:val="18"/>
              </w:rPr>
            </w:pPr>
            <w:r w:rsidRPr="00FE2DF6">
              <w:rPr>
                <w:bCs/>
                <w:i/>
                <w:kern w:val="32"/>
                <w:sz w:val="18"/>
                <w:szCs w:val="18"/>
              </w:rPr>
              <w:t>-</w:t>
            </w:r>
          </w:p>
        </w:tc>
        <w:tc>
          <w:tcPr>
            <w:tcW w:w="992" w:type="dxa"/>
            <w:noWrap/>
          </w:tcPr>
          <w:p w14:paraId="0C09F338" w14:textId="77777777" w:rsidR="00393C03" w:rsidRPr="00FE2DF6" w:rsidRDefault="00393C03" w:rsidP="00FE2DF6">
            <w:pPr>
              <w:spacing w:after="60"/>
              <w:jc w:val="right"/>
              <w:rPr>
                <w:bCs/>
                <w:i/>
                <w:kern w:val="32"/>
                <w:sz w:val="18"/>
                <w:szCs w:val="18"/>
              </w:rPr>
            </w:pPr>
            <w:r w:rsidRPr="00FE2DF6">
              <w:rPr>
                <w:bCs/>
                <w:i/>
                <w:kern w:val="32"/>
                <w:sz w:val="18"/>
                <w:szCs w:val="18"/>
              </w:rPr>
              <w:t>-</w:t>
            </w:r>
          </w:p>
        </w:tc>
        <w:tc>
          <w:tcPr>
            <w:tcW w:w="1134" w:type="dxa"/>
            <w:noWrap/>
          </w:tcPr>
          <w:p w14:paraId="74C46D21" w14:textId="77777777" w:rsidR="00393C03" w:rsidRPr="00FE2DF6" w:rsidRDefault="00393C03" w:rsidP="00FE2DF6">
            <w:pPr>
              <w:spacing w:after="60"/>
              <w:jc w:val="right"/>
              <w:rPr>
                <w:bCs/>
                <w:i/>
                <w:kern w:val="32"/>
                <w:sz w:val="18"/>
                <w:szCs w:val="18"/>
              </w:rPr>
            </w:pPr>
            <w:r w:rsidRPr="00FE2DF6">
              <w:rPr>
                <w:bCs/>
                <w:i/>
                <w:kern w:val="32"/>
                <w:sz w:val="18"/>
                <w:szCs w:val="18"/>
              </w:rPr>
              <w:t>4</w:t>
            </w:r>
          </w:p>
        </w:tc>
        <w:tc>
          <w:tcPr>
            <w:tcW w:w="1134" w:type="dxa"/>
          </w:tcPr>
          <w:p w14:paraId="2E9B7743" w14:textId="77777777" w:rsidR="00393C03" w:rsidRPr="00FE2DF6" w:rsidRDefault="00393C03" w:rsidP="00FE2DF6">
            <w:pPr>
              <w:spacing w:after="60"/>
              <w:jc w:val="right"/>
              <w:rPr>
                <w:bCs/>
                <w:i/>
                <w:kern w:val="32"/>
                <w:sz w:val="18"/>
                <w:szCs w:val="18"/>
              </w:rPr>
            </w:pPr>
            <w:r w:rsidRPr="00FE2DF6">
              <w:rPr>
                <w:bCs/>
                <w:i/>
                <w:kern w:val="32"/>
                <w:sz w:val="18"/>
                <w:szCs w:val="18"/>
              </w:rPr>
              <w:t>0</w:t>
            </w:r>
          </w:p>
        </w:tc>
      </w:tr>
      <w:tr w:rsidR="00393C03" w:rsidRPr="00C20547" w14:paraId="388AB641" w14:textId="77777777" w:rsidTr="00FE2DF6">
        <w:tc>
          <w:tcPr>
            <w:tcW w:w="1418" w:type="dxa"/>
            <w:vMerge w:val="restart"/>
          </w:tcPr>
          <w:p w14:paraId="7D1FDC4C" w14:textId="5540B4FC" w:rsidR="00393C03" w:rsidRPr="00EE5A7E" w:rsidRDefault="00FE2DF6" w:rsidP="00393C03">
            <w:pPr>
              <w:spacing w:before="100" w:beforeAutospacing="1" w:after="100" w:afterAutospacing="1"/>
              <w:rPr>
                <w:b/>
                <w:bCs/>
                <w:kern w:val="32"/>
                <w:sz w:val="18"/>
                <w:szCs w:val="18"/>
              </w:rPr>
            </w:pPr>
            <w:r>
              <w:rPr>
                <w:b/>
                <w:bCs/>
                <w:kern w:val="32"/>
                <w:sz w:val="18"/>
                <w:szCs w:val="18"/>
              </w:rPr>
              <w:t>Alcohol use/ misuse (</w:t>
            </w:r>
            <w:r w:rsidR="00393C03">
              <w:rPr>
                <w:b/>
                <w:bCs/>
                <w:kern w:val="32"/>
                <w:sz w:val="18"/>
                <w:szCs w:val="18"/>
              </w:rPr>
              <w:t>AUDIT-C</w:t>
            </w:r>
            <w:r>
              <w:rPr>
                <w:b/>
                <w:bCs/>
                <w:kern w:val="32"/>
                <w:sz w:val="18"/>
                <w:szCs w:val="18"/>
              </w:rPr>
              <w:t>)</w:t>
            </w:r>
          </w:p>
        </w:tc>
        <w:tc>
          <w:tcPr>
            <w:tcW w:w="2551" w:type="dxa"/>
            <w:noWrap/>
          </w:tcPr>
          <w:p w14:paraId="4A534F83" w14:textId="77777777" w:rsidR="00393C03" w:rsidRPr="00EE5A7E" w:rsidRDefault="00393C03" w:rsidP="00393C03">
            <w:pPr>
              <w:spacing w:before="100" w:beforeAutospacing="1" w:after="100" w:afterAutospacing="1"/>
              <w:rPr>
                <w:bCs/>
                <w:kern w:val="32"/>
                <w:sz w:val="18"/>
                <w:szCs w:val="18"/>
              </w:rPr>
            </w:pPr>
            <w:r>
              <w:rPr>
                <w:bCs/>
                <w:kern w:val="32"/>
                <w:sz w:val="18"/>
                <w:szCs w:val="18"/>
              </w:rPr>
              <w:t>No N (%)</w:t>
            </w:r>
          </w:p>
        </w:tc>
        <w:tc>
          <w:tcPr>
            <w:tcW w:w="993" w:type="dxa"/>
            <w:noWrap/>
          </w:tcPr>
          <w:p w14:paraId="791E30D3" w14:textId="77777777" w:rsidR="00393C03" w:rsidRPr="00C20547" w:rsidRDefault="00393C03" w:rsidP="00393C03">
            <w:pPr>
              <w:jc w:val="right"/>
              <w:rPr>
                <w:sz w:val="18"/>
                <w:szCs w:val="18"/>
              </w:rPr>
            </w:pPr>
            <w:r>
              <w:rPr>
                <w:sz w:val="18"/>
                <w:szCs w:val="18"/>
              </w:rPr>
              <w:t>53 (37.6)</w:t>
            </w:r>
          </w:p>
        </w:tc>
        <w:tc>
          <w:tcPr>
            <w:tcW w:w="992" w:type="dxa"/>
            <w:noWrap/>
          </w:tcPr>
          <w:p w14:paraId="1643FF7F" w14:textId="77777777" w:rsidR="00393C03" w:rsidRPr="00C20547" w:rsidRDefault="00393C03" w:rsidP="00393C03">
            <w:pPr>
              <w:jc w:val="right"/>
              <w:rPr>
                <w:sz w:val="18"/>
                <w:szCs w:val="18"/>
              </w:rPr>
            </w:pPr>
            <w:r>
              <w:rPr>
                <w:sz w:val="18"/>
                <w:szCs w:val="18"/>
              </w:rPr>
              <w:t>54 (44.6)</w:t>
            </w:r>
          </w:p>
        </w:tc>
        <w:tc>
          <w:tcPr>
            <w:tcW w:w="992" w:type="dxa"/>
            <w:noWrap/>
          </w:tcPr>
          <w:p w14:paraId="49AD73E4" w14:textId="77777777" w:rsidR="00393C03" w:rsidRPr="00C20547" w:rsidRDefault="00393C03" w:rsidP="00393C03">
            <w:pPr>
              <w:jc w:val="right"/>
              <w:rPr>
                <w:sz w:val="18"/>
                <w:szCs w:val="18"/>
              </w:rPr>
            </w:pPr>
            <w:r>
              <w:rPr>
                <w:sz w:val="18"/>
                <w:szCs w:val="18"/>
              </w:rPr>
              <w:t>57 (50.0)</w:t>
            </w:r>
          </w:p>
        </w:tc>
        <w:tc>
          <w:tcPr>
            <w:tcW w:w="1134" w:type="dxa"/>
            <w:noWrap/>
          </w:tcPr>
          <w:p w14:paraId="1E43D9FB" w14:textId="77777777" w:rsidR="00393C03" w:rsidRPr="00C20547" w:rsidRDefault="00393C03" w:rsidP="00393C03">
            <w:pPr>
              <w:jc w:val="right"/>
              <w:rPr>
                <w:sz w:val="18"/>
                <w:szCs w:val="18"/>
              </w:rPr>
            </w:pPr>
            <w:r>
              <w:rPr>
                <w:sz w:val="18"/>
                <w:szCs w:val="18"/>
              </w:rPr>
              <w:t>40 (40.4)</w:t>
            </w:r>
          </w:p>
        </w:tc>
        <w:tc>
          <w:tcPr>
            <w:tcW w:w="1134" w:type="dxa"/>
          </w:tcPr>
          <w:p w14:paraId="2C0E3818" w14:textId="77777777" w:rsidR="00393C03" w:rsidRPr="00393C03" w:rsidRDefault="00393C03" w:rsidP="00393C03">
            <w:pPr>
              <w:jc w:val="right"/>
              <w:rPr>
                <w:sz w:val="18"/>
                <w:szCs w:val="18"/>
              </w:rPr>
            </w:pPr>
            <w:r w:rsidRPr="00393C03">
              <w:rPr>
                <w:sz w:val="18"/>
                <w:szCs w:val="18"/>
              </w:rPr>
              <w:t>20 (35.7)</w:t>
            </w:r>
          </w:p>
        </w:tc>
      </w:tr>
      <w:tr w:rsidR="00393C03" w:rsidRPr="00DB0A3E" w14:paraId="0AA24CE4" w14:textId="77777777" w:rsidTr="00FE2DF6">
        <w:tc>
          <w:tcPr>
            <w:tcW w:w="1418" w:type="dxa"/>
            <w:vMerge/>
          </w:tcPr>
          <w:p w14:paraId="3C7EA4AB" w14:textId="77777777" w:rsidR="00393C03" w:rsidRPr="00EE5A7E" w:rsidRDefault="00393C03" w:rsidP="00393C03">
            <w:pPr>
              <w:spacing w:before="100" w:beforeAutospacing="1" w:after="100" w:afterAutospacing="1"/>
              <w:rPr>
                <w:b/>
                <w:bCs/>
                <w:kern w:val="32"/>
                <w:sz w:val="18"/>
                <w:szCs w:val="18"/>
              </w:rPr>
            </w:pPr>
          </w:p>
        </w:tc>
        <w:tc>
          <w:tcPr>
            <w:tcW w:w="2551" w:type="dxa"/>
            <w:noWrap/>
          </w:tcPr>
          <w:p w14:paraId="618011C8" w14:textId="77777777" w:rsidR="00393C03" w:rsidRPr="00EE5A7E" w:rsidRDefault="00393C03" w:rsidP="00393C03">
            <w:pPr>
              <w:spacing w:before="100" w:beforeAutospacing="1" w:after="100" w:afterAutospacing="1"/>
              <w:rPr>
                <w:bCs/>
                <w:kern w:val="32"/>
                <w:sz w:val="18"/>
                <w:szCs w:val="18"/>
              </w:rPr>
            </w:pPr>
            <w:r>
              <w:rPr>
                <w:bCs/>
                <w:kern w:val="32"/>
                <w:sz w:val="18"/>
                <w:szCs w:val="18"/>
              </w:rPr>
              <w:t>Yes N (%)</w:t>
            </w:r>
          </w:p>
        </w:tc>
        <w:tc>
          <w:tcPr>
            <w:tcW w:w="993" w:type="dxa"/>
            <w:noWrap/>
          </w:tcPr>
          <w:p w14:paraId="09370172" w14:textId="77777777" w:rsidR="00393C03" w:rsidRPr="00DB0A3E" w:rsidRDefault="00393C03" w:rsidP="00393C03">
            <w:pPr>
              <w:jc w:val="right"/>
              <w:rPr>
                <w:sz w:val="18"/>
                <w:szCs w:val="18"/>
              </w:rPr>
            </w:pPr>
            <w:r>
              <w:rPr>
                <w:sz w:val="18"/>
                <w:szCs w:val="18"/>
              </w:rPr>
              <w:t>88 (62.4)</w:t>
            </w:r>
          </w:p>
        </w:tc>
        <w:tc>
          <w:tcPr>
            <w:tcW w:w="992" w:type="dxa"/>
            <w:noWrap/>
          </w:tcPr>
          <w:p w14:paraId="1E3F3973" w14:textId="77777777" w:rsidR="00393C03" w:rsidRPr="00DB0A3E" w:rsidRDefault="00393C03" w:rsidP="00393C03">
            <w:pPr>
              <w:jc w:val="right"/>
              <w:rPr>
                <w:sz w:val="18"/>
                <w:szCs w:val="18"/>
              </w:rPr>
            </w:pPr>
            <w:r>
              <w:rPr>
                <w:sz w:val="18"/>
                <w:szCs w:val="18"/>
              </w:rPr>
              <w:t>67 (55.4)</w:t>
            </w:r>
          </w:p>
        </w:tc>
        <w:tc>
          <w:tcPr>
            <w:tcW w:w="992" w:type="dxa"/>
            <w:noWrap/>
          </w:tcPr>
          <w:p w14:paraId="7A8BABBE" w14:textId="77777777" w:rsidR="00393C03" w:rsidRPr="00DB0A3E" w:rsidRDefault="00393C03" w:rsidP="00393C03">
            <w:pPr>
              <w:jc w:val="right"/>
              <w:rPr>
                <w:sz w:val="18"/>
                <w:szCs w:val="18"/>
              </w:rPr>
            </w:pPr>
            <w:r>
              <w:rPr>
                <w:sz w:val="18"/>
                <w:szCs w:val="18"/>
              </w:rPr>
              <w:t>57 (50.0)</w:t>
            </w:r>
          </w:p>
        </w:tc>
        <w:tc>
          <w:tcPr>
            <w:tcW w:w="1134" w:type="dxa"/>
            <w:noWrap/>
          </w:tcPr>
          <w:p w14:paraId="5B48965A" w14:textId="77777777" w:rsidR="00393C03" w:rsidRPr="00DB0A3E" w:rsidRDefault="00393C03" w:rsidP="00393C03">
            <w:pPr>
              <w:jc w:val="right"/>
              <w:rPr>
                <w:sz w:val="18"/>
                <w:szCs w:val="18"/>
              </w:rPr>
            </w:pPr>
            <w:r>
              <w:rPr>
                <w:sz w:val="18"/>
                <w:szCs w:val="18"/>
              </w:rPr>
              <w:t>59 (59.6)</w:t>
            </w:r>
          </w:p>
        </w:tc>
        <w:tc>
          <w:tcPr>
            <w:tcW w:w="1134" w:type="dxa"/>
          </w:tcPr>
          <w:p w14:paraId="0ABCDE21" w14:textId="77777777" w:rsidR="00393C03" w:rsidRPr="00393C03" w:rsidRDefault="00393C03" w:rsidP="00393C03">
            <w:pPr>
              <w:jc w:val="right"/>
              <w:rPr>
                <w:sz w:val="18"/>
                <w:szCs w:val="18"/>
              </w:rPr>
            </w:pPr>
            <w:r w:rsidRPr="00393C03">
              <w:rPr>
                <w:sz w:val="18"/>
                <w:szCs w:val="18"/>
              </w:rPr>
              <w:t>36 (64.3)</w:t>
            </w:r>
          </w:p>
        </w:tc>
      </w:tr>
      <w:tr w:rsidR="00393C03" w:rsidRPr="00C20547" w14:paraId="70531A50" w14:textId="77777777" w:rsidTr="00FE2DF6">
        <w:tc>
          <w:tcPr>
            <w:tcW w:w="1418" w:type="dxa"/>
            <w:vMerge/>
          </w:tcPr>
          <w:p w14:paraId="0F6C8373"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50FB843B" w14:textId="77777777" w:rsidR="00393C03" w:rsidRPr="00EE5A7E" w:rsidRDefault="00393C03" w:rsidP="00393C03">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5C0CA0C7" w14:textId="77777777" w:rsidR="00393C03" w:rsidRPr="00C20547" w:rsidRDefault="00393C03" w:rsidP="00393C03">
            <w:pPr>
              <w:jc w:val="right"/>
              <w:rPr>
                <w:i/>
                <w:sz w:val="18"/>
                <w:szCs w:val="18"/>
              </w:rPr>
            </w:pPr>
            <w:r w:rsidRPr="00C20547">
              <w:rPr>
                <w:i/>
                <w:sz w:val="18"/>
                <w:szCs w:val="18"/>
              </w:rPr>
              <w:t>1</w:t>
            </w:r>
            <w:r>
              <w:rPr>
                <w:i/>
                <w:sz w:val="18"/>
                <w:szCs w:val="18"/>
              </w:rPr>
              <w:t>41</w:t>
            </w:r>
          </w:p>
        </w:tc>
        <w:tc>
          <w:tcPr>
            <w:tcW w:w="992" w:type="dxa"/>
            <w:noWrap/>
          </w:tcPr>
          <w:p w14:paraId="6B80C7DC" w14:textId="77777777" w:rsidR="00393C03" w:rsidRPr="00C20547" w:rsidRDefault="00393C03" w:rsidP="00393C03">
            <w:pPr>
              <w:jc w:val="right"/>
              <w:rPr>
                <w:i/>
                <w:sz w:val="18"/>
                <w:szCs w:val="18"/>
              </w:rPr>
            </w:pPr>
            <w:r>
              <w:rPr>
                <w:i/>
                <w:sz w:val="18"/>
                <w:szCs w:val="18"/>
              </w:rPr>
              <w:t>121</w:t>
            </w:r>
          </w:p>
        </w:tc>
        <w:tc>
          <w:tcPr>
            <w:tcW w:w="992" w:type="dxa"/>
            <w:noWrap/>
          </w:tcPr>
          <w:p w14:paraId="46802D65" w14:textId="77777777" w:rsidR="00393C03" w:rsidRPr="00C20547" w:rsidRDefault="00393C03" w:rsidP="00393C03">
            <w:pPr>
              <w:jc w:val="right"/>
              <w:rPr>
                <w:i/>
                <w:sz w:val="18"/>
                <w:szCs w:val="18"/>
              </w:rPr>
            </w:pPr>
            <w:r>
              <w:rPr>
                <w:i/>
                <w:sz w:val="18"/>
                <w:szCs w:val="18"/>
              </w:rPr>
              <w:t>114</w:t>
            </w:r>
          </w:p>
        </w:tc>
        <w:tc>
          <w:tcPr>
            <w:tcW w:w="1134" w:type="dxa"/>
            <w:noWrap/>
          </w:tcPr>
          <w:p w14:paraId="3E5A59E0" w14:textId="77777777" w:rsidR="00393C03" w:rsidRPr="00C20547" w:rsidRDefault="00393C03" w:rsidP="00393C03">
            <w:pPr>
              <w:jc w:val="right"/>
              <w:rPr>
                <w:i/>
                <w:sz w:val="18"/>
                <w:szCs w:val="18"/>
              </w:rPr>
            </w:pPr>
            <w:r w:rsidRPr="00C20547">
              <w:rPr>
                <w:i/>
                <w:sz w:val="18"/>
                <w:szCs w:val="18"/>
              </w:rPr>
              <w:t>99</w:t>
            </w:r>
          </w:p>
        </w:tc>
        <w:tc>
          <w:tcPr>
            <w:tcW w:w="1134" w:type="dxa"/>
          </w:tcPr>
          <w:p w14:paraId="2B36CC94" w14:textId="77777777" w:rsidR="00393C03" w:rsidRPr="00393C03" w:rsidRDefault="00393C03" w:rsidP="00393C03">
            <w:pPr>
              <w:jc w:val="right"/>
              <w:rPr>
                <w:sz w:val="18"/>
                <w:szCs w:val="18"/>
              </w:rPr>
            </w:pPr>
            <w:r w:rsidRPr="00393C03">
              <w:rPr>
                <w:sz w:val="18"/>
                <w:szCs w:val="18"/>
              </w:rPr>
              <w:t>56</w:t>
            </w:r>
          </w:p>
        </w:tc>
      </w:tr>
      <w:tr w:rsidR="00393C03" w:rsidRPr="00C20547" w14:paraId="0AB8727D" w14:textId="77777777" w:rsidTr="00FE2DF6">
        <w:tc>
          <w:tcPr>
            <w:tcW w:w="1418" w:type="dxa"/>
            <w:vMerge/>
          </w:tcPr>
          <w:p w14:paraId="3F255304"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15EEA649" w14:textId="77777777" w:rsidR="00393C03" w:rsidRPr="00EE5A7E" w:rsidRDefault="00393C03" w:rsidP="00FE2DF6">
            <w:pPr>
              <w:spacing w:before="100" w:beforeAutospacing="1" w:after="60"/>
              <w:rPr>
                <w:bCs/>
                <w:i/>
                <w:kern w:val="32"/>
                <w:sz w:val="18"/>
                <w:szCs w:val="18"/>
              </w:rPr>
            </w:pPr>
            <w:r w:rsidRPr="00EE5A7E">
              <w:rPr>
                <w:bCs/>
                <w:i/>
                <w:kern w:val="32"/>
                <w:sz w:val="18"/>
                <w:szCs w:val="18"/>
              </w:rPr>
              <w:t>N MISSING</w:t>
            </w:r>
          </w:p>
        </w:tc>
        <w:tc>
          <w:tcPr>
            <w:tcW w:w="993" w:type="dxa"/>
            <w:noWrap/>
          </w:tcPr>
          <w:p w14:paraId="7F6DEC39" w14:textId="77777777" w:rsidR="00393C03" w:rsidRPr="00FE2DF6" w:rsidRDefault="00393C03" w:rsidP="00FE2DF6">
            <w:pPr>
              <w:spacing w:after="60"/>
              <w:jc w:val="right"/>
              <w:rPr>
                <w:bCs/>
                <w:i/>
                <w:kern w:val="32"/>
                <w:sz w:val="18"/>
                <w:szCs w:val="18"/>
              </w:rPr>
            </w:pPr>
            <w:r w:rsidRPr="00FE2DF6">
              <w:rPr>
                <w:bCs/>
                <w:i/>
                <w:kern w:val="32"/>
                <w:sz w:val="18"/>
                <w:szCs w:val="18"/>
              </w:rPr>
              <w:t>9</w:t>
            </w:r>
          </w:p>
        </w:tc>
        <w:tc>
          <w:tcPr>
            <w:tcW w:w="992" w:type="dxa"/>
            <w:noWrap/>
          </w:tcPr>
          <w:p w14:paraId="370C3F44" w14:textId="77777777" w:rsidR="00393C03" w:rsidRPr="00FE2DF6" w:rsidRDefault="00393C03" w:rsidP="00FE2DF6">
            <w:pPr>
              <w:spacing w:after="60"/>
              <w:jc w:val="right"/>
              <w:rPr>
                <w:bCs/>
                <w:i/>
                <w:kern w:val="32"/>
                <w:sz w:val="18"/>
                <w:szCs w:val="18"/>
              </w:rPr>
            </w:pPr>
            <w:r w:rsidRPr="00FE2DF6">
              <w:rPr>
                <w:bCs/>
                <w:i/>
                <w:kern w:val="32"/>
                <w:sz w:val="18"/>
                <w:szCs w:val="18"/>
              </w:rPr>
              <w:t>8</w:t>
            </w:r>
          </w:p>
        </w:tc>
        <w:tc>
          <w:tcPr>
            <w:tcW w:w="992" w:type="dxa"/>
            <w:noWrap/>
          </w:tcPr>
          <w:p w14:paraId="6BE3F795" w14:textId="77777777" w:rsidR="00393C03" w:rsidRPr="00FE2DF6" w:rsidRDefault="00393C03" w:rsidP="00FE2DF6">
            <w:pPr>
              <w:spacing w:after="60"/>
              <w:jc w:val="right"/>
              <w:rPr>
                <w:bCs/>
                <w:i/>
                <w:kern w:val="32"/>
                <w:sz w:val="18"/>
                <w:szCs w:val="18"/>
              </w:rPr>
            </w:pPr>
            <w:r w:rsidRPr="00FE2DF6">
              <w:rPr>
                <w:bCs/>
                <w:i/>
                <w:kern w:val="32"/>
                <w:sz w:val="18"/>
                <w:szCs w:val="18"/>
              </w:rPr>
              <w:t>5</w:t>
            </w:r>
          </w:p>
        </w:tc>
        <w:tc>
          <w:tcPr>
            <w:tcW w:w="1134" w:type="dxa"/>
            <w:noWrap/>
          </w:tcPr>
          <w:p w14:paraId="239DEDD7" w14:textId="77777777" w:rsidR="00393C03" w:rsidRPr="00FE2DF6" w:rsidRDefault="00393C03" w:rsidP="00FE2DF6">
            <w:pPr>
              <w:spacing w:after="60"/>
              <w:jc w:val="right"/>
              <w:rPr>
                <w:bCs/>
                <w:i/>
                <w:kern w:val="32"/>
                <w:sz w:val="18"/>
                <w:szCs w:val="18"/>
              </w:rPr>
            </w:pPr>
            <w:r w:rsidRPr="00FE2DF6">
              <w:rPr>
                <w:bCs/>
                <w:i/>
                <w:kern w:val="32"/>
                <w:sz w:val="18"/>
                <w:szCs w:val="18"/>
              </w:rPr>
              <w:t>0</w:t>
            </w:r>
          </w:p>
        </w:tc>
        <w:tc>
          <w:tcPr>
            <w:tcW w:w="1134" w:type="dxa"/>
          </w:tcPr>
          <w:p w14:paraId="7CBA1B5B" w14:textId="77777777" w:rsidR="00393C03" w:rsidRPr="00FE2DF6" w:rsidRDefault="00393C03" w:rsidP="00FE2DF6">
            <w:pPr>
              <w:spacing w:after="60"/>
              <w:jc w:val="right"/>
              <w:rPr>
                <w:bCs/>
                <w:i/>
                <w:kern w:val="32"/>
                <w:sz w:val="18"/>
                <w:szCs w:val="18"/>
              </w:rPr>
            </w:pPr>
            <w:r w:rsidRPr="00FE2DF6">
              <w:rPr>
                <w:bCs/>
                <w:i/>
                <w:kern w:val="32"/>
                <w:sz w:val="18"/>
                <w:szCs w:val="18"/>
              </w:rPr>
              <w:t>4</w:t>
            </w:r>
          </w:p>
        </w:tc>
      </w:tr>
      <w:tr w:rsidR="00393C03" w:rsidRPr="00C20547" w14:paraId="01F433CE" w14:textId="77777777" w:rsidTr="00FE2DF6">
        <w:tc>
          <w:tcPr>
            <w:tcW w:w="1418" w:type="dxa"/>
            <w:vMerge w:val="restart"/>
          </w:tcPr>
          <w:p w14:paraId="610CE5C6" w14:textId="77777777" w:rsidR="00393C03" w:rsidRPr="00EE5A7E" w:rsidRDefault="00393C03" w:rsidP="00393C03">
            <w:pPr>
              <w:spacing w:before="100" w:beforeAutospacing="1" w:after="100" w:afterAutospacing="1"/>
              <w:rPr>
                <w:b/>
                <w:bCs/>
                <w:kern w:val="32"/>
                <w:sz w:val="18"/>
                <w:szCs w:val="18"/>
              </w:rPr>
            </w:pPr>
            <w:r>
              <w:rPr>
                <w:b/>
                <w:bCs/>
                <w:kern w:val="32"/>
                <w:sz w:val="18"/>
                <w:szCs w:val="18"/>
              </w:rPr>
              <w:t>Current tobacco smoking</w:t>
            </w:r>
          </w:p>
        </w:tc>
        <w:tc>
          <w:tcPr>
            <w:tcW w:w="2551" w:type="dxa"/>
            <w:noWrap/>
          </w:tcPr>
          <w:p w14:paraId="46D7B7E4" w14:textId="77777777" w:rsidR="00393C03" w:rsidRPr="00EE5A7E" w:rsidRDefault="00393C03" w:rsidP="00393C03">
            <w:pPr>
              <w:spacing w:before="100" w:beforeAutospacing="1" w:after="100" w:afterAutospacing="1"/>
              <w:rPr>
                <w:bCs/>
                <w:kern w:val="32"/>
                <w:sz w:val="18"/>
                <w:szCs w:val="18"/>
              </w:rPr>
            </w:pPr>
            <w:r>
              <w:rPr>
                <w:bCs/>
                <w:kern w:val="32"/>
                <w:sz w:val="18"/>
                <w:szCs w:val="18"/>
              </w:rPr>
              <w:t>No N (%)</w:t>
            </w:r>
          </w:p>
        </w:tc>
        <w:tc>
          <w:tcPr>
            <w:tcW w:w="993" w:type="dxa"/>
            <w:noWrap/>
          </w:tcPr>
          <w:p w14:paraId="5CB6934C" w14:textId="77777777" w:rsidR="00393C03" w:rsidRPr="00C20547" w:rsidRDefault="00393C03" w:rsidP="00393C03">
            <w:pPr>
              <w:jc w:val="right"/>
              <w:rPr>
                <w:sz w:val="18"/>
                <w:szCs w:val="18"/>
              </w:rPr>
            </w:pPr>
            <w:r>
              <w:rPr>
                <w:sz w:val="18"/>
                <w:szCs w:val="18"/>
              </w:rPr>
              <w:t>57 (39.9)</w:t>
            </w:r>
          </w:p>
        </w:tc>
        <w:tc>
          <w:tcPr>
            <w:tcW w:w="992" w:type="dxa"/>
            <w:noWrap/>
          </w:tcPr>
          <w:p w14:paraId="633DB2E8" w14:textId="77777777" w:rsidR="00393C03" w:rsidRPr="00C20547" w:rsidRDefault="00393C03" w:rsidP="00393C03">
            <w:pPr>
              <w:jc w:val="right"/>
              <w:rPr>
                <w:sz w:val="18"/>
                <w:szCs w:val="18"/>
              </w:rPr>
            </w:pPr>
            <w:r>
              <w:rPr>
                <w:sz w:val="18"/>
                <w:szCs w:val="18"/>
              </w:rPr>
              <w:t>55 (45.5)</w:t>
            </w:r>
          </w:p>
        </w:tc>
        <w:tc>
          <w:tcPr>
            <w:tcW w:w="992" w:type="dxa"/>
            <w:noWrap/>
          </w:tcPr>
          <w:p w14:paraId="5105687D" w14:textId="77777777" w:rsidR="00393C03" w:rsidRPr="00C20547" w:rsidRDefault="00393C03" w:rsidP="00393C03">
            <w:pPr>
              <w:jc w:val="right"/>
              <w:rPr>
                <w:sz w:val="18"/>
                <w:szCs w:val="18"/>
              </w:rPr>
            </w:pPr>
            <w:r>
              <w:rPr>
                <w:sz w:val="18"/>
                <w:szCs w:val="18"/>
              </w:rPr>
              <w:t>52 (45.6)</w:t>
            </w:r>
          </w:p>
        </w:tc>
        <w:tc>
          <w:tcPr>
            <w:tcW w:w="1134" w:type="dxa"/>
            <w:noWrap/>
          </w:tcPr>
          <w:p w14:paraId="57866710" w14:textId="77777777" w:rsidR="00393C03" w:rsidRPr="00C20547" w:rsidRDefault="00393C03" w:rsidP="00393C03">
            <w:pPr>
              <w:jc w:val="right"/>
              <w:rPr>
                <w:sz w:val="18"/>
                <w:szCs w:val="18"/>
              </w:rPr>
            </w:pPr>
            <w:r>
              <w:rPr>
                <w:sz w:val="18"/>
                <w:szCs w:val="18"/>
              </w:rPr>
              <w:t>50 (50.5)</w:t>
            </w:r>
          </w:p>
        </w:tc>
        <w:tc>
          <w:tcPr>
            <w:tcW w:w="1134" w:type="dxa"/>
          </w:tcPr>
          <w:p w14:paraId="5A2CC0FB" w14:textId="77777777" w:rsidR="00393C03" w:rsidRPr="00393C03" w:rsidRDefault="00393C03" w:rsidP="00393C03">
            <w:pPr>
              <w:jc w:val="right"/>
              <w:rPr>
                <w:sz w:val="18"/>
                <w:szCs w:val="18"/>
              </w:rPr>
            </w:pPr>
            <w:r w:rsidRPr="00393C03">
              <w:rPr>
                <w:sz w:val="18"/>
                <w:szCs w:val="18"/>
              </w:rPr>
              <w:t>34 (56.7)</w:t>
            </w:r>
          </w:p>
        </w:tc>
      </w:tr>
      <w:tr w:rsidR="00393C03" w:rsidRPr="00DB0A3E" w14:paraId="4D2C122B" w14:textId="77777777" w:rsidTr="00FE2DF6">
        <w:tc>
          <w:tcPr>
            <w:tcW w:w="1418" w:type="dxa"/>
            <w:vMerge/>
          </w:tcPr>
          <w:p w14:paraId="1074186A" w14:textId="77777777" w:rsidR="00393C03" w:rsidRPr="00EE5A7E" w:rsidRDefault="00393C03" w:rsidP="00393C03">
            <w:pPr>
              <w:spacing w:before="100" w:beforeAutospacing="1" w:after="100" w:afterAutospacing="1"/>
              <w:rPr>
                <w:b/>
                <w:bCs/>
                <w:kern w:val="32"/>
                <w:sz w:val="18"/>
                <w:szCs w:val="18"/>
              </w:rPr>
            </w:pPr>
          </w:p>
        </w:tc>
        <w:tc>
          <w:tcPr>
            <w:tcW w:w="2551" w:type="dxa"/>
            <w:noWrap/>
          </w:tcPr>
          <w:p w14:paraId="50D9654A" w14:textId="77777777" w:rsidR="00393C03" w:rsidRPr="00EE5A7E" w:rsidRDefault="00393C03" w:rsidP="00393C03">
            <w:pPr>
              <w:spacing w:before="100" w:beforeAutospacing="1" w:after="100" w:afterAutospacing="1"/>
              <w:rPr>
                <w:bCs/>
                <w:kern w:val="32"/>
                <w:sz w:val="18"/>
                <w:szCs w:val="18"/>
              </w:rPr>
            </w:pPr>
            <w:r>
              <w:rPr>
                <w:bCs/>
                <w:kern w:val="32"/>
                <w:sz w:val="18"/>
                <w:szCs w:val="18"/>
              </w:rPr>
              <w:t>Yes N (%)</w:t>
            </w:r>
          </w:p>
        </w:tc>
        <w:tc>
          <w:tcPr>
            <w:tcW w:w="993" w:type="dxa"/>
            <w:noWrap/>
          </w:tcPr>
          <w:p w14:paraId="3F0F9D00" w14:textId="77777777" w:rsidR="00393C03" w:rsidRPr="00DB0A3E" w:rsidRDefault="00393C03" w:rsidP="00393C03">
            <w:pPr>
              <w:jc w:val="right"/>
              <w:rPr>
                <w:sz w:val="18"/>
                <w:szCs w:val="18"/>
              </w:rPr>
            </w:pPr>
            <w:r>
              <w:rPr>
                <w:sz w:val="18"/>
                <w:szCs w:val="18"/>
              </w:rPr>
              <w:t>86 (60.1)</w:t>
            </w:r>
          </w:p>
        </w:tc>
        <w:tc>
          <w:tcPr>
            <w:tcW w:w="992" w:type="dxa"/>
            <w:noWrap/>
          </w:tcPr>
          <w:p w14:paraId="5506F007" w14:textId="77777777" w:rsidR="00393C03" w:rsidRPr="00DB0A3E" w:rsidRDefault="00393C03" w:rsidP="00393C03">
            <w:pPr>
              <w:jc w:val="right"/>
              <w:rPr>
                <w:sz w:val="18"/>
                <w:szCs w:val="18"/>
              </w:rPr>
            </w:pPr>
            <w:r>
              <w:rPr>
                <w:sz w:val="18"/>
                <w:szCs w:val="18"/>
              </w:rPr>
              <w:t>66 (54.6)</w:t>
            </w:r>
          </w:p>
        </w:tc>
        <w:tc>
          <w:tcPr>
            <w:tcW w:w="992" w:type="dxa"/>
            <w:noWrap/>
          </w:tcPr>
          <w:p w14:paraId="06330D05" w14:textId="77777777" w:rsidR="00393C03" w:rsidRPr="00DB0A3E" w:rsidRDefault="00393C03" w:rsidP="00393C03">
            <w:pPr>
              <w:jc w:val="right"/>
              <w:rPr>
                <w:sz w:val="18"/>
                <w:szCs w:val="18"/>
              </w:rPr>
            </w:pPr>
            <w:r>
              <w:rPr>
                <w:sz w:val="18"/>
                <w:szCs w:val="18"/>
              </w:rPr>
              <w:t>62 (54.4)</w:t>
            </w:r>
          </w:p>
        </w:tc>
        <w:tc>
          <w:tcPr>
            <w:tcW w:w="1134" w:type="dxa"/>
            <w:noWrap/>
          </w:tcPr>
          <w:p w14:paraId="6F872F70" w14:textId="77777777" w:rsidR="00393C03" w:rsidRPr="00DB0A3E" w:rsidRDefault="00393C03" w:rsidP="00393C03">
            <w:pPr>
              <w:jc w:val="right"/>
              <w:rPr>
                <w:sz w:val="18"/>
                <w:szCs w:val="18"/>
              </w:rPr>
            </w:pPr>
            <w:r>
              <w:rPr>
                <w:sz w:val="18"/>
                <w:szCs w:val="18"/>
              </w:rPr>
              <w:t>49 (49.5)</w:t>
            </w:r>
          </w:p>
        </w:tc>
        <w:tc>
          <w:tcPr>
            <w:tcW w:w="1134" w:type="dxa"/>
          </w:tcPr>
          <w:p w14:paraId="3033C57D" w14:textId="77777777" w:rsidR="00393C03" w:rsidRPr="00393C03" w:rsidRDefault="00393C03" w:rsidP="00393C03">
            <w:pPr>
              <w:jc w:val="right"/>
              <w:rPr>
                <w:sz w:val="18"/>
                <w:szCs w:val="18"/>
              </w:rPr>
            </w:pPr>
            <w:r w:rsidRPr="00393C03">
              <w:rPr>
                <w:sz w:val="18"/>
                <w:szCs w:val="18"/>
              </w:rPr>
              <w:t>26 (43.3)</w:t>
            </w:r>
          </w:p>
        </w:tc>
      </w:tr>
      <w:tr w:rsidR="00393C03" w:rsidRPr="00C20547" w14:paraId="421440DB" w14:textId="77777777" w:rsidTr="00FE2DF6">
        <w:tc>
          <w:tcPr>
            <w:tcW w:w="1418" w:type="dxa"/>
            <w:vMerge/>
          </w:tcPr>
          <w:p w14:paraId="2EC1D995"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5DC4FA6D" w14:textId="77777777" w:rsidR="00393C03" w:rsidRPr="00EE5A7E" w:rsidRDefault="00393C03" w:rsidP="00393C03">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68C80482" w14:textId="77777777" w:rsidR="00393C03" w:rsidRPr="00C20547" w:rsidRDefault="00393C03" w:rsidP="00393C03">
            <w:pPr>
              <w:jc w:val="right"/>
              <w:rPr>
                <w:i/>
                <w:sz w:val="18"/>
                <w:szCs w:val="18"/>
              </w:rPr>
            </w:pPr>
            <w:r w:rsidRPr="00C20547">
              <w:rPr>
                <w:i/>
                <w:sz w:val="18"/>
                <w:szCs w:val="18"/>
              </w:rPr>
              <w:t>1</w:t>
            </w:r>
            <w:r>
              <w:rPr>
                <w:i/>
                <w:sz w:val="18"/>
                <w:szCs w:val="18"/>
              </w:rPr>
              <w:t>43</w:t>
            </w:r>
          </w:p>
        </w:tc>
        <w:tc>
          <w:tcPr>
            <w:tcW w:w="992" w:type="dxa"/>
            <w:noWrap/>
          </w:tcPr>
          <w:p w14:paraId="5C61D20E" w14:textId="77777777" w:rsidR="00393C03" w:rsidRPr="00C20547" w:rsidRDefault="00393C03" w:rsidP="00393C03">
            <w:pPr>
              <w:jc w:val="right"/>
              <w:rPr>
                <w:i/>
                <w:sz w:val="18"/>
                <w:szCs w:val="18"/>
              </w:rPr>
            </w:pPr>
            <w:r>
              <w:rPr>
                <w:i/>
                <w:sz w:val="18"/>
                <w:szCs w:val="18"/>
              </w:rPr>
              <w:t>121</w:t>
            </w:r>
          </w:p>
        </w:tc>
        <w:tc>
          <w:tcPr>
            <w:tcW w:w="992" w:type="dxa"/>
            <w:noWrap/>
          </w:tcPr>
          <w:p w14:paraId="2FC45354" w14:textId="77777777" w:rsidR="00393C03" w:rsidRPr="00C20547" w:rsidRDefault="00393C03" w:rsidP="00393C03">
            <w:pPr>
              <w:jc w:val="right"/>
              <w:rPr>
                <w:i/>
                <w:sz w:val="18"/>
                <w:szCs w:val="18"/>
              </w:rPr>
            </w:pPr>
            <w:r>
              <w:rPr>
                <w:i/>
                <w:sz w:val="18"/>
                <w:szCs w:val="18"/>
              </w:rPr>
              <w:t>114</w:t>
            </w:r>
          </w:p>
        </w:tc>
        <w:tc>
          <w:tcPr>
            <w:tcW w:w="1134" w:type="dxa"/>
            <w:noWrap/>
          </w:tcPr>
          <w:p w14:paraId="19BD9B1B" w14:textId="77777777" w:rsidR="00393C03" w:rsidRPr="00C20547" w:rsidRDefault="00393C03" w:rsidP="00393C03">
            <w:pPr>
              <w:jc w:val="right"/>
              <w:rPr>
                <w:i/>
                <w:sz w:val="18"/>
                <w:szCs w:val="18"/>
              </w:rPr>
            </w:pPr>
            <w:r w:rsidRPr="00C20547">
              <w:rPr>
                <w:i/>
                <w:sz w:val="18"/>
                <w:szCs w:val="18"/>
              </w:rPr>
              <w:t>99</w:t>
            </w:r>
          </w:p>
        </w:tc>
        <w:tc>
          <w:tcPr>
            <w:tcW w:w="1134" w:type="dxa"/>
          </w:tcPr>
          <w:p w14:paraId="19F40944" w14:textId="77777777" w:rsidR="00393C03" w:rsidRPr="00393C03" w:rsidRDefault="00393C03" w:rsidP="00393C03">
            <w:pPr>
              <w:jc w:val="right"/>
              <w:rPr>
                <w:sz w:val="18"/>
                <w:szCs w:val="18"/>
              </w:rPr>
            </w:pPr>
            <w:r w:rsidRPr="00393C03">
              <w:rPr>
                <w:sz w:val="18"/>
                <w:szCs w:val="18"/>
              </w:rPr>
              <w:t>60</w:t>
            </w:r>
          </w:p>
        </w:tc>
      </w:tr>
      <w:tr w:rsidR="00393C03" w:rsidRPr="00C20547" w14:paraId="75212277" w14:textId="77777777" w:rsidTr="00FE2DF6">
        <w:tc>
          <w:tcPr>
            <w:tcW w:w="1418" w:type="dxa"/>
            <w:vMerge/>
          </w:tcPr>
          <w:p w14:paraId="1E08F285"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584C8D70" w14:textId="77777777" w:rsidR="00393C03" w:rsidRPr="00EE5A7E" w:rsidRDefault="00393C03" w:rsidP="00FE2DF6">
            <w:pPr>
              <w:spacing w:before="100" w:beforeAutospacing="1" w:after="60"/>
              <w:rPr>
                <w:bCs/>
                <w:i/>
                <w:kern w:val="32"/>
                <w:sz w:val="18"/>
                <w:szCs w:val="18"/>
              </w:rPr>
            </w:pPr>
            <w:r w:rsidRPr="00EE5A7E">
              <w:rPr>
                <w:bCs/>
                <w:i/>
                <w:kern w:val="32"/>
                <w:sz w:val="18"/>
                <w:szCs w:val="18"/>
              </w:rPr>
              <w:t>N MISSING</w:t>
            </w:r>
          </w:p>
        </w:tc>
        <w:tc>
          <w:tcPr>
            <w:tcW w:w="993" w:type="dxa"/>
            <w:noWrap/>
          </w:tcPr>
          <w:p w14:paraId="0BDAF994" w14:textId="77777777" w:rsidR="00393C03" w:rsidRPr="00FE2DF6" w:rsidRDefault="00393C03" w:rsidP="00FE2DF6">
            <w:pPr>
              <w:spacing w:after="60"/>
              <w:jc w:val="right"/>
              <w:rPr>
                <w:bCs/>
                <w:i/>
                <w:kern w:val="32"/>
                <w:sz w:val="18"/>
                <w:szCs w:val="18"/>
              </w:rPr>
            </w:pPr>
            <w:r w:rsidRPr="00FE2DF6">
              <w:rPr>
                <w:bCs/>
                <w:i/>
                <w:kern w:val="32"/>
                <w:sz w:val="18"/>
                <w:szCs w:val="18"/>
              </w:rPr>
              <w:t>7</w:t>
            </w:r>
          </w:p>
        </w:tc>
        <w:tc>
          <w:tcPr>
            <w:tcW w:w="992" w:type="dxa"/>
            <w:noWrap/>
          </w:tcPr>
          <w:p w14:paraId="6AA547DA" w14:textId="77777777" w:rsidR="00393C03" w:rsidRPr="00FE2DF6" w:rsidRDefault="00393C03" w:rsidP="00FE2DF6">
            <w:pPr>
              <w:spacing w:after="60"/>
              <w:jc w:val="right"/>
              <w:rPr>
                <w:bCs/>
                <w:i/>
                <w:kern w:val="32"/>
                <w:sz w:val="18"/>
                <w:szCs w:val="18"/>
              </w:rPr>
            </w:pPr>
            <w:r w:rsidRPr="00FE2DF6">
              <w:rPr>
                <w:bCs/>
                <w:i/>
                <w:kern w:val="32"/>
                <w:sz w:val="18"/>
                <w:szCs w:val="18"/>
              </w:rPr>
              <w:t>8</w:t>
            </w:r>
          </w:p>
        </w:tc>
        <w:tc>
          <w:tcPr>
            <w:tcW w:w="992" w:type="dxa"/>
            <w:noWrap/>
          </w:tcPr>
          <w:p w14:paraId="61C27306" w14:textId="77777777" w:rsidR="00393C03" w:rsidRPr="00FE2DF6" w:rsidRDefault="00393C03" w:rsidP="00FE2DF6">
            <w:pPr>
              <w:spacing w:after="60"/>
              <w:jc w:val="right"/>
              <w:rPr>
                <w:bCs/>
                <w:i/>
                <w:kern w:val="32"/>
                <w:sz w:val="18"/>
                <w:szCs w:val="18"/>
              </w:rPr>
            </w:pPr>
            <w:r w:rsidRPr="00FE2DF6">
              <w:rPr>
                <w:bCs/>
                <w:i/>
                <w:kern w:val="32"/>
                <w:sz w:val="18"/>
                <w:szCs w:val="18"/>
              </w:rPr>
              <w:t>5</w:t>
            </w:r>
          </w:p>
        </w:tc>
        <w:tc>
          <w:tcPr>
            <w:tcW w:w="1134" w:type="dxa"/>
            <w:noWrap/>
          </w:tcPr>
          <w:p w14:paraId="7BC39E8B" w14:textId="77777777" w:rsidR="00393C03" w:rsidRPr="00FE2DF6" w:rsidRDefault="00393C03" w:rsidP="00FE2DF6">
            <w:pPr>
              <w:spacing w:after="60"/>
              <w:jc w:val="right"/>
              <w:rPr>
                <w:bCs/>
                <w:i/>
                <w:kern w:val="32"/>
                <w:sz w:val="18"/>
                <w:szCs w:val="18"/>
              </w:rPr>
            </w:pPr>
            <w:r w:rsidRPr="00FE2DF6">
              <w:rPr>
                <w:bCs/>
                <w:i/>
                <w:kern w:val="32"/>
                <w:sz w:val="18"/>
                <w:szCs w:val="18"/>
              </w:rPr>
              <w:t>0</w:t>
            </w:r>
          </w:p>
        </w:tc>
        <w:tc>
          <w:tcPr>
            <w:tcW w:w="1134" w:type="dxa"/>
          </w:tcPr>
          <w:p w14:paraId="1AA633E2" w14:textId="77777777" w:rsidR="00393C03" w:rsidRPr="00FE2DF6" w:rsidRDefault="00393C03" w:rsidP="00FE2DF6">
            <w:pPr>
              <w:spacing w:after="60"/>
              <w:jc w:val="right"/>
              <w:rPr>
                <w:bCs/>
                <w:i/>
                <w:kern w:val="32"/>
                <w:sz w:val="18"/>
                <w:szCs w:val="18"/>
              </w:rPr>
            </w:pPr>
            <w:r w:rsidRPr="00FE2DF6">
              <w:rPr>
                <w:bCs/>
                <w:i/>
                <w:kern w:val="32"/>
                <w:sz w:val="18"/>
                <w:szCs w:val="18"/>
              </w:rPr>
              <w:t>0</w:t>
            </w:r>
          </w:p>
        </w:tc>
      </w:tr>
      <w:tr w:rsidR="00393C03" w:rsidRPr="00EE5A7E" w14:paraId="021C1721" w14:textId="77777777" w:rsidTr="00FE2DF6">
        <w:tc>
          <w:tcPr>
            <w:tcW w:w="1418" w:type="dxa"/>
            <w:vMerge w:val="restart"/>
            <w:tcBorders>
              <w:bottom w:val="single" w:sz="4" w:space="0" w:color="auto"/>
            </w:tcBorders>
          </w:tcPr>
          <w:p w14:paraId="1334265F" w14:textId="2E6BFB8B" w:rsidR="00393C03" w:rsidRPr="00EE5A7E" w:rsidRDefault="00FE2DF6" w:rsidP="00393C03">
            <w:pPr>
              <w:spacing w:before="100" w:beforeAutospacing="1" w:after="100" w:afterAutospacing="1"/>
              <w:rPr>
                <w:b/>
                <w:bCs/>
                <w:kern w:val="32"/>
                <w:sz w:val="18"/>
                <w:szCs w:val="18"/>
              </w:rPr>
            </w:pPr>
            <w:r>
              <w:rPr>
                <w:b/>
                <w:bCs/>
                <w:kern w:val="32"/>
                <w:sz w:val="18"/>
                <w:szCs w:val="18"/>
              </w:rPr>
              <w:t>Drug use/ misuse (</w:t>
            </w:r>
            <w:r w:rsidR="00393C03">
              <w:rPr>
                <w:b/>
                <w:bCs/>
                <w:kern w:val="32"/>
                <w:sz w:val="18"/>
                <w:szCs w:val="18"/>
              </w:rPr>
              <w:t>DAST</w:t>
            </w:r>
            <w:r>
              <w:rPr>
                <w:b/>
                <w:bCs/>
                <w:kern w:val="32"/>
                <w:sz w:val="18"/>
                <w:szCs w:val="18"/>
              </w:rPr>
              <w:t>)</w:t>
            </w:r>
          </w:p>
        </w:tc>
        <w:tc>
          <w:tcPr>
            <w:tcW w:w="2551" w:type="dxa"/>
            <w:noWrap/>
          </w:tcPr>
          <w:p w14:paraId="52B0B6CB" w14:textId="77777777" w:rsidR="00393C03" w:rsidRPr="00EE5A7E" w:rsidRDefault="00393C03" w:rsidP="00393C03">
            <w:pPr>
              <w:spacing w:before="100" w:beforeAutospacing="1" w:after="100" w:afterAutospacing="1"/>
              <w:rPr>
                <w:bCs/>
                <w:kern w:val="32"/>
                <w:sz w:val="18"/>
                <w:szCs w:val="18"/>
              </w:rPr>
            </w:pPr>
            <w:r>
              <w:rPr>
                <w:bCs/>
                <w:kern w:val="32"/>
                <w:sz w:val="18"/>
                <w:szCs w:val="18"/>
              </w:rPr>
              <w:t>No problem N (%)</w:t>
            </w:r>
          </w:p>
        </w:tc>
        <w:tc>
          <w:tcPr>
            <w:tcW w:w="993" w:type="dxa"/>
            <w:noWrap/>
          </w:tcPr>
          <w:p w14:paraId="606170FF" w14:textId="77777777" w:rsidR="00393C03" w:rsidRPr="00C20547" w:rsidRDefault="00393C03" w:rsidP="00393C03">
            <w:pPr>
              <w:jc w:val="right"/>
              <w:rPr>
                <w:sz w:val="18"/>
                <w:szCs w:val="18"/>
              </w:rPr>
            </w:pPr>
            <w:r>
              <w:rPr>
                <w:sz w:val="18"/>
                <w:szCs w:val="18"/>
              </w:rPr>
              <w:t>107 (77.0)</w:t>
            </w:r>
          </w:p>
        </w:tc>
        <w:tc>
          <w:tcPr>
            <w:tcW w:w="992" w:type="dxa"/>
            <w:noWrap/>
          </w:tcPr>
          <w:p w14:paraId="1538CC05" w14:textId="77777777" w:rsidR="00393C03" w:rsidRPr="00C20547" w:rsidRDefault="00393C03" w:rsidP="00393C03">
            <w:pPr>
              <w:jc w:val="right"/>
              <w:rPr>
                <w:sz w:val="18"/>
                <w:szCs w:val="18"/>
              </w:rPr>
            </w:pPr>
            <w:r>
              <w:rPr>
                <w:sz w:val="18"/>
                <w:szCs w:val="18"/>
              </w:rPr>
              <w:t>-</w:t>
            </w:r>
          </w:p>
        </w:tc>
        <w:tc>
          <w:tcPr>
            <w:tcW w:w="992" w:type="dxa"/>
            <w:noWrap/>
          </w:tcPr>
          <w:p w14:paraId="3EF78614" w14:textId="77777777" w:rsidR="00393C03" w:rsidRPr="00C20547" w:rsidRDefault="00393C03" w:rsidP="00393C03">
            <w:pPr>
              <w:jc w:val="right"/>
              <w:rPr>
                <w:sz w:val="18"/>
                <w:szCs w:val="18"/>
              </w:rPr>
            </w:pPr>
            <w:r>
              <w:rPr>
                <w:sz w:val="18"/>
                <w:szCs w:val="18"/>
              </w:rPr>
              <w:t>-</w:t>
            </w:r>
          </w:p>
        </w:tc>
        <w:tc>
          <w:tcPr>
            <w:tcW w:w="1134" w:type="dxa"/>
            <w:noWrap/>
          </w:tcPr>
          <w:p w14:paraId="38DF71D3" w14:textId="77777777" w:rsidR="00393C03" w:rsidRPr="00C20547" w:rsidRDefault="00393C03" w:rsidP="00393C03">
            <w:pPr>
              <w:jc w:val="right"/>
              <w:rPr>
                <w:sz w:val="18"/>
                <w:szCs w:val="18"/>
              </w:rPr>
            </w:pPr>
            <w:r>
              <w:rPr>
                <w:sz w:val="18"/>
                <w:szCs w:val="18"/>
              </w:rPr>
              <w:t>90 (91.8)</w:t>
            </w:r>
          </w:p>
        </w:tc>
        <w:tc>
          <w:tcPr>
            <w:tcW w:w="1134" w:type="dxa"/>
          </w:tcPr>
          <w:p w14:paraId="6F1E8D35" w14:textId="77777777" w:rsidR="00393C03" w:rsidRPr="00393C03" w:rsidRDefault="00393C03" w:rsidP="00393C03">
            <w:pPr>
              <w:jc w:val="right"/>
              <w:rPr>
                <w:sz w:val="18"/>
                <w:szCs w:val="18"/>
              </w:rPr>
            </w:pPr>
            <w:r w:rsidRPr="00393C03">
              <w:rPr>
                <w:sz w:val="18"/>
                <w:szCs w:val="18"/>
              </w:rPr>
              <w:t>52 (86.7)</w:t>
            </w:r>
          </w:p>
        </w:tc>
      </w:tr>
      <w:tr w:rsidR="00393C03" w:rsidRPr="00EE5A7E" w14:paraId="7CC0FC19" w14:textId="77777777" w:rsidTr="00FE2DF6">
        <w:tc>
          <w:tcPr>
            <w:tcW w:w="1418" w:type="dxa"/>
            <w:vMerge/>
            <w:tcBorders>
              <w:bottom w:val="single" w:sz="4" w:space="0" w:color="auto"/>
            </w:tcBorders>
          </w:tcPr>
          <w:p w14:paraId="0AAFFD9F" w14:textId="77777777" w:rsidR="00393C03" w:rsidRPr="00EE5A7E" w:rsidRDefault="00393C03" w:rsidP="00393C03">
            <w:pPr>
              <w:spacing w:before="100" w:beforeAutospacing="1" w:after="100" w:afterAutospacing="1"/>
              <w:rPr>
                <w:b/>
                <w:bCs/>
                <w:kern w:val="32"/>
                <w:sz w:val="18"/>
                <w:szCs w:val="18"/>
              </w:rPr>
            </w:pPr>
          </w:p>
        </w:tc>
        <w:tc>
          <w:tcPr>
            <w:tcW w:w="2551" w:type="dxa"/>
            <w:noWrap/>
          </w:tcPr>
          <w:p w14:paraId="1CA16BD2" w14:textId="77777777" w:rsidR="00393C03" w:rsidRPr="00EE5A7E" w:rsidRDefault="00393C03" w:rsidP="00393C03">
            <w:pPr>
              <w:spacing w:before="100" w:beforeAutospacing="1" w:after="100" w:afterAutospacing="1"/>
              <w:rPr>
                <w:bCs/>
                <w:kern w:val="32"/>
                <w:sz w:val="18"/>
                <w:szCs w:val="18"/>
              </w:rPr>
            </w:pPr>
            <w:r>
              <w:rPr>
                <w:bCs/>
                <w:kern w:val="32"/>
                <w:sz w:val="18"/>
                <w:szCs w:val="18"/>
              </w:rPr>
              <w:t>Low N (%)</w:t>
            </w:r>
          </w:p>
        </w:tc>
        <w:tc>
          <w:tcPr>
            <w:tcW w:w="993" w:type="dxa"/>
            <w:noWrap/>
          </w:tcPr>
          <w:p w14:paraId="77B22474" w14:textId="77777777" w:rsidR="00393C03" w:rsidRPr="00DB0A3E" w:rsidRDefault="00393C03" w:rsidP="00393C03">
            <w:pPr>
              <w:jc w:val="right"/>
              <w:rPr>
                <w:sz w:val="18"/>
                <w:szCs w:val="18"/>
              </w:rPr>
            </w:pPr>
            <w:r>
              <w:rPr>
                <w:sz w:val="18"/>
                <w:szCs w:val="18"/>
              </w:rPr>
              <w:t>15 (10.8)</w:t>
            </w:r>
          </w:p>
        </w:tc>
        <w:tc>
          <w:tcPr>
            <w:tcW w:w="992" w:type="dxa"/>
            <w:noWrap/>
          </w:tcPr>
          <w:p w14:paraId="082D6A8C" w14:textId="77777777" w:rsidR="00393C03" w:rsidRPr="00DB0A3E" w:rsidRDefault="00393C03" w:rsidP="00393C03">
            <w:pPr>
              <w:jc w:val="right"/>
              <w:rPr>
                <w:sz w:val="18"/>
                <w:szCs w:val="18"/>
              </w:rPr>
            </w:pPr>
            <w:r>
              <w:rPr>
                <w:sz w:val="18"/>
                <w:szCs w:val="18"/>
              </w:rPr>
              <w:t>-</w:t>
            </w:r>
          </w:p>
        </w:tc>
        <w:tc>
          <w:tcPr>
            <w:tcW w:w="992" w:type="dxa"/>
            <w:noWrap/>
          </w:tcPr>
          <w:p w14:paraId="515D240C" w14:textId="77777777" w:rsidR="00393C03" w:rsidRPr="00DB0A3E" w:rsidRDefault="00393C03" w:rsidP="00393C03">
            <w:pPr>
              <w:jc w:val="right"/>
              <w:rPr>
                <w:sz w:val="18"/>
                <w:szCs w:val="18"/>
              </w:rPr>
            </w:pPr>
            <w:r>
              <w:rPr>
                <w:sz w:val="18"/>
                <w:szCs w:val="18"/>
              </w:rPr>
              <w:t>-</w:t>
            </w:r>
          </w:p>
        </w:tc>
        <w:tc>
          <w:tcPr>
            <w:tcW w:w="1134" w:type="dxa"/>
            <w:noWrap/>
          </w:tcPr>
          <w:p w14:paraId="7D3CBA1F" w14:textId="77777777" w:rsidR="00393C03" w:rsidRPr="00DB0A3E" w:rsidRDefault="00393C03" w:rsidP="00393C03">
            <w:pPr>
              <w:jc w:val="right"/>
              <w:rPr>
                <w:sz w:val="18"/>
                <w:szCs w:val="18"/>
              </w:rPr>
            </w:pPr>
            <w:r>
              <w:rPr>
                <w:sz w:val="18"/>
                <w:szCs w:val="18"/>
              </w:rPr>
              <w:t>6 (6.1)</w:t>
            </w:r>
          </w:p>
        </w:tc>
        <w:tc>
          <w:tcPr>
            <w:tcW w:w="1134" w:type="dxa"/>
          </w:tcPr>
          <w:p w14:paraId="1DBD2855" w14:textId="77777777" w:rsidR="00393C03" w:rsidRPr="00393C03" w:rsidRDefault="00393C03" w:rsidP="00393C03">
            <w:pPr>
              <w:jc w:val="right"/>
              <w:rPr>
                <w:sz w:val="18"/>
                <w:szCs w:val="18"/>
              </w:rPr>
            </w:pPr>
            <w:r w:rsidRPr="00393C03">
              <w:rPr>
                <w:sz w:val="18"/>
                <w:szCs w:val="18"/>
              </w:rPr>
              <w:t>86.67</w:t>
            </w:r>
          </w:p>
        </w:tc>
      </w:tr>
      <w:tr w:rsidR="00393C03" w:rsidRPr="00EE5A7E" w14:paraId="53BB9F8C" w14:textId="77777777" w:rsidTr="00FE2DF6">
        <w:tc>
          <w:tcPr>
            <w:tcW w:w="1418" w:type="dxa"/>
            <w:vMerge/>
            <w:tcBorders>
              <w:bottom w:val="single" w:sz="4" w:space="0" w:color="auto"/>
            </w:tcBorders>
          </w:tcPr>
          <w:p w14:paraId="12944644" w14:textId="77777777" w:rsidR="00393C03" w:rsidRPr="00EE5A7E" w:rsidRDefault="00393C03" w:rsidP="00393C03">
            <w:pPr>
              <w:spacing w:before="100" w:beforeAutospacing="1" w:after="100" w:afterAutospacing="1"/>
              <w:rPr>
                <w:b/>
                <w:bCs/>
                <w:kern w:val="32"/>
                <w:sz w:val="18"/>
                <w:szCs w:val="18"/>
              </w:rPr>
            </w:pPr>
          </w:p>
        </w:tc>
        <w:tc>
          <w:tcPr>
            <w:tcW w:w="2551" w:type="dxa"/>
            <w:noWrap/>
          </w:tcPr>
          <w:p w14:paraId="5D5869DB" w14:textId="77777777" w:rsidR="00393C03" w:rsidRPr="00EE5A7E" w:rsidRDefault="00393C03" w:rsidP="00393C03">
            <w:pPr>
              <w:spacing w:before="100" w:beforeAutospacing="1" w:after="100" w:afterAutospacing="1"/>
              <w:rPr>
                <w:bCs/>
                <w:kern w:val="32"/>
                <w:sz w:val="18"/>
                <w:szCs w:val="18"/>
              </w:rPr>
            </w:pPr>
            <w:r>
              <w:rPr>
                <w:bCs/>
                <w:kern w:val="32"/>
                <w:sz w:val="18"/>
                <w:szCs w:val="18"/>
              </w:rPr>
              <w:t>Moderate N (%)</w:t>
            </w:r>
          </w:p>
        </w:tc>
        <w:tc>
          <w:tcPr>
            <w:tcW w:w="993" w:type="dxa"/>
            <w:noWrap/>
          </w:tcPr>
          <w:p w14:paraId="23E1D785" w14:textId="77777777" w:rsidR="00393C03" w:rsidRPr="00DB0A3E" w:rsidRDefault="00393C03" w:rsidP="00393C03">
            <w:pPr>
              <w:jc w:val="right"/>
              <w:rPr>
                <w:sz w:val="18"/>
                <w:szCs w:val="18"/>
              </w:rPr>
            </w:pPr>
            <w:r>
              <w:rPr>
                <w:sz w:val="18"/>
                <w:szCs w:val="18"/>
              </w:rPr>
              <w:t>9 (6.5)</w:t>
            </w:r>
          </w:p>
        </w:tc>
        <w:tc>
          <w:tcPr>
            <w:tcW w:w="992" w:type="dxa"/>
            <w:noWrap/>
          </w:tcPr>
          <w:p w14:paraId="2A15BE71" w14:textId="77777777" w:rsidR="00393C03" w:rsidRPr="00DB0A3E" w:rsidRDefault="00393C03" w:rsidP="00393C03">
            <w:pPr>
              <w:jc w:val="right"/>
              <w:rPr>
                <w:sz w:val="18"/>
                <w:szCs w:val="18"/>
              </w:rPr>
            </w:pPr>
            <w:r>
              <w:rPr>
                <w:sz w:val="18"/>
                <w:szCs w:val="18"/>
              </w:rPr>
              <w:t>-</w:t>
            </w:r>
          </w:p>
        </w:tc>
        <w:tc>
          <w:tcPr>
            <w:tcW w:w="992" w:type="dxa"/>
            <w:noWrap/>
          </w:tcPr>
          <w:p w14:paraId="1F37C693" w14:textId="77777777" w:rsidR="00393C03" w:rsidRPr="00DB0A3E" w:rsidRDefault="00393C03" w:rsidP="00393C03">
            <w:pPr>
              <w:jc w:val="right"/>
              <w:rPr>
                <w:sz w:val="18"/>
                <w:szCs w:val="18"/>
              </w:rPr>
            </w:pPr>
            <w:r>
              <w:rPr>
                <w:sz w:val="18"/>
                <w:szCs w:val="18"/>
              </w:rPr>
              <w:t>-</w:t>
            </w:r>
          </w:p>
        </w:tc>
        <w:tc>
          <w:tcPr>
            <w:tcW w:w="1134" w:type="dxa"/>
            <w:noWrap/>
          </w:tcPr>
          <w:p w14:paraId="39C9C0DB" w14:textId="77777777" w:rsidR="00393C03" w:rsidRPr="00DB0A3E" w:rsidRDefault="00393C03" w:rsidP="00393C03">
            <w:pPr>
              <w:jc w:val="right"/>
              <w:rPr>
                <w:sz w:val="18"/>
                <w:szCs w:val="18"/>
              </w:rPr>
            </w:pPr>
            <w:r>
              <w:rPr>
                <w:sz w:val="18"/>
                <w:szCs w:val="18"/>
              </w:rPr>
              <w:t>1 (1.0)</w:t>
            </w:r>
          </w:p>
        </w:tc>
        <w:tc>
          <w:tcPr>
            <w:tcW w:w="1134" w:type="dxa"/>
          </w:tcPr>
          <w:p w14:paraId="0BF86808" w14:textId="77777777" w:rsidR="00393C03" w:rsidRPr="00393C03" w:rsidRDefault="00393C03" w:rsidP="00393C03">
            <w:pPr>
              <w:jc w:val="right"/>
              <w:rPr>
                <w:sz w:val="18"/>
                <w:szCs w:val="18"/>
              </w:rPr>
            </w:pPr>
            <w:r w:rsidRPr="00393C03">
              <w:rPr>
                <w:sz w:val="18"/>
                <w:szCs w:val="18"/>
              </w:rPr>
              <w:t>5 (8.3)</w:t>
            </w:r>
          </w:p>
        </w:tc>
      </w:tr>
      <w:tr w:rsidR="00393C03" w:rsidRPr="00EE5A7E" w14:paraId="186E6417" w14:textId="77777777" w:rsidTr="00FE2DF6">
        <w:tc>
          <w:tcPr>
            <w:tcW w:w="1418" w:type="dxa"/>
            <w:vMerge/>
            <w:tcBorders>
              <w:bottom w:val="single" w:sz="4" w:space="0" w:color="auto"/>
            </w:tcBorders>
          </w:tcPr>
          <w:p w14:paraId="5FE490E1" w14:textId="77777777" w:rsidR="00393C03" w:rsidRPr="00EE5A7E" w:rsidRDefault="00393C03" w:rsidP="00393C03">
            <w:pPr>
              <w:spacing w:before="100" w:beforeAutospacing="1" w:after="100" w:afterAutospacing="1"/>
              <w:rPr>
                <w:b/>
                <w:bCs/>
                <w:kern w:val="32"/>
                <w:sz w:val="18"/>
                <w:szCs w:val="18"/>
              </w:rPr>
            </w:pPr>
          </w:p>
        </w:tc>
        <w:tc>
          <w:tcPr>
            <w:tcW w:w="2551" w:type="dxa"/>
            <w:noWrap/>
          </w:tcPr>
          <w:p w14:paraId="5E96EB77" w14:textId="77777777" w:rsidR="00393C03" w:rsidRPr="00EE5A7E" w:rsidRDefault="00393C03" w:rsidP="00393C03">
            <w:pPr>
              <w:spacing w:before="100" w:beforeAutospacing="1" w:after="100" w:afterAutospacing="1"/>
              <w:rPr>
                <w:bCs/>
                <w:kern w:val="32"/>
                <w:sz w:val="18"/>
                <w:szCs w:val="18"/>
              </w:rPr>
            </w:pPr>
            <w:r>
              <w:rPr>
                <w:bCs/>
                <w:kern w:val="32"/>
                <w:sz w:val="18"/>
                <w:szCs w:val="18"/>
              </w:rPr>
              <w:t>Substantial N (%)</w:t>
            </w:r>
          </w:p>
        </w:tc>
        <w:tc>
          <w:tcPr>
            <w:tcW w:w="993" w:type="dxa"/>
            <w:noWrap/>
          </w:tcPr>
          <w:p w14:paraId="5ED42B5D" w14:textId="77777777" w:rsidR="00393C03" w:rsidRPr="00DB0A3E" w:rsidRDefault="00393C03" w:rsidP="00393C03">
            <w:pPr>
              <w:jc w:val="right"/>
              <w:rPr>
                <w:sz w:val="18"/>
                <w:szCs w:val="18"/>
              </w:rPr>
            </w:pPr>
            <w:r>
              <w:rPr>
                <w:sz w:val="18"/>
                <w:szCs w:val="18"/>
              </w:rPr>
              <w:t>8 (5.8)</w:t>
            </w:r>
          </w:p>
        </w:tc>
        <w:tc>
          <w:tcPr>
            <w:tcW w:w="992" w:type="dxa"/>
            <w:noWrap/>
          </w:tcPr>
          <w:p w14:paraId="0C9087A6" w14:textId="77777777" w:rsidR="00393C03" w:rsidRPr="00DB0A3E" w:rsidRDefault="00393C03" w:rsidP="00393C03">
            <w:pPr>
              <w:jc w:val="right"/>
              <w:rPr>
                <w:sz w:val="18"/>
                <w:szCs w:val="18"/>
              </w:rPr>
            </w:pPr>
            <w:r>
              <w:rPr>
                <w:sz w:val="18"/>
                <w:szCs w:val="18"/>
              </w:rPr>
              <w:t>-</w:t>
            </w:r>
          </w:p>
        </w:tc>
        <w:tc>
          <w:tcPr>
            <w:tcW w:w="992" w:type="dxa"/>
            <w:noWrap/>
          </w:tcPr>
          <w:p w14:paraId="1FB09E42" w14:textId="77777777" w:rsidR="00393C03" w:rsidRPr="00DB0A3E" w:rsidRDefault="00393C03" w:rsidP="00393C03">
            <w:pPr>
              <w:jc w:val="right"/>
              <w:rPr>
                <w:sz w:val="18"/>
                <w:szCs w:val="18"/>
              </w:rPr>
            </w:pPr>
            <w:r>
              <w:rPr>
                <w:sz w:val="18"/>
                <w:szCs w:val="18"/>
              </w:rPr>
              <w:t>-</w:t>
            </w:r>
          </w:p>
        </w:tc>
        <w:tc>
          <w:tcPr>
            <w:tcW w:w="1134" w:type="dxa"/>
            <w:noWrap/>
          </w:tcPr>
          <w:p w14:paraId="55B4113B" w14:textId="77777777" w:rsidR="00393C03" w:rsidRPr="00DB0A3E" w:rsidRDefault="00393C03" w:rsidP="00393C03">
            <w:pPr>
              <w:jc w:val="right"/>
              <w:rPr>
                <w:sz w:val="18"/>
                <w:szCs w:val="18"/>
              </w:rPr>
            </w:pPr>
            <w:r>
              <w:rPr>
                <w:sz w:val="18"/>
                <w:szCs w:val="18"/>
              </w:rPr>
              <w:t>1 (1.0)</w:t>
            </w:r>
          </w:p>
        </w:tc>
        <w:tc>
          <w:tcPr>
            <w:tcW w:w="1134" w:type="dxa"/>
          </w:tcPr>
          <w:p w14:paraId="7805FAAB" w14:textId="77777777" w:rsidR="00393C03" w:rsidRPr="00393C03" w:rsidRDefault="00393C03" w:rsidP="00393C03">
            <w:pPr>
              <w:jc w:val="right"/>
              <w:rPr>
                <w:sz w:val="18"/>
                <w:szCs w:val="18"/>
              </w:rPr>
            </w:pPr>
            <w:r w:rsidRPr="00393C03">
              <w:rPr>
                <w:sz w:val="18"/>
                <w:szCs w:val="18"/>
              </w:rPr>
              <w:t>2 (3.3)</w:t>
            </w:r>
          </w:p>
        </w:tc>
      </w:tr>
      <w:tr w:rsidR="00393C03" w:rsidRPr="00EE5A7E" w14:paraId="7DEED1F5" w14:textId="77777777" w:rsidTr="00FE2DF6">
        <w:tc>
          <w:tcPr>
            <w:tcW w:w="1418" w:type="dxa"/>
            <w:vMerge/>
            <w:tcBorders>
              <w:bottom w:val="single" w:sz="4" w:space="0" w:color="auto"/>
            </w:tcBorders>
          </w:tcPr>
          <w:p w14:paraId="5E028478" w14:textId="77777777" w:rsidR="00393C03" w:rsidRPr="00EE5A7E" w:rsidRDefault="00393C03" w:rsidP="00393C03">
            <w:pPr>
              <w:spacing w:before="100" w:beforeAutospacing="1" w:after="100" w:afterAutospacing="1"/>
              <w:rPr>
                <w:b/>
                <w:bCs/>
                <w:kern w:val="32"/>
                <w:sz w:val="18"/>
                <w:szCs w:val="18"/>
              </w:rPr>
            </w:pPr>
          </w:p>
        </w:tc>
        <w:tc>
          <w:tcPr>
            <w:tcW w:w="2551" w:type="dxa"/>
            <w:noWrap/>
            <w:hideMark/>
          </w:tcPr>
          <w:p w14:paraId="21A0DFB0" w14:textId="77777777" w:rsidR="00393C03" w:rsidRPr="00EE5A7E" w:rsidRDefault="00393C03" w:rsidP="00393C03">
            <w:pPr>
              <w:spacing w:before="100" w:beforeAutospacing="1" w:after="100" w:afterAutospacing="1"/>
              <w:rPr>
                <w:bCs/>
                <w:i/>
                <w:kern w:val="32"/>
                <w:sz w:val="18"/>
                <w:szCs w:val="18"/>
              </w:rPr>
            </w:pPr>
            <w:r w:rsidRPr="00EE5A7E">
              <w:rPr>
                <w:bCs/>
                <w:i/>
                <w:kern w:val="32"/>
                <w:sz w:val="18"/>
                <w:szCs w:val="18"/>
              </w:rPr>
              <w:t>N</w:t>
            </w:r>
          </w:p>
        </w:tc>
        <w:tc>
          <w:tcPr>
            <w:tcW w:w="993" w:type="dxa"/>
            <w:noWrap/>
          </w:tcPr>
          <w:p w14:paraId="33B23296" w14:textId="77777777" w:rsidR="00393C03" w:rsidRPr="00C20547" w:rsidRDefault="00393C03" w:rsidP="00393C03">
            <w:pPr>
              <w:jc w:val="right"/>
              <w:rPr>
                <w:i/>
                <w:sz w:val="18"/>
                <w:szCs w:val="18"/>
              </w:rPr>
            </w:pPr>
            <w:r>
              <w:rPr>
                <w:i/>
                <w:sz w:val="18"/>
                <w:szCs w:val="18"/>
              </w:rPr>
              <w:t>13</w:t>
            </w:r>
            <w:r w:rsidRPr="00C20547">
              <w:rPr>
                <w:i/>
                <w:sz w:val="18"/>
                <w:szCs w:val="18"/>
              </w:rPr>
              <w:t>9</w:t>
            </w:r>
          </w:p>
        </w:tc>
        <w:tc>
          <w:tcPr>
            <w:tcW w:w="992" w:type="dxa"/>
            <w:noWrap/>
          </w:tcPr>
          <w:p w14:paraId="564B818D" w14:textId="77777777" w:rsidR="00393C03" w:rsidRPr="00C20547" w:rsidRDefault="00393C03" w:rsidP="00393C03">
            <w:pPr>
              <w:jc w:val="right"/>
              <w:rPr>
                <w:i/>
                <w:sz w:val="18"/>
                <w:szCs w:val="18"/>
              </w:rPr>
            </w:pPr>
            <w:r>
              <w:rPr>
                <w:i/>
                <w:sz w:val="18"/>
                <w:szCs w:val="18"/>
              </w:rPr>
              <w:t>-</w:t>
            </w:r>
          </w:p>
        </w:tc>
        <w:tc>
          <w:tcPr>
            <w:tcW w:w="992" w:type="dxa"/>
            <w:noWrap/>
          </w:tcPr>
          <w:p w14:paraId="29B5EEFE" w14:textId="77777777" w:rsidR="00393C03" w:rsidRPr="00C20547" w:rsidRDefault="00393C03" w:rsidP="00393C03">
            <w:pPr>
              <w:jc w:val="right"/>
              <w:rPr>
                <w:i/>
                <w:sz w:val="18"/>
                <w:szCs w:val="18"/>
              </w:rPr>
            </w:pPr>
            <w:r>
              <w:rPr>
                <w:i/>
                <w:sz w:val="18"/>
                <w:szCs w:val="18"/>
              </w:rPr>
              <w:t>-</w:t>
            </w:r>
          </w:p>
        </w:tc>
        <w:tc>
          <w:tcPr>
            <w:tcW w:w="1134" w:type="dxa"/>
            <w:noWrap/>
          </w:tcPr>
          <w:p w14:paraId="439E47E9" w14:textId="77777777" w:rsidR="00393C03" w:rsidRPr="00C20547" w:rsidRDefault="00393C03" w:rsidP="00393C03">
            <w:pPr>
              <w:jc w:val="right"/>
              <w:rPr>
                <w:i/>
                <w:sz w:val="18"/>
                <w:szCs w:val="18"/>
              </w:rPr>
            </w:pPr>
            <w:r w:rsidRPr="00C20547">
              <w:rPr>
                <w:i/>
                <w:sz w:val="18"/>
                <w:szCs w:val="18"/>
              </w:rPr>
              <w:t>9</w:t>
            </w:r>
            <w:r>
              <w:rPr>
                <w:i/>
                <w:sz w:val="18"/>
                <w:szCs w:val="18"/>
              </w:rPr>
              <w:t>8</w:t>
            </w:r>
          </w:p>
        </w:tc>
        <w:tc>
          <w:tcPr>
            <w:tcW w:w="1134" w:type="dxa"/>
          </w:tcPr>
          <w:p w14:paraId="2A3993FB" w14:textId="77777777" w:rsidR="00393C03" w:rsidRPr="00393C03" w:rsidRDefault="00393C03" w:rsidP="00393C03">
            <w:pPr>
              <w:jc w:val="right"/>
              <w:rPr>
                <w:sz w:val="18"/>
                <w:szCs w:val="18"/>
              </w:rPr>
            </w:pPr>
            <w:r w:rsidRPr="00393C03">
              <w:rPr>
                <w:sz w:val="18"/>
                <w:szCs w:val="18"/>
              </w:rPr>
              <w:t>1 (1.7)</w:t>
            </w:r>
          </w:p>
        </w:tc>
      </w:tr>
      <w:tr w:rsidR="00393C03" w:rsidRPr="00EE5A7E" w14:paraId="3F57B0E7" w14:textId="77777777" w:rsidTr="00FE2DF6">
        <w:tc>
          <w:tcPr>
            <w:tcW w:w="1418" w:type="dxa"/>
            <w:vMerge/>
            <w:tcBorders>
              <w:bottom w:val="single" w:sz="4" w:space="0" w:color="auto"/>
            </w:tcBorders>
          </w:tcPr>
          <w:p w14:paraId="4DF992AC" w14:textId="77777777" w:rsidR="00393C03" w:rsidRPr="00EE5A7E" w:rsidRDefault="00393C03" w:rsidP="00393C03">
            <w:pPr>
              <w:spacing w:before="100" w:beforeAutospacing="1" w:after="100" w:afterAutospacing="1"/>
              <w:rPr>
                <w:b/>
                <w:bCs/>
                <w:kern w:val="32"/>
                <w:sz w:val="18"/>
                <w:szCs w:val="18"/>
              </w:rPr>
            </w:pPr>
          </w:p>
        </w:tc>
        <w:tc>
          <w:tcPr>
            <w:tcW w:w="2551" w:type="dxa"/>
            <w:tcBorders>
              <w:bottom w:val="single" w:sz="4" w:space="0" w:color="auto"/>
            </w:tcBorders>
            <w:noWrap/>
            <w:hideMark/>
          </w:tcPr>
          <w:p w14:paraId="7A7CB542" w14:textId="77777777" w:rsidR="00393C03" w:rsidRPr="00EE5A7E" w:rsidRDefault="00393C03" w:rsidP="00393C03">
            <w:pPr>
              <w:spacing w:before="100" w:beforeAutospacing="1" w:after="100" w:afterAutospacing="1"/>
              <w:rPr>
                <w:bCs/>
                <w:i/>
                <w:kern w:val="32"/>
                <w:sz w:val="18"/>
                <w:szCs w:val="18"/>
              </w:rPr>
            </w:pPr>
            <w:r w:rsidRPr="00EE5A7E">
              <w:rPr>
                <w:bCs/>
                <w:i/>
                <w:kern w:val="32"/>
                <w:sz w:val="18"/>
                <w:szCs w:val="18"/>
              </w:rPr>
              <w:t>N MISSING</w:t>
            </w:r>
          </w:p>
        </w:tc>
        <w:tc>
          <w:tcPr>
            <w:tcW w:w="993" w:type="dxa"/>
            <w:tcBorders>
              <w:bottom w:val="single" w:sz="4" w:space="0" w:color="auto"/>
            </w:tcBorders>
            <w:noWrap/>
          </w:tcPr>
          <w:p w14:paraId="1D42B0F2" w14:textId="77777777" w:rsidR="00393C03" w:rsidRPr="00C20547" w:rsidRDefault="00393C03" w:rsidP="00393C03">
            <w:pPr>
              <w:jc w:val="right"/>
              <w:rPr>
                <w:i/>
                <w:sz w:val="18"/>
                <w:szCs w:val="18"/>
              </w:rPr>
            </w:pPr>
            <w:r>
              <w:rPr>
                <w:i/>
                <w:sz w:val="18"/>
                <w:szCs w:val="18"/>
              </w:rPr>
              <w:t>1</w:t>
            </w:r>
            <w:r w:rsidRPr="00C20547">
              <w:rPr>
                <w:i/>
                <w:sz w:val="18"/>
                <w:szCs w:val="18"/>
              </w:rPr>
              <w:t>1</w:t>
            </w:r>
          </w:p>
        </w:tc>
        <w:tc>
          <w:tcPr>
            <w:tcW w:w="992" w:type="dxa"/>
            <w:tcBorders>
              <w:bottom w:val="single" w:sz="4" w:space="0" w:color="auto"/>
            </w:tcBorders>
            <w:noWrap/>
          </w:tcPr>
          <w:p w14:paraId="228AF315" w14:textId="77777777" w:rsidR="00393C03" w:rsidRPr="00C20547" w:rsidRDefault="00393C03" w:rsidP="00393C03">
            <w:pPr>
              <w:jc w:val="right"/>
              <w:rPr>
                <w:i/>
                <w:sz w:val="18"/>
                <w:szCs w:val="18"/>
              </w:rPr>
            </w:pPr>
            <w:r>
              <w:rPr>
                <w:i/>
                <w:sz w:val="18"/>
                <w:szCs w:val="18"/>
              </w:rPr>
              <w:t>-</w:t>
            </w:r>
          </w:p>
        </w:tc>
        <w:tc>
          <w:tcPr>
            <w:tcW w:w="992" w:type="dxa"/>
            <w:tcBorders>
              <w:bottom w:val="single" w:sz="4" w:space="0" w:color="auto"/>
            </w:tcBorders>
            <w:noWrap/>
          </w:tcPr>
          <w:p w14:paraId="479C24D3" w14:textId="77777777" w:rsidR="00393C03" w:rsidRPr="00C20547" w:rsidRDefault="00393C03" w:rsidP="00393C03">
            <w:pPr>
              <w:jc w:val="right"/>
              <w:rPr>
                <w:i/>
                <w:sz w:val="18"/>
                <w:szCs w:val="18"/>
              </w:rPr>
            </w:pPr>
            <w:r>
              <w:rPr>
                <w:i/>
                <w:sz w:val="18"/>
                <w:szCs w:val="18"/>
              </w:rPr>
              <w:t>-</w:t>
            </w:r>
          </w:p>
        </w:tc>
        <w:tc>
          <w:tcPr>
            <w:tcW w:w="1134" w:type="dxa"/>
            <w:tcBorders>
              <w:bottom w:val="single" w:sz="4" w:space="0" w:color="auto"/>
            </w:tcBorders>
            <w:noWrap/>
          </w:tcPr>
          <w:p w14:paraId="4C3D9555" w14:textId="77777777" w:rsidR="00393C03" w:rsidRPr="00C20547" w:rsidRDefault="00393C03" w:rsidP="00393C03">
            <w:pPr>
              <w:jc w:val="right"/>
              <w:rPr>
                <w:i/>
                <w:sz w:val="18"/>
                <w:szCs w:val="18"/>
              </w:rPr>
            </w:pPr>
            <w:r>
              <w:rPr>
                <w:i/>
                <w:sz w:val="18"/>
                <w:szCs w:val="18"/>
              </w:rPr>
              <w:t>1</w:t>
            </w:r>
          </w:p>
        </w:tc>
        <w:tc>
          <w:tcPr>
            <w:tcW w:w="1134" w:type="dxa"/>
            <w:tcBorders>
              <w:bottom w:val="single" w:sz="4" w:space="0" w:color="auto"/>
            </w:tcBorders>
          </w:tcPr>
          <w:p w14:paraId="7196C02F" w14:textId="77777777" w:rsidR="00393C03" w:rsidRPr="00393C03" w:rsidRDefault="00393C03" w:rsidP="00393C03">
            <w:pPr>
              <w:jc w:val="right"/>
              <w:rPr>
                <w:sz w:val="18"/>
                <w:szCs w:val="18"/>
              </w:rPr>
            </w:pPr>
            <w:r w:rsidRPr="00393C03">
              <w:rPr>
                <w:sz w:val="18"/>
                <w:szCs w:val="18"/>
              </w:rPr>
              <w:t>60</w:t>
            </w:r>
          </w:p>
        </w:tc>
      </w:tr>
    </w:tbl>
    <w:p w14:paraId="222A6211" w14:textId="77777777" w:rsidR="002449BE" w:rsidRDefault="002449BE" w:rsidP="002449BE">
      <w:pPr>
        <w:rPr>
          <w:lang w:val="en-AU"/>
        </w:rPr>
      </w:pPr>
    </w:p>
    <w:p w14:paraId="4F00D8FA" w14:textId="77777777" w:rsidR="002449BE" w:rsidRDefault="002449BE">
      <w:pPr>
        <w:spacing w:after="200" w:line="276" w:lineRule="auto"/>
        <w:rPr>
          <w:rFonts w:cs="Arial"/>
          <w:b/>
          <w:kern w:val="32"/>
          <w:sz w:val="22"/>
          <w:szCs w:val="22"/>
          <w:lang w:val="en-AU"/>
        </w:rPr>
      </w:pPr>
      <w:r>
        <w:rPr>
          <w:bCs/>
          <w:sz w:val="22"/>
          <w:szCs w:val="22"/>
          <w:lang w:val="en-AU"/>
        </w:rPr>
        <w:br w:type="page"/>
      </w:r>
    </w:p>
    <w:p w14:paraId="6E90CE80" w14:textId="77777777" w:rsidR="002449BE" w:rsidRPr="002A2B87" w:rsidRDefault="002449BE" w:rsidP="002449BE">
      <w:pPr>
        <w:pStyle w:val="Heading10"/>
        <w:jc w:val="center"/>
        <w:rPr>
          <w:sz w:val="22"/>
          <w:szCs w:val="22"/>
        </w:rPr>
      </w:pPr>
      <w:bookmarkStart w:id="156" w:name="_Toc421179564"/>
      <w:r w:rsidRPr="00191A25">
        <w:rPr>
          <w:sz w:val="22"/>
          <w:szCs w:val="22"/>
        </w:rPr>
        <w:lastRenderedPageBreak/>
        <w:t xml:space="preserve">APPENDIX </w:t>
      </w:r>
      <w:r>
        <w:rPr>
          <w:sz w:val="22"/>
          <w:szCs w:val="22"/>
        </w:rPr>
        <w:t>3</w:t>
      </w:r>
      <w:r w:rsidRPr="00191A25">
        <w:rPr>
          <w:sz w:val="22"/>
          <w:szCs w:val="22"/>
        </w:rPr>
        <w:br/>
      </w:r>
      <w:r w:rsidRPr="002A2B87">
        <w:rPr>
          <w:sz w:val="22"/>
          <w:szCs w:val="22"/>
        </w:rPr>
        <w:t>Predictors of successful problem gambling outcomes: PGSI</w:t>
      </w:r>
      <w:bookmarkEnd w:id="156"/>
    </w:p>
    <w:p w14:paraId="05CE9A3B" w14:textId="77777777" w:rsidR="00B670C5" w:rsidRPr="00B670C5" w:rsidRDefault="00B670C5" w:rsidP="00B670C5">
      <w:pPr>
        <w:rPr>
          <w:b/>
          <w:sz w:val="18"/>
          <w:lang w:val="en-AU"/>
        </w:rPr>
      </w:pPr>
    </w:p>
    <w:p w14:paraId="444F02FB" w14:textId="6DC1FEB3" w:rsidR="005C57AA" w:rsidRPr="00B670C5" w:rsidRDefault="005C57AA" w:rsidP="00EC2845">
      <w:pPr>
        <w:jc w:val="both"/>
        <w:rPr>
          <w:b/>
          <w:sz w:val="22"/>
          <w:szCs w:val="22"/>
          <w:lang w:val="en-AU"/>
        </w:rPr>
      </w:pPr>
      <w:r w:rsidRPr="00B670C5">
        <w:rPr>
          <w:b/>
          <w:sz w:val="22"/>
          <w:lang w:val="en-AU"/>
        </w:rPr>
        <w:t xml:space="preserve">Table 3.1: </w:t>
      </w:r>
      <w:r w:rsidR="00B36F50">
        <w:rPr>
          <w:b/>
          <w:sz w:val="22"/>
          <w:lang w:val="en-AU"/>
        </w:rPr>
        <w:t>C</w:t>
      </w:r>
      <w:r w:rsidR="00961A43" w:rsidRPr="00B670C5">
        <w:rPr>
          <w:b/>
          <w:sz w:val="22"/>
          <w:lang w:val="en-AU"/>
        </w:rPr>
        <w:t xml:space="preserve">hange in </w:t>
      </w:r>
      <w:r w:rsidR="00FB4A22" w:rsidRPr="00B670C5">
        <w:rPr>
          <w:b/>
          <w:sz w:val="22"/>
          <w:lang w:val="en-AU"/>
        </w:rPr>
        <w:t xml:space="preserve">PGSI-12 </w:t>
      </w:r>
      <w:r w:rsidR="00813BD2" w:rsidRPr="00B670C5">
        <w:rPr>
          <w:b/>
          <w:sz w:val="22"/>
          <w:lang w:val="en-AU"/>
        </w:rPr>
        <w:t xml:space="preserve">at 36 </w:t>
      </w:r>
      <w:r w:rsidR="002A2B87" w:rsidRPr="00B670C5">
        <w:rPr>
          <w:b/>
          <w:sz w:val="22"/>
          <w:lang w:val="en-AU"/>
        </w:rPr>
        <w:t>month</w:t>
      </w:r>
      <w:r w:rsidR="00961A43" w:rsidRPr="00B670C5">
        <w:rPr>
          <w:b/>
          <w:sz w:val="22"/>
          <w:lang w:val="en-AU"/>
        </w:rPr>
        <w:t>s</w:t>
      </w:r>
      <w:r w:rsidR="002A2B87" w:rsidRPr="00B670C5">
        <w:rPr>
          <w:b/>
          <w:sz w:val="22"/>
          <w:lang w:val="en-AU"/>
        </w:rPr>
        <w:t xml:space="preserve"> by socio-</w:t>
      </w:r>
      <w:r w:rsidR="002A2B87" w:rsidRPr="00B670C5">
        <w:rPr>
          <w:b/>
          <w:sz w:val="22"/>
          <w:szCs w:val="22"/>
          <w:lang w:val="en-AU"/>
        </w:rPr>
        <w:t>demographic variables</w:t>
      </w:r>
      <w:r w:rsidR="00EC2845">
        <w:rPr>
          <w:b/>
          <w:sz w:val="22"/>
          <w:szCs w:val="22"/>
          <w:lang w:val="en-AU"/>
        </w:rPr>
        <w:t xml:space="preserve"> - non-significant variables</w:t>
      </w:r>
    </w:p>
    <w:tbl>
      <w:tblPr>
        <w:tblW w:w="8364" w:type="dxa"/>
        <w:tblLayout w:type="fixed"/>
        <w:tblLook w:val="01E0" w:firstRow="1" w:lastRow="1" w:firstColumn="1" w:lastColumn="1" w:noHBand="0" w:noVBand="0"/>
      </w:tblPr>
      <w:tblGrid>
        <w:gridCol w:w="2093"/>
        <w:gridCol w:w="2551"/>
        <w:gridCol w:w="1701"/>
        <w:gridCol w:w="993"/>
        <w:gridCol w:w="1026"/>
      </w:tblGrid>
      <w:tr w:rsidR="005C57AA" w:rsidRPr="0025366B" w14:paraId="4C4CC408" w14:textId="77777777" w:rsidTr="00EC2845">
        <w:tc>
          <w:tcPr>
            <w:tcW w:w="2093" w:type="dxa"/>
            <w:tcBorders>
              <w:top w:val="single" w:sz="4" w:space="0" w:color="auto"/>
              <w:bottom w:val="single" w:sz="4" w:space="0" w:color="auto"/>
            </w:tcBorders>
            <w:vAlign w:val="bottom"/>
          </w:tcPr>
          <w:p w14:paraId="2632220A" w14:textId="16CB9972" w:rsidR="005C57AA" w:rsidRPr="0025366B" w:rsidRDefault="00813BD2" w:rsidP="00961A43">
            <w:pPr>
              <w:spacing w:before="20" w:after="20"/>
              <w:rPr>
                <w:b/>
                <w:bCs/>
                <w:sz w:val="18"/>
                <w:szCs w:val="18"/>
              </w:rPr>
            </w:pPr>
            <w:r>
              <w:rPr>
                <w:b/>
                <w:bCs/>
                <w:sz w:val="18"/>
                <w:szCs w:val="18"/>
              </w:rPr>
              <w:t xml:space="preserve">Socio-demographic </w:t>
            </w:r>
            <w:r w:rsidR="00961A43">
              <w:rPr>
                <w:b/>
                <w:bCs/>
                <w:sz w:val="18"/>
                <w:szCs w:val="18"/>
              </w:rPr>
              <w:t>variable</w:t>
            </w:r>
          </w:p>
        </w:tc>
        <w:tc>
          <w:tcPr>
            <w:tcW w:w="2551" w:type="dxa"/>
            <w:tcBorders>
              <w:top w:val="single" w:sz="4" w:space="0" w:color="auto"/>
              <w:bottom w:val="single" w:sz="4" w:space="0" w:color="auto"/>
            </w:tcBorders>
            <w:vAlign w:val="bottom"/>
          </w:tcPr>
          <w:p w14:paraId="6C509EB7" w14:textId="77777777" w:rsidR="005C57AA" w:rsidRPr="0025366B" w:rsidRDefault="005C57AA" w:rsidP="00813BD2">
            <w:pPr>
              <w:spacing w:before="20" w:after="20"/>
              <w:rPr>
                <w:b/>
                <w:bCs/>
                <w:sz w:val="18"/>
                <w:szCs w:val="18"/>
              </w:rPr>
            </w:pPr>
            <w:r w:rsidRPr="0025366B">
              <w:rPr>
                <w:b/>
                <w:bCs/>
                <w:sz w:val="18"/>
                <w:szCs w:val="18"/>
              </w:rPr>
              <w:t>Category</w:t>
            </w:r>
          </w:p>
        </w:tc>
        <w:tc>
          <w:tcPr>
            <w:tcW w:w="1701" w:type="dxa"/>
            <w:tcBorders>
              <w:top w:val="single" w:sz="4" w:space="0" w:color="auto"/>
              <w:bottom w:val="single" w:sz="4" w:space="0" w:color="auto"/>
            </w:tcBorders>
            <w:vAlign w:val="bottom"/>
          </w:tcPr>
          <w:p w14:paraId="6BE5BE73" w14:textId="4AEE0ABC" w:rsidR="005C57AA" w:rsidRPr="0025366B" w:rsidRDefault="005C57AA" w:rsidP="00B6092B">
            <w:pPr>
              <w:spacing w:before="20" w:after="20"/>
              <w:jc w:val="right"/>
              <w:rPr>
                <w:b/>
                <w:bCs/>
                <w:sz w:val="18"/>
                <w:szCs w:val="18"/>
              </w:rPr>
            </w:pPr>
            <w:r w:rsidRPr="0025366B">
              <w:rPr>
                <w:b/>
                <w:bCs/>
                <w:sz w:val="18"/>
                <w:szCs w:val="18"/>
              </w:rPr>
              <w:t>Est</w:t>
            </w:r>
            <w:r w:rsidR="00B6092B">
              <w:rPr>
                <w:b/>
                <w:bCs/>
                <w:sz w:val="18"/>
                <w:szCs w:val="18"/>
              </w:rPr>
              <w:t>.</w:t>
            </w:r>
            <w:r w:rsidRPr="0025366B">
              <w:rPr>
                <w:b/>
                <w:bCs/>
                <w:sz w:val="18"/>
                <w:szCs w:val="18"/>
              </w:rPr>
              <w:t xml:space="preserve"> least squares mean diff. </w:t>
            </w:r>
          </w:p>
        </w:tc>
        <w:tc>
          <w:tcPr>
            <w:tcW w:w="993" w:type="dxa"/>
            <w:tcBorders>
              <w:top w:val="single" w:sz="4" w:space="0" w:color="auto"/>
              <w:bottom w:val="single" w:sz="4" w:space="0" w:color="auto"/>
            </w:tcBorders>
            <w:vAlign w:val="bottom"/>
          </w:tcPr>
          <w:p w14:paraId="67C8383D" w14:textId="7DD7217B" w:rsidR="005C57AA" w:rsidRPr="0025366B" w:rsidRDefault="005C57AA" w:rsidP="00813BD2">
            <w:pPr>
              <w:spacing w:before="20" w:after="20"/>
              <w:jc w:val="right"/>
              <w:rPr>
                <w:b/>
                <w:bCs/>
                <w:sz w:val="18"/>
                <w:szCs w:val="18"/>
              </w:rPr>
            </w:pPr>
            <w:r w:rsidRPr="0025366B">
              <w:rPr>
                <w:b/>
                <w:bCs/>
                <w:sz w:val="18"/>
                <w:szCs w:val="18"/>
              </w:rPr>
              <w:t xml:space="preserve">Standard </w:t>
            </w:r>
            <w:r w:rsidR="00E563F2" w:rsidRPr="0025366B">
              <w:rPr>
                <w:b/>
                <w:bCs/>
                <w:sz w:val="18"/>
                <w:szCs w:val="18"/>
              </w:rPr>
              <w:t>Error</w:t>
            </w:r>
          </w:p>
        </w:tc>
        <w:tc>
          <w:tcPr>
            <w:tcW w:w="1026" w:type="dxa"/>
            <w:tcBorders>
              <w:top w:val="single" w:sz="4" w:space="0" w:color="auto"/>
              <w:bottom w:val="single" w:sz="4" w:space="0" w:color="auto"/>
            </w:tcBorders>
            <w:vAlign w:val="bottom"/>
          </w:tcPr>
          <w:p w14:paraId="07225CBF" w14:textId="77777777" w:rsidR="005C57AA" w:rsidRPr="0025366B" w:rsidRDefault="005C57AA" w:rsidP="00813BD2">
            <w:pPr>
              <w:spacing w:before="20" w:after="20"/>
              <w:jc w:val="right"/>
              <w:rPr>
                <w:b/>
                <w:bCs/>
                <w:sz w:val="18"/>
                <w:szCs w:val="18"/>
              </w:rPr>
            </w:pPr>
            <w:r w:rsidRPr="0025366B">
              <w:rPr>
                <w:b/>
                <w:bCs/>
                <w:sz w:val="18"/>
                <w:szCs w:val="18"/>
              </w:rPr>
              <w:t>p-value</w:t>
            </w:r>
          </w:p>
        </w:tc>
      </w:tr>
      <w:tr w:rsidR="002A2B87" w:rsidRPr="0025366B" w14:paraId="6BCE067C" w14:textId="77777777" w:rsidTr="00EC2845">
        <w:trPr>
          <w:trHeight w:val="170"/>
        </w:trPr>
        <w:tc>
          <w:tcPr>
            <w:tcW w:w="2093" w:type="dxa"/>
            <w:tcBorders>
              <w:top w:val="single" w:sz="4" w:space="0" w:color="auto"/>
            </w:tcBorders>
          </w:tcPr>
          <w:p w14:paraId="38094D09" w14:textId="77777777" w:rsidR="002A2B87" w:rsidRPr="0025366B" w:rsidRDefault="002A2B87" w:rsidP="00813BD2">
            <w:pPr>
              <w:spacing w:before="20" w:after="20"/>
              <w:rPr>
                <w:b/>
                <w:sz w:val="18"/>
                <w:szCs w:val="18"/>
              </w:rPr>
            </w:pPr>
            <w:r w:rsidRPr="0025366B">
              <w:rPr>
                <w:b/>
                <w:sz w:val="18"/>
                <w:szCs w:val="18"/>
              </w:rPr>
              <w:t>Gender</w:t>
            </w:r>
          </w:p>
        </w:tc>
        <w:tc>
          <w:tcPr>
            <w:tcW w:w="2551" w:type="dxa"/>
            <w:tcBorders>
              <w:top w:val="single" w:sz="4" w:space="0" w:color="auto"/>
            </w:tcBorders>
          </w:tcPr>
          <w:p w14:paraId="57DD1BD9" w14:textId="77777777" w:rsidR="002A2B87" w:rsidRPr="0025366B" w:rsidRDefault="002A2B87" w:rsidP="00813BD2">
            <w:pPr>
              <w:spacing w:before="20" w:after="20"/>
              <w:rPr>
                <w:sz w:val="18"/>
                <w:szCs w:val="18"/>
              </w:rPr>
            </w:pPr>
            <w:r w:rsidRPr="0025366B">
              <w:rPr>
                <w:sz w:val="18"/>
                <w:szCs w:val="18"/>
              </w:rPr>
              <w:t>Female</w:t>
            </w:r>
          </w:p>
        </w:tc>
        <w:tc>
          <w:tcPr>
            <w:tcW w:w="1701" w:type="dxa"/>
            <w:tcBorders>
              <w:top w:val="single" w:sz="4" w:space="0" w:color="auto"/>
            </w:tcBorders>
          </w:tcPr>
          <w:p w14:paraId="58823BE8" w14:textId="77777777" w:rsidR="002A2B87" w:rsidRPr="0025366B" w:rsidRDefault="002A2B87" w:rsidP="00813BD2">
            <w:pPr>
              <w:spacing w:before="20" w:after="20"/>
              <w:jc w:val="right"/>
              <w:rPr>
                <w:sz w:val="18"/>
                <w:szCs w:val="18"/>
              </w:rPr>
            </w:pPr>
            <w:r w:rsidRPr="0025366B">
              <w:rPr>
                <w:sz w:val="18"/>
                <w:szCs w:val="18"/>
              </w:rPr>
              <w:t>-8.45</w:t>
            </w:r>
          </w:p>
        </w:tc>
        <w:tc>
          <w:tcPr>
            <w:tcW w:w="993" w:type="dxa"/>
            <w:tcBorders>
              <w:top w:val="single" w:sz="4" w:space="0" w:color="auto"/>
            </w:tcBorders>
          </w:tcPr>
          <w:p w14:paraId="17411896" w14:textId="77777777" w:rsidR="002A2B87" w:rsidRPr="0025366B" w:rsidRDefault="002A2B87" w:rsidP="00813BD2">
            <w:pPr>
              <w:spacing w:before="20" w:after="20"/>
              <w:jc w:val="right"/>
              <w:rPr>
                <w:sz w:val="18"/>
                <w:szCs w:val="18"/>
              </w:rPr>
            </w:pPr>
            <w:r w:rsidRPr="0025366B">
              <w:rPr>
                <w:sz w:val="18"/>
                <w:szCs w:val="18"/>
              </w:rPr>
              <w:t>1.23</w:t>
            </w:r>
          </w:p>
        </w:tc>
        <w:tc>
          <w:tcPr>
            <w:tcW w:w="1026" w:type="dxa"/>
            <w:tcBorders>
              <w:top w:val="single" w:sz="4" w:space="0" w:color="auto"/>
            </w:tcBorders>
          </w:tcPr>
          <w:p w14:paraId="3758FC26" w14:textId="77777777" w:rsidR="002A2B87" w:rsidRPr="0025366B" w:rsidRDefault="002A2B87" w:rsidP="00813BD2">
            <w:pPr>
              <w:spacing w:before="20" w:after="20"/>
              <w:jc w:val="right"/>
              <w:rPr>
                <w:sz w:val="18"/>
                <w:szCs w:val="18"/>
              </w:rPr>
            </w:pPr>
          </w:p>
        </w:tc>
      </w:tr>
      <w:tr w:rsidR="002A2B87" w:rsidRPr="0025366B" w14:paraId="57F35B5B" w14:textId="77777777" w:rsidTr="00EC2845">
        <w:trPr>
          <w:trHeight w:val="170"/>
        </w:trPr>
        <w:tc>
          <w:tcPr>
            <w:tcW w:w="2093" w:type="dxa"/>
          </w:tcPr>
          <w:p w14:paraId="59DBA43A" w14:textId="77777777" w:rsidR="002A2B87" w:rsidRPr="0025366B" w:rsidRDefault="002A2B87" w:rsidP="00813BD2">
            <w:pPr>
              <w:spacing w:before="20" w:after="60"/>
              <w:rPr>
                <w:b/>
                <w:sz w:val="18"/>
                <w:szCs w:val="18"/>
              </w:rPr>
            </w:pPr>
          </w:p>
        </w:tc>
        <w:tc>
          <w:tcPr>
            <w:tcW w:w="2551" w:type="dxa"/>
          </w:tcPr>
          <w:p w14:paraId="5A383589" w14:textId="77777777" w:rsidR="002A2B87" w:rsidRPr="0025366B" w:rsidRDefault="002A2B87" w:rsidP="00813BD2">
            <w:pPr>
              <w:spacing w:before="20" w:after="60"/>
              <w:rPr>
                <w:sz w:val="18"/>
                <w:szCs w:val="18"/>
              </w:rPr>
            </w:pPr>
            <w:r w:rsidRPr="0025366B">
              <w:rPr>
                <w:sz w:val="18"/>
                <w:szCs w:val="18"/>
              </w:rPr>
              <w:t>Male</w:t>
            </w:r>
          </w:p>
        </w:tc>
        <w:tc>
          <w:tcPr>
            <w:tcW w:w="1701" w:type="dxa"/>
          </w:tcPr>
          <w:p w14:paraId="396ABB43" w14:textId="77777777" w:rsidR="002A2B87" w:rsidRPr="0025366B" w:rsidRDefault="002A2B87" w:rsidP="00813BD2">
            <w:pPr>
              <w:spacing w:before="20" w:after="60"/>
              <w:jc w:val="right"/>
              <w:rPr>
                <w:sz w:val="18"/>
                <w:szCs w:val="18"/>
              </w:rPr>
            </w:pPr>
            <w:r w:rsidRPr="0025366B">
              <w:rPr>
                <w:sz w:val="18"/>
                <w:szCs w:val="18"/>
              </w:rPr>
              <w:t>-11.24</w:t>
            </w:r>
          </w:p>
        </w:tc>
        <w:tc>
          <w:tcPr>
            <w:tcW w:w="993" w:type="dxa"/>
          </w:tcPr>
          <w:p w14:paraId="4E9EC1CC" w14:textId="77777777" w:rsidR="002A2B87" w:rsidRPr="0025366B" w:rsidRDefault="002A2B87" w:rsidP="00813BD2">
            <w:pPr>
              <w:spacing w:before="20" w:after="60"/>
              <w:jc w:val="right"/>
              <w:rPr>
                <w:sz w:val="18"/>
                <w:szCs w:val="18"/>
              </w:rPr>
            </w:pPr>
            <w:r w:rsidRPr="0025366B">
              <w:rPr>
                <w:sz w:val="18"/>
                <w:szCs w:val="18"/>
              </w:rPr>
              <w:t>1.27</w:t>
            </w:r>
          </w:p>
        </w:tc>
        <w:tc>
          <w:tcPr>
            <w:tcW w:w="1026" w:type="dxa"/>
          </w:tcPr>
          <w:p w14:paraId="3B7D7B63" w14:textId="7FD7114A" w:rsidR="002A2B87" w:rsidRPr="0025366B" w:rsidRDefault="00580CAE" w:rsidP="00813BD2">
            <w:pPr>
              <w:spacing w:before="20" w:after="60"/>
              <w:jc w:val="right"/>
              <w:rPr>
                <w:sz w:val="18"/>
                <w:szCs w:val="18"/>
              </w:rPr>
            </w:pPr>
            <w:r>
              <w:rPr>
                <w:sz w:val="18"/>
                <w:szCs w:val="18"/>
              </w:rPr>
              <w:t>0.13</w:t>
            </w:r>
          </w:p>
        </w:tc>
      </w:tr>
      <w:tr w:rsidR="00331266" w:rsidRPr="0025366B" w14:paraId="0CF10043" w14:textId="77777777" w:rsidTr="00EC2845">
        <w:tc>
          <w:tcPr>
            <w:tcW w:w="2093" w:type="dxa"/>
          </w:tcPr>
          <w:p w14:paraId="3CFFA373" w14:textId="77777777" w:rsidR="00331266" w:rsidRPr="0025366B" w:rsidRDefault="00331266" w:rsidP="00331266">
            <w:pPr>
              <w:spacing w:before="20" w:after="20"/>
              <w:rPr>
                <w:b/>
                <w:sz w:val="18"/>
                <w:szCs w:val="18"/>
              </w:rPr>
            </w:pPr>
            <w:r w:rsidRPr="0025366B">
              <w:rPr>
                <w:b/>
                <w:sz w:val="18"/>
                <w:szCs w:val="18"/>
              </w:rPr>
              <w:t>Age group</w:t>
            </w:r>
          </w:p>
        </w:tc>
        <w:tc>
          <w:tcPr>
            <w:tcW w:w="2551" w:type="dxa"/>
          </w:tcPr>
          <w:p w14:paraId="362E5203" w14:textId="32B66CDF" w:rsidR="00331266" w:rsidRPr="0025366B" w:rsidRDefault="00331266" w:rsidP="00331266">
            <w:pPr>
              <w:spacing w:before="20" w:after="20"/>
              <w:rPr>
                <w:sz w:val="18"/>
                <w:szCs w:val="18"/>
              </w:rPr>
            </w:pPr>
            <w:r w:rsidRPr="0025366B">
              <w:rPr>
                <w:sz w:val="18"/>
                <w:szCs w:val="18"/>
              </w:rPr>
              <w:t>18</w:t>
            </w:r>
            <w:r>
              <w:rPr>
                <w:sz w:val="18"/>
                <w:szCs w:val="18"/>
              </w:rPr>
              <w:t xml:space="preserve"> </w:t>
            </w:r>
            <w:r w:rsidRPr="0025366B">
              <w:rPr>
                <w:sz w:val="18"/>
                <w:szCs w:val="18"/>
              </w:rPr>
              <w:t>-</w:t>
            </w:r>
            <w:r>
              <w:rPr>
                <w:sz w:val="18"/>
                <w:szCs w:val="18"/>
              </w:rPr>
              <w:t xml:space="preserve"> </w:t>
            </w:r>
            <w:r w:rsidRPr="0025366B">
              <w:rPr>
                <w:sz w:val="18"/>
                <w:szCs w:val="18"/>
              </w:rPr>
              <w:t>24 years</w:t>
            </w:r>
          </w:p>
        </w:tc>
        <w:tc>
          <w:tcPr>
            <w:tcW w:w="1701" w:type="dxa"/>
          </w:tcPr>
          <w:p w14:paraId="2A0D11C3" w14:textId="344FBB8B" w:rsidR="00331266" w:rsidRPr="0025366B" w:rsidRDefault="00331266" w:rsidP="00331266">
            <w:pPr>
              <w:spacing w:before="20" w:after="20"/>
              <w:jc w:val="right"/>
              <w:rPr>
                <w:sz w:val="18"/>
                <w:szCs w:val="18"/>
              </w:rPr>
            </w:pPr>
            <w:r w:rsidRPr="0025366B">
              <w:rPr>
                <w:sz w:val="18"/>
                <w:szCs w:val="18"/>
              </w:rPr>
              <w:t>-8.67</w:t>
            </w:r>
          </w:p>
        </w:tc>
        <w:tc>
          <w:tcPr>
            <w:tcW w:w="993" w:type="dxa"/>
            <w:shd w:val="clear" w:color="auto" w:fill="auto"/>
          </w:tcPr>
          <w:p w14:paraId="526F230E" w14:textId="5B237C6B" w:rsidR="00331266" w:rsidRPr="0025366B" w:rsidRDefault="00331266" w:rsidP="00331266">
            <w:pPr>
              <w:spacing w:before="20" w:after="20"/>
              <w:jc w:val="right"/>
              <w:rPr>
                <w:sz w:val="18"/>
                <w:szCs w:val="18"/>
              </w:rPr>
            </w:pPr>
            <w:r w:rsidRPr="0025366B">
              <w:rPr>
                <w:sz w:val="18"/>
                <w:szCs w:val="18"/>
              </w:rPr>
              <w:t>2.82</w:t>
            </w:r>
          </w:p>
        </w:tc>
        <w:tc>
          <w:tcPr>
            <w:tcW w:w="1026" w:type="dxa"/>
            <w:shd w:val="clear" w:color="auto" w:fill="auto"/>
          </w:tcPr>
          <w:p w14:paraId="0CA0B94A" w14:textId="2FF59BA4" w:rsidR="00331266" w:rsidRPr="0025366B" w:rsidRDefault="00331266" w:rsidP="00331266">
            <w:pPr>
              <w:spacing w:before="20" w:after="20"/>
              <w:jc w:val="right"/>
              <w:rPr>
                <w:sz w:val="18"/>
                <w:szCs w:val="18"/>
              </w:rPr>
            </w:pPr>
          </w:p>
        </w:tc>
      </w:tr>
      <w:tr w:rsidR="00331266" w:rsidRPr="0025366B" w14:paraId="7E9BBA14" w14:textId="77777777" w:rsidTr="00EC2845">
        <w:tc>
          <w:tcPr>
            <w:tcW w:w="2093" w:type="dxa"/>
          </w:tcPr>
          <w:p w14:paraId="14A3BC8B" w14:textId="77777777" w:rsidR="00331266" w:rsidRPr="0025366B" w:rsidRDefault="00331266" w:rsidP="00331266">
            <w:pPr>
              <w:spacing w:before="20" w:after="20"/>
              <w:rPr>
                <w:b/>
                <w:sz w:val="18"/>
                <w:szCs w:val="18"/>
              </w:rPr>
            </w:pPr>
          </w:p>
        </w:tc>
        <w:tc>
          <w:tcPr>
            <w:tcW w:w="2551" w:type="dxa"/>
          </w:tcPr>
          <w:p w14:paraId="6884EECB" w14:textId="681FCA00" w:rsidR="00331266" w:rsidRPr="0025366B" w:rsidRDefault="00331266" w:rsidP="00331266">
            <w:pPr>
              <w:spacing w:before="20" w:after="20"/>
              <w:rPr>
                <w:sz w:val="18"/>
                <w:szCs w:val="18"/>
              </w:rPr>
            </w:pPr>
            <w:r w:rsidRPr="0025366B">
              <w:rPr>
                <w:sz w:val="18"/>
                <w:szCs w:val="18"/>
              </w:rPr>
              <w:t>25</w:t>
            </w:r>
            <w:r>
              <w:rPr>
                <w:sz w:val="18"/>
                <w:szCs w:val="18"/>
              </w:rPr>
              <w:t xml:space="preserve"> </w:t>
            </w:r>
            <w:r w:rsidRPr="0025366B">
              <w:rPr>
                <w:sz w:val="18"/>
                <w:szCs w:val="18"/>
              </w:rPr>
              <w:t>-</w:t>
            </w:r>
            <w:r>
              <w:rPr>
                <w:sz w:val="18"/>
                <w:szCs w:val="18"/>
              </w:rPr>
              <w:t xml:space="preserve"> </w:t>
            </w:r>
            <w:r w:rsidRPr="0025366B">
              <w:rPr>
                <w:sz w:val="18"/>
                <w:szCs w:val="18"/>
              </w:rPr>
              <w:t>34 years</w:t>
            </w:r>
          </w:p>
        </w:tc>
        <w:tc>
          <w:tcPr>
            <w:tcW w:w="1701" w:type="dxa"/>
          </w:tcPr>
          <w:p w14:paraId="4EC9DAD4" w14:textId="71DAA307" w:rsidR="00331266" w:rsidRPr="0025366B" w:rsidRDefault="00331266" w:rsidP="00331266">
            <w:pPr>
              <w:spacing w:before="20" w:after="20"/>
              <w:jc w:val="right"/>
              <w:rPr>
                <w:sz w:val="18"/>
                <w:szCs w:val="18"/>
              </w:rPr>
            </w:pPr>
            <w:r w:rsidRPr="0025366B">
              <w:rPr>
                <w:sz w:val="18"/>
                <w:szCs w:val="18"/>
              </w:rPr>
              <w:t>-11.10</w:t>
            </w:r>
          </w:p>
        </w:tc>
        <w:tc>
          <w:tcPr>
            <w:tcW w:w="993" w:type="dxa"/>
            <w:shd w:val="clear" w:color="auto" w:fill="auto"/>
          </w:tcPr>
          <w:p w14:paraId="30DCE53D" w14:textId="7B68EEB5" w:rsidR="00331266" w:rsidRPr="0025366B" w:rsidRDefault="00331266" w:rsidP="00331266">
            <w:pPr>
              <w:spacing w:before="20" w:after="20"/>
              <w:jc w:val="right"/>
              <w:rPr>
                <w:sz w:val="18"/>
                <w:szCs w:val="18"/>
              </w:rPr>
            </w:pPr>
            <w:r w:rsidRPr="0025366B">
              <w:rPr>
                <w:sz w:val="18"/>
                <w:szCs w:val="18"/>
              </w:rPr>
              <w:t>1.80</w:t>
            </w:r>
          </w:p>
        </w:tc>
        <w:tc>
          <w:tcPr>
            <w:tcW w:w="1026" w:type="dxa"/>
            <w:shd w:val="clear" w:color="auto" w:fill="auto"/>
          </w:tcPr>
          <w:p w14:paraId="2553100E" w14:textId="7C60AA6E" w:rsidR="00331266" w:rsidRPr="0025366B" w:rsidRDefault="00331266" w:rsidP="00331266">
            <w:pPr>
              <w:spacing w:before="20" w:after="20"/>
              <w:jc w:val="right"/>
              <w:rPr>
                <w:sz w:val="18"/>
                <w:szCs w:val="18"/>
              </w:rPr>
            </w:pPr>
          </w:p>
        </w:tc>
      </w:tr>
      <w:tr w:rsidR="00331266" w:rsidRPr="0025366B" w14:paraId="5986E2F2" w14:textId="77777777" w:rsidTr="00EC2845">
        <w:tc>
          <w:tcPr>
            <w:tcW w:w="2093" w:type="dxa"/>
          </w:tcPr>
          <w:p w14:paraId="373E9F08" w14:textId="77777777" w:rsidR="00331266" w:rsidRPr="0025366B" w:rsidRDefault="00331266" w:rsidP="00331266">
            <w:pPr>
              <w:spacing w:before="20" w:after="20"/>
              <w:rPr>
                <w:b/>
                <w:sz w:val="18"/>
                <w:szCs w:val="18"/>
              </w:rPr>
            </w:pPr>
          </w:p>
        </w:tc>
        <w:tc>
          <w:tcPr>
            <w:tcW w:w="2551" w:type="dxa"/>
          </w:tcPr>
          <w:p w14:paraId="7867C2DB" w14:textId="48E5B918" w:rsidR="00331266" w:rsidRPr="0025366B" w:rsidRDefault="00331266" w:rsidP="00331266">
            <w:pPr>
              <w:spacing w:before="20" w:after="20"/>
              <w:rPr>
                <w:sz w:val="18"/>
                <w:szCs w:val="18"/>
              </w:rPr>
            </w:pPr>
            <w:r w:rsidRPr="0025366B">
              <w:rPr>
                <w:sz w:val="18"/>
                <w:szCs w:val="18"/>
              </w:rPr>
              <w:t>35</w:t>
            </w:r>
            <w:r>
              <w:rPr>
                <w:sz w:val="18"/>
                <w:szCs w:val="18"/>
              </w:rPr>
              <w:t xml:space="preserve"> </w:t>
            </w:r>
            <w:r w:rsidRPr="0025366B">
              <w:rPr>
                <w:sz w:val="18"/>
                <w:szCs w:val="18"/>
              </w:rPr>
              <w:t>-</w:t>
            </w:r>
            <w:r>
              <w:rPr>
                <w:sz w:val="18"/>
                <w:szCs w:val="18"/>
              </w:rPr>
              <w:t xml:space="preserve"> </w:t>
            </w:r>
            <w:r w:rsidRPr="0025366B">
              <w:rPr>
                <w:sz w:val="18"/>
                <w:szCs w:val="18"/>
              </w:rPr>
              <w:t>44 years</w:t>
            </w:r>
          </w:p>
        </w:tc>
        <w:tc>
          <w:tcPr>
            <w:tcW w:w="1701" w:type="dxa"/>
          </w:tcPr>
          <w:p w14:paraId="3FAB3A4E" w14:textId="6BAD3415" w:rsidR="00331266" w:rsidRPr="0025366B" w:rsidRDefault="00331266" w:rsidP="00331266">
            <w:pPr>
              <w:spacing w:before="20" w:after="20"/>
              <w:jc w:val="right"/>
              <w:rPr>
                <w:sz w:val="18"/>
                <w:szCs w:val="18"/>
              </w:rPr>
            </w:pPr>
            <w:r w:rsidRPr="0025366B">
              <w:rPr>
                <w:sz w:val="18"/>
                <w:szCs w:val="18"/>
              </w:rPr>
              <w:t>-9.08</w:t>
            </w:r>
          </w:p>
        </w:tc>
        <w:tc>
          <w:tcPr>
            <w:tcW w:w="993" w:type="dxa"/>
            <w:shd w:val="clear" w:color="auto" w:fill="auto"/>
          </w:tcPr>
          <w:p w14:paraId="26E887CC" w14:textId="039A8DCB" w:rsidR="00331266" w:rsidRPr="0025366B" w:rsidRDefault="00331266" w:rsidP="00331266">
            <w:pPr>
              <w:spacing w:before="20" w:after="20"/>
              <w:jc w:val="right"/>
              <w:rPr>
                <w:sz w:val="18"/>
                <w:szCs w:val="18"/>
              </w:rPr>
            </w:pPr>
            <w:r w:rsidRPr="0025366B">
              <w:rPr>
                <w:sz w:val="18"/>
                <w:szCs w:val="18"/>
              </w:rPr>
              <w:t>1.69</w:t>
            </w:r>
          </w:p>
        </w:tc>
        <w:tc>
          <w:tcPr>
            <w:tcW w:w="1026" w:type="dxa"/>
            <w:shd w:val="clear" w:color="auto" w:fill="auto"/>
          </w:tcPr>
          <w:p w14:paraId="41AE5F32" w14:textId="23774595" w:rsidR="00331266" w:rsidRPr="0025366B" w:rsidRDefault="00331266" w:rsidP="00331266">
            <w:pPr>
              <w:spacing w:before="20" w:after="20"/>
              <w:jc w:val="right"/>
              <w:rPr>
                <w:sz w:val="18"/>
                <w:szCs w:val="18"/>
              </w:rPr>
            </w:pPr>
          </w:p>
        </w:tc>
      </w:tr>
      <w:tr w:rsidR="00331266" w:rsidRPr="0025366B" w14:paraId="060BCBB8" w14:textId="77777777" w:rsidTr="00EC2845">
        <w:tc>
          <w:tcPr>
            <w:tcW w:w="2093" w:type="dxa"/>
          </w:tcPr>
          <w:p w14:paraId="26BD3954" w14:textId="77777777" w:rsidR="00331266" w:rsidRPr="0025366B" w:rsidRDefault="00331266" w:rsidP="00331266">
            <w:pPr>
              <w:spacing w:before="20" w:after="20"/>
              <w:rPr>
                <w:b/>
                <w:sz w:val="18"/>
                <w:szCs w:val="18"/>
              </w:rPr>
            </w:pPr>
          </w:p>
        </w:tc>
        <w:tc>
          <w:tcPr>
            <w:tcW w:w="2551" w:type="dxa"/>
          </w:tcPr>
          <w:p w14:paraId="444D1612" w14:textId="3C15207A" w:rsidR="00331266" w:rsidRPr="0025366B" w:rsidRDefault="00331266" w:rsidP="00331266">
            <w:pPr>
              <w:spacing w:before="20" w:after="20"/>
              <w:rPr>
                <w:sz w:val="18"/>
                <w:szCs w:val="18"/>
              </w:rPr>
            </w:pPr>
            <w:r w:rsidRPr="0025366B">
              <w:rPr>
                <w:sz w:val="18"/>
                <w:szCs w:val="18"/>
              </w:rPr>
              <w:t>45</w:t>
            </w:r>
            <w:r>
              <w:rPr>
                <w:sz w:val="18"/>
                <w:szCs w:val="18"/>
              </w:rPr>
              <w:t xml:space="preserve"> </w:t>
            </w:r>
            <w:r w:rsidRPr="0025366B">
              <w:rPr>
                <w:sz w:val="18"/>
                <w:szCs w:val="18"/>
              </w:rPr>
              <w:t>-</w:t>
            </w:r>
            <w:r>
              <w:rPr>
                <w:sz w:val="18"/>
                <w:szCs w:val="18"/>
              </w:rPr>
              <w:t xml:space="preserve"> </w:t>
            </w:r>
            <w:r w:rsidRPr="0025366B">
              <w:rPr>
                <w:sz w:val="18"/>
                <w:szCs w:val="18"/>
              </w:rPr>
              <w:t>54 years</w:t>
            </w:r>
          </w:p>
        </w:tc>
        <w:tc>
          <w:tcPr>
            <w:tcW w:w="1701" w:type="dxa"/>
          </w:tcPr>
          <w:p w14:paraId="5C54801D" w14:textId="6EB4033C" w:rsidR="00331266" w:rsidRPr="0025366B" w:rsidRDefault="00331266" w:rsidP="00331266">
            <w:pPr>
              <w:spacing w:before="20" w:after="20"/>
              <w:jc w:val="right"/>
              <w:rPr>
                <w:sz w:val="18"/>
                <w:szCs w:val="18"/>
              </w:rPr>
            </w:pPr>
            <w:r w:rsidRPr="0025366B">
              <w:rPr>
                <w:sz w:val="18"/>
                <w:szCs w:val="18"/>
              </w:rPr>
              <w:t>-9.90</w:t>
            </w:r>
          </w:p>
        </w:tc>
        <w:tc>
          <w:tcPr>
            <w:tcW w:w="993" w:type="dxa"/>
            <w:shd w:val="clear" w:color="auto" w:fill="auto"/>
          </w:tcPr>
          <w:p w14:paraId="30C3AEA1" w14:textId="5B3E57EC" w:rsidR="00331266" w:rsidRPr="0025366B" w:rsidRDefault="00331266" w:rsidP="00331266">
            <w:pPr>
              <w:spacing w:before="20" w:after="20"/>
              <w:jc w:val="right"/>
              <w:rPr>
                <w:sz w:val="18"/>
                <w:szCs w:val="18"/>
              </w:rPr>
            </w:pPr>
            <w:r w:rsidRPr="0025366B">
              <w:rPr>
                <w:sz w:val="18"/>
                <w:szCs w:val="18"/>
              </w:rPr>
              <w:t>1.73</w:t>
            </w:r>
          </w:p>
        </w:tc>
        <w:tc>
          <w:tcPr>
            <w:tcW w:w="1026" w:type="dxa"/>
            <w:shd w:val="clear" w:color="auto" w:fill="auto"/>
          </w:tcPr>
          <w:p w14:paraId="5E0F2503" w14:textId="31B53647" w:rsidR="00331266" w:rsidRPr="0025366B" w:rsidRDefault="00331266" w:rsidP="00331266">
            <w:pPr>
              <w:spacing w:before="20" w:after="20"/>
              <w:jc w:val="right"/>
              <w:rPr>
                <w:sz w:val="18"/>
                <w:szCs w:val="18"/>
              </w:rPr>
            </w:pPr>
          </w:p>
        </w:tc>
      </w:tr>
      <w:tr w:rsidR="00331266" w:rsidRPr="00813BD2" w14:paraId="18DA10E9" w14:textId="77777777" w:rsidTr="00EC2845">
        <w:tc>
          <w:tcPr>
            <w:tcW w:w="2093" w:type="dxa"/>
          </w:tcPr>
          <w:p w14:paraId="0D930D57" w14:textId="77777777" w:rsidR="00331266" w:rsidRPr="00813BD2" w:rsidRDefault="00331266" w:rsidP="00331266">
            <w:pPr>
              <w:spacing w:before="20" w:after="60"/>
              <w:rPr>
                <w:sz w:val="18"/>
                <w:szCs w:val="18"/>
              </w:rPr>
            </w:pPr>
          </w:p>
        </w:tc>
        <w:tc>
          <w:tcPr>
            <w:tcW w:w="2551" w:type="dxa"/>
          </w:tcPr>
          <w:p w14:paraId="5D737E9F" w14:textId="77777777" w:rsidR="00331266" w:rsidRPr="0025366B" w:rsidRDefault="00331266" w:rsidP="00331266">
            <w:pPr>
              <w:spacing w:before="20" w:after="60"/>
              <w:rPr>
                <w:sz w:val="18"/>
                <w:szCs w:val="18"/>
              </w:rPr>
            </w:pPr>
            <w:r w:rsidRPr="0025366B">
              <w:rPr>
                <w:sz w:val="18"/>
                <w:szCs w:val="18"/>
              </w:rPr>
              <w:t>55+ years</w:t>
            </w:r>
          </w:p>
        </w:tc>
        <w:tc>
          <w:tcPr>
            <w:tcW w:w="1701" w:type="dxa"/>
          </w:tcPr>
          <w:p w14:paraId="32CD868F" w14:textId="0AED0D83" w:rsidR="00331266" w:rsidRPr="0025366B" w:rsidRDefault="00331266" w:rsidP="00331266">
            <w:pPr>
              <w:spacing w:before="20" w:after="60"/>
              <w:jc w:val="right"/>
              <w:rPr>
                <w:sz w:val="18"/>
                <w:szCs w:val="18"/>
              </w:rPr>
            </w:pPr>
            <w:r w:rsidRPr="0025366B">
              <w:rPr>
                <w:sz w:val="18"/>
                <w:szCs w:val="18"/>
              </w:rPr>
              <w:t>-7.94</w:t>
            </w:r>
          </w:p>
        </w:tc>
        <w:tc>
          <w:tcPr>
            <w:tcW w:w="993" w:type="dxa"/>
            <w:shd w:val="clear" w:color="auto" w:fill="auto"/>
          </w:tcPr>
          <w:p w14:paraId="11AFEBE7" w14:textId="01BFD4E6" w:rsidR="00331266" w:rsidRPr="0025366B" w:rsidRDefault="00331266" w:rsidP="00331266">
            <w:pPr>
              <w:spacing w:before="20" w:after="60"/>
              <w:jc w:val="right"/>
              <w:rPr>
                <w:sz w:val="18"/>
                <w:szCs w:val="18"/>
              </w:rPr>
            </w:pPr>
            <w:r w:rsidRPr="0025366B">
              <w:rPr>
                <w:sz w:val="18"/>
                <w:szCs w:val="18"/>
              </w:rPr>
              <w:t>3.14</w:t>
            </w:r>
          </w:p>
        </w:tc>
        <w:tc>
          <w:tcPr>
            <w:tcW w:w="1026" w:type="dxa"/>
            <w:shd w:val="clear" w:color="auto" w:fill="auto"/>
          </w:tcPr>
          <w:p w14:paraId="24F9A921" w14:textId="37573F11" w:rsidR="00331266" w:rsidRPr="0025366B" w:rsidRDefault="00331266" w:rsidP="00331266">
            <w:pPr>
              <w:spacing w:before="20" w:after="60"/>
              <w:jc w:val="right"/>
              <w:rPr>
                <w:sz w:val="18"/>
                <w:szCs w:val="18"/>
              </w:rPr>
            </w:pPr>
            <w:r>
              <w:rPr>
                <w:sz w:val="18"/>
                <w:szCs w:val="18"/>
              </w:rPr>
              <w:t>0.87</w:t>
            </w:r>
          </w:p>
        </w:tc>
      </w:tr>
      <w:tr w:rsidR="00331266" w:rsidRPr="0025366B" w14:paraId="7A9EFC16" w14:textId="77777777" w:rsidTr="00EC2845">
        <w:tc>
          <w:tcPr>
            <w:tcW w:w="2093" w:type="dxa"/>
            <w:vMerge w:val="restart"/>
          </w:tcPr>
          <w:p w14:paraId="00C77DC9" w14:textId="77777777" w:rsidR="00331266" w:rsidRPr="0025366B" w:rsidRDefault="00331266" w:rsidP="00331266">
            <w:pPr>
              <w:spacing w:before="20" w:after="20"/>
              <w:rPr>
                <w:b/>
                <w:sz w:val="18"/>
                <w:szCs w:val="18"/>
              </w:rPr>
            </w:pPr>
            <w:r w:rsidRPr="0025366B">
              <w:rPr>
                <w:b/>
                <w:sz w:val="18"/>
                <w:szCs w:val="18"/>
              </w:rPr>
              <w:t>Prioritised ethnicity</w:t>
            </w:r>
          </w:p>
        </w:tc>
        <w:tc>
          <w:tcPr>
            <w:tcW w:w="2551" w:type="dxa"/>
          </w:tcPr>
          <w:p w14:paraId="003131E9" w14:textId="53FE85E5" w:rsidR="00331266" w:rsidRPr="0025366B" w:rsidRDefault="00331266" w:rsidP="00331266">
            <w:pPr>
              <w:spacing w:before="20" w:after="20"/>
              <w:rPr>
                <w:sz w:val="18"/>
                <w:szCs w:val="18"/>
              </w:rPr>
            </w:pPr>
            <w:r>
              <w:rPr>
                <w:sz w:val="18"/>
                <w:szCs w:val="18"/>
              </w:rPr>
              <w:t xml:space="preserve">Māori </w:t>
            </w:r>
          </w:p>
        </w:tc>
        <w:tc>
          <w:tcPr>
            <w:tcW w:w="1701" w:type="dxa"/>
          </w:tcPr>
          <w:p w14:paraId="7A54595C" w14:textId="77777777" w:rsidR="00331266" w:rsidRPr="0025366B" w:rsidRDefault="00331266" w:rsidP="00331266">
            <w:pPr>
              <w:spacing w:before="20" w:after="20"/>
              <w:jc w:val="right"/>
              <w:rPr>
                <w:sz w:val="18"/>
                <w:szCs w:val="18"/>
              </w:rPr>
            </w:pPr>
            <w:r w:rsidRPr="0025366B">
              <w:rPr>
                <w:sz w:val="18"/>
                <w:szCs w:val="18"/>
              </w:rPr>
              <w:t>-9.77</w:t>
            </w:r>
          </w:p>
        </w:tc>
        <w:tc>
          <w:tcPr>
            <w:tcW w:w="993" w:type="dxa"/>
            <w:shd w:val="clear" w:color="auto" w:fill="auto"/>
          </w:tcPr>
          <w:p w14:paraId="10F52016" w14:textId="77777777" w:rsidR="00331266" w:rsidRPr="0025366B" w:rsidRDefault="00331266" w:rsidP="00331266">
            <w:pPr>
              <w:spacing w:before="20" w:after="20"/>
              <w:jc w:val="right"/>
              <w:rPr>
                <w:sz w:val="18"/>
                <w:szCs w:val="18"/>
              </w:rPr>
            </w:pPr>
            <w:r w:rsidRPr="0025366B">
              <w:rPr>
                <w:sz w:val="18"/>
                <w:szCs w:val="18"/>
              </w:rPr>
              <w:t>1.35</w:t>
            </w:r>
          </w:p>
        </w:tc>
        <w:tc>
          <w:tcPr>
            <w:tcW w:w="1026" w:type="dxa"/>
            <w:shd w:val="clear" w:color="auto" w:fill="auto"/>
          </w:tcPr>
          <w:p w14:paraId="26DCAB29" w14:textId="77777777" w:rsidR="00331266" w:rsidRPr="0025366B" w:rsidRDefault="00331266" w:rsidP="00331266">
            <w:pPr>
              <w:spacing w:before="20" w:after="20"/>
              <w:jc w:val="right"/>
              <w:rPr>
                <w:sz w:val="18"/>
                <w:szCs w:val="18"/>
              </w:rPr>
            </w:pPr>
          </w:p>
        </w:tc>
      </w:tr>
      <w:tr w:rsidR="00331266" w:rsidRPr="0025366B" w14:paraId="576D819F" w14:textId="77777777" w:rsidTr="00EC2845">
        <w:tc>
          <w:tcPr>
            <w:tcW w:w="2093" w:type="dxa"/>
            <w:vMerge/>
          </w:tcPr>
          <w:p w14:paraId="4039E109" w14:textId="77777777" w:rsidR="00331266" w:rsidRPr="0025366B" w:rsidRDefault="00331266" w:rsidP="00331266">
            <w:pPr>
              <w:spacing w:before="20" w:after="20"/>
              <w:rPr>
                <w:b/>
                <w:sz w:val="18"/>
                <w:szCs w:val="18"/>
              </w:rPr>
            </w:pPr>
          </w:p>
        </w:tc>
        <w:tc>
          <w:tcPr>
            <w:tcW w:w="2551" w:type="dxa"/>
          </w:tcPr>
          <w:p w14:paraId="077AF8A7" w14:textId="77777777" w:rsidR="00331266" w:rsidRPr="0025366B" w:rsidRDefault="00331266" w:rsidP="00331266">
            <w:pPr>
              <w:spacing w:before="20" w:after="20"/>
              <w:rPr>
                <w:sz w:val="18"/>
                <w:szCs w:val="18"/>
              </w:rPr>
            </w:pPr>
            <w:r w:rsidRPr="0025366B">
              <w:rPr>
                <w:sz w:val="18"/>
                <w:szCs w:val="18"/>
              </w:rPr>
              <w:t>Pacific</w:t>
            </w:r>
          </w:p>
        </w:tc>
        <w:tc>
          <w:tcPr>
            <w:tcW w:w="1701" w:type="dxa"/>
          </w:tcPr>
          <w:p w14:paraId="13A1E51B" w14:textId="77777777" w:rsidR="00331266" w:rsidRPr="0025366B" w:rsidRDefault="00331266" w:rsidP="00331266">
            <w:pPr>
              <w:spacing w:before="20" w:after="20"/>
              <w:jc w:val="right"/>
              <w:rPr>
                <w:sz w:val="18"/>
                <w:szCs w:val="18"/>
              </w:rPr>
            </w:pPr>
            <w:r w:rsidRPr="0025366B">
              <w:rPr>
                <w:sz w:val="18"/>
                <w:szCs w:val="18"/>
              </w:rPr>
              <w:t>-12.95</w:t>
            </w:r>
          </w:p>
        </w:tc>
        <w:tc>
          <w:tcPr>
            <w:tcW w:w="993" w:type="dxa"/>
            <w:shd w:val="clear" w:color="auto" w:fill="auto"/>
          </w:tcPr>
          <w:p w14:paraId="44DEE665" w14:textId="77777777" w:rsidR="00331266" w:rsidRPr="0025366B" w:rsidRDefault="00331266" w:rsidP="00331266">
            <w:pPr>
              <w:spacing w:before="20" w:after="20"/>
              <w:jc w:val="right"/>
              <w:rPr>
                <w:sz w:val="18"/>
                <w:szCs w:val="18"/>
              </w:rPr>
            </w:pPr>
            <w:r w:rsidRPr="0025366B">
              <w:rPr>
                <w:sz w:val="18"/>
                <w:szCs w:val="18"/>
              </w:rPr>
              <w:t>3.90</w:t>
            </w:r>
          </w:p>
        </w:tc>
        <w:tc>
          <w:tcPr>
            <w:tcW w:w="1026" w:type="dxa"/>
            <w:shd w:val="clear" w:color="auto" w:fill="auto"/>
          </w:tcPr>
          <w:p w14:paraId="36398343" w14:textId="77777777" w:rsidR="00331266" w:rsidRPr="0025366B" w:rsidRDefault="00331266" w:rsidP="00331266">
            <w:pPr>
              <w:spacing w:before="20" w:after="20"/>
              <w:jc w:val="right"/>
              <w:rPr>
                <w:sz w:val="18"/>
                <w:szCs w:val="18"/>
              </w:rPr>
            </w:pPr>
          </w:p>
        </w:tc>
      </w:tr>
      <w:tr w:rsidR="00331266" w:rsidRPr="0025366B" w14:paraId="2977FD06" w14:textId="77777777" w:rsidTr="00EC2845">
        <w:trPr>
          <w:trHeight w:val="80"/>
        </w:trPr>
        <w:tc>
          <w:tcPr>
            <w:tcW w:w="2093" w:type="dxa"/>
          </w:tcPr>
          <w:p w14:paraId="1F129A43" w14:textId="77777777" w:rsidR="00331266" w:rsidRPr="0025366B" w:rsidRDefault="00331266" w:rsidP="00331266">
            <w:pPr>
              <w:spacing w:before="20" w:after="20"/>
              <w:rPr>
                <w:b/>
                <w:sz w:val="18"/>
                <w:szCs w:val="18"/>
              </w:rPr>
            </w:pPr>
          </w:p>
        </w:tc>
        <w:tc>
          <w:tcPr>
            <w:tcW w:w="2551" w:type="dxa"/>
          </w:tcPr>
          <w:p w14:paraId="27B4CC97" w14:textId="77777777" w:rsidR="00331266" w:rsidRPr="0025366B" w:rsidRDefault="00331266" w:rsidP="00331266">
            <w:pPr>
              <w:spacing w:before="20" w:after="20"/>
              <w:rPr>
                <w:sz w:val="18"/>
                <w:szCs w:val="18"/>
              </w:rPr>
            </w:pPr>
            <w:r w:rsidRPr="0025366B">
              <w:rPr>
                <w:sz w:val="18"/>
                <w:szCs w:val="18"/>
              </w:rPr>
              <w:t>European</w:t>
            </w:r>
          </w:p>
        </w:tc>
        <w:tc>
          <w:tcPr>
            <w:tcW w:w="1701" w:type="dxa"/>
          </w:tcPr>
          <w:p w14:paraId="5E1984EF" w14:textId="77777777" w:rsidR="00331266" w:rsidRPr="0025366B" w:rsidRDefault="00331266" w:rsidP="00331266">
            <w:pPr>
              <w:spacing w:before="20" w:after="20"/>
              <w:jc w:val="right"/>
              <w:rPr>
                <w:sz w:val="18"/>
                <w:szCs w:val="18"/>
              </w:rPr>
            </w:pPr>
            <w:r w:rsidRPr="0025366B">
              <w:rPr>
                <w:sz w:val="18"/>
                <w:szCs w:val="18"/>
              </w:rPr>
              <w:t>-8.94</w:t>
            </w:r>
          </w:p>
        </w:tc>
        <w:tc>
          <w:tcPr>
            <w:tcW w:w="993" w:type="dxa"/>
            <w:shd w:val="clear" w:color="auto" w:fill="auto"/>
          </w:tcPr>
          <w:p w14:paraId="140DBAFD" w14:textId="77777777" w:rsidR="00331266" w:rsidRPr="0025366B" w:rsidRDefault="00331266" w:rsidP="00331266">
            <w:pPr>
              <w:spacing w:before="20" w:after="20"/>
              <w:jc w:val="right"/>
              <w:rPr>
                <w:sz w:val="18"/>
                <w:szCs w:val="18"/>
              </w:rPr>
            </w:pPr>
            <w:r w:rsidRPr="0025366B">
              <w:rPr>
                <w:sz w:val="18"/>
                <w:szCs w:val="18"/>
              </w:rPr>
              <w:t>1.29</w:t>
            </w:r>
          </w:p>
        </w:tc>
        <w:tc>
          <w:tcPr>
            <w:tcW w:w="1026" w:type="dxa"/>
            <w:shd w:val="clear" w:color="auto" w:fill="auto"/>
          </w:tcPr>
          <w:p w14:paraId="6DCB408B" w14:textId="77777777" w:rsidR="00331266" w:rsidRPr="0025366B" w:rsidRDefault="00331266" w:rsidP="00331266">
            <w:pPr>
              <w:spacing w:before="20" w:after="20"/>
              <w:jc w:val="right"/>
              <w:rPr>
                <w:sz w:val="18"/>
                <w:szCs w:val="18"/>
              </w:rPr>
            </w:pPr>
          </w:p>
        </w:tc>
      </w:tr>
      <w:tr w:rsidR="00331266" w:rsidRPr="0025366B" w14:paraId="0FBF303C" w14:textId="77777777" w:rsidTr="00EC2845">
        <w:tc>
          <w:tcPr>
            <w:tcW w:w="2093" w:type="dxa"/>
          </w:tcPr>
          <w:p w14:paraId="7B3291A3" w14:textId="77777777" w:rsidR="00331266" w:rsidRPr="0025366B" w:rsidRDefault="00331266" w:rsidP="00331266">
            <w:pPr>
              <w:spacing w:before="20" w:after="20"/>
              <w:rPr>
                <w:b/>
                <w:sz w:val="18"/>
                <w:szCs w:val="18"/>
              </w:rPr>
            </w:pPr>
          </w:p>
        </w:tc>
        <w:tc>
          <w:tcPr>
            <w:tcW w:w="2551" w:type="dxa"/>
          </w:tcPr>
          <w:p w14:paraId="5E0A1ED6" w14:textId="77777777" w:rsidR="00331266" w:rsidRPr="0025366B" w:rsidRDefault="00331266" w:rsidP="00331266">
            <w:pPr>
              <w:spacing w:before="20" w:after="20"/>
              <w:rPr>
                <w:sz w:val="18"/>
                <w:szCs w:val="18"/>
              </w:rPr>
            </w:pPr>
            <w:r w:rsidRPr="0025366B">
              <w:rPr>
                <w:sz w:val="18"/>
                <w:szCs w:val="18"/>
              </w:rPr>
              <w:t xml:space="preserve">Asian &amp; Other </w:t>
            </w:r>
          </w:p>
        </w:tc>
        <w:tc>
          <w:tcPr>
            <w:tcW w:w="1701" w:type="dxa"/>
          </w:tcPr>
          <w:p w14:paraId="454DE510" w14:textId="77777777" w:rsidR="00331266" w:rsidRPr="0025366B" w:rsidRDefault="00331266" w:rsidP="00331266">
            <w:pPr>
              <w:spacing w:before="20" w:after="20"/>
              <w:jc w:val="right"/>
              <w:rPr>
                <w:sz w:val="18"/>
                <w:szCs w:val="18"/>
              </w:rPr>
            </w:pPr>
            <w:r w:rsidRPr="0025366B">
              <w:rPr>
                <w:sz w:val="18"/>
                <w:szCs w:val="18"/>
              </w:rPr>
              <w:t>-14.92</w:t>
            </w:r>
          </w:p>
        </w:tc>
        <w:tc>
          <w:tcPr>
            <w:tcW w:w="993" w:type="dxa"/>
            <w:shd w:val="clear" w:color="auto" w:fill="auto"/>
          </w:tcPr>
          <w:p w14:paraId="5859712D" w14:textId="77777777" w:rsidR="00331266" w:rsidRPr="0025366B" w:rsidRDefault="00331266" w:rsidP="00331266">
            <w:pPr>
              <w:spacing w:before="20" w:after="20"/>
              <w:jc w:val="right"/>
              <w:rPr>
                <w:sz w:val="18"/>
                <w:szCs w:val="18"/>
              </w:rPr>
            </w:pPr>
            <w:r w:rsidRPr="0025366B">
              <w:rPr>
                <w:sz w:val="18"/>
                <w:szCs w:val="18"/>
              </w:rPr>
              <w:t>3.94</w:t>
            </w:r>
          </w:p>
        </w:tc>
        <w:tc>
          <w:tcPr>
            <w:tcW w:w="1026" w:type="dxa"/>
            <w:shd w:val="clear" w:color="auto" w:fill="auto"/>
          </w:tcPr>
          <w:p w14:paraId="7A57A76E" w14:textId="69C9AC76" w:rsidR="00331266" w:rsidRPr="0025366B" w:rsidRDefault="00331266" w:rsidP="00331266">
            <w:pPr>
              <w:spacing w:before="20" w:after="20"/>
              <w:jc w:val="right"/>
              <w:rPr>
                <w:sz w:val="18"/>
                <w:szCs w:val="18"/>
              </w:rPr>
            </w:pPr>
            <w:r>
              <w:rPr>
                <w:sz w:val="18"/>
                <w:szCs w:val="18"/>
              </w:rPr>
              <w:t>0.42</w:t>
            </w:r>
          </w:p>
        </w:tc>
      </w:tr>
      <w:tr w:rsidR="00331266" w:rsidRPr="0025366B" w14:paraId="42304699" w14:textId="77777777" w:rsidTr="00EC2845">
        <w:tc>
          <w:tcPr>
            <w:tcW w:w="2093" w:type="dxa"/>
          </w:tcPr>
          <w:p w14:paraId="6E6965BF" w14:textId="77777777" w:rsidR="00331266" w:rsidRPr="0025366B" w:rsidRDefault="00331266" w:rsidP="00331266">
            <w:pPr>
              <w:spacing w:before="20" w:after="20"/>
              <w:rPr>
                <w:b/>
                <w:sz w:val="18"/>
                <w:szCs w:val="18"/>
              </w:rPr>
            </w:pPr>
            <w:r w:rsidRPr="0025366B">
              <w:rPr>
                <w:b/>
                <w:sz w:val="18"/>
                <w:szCs w:val="18"/>
              </w:rPr>
              <w:t>European</w:t>
            </w:r>
          </w:p>
        </w:tc>
        <w:tc>
          <w:tcPr>
            <w:tcW w:w="2551" w:type="dxa"/>
          </w:tcPr>
          <w:p w14:paraId="5C714AE5" w14:textId="77777777" w:rsidR="00331266" w:rsidRPr="0025366B" w:rsidRDefault="00331266" w:rsidP="00331266">
            <w:pPr>
              <w:spacing w:before="20" w:after="20"/>
              <w:rPr>
                <w:sz w:val="18"/>
                <w:szCs w:val="18"/>
              </w:rPr>
            </w:pPr>
            <w:r w:rsidRPr="0025366B">
              <w:rPr>
                <w:sz w:val="18"/>
                <w:szCs w:val="18"/>
              </w:rPr>
              <w:t>No</w:t>
            </w:r>
          </w:p>
        </w:tc>
        <w:tc>
          <w:tcPr>
            <w:tcW w:w="1701" w:type="dxa"/>
          </w:tcPr>
          <w:p w14:paraId="01530C6F" w14:textId="77777777" w:rsidR="00331266" w:rsidRPr="0025366B" w:rsidRDefault="00331266" w:rsidP="00331266">
            <w:pPr>
              <w:spacing w:before="20" w:after="20"/>
              <w:jc w:val="right"/>
              <w:rPr>
                <w:sz w:val="18"/>
                <w:szCs w:val="18"/>
              </w:rPr>
            </w:pPr>
            <w:r w:rsidRPr="0025366B">
              <w:rPr>
                <w:sz w:val="18"/>
                <w:szCs w:val="18"/>
              </w:rPr>
              <w:t>-10.35</w:t>
            </w:r>
          </w:p>
        </w:tc>
        <w:tc>
          <w:tcPr>
            <w:tcW w:w="993" w:type="dxa"/>
            <w:shd w:val="clear" w:color="auto" w:fill="auto"/>
          </w:tcPr>
          <w:p w14:paraId="6A10BE9C" w14:textId="77777777" w:rsidR="00331266" w:rsidRPr="0025366B" w:rsidRDefault="00331266" w:rsidP="00331266">
            <w:pPr>
              <w:spacing w:before="20" w:after="20"/>
              <w:jc w:val="right"/>
              <w:rPr>
                <w:sz w:val="18"/>
                <w:szCs w:val="18"/>
              </w:rPr>
            </w:pPr>
            <w:r w:rsidRPr="0025366B">
              <w:rPr>
                <w:sz w:val="18"/>
                <w:szCs w:val="18"/>
              </w:rPr>
              <w:t>1.37</w:t>
            </w:r>
          </w:p>
        </w:tc>
        <w:tc>
          <w:tcPr>
            <w:tcW w:w="1026" w:type="dxa"/>
            <w:shd w:val="clear" w:color="auto" w:fill="auto"/>
          </w:tcPr>
          <w:p w14:paraId="1F6D6109" w14:textId="77777777" w:rsidR="00331266" w:rsidRPr="0025366B" w:rsidRDefault="00331266" w:rsidP="00331266">
            <w:pPr>
              <w:spacing w:before="20" w:after="20"/>
              <w:jc w:val="right"/>
              <w:rPr>
                <w:sz w:val="18"/>
                <w:szCs w:val="18"/>
              </w:rPr>
            </w:pPr>
          </w:p>
        </w:tc>
      </w:tr>
      <w:tr w:rsidR="00331266" w:rsidRPr="0025366B" w14:paraId="3148E56A" w14:textId="77777777" w:rsidTr="00EC2845">
        <w:tc>
          <w:tcPr>
            <w:tcW w:w="2093" w:type="dxa"/>
          </w:tcPr>
          <w:p w14:paraId="51113B7D" w14:textId="77777777" w:rsidR="00331266" w:rsidRPr="0025366B" w:rsidRDefault="00331266" w:rsidP="00331266">
            <w:pPr>
              <w:spacing w:before="20" w:after="20"/>
              <w:rPr>
                <w:b/>
                <w:sz w:val="18"/>
                <w:szCs w:val="18"/>
              </w:rPr>
            </w:pPr>
          </w:p>
        </w:tc>
        <w:tc>
          <w:tcPr>
            <w:tcW w:w="2551" w:type="dxa"/>
          </w:tcPr>
          <w:p w14:paraId="1D24176F" w14:textId="77777777" w:rsidR="00331266" w:rsidRPr="0025366B" w:rsidRDefault="00331266" w:rsidP="00331266">
            <w:pPr>
              <w:spacing w:before="20" w:after="20"/>
              <w:rPr>
                <w:sz w:val="18"/>
                <w:szCs w:val="18"/>
              </w:rPr>
            </w:pPr>
            <w:r w:rsidRPr="0025366B">
              <w:rPr>
                <w:sz w:val="18"/>
                <w:szCs w:val="18"/>
              </w:rPr>
              <w:t>Yes</w:t>
            </w:r>
          </w:p>
        </w:tc>
        <w:tc>
          <w:tcPr>
            <w:tcW w:w="1701" w:type="dxa"/>
          </w:tcPr>
          <w:p w14:paraId="0CA3BBD1" w14:textId="77777777" w:rsidR="00331266" w:rsidRPr="0025366B" w:rsidRDefault="00331266" w:rsidP="00331266">
            <w:pPr>
              <w:spacing w:before="20" w:after="20"/>
              <w:jc w:val="right"/>
              <w:rPr>
                <w:sz w:val="18"/>
                <w:szCs w:val="18"/>
              </w:rPr>
            </w:pPr>
            <w:r w:rsidRPr="0025366B">
              <w:rPr>
                <w:sz w:val="18"/>
                <w:szCs w:val="18"/>
              </w:rPr>
              <w:t>-9.38</w:t>
            </w:r>
          </w:p>
        </w:tc>
        <w:tc>
          <w:tcPr>
            <w:tcW w:w="993" w:type="dxa"/>
            <w:shd w:val="clear" w:color="auto" w:fill="auto"/>
          </w:tcPr>
          <w:p w14:paraId="00690723" w14:textId="77777777" w:rsidR="00331266" w:rsidRPr="0025366B" w:rsidRDefault="00331266" w:rsidP="00331266">
            <w:pPr>
              <w:spacing w:before="20" w:after="20"/>
              <w:jc w:val="right"/>
              <w:rPr>
                <w:sz w:val="18"/>
                <w:szCs w:val="18"/>
              </w:rPr>
            </w:pPr>
            <w:r w:rsidRPr="0025366B">
              <w:rPr>
                <w:sz w:val="18"/>
                <w:szCs w:val="18"/>
              </w:rPr>
              <w:t>1.19</w:t>
            </w:r>
          </w:p>
        </w:tc>
        <w:tc>
          <w:tcPr>
            <w:tcW w:w="1026" w:type="dxa"/>
            <w:shd w:val="clear" w:color="auto" w:fill="auto"/>
          </w:tcPr>
          <w:p w14:paraId="584384C2" w14:textId="48E815B4" w:rsidR="00331266" w:rsidRPr="0025366B" w:rsidRDefault="00331266" w:rsidP="00331266">
            <w:pPr>
              <w:spacing w:before="20" w:after="20"/>
              <w:jc w:val="right"/>
              <w:rPr>
                <w:sz w:val="18"/>
                <w:szCs w:val="18"/>
              </w:rPr>
            </w:pPr>
            <w:r>
              <w:rPr>
                <w:sz w:val="18"/>
                <w:szCs w:val="18"/>
              </w:rPr>
              <w:t>0.61</w:t>
            </w:r>
          </w:p>
        </w:tc>
      </w:tr>
      <w:tr w:rsidR="00331266" w:rsidRPr="0025366B" w14:paraId="467FD891" w14:textId="77777777" w:rsidTr="00EC2845">
        <w:tc>
          <w:tcPr>
            <w:tcW w:w="2093" w:type="dxa"/>
          </w:tcPr>
          <w:p w14:paraId="5495DAB0" w14:textId="066AACAF" w:rsidR="00331266" w:rsidRPr="0025366B" w:rsidRDefault="00331266" w:rsidP="00331266">
            <w:pPr>
              <w:spacing w:before="20" w:after="20"/>
              <w:rPr>
                <w:b/>
                <w:sz w:val="18"/>
                <w:szCs w:val="18"/>
              </w:rPr>
            </w:pPr>
            <w:r>
              <w:rPr>
                <w:b/>
                <w:sz w:val="18"/>
                <w:szCs w:val="18"/>
              </w:rPr>
              <w:t xml:space="preserve">Māori </w:t>
            </w:r>
          </w:p>
        </w:tc>
        <w:tc>
          <w:tcPr>
            <w:tcW w:w="2551" w:type="dxa"/>
          </w:tcPr>
          <w:p w14:paraId="13F38136" w14:textId="77777777" w:rsidR="00331266" w:rsidRPr="0025366B" w:rsidRDefault="00331266" w:rsidP="00331266">
            <w:pPr>
              <w:spacing w:before="20" w:after="20"/>
              <w:rPr>
                <w:sz w:val="18"/>
                <w:szCs w:val="18"/>
              </w:rPr>
            </w:pPr>
            <w:r w:rsidRPr="0025366B">
              <w:rPr>
                <w:sz w:val="18"/>
                <w:szCs w:val="18"/>
              </w:rPr>
              <w:t>No</w:t>
            </w:r>
          </w:p>
        </w:tc>
        <w:tc>
          <w:tcPr>
            <w:tcW w:w="1701" w:type="dxa"/>
          </w:tcPr>
          <w:p w14:paraId="7FB09DF9" w14:textId="77777777" w:rsidR="00331266" w:rsidRPr="0025366B" w:rsidRDefault="00331266" w:rsidP="00331266">
            <w:pPr>
              <w:spacing w:before="20" w:after="20"/>
              <w:jc w:val="right"/>
              <w:rPr>
                <w:sz w:val="18"/>
                <w:szCs w:val="18"/>
              </w:rPr>
            </w:pPr>
            <w:r w:rsidRPr="0025366B">
              <w:rPr>
                <w:sz w:val="18"/>
                <w:szCs w:val="18"/>
              </w:rPr>
              <w:t>-9.81</w:t>
            </w:r>
          </w:p>
        </w:tc>
        <w:tc>
          <w:tcPr>
            <w:tcW w:w="993" w:type="dxa"/>
            <w:shd w:val="clear" w:color="auto" w:fill="auto"/>
          </w:tcPr>
          <w:p w14:paraId="35A963DA" w14:textId="77777777" w:rsidR="00331266" w:rsidRPr="0025366B" w:rsidRDefault="00331266" w:rsidP="00331266">
            <w:pPr>
              <w:spacing w:before="20" w:after="20"/>
              <w:jc w:val="right"/>
              <w:rPr>
                <w:sz w:val="18"/>
                <w:szCs w:val="18"/>
              </w:rPr>
            </w:pPr>
            <w:r w:rsidRPr="0025366B">
              <w:rPr>
                <w:sz w:val="18"/>
                <w:szCs w:val="18"/>
              </w:rPr>
              <w:t>1.18</w:t>
            </w:r>
          </w:p>
        </w:tc>
        <w:tc>
          <w:tcPr>
            <w:tcW w:w="1026" w:type="dxa"/>
            <w:shd w:val="clear" w:color="auto" w:fill="auto"/>
          </w:tcPr>
          <w:p w14:paraId="3E68688E" w14:textId="77777777" w:rsidR="00331266" w:rsidRPr="0025366B" w:rsidRDefault="00331266" w:rsidP="00331266">
            <w:pPr>
              <w:spacing w:before="20" w:after="20"/>
              <w:jc w:val="right"/>
              <w:rPr>
                <w:sz w:val="18"/>
                <w:szCs w:val="18"/>
              </w:rPr>
            </w:pPr>
          </w:p>
        </w:tc>
      </w:tr>
      <w:tr w:rsidR="00331266" w:rsidRPr="0025366B" w14:paraId="5EA3EB2D" w14:textId="77777777" w:rsidTr="00EC2845">
        <w:tc>
          <w:tcPr>
            <w:tcW w:w="2093" w:type="dxa"/>
          </w:tcPr>
          <w:p w14:paraId="31A4095E" w14:textId="77777777" w:rsidR="00331266" w:rsidRPr="0025366B" w:rsidRDefault="00331266" w:rsidP="00331266">
            <w:pPr>
              <w:spacing w:before="20" w:after="20"/>
              <w:rPr>
                <w:b/>
                <w:sz w:val="18"/>
                <w:szCs w:val="18"/>
              </w:rPr>
            </w:pPr>
          </w:p>
        </w:tc>
        <w:tc>
          <w:tcPr>
            <w:tcW w:w="2551" w:type="dxa"/>
          </w:tcPr>
          <w:p w14:paraId="7D083B0E" w14:textId="77777777" w:rsidR="00331266" w:rsidRPr="0025366B" w:rsidRDefault="00331266" w:rsidP="00331266">
            <w:pPr>
              <w:spacing w:before="20" w:after="20"/>
              <w:rPr>
                <w:sz w:val="18"/>
                <w:szCs w:val="18"/>
              </w:rPr>
            </w:pPr>
            <w:r w:rsidRPr="0025366B">
              <w:rPr>
                <w:sz w:val="18"/>
                <w:szCs w:val="18"/>
              </w:rPr>
              <w:t>Yes</w:t>
            </w:r>
          </w:p>
        </w:tc>
        <w:tc>
          <w:tcPr>
            <w:tcW w:w="1701" w:type="dxa"/>
          </w:tcPr>
          <w:p w14:paraId="3FCE751B" w14:textId="77777777" w:rsidR="00331266" w:rsidRPr="0025366B" w:rsidRDefault="00331266" w:rsidP="00331266">
            <w:pPr>
              <w:spacing w:before="20" w:after="20"/>
              <w:jc w:val="right"/>
              <w:rPr>
                <w:sz w:val="18"/>
                <w:szCs w:val="18"/>
              </w:rPr>
            </w:pPr>
            <w:r w:rsidRPr="0025366B">
              <w:rPr>
                <w:sz w:val="18"/>
                <w:szCs w:val="18"/>
              </w:rPr>
              <w:t>-9.79</w:t>
            </w:r>
          </w:p>
        </w:tc>
        <w:tc>
          <w:tcPr>
            <w:tcW w:w="993" w:type="dxa"/>
            <w:shd w:val="clear" w:color="auto" w:fill="auto"/>
          </w:tcPr>
          <w:p w14:paraId="6E6F71BC" w14:textId="77777777" w:rsidR="00331266" w:rsidRPr="0025366B" w:rsidRDefault="00331266" w:rsidP="00331266">
            <w:pPr>
              <w:spacing w:before="20" w:after="20"/>
              <w:jc w:val="right"/>
              <w:rPr>
                <w:sz w:val="18"/>
                <w:szCs w:val="18"/>
              </w:rPr>
            </w:pPr>
            <w:r w:rsidRPr="0025366B">
              <w:rPr>
                <w:sz w:val="18"/>
                <w:szCs w:val="18"/>
              </w:rPr>
              <w:t>1.35</w:t>
            </w:r>
          </w:p>
        </w:tc>
        <w:tc>
          <w:tcPr>
            <w:tcW w:w="1026" w:type="dxa"/>
            <w:shd w:val="clear" w:color="auto" w:fill="auto"/>
          </w:tcPr>
          <w:p w14:paraId="446B2CD6" w14:textId="249E35D4" w:rsidR="00331266" w:rsidRPr="0025366B" w:rsidRDefault="00331266" w:rsidP="00331266">
            <w:pPr>
              <w:spacing w:before="20" w:after="20"/>
              <w:jc w:val="right"/>
              <w:rPr>
                <w:sz w:val="18"/>
                <w:szCs w:val="18"/>
              </w:rPr>
            </w:pPr>
            <w:r>
              <w:rPr>
                <w:sz w:val="18"/>
                <w:szCs w:val="18"/>
              </w:rPr>
              <w:t>0.9</w:t>
            </w:r>
            <w:r w:rsidRPr="0025366B">
              <w:rPr>
                <w:sz w:val="18"/>
                <w:szCs w:val="18"/>
              </w:rPr>
              <w:t>9</w:t>
            </w:r>
          </w:p>
        </w:tc>
      </w:tr>
      <w:tr w:rsidR="00331266" w:rsidRPr="0025366B" w14:paraId="364ABD36" w14:textId="77777777" w:rsidTr="00EC2845">
        <w:tc>
          <w:tcPr>
            <w:tcW w:w="2093" w:type="dxa"/>
          </w:tcPr>
          <w:p w14:paraId="51820A98" w14:textId="77777777" w:rsidR="00331266" w:rsidRPr="0025366B" w:rsidRDefault="00331266" w:rsidP="00331266">
            <w:pPr>
              <w:spacing w:before="20" w:after="20"/>
              <w:rPr>
                <w:b/>
                <w:sz w:val="18"/>
                <w:szCs w:val="18"/>
              </w:rPr>
            </w:pPr>
            <w:r w:rsidRPr="0025366B">
              <w:rPr>
                <w:b/>
                <w:sz w:val="18"/>
                <w:szCs w:val="18"/>
              </w:rPr>
              <w:t>Pacific</w:t>
            </w:r>
          </w:p>
        </w:tc>
        <w:tc>
          <w:tcPr>
            <w:tcW w:w="2551" w:type="dxa"/>
          </w:tcPr>
          <w:p w14:paraId="04DD3C9E" w14:textId="77777777" w:rsidR="00331266" w:rsidRPr="0025366B" w:rsidRDefault="00331266" w:rsidP="00331266">
            <w:pPr>
              <w:spacing w:before="20" w:after="20"/>
              <w:rPr>
                <w:sz w:val="18"/>
                <w:szCs w:val="18"/>
              </w:rPr>
            </w:pPr>
            <w:r w:rsidRPr="0025366B">
              <w:rPr>
                <w:sz w:val="18"/>
                <w:szCs w:val="18"/>
              </w:rPr>
              <w:t>No</w:t>
            </w:r>
          </w:p>
        </w:tc>
        <w:tc>
          <w:tcPr>
            <w:tcW w:w="1701" w:type="dxa"/>
          </w:tcPr>
          <w:p w14:paraId="366B333E" w14:textId="77777777" w:rsidR="00331266" w:rsidRPr="0025366B" w:rsidRDefault="00331266" w:rsidP="00331266">
            <w:pPr>
              <w:spacing w:before="20" w:after="20"/>
              <w:jc w:val="right"/>
              <w:rPr>
                <w:sz w:val="18"/>
                <w:szCs w:val="18"/>
              </w:rPr>
            </w:pPr>
            <w:r w:rsidRPr="0025366B">
              <w:rPr>
                <w:sz w:val="18"/>
                <w:szCs w:val="18"/>
              </w:rPr>
              <w:t>-9.49</w:t>
            </w:r>
          </w:p>
        </w:tc>
        <w:tc>
          <w:tcPr>
            <w:tcW w:w="993" w:type="dxa"/>
            <w:shd w:val="clear" w:color="auto" w:fill="auto"/>
          </w:tcPr>
          <w:p w14:paraId="4999B40E" w14:textId="77777777" w:rsidR="00331266" w:rsidRPr="0025366B" w:rsidRDefault="00331266" w:rsidP="00331266">
            <w:pPr>
              <w:spacing w:before="20" w:after="20"/>
              <w:jc w:val="right"/>
              <w:rPr>
                <w:sz w:val="18"/>
                <w:szCs w:val="18"/>
              </w:rPr>
            </w:pPr>
            <w:r w:rsidRPr="0025366B">
              <w:rPr>
                <w:sz w:val="18"/>
                <w:szCs w:val="18"/>
              </w:rPr>
              <w:t>0.89</w:t>
            </w:r>
          </w:p>
        </w:tc>
        <w:tc>
          <w:tcPr>
            <w:tcW w:w="1026" w:type="dxa"/>
            <w:shd w:val="clear" w:color="auto" w:fill="auto"/>
          </w:tcPr>
          <w:p w14:paraId="289D5175" w14:textId="77777777" w:rsidR="00331266" w:rsidRPr="0025366B" w:rsidRDefault="00331266" w:rsidP="00331266">
            <w:pPr>
              <w:spacing w:before="20" w:after="20"/>
              <w:jc w:val="right"/>
              <w:rPr>
                <w:sz w:val="18"/>
                <w:szCs w:val="18"/>
              </w:rPr>
            </w:pPr>
          </w:p>
        </w:tc>
      </w:tr>
      <w:tr w:rsidR="00331266" w:rsidRPr="0025366B" w14:paraId="43FF72AA" w14:textId="77777777" w:rsidTr="00EC2845">
        <w:tc>
          <w:tcPr>
            <w:tcW w:w="2093" w:type="dxa"/>
          </w:tcPr>
          <w:p w14:paraId="6C4993EF" w14:textId="77777777" w:rsidR="00331266" w:rsidRPr="0025366B" w:rsidRDefault="00331266" w:rsidP="00331266">
            <w:pPr>
              <w:spacing w:before="20" w:after="20"/>
              <w:rPr>
                <w:b/>
                <w:sz w:val="18"/>
                <w:szCs w:val="18"/>
              </w:rPr>
            </w:pPr>
          </w:p>
        </w:tc>
        <w:tc>
          <w:tcPr>
            <w:tcW w:w="2551" w:type="dxa"/>
          </w:tcPr>
          <w:p w14:paraId="5DBD376D" w14:textId="77777777" w:rsidR="00331266" w:rsidRPr="0025366B" w:rsidRDefault="00331266" w:rsidP="00331266">
            <w:pPr>
              <w:spacing w:before="20" w:after="20"/>
              <w:rPr>
                <w:sz w:val="18"/>
                <w:szCs w:val="18"/>
              </w:rPr>
            </w:pPr>
            <w:r w:rsidRPr="0025366B">
              <w:rPr>
                <w:sz w:val="18"/>
                <w:szCs w:val="18"/>
              </w:rPr>
              <w:t>Yes</w:t>
            </w:r>
          </w:p>
        </w:tc>
        <w:tc>
          <w:tcPr>
            <w:tcW w:w="1701" w:type="dxa"/>
          </w:tcPr>
          <w:p w14:paraId="3F043753" w14:textId="77777777" w:rsidR="00331266" w:rsidRPr="0025366B" w:rsidRDefault="00331266" w:rsidP="00331266">
            <w:pPr>
              <w:spacing w:before="20" w:after="20"/>
              <w:jc w:val="right"/>
              <w:rPr>
                <w:sz w:val="18"/>
                <w:szCs w:val="18"/>
              </w:rPr>
            </w:pPr>
            <w:r w:rsidRPr="0025366B">
              <w:rPr>
                <w:sz w:val="18"/>
                <w:szCs w:val="18"/>
              </w:rPr>
              <w:t>-14.16</w:t>
            </w:r>
          </w:p>
        </w:tc>
        <w:tc>
          <w:tcPr>
            <w:tcW w:w="993" w:type="dxa"/>
            <w:shd w:val="clear" w:color="auto" w:fill="auto"/>
          </w:tcPr>
          <w:p w14:paraId="1FCB461E" w14:textId="77777777" w:rsidR="00331266" w:rsidRPr="0025366B" w:rsidRDefault="00331266" w:rsidP="00331266">
            <w:pPr>
              <w:spacing w:before="20" w:after="20"/>
              <w:jc w:val="right"/>
              <w:rPr>
                <w:sz w:val="18"/>
                <w:szCs w:val="18"/>
              </w:rPr>
            </w:pPr>
            <w:r w:rsidRPr="0025366B">
              <w:rPr>
                <w:sz w:val="18"/>
                <w:szCs w:val="18"/>
              </w:rPr>
              <w:t>3.35</w:t>
            </w:r>
          </w:p>
        </w:tc>
        <w:tc>
          <w:tcPr>
            <w:tcW w:w="1026" w:type="dxa"/>
            <w:shd w:val="clear" w:color="auto" w:fill="auto"/>
          </w:tcPr>
          <w:p w14:paraId="544DB401" w14:textId="302FFD40" w:rsidR="00331266" w:rsidRPr="0025366B" w:rsidRDefault="00331266" w:rsidP="00331266">
            <w:pPr>
              <w:spacing w:before="20" w:after="20"/>
              <w:jc w:val="right"/>
              <w:rPr>
                <w:sz w:val="18"/>
                <w:szCs w:val="18"/>
              </w:rPr>
            </w:pPr>
            <w:r>
              <w:rPr>
                <w:sz w:val="18"/>
                <w:szCs w:val="18"/>
              </w:rPr>
              <w:t>0.18</w:t>
            </w:r>
          </w:p>
        </w:tc>
      </w:tr>
      <w:tr w:rsidR="00331266" w:rsidRPr="0025366B" w14:paraId="1AD6EF23" w14:textId="77777777" w:rsidTr="00EC2845">
        <w:tc>
          <w:tcPr>
            <w:tcW w:w="2093" w:type="dxa"/>
          </w:tcPr>
          <w:p w14:paraId="39DEB79A" w14:textId="77777777" w:rsidR="00331266" w:rsidRPr="0025366B" w:rsidRDefault="00331266" w:rsidP="00331266">
            <w:pPr>
              <w:spacing w:before="20" w:after="20"/>
              <w:rPr>
                <w:b/>
                <w:sz w:val="18"/>
                <w:szCs w:val="18"/>
              </w:rPr>
            </w:pPr>
            <w:r w:rsidRPr="0025366B">
              <w:rPr>
                <w:b/>
                <w:sz w:val="18"/>
                <w:szCs w:val="18"/>
              </w:rPr>
              <w:t>Asian &amp; Other</w:t>
            </w:r>
          </w:p>
        </w:tc>
        <w:tc>
          <w:tcPr>
            <w:tcW w:w="2551" w:type="dxa"/>
          </w:tcPr>
          <w:p w14:paraId="3036729A" w14:textId="77777777" w:rsidR="00331266" w:rsidRPr="0025366B" w:rsidRDefault="00331266" w:rsidP="00331266">
            <w:pPr>
              <w:spacing w:before="20" w:after="20"/>
              <w:rPr>
                <w:sz w:val="18"/>
                <w:szCs w:val="18"/>
              </w:rPr>
            </w:pPr>
            <w:r w:rsidRPr="0025366B">
              <w:rPr>
                <w:sz w:val="18"/>
                <w:szCs w:val="18"/>
              </w:rPr>
              <w:t>No</w:t>
            </w:r>
          </w:p>
        </w:tc>
        <w:tc>
          <w:tcPr>
            <w:tcW w:w="1701" w:type="dxa"/>
          </w:tcPr>
          <w:p w14:paraId="33D747C0" w14:textId="77777777" w:rsidR="00331266" w:rsidRPr="0025366B" w:rsidRDefault="00331266" w:rsidP="00331266">
            <w:pPr>
              <w:spacing w:before="20" w:after="20"/>
              <w:jc w:val="right"/>
              <w:rPr>
                <w:sz w:val="18"/>
                <w:szCs w:val="18"/>
              </w:rPr>
            </w:pPr>
            <w:r w:rsidRPr="0025366B">
              <w:rPr>
                <w:sz w:val="18"/>
                <w:szCs w:val="18"/>
              </w:rPr>
              <w:t>-9.53</w:t>
            </w:r>
          </w:p>
        </w:tc>
        <w:tc>
          <w:tcPr>
            <w:tcW w:w="993" w:type="dxa"/>
            <w:shd w:val="clear" w:color="auto" w:fill="auto"/>
          </w:tcPr>
          <w:p w14:paraId="64E8675D" w14:textId="77777777" w:rsidR="00331266" w:rsidRPr="0025366B" w:rsidRDefault="00331266" w:rsidP="00331266">
            <w:pPr>
              <w:spacing w:before="20" w:after="20"/>
              <w:jc w:val="right"/>
              <w:rPr>
                <w:sz w:val="18"/>
                <w:szCs w:val="18"/>
              </w:rPr>
            </w:pPr>
            <w:r w:rsidRPr="0025366B">
              <w:rPr>
                <w:sz w:val="18"/>
                <w:szCs w:val="18"/>
              </w:rPr>
              <w:t>0.88</w:t>
            </w:r>
          </w:p>
        </w:tc>
        <w:tc>
          <w:tcPr>
            <w:tcW w:w="1026" w:type="dxa"/>
            <w:shd w:val="clear" w:color="auto" w:fill="auto"/>
          </w:tcPr>
          <w:p w14:paraId="42D25A17" w14:textId="77777777" w:rsidR="00331266" w:rsidRPr="0025366B" w:rsidRDefault="00331266" w:rsidP="00331266">
            <w:pPr>
              <w:spacing w:before="20" w:after="20"/>
              <w:jc w:val="right"/>
              <w:rPr>
                <w:sz w:val="18"/>
                <w:szCs w:val="18"/>
              </w:rPr>
            </w:pPr>
          </w:p>
        </w:tc>
      </w:tr>
      <w:tr w:rsidR="00331266" w:rsidRPr="0025366B" w14:paraId="3E099C15" w14:textId="77777777" w:rsidTr="00EC2845">
        <w:tc>
          <w:tcPr>
            <w:tcW w:w="2093" w:type="dxa"/>
          </w:tcPr>
          <w:p w14:paraId="42A0CFD5" w14:textId="77777777" w:rsidR="00331266" w:rsidRPr="0025366B" w:rsidRDefault="00331266" w:rsidP="00331266">
            <w:pPr>
              <w:spacing w:before="20" w:after="20"/>
              <w:rPr>
                <w:b/>
                <w:sz w:val="18"/>
                <w:szCs w:val="18"/>
              </w:rPr>
            </w:pPr>
          </w:p>
        </w:tc>
        <w:tc>
          <w:tcPr>
            <w:tcW w:w="2551" w:type="dxa"/>
          </w:tcPr>
          <w:p w14:paraId="2E51E81C" w14:textId="77777777" w:rsidR="00331266" w:rsidRPr="0025366B" w:rsidRDefault="00331266" w:rsidP="00331266">
            <w:pPr>
              <w:spacing w:before="20" w:after="60"/>
              <w:rPr>
                <w:sz w:val="18"/>
                <w:szCs w:val="18"/>
              </w:rPr>
            </w:pPr>
            <w:r w:rsidRPr="0025366B">
              <w:rPr>
                <w:sz w:val="18"/>
                <w:szCs w:val="18"/>
              </w:rPr>
              <w:t>Yes</w:t>
            </w:r>
          </w:p>
        </w:tc>
        <w:tc>
          <w:tcPr>
            <w:tcW w:w="1701" w:type="dxa"/>
          </w:tcPr>
          <w:p w14:paraId="174249D3" w14:textId="77777777" w:rsidR="00331266" w:rsidRPr="0025366B" w:rsidRDefault="00331266" w:rsidP="00331266">
            <w:pPr>
              <w:spacing w:before="20" w:after="60"/>
              <w:jc w:val="right"/>
              <w:rPr>
                <w:sz w:val="18"/>
                <w:szCs w:val="18"/>
              </w:rPr>
            </w:pPr>
            <w:r w:rsidRPr="0025366B">
              <w:rPr>
                <w:sz w:val="18"/>
                <w:szCs w:val="18"/>
              </w:rPr>
              <w:t>-15.02</w:t>
            </w:r>
          </w:p>
        </w:tc>
        <w:tc>
          <w:tcPr>
            <w:tcW w:w="993" w:type="dxa"/>
            <w:shd w:val="clear" w:color="auto" w:fill="auto"/>
          </w:tcPr>
          <w:p w14:paraId="6516DA59" w14:textId="77777777" w:rsidR="00331266" w:rsidRPr="0025366B" w:rsidRDefault="00331266" w:rsidP="00331266">
            <w:pPr>
              <w:spacing w:before="20" w:after="60"/>
              <w:jc w:val="right"/>
              <w:rPr>
                <w:sz w:val="18"/>
                <w:szCs w:val="18"/>
              </w:rPr>
            </w:pPr>
            <w:r w:rsidRPr="0025366B">
              <w:rPr>
                <w:sz w:val="18"/>
                <w:szCs w:val="18"/>
              </w:rPr>
              <w:t>3.90</w:t>
            </w:r>
          </w:p>
        </w:tc>
        <w:tc>
          <w:tcPr>
            <w:tcW w:w="1026" w:type="dxa"/>
            <w:shd w:val="clear" w:color="auto" w:fill="auto"/>
          </w:tcPr>
          <w:p w14:paraId="38C3791A" w14:textId="4E14EEC9" w:rsidR="00331266" w:rsidRPr="0025366B" w:rsidRDefault="00331266" w:rsidP="00331266">
            <w:pPr>
              <w:spacing w:before="20" w:after="60"/>
              <w:jc w:val="right"/>
              <w:rPr>
                <w:sz w:val="18"/>
                <w:szCs w:val="18"/>
              </w:rPr>
            </w:pPr>
            <w:r>
              <w:rPr>
                <w:sz w:val="18"/>
                <w:szCs w:val="18"/>
              </w:rPr>
              <w:t>0.18</w:t>
            </w:r>
          </w:p>
        </w:tc>
      </w:tr>
      <w:tr w:rsidR="00331266" w:rsidRPr="0025366B" w14:paraId="1C73AAFA" w14:textId="77777777" w:rsidTr="00EC2845">
        <w:trPr>
          <w:trHeight w:val="170"/>
        </w:trPr>
        <w:tc>
          <w:tcPr>
            <w:tcW w:w="2093" w:type="dxa"/>
          </w:tcPr>
          <w:p w14:paraId="793421C8" w14:textId="77777777" w:rsidR="00331266" w:rsidRPr="0025366B" w:rsidRDefault="00331266" w:rsidP="00331266">
            <w:pPr>
              <w:spacing w:before="20" w:after="20"/>
              <w:rPr>
                <w:b/>
                <w:sz w:val="18"/>
                <w:szCs w:val="18"/>
              </w:rPr>
            </w:pPr>
            <w:r w:rsidRPr="0025366B">
              <w:rPr>
                <w:b/>
                <w:sz w:val="18"/>
                <w:szCs w:val="18"/>
              </w:rPr>
              <w:t>Marital status</w:t>
            </w:r>
          </w:p>
        </w:tc>
        <w:tc>
          <w:tcPr>
            <w:tcW w:w="2551" w:type="dxa"/>
          </w:tcPr>
          <w:p w14:paraId="6000E5BF" w14:textId="77777777" w:rsidR="00331266" w:rsidRPr="0025366B" w:rsidRDefault="00331266" w:rsidP="00331266">
            <w:pPr>
              <w:spacing w:before="20" w:after="20"/>
              <w:rPr>
                <w:sz w:val="18"/>
                <w:szCs w:val="18"/>
              </w:rPr>
            </w:pPr>
            <w:r>
              <w:rPr>
                <w:sz w:val="18"/>
                <w:szCs w:val="18"/>
              </w:rPr>
              <w:t>Never m</w:t>
            </w:r>
            <w:r w:rsidRPr="0025366B">
              <w:rPr>
                <w:sz w:val="18"/>
                <w:szCs w:val="18"/>
              </w:rPr>
              <w:t>arried</w:t>
            </w:r>
          </w:p>
        </w:tc>
        <w:tc>
          <w:tcPr>
            <w:tcW w:w="1701" w:type="dxa"/>
          </w:tcPr>
          <w:p w14:paraId="1D7AC667" w14:textId="77777777" w:rsidR="00331266" w:rsidRPr="0025366B" w:rsidRDefault="00331266" w:rsidP="00331266">
            <w:pPr>
              <w:spacing w:before="20" w:after="20"/>
              <w:jc w:val="right"/>
              <w:rPr>
                <w:sz w:val="18"/>
                <w:szCs w:val="18"/>
              </w:rPr>
            </w:pPr>
            <w:r w:rsidRPr="0025366B">
              <w:rPr>
                <w:sz w:val="18"/>
                <w:szCs w:val="18"/>
              </w:rPr>
              <w:t>-8.83</w:t>
            </w:r>
          </w:p>
        </w:tc>
        <w:tc>
          <w:tcPr>
            <w:tcW w:w="993" w:type="dxa"/>
          </w:tcPr>
          <w:p w14:paraId="0A1A141F" w14:textId="77777777" w:rsidR="00331266" w:rsidRPr="0025366B" w:rsidRDefault="00331266" w:rsidP="00331266">
            <w:pPr>
              <w:spacing w:before="20" w:after="20"/>
              <w:jc w:val="right"/>
              <w:rPr>
                <w:sz w:val="18"/>
                <w:szCs w:val="18"/>
              </w:rPr>
            </w:pPr>
            <w:r w:rsidRPr="0025366B">
              <w:rPr>
                <w:sz w:val="18"/>
                <w:szCs w:val="18"/>
              </w:rPr>
              <w:t>1.71</w:t>
            </w:r>
          </w:p>
        </w:tc>
        <w:tc>
          <w:tcPr>
            <w:tcW w:w="1026" w:type="dxa"/>
          </w:tcPr>
          <w:p w14:paraId="25828D4E" w14:textId="77777777" w:rsidR="00331266" w:rsidRPr="0025366B" w:rsidRDefault="00331266" w:rsidP="00331266">
            <w:pPr>
              <w:spacing w:before="20" w:after="20"/>
              <w:jc w:val="right"/>
              <w:rPr>
                <w:sz w:val="18"/>
                <w:szCs w:val="18"/>
              </w:rPr>
            </w:pPr>
          </w:p>
        </w:tc>
      </w:tr>
      <w:tr w:rsidR="00331266" w:rsidRPr="0025366B" w14:paraId="7AA171EF" w14:textId="77777777" w:rsidTr="00EC2845">
        <w:tc>
          <w:tcPr>
            <w:tcW w:w="2093" w:type="dxa"/>
          </w:tcPr>
          <w:p w14:paraId="1C72F0CB" w14:textId="77777777" w:rsidR="00331266" w:rsidRPr="0025366B" w:rsidRDefault="00331266" w:rsidP="00331266">
            <w:pPr>
              <w:spacing w:before="20" w:after="20"/>
              <w:rPr>
                <w:b/>
                <w:sz w:val="18"/>
                <w:szCs w:val="18"/>
              </w:rPr>
            </w:pPr>
          </w:p>
        </w:tc>
        <w:tc>
          <w:tcPr>
            <w:tcW w:w="2551" w:type="dxa"/>
          </w:tcPr>
          <w:p w14:paraId="008C6987" w14:textId="77777777" w:rsidR="00331266" w:rsidRPr="0025366B" w:rsidRDefault="00331266" w:rsidP="00331266">
            <w:pPr>
              <w:spacing w:before="20" w:after="20"/>
              <w:rPr>
                <w:sz w:val="18"/>
                <w:szCs w:val="18"/>
              </w:rPr>
            </w:pPr>
            <w:r w:rsidRPr="0025366B">
              <w:rPr>
                <w:sz w:val="18"/>
                <w:szCs w:val="18"/>
              </w:rPr>
              <w:t>Married</w:t>
            </w:r>
          </w:p>
        </w:tc>
        <w:tc>
          <w:tcPr>
            <w:tcW w:w="1701" w:type="dxa"/>
          </w:tcPr>
          <w:p w14:paraId="25B901FD" w14:textId="77777777" w:rsidR="00331266" w:rsidRPr="0025366B" w:rsidRDefault="00331266" w:rsidP="00331266">
            <w:pPr>
              <w:spacing w:before="20" w:after="20"/>
              <w:jc w:val="right"/>
              <w:rPr>
                <w:sz w:val="18"/>
                <w:szCs w:val="18"/>
              </w:rPr>
            </w:pPr>
            <w:r w:rsidRPr="0025366B">
              <w:rPr>
                <w:sz w:val="18"/>
                <w:szCs w:val="18"/>
              </w:rPr>
              <w:t>-12.21</w:t>
            </w:r>
          </w:p>
        </w:tc>
        <w:tc>
          <w:tcPr>
            <w:tcW w:w="993" w:type="dxa"/>
            <w:shd w:val="clear" w:color="auto" w:fill="auto"/>
          </w:tcPr>
          <w:p w14:paraId="458E0540" w14:textId="77777777" w:rsidR="00331266" w:rsidRPr="0025366B" w:rsidRDefault="00331266" w:rsidP="00331266">
            <w:pPr>
              <w:spacing w:before="20" w:after="20"/>
              <w:jc w:val="right"/>
              <w:rPr>
                <w:sz w:val="18"/>
                <w:szCs w:val="18"/>
              </w:rPr>
            </w:pPr>
            <w:r w:rsidRPr="0025366B">
              <w:rPr>
                <w:sz w:val="18"/>
                <w:szCs w:val="18"/>
              </w:rPr>
              <w:t>1.86</w:t>
            </w:r>
          </w:p>
        </w:tc>
        <w:tc>
          <w:tcPr>
            <w:tcW w:w="1026" w:type="dxa"/>
            <w:shd w:val="clear" w:color="auto" w:fill="auto"/>
          </w:tcPr>
          <w:p w14:paraId="746C5262" w14:textId="77777777" w:rsidR="00331266" w:rsidRPr="0025366B" w:rsidRDefault="00331266" w:rsidP="00331266">
            <w:pPr>
              <w:spacing w:before="20" w:after="20"/>
              <w:jc w:val="right"/>
              <w:rPr>
                <w:sz w:val="18"/>
                <w:szCs w:val="18"/>
              </w:rPr>
            </w:pPr>
          </w:p>
        </w:tc>
      </w:tr>
      <w:tr w:rsidR="00331266" w:rsidRPr="0025366B" w14:paraId="663D6647" w14:textId="77777777" w:rsidTr="00EC2845">
        <w:tc>
          <w:tcPr>
            <w:tcW w:w="2093" w:type="dxa"/>
          </w:tcPr>
          <w:p w14:paraId="1E9CD33D" w14:textId="77777777" w:rsidR="00331266" w:rsidRPr="0025366B" w:rsidRDefault="00331266" w:rsidP="00331266">
            <w:pPr>
              <w:spacing w:before="20" w:after="20"/>
              <w:rPr>
                <w:b/>
                <w:sz w:val="18"/>
                <w:szCs w:val="18"/>
              </w:rPr>
            </w:pPr>
          </w:p>
        </w:tc>
        <w:tc>
          <w:tcPr>
            <w:tcW w:w="2551" w:type="dxa"/>
          </w:tcPr>
          <w:p w14:paraId="016096EB" w14:textId="77777777" w:rsidR="00331266" w:rsidRPr="0025366B" w:rsidRDefault="00331266" w:rsidP="00331266">
            <w:pPr>
              <w:spacing w:before="20" w:after="20"/>
              <w:rPr>
                <w:sz w:val="18"/>
                <w:szCs w:val="18"/>
              </w:rPr>
            </w:pPr>
            <w:r w:rsidRPr="0025366B">
              <w:rPr>
                <w:sz w:val="18"/>
                <w:szCs w:val="18"/>
              </w:rPr>
              <w:t>De facto</w:t>
            </w:r>
          </w:p>
        </w:tc>
        <w:tc>
          <w:tcPr>
            <w:tcW w:w="1701" w:type="dxa"/>
          </w:tcPr>
          <w:p w14:paraId="718A5AFB" w14:textId="77777777" w:rsidR="00331266" w:rsidRPr="0025366B" w:rsidRDefault="00331266" w:rsidP="00331266">
            <w:pPr>
              <w:spacing w:before="20" w:after="20"/>
              <w:jc w:val="right"/>
              <w:rPr>
                <w:sz w:val="18"/>
                <w:szCs w:val="18"/>
              </w:rPr>
            </w:pPr>
            <w:r w:rsidRPr="0025366B">
              <w:rPr>
                <w:sz w:val="18"/>
                <w:szCs w:val="18"/>
              </w:rPr>
              <w:t>-10.22</w:t>
            </w:r>
          </w:p>
        </w:tc>
        <w:tc>
          <w:tcPr>
            <w:tcW w:w="993" w:type="dxa"/>
            <w:shd w:val="clear" w:color="auto" w:fill="auto"/>
          </w:tcPr>
          <w:p w14:paraId="63D1566E" w14:textId="77777777" w:rsidR="00331266" w:rsidRPr="0025366B" w:rsidRDefault="00331266" w:rsidP="00331266">
            <w:pPr>
              <w:spacing w:before="20" w:after="20"/>
              <w:jc w:val="right"/>
              <w:rPr>
                <w:sz w:val="18"/>
                <w:szCs w:val="18"/>
              </w:rPr>
            </w:pPr>
            <w:r w:rsidRPr="0025366B">
              <w:rPr>
                <w:sz w:val="18"/>
                <w:szCs w:val="18"/>
              </w:rPr>
              <w:t>2.07</w:t>
            </w:r>
          </w:p>
        </w:tc>
        <w:tc>
          <w:tcPr>
            <w:tcW w:w="1026" w:type="dxa"/>
            <w:shd w:val="clear" w:color="auto" w:fill="auto"/>
          </w:tcPr>
          <w:p w14:paraId="70ED9A17" w14:textId="77777777" w:rsidR="00331266" w:rsidRPr="0025366B" w:rsidRDefault="00331266" w:rsidP="00331266">
            <w:pPr>
              <w:spacing w:before="20" w:after="20"/>
              <w:jc w:val="right"/>
              <w:rPr>
                <w:sz w:val="18"/>
                <w:szCs w:val="18"/>
              </w:rPr>
            </w:pPr>
          </w:p>
        </w:tc>
      </w:tr>
      <w:tr w:rsidR="00331266" w:rsidRPr="0025366B" w14:paraId="5B7AD393" w14:textId="77777777" w:rsidTr="00EC2845">
        <w:tc>
          <w:tcPr>
            <w:tcW w:w="2093" w:type="dxa"/>
          </w:tcPr>
          <w:p w14:paraId="5C89B0CC" w14:textId="77777777" w:rsidR="00331266" w:rsidRPr="0025366B" w:rsidRDefault="00331266" w:rsidP="00331266">
            <w:pPr>
              <w:spacing w:before="20" w:after="20"/>
              <w:rPr>
                <w:b/>
                <w:sz w:val="18"/>
                <w:szCs w:val="18"/>
              </w:rPr>
            </w:pPr>
          </w:p>
        </w:tc>
        <w:tc>
          <w:tcPr>
            <w:tcW w:w="2551" w:type="dxa"/>
          </w:tcPr>
          <w:p w14:paraId="29505761" w14:textId="77777777" w:rsidR="00331266" w:rsidRPr="0025366B" w:rsidRDefault="00331266" w:rsidP="00331266">
            <w:pPr>
              <w:spacing w:before="20" w:after="20"/>
              <w:rPr>
                <w:sz w:val="18"/>
                <w:szCs w:val="18"/>
              </w:rPr>
            </w:pPr>
            <w:r w:rsidRPr="0025366B">
              <w:rPr>
                <w:sz w:val="18"/>
                <w:szCs w:val="18"/>
              </w:rPr>
              <w:t>Separated</w:t>
            </w:r>
          </w:p>
        </w:tc>
        <w:tc>
          <w:tcPr>
            <w:tcW w:w="1701" w:type="dxa"/>
          </w:tcPr>
          <w:p w14:paraId="0A34F2D7" w14:textId="77777777" w:rsidR="00331266" w:rsidRPr="0025366B" w:rsidRDefault="00331266" w:rsidP="00331266">
            <w:pPr>
              <w:spacing w:before="20" w:after="20"/>
              <w:jc w:val="right"/>
              <w:rPr>
                <w:sz w:val="18"/>
                <w:szCs w:val="18"/>
              </w:rPr>
            </w:pPr>
            <w:r w:rsidRPr="0025366B">
              <w:rPr>
                <w:sz w:val="18"/>
                <w:szCs w:val="18"/>
              </w:rPr>
              <w:t>-9.13</w:t>
            </w:r>
          </w:p>
        </w:tc>
        <w:tc>
          <w:tcPr>
            <w:tcW w:w="993" w:type="dxa"/>
            <w:shd w:val="clear" w:color="auto" w:fill="auto"/>
          </w:tcPr>
          <w:p w14:paraId="2C54EA56" w14:textId="77777777" w:rsidR="00331266" w:rsidRPr="0025366B" w:rsidRDefault="00331266" w:rsidP="00331266">
            <w:pPr>
              <w:spacing w:before="20" w:after="20"/>
              <w:jc w:val="right"/>
              <w:rPr>
                <w:sz w:val="18"/>
                <w:szCs w:val="18"/>
              </w:rPr>
            </w:pPr>
            <w:r w:rsidRPr="0025366B">
              <w:rPr>
                <w:sz w:val="18"/>
                <w:szCs w:val="18"/>
              </w:rPr>
              <w:t>2.39</w:t>
            </w:r>
          </w:p>
        </w:tc>
        <w:tc>
          <w:tcPr>
            <w:tcW w:w="1026" w:type="dxa"/>
            <w:shd w:val="clear" w:color="auto" w:fill="auto"/>
          </w:tcPr>
          <w:p w14:paraId="50AEC2FA" w14:textId="77777777" w:rsidR="00331266" w:rsidRPr="0025366B" w:rsidRDefault="00331266" w:rsidP="00331266">
            <w:pPr>
              <w:spacing w:before="20" w:after="20"/>
              <w:jc w:val="right"/>
              <w:rPr>
                <w:sz w:val="18"/>
                <w:szCs w:val="18"/>
              </w:rPr>
            </w:pPr>
          </w:p>
        </w:tc>
      </w:tr>
      <w:tr w:rsidR="00331266" w:rsidRPr="0025366B" w14:paraId="0BEC7522" w14:textId="77777777" w:rsidTr="00EC2845">
        <w:tc>
          <w:tcPr>
            <w:tcW w:w="2093" w:type="dxa"/>
          </w:tcPr>
          <w:p w14:paraId="121397AE" w14:textId="77777777" w:rsidR="00331266" w:rsidRPr="0025366B" w:rsidRDefault="00331266" w:rsidP="00331266">
            <w:pPr>
              <w:spacing w:before="20" w:after="20"/>
              <w:rPr>
                <w:b/>
                <w:sz w:val="18"/>
                <w:szCs w:val="18"/>
              </w:rPr>
            </w:pPr>
          </w:p>
        </w:tc>
        <w:tc>
          <w:tcPr>
            <w:tcW w:w="2551" w:type="dxa"/>
          </w:tcPr>
          <w:p w14:paraId="14AEA98F" w14:textId="77777777" w:rsidR="00331266" w:rsidRPr="0025366B" w:rsidRDefault="00331266" w:rsidP="00331266">
            <w:pPr>
              <w:spacing w:before="20" w:after="20"/>
              <w:rPr>
                <w:sz w:val="18"/>
                <w:szCs w:val="18"/>
              </w:rPr>
            </w:pPr>
            <w:r w:rsidRPr="0025366B">
              <w:rPr>
                <w:sz w:val="18"/>
                <w:szCs w:val="18"/>
              </w:rPr>
              <w:t>Divorced</w:t>
            </w:r>
          </w:p>
        </w:tc>
        <w:tc>
          <w:tcPr>
            <w:tcW w:w="1701" w:type="dxa"/>
          </w:tcPr>
          <w:p w14:paraId="0BAB8109" w14:textId="77777777" w:rsidR="00331266" w:rsidRPr="0025366B" w:rsidRDefault="00331266" w:rsidP="00331266">
            <w:pPr>
              <w:spacing w:before="20" w:after="20"/>
              <w:jc w:val="right"/>
              <w:rPr>
                <w:sz w:val="18"/>
                <w:szCs w:val="18"/>
              </w:rPr>
            </w:pPr>
            <w:r w:rsidRPr="0025366B">
              <w:rPr>
                <w:sz w:val="18"/>
                <w:szCs w:val="18"/>
              </w:rPr>
              <w:t>-9.33</w:t>
            </w:r>
          </w:p>
        </w:tc>
        <w:tc>
          <w:tcPr>
            <w:tcW w:w="993" w:type="dxa"/>
            <w:shd w:val="clear" w:color="auto" w:fill="auto"/>
          </w:tcPr>
          <w:p w14:paraId="4D81DE95" w14:textId="77777777" w:rsidR="00331266" w:rsidRPr="0025366B" w:rsidRDefault="00331266" w:rsidP="00331266">
            <w:pPr>
              <w:spacing w:before="20" w:after="20"/>
              <w:jc w:val="right"/>
              <w:rPr>
                <w:sz w:val="18"/>
                <w:szCs w:val="18"/>
              </w:rPr>
            </w:pPr>
            <w:r w:rsidRPr="0025366B">
              <w:rPr>
                <w:sz w:val="18"/>
                <w:szCs w:val="18"/>
              </w:rPr>
              <w:t>2.58</w:t>
            </w:r>
          </w:p>
        </w:tc>
        <w:tc>
          <w:tcPr>
            <w:tcW w:w="1026" w:type="dxa"/>
            <w:shd w:val="clear" w:color="auto" w:fill="auto"/>
          </w:tcPr>
          <w:p w14:paraId="0A44C955" w14:textId="77777777" w:rsidR="00331266" w:rsidRPr="0025366B" w:rsidRDefault="00331266" w:rsidP="00331266">
            <w:pPr>
              <w:spacing w:before="20" w:after="20"/>
              <w:jc w:val="right"/>
              <w:rPr>
                <w:sz w:val="18"/>
                <w:szCs w:val="18"/>
              </w:rPr>
            </w:pPr>
          </w:p>
        </w:tc>
      </w:tr>
      <w:tr w:rsidR="00331266" w:rsidRPr="00813BD2" w14:paraId="004D2DAC" w14:textId="77777777" w:rsidTr="00EC2845">
        <w:tc>
          <w:tcPr>
            <w:tcW w:w="2093" w:type="dxa"/>
          </w:tcPr>
          <w:p w14:paraId="0956561F" w14:textId="77777777" w:rsidR="00331266" w:rsidRPr="00813BD2" w:rsidRDefault="00331266" w:rsidP="00331266">
            <w:pPr>
              <w:spacing w:before="20" w:after="60"/>
              <w:rPr>
                <w:sz w:val="18"/>
                <w:szCs w:val="18"/>
              </w:rPr>
            </w:pPr>
          </w:p>
        </w:tc>
        <w:tc>
          <w:tcPr>
            <w:tcW w:w="2551" w:type="dxa"/>
          </w:tcPr>
          <w:p w14:paraId="5032A2A7" w14:textId="77777777" w:rsidR="00331266" w:rsidRPr="00813BD2" w:rsidRDefault="00331266" w:rsidP="00331266">
            <w:pPr>
              <w:spacing w:before="20" w:after="60"/>
              <w:rPr>
                <w:sz w:val="18"/>
                <w:szCs w:val="18"/>
              </w:rPr>
            </w:pPr>
            <w:r w:rsidRPr="00813BD2">
              <w:rPr>
                <w:sz w:val="18"/>
                <w:szCs w:val="18"/>
              </w:rPr>
              <w:t>Widowed</w:t>
            </w:r>
          </w:p>
        </w:tc>
        <w:tc>
          <w:tcPr>
            <w:tcW w:w="1701" w:type="dxa"/>
          </w:tcPr>
          <w:p w14:paraId="4196ADC5" w14:textId="77777777" w:rsidR="00331266" w:rsidRPr="00813BD2" w:rsidRDefault="00331266" w:rsidP="00331266">
            <w:pPr>
              <w:spacing w:before="20" w:after="60"/>
              <w:jc w:val="right"/>
              <w:rPr>
                <w:sz w:val="18"/>
                <w:szCs w:val="18"/>
              </w:rPr>
            </w:pPr>
            <w:r w:rsidRPr="00813BD2">
              <w:rPr>
                <w:sz w:val="18"/>
                <w:szCs w:val="18"/>
              </w:rPr>
              <w:t>-5.25</w:t>
            </w:r>
          </w:p>
        </w:tc>
        <w:tc>
          <w:tcPr>
            <w:tcW w:w="993" w:type="dxa"/>
            <w:shd w:val="clear" w:color="auto" w:fill="auto"/>
          </w:tcPr>
          <w:p w14:paraId="4C9534E2" w14:textId="77777777" w:rsidR="00331266" w:rsidRPr="00813BD2" w:rsidRDefault="00331266" w:rsidP="00331266">
            <w:pPr>
              <w:spacing w:before="20" w:after="60"/>
              <w:jc w:val="right"/>
              <w:rPr>
                <w:sz w:val="18"/>
                <w:szCs w:val="18"/>
              </w:rPr>
            </w:pPr>
            <w:r w:rsidRPr="00813BD2">
              <w:rPr>
                <w:sz w:val="18"/>
                <w:szCs w:val="18"/>
              </w:rPr>
              <w:t>3.98</w:t>
            </w:r>
          </w:p>
        </w:tc>
        <w:tc>
          <w:tcPr>
            <w:tcW w:w="1026" w:type="dxa"/>
            <w:shd w:val="clear" w:color="auto" w:fill="auto"/>
          </w:tcPr>
          <w:p w14:paraId="131AA589" w14:textId="77777777" w:rsidR="00331266" w:rsidRPr="00813BD2" w:rsidRDefault="00331266" w:rsidP="00331266">
            <w:pPr>
              <w:spacing w:before="20" w:after="60"/>
              <w:jc w:val="right"/>
              <w:rPr>
                <w:sz w:val="18"/>
                <w:szCs w:val="18"/>
              </w:rPr>
            </w:pPr>
            <w:r>
              <w:rPr>
                <w:sz w:val="18"/>
                <w:szCs w:val="18"/>
              </w:rPr>
              <w:t>0.62</w:t>
            </w:r>
          </w:p>
        </w:tc>
      </w:tr>
      <w:tr w:rsidR="00331266" w:rsidRPr="0025366B" w14:paraId="22175E4E" w14:textId="77777777" w:rsidTr="00EC2845">
        <w:tc>
          <w:tcPr>
            <w:tcW w:w="2093" w:type="dxa"/>
            <w:vMerge w:val="restart"/>
          </w:tcPr>
          <w:p w14:paraId="2BDDDC1A" w14:textId="70BB345B" w:rsidR="00331266" w:rsidRPr="0025366B" w:rsidRDefault="00331266" w:rsidP="00331266">
            <w:pPr>
              <w:spacing w:before="20" w:after="20"/>
              <w:rPr>
                <w:b/>
                <w:sz w:val="18"/>
                <w:szCs w:val="18"/>
              </w:rPr>
            </w:pPr>
            <w:r>
              <w:rPr>
                <w:b/>
                <w:sz w:val="18"/>
                <w:szCs w:val="18"/>
              </w:rPr>
              <w:t>Marital status, d</w:t>
            </w:r>
            <w:r w:rsidRPr="0025366B">
              <w:rPr>
                <w:b/>
                <w:sz w:val="18"/>
                <w:szCs w:val="18"/>
              </w:rPr>
              <w:t>ichotomised</w:t>
            </w:r>
          </w:p>
        </w:tc>
        <w:tc>
          <w:tcPr>
            <w:tcW w:w="2551" w:type="dxa"/>
          </w:tcPr>
          <w:p w14:paraId="7951A942" w14:textId="77777777" w:rsidR="00331266" w:rsidRPr="0025366B" w:rsidRDefault="00331266" w:rsidP="00331266">
            <w:pPr>
              <w:spacing w:before="20" w:after="20"/>
              <w:rPr>
                <w:sz w:val="18"/>
                <w:szCs w:val="18"/>
              </w:rPr>
            </w:pPr>
            <w:r w:rsidRPr="0025366B">
              <w:rPr>
                <w:sz w:val="18"/>
                <w:szCs w:val="18"/>
              </w:rPr>
              <w:t>Partnered</w:t>
            </w:r>
          </w:p>
        </w:tc>
        <w:tc>
          <w:tcPr>
            <w:tcW w:w="1701" w:type="dxa"/>
          </w:tcPr>
          <w:p w14:paraId="4CD75312" w14:textId="65A1E4ED" w:rsidR="00331266" w:rsidRPr="0025366B" w:rsidRDefault="00AF7A50" w:rsidP="00AF7A50">
            <w:pPr>
              <w:spacing w:before="20" w:after="20"/>
              <w:jc w:val="right"/>
              <w:rPr>
                <w:sz w:val="18"/>
                <w:szCs w:val="18"/>
              </w:rPr>
            </w:pPr>
            <w:r w:rsidRPr="0025366B">
              <w:rPr>
                <w:sz w:val="18"/>
                <w:szCs w:val="18"/>
              </w:rPr>
              <w:t>-11.39</w:t>
            </w:r>
          </w:p>
        </w:tc>
        <w:tc>
          <w:tcPr>
            <w:tcW w:w="993" w:type="dxa"/>
            <w:shd w:val="clear" w:color="auto" w:fill="auto"/>
          </w:tcPr>
          <w:p w14:paraId="7B9AAA62" w14:textId="3423EDE2" w:rsidR="00331266" w:rsidRPr="0025366B" w:rsidRDefault="00AF7A50" w:rsidP="00AF7A50">
            <w:pPr>
              <w:spacing w:before="20" w:after="20"/>
              <w:jc w:val="right"/>
              <w:rPr>
                <w:sz w:val="18"/>
                <w:szCs w:val="18"/>
              </w:rPr>
            </w:pPr>
            <w:r w:rsidRPr="0025366B">
              <w:rPr>
                <w:sz w:val="18"/>
                <w:szCs w:val="18"/>
              </w:rPr>
              <w:t>1.36</w:t>
            </w:r>
          </w:p>
        </w:tc>
        <w:tc>
          <w:tcPr>
            <w:tcW w:w="1026" w:type="dxa"/>
            <w:shd w:val="clear" w:color="auto" w:fill="auto"/>
          </w:tcPr>
          <w:p w14:paraId="7787716D" w14:textId="77777777" w:rsidR="00331266" w:rsidRPr="0025366B" w:rsidRDefault="00331266" w:rsidP="00331266">
            <w:pPr>
              <w:spacing w:before="20" w:after="20"/>
              <w:jc w:val="right"/>
              <w:rPr>
                <w:sz w:val="18"/>
                <w:szCs w:val="18"/>
              </w:rPr>
            </w:pPr>
          </w:p>
        </w:tc>
      </w:tr>
      <w:tr w:rsidR="00331266" w:rsidRPr="0025366B" w14:paraId="270AD80E" w14:textId="77777777" w:rsidTr="00EC2845">
        <w:tc>
          <w:tcPr>
            <w:tcW w:w="2093" w:type="dxa"/>
            <w:vMerge/>
          </w:tcPr>
          <w:p w14:paraId="7589ABFA" w14:textId="77777777" w:rsidR="00331266" w:rsidRPr="0025366B" w:rsidRDefault="00331266" w:rsidP="00331266">
            <w:pPr>
              <w:spacing w:before="20" w:after="20"/>
              <w:rPr>
                <w:b/>
                <w:sz w:val="18"/>
                <w:szCs w:val="18"/>
              </w:rPr>
            </w:pPr>
          </w:p>
        </w:tc>
        <w:tc>
          <w:tcPr>
            <w:tcW w:w="2551" w:type="dxa"/>
          </w:tcPr>
          <w:p w14:paraId="3D978743" w14:textId="77777777" w:rsidR="00331266" w:rsidRPr="0025366B" w:rsidRDefault="00331266" w:rsidP="00331266">
            <w:pPr>
              <w:spacing w:before="20" w:after="60"/>
              <w:rPr>
                <w:sz w:val="18"/>
                <w:szCs w:val="18"/>
              </w:rPr>
            </w:pPr>
            <w:r>
              <w:rPr>
                <w:sz w:val="18"/>
                <w:szCs w:val="18"/>
              </w:rPr>
              <w:t>Not p</w:t>
            </w:r>
            <w:r w:rsidRPr="0025366B">
              <w:rPr>
                <w:sz w:val="18"/>
                <w:szCs w:val="18"/>
              </w:rPr>
              <w:t>artnered</w:t>
            </w:r>
          </w:p>
        </w:tc>
        <w:tc>
          <w:tcPr>
            <w:tcW w:w="1701" w:type="dxa"/>
          </w:tcPr>
          <w:p w14:paraId="792CEF7A" w14:textId="0ED84D24" w:rsidR="00331266" w:rsidRPr="0025366B" w:rsidRDefault="00AF7A50" w:rsidP="00331266">
            <w:pPr>
              <w:spacing w:before="20" w:after="60"/>
              <w:jc w:val="right"/>
              <w:rPr>
                <w:sz w:val="18"/>
                <w:szCs w:val="18"/>
              </w:rPr>
            </w:pPr>
            <w:r w:rsidRPr="0025366B">
              <w:rPr>
                <w:sz w:val="18"/>
                <w:szCs w:val="18"/>
              </w:rPr>
              <w:t>-8.67</w:t>
            </w:r>
          </w:p>
        </w:tc>
        <w:tc>
          <w:tcPr>
            <w:tcW w:w="993" w:type="dxa"/>
            <w:shd w:val="clear" w:color="auto" w:fill="auto"/>
          </w:tcPr>
          <w:p w14:paraId="4BEC08DD" w14:textId="6169C82C" w:rsidR="00331266" w:rsidRPr="0025366B" w:rsidRDefault="00AF7A50" w:rsidP="00331266">
            <w:pPr>
              <w:spacing w:before="20" w:after="60"/>
              <w:jc w:val="right"/>
              <w:rPr>
                <w:sz w:val="18"/>
                <w:szCs w:val="18"/>
              </w:rPr>
            </w:pPr>
            <w:r w:rsidRPr="0025366B">
              <w:rPr>
                <w:sz w:val="18"/>
                <w:szCs w:val="18"/>
              </w:rPr>
              <w:t>1.14</w:t>
            </w:r>
          </w:p>
        </w:tc>
        <w:tc>
          <w:tcPr>
            <w:tcW w:w="1026" w:type="dxa"/>
            <w:shd w:val="clear" w:color="auto" w:fill="auto"/>
          </w:tcPr>
          <w:p w14:paraId="391CF5B4" w14:textId="77777777" w:rsidR="00331266" w:rsidRPr="0025366B" w:rsidRDefault="00331266" w:rsidP="00331266">
            <w:pPr>
              <w:spacing w:before="20" w:after="60"/>
              <w:jc w:val="right"/>
              <w:rPr>
                <w:sz w:val="18"/>
                <w:szCs w:val="18"/>
              </w:rPr>
            </w:pPr>
            <w:r>
              <w:rPr>
                <w:sz w:val="18"/>
                <w:szCs w:val="18"/>
              </w:rPr>
              <w:t>0.14</w:t>
            </w:r>
          </w:p>
        </w:tc>
      </w:tr>
      <w:tr w:rsidR="00331266" w:rsidRPr="0025366B" w14:paraId="2B74D9A7" w14:textId="77777777" w:rsidTr="00EC2845">
        <w:tc>
          <w:tcPr>
            <w:tcW w:w="2093" w:type="dxa"/>
            <w:vMerge w:val="restart"/>
          </w:tcPr>
          <w:p w14:paraId="11B5AFF7" w14:textId="5C3DDEFE" w:rsidR="00331266" w:rsidRPr="0025366B" w:rsidRDefault="00331266" w:rsidP="00331266">
            <w:pPr>
              <w:spacing w:before="20" w:after="20"/>
              <w:rPr>
                <w:b/>
                <w:sz w:val="18"/>
                <w:szCs w:val="18"/>
              </w:rPr>
            </w:pPr>
            <w:r w:rsidRPr="0025366B">
              <w:rPr>
                <w:b/>
                <w:sz w:val="18"/>
                <w:szCs w:val="18"/>
              </w:rPr>
              <w:t>Highest ed</w:t>
            </w:r>
            <w:r>
              <w:rPr>
                <w:b/>
                <w:sz w:val="18"/>
                <w:szCs w:val="18"/>
              </w:rPr>
              <w:t>ucational qualification</w:t>
            </w:r>
          </w:p>
        </w:tc>
        <w:tc>
          <w:tcPr>
            <w:tcW w:w="2551" w:type="dxa"/>
          </w:tcPr>
          <w:p w14:paraId="022C6483" w14:textId="77777777" w:rsidR="00331266" w:rsidRPr="0025366B" w:rsidRDefault="00331266" w:rsidP="00331266">
            <w:pPr>
              <w:spacing w:before="20" w:after="20"/>
              <w:rPr>
                <w:sz w:val="18"/>
                <w:szCs w:val="18"/>
              </w:rPr>
            </w:pPr>
            <w:r w:rsidRPr="0025366B">
              <w:rPr>
                <w:sz w:val="18"/>
                <w:szCs w:val="18"/>
              </w:rPr>
              <w:t>None</w:t>
            </w:r>
          </w:p>
        </w:tc>
        <w:tc>
          <w:tcPr>
            <w:tcW w:w="1701" w:type="dxa"/>
            <w:vAlign w:val="bottom"/>
          </w:tcPr>
          <w:p w14:paraId="7C189787" w14:textId="77777777" w:rsidR="00331266" w:rsidRPr="0025366B" w:rsidRDefault="00331266" w:rsidP="00331266">
            <w:pPr>
              <w:spacing w:before="20" w:after="20"/>
              <w:jc w:val="right"/>
              <w:rPr>
                <w:sz w:val="18"/>
                <w:szCs w:val="18"/>
              </w:rPr>
            </w:pPr>
            <w:r w:rsidRPr="0025366B">
              <w:rPr>
                <w:sz w:val="18"/>
                <w:szCs w:val="18"/>
              </w:rPr>
              <w:t>-9.18</w:t>
            </w:r>
          </w:p>
        </w:tc>
        <w:tc>
          <w:tcPr>
            <w:tcW w:w="993" w:type="dxa"/>
            <w:shd w:val="clear" w:color="auto" w:fill="auto"/>
            <w:vAlign w:val="bottom"/>
          </w:tcPr>
          <w:p w14:paraId="567A211C" w14:textId="77777777" w:rsidR="00331266" w:rsidRPr="0025366B" w:rsidRDefault="00331266" w:rsidP="00331266">
            <w:pPr>
              <w:spacing w:before="20" w:after="20"/>
              <w:jc w:val="right"/>
              <w:rPr>
                <w:sz w:val="18"/>
                <w:szCs w:val="18"/>
              </w:rPr>
            </w:pPr>
            <w:r w:rsidRPr="0025366B">
              <w:rPr>
                <w:sz w:val="18"/>
                <w:szCs w:val="18"/>
              </w:rPr>
              <w:t>1.89</w:t>
            </w:r>
          </w:p>
        </w:tc>
        <w:tc>
          <w:tcPr>
            <w:tcW w:w="1026" w:type="dxa"/>
            <w:shd w:val="clear" w:color="auto" w:fill="auto"/>
            <w:vAlign w:val="bottom"/>
          </w:tcPr>
          <w:p w14:paraId="265524E3" w14:textId="77777777" w:rsidR="00331266" w:rsidRPr="0025366B" w:rsidRDefault="00331266" w:rsidP="00331266">
            <w:pPr>
              <w:spacing w:before="20" w:after="20"/>
              <w:jc w:val="right"/>
              <w:rPr>
                <w:sz w:val="18"/>
                <w:szCs w:val="18"/>
              </w:rPr>
            </w:pPr>
          </w:p>
        </w:tc>
      </w:tr>
      <w:tr w:rsidR="00331266" w:rsidRPr="0025366B" w14:paraId="4BF91F0C" w14:textId="77777777" w:rsidTr="00EC2845">
        <w:tc>
          <w:tcPr>
            <w:tcW w:w="2093" w:type="dxa"/>
            <w:vMerge/>
          </w:tcPr>
          <w:p w14:paraId="3CCEB68E" w14:textId="77777777" w:rsidR="00331266" w:rsidRPr="0025366B" w:rsidRDefault="00331266" w:rsidP="00331266">
            <w:pPr>
              <w:spacing w:before="20" w:after="20"/>
              <w:rPr>
                <w:b/>
                <w:sz w:val="18"/>
                <w:szCs w:val="18"/>
              </w:rPr>
            </w:pPr>
          </w:p>
        </w:tc>
        <w:tc>
          <w:tcPr>
            <w:tcW w:w="2551" w:type="dxa"/>
          </w:tcPr>
          <w:p w14:paraId="613E4C16" w14:textId="77777777" w:rsidR="00331266" w:rsidRPr="0025366B" w:rsidRDefault="00331266" w:rsidP="00331266">
            <w:pPr>
              <w:spacing w:before="20" w:after="20"/>
              <w:rPr>
                <w:sz w:val="18"/>
                <w:szCs w:val="18"/>
              </w:rPr>
            </w:pPr>
            <w:r w:rsidRPr="0025366B">
              <w:rPr>
                <w:sz w:val="18"/>
                <w:szCs w:val="18"/>
              </w:rPr>
              <w:t>Secondary school qual.</w:t>
            </w:r>
          </w:p>
        </w:tc>
        <w:tc>
          <w:tcPr>
            <w:tcW w:w="1701" w:type="dxa"/>
            <w:vAlign w:val="bottom"/>
          </w:tcPr>
          <w:p w14:paraId="2DF9D46A" w14:textId="77777777" w:rsidR="00331266" w:rsidRPr="0025366B" w:rsidRDefault="00331266" w:rsidP="00331266">
            <w:pPr>
              <w:spacing w:before="20" w:after="20"/>
              <w:jc w:val="right"/>
              <w:rPr>
                <w:sz w:val="18"/>
                <w:szCs w:val="18"/>
              </w:rPr>
            </w:pPr>
            <w:r w:rsidRPr="0025366B">
              <w:rPr>
                <w:sz w:val="18"/>
                <w:szCs w:val="18"/>
              </w:rPr>
              <w:t>-9.47</w:t>
            </w:r>
          </w:p>
        </w:tc>
        <w:tc>
          <w:tcPr>
            <w:tcW w:w="993" w:type="dxa"/>
            <w:shd w:val="clear" w:color="auto" w:fill="auto"/>
            <w:vAlign w:val="bottom"/>
          </w:tcPr>
          <w:p w14:paraId="6456B9FA" w14:textId="77777777" w:rsidR="00331266" w:rsidRPr="0025366B" w:rsidRDefault="00331266" w:rsidP="00331266">
            <w:pPr>
              <w:spacing w:before="20" w:after="20"/>
              <w:jc w:val="right"/>
              <w:rPr>
                <w:sz w:val="18"/>
                <w:szCs w:val="18"/>
              </w:rPr>
            </w:pPr>
            <w:r w:rsidRPr="0025366B">
              <w:rPr>
                <w:sz w:val="18"/>
                <w:szCs w:val="18"/>
              </w:rPr>
              <w:t>1.61</w:t>
            </w:r>
          </w:p>
        </w:tc>
        <w:tc>
          <w:tcPr>
            <w:tcW w:w="1026" w:type="dxa"/>
            <w:shd w:val="clear" w:color="auto" w:fill="auto"/>
            <w:vAlign w:val="bottom"/>
          </w:tcPr>
          <w:p w14:paraId="6E2992FE" w14:textId="77777777" w:rsidR="00331266" w:rsidRPr="0025366B" w:rsidRDefault="00331266" w:rsidP="00331266">
            <w:pPr>
              <w:spacing w:before="20" w:after="20"/>
              <w:jc w:val="right"/>
              <w:rPr>
                <w:sz w:val="18"/>
                <w:szCs w:val="18"/>
              </w:rPr>
            </w:pPr>
          </w:p>
        </w:tc>
      </w:tr>
      <w:tr w:rsidR="00331266" w:rsidRPr="0025366B" w14:paraId="49FD87A8" w14:textId="77777777" w:rsidTr="00EC2845">
        <w:tc>
          <w:tcPr>
            <w:tcW w:w="2093" w:type="dxa"/>
            <w:vMerge/>
          </w:tcPr>
          <w:p w14:paraId="2F28E41B" w14:textId="77777777" w:rsidR="00331266" w:rsidRPr="0025366B" w:rsidRDefault="00331266" w:rsidP="00331266">
            <w:pPr>
              <w:spacing w:before="20" w:after="20"/>
              <w:rPr>
                <w:b/>
                <w:sz w:val="18"/>
                <w:szCs w:val="18"/>
              </w:rPr>
            </w:pPr>
          </w:p>
        </w:tc>
        <w:tc>
          <w:tcPr>
            <w:tcW w:w="2551" w:type="dxa"/>
          </w:tcPr>
          <w:p w14:paraId="4EC3A3FE" w14:textId="77777777" w:rsidR="00331266" w:rsidRPr="0025366B" w:rsidRDefault="00331266" w:rsidP="00331266">
            <w:pPr>
              <w:spacing w:before="20" w:after="20"/>
              <w:rPr>
                <w:sz w:val="18"/>
                <w:szCs w:val="18"/>
              </w:rPr>
            </w:pPr>
            <w:r w:rsidRPr="0025366B">
              <w:rPr>
                <w:sz w:val="18"/>
                <w:szCs w:val="18"/>
              </w:rPr>
              <w:t>Trade/technical certificate</w:t>
            </w:r>
          </w:p>
        </w:tc>
        <w:tc>
          <w:tcPr>
            <w:tcW w:w="1701" w:type="dxa"/>
            <w:vAlign w:val="bottom"/>
          </w:tcPr>
          <w:p w14:paraId="42772C5A" w14:textId="77777777" w:rsidR="00331266" w:rsidRPr="0025366B" w:rsidRDefault="00331266" w:rsidP="00331266">
            <w:pPr>
              <w:spacing w:before="20" w:after="20"/>
              <w:jc w:val="right"/>
              <w:rPr>
                <w:sz w:val="18"/>
                <w:szCs w:val="18"/>
              </w:rPr>
            </w:pPr>
            <w:r w:rsidRPr="0025366B">
              <w:rPr>
                <w:sz w:val="18"/>
                <w:szCs w:val="18"/>
              </w:rPr>
              <w:t>-11.68</w:t>
            </w:r>
          </w:p>
        </w:tc>
        <w:tc>
          <w:tcPr>
            <w:tcW w:w="993" w:type="dxa"/>
            <w:shd w:val="clear" w:color="auto" w:fill="auto"/>
            <w:vAlign w:val="bottom"/>
          </w:tcPr>
          <w:p w14:paraId="70ED53CE" w14:textId="77777777" w:rsidR="00331266" w:rsidRPr="0025366B" w:rsidRDefault="00331266" w:rsidP="00331266">
            <w:pPr>
              <w:spacing w:before="20" w:after="20"/>
              <w:jc w:val="right"/>
              <w:rPr>
                <w:sz w:val="18"/>
                <w:szCs w:val="18"/>
              </w:rPr>
            </w:pPr>
            <w:r w:rsidRPr="0025366B">
              <w:rPr>
                <w:sz w:val="18"/>
                <w:szCs w:val="18"/>
              </w:rPr>
              <w:t>1.89</w:t>
            </w:r>
          </w:p>
        </w:tc>
        <w:tc>
          <w:tcPr>
            <w:tcW w:w="1026" w:type="dxa"/>
            <w:shd w:val="clear" w:color="auto" w:fill="auto"/>
            <w:vAlign w:val="bottom"/>
          </w:tcPr>
          <w:p w14:paraId="5BB5013E" w14:textId="77777777" w:rsidR="00331266" w:rsidRPr="0025366B" w:rsidRDefault="00331266" w:rsidP="00331266">
            <w:pPr>
              <w:spacing w:before="20" w:after="20"/>
              <w:jc w:val="right"/>
              <w:rPr>
                <w:sz w:val="18"/>
                <w:szCs w:val="18"/>
              </w:rPr>
            </w:pPr>
          </w:p>
        </w:tc>
      </w:tr>
      <w:tr w:rsidR="00331266" w:rsidRPr="0025366B" w14:paraId="5D5B13E0" w14:textId="77777777" w:rsidTr="00EC2845">
        <w:tc>
          <w:tcPr>
            <w:tcW w:w="2093" w:type="dxa"/>
          </w:tcPr>
          <w:p w14:paraId="5B4C3A93" w14:textId="77777777" w:rsidR="00331266" w:rsidRPr="0025366B" w:rsidRDefault="00331266" w:rsidP="00331266">
            <w:pPr>
              <w:spacing w:before="20" w:after="20"/>
              <w:rPr>
                <w:b/>
                <w:sz w:val="18"/>
                <w:szCs w:val="18"/>
                <w:highlight w:val="cyan"/>
              </w:rPr>
            </w:pPr>
          </w:p>
        </w:tc>
        <w:tc>
          <w:tcPr>
            <w:tcW w:w="2551" w:type="dxa"/>
          </w:tcPr>
          <w:p w14:paraId="166FFEEF" w14:textId="60752AD5" w:rsidR="00331266" w:rsidRPr="0025366B" w:rsidRDefault="00331266" w:rsidP="00331266">
            <w:pPr>
              <w:spacing w:before="20" w:after="20"/>
              <w:rPr>
                <w:sz w:val="18"/>
                <w:szCs w:val="18"/>
              </w:rPr>
            </w:pPr>
            <w:r w:rsidRPr="0025366B">
              <w:rPr>
                <w:sz w:val="18"/>
                <w:szCs w:val="18"/>
              </w:rPr>
              <w:t>Undergrad. Deg./Dip./Cert.</w:t>
            </w:r>
          </w:p>
        </w:tc>
        <w:tc>
          <w:tcPr>
            <w:tcW w:w="1701" w:type="dxa"/>
            <w:vAlign w:val="bottom"/>
          </w:tcPr>
          <w:p w14:paraId="6193CF05" w14:textId="33208F4D" w:rsidR="00331266" w:rsidRPr="0025366B" w:rsidRDefault="00331266" w:rsidP="00331266">
            <w:pPr>
              <w:spacing w:before="20" w:after="20"/>
              <w:jc w:val="right"/>
              <w:rPr>
                <w:sz w:val="18"/>
                <w:szCs w:val="18"/>
              </w:rPr>
            </w:pPr>
            <w:r w:rsidRPr="0025366B">
              <w:rPr>
                <w:sz w:val="18"/>
                <w:szCs w:val="18"/>
              </w:rPr>
              <w:t>-10.80</w:t>
            </w:r>
          </w:p>
        </w:tc>
        <w:tc>
          <w:tcPr>
            <w:tcW w:w="993" w:type="dxa"/>
            <w:shd w:val="clear" w:color="auto" w:fill="auto"/>
            <w:vAlign w:val="bottom"/>
          </w:tcPr>
          <w:p w14:paraId="7E79D57E" w14:textId="6CAD0B78" w:rsidR="00331266" w:rsidRPr="0025366B" w:rsidRDefault="00331266" w:rsidP="00331266">
            <w:pPr>
              <w:spacing w:before="20" w:after="20"/>
              <w:jc w:val="right"/>
              <w:rPr>
                <w:sz w:val="18"/>
                <w:szCs w:val="18"/>
              </w:rPr>
            </w:pPr>
            <w:r w:rsidRPr="0025366B">
              <w:rPr>
                <w:sz w:val="18"/>
                <w:szCs w:val="18"/>
              </w:rPr>
              <w:t>3.06</w:t>
            </w:r>
          </w:p>
        </w:tc>
        <w:tc>
          <w:tcPr>
            <w:tcW w:w="1026" w:type="dxa"/>
            <w:shd w:val="clear" w:color="auto" w:fill="auto"/>
            <w:vAlign w:val="bottom"/>
          </w:tcPr>
          <w:p w14:paraId="23004B72" w14:textId="77777777" w:rsidR="00331266" w:rsidRPr="0025366B" w:rsidRDefault="00331266" w:rsidP="00331266">
            <w:pPr>
              <w:spacing w:before="20" w:after="20"/>
              <w:jc w:val="right"/>
              <w:rPr>
                <w:sz w:val="18"/>
                <w:szCs w:val="18"/>
              </w:rPr>
            </w:pPr>
          </w:p>
        </w:tc>
      </w:tr>
      <w:tr w:rsidR="00331266" w:rsidRPr="0025366B" w14:paraId="768C265F" w14:textId="77777777" w:rsidTr="00EC2845">
        <w:tc>
          <w:tcPr>
            <w:tcW w:w="2093" w:type="dxa"/>
          </w:tcPr>
          <w:p w14:paraId="0A1672D0" w14:textId="77777777" w:rsidR="00331266" w:rsidRPr="0025366B" w:rsidRDefault="00331266" w:rsidP="00331266">
            <w:pPr>
              <w:spacing w:before="20" w:after="20"/>
              <w:rPr>
                <w:b/>
                <w:sz w:val="18"/>
                <w:szCs w:val="18"/>
                <w:highlight w:val="cyan"/>
              </w:rPr>
            </w:pPr>
          </w:p>
        </w:tc>
        <w:tc>
          <w:tcPr>
            <w:tcW w:w="2551" w:type="dxa"/>
          </w:tcPr>
          <w:p w14:paraId="1A3F4166" w14:textId="58FEA91C" w:rsidR="00331266" w:rsidRPr="0025366B" w:rsidRDefault="00331266" w:rsidP="00331266">
            <w:pPr>
              <w:spacing w:before="20" w:after="20"/>
              <w:rPr>
                <w:sz w:val="18"/>
                <w:szCs w:val="18"/>
              </w:rPr>
            </w:pPr>
            <w:r w:rsidRPr="0025366B">
              <w:rPr>
                <w:sz w:val="18"/>
                <w:szCs w:val="18"/>
              </w:rPr>
              <w:t>University degree &amp; above</w:t>
            </w:r>
          </w:p>
        </w:tc>
        <w:tc>
          <w:tcPr>
            <w:tcW w:w="1701" w:type="dxa"/>
            <w:vAlign w:val="bottom"/>
          </w:tcPr>
          <w:p w14:paraId="07BCA380" w14:textId="70B2FDC9" w:rsidR="00331266" w:rsidRPr="0025366B" w:rsidRDefault="00331266" w:rsidP="00331266">
            <w:pPr>
              <w:spacing w:before="20" w:after="20"/>
              <w:jc w:val="right"/>
              <w:rPr>
                <w:sz w:val="18"/>
                <w:szCs w:val="18"/>
              </w:rPr>
            </w:pPr>
            <w:r w:rsidRPr="0025366B">
              <w:rPr>
                <w:sz w:val="18"/>
                <w:szCs w:val="18"/>
              </w:rPr>
              <w:t>-10.39</w:t>
            </w:r>
          </w:p>
        </w:tc>
        <w:tc>
          <w:tcPr>
            <w:tcW w:w="993" w:type="dxa"/>
            <w:shd w:val="clear" w:color="auto" w:fill="auto"/>
            <w:vAlign w:val="bottom"/>
          </w:tcPr>
          <w:p w14:paraId="6AD916E0" w14:textId="448BA5CD" w:rsidR="00331266" w:rsidRPr="0025366B" w:rsidRDefault="00331266" w:rsidP="00331266">
            <w:pPr>
              <w:spacing w:before="20" w:after="20"/>
              <w:jc w:val="right"/>
              <w:rPr>
                <w:sz w:val="18"/>
                <w:szCs w:val="18"/>
              </w:rPr>
            </w:pPr>
            <w:r w:rsidRPr="0025366B">
              <w:rPr>
                <w:sz w:val="18"/>
                <w:szCs w:val="18"/>
              </w:rPr>
              <w:t>2.67</w:t>
            </w:r>
          </w:p>
        </w:tc>
        <w:tc>
          <w:tcPr>
            <w:tcW w:w="1026" w:type="dxa"/>
            <w:shd w:val="clear" w:color="auto" w:fill="auto"/>
            <w:vAlign w:val="bottom"/>
          </w:tcPr>
          <w:p w14:paraId="254F841E" w14:textId="3C6489D5" w:rsidR="00331266" w:rsidRPr="0025366B" w:rsidRDefault="00331266" w:rsidP="00331266">
            <w:pPr>
              <w:spacing w:before="20" w:after="20"/>
              <w:jc w:val="right"/>
              <w:rPr>
                <w:sz w:val="18"/>
                <w:szCs w:val="18"/>
              </w:rPr>
            </w:pPr>
          </w:p>
        </w:tc>
      </w:tr>
      <w:tr w:rsidR="00331266" w:rsidRPr="0025366B" w14:paraId="100FA646" w14:textId="77777777" w:rsidTr="00EC2845">
        <w:tc>
          <w:tcPr>
            <w:tcW w:w="2093" w:type="dxa"/>
          </w:tcPr>
          <w:p w14:paraId="7FA698C0" w14:textId="77777777" w:rsidR="00331266" w:rsidRPr="0025366B" w:rsidRDefault="00331266" w:rsidP="00331266">
            <w:pPr>
              <w:spacing w:before="20" w:after="20"/>
              <w:rPr>
                <w:b/>
                <w:sz w:val="18"/>
                <w:szCs w:val="18"/>
                <w:highlight w:val="cyan"/>
              </w:rPr>
            </w:pPr>
          </w:p>
        </w:tc>
        <w:tc>
          <w:tcPr>
            <w:tcW w:w="2551" w:type="dxa"/>
          </w:tcPr>
          <w:p w14:paraId="353EFE07" w14:textId="78087A7B" w:rsidR="00331266" w:rsidRPr="0025366B" w:rsidRDefault="00331266" w:rsidP="00331266">
            <w:pPr>
              <w:spacing w:before="20" w:after="60"/>
              <w:rPr>
                <w:sz w:val="18"/>
                <w:szCs w:val="18"/>
              </w:rPr>
            </w:pPr>
            <w:r w:rsidRPr="0025366B">
              <w:rPr>
                <w:sz w:val="18"/>
                <w:szCs w:val="18"/>
              </w:rPr>
              <w:t>Other</w:t>
            </w:r>
          </w:p>
        </w:tc>
        <w:tc>
          <w:tcPr>
            <w:tcW w:w="1701" w:type="dxa"/>
            <w:vAlign w:val="bottom"/>
          </w:tcPr>
          <w:p w14:paraId="4CA42B2F" w14:textId="784FB32C" w:rsidR="00331266" w:rsidRPr="0025366B" w:rsidRDefault="00331266" w:rsidP="00331266">
            <w:pPr>
              <w:spacing w:before="20" w:after="60"/>
              <w:jc w:val="right"/>
              <w:rPr>
                <w:sz w:val="18"/>
                <w:szCs w:val="18"/>
              </w:rPr>
            </w:pPr>
            <w:r w:rsidRPr="0025366B">
              <w:rPr>
                <w:sz w:val="18"/>
                <w:szCs w:val="18"/>
              </w:rPr>
              <w:t>-4.91</w:t>
            </w:r>
          </w:p>
        </w:tc>
        <w:tc>
          <w:tcPr>
            <w:tcW w:w="993" w:type="dxa"/>
            <w:shd w:val="clear" w:color="auto" w:fill="auto"/>
            <w:vAlign w:val="bottom"/>
          </w:tcPr>
          <w:p w14:paraId="51197F58" w14:textId="24998DCE" w:rsidR="00331266" w:rsidRPr="0025366B" w:rsidRDefault="00331266" w:rsidP="00331266">
            <w:pPr>
              <w:spacing w:before="20" w:after="60"/>
              <w:jc w:val="right"/>
              <w:rPr>
                <w:sz w:val="18"/>
                <w:szCs w:val="18"/>
              </w:rPr>
            </w:pPr>
            <w:r w:rsidRPr="0025366B">
              <w:rPr>
                <w:sz w:val="18"/>
                <w:szCs w:val="18"/>
              </w:rPr>
              <w:t>3.43</w:t>
            </w:r>
          </w:p>
        </w:tc>
        <w:tc>
          <w:tcPr>
            <w:tcW w:w="1026" w:type="dxa"/>
            <w:shd w:val="clear" w:color="auto" w:fill="auto"/>
            <w:vAlign w:val="bottom"/>
          </w:tcPr>
          <w:p w14:paraId="5A372191" w14:textId="2E968168" w:rsidR="00331266" w:rsidRPr="0025366B" w:rsidRDefault="00331266" w:rsidP="00331266">
            <w:pPr>
              <w:spacing w:before="20" w:after="60"/>
              <w:jc w:val="right"/>
              <w:rPr>
                <w:sz w:val="18"/>
                <w:szCs w:val="18"/>
              </w:rPr>
            </w:pPr>
            <w:r>
              <w:rPr>
                <w:sz w:val="18"/>
                <w:szCs w:val="18"/>
              </w:rPr>
              <w:t>0.65</w:t>
            </w:r>
          </w:p>
        </w:tc>
      </w:tr>
      <w:tr w:rsidR="00331266" w:rsidRPr="0025366B" w14:paraId="4A122E00" w14:textId="77777777" w:rsidTr="00EC2845">
        <w:tc>
          <w:tcPr>
            <w:tcW w:w="2093" w:type="dxa"/>
            <w:vMerge w:val="restart"/>
          </w:tcPr>
          <w:p w14:paraId="7AB45076" w14:textId="77777777" w:rsidR="00331266" w:rsidRPr="0025366B" w:rsidRDefault="00331266" w:rsidP="00331266">
            <w:pPr>
              <w:spacing w:before="20" w:after="20"/>
              <w:rPr>
                <w:b/>
                <w:sz w:val="18"/>
                <w:szCs w:val="18"/>
              </w:rPr>
            </w:pPr>
            <w:r w:rsidRPr="0025366B">
              <w:rPr>
                <w:b/>
                <w:sz w:val="18"/>
                <w:szCs w:val="18"/>
              </w:rPr>
              <w:t>Gross family income in last 12 months</w:t>
            </w:r>
          </w:p>
        </w:tc>
        <w:tc>
          <w:tcPr>
            <w:tcW w:w="2551" w:type="dxa"/>
          </w:tcPr>
          <w:p w14:paraId="727FAA03" w14:textId="77777777" w:rsidR="00331266" w:rsidRPr="0025366B" w:rsidRDefault="00331266" w:rsidP="00331266">
            <w:pPr>
              <w:spacing w:before="20" w:after="20"/>
              <w:rPr>
                <w:sz w:val="18"/>
                <w:szCs w:val="18"/>
              </w:rPr>
            </w:pPr>
            <w:r w:rsidRPr="0025366B">
              <w:rPr>
                <w:sz w:val="18"/>
                <w:szCs w:val="18"/>
              </w:rPr>
              <w:t>&lt;$20,000</w:t>
            </w:r>
          </w:p>
        </w:tc>
        <w:tc>
          <w:tcPr>
            <w:tcW w:w="1701" w:type="dxa"/>
          </w:tcPr>
          <w:p w14:paraId="26AA2BB4" w14:textId="77777777" w:rsidR="00331266" w:rsidRPr="0025366B" w:rsidRDefault="00331266" w:rsidP="00331266">
            <w:pPr>
              <w:spacing w:before="20" w:after="20"/>
              <w:jc w:val="right"/>
              <w:rPr>
                <w:sz w:val="18"/>
                <w:szCs w:val="18"/>
              </w:rPr>
            </w:pPr>
            <w:r w:rsidRPr="0025366B">
              <w:rPr>
                <w:sz w:val="18"/>
                <w:szCs w:val="18"/>
              </w:rPr>
              <w:t>-5.32</w:t>
            </w:r>
          </w:p>
        </w:tc>
        <w:tc>
          <w:tcPr>
            <w:tcW w:w="993" w:type="dxa"/>
            <w:shd w:val="clear" w:color="auto" w:fill="auto"/>
          </w:tcPr>
          <w:p w14:paraId="695B608B" w14:textId="77777777" w:rsidR="00331266" w:rsidRPr="0025366B" w:rsidRDefault="00331266" w:rsidP="00331266">
            <w:pPr>
              <w:spacing w:before="20" w:after="20"/>
              <w:jc w:val="right"/>
              <w:rPr>
                <w:sz w:val="18"/>
                <w:szCs w:val="18"/>
              </w:rPr>
            </w:pPr>
            <w:r w:rsidRPr="0025366B">
              <w:rPr>
                <w:sz w:val="18"/>
                <w:szCs w:val="18"/>
              </w:rPr>
              <w:t>1.91</w:t>
            </w:r>
          </w:p>
        </w:tc>
        <w:tc>
          <w:tcPr>
            <w:tcW w:w="1026" w:type="dxa"/>
            <w:shd w:val="clear" w:color="auto" w:fill="auto"/>
          </w:tcPr>
          <w:p w14:paraId="7193B1A0" w14:textId="77777777" w:rsidR="00331266" w:rsidRPr="0025366B" w:rsidRDefault="00331266" w:rsidP="00331266">
            <w:pPr>
              <w:spacing w:before="20" w:after="20"/>
              <w:jc w:val="right"/>
              <w:rPr>
                <w:sz w:val="18"/>
                <w:szCs w:val="18"/>
              </w:rPr>
            </w:pPr>
          </w:p>
        </w:tc>
      </w:tr>
      <w:tr w:rsidR="00331266" w:rsidRPr="0025366B" w14:paraId="0734CE27" w14:textId="77777777" w:rsidTr="00EC2845">
        <w:tc>
          <w:tcPr>
            <w:tcW w:w="2093" w:type="dxa"/>
            <w:vMerge/>
          </w:tcPr>
          <w:p w14:paraId="367B9EFA" w14:textId="77777777" w:rsidR="00331266" w:rsidRPr="0025366B" w:rsidRDefault="00331266" w:rsidP="00331266">
            <w:pPr>
              <w:spacing w:before="20" w:after="20"/>
              <w:rPr>
                <w:b/>
                <w:sz w:val="18"/>
                <w:szCs w:val="18"/>
              </w:rPr>
            </w:pPr>
          </w:p>
        </w:tc>
        <w:tc>
          <w:tcPr>
            <w:tcW w:w="2551" w:type="dxa"/>
          </w:tcPr>
          <w:p w14:paraId="3F8EA2A7" w14:textId="77777777" w:rsidR="00331266" w:rsidRPr="0025366B" w:rsidRDefault="00331266" w:rsidP="00331266">
            <w:pPr>
              <w:spacing w:before="20" w:after="20"/>
              <w:rPr>
                <w:sz w:val="18"/>
                <w:szCs w:val="18"/>
              </w:rPr>
            </w:pPr>
            <w:r w:rsidRPr="0025366B">
              <w:rPr>
                <w:sz w:val="18"/>
                <w:szCs w:val="18"/>
              </w:rPr>
              <w:t>$20,000 - $30,000</w:t>
            </w:r>
          </w:p>
        </w:tc>
        <w:tc>
          <w:tcPr>
            <w:tcW w:w="1701" w:type="dxa"/>
          </w:tcPr>
          <w:p w14:paraId="5E02C598" w14:textId="77777777" w:rsidR="00331266" w:rsidRPr="0025366B" w:rsidRDefault="00331266" w:rsidP="00331266">
            <w:pPr>
              <w:spacing w:before="20" w:after="20"/>
              <w:jc w:val="right"/>
              <w:rPr>
                <w:sz w:val="18"/>
                <w:szCs w:val="18"/>
              </w:rPr>
            </w:pPr>
            <w:r w:rsidRPr="0025366B">
              <w:rPr>
                <w:sz w:val="18"/>
                <w:szCs w:val="18"/>
              </w:rPr>
              <w:t>-9.82</w:t>
            </w:r>
          </w:p>
        </w:tc>
        <w:tc>
          <w:tcPr>
            <w:tcW w:w="993" w:type="dxa"/>
            <w:shd w:val="clear" w:color="auto" w:fill="auto"/>
          </w:tcPr>
          <w:p w14:paraId="2B634BC2" w14:textId="77777777" w:rsidR="00331266" w:rsidRPr="0025366B" w:rsidRDefault="00331266" w:rsidP="00331266">
            <w:pPr>
              <w:spacing w:before="20" w:after="20"/>
              <w:jc w:val="right"/>
              <w:rPr>
                <w:sz w:val="18"/>
                <w:szCs w:val="18"/>
              </w:rPr>
            </w:pPr>
            <w:r w:rsidRPr="0025366B">
              <w:rPr>
                <w:sz w:val="18"/>
                <w:szCs w:val="18"/>
              </w:rPr>
              <w:t>2.51</w:t>
            </w:r>
          </w:p>
        </w:tc>
        <w:tc>
          <w:tcPr>
            <w:tcW w:w="1026" w:type="dxa"/>
            <w:shd w:val="clear" w:color="auto" w:fill="auto"/>
          </w:tcPr>
          <w:p w14:paraId="1B5E2EC4" w14:textId="77777777" w:rsidR="00331266" w:rsidRPr="0025366B" w:rsidRDefault="00331266" w:rsidP="00331266">
            <w:pPr>
              <w:spacing w:before="20" w:after="20"/>
              <w:jc w:val="right"/>
              <w:rPr>
                <w:sz w:val="18"/>
                <w:szCs w:val="18"/>
              </w:rPr>
            </w:pPr>
          </w:p>
        </w:tc>
      </w:tr>
      <w:tr w:rsidR="00331266" w:rsidRPr="0025366B" w14:paraId="4658CC83" w14:textId="77777777" w:rsidTr="00EC2845">
        <w:tc>
          <w:tcPr>
            <w:tcW w:w="2093" w:type="dxa"/>
            <w:vMerge/>
          </w:tcPr>
          <w:p w14:paraId="0FD56372" w14:textId="77777777" w:rsidR="00331266" w:rsidRPr="0025366B" w:rsidRDefault="00331266" w:rsidP="00331266">
            <w:pPr>
              <w:spacing w:before="20" w:after="20"/>
              <w:rPr>
                <w:b/>
                <w:sz w:val="18"/>
                <w:szCs w:val="18"/>
              </w:rPr>
            </w:pPr>
          </w:p>
        </w:tc>
        <w:tc>
          <w:tcPr>
            <w:tcW w:w="2551" w:type="dxa"/>
          </w:tcPr>
          <w:p w14:paraId="0854C583" w14:textId="77777777" w:rsidR="00331266" w:rsidRPr="0025366B" w:rsidRDefault="00331266" w:rsidP="00331266">
            <w:pPr>
              <w:spacing w:before="20" w:after="20"/>
              <w:rPr>
                <w:sz w:val="18"/>
                <w:szCs w:val="18"/>
              </w:rPr>
            </w:pPr>
            <w:r w:rsidRPr="0025366B">
              <w:rPr>
                <w:sz w:val="18"/>
                <w:szCs w:val="18"/>
              </w:rPr>
              <w:t>$30,001 - $50,000</w:t>
            </w:r>
          </w:p>
        </w:tc>
        <w:tc>
          <w:tcPr>
            <w:tcW w:w="1701" w:type="dxa"/>
          </w:tcPr>
          <w:p w14:paraId="3729F5CD" w14:textId="77777777" w:rsidR="00331266" w:rsidRPr="0025366B" w:rsidRDefault="00331266" w:rsidP="00331266">
            <w:pPr>
              <w:spacing w:before="20" w:after="20"/>
              <w:jc w:val="right"/>
              <w:rPr>
                <w:sz w:val="18"/>
                <w:szCs w:val="18"/>
              </w:rPr>
            </w:pPr>
            <w:r w:rsidRPr="0025366B">
              <w:rPr>
                <w:sz w:val="18"/>
                <w:szCs w:val="18"/>
              </w:rPr>
              <w:t>-13.38</w:t>
            </w:r>
          </w:p>
        </w:tc>
        <w:tc>
          <w:tcPr>
            <w:tcW w:w="993" w:type="dxa"/>
            <w:shd w:val="clear" w:color="auto" w:fill="auto"/>
          </w:tcPr>
          <w:p w14:paraId="5FC790B0" w14:textId="77777777" w:rsidR="00331266" w:rsidRPr="0025366B" w:rsidRDefault="00331266" w:rsidP="00331266">
            <w:pPr>
              <w:spacing w:before="20" w:after="20"/>
              <w:jc w:val="right"/>
              <w:rPr>
                <w:sz w:val="18"/>
                <w:szCs w:val="18"/>
              </w:rPr>
            </w:pPr>
            <w:r w:rsidRPr="0025366B">
              <w:rPr>
                <w:sz w:val="18"/>
                <w:szCs w:val="18"/>
              </w:rPr>
              <w:t>1.90</w:t>
            </w:r>
          </w:p>
        </w:tc>
        <w:tc>
          <w:tcPr>
            <w:tcW w:w="1026" w:type="dxa"/>
            <w:shd w:val="clear" w:color="auto" w:fill="auto"/>
          </w:tcPr>
          <w:p w14:paraId="06069A44" w14:textId="77777777" w:rsidR="00331266" w:rsidRPr="0025366B" w:rsidRDefault="00331266" w:rsidP="00331266">
            <w:pPr>
              <w:spacing w:before="20" w:after="20"/>
              <w:jc w:val="right"/>
              <w:rPr>
                <w:sz w:val="18"/>
                <w:szCs w:val="18"/>
              </w:rPr>
            </w:pPr>
          </w:p>
        </w:tc>
      </w:tr>
      <w:tr w:rsidR="00331266" w:rsidRPr="0025366B" w14:paraId="20F67ED1" w14:textId="77777777" w:rsidTr="00EC2845">
        <w:tc>
          <w:tcPr>
            <w:tcW w:w="2093" w:type="dxa"/>
          </w:tcPr>
          <w:p w14:paraId="57AAA511" w14:textId="77777777" w:rsidR="00331266" w:rsidRPr="0025366B" w:rsidRDefault="00331266" w:rsidP="00331266">
            <w:pPr>
              <w:spacing w:before="20" w:after="20"/>
              <w:rPr>
                <w:b/>
                <w:sz w:val="18"/>
                <w:szCs w:val="18"/>
              </w:rPr>
            </w:pPr>
          </w:p>
        </w:tc>
        <w:tc>
          <w:tcPr>
            <w:tcW w:w="2551" w:type="dxa"/>
          </w:tcPr>
          <w:p w14:paraId="488B5118" w14:textId="77777777" w:rsidR="00331266" w:rsidRPr="0025366B" w:rsidRDefault="00331266" w:rsidP="00331266">
            <w:pPr>
              <w:spacing w:before="20" w:after="20"/>
              <w:rPr>
                <w:sz w:val="18"/>
                <w:szCs w:val="18"/>
              </w:rPr>
            </w:pPr>
            <w:r w:rsidRPr="0025366B">
              <w:rPr>
                <w:sz w:val="18"/>
                <w:szCs w:val="18"/>
              </w:rPr>
              <w:t>$50,001 - $100,000</w:t>
            </w:r>
          </w:p>
        </w:tc>
        <w:tc>
          <w:tcPr>
            <w:tcW w:w="1701" w:type="dxa"/>
          </w:tcPr>
          <w:p w14:paraId="23B2F058" w14:textId="77777777" w:rsidR="00331266" w:rsidRPr="0025366B" w:rsidRDefault="00331266" w:rsidP="00331266">
            <w:pPr>
              <w:spacing w:before="20" w:after="20"/>
              <w:jc w:val="right"/>
              <w:rPr>
                <w:sz w:val="18"/>
                <w:szCs w:val="18"/>
              </w:rPr>
            </w:pPr>
            <w:r w:rsidRPr="0025366B">
              <w:rPr>
                <w:sz w:val="18"/>
                <w:szCs w:val="18"/>
              </w:rPr>
              <w:t>-10.66</w:t>
            </w:r>
          </w:p>
        </w:tc>
        <w:tc>
          <w:tcPr>
            <w:tcW w:w="993" w:type="dxa"/>
            <w:shd w:val="clear" w:color="auto" w:fill="auto"/>
          </w:tcPr>
          <w:p w14:paraId="22BB25A7" w14:textId="77777777" w:rsidR="00331266" w:rsidRPr="0025366B" w:rsidRDefault="00331266" w:rsidP="00331266">
            <w:pPr>
              <w:spacing w:before="20" w:after="20"/>
              <w:jc w:val="right"/>
              <w:rPr>
                <w:sz w:val="18"/>
                <w:szCs w:val="18"/>
              </w:rPr>
            </w:pPr>
            <w:r w:rsidRPr="0025366B">
              <w:rPr>
                <w:sz w:val="18"/>
                <w:szCs w:val="18"/>
              </w:rPr>
              <w:t>1.78</w:t>
            </w:r>
          </w:p>
        </w:tc>
        <w:tc>
          <w:tcPr>
            <w:tcW w:w="1026" w:type="dxa"/>
            <w:shd w:val="clear" w:color="auto" w:fill="auto"/>
          </w:tcPr>
          <w:p w14:paraId="00A04EAA" w14:textId="77777777" w:rsidR="00331266" w:rsidRPr="0025366B" w:rsidRDefault="00331266" w:rsidP="00331266">
            <w:pPr>
              <w:spacing w:before="20" w:after="20"/>
              <w:jc w:val="right"/>
              <w:rPr>
                <w:sz w:val="18"/>
                <w:szCs w:val="18"/>
              </w:rPr>
            </w:pPr>
          </w:p>
        </w:tc>
      </w:tr>
      <w:tr w:rsidR="00331266" w:rsidRPr="0025366B" w14:paraId="7F7EA826" w14:textId="77777777" w:rsidTr="00EC2845">
        <w:tc>
          <w:tcPr>
            <w:tcW w:w="2093" w:type="dxa"/>
          </w:tcPr>
          <w:p w14:paraId="2B6BCE1A" w14:textId="77777777" w:rsidR="00331266" w:rsidRPr="0025366B" w:rsidRDefault="00331266" w:rsidP="00331266">
            <w:pPr>
              <w:spacing w:before="20" w:after="20"/>
              <w:rPr>
                <w:b/>
                <w:sz w:val="18"/>
                <w:szCs w:val="18"/>
              </w:rPr>
            </w:pPr>
          </w:p>
        </w:tc>
        <w:tc>
          <w:tcPr>
            <w:tcW w:w="2551" w:type="dxa"/>
          </w:tcPr>
          <w:p w14:paraId="61CE86EF" w14:textId="77777777" w:rsidR="00331266" w:rsidRPr="0025366B" w:rsidRDefault="00331266" w:rsidP="00331266">
            <w:pPr>
              <w:spacing w:before="20" w:after="60"/>
              <w:rPr>
                <w:sz w:val="18"/>
                <w:szCs w:val="18"/>
              </w:rPr>
            </w:pPr>
            <w:r w:rsidRPr="0025366B">
              <w:rPr>
                <w:sz w:val="18"/>
                <w:szCs w:val="18"/>
              </w:rPr>
              <w:t>$100,001 +</w:t>
            </w:r>
          </w:p>
        </w:tc>
        <w:tc>
          <w:tcPr>
            <w:tcW w:w="1701" w:type="dxa"/>
          </w:tcPr>
          <w:p w14:paraId="4B1B6BF5" w14:textId="77777777" w:rsidR="00331266" w:rsidRPr="0025366B" w:rsidRDefault="00331266" w:rsidP="00331266">
            <w:pPr>
              <w:spacing w:before="20" w:after="60"/>
              <w:jc w:val="right"/>
              <w:rPr>
                <w:sz w:val="18"/>
                <w:szCs w:val="18"/>
              </w:rPr>
            </w:pPr>
            <w:r w:rsidRPr="0025366B">
              <w:rPr>
                <w:sz w:val="18"/>
                <w:szCs w:val="18"/>
              </w:rPr>
              <w:t>-11.71</w:t>
            </w:r>
          </w:p>
        </w:tc>
        <w:tc>
          <w:tcPr>
            <w:tcW w:w="993" w:type="dxa"/>
            <w:shd w:val="clear" w:color="auto" w:fill="auto"/>
          </w:tcPr>
          <w:p w14:paraId="7609722A" w14:textId="77777777" w:rsidR="00331266" w:rsidRPr="0025366B" w:rsidRDefault="00331266" w:rsidP="00331266">
            <w:pPr>
              <w:spacing w:before="20" w:after="60"/>
              <w:jc w:val="right"/>
              <w:rPr>
                <w:sz w:val="18"/>
                <w:szCs w:val="18"/>
              </w:rPr>
            </w:pPr>
            <w:r w:rsidRPr="0025366B">
              <w:rPr>
                <w:sz w:val="18"/>
                <w:szCs w:val="18"/>
              </w:rPr>
              <w:t>2.54</w:t>
            </w:r>
          </w:p>
        </w:tc>
        <w:tc>
          <w:tcPr>
            <w:tcW w:w="1026" w:type="dxa"/>
            <w:shd w:val="clear" w:color="auto" w:fill="auto"/>
          </w:tcPr>
          <w:p w14:paraId="636D9F21" w14:textId="1A6FE310" w:rsidR="00331266" w:rsidRPr="0025366B" w:rsidRDefault="00331266" w:rsidP="00331266">
            <w:pPr>
              <w:spacing w:before="20" w:after="60"/>
              <w:jc w:val="right"/>
              <w:rPr>
                <w:sz w:val="18"/>
                <w:szCs w:val="18"/>
              </w:rPr>
            </w:pPr>
            <w:r>
              <w:rPr>
                <w:sz w:val="18"/>
                <w:szCs w:val="18"/>
              </w:rPr>
              <w:t>0.0</w:t>
            </w:r>
            <w:r w:rsidRPr="0025366B">
              <w:rPr>
                <w:sz w:val="18"/>
                <w:szCs w:val="18"/>
              </w:rPr>
              <w:t>7</w:t>
            </w:r>
          </w:p>
        </w:tc>
      </w:tr>
      <w:tr w:rsidR="00331266" w:rsidRPr="0025366B" w14:paraId="18C4EF28" w14:textId="77777777" w:rsidTr="00EC2845">
        <w:tc>
          <w:tcPr>
            <w:tcW w:w="2093" w:type="dxa"/>
          </w:tcPr>
          <w:p w14:paraId="3905C0FA" w14:textId="77777777" w:rsidR="00331266" w:rsidRPr="0025366B" w:rsidRDefault="00331266" w:rsidP="00331266">
            <w:pPr>
              <w:spacing w:before="20" w:after="20"/>
              <w:rPr>
                <w:b/>
                <w:sz w:val="18"/>
                <w:szCs w:val="18"/>
              </w:rPr>
            </w:pPr>
            <w:r w:rsidRPr="0025366B">
              <w:rPr>
                <w:b/>
                <w:sz w:val="18"/>
                <w:szCs w:val="18"/>
              </w:rPr>
              <w:t>Area of residence</w:t>
            </w:r>
          </w:p>
        </w:tc>
        <w:tc>
          <w:tcPr>
            <w:tcW w:w="2551" w:type="dxa"/>
          </w:tcPr>
          <w:p w14:paraId="2CC9045F" w14:textId="77777777" w:rsidR="00331266" w:rsidRPr="0025366B" w:rsidRDefault="00331266" w:rsidP="00331266">
            <w:pPr>
              <w:spacing w:before="20" w:after="20"/>
              <w:rPr>
                <w:sz w:val="18"/>
                <w:szCs w:val="18"/>
              </w:rPr>
            </w:pPr>
            <w:r w:rsidRPr="0025366B">
              <w:rPr>
                <w:sz w:val="18"/>
                <w:szCs w:val="18"/>
              </w:rPr>
              <w:t>Northland</w:t>
            </w:r>
          </w:p>
        </w:tc>
        <w:tc>
          <w:tcPr>
            <w:tcW w:w="1701" w:type="dxa"/>
          </w:tcPr>
          <w:p w14:paraId="36B98A47" w14:textId="77777777" w:rsidR="00331266" w:rsidRPr="0025366B" w:rsidRDefault="00331266" w:rsidP="00331266">
            <w:pPr>
              <w:spacing w:before="20" w:after="20"/>
              <w:jc w:val="right"/>
              <w:rPr>
                <w:sz w:val="18"/>
                <w:szCs w:val="18"/>
              </w:rPr>
            </w:pPr>
            <w:r w:rsidRPr="0025366B">
              <w:rPr>
                <w:sz w:val="18"/>
                <w:szCs w:val="18"/>
              </w:rPr>
              <w:t>-12.72</w:t>
            </w:r>
          </w:p>
        </w:tc>
        <w:tc>
          <w:tcPr>
            <w:tcW w:w="993" w:type="dxa"/>
            <w:shd w:val="clear" w:color="auto" w:fill="auto"/>
          </w:tcPr>
          <w:p w14:paraId="06FA9080" w14:textId="77777777" w:rsidR="00331266" w:rsidRPr="0025366B" w:rsidRDefault="00331266" w:rsidP="00331266">
            <w:pPr>
              <w:spacing w:before="20" w:after="20"/>
              <w:jc w:val="right"/>
              <w:rPr>
                <w:sz w:val="18"/>
                <w:szCs w:val="18"/>
              </w:rPr>
            </w:pPr>
            <w:r w:rsidRPr="0025366B">
              <w:rPr>
                <w:sz w:val="18"/>
                <w:szCs w:val="18"/>
              </w:rPr>
              <w:t>3.98</w:t>
            </w:r>
          </w:p>
        </w:tc>
        <w:tc>
          <w:tcPr>
            <w:tcW w:w="1026" w:type="dxa"/>
            <w:shd w:val="clear" w:color="auto" w:fill="auto"/>
          </w:tcPr>
          <w:p w14:paraId="558635A5" w14:textId="77777777" w:rsidR="00331266" w:rsidRPr="0025366B" w:rsidRDefault="00331266" w:rsidP="00331266">
            <w:pPr>
              <w:spacing w:before="20" w:after="20"/>
              <w:jc w:val="right"/>
              <w:rPr>
                <w:sz w:val="18"/>
                <w:szCs w:val="18"/>
              </w:rPr>
            </w:pPr>
          </w:p>
        </w:tc>
      </w:tr>
      <w:tr w:rsidR="00331266" w:rsidRPr="0025366B" w14:paraId="2C5E8626" w14:textId="77777777" w:rsidTr="00EC2845">
        <w:tc>
          <w:tcPr>
            <w:tcW w:w="2093" w:type="dxa"/>
          </w:tcPr>
          <w:p w14:paraId="5617A0CE" w14:textId="77777777" w:rsidR="00331266" w:rsidRPr="0025366B" w:rsidRDefault="00331266" w:rsidP="00331266">
            <w:pPr>
              <w:spacing w:before="20" w:after="20"/>
              <w:rPr>
                <w:b/>
                <w:sz w:val="18"/>
                <w:szCs w:val="18"/>
              </w:rPr>
            </w:pPr>
          </w:p>
        </w:tc>
        <w:tc>
          <w:tcPr>
            <w:tcW w:w="2551" w:type="dxa"/>
          </w:tcPr>
          <w:p w14:paraId="6380DF6B" w14:textId="77777777" w:rsidR="00331266" w:rsidRPr="0025366B" w:rsidRDefault="00331266" w:rsidP="00331266">
            <w:pPr>
              <w:spacing w:before="20" w:after="20"/>
              <w:rPr>
                <w:sz w:val="18"/>
                <w:szCs w:val="18"/>
              </w:rPr>
            </w:pPr>
            <w:r w:rsidRPr="0025366B">
              <w:rPr>
                <w:sz w:val="18"/>
                <w:szCs w:val="18"/>
              </w:rPr>
              <w:t>Auckland</w:t>
            </w:r>
          </w:p>
        </w:tc>
        <w:tc>
          <w:tcPr>
            <w:tcW w:w="1701" w:type="dxa"/>
          </w:tcPr>
          <w:p w14:paraId="6207EAE1" w14:textId="77777777" w:rsidR="00331266" w:rsidRPr="0025366B" w:rsidRDefault="00331266" w:rsidP="00331266">
            <w:pPr>
              <w:spacing w:before="20" w:after="20"/>
              <w:jc w:val="right"/>
              <w:rPr>
                <w:sz w:val="18"/>
                <w:szCs w:val="18"/>
              </w:rPr>
            </w:pPr>
            <w:r w:rsidRPr="0025366B">
              <w:rPr>
                <w:sz w:val="18"/>
                <w:szCs w:val="18"/>
              </w:rPr>
              <w:t>-10.78</w:t>
            </w:r>
          </w:p>
        </w:tc>
        <w:tc>
          <w:tcPr>
            <w:tcW w:w="993" w:type="dxa"/>
            <w:shd w:val="clear" w:color="auto" w:fill="auto"/>
          </w:tcPr>
          <w:p w14:paraId="64CA9FDD" w14:textId="77777777" w:rsidR="00331266" w:rsidRPr="0025366B" w:rsidRDefault="00331266" w:rsidP="00331266">
            <w:pPr>
              <w:spacing w:before="20" w:after="20"/>
              <w:jc w:val="right"/>
              <w:rPr>
                <w:sz w:val="18"/>
                <w:szCs w:val="18"/>
              </w:rPr>
            </w:pPr>
            <w:r w:rsidRPr="0025366B">
              <w:rPr>
                <w:sz w:val="18"/>
                <w:szCs w:val="18"/>
              </w:rPr>
              <w:t>1.73</w:t>
            </w:r>
          </w:p>
        </w:tc>
        <w:tc>
          <w:tcPr>
            <w:tcW w:w="1026" w:type="dxa"/>
            <w:shd w:val="clear" w:color="auto" w:fill="auto"/>
          </w:tcPr>
          <w:p w14:paraId="4C63D13A" w14:textId="77777777" w:rsidR="00331266" w:rsidRPr="0025366B" w:rsidRDefault="00331266" w:rsidP="00331266">
            <w:pPr>
              <w:spacing w:before="20" w:after="20"/>
              <w:jc w:val="right"/>
              <w:rPr>
                <w:sz w:val="18"/>
                <w:szCs w:val="18"/>
              </w:rPr>
            </w:pPr>
          </w:p>
        </w:tc>
      </w:tr>
      <w:tr w:rsidR="00331266" w:rsidRPr="0025366B" w14:paraId="13EDAB59" w14:textId="77777777" w:rsidTr="00EC2845">
        <w:tc>
          <w:tcPr>
            <w:tcW w:w="2093" w:type="dxa"/>
          </w:tcPr>
          <w:p w14:paraId="414D1EBF" w14:textId="77777777" w:rsidR="00331266" w:rsidRPr="0025366B" w:rsidRDefault="00331266" w:rsidP="00331266">
            <w:pPr>
              <w:spacing w:before="20" w:after="20"/>
              <w:rPr>
                <w:b/>
                <w:sz w:val="18"/>
                <w:szCs w:val="18"/>
              </w:rPr>
            </w:pPr>
          </w:p>
        </w:tc>
        <w:tc>
          <w:tcPr>
            <w:tcW w:w="2551" w:type="dxa"/>
          </w:tcPr>
          <w:p w14:paraId="46A14F0B" w14:textId="77777777" w:rsidR="00331266" w:rsidRPr="0025366B" w:rsidRDefault="00331266" w:rsidP="00331266">
            <w:pPr>
              <w:spacing w:before="20" w:after="20"/>
              <w:rPr>
                <w:sz w:val="18"/>
                <w:szCs w:val="18"/>
              </w:rPr>
            </w:pPr>
            <w:r w:rsidRPr="0025366B">
              <w:rPr>
                <w:sz w:val="18"/>
                <w:szCs w:val="18"/>
              </w:rPr>
              <w:t>Waikato/Coromandel</w:t>
            </w:r>
          </w:p>
        </w:tc>
        <w:tc>
          <w:tcPr>
            <w:tcW w:w="1701" w:type="dxa"/>
          </w:tcPr>
          <w:p w14:paraId="356221AD" w14:textId="77777777" w:rsidR="00331266" w:rsidRPr="0025366B" w:rsidRDefault="00331266" w:rsidP="00331266">
            <w:pPr>
              <w:spacing w:before="20" w:after="20"/>
              <w:jc w:val="right"/>
              <w:rPr>
                <w:sz w:val="18"/>
                <w:szCs w:val="18"/>
              </w:rPr>
            </w:pPr>
            <w:r w:rsidRPr="0025366B">
              <w:rPr>
                <w:sz w:val="18"/>
                <w:szCs w:val="18"/>
              </w:rPr>
              <w:t>-7.50</w:t>
            </w:r>
          </w:p>
        </w:tc>
        <w:tc>
          <w:tcPr>
            <w:tcW w:w="993" w:type="dxa"/>
            <w:shd w:val="clear" w:color="auto" w:fill="auto"/>
          </w:tcPr>
          <w:p w14:paraId="10B2CB08" w14:textId="77777777" w:rsidR="00331266" w:rsidRPr="0025366B" w:rsidRDefault="00331266" w:rsidP="00331266">
            <w:pPr>
              <w:spacing w:before="20" w:after="20"/>
              <w:jc w:val="right"/>
              <w:rPr>
                <w:sz w:val="18"/>
                <w:szCs w:val="18"/>
              </w:rPr>
            </w:pPr>
            <w:r w:rsidRPr="0025366B">
              <w:rPr>
                <w:sz w:val="18"/>
                <w:szCs w:val="18"/>
              </w:rPr>
              <w:t>4.08</w:t>
            </w:r>
          </w:p>
        </w:tc>
        <w:tc>
          <w:tcPr>
            <w:tcW w:w="1026" w:type="dxa"/>
            <w:shd w:val="clear" w:color="auto" w:fill="auto"/>
          </w:tcPr>
          <w:p w14:paraId="3623BBF0" w14:textId="77777777" w:rsidR="00331266" w:rsidRPr="0025366B" w:rsidRDefault="00331266" w:rsidP="00331266">
            <w:pPr>
              <w:spacing w:before="20" w:after="20"/>
              <w:jc w:val="right"/>
              <w:rPr>
                <w:sz w:val="18"/>
                <w:szCs w:val="18"/>
              </w:rPr>
            </w:pPr>
          </w:p>
        </w:tc>
      </w:tr>
      <w:tr w:rsidR="00331266" w:rsidRPr="0025366B" w14:paraId="6F544E4C" w14:textId="77777777" w:rsidTr="00EC2845">
        <w:tc>
          <w:tcPr>
            <w:tcW w:w="2093" w:type="dxa"/>
          </w:tcPr>
          <w:p w14:paraId="1FD341E9" w14:textId="77777777" w:rsidR="00331266" w:rsidRPr="0025366B" w:rsidRDefault="00331266" w:rsidP="00331266">
            <w:pPr>
              <w:spacing w:before="20" w:after="20"/>
              <w:rPr>
                <w:b/>
                <w:sz w:val="18"/>
                <w:szCs w:val="18"/>
              </w:rPr>
            </w:pPr>
          </w:p>
        </w:tc>
        <w:tc>
          <w:tcPr>
            <w:tcW w:w="2551" w:type="dxa"/>
          </w:tcPr>
          <w:p w14:paraId="0694538D" w14:textId="77777777" w:rsidR="00331266" w:rsidRPr="0025366B" w:rsidRDefault="00331266" w:rsidP="00331266">
            <w:pPr>
              <w:spacing w:before="20" w:after="20"/>
              <w:rPr>
                <w:sz w:val="18"/>
                <w:szCs w:val="18"/>
              </w:rPr>
            </w:pPr>
            <w:r w:rsidRPr="0025366B">
              <w:rPr>
                <w:sz w:val="18"/>
                <w:szCs w:val="18"/>
              </w:rPr>
              <w:t>East Coast</w:t>
            </w:r>
          </w:p>
        </w:tc>
        <w:tc>
          <w:tcPr>
            <w:tcW w:w="1701" w:type="dxa"/>
          </w:tcPr>
          <w:p w14:paraId="0355FBC7" w14:textId="77777777" w:rsidR="00331266" w:rsidRPr="0025366B" w:rsidRDefault="00331266" w:rsidP="00331266">
            <w:pPr>
              <w:spacing w:before="20" w:after="20"/>
              <w:jc w:val="right"/>
              <w:rPr>
                <w:sz w:val="18"/>
                <w:szCs w:val="18"/>
              </w:rPr>
            </w:pPr>
            <w:r w:rsidRPr="0025366B">
              <w:rPr>
                <w:sz w:val="18"/>
                <w:szCs w:val="18"/>
              </w:rPr>
              <w:t>-7.65</w:t>
            </w:r>
          </w:p>
        </w:tc>
        <w:tc>
          <w:tcPr>
            <w:tcW w:w="993" w:type="dxa"/>
            <w:shd w:val="clear" w:color="auto" w:fill="auto"/>
          </w:tcPr>
          <w:p w14:paraId="14A8B393" w14:textId="77777777" w:rsidR="00331266" w:rsidRPr="0025366B" w:rsidRDefault="00331266" w:rsidP="00331266">
            <w:pPr>
              <w:spacing w:before="20" w:after="20"/>
              <w:jc w:val="right"/>
              <w:rPr>
                <w:sz w:val="18"/>
                <w:szCs w:val="18"/>
              </w:rPr>
            </w:pPr>
            <w:r w:rsidRPr="0025366B">
              <w:rPr>
                <w:sz w:val="18"/>
                <w:szCs w:val="18"/>
              </w:rPr>
              <w:t>2.08</w:t>
            </w:r>
          </w:p>
        </w:tc>
        <w:tc>
          <w:tcPr>
            <w:tcW w:w="1026" w:type="dxa"/>
            <w:shd w:val="clear" w:color="auto" w:fill="auto"/>
          </w:tcPr>
          <w:p w14:paraId="26FDBD4F" w14:textId="77777777" w:rsidR="00331266" w:rsidRPr="0025366B" w:rsidRDefault="00331266" w:rsidP="00331266">
            <w:pPr>
              <w:spacing w:before="20" w:after="20"/>
              <w:jc w:val="right"/>
              <w:rPr>
                <w:sz w:val="18"/>
                <w:szCs w:val="18"/>
              </w:rPr>
            </w:pPr>
          </w:p>
        </w:tc>
      </w:tr>
      <w:tr w:rsidR="00331266" w:rsidRPr="0025366B" w14:paraId="674DC942" w14:textId="77777777" w:rsidTr="00EC2845">
        <w:tc>
          <w:tcPr>
            <w:tcW w:w="2093" w:type="dxa"/>
          </w:tcPr>
          <w:p w14:paraId="104CA835" w14:textId="77777777" w:rsidR="00331266" w:rsidRPr="0025366B" w:rsidRDefault="00331266" w:rsidP="00331266">
            <w:pPr>
              <w:spacing w:before="20" w:after="20"/>
              <w:rPr>
                <w:b/>
                <w:sz w:val="18"/>
                <w:szCs w:val="18"/>
              </w:rPr>
            </w:pPr>
          </w:p>
        </w:tc>
        <w:tc>
          <w:tcPr>
            <w:tcW w:w="2551" w:type="dxa"/>
          </w:tcPr>
          <w:p w14:paraId="3ECDCCE2" w14:textId="1E56E10E" w:rsidR="00331266" w:rsidRPr="0025366B" w:rsidRDefault="00331266" w:rsidP="00331266">
            <w:pPr>
              <w:spacing w:before="20" w:after="20"/>
              <w:rPr>
                <w:sz w:val="18"/>
                <w:szCs w:val="18"/>
              </w:rPr>
            </w:pPr>
            <w:r w:rsidRPr="0025366B">
              <w:rPr>
                <w:sz w:val="18"/>
                <w:szCs w:val="18"/>
              </w:rPr>
              <w:t>Taranaki/Manawatu/Wairarapa</w:t>
            </w:r>
          </w:p>
        </w:tc>
        <w:tc>
          <w:tcPr>
            <w:tcW w:w="1701" w:type="dxa"/>
          </w:tcPr>
          <w:p w14:paraId="7839BD02" w14:textId="77777777" w:rsidR="00331266" w:rsidRPr="0025366B" w:rsidRDefault="00331266" w:rsidP="00331266">
            <w:pPr>
              <w:spacing w:before="20" w:after="20"/>
              <w:jc w:val="right"/>
              <w:rPr>
                <w:sz w:val="18"/>
                <w:szCs w:val="18"/>
              </w:rPr>
            </w:pPr>
            <w:r w:rsidRPr="0025366B">
              <w:rPr>
                <w:sz w:val="18"/>
                <w:szCs w:val="18"/>
              </w:rPr>
              <w:t>-11.92</w:t>
            </w:r>
          </w:p>
        </w:tc>
        <w:tc>
          <w:tcPr>
            <w:tcW w:w="993" w:type="dxa"/>
            <w:shd w:val="clear" w:color="auto" w:fill="auto"/>
          </w:tcPr>
          <w:p w14:paraId="5A14FDCC" w14:textId="77777777" w:rsidR="00331266" w:rsidRPr="0025366B" w:rsidRDefault="00331266" w:rsidP="00331266">
            <w:pPr>
              <w:spacing w:before="20" w:after="20"/>
              <w:jc w:val="right"/>
              <w:rPr>
                <w:sz w:val="18"/>
                <w:szCs w:val="18"/>
              </w:rPr>
            </w:pPr>
            <w:r w:rsidRPr="0025366B">
              <w:rPr>
                <w:sz w:val="18"/>
                <w:szCs w:val="18"/>
              </w:rPr>
              <w:t>2.33</w:t>
            </w:r>
          </w:p>
        </w:tc>
        <w:tc>
          <w:tcPr>
            <w:tcW w:w="1026" w:type="dxa"/>
            <w:shd w:val="clear" w:color="auto" w:fill="auto"/>
          </w:tcPr>
          <w:p w14:paraId="72594F8D" w14:textId="77777777" w:rsidR="00331266" w:rsidRPr="0025366B" w:rsidRDefault="00331266" w:rsidP="00331266">
            <w:pPr>
              <w:spacing w:before="20" w:after="20"/>
              <w:jc w:val="right"/>
              <w:rPr>
                <w:sz w:val="18"/>
                <w:szCs w:val="18"/>
              </w:rPr>
            </w:pPr>
          </w:p>
        </w:tc>
      </w:tr>
      <w:tr w:rsidR="00331266" w:rsidRPr="0025366B" w14:paraId="255F05C4" w14:textId="77777777" w:rsidTr="00EC2845">
        <w:tc>
          <w:tcPr>
            <w:tcW w:w="2093" w:type="dxa"/>
          </w:tcPr>
          <w:p w14:paraId="2E2EDEB1" w14:textId="77777777" w:rsidR="00331266" w:rsidRPr="0025366B" w:rsidRDefault="00331266" w:rsidP="00331266">
            <w:pPr>
              <w:spacing w:before="20" w:after="20"/>
              <w:rPr>
                <w:b/>
                <w:sz w:val="18"/>
                <w:szCs w:val="18"/>
              </w:rPr>
            </w:pPr>
          </w:p>
        </w:tc>
        <w:tc>
          <w:tcPr>
            <w:tcW w:w="2551" w:type="dxa"/>
          </w:tcPr>
          <w:p w14:paraId="5721ED7D" w14:textId="77777777" w:rsidR="00331266" w:rsidRPr="0025366B" w:rsidRDefault="00331266" w:rsidP="00331266">
            <w:pPr>
              <w:spacing w:before="20" w:after="20"/>
              <w:rPr>
                <w:sz w:val="18"/>
                <w:szCs w:val="18"/>
              </w:rPr>
            </w:pPr>
            <w:r w:rsidRPr="0025366B">
              <w:rPr>
                <w:sz w:val="18"/>
                <w:szCs w:val="18"/>
              </w:rPr>
              <w:t>Wellington</w:t>
            </w:r>
          </w:p>
        </w:tc>
        <w:tc>
          <w:tcPr>
            <w:tcW w:w="1701" w:type="dxa"/>
          </w:tcPr>
          <w:p w14:paraId="4BA0AF4C" w14:textId="77777777" w:rsidR="00331266" w:rsidRPr="0025366B" w:rsidRDefault="00331266" w:rsidP="00331266">
            <w:pPr>
              <w:spacing w:before="20" w:after="20"/>
              <w:jc w:val="right"/>
              <w:rPr>
                <w:sz w:val="18"/>
                <w:szCs w:val="18"/>
              </w:rPr>
            </w:pPr>
            <w:r w:rsidRPr="0025366B">
              <w:rPr>
                <w:sz w:val="18"/>
                <w:szCs w:val="18"/>
              </w:rPr>
              <w:t>-8.05</w:t>
            </w:r>
          </w:p>
        </w:tc>
        <w:tc>
          <w:tcPr>
            <w:tcW w:w="993" w:type="dxa"/>
            <w:shd w:val="clear" w:color="auto" w:fill="auto"/>
          </w:tcPr>
          <w:p w14:paraId="6E71DD1C" w14:textId="77777777" w:rsidR="00331266" w:rsidRPr="0025366B" w:rsidRDefault="00331266" w:rsidP="00331266">
            <w:pPr>
              <w:spacing w:before="20" w:after="20"/>
              <w:jc w:val="right"/>
              <w:rPr>
                <w:sz w:val="18"/>
                <w:szCs w:val="18"/>
              </w:rPr>
            </w:pPr>
            <w:r w:rsidRPr="0025366B">
              <w:rPr>
                <w:sz w:val="18"/>
                <w:szCs w:val="18"/>
              </w:rPr>
              <w:t>2.44</w:t>
            </w:r>
          </w:p>
        </w:tc>
        <w:tc>
          <w:tcPr>
            <w:tcW w:w="1026" w:type="dxa"/>
            <w:shd w:val="clear" w:color="auto" w:fill="auto"/>
          </w:tcPr>
          <w:p w14:paraId="213C6798" w14:textId="77777777" w:rsidR="00331266" w:rsidRPr="0025366B" w:rsidRDefault="00331266" w:rsidP="00331266">
            <w:pPr>
              <w:spacing w:before="20" w:after="20"/>
              <w:jc w:val="right"/>
              <w:rPr>
                <w:sz w:val="18"/>
                <w:szCs w:val="18"/>
              </w:rPr>
            </w:pPr>
          </w:p>
        </w:tc>
      </w:tr>
      <w:tr w:rsidR="00331266" w:rsidRPr="0025366B" w14:paraId="60E358BC" w14:textId="77777777" w:rsidTr="00EC2845">
        <w:tc>
          <w:tcPr>
            <w:tcW w:w="2093" w:type="dxa"/>
          </w:tcPr>
          <w:p w14:paraId="496CF7FC" w14:textId="77777777" w:rsidR="00331266" w:rsidRPr="0025366B" w:rsidRDefault="00331266" w:rsidP="00331266">
            <w:pPr>
              <w:spacing w:before="20" w:after="20"/>
              <w:rPr>
                <w:b/>
                <w:sz w:val="18"/>
                <w:szCs w:val="18"/>
              </w:rPr>
            </w:pPr>
          </w:p>
        </w:tc>
        <w:tc>
          <w:tcPr>
            <w:tcW w:w="2551" w:type="dxa"/>
          </w:tcPr>
          <w:p w14:paraId="747258D5" w14:textId="77777777" w:rsidR="00331266" w:rsidRPr="0025366B" w:rsidRDefault="00331266" w:rsidP="00331266">
            <w:pPr>
              <w:spacing w:before="20" w:after="20"/>
              <w:rPr>
                <w:sz w:val="18"/>
                <w:szCs w:val="18"/>
              </w:rPr>
            </w:pPr>
            <w:r w:rsidRPr="0025366B">
              <w:rPr>
                <w:sz w:val="18"/>
                <w:szCs w:val="18"/>
              </w:rPr>
              <w:t>Canterbury</w:t>
            </w:r>
          </w:p>
        </w:tc>
        <w:tc>
          <w:tcPr>
            <w:tcW w:w="1701" w:type="dxa"/>
          </w:tcPr>
          <w:p w14:paraId="61C6DEDC" w14:textId="77777777" w:rsidR="00331266" w:rsidRPr="0025366B" w:rsidRDefault="00331266" w:rsidP="00331266">
            <w:pPr>
              <w:spacing w:before="20" w:after="20"/>
              <w:jc w:val="right"/>
              <w:rPr>
                <w:sz w:val="18"/>
                <w:szCs w:val="18"/>
              </w:rPr>
            </w:pPr>
            <w:r w:rsidRPr="0025366B">
              <w:rPr>
                <w:sz w:val="18"/>
                <w:szCs w:val="18"/>
              </w:rPr>
              <w:t>-10.87</w:t>
            </w:r>
          </w:p>
        </w:tc>
        <w:tc>
          <w:tcPr>
            <w:tcW w:w="993" w:type="dxa"/>
            <w:shd w:val="clear" w:color="auto" w:fill="auto"/>
          </w:tcPr>
          <w:p w14:paraId="256084F3" w14:textId="77777777" w:rsidR="00331266" w:rsidRPr="0025366B" w:rsidRDefault="00331266" w:rsidP="00331266">
            <w:pPr>
              <w:spacing w:before="20" w:after="20"/>
              <w:jc w:val="right"/>
              <w:rPr>
                <w:sz w:val="18"/>
                <w:szCs w:val="18"/>
              </w:rPr>
            </w:pPr>
            <w:r w:rsidRPr="0025366B">
              <w:rPr>
                <w:sz w:val="18"/>
                <w:szCs w:val="18"/>
              </w:rPr>
              <w:t>2.62</w:t>
            </w:r>
          </w:p>
        </w:tc>
        <w:tc>
          <w:tcPr>
            <w:tcW w:w="1026" w:type="dxa"/>
            <w:shd w:val="clear" w:color="auto" w:fill="auto"/>
          </w:tcPr>
          <w:p w14:paraId="02D92EC1" w14:textId="77777777" w:rsidR="00331266" w:rsidRPr="0025366B" w:rsidRDefault="00331266" w:rsidP="00331266">
            <w:pPr>
              <w:spacing w:before="20" w:after="20"/>
              <w:jc w:val="right"/>
              <w:rPr>
                <w:sz w:val="18"/>
                <w:szCs w:val="18"/>
              </w:rPr>
            </w:pPr>
          </w:p>
        </w:tc>
      </w:tr>
      <w:tr w:rsidR="00331266" w:rsidRPr="0025366B" w14:paraId="474DF7C3" w14:textId="77777777" w:rsidTr="00EC2845">
        <w:tc>
          <w:tcPr>
            <w:tcW w:w="2093" w:type="dxa"/>
            <w:tcBorders>
              <w:bottom w:val="single" w:sz="4" w:space="0" w:color="auto"/>
            </w:tcBorders>
          </w:tcPr>
          <w:p w14:paraId="0CD00E1A" w14:textId="77777777" w:rsidR="00331266" w:rsidRPr="0025366B" w:rsidRDefault="00331266" w:rsidP="00331266">
            <w:pPr>
              <w:spacing w:before="20" w:after="20"/>
              <w:rPr>
                <w:b/>
                <w:sz w:val="18"/>
                <w:szCs w:val="18"/>
              </w:rPr>
            </w:pPr>
          </w:p>
        </w:tc>
        <w:tc>
          <w:tcPr>
            <w:tcW w:w="2551" w:type="dxa"/>
            <w:tcBorders>
              <w:bottom w:val="single" w:sz="4" w:space="0" w:color="auto"/>
            </w:tcBorders>
          </w:tcPr>
          <w:p w14:paraId="24B9B1D8" w14:textId="77777777" w:rsidR="00331266" w:rsidRPr="0025366B" w:rsidRDefault="00331266" w:rsidP="00331266">
            <w:pPr>
              <w:spacing w:before="20" w:after="20"/>
              <w:rPr>
                <w:sz w:val="18"/>
                <w:szCs w:val="18"/>
              </w:rPr>
            </w:pPr>
            <w:r w:rsidRPr="0025366B">
              <w:rPr>
                <w:sz w:val="18"/>
                <w:szCs w:val="18"/>
              </w:rPr>
              <w:t>Southland</w:t>
            </w:r>
          </w:p>
        </w:tc>
        <w:tc>
          <w:tcPr>
            <w:tcW w:w="1701" w:type="dxa"/>
            <w:tcBorders>
              <w:bottom w:val="single" w:sz="4" w:space="0" w:color="auto"/>
            </w:tcBorders>
          </w:tcPr>
          <w:p w14:paraId="02E8805E" w14:textId="77777777" w:rsidR="00331266" w:rsidRPr="0025366B" w:rsidRDefault="00331266" w:rsidP="00331266">
            <w:pPr>
              <w:spacing w:before="20" w:after="20"/>
              <w:jc w:val="right"/>
              <w:rPr>
                <w:sz w:val="18"/>
                <w:szCs w:val="18"/>
              </w:rPr>
            </w:pPr>
            <w:r w:rsidRPr="0025366B">
              <w:rPr>
                <w:sz w:val="18"/>
                <w:szCs w:val="18"/>
              </w:rPr>
              <w:t>-7.63</w:t>
            </w:r>
          </w:p>
        </w:tc>
        <w:tc>
          <w:tcPr>
            <w:tcW w:w="993" w:type="dxa"/>
            <w:tcBorders>
              <w:bottom w:val="single" w:sz="4" w:space="0" w:color="auto"/>
            </w:tcBorders>
            <w:shd w:val="clear" w:color="auto" w:fill="auto"/>
          </w:tcPr>
          <w:p w14:paraId="2C9141E8" w14:textId="77777777" w:rsidR="00331266" w:rsidRPr="0025366B" w:rsidRDefault="00331266" w:rsidP="00331266">
            <w:pPr>
              <w:spacing w:before="20" w:after="20"/>
              <w:jc w:val="right"/>
              <w:rPr>
                <w:sz w:val="18"/>
                <w:szCs w:val="18"/>
              </w:rPr>
            </w:pPr>
            <w:r w:rsidRPr="0025366B">
              <w:rPr>
                <w:sz w:val="18"/>
                <w:szCs w:val="18"/>
              </w:rPr>
              <w:t>4.05</w:t>
            </w:r>
          </w:p>
        </w:tc>
        <w:tc>
          <w:tcPr>
            <w:tcW w:w="1026" w:type="dxa"/>
            <w:tcBorders>
              <w:bottom w:val="single" w:sz="4" w:space="0" w:color="auto"/>
            </w:tcBorders>
            <w:shd w:val="clear" w:color="auto" w:fill="auto"/>
          </w:tcPr>
          <w:p w14:paraId="5B9A3E1E" w14:textId="66417DFC" w:rsidR="00331266" w:rsidRPr="0025366B" w:rsidRDefault="00331266" w:rsidP="00331266">
            <w:pPr>
              <w:spacing w:before="20" w:after="20"/>
              <w:jc w:val="right"/>
              <w:rPr>
                <w:sz w:val="18"/>
                <w:szCs w:val="18"/>
              </w:rPr>
            </w:pPr>
            <w:r>
              <w:rPr>
                <w:sz w:val="18"/>
                <w:szCs w:val="18"/>
              </w:rPr>
              <w:t>0.77</w:t>
            </w:r>
          </w:p>
        </w:tc>
      </w:tr>
    </w:tbl>
    <w:p w14:paraId="500DE104" w14:textId="1263DD36" w:rsidR="002449BE" w:rsidRPr="00B670C5" w:rsidRDefault="002032E7" w:rsidP="00837E18">
      <w:pPr>
        <w:keepNext/>
        <w:jc w:val="both"/>
        <w:rPr>
          <w:b/>
          <w:sz w:val="22"/>
          <w:lang w:val="en-AU"/>
        </w:rPr>
      </w:pPr>
      <w:r w:rsidRPr="00B670C5">
        <w:rPr>
          <w:b/>
          <w:sz w:val="22"/>
          <w:lang w:val="en-AU"/>
        </w:rPr>
        <w:lastRenderedPageBreak/>
        <w:t xml:space="preserve">Table 3.2: </w:t>
      </w:r>
      <w:r w:rsidR="00B36F50">
        <w:rPr>
          <w:b/>
          <w:sz w:val="22"/>
          <w:lang w:val="en-AU"/>
        </w:rPr>
        <w:t>C</w:t>
      </w:r>
      <w:r w:rsidR="00961A43" w:rsidRPr="00B670C5">
        <w:rPr>
          <w:b/>
          <w:sz w:val="22"/>
          <w:lang w:val="en-AU"/>
        </w:rPr>
        <w:t xml:space="preserve">hange in </w:t>
      </w:r>
      <w:r w:rsidRPr="00B670C5">
        <w:rPr>
          <w:b/>
          <w:sz w:val="22"/>
          <w:lang w:val="en-AU"/>
        </w:rPr>
        <w:t>PGSI-12 at 36-month</w:t>
      </w:r>
      <w:r w:rsidR="00961A43" w:rsidRPr="00B670C5">
        <w:rPr>
          <w:b/>
          <w:sz w:val="22"/>
          <w:lang w:val="en-AU"/>
        </w:rPr>
        <w:t>s</w:t>
      </w:r>
      <w:r w:rsidRPr="00B670C5">
        <w:rPr>
          <w:b/>
          <w:sz w:val="22"/>
          <w:lang w:val="en-AU"/>
        </w:rPr>
        <w:t xml:space="preserve"> by baseline gambling and related behaviours</w:t>
      </w:r>
      <w:r w:rsidR="00416C4A">
        <w:rPr>
          <w:b/>
          <w:sz w:val="22"/>
          <w:lang w:val="en-AU"/>
        </w:rPr>
        <w:t xml:space="preserve"> </w:t>
      </w:r>
      <w:r w:rsidR="00EC2845">
        <w:rPr>
          <w:b/>
          <w:sz w:val="22"/>
          <w:szCs w:val="22"/>
          <w:lang w:val="en-AU"/>
        </w:rPr>
        <w:t>- non-significant variables</w:t>
      </w:r>
    </w:p>
    <w:tbl>
      <w:tblPr>
        <w:tblW w:w="8364" w:type="dxa"/>
        <w:tblLayout w:type="fixed"/>
        <w:tblLook w:val="01E0" w:firstRow="1" w:lastRow="1" w:firstColumn="1" w:lastColumn="1" w:noHBand="0" w:noVBand="0"/>
      </w:tblPr>
      <w:tblGrid>
        <w:gridCol w:w="2802"/>
        <w:gridCol w:w="1842"/>
        <w:gridCol w:w="1701"/>
        <w:gridCol w:w="993"/>
        <w:gridCol w:w="1026"/>
      </w:tblGrid>
      <w:tr w:rsidR="002032E7" w:rsidRPr="00B670C5" w14:paraId="390815C0" w14:textId="77777777" w:rsidTr="00416C4A">
        <w:tc>
          <w:tcPr>
            <w:tcW w:w="2802" w:type="dxa"/>
            <w:tcBorders>
              <w:top w:val="single" w:sz="4" w:space="0" w:color="auto"/>
              <w:bottom w:val="single" w:sz="4" w:space="0" w:color="auto"/>
            </w:tcBorders>
            <w:vAlign w:val="bottom"/>
          </w:tcPr>
          <w:p w14:paraId="3F7E2F3E" w14:textId="77777777" w:rsidR="002032E7" w:rsidRPr="00B670C5" w:rsidRDefault="002032E7" w:rsidP="00837E18">
            <w:pPr>
              <w:keepNext/>
              <w:rPr>
                <w:b/>
                <w:sz w:val="18"/>
              </w:rPr>
            </w:pPr>
            <w:r w:rsidRPr="00B670C5">
              <w:rPr>
                <w:b/>
                <w:sz w:val="18"/>
              </w:rPr>
              <w:t>Variable</w:t>
            </w:r>
          </w:p>
        </w:tc>
        <w:tc>
          <w:tcPr>
            <w:tcW w:w="1842" w:type="dxa"/>
            <w:tcBorders>
              <w:top w:val="single" w:sz="4" w:space="0" w:color="auto"/>
              <w:bottom w:val="single" w:sz="4" w:space="0" w:color="auto"/>
            </w:tcBorders>
            <w:vAlign w:val="bottom"/>
          </w:tcPr>
          <w:p w14:paraId="66E740BA" w14:textId="77777777" w:rsidR="002032E7" w:rsidRPr="00B670C5" w:rsidRDefault="002032E7" w:rsidP="00837E18">
            <w:pPr>
              <w:keepNext/>
              <w:rPr>
                <w:b/>
                <w:sz w:val="18"/>
              </w:rPr>
            </w:pPr>
            <w:r w:rsidRPr="00B670C5">
              <w:rPr>
                <w:b/>
                <w:sz w:val="18"/>
              </w:rPr>
              <w:t>Category</w:t>
            </w:r>
          </w:p>
        </w:tc>
        <w:tc>
          <w:tcPr>
            <w:tcW w:w="1701" w:type="dxa"/>
            <w:tcBorders>
              <w:top w:val="single" w:sz="4" w:space="0" w:color="auto"/>
              <w:bottom w:val="single" w:sz="4" w:space="0" w:color="auto"/>
            </w:tcBorders>
            <w:vAlign w:val="bottom"/>
          </w:tcPr>
          <w:p w14:paraId="50AB0C4A" w14:textId="3CBAC021" w:rsidR="002032E7" w:rsidRPr="00B670C5" w:rsidRDefault="002032E7" w:rsidP="00837E18">
            <w:pPr>
              <w:keepNext/>
              <w:jc w:val="right"/>
              <w:rPr>
                <w:b/>
                <w:sz w:val="18"/>
              </w:rPr>
            </w:pPr>
            <w:r w:rsidRPr="00B670C5">
              <w:rPr>
                <w:b/>
                <w:sz w:val="18"/>
              </w:rPr>
              <w:t>Est</w:t>
            </w:r>
            <w:r w:rsidR="00961A43" w:rsidRPr="00B670C5">
              <w:rPr>
                <w:b/>
                <w:sz w:val="18"/>
              </w:rPr>
              <w:t>.</w:t>
            </w:r>
            <w:r w:rsidRPr="00B670C5">
              <w:rPr>
                <w:b/>
                <w:sz w:val="18"/>
              </w:rPr>
              <w:t xml:space="preserve"> least squares mean diff. </w:t>
            </w:r>
          </w:p>
        </w:tc>
        <w:tc>
          <w:tcPr>
            <w:tcW w:w="993" w:type="dxa"/>
            <w:tcBorders>
              <w:top w:val="single" w:sz="4" w:space="0" w:color="auto"/>
              <w:bottom w:val="single" w:sz="4" w:space="0" w:color="auto"/>
            </w:tcBorders>
            <w:vAlign w:val="bottom"/>
          </w:tcPr>
          <w:p w14:paraId="4D03623A" w14:textId="5FC95A12" w:rsidR="002032E7" w:rsidRPr="00B670C5" w:rsidRDefault="002032E7" w:rsidP="00837E18">
            <w:pPr>
              <w:keepNext/>
              <w:jc w:val="right"/>
              <w:rPr>
                <w:b/>
                <w:sz w:val="18"/>
              </w:rPr>
            </w:pPr>
            <w:r w:rsidRPr="00B670C5">
              <w:rPr>
                <w:b/>
                <w:sz w:val="18"/>
              </w:rPr>
              <w:t xml:space="preserve">Standard </w:t>
            </w:r>
            <w:r w:rsidR="00E563F2" w:rsidRPr="00B670C5">
              <w:rPr>
                <w:b/>
                <w:sz w:val="18"/>
              </w:rPr>
              <w:t>Error</w:t>
            </w:r>
          </w:p>
        </w:tc>
        <w:tc>
          <w:tcPr>
            <w:tcW w:w="1026" w:type="dxa"/>
            <w:tcBorders>
              <w:top w:val="single" w:sz="4" w:space="0" w:color="auto"/>
              <w:bottom w:val="single" w:sz="4" w:space="0" w:color="auto"/>
            </w:tcBorders>
            <w:vAlign w:val="bottom"/>
          </w:tcPr>
          <w:p w14:paraId="15DC21C4" w14:textId="77777777" w:rsidR="002032E7" w:rsidRPr="00B670C5" w:rsidRDefault="002032E7" w:rsidP="00837E18">
            <w:pPr>
              <w:keepNext/>
              <w:jc w:val="right"/>
              <w:rPr>
                <w:b/>
                <w:sz w:val="18"/>
              </w:rPr>
            </w:pPr>
            <w:r w:rsidRPr="00B670C5">
              <w:rPr>
                <w:b/>
                <w:sz w:val="18"/>
              </w:rPr>
              <w:t>p-value</w:t>
            </w:r>
          </w:p>
        </w:tc>
      </w:tr>
      <w:tr w:rsidR="0025618C" w:rsidRPr="0025366B" w14:paraId="0950BCC1" w14:textId="77777777" w:rsidTr="00416C4A">
        <w:trPr>
          <w:trHeight w:val="170"/>
        </w:trPr>
        <w:tc>
          <w:tcPr>
            <w:tcW w:w="2802" w:type="dxa"/>
            <w:vMerge w:val="restart"/>
            <w:tcBorders>
              <w:top w:val="single" w:sz="4" w:space="0" w:color="auto"/>
            </w:tcBorders>
          </w:tcPr>
          <w:p w14:paraId="06372D69" w14:textId="77777777" w:rsidR="0025618C" w:rsidRPr="00B670C5" w:rsidRDefault="0025618C" w:rsidP="00B670C5">
            <w:pPr>
              <w:rPr>
                <w:b/>
                <w:sz w:val="18"/>
              </w:rPr>
            </w:pPr>
            <w:r w:rsidRPr="00B670C5">
              <w:rPr>
                <w:b/>
                <w:sz w:val="18"/>
              </w:rPr>
              <w:t>Self-reported days gambled per month in past 2 months (quartiles)</w:t>
            </w:r>
          </w:p>
        </w:tc>
        <w:tc>
          <w:tcPr>
            <w:tcW w:w="1842" w:type="dxa"/>
            <w:tcBorders>
              <w:top w:val="single" w:sz="4" w:space="0" w:color="auto"/>
            </w:tcBorders>
          </w:tcPr>
          <w:p w14:paraId="0DD5D3A3" w14:textId="77777777" w:rsidR="0025618C" w:rsidRPr="00B670C5" w:rsidRDefault="0025618C" w:rsidP="00B670C5">
            <w:pPr>
              <w:rPr>
                <w:sz w:val="18"/>
              </w:rPr>
            </w:pPr>
            <w:r w:rsidRPr="00B670C5">
              <w:rPr>
                <w:sz w:val="18"/>
              </w:rPr>
              <w:t>0 - 3</w:t>
            </w:r>
          </w:p>
        </w:tc>
        <w:tc>
          <w:tcPr>
            <w:tcW w:w="1701" w:type="dxa"/>
            <w:tcBorders>
              <w:top w:val="single" w:sz="4" w:space="0" w:color="auto"/>
            </w:tcBorders>
          </w:tcPr>
          <w:p w14:paraId="5F24DA6C" w14:textId="77777777" w:rsidR="0025618C" w:rsidRPr="0025366B" w:rsidRDefault="0025618C" w:rsidP="00961A43">
            <w:pPr>
              <w:spacing w:before="20" w:after="20"/>
              <w:jc w:val="right"/>
              <w:rPr>
                <w:sz w:val="18"/>
                <w:szCs w:val="18"/>
              </w:rPr>
            </w:pPr>
            <w:r w:rsidRPr="0025366B">
              <w:rPr>
                <w:sz w:val="18"/>
                <w:szCs w:val="18"/>
              </w:rPr>
              <w:t>-10.42</w:t>
            </w:r>
          </w:p>
        </w:tc>
        <w:tc>
          <w:tcPr>
            <w:tcW w:w="993" w:type="dxa"/>
            <w:tcBorders>
              <w:top w:val="single" w:sz="4" w:space="0" w:color="auto"/>
            </w:tcBorders>
          </w:tcPr>
          <w:p w14:paraId="23DC42A5" w14:textId="77777777" w:rsidR="0025618C" w:rsidRPr="0025366B" w:rsidRDefault="0025618C" w:rsidP="00961A43">
            <w:pPr>
              <w:spacing w:before="20" w:after="20"/>
              <w:jc w:val="right"/>
              <w:rPr>
                <w:sz w:val="18"/>
                <w:szCs w:val="18"/>
              </w:rPr>
            </w:pPr>
            <w:r w:rsidRPr="0025366B">
              <w:rPr>
                <w:sz w:val="18"/>
                <w:szCs w:val="18"/>
              </w:rPr>
              <w:t>1.92</w:t>
            </w:r>
          </w:p>
        </w:tc>
        <w:tc>
          <w:tcPr>
            <w:tcW w:w="1026" w:type="dxa"/>
            <w:tcBorders>
              <w:top w:val="single" w:sz="4" w:space="0" w:color="auto"/>
            </w:tcBorders>
          </w:tcPr>
          <w:p w14:paraId="53F56C83" w14:textId="77777777" w:rsidR="0025618C" w:rsidRPr="0025366B" w:rsidRDefault="0025618C" w:rsidP="00961A43">
            <w:pPr>
              <w:spacing w:before="20" w:after="20"/>
              <w:jc w:val="right"/>
              <w:rPr>
                <w:sz w:val="18"/>
                <w:szCs w:val="18"/>
              </w:rPr>
            </w:pPr>
          </w:p>
        </w:tc>
      </w:tr>
      <w:tr w:rsidR="0025618C" w:rsidRPr="0025366B" w14:paraId="40A59CF5" w14:textId="77777777" w:rsidTr="00416C4A">
        <w:tc>
          <w:tcPr>
            <w:tcW w:w="2802" w:type="dxa"/>
            <w:vMerge/>
          </w:tcPr>
          <w:p w14:paraId="7965DF73" w14:textId="77777777" w:rsidR="0025618C" w:rsidRPr="00B670C5" w:rsidRDefault="0025618C" w:rsidP="00B670C5">
            <w:pPr>
              <w:rPr>
                <w:b/>
                <w:sz w:val="18"/>
              </w:rPr>
            </w:pPr>
          </w:p>
        </w:tc>
        <w:tc>
          <w:tcPr>
            <w:tcW w:w="1842" w:type="dxa"/>
          </w:tcPr>
          <w:p w14:paraId="543A267A" w14:textId="77777777" w:rsidR="0025618C" w:rsidRPr="00B670C5" w:rsidRDefault="0025618C" w:rsidP="00B670C5">
            <w:pPr>
              <w:rPr>
                <w:sz w:val="18"/>
              </w:rPr>
            </w:pPr>
            <w:r w:rsidRPr="00B670C5">
              <w:rPr>
                <w:sz w:val="18"/>
              </w:rPr>
              <w:t>4 - 7</w:t>
            </w:r>
          </w:p>
        </w:tc>
        <w:tc>
          <w:tcPr>
            <w:tcW w:w="1701" w:type="dxa"/>
          </w:tcPr>
          <w:p w14:paraId="55E2FF25" w14:textId="77777777" w:rsidR="0025618C" w:rsidRPr="0025366B" w:rsidRDefault="0025618C" w:rsidP="00961A43">
            <w:pPr>
              <w:spacing w:before="20" w:after="20"/>
              <w:jc w:val="right"/>
              <w:rPr>
                <w:sz w:val="18"/>
                <w:szCs w:val="18"/>
              </w:rPr>
            </w:pPr>
            <w:r w:rsidRPr="0025366B">
              <w:rPr>
                <w:sz w:val="18"/>
                <w:szCs w:val="18"/>
              </w:rPr>
              <w:t>-8.72</w:t>
            </w:r>
          </w:p>
        </w:tc>
        <w:tc>
          <w:tcPr>
            <w:tcW w:w="993" w:type="dxa"/>
            <w:shd w:val="clear" w:color="auto" w:fill="auto"/>
          </w:tcPr>
          <w:p w14:paraId="00630CB5" w14:textId="77777777" w:rsidR="0025618C" w:rsidRPr="0025366B" w:rsidRDefault="0025618C" w:rsidP="00961A43">
            <w:pPr>
              <w:spacing w:before="20" w:after="20"/>
              <w:jc w:val="right"/>
              <w:rPr>
                <w:sz w:val="18"/>
                <w:szCs w:val="18"/>
              </w:rPr>
            </w:pPr>
            <w:r w:rsidRPr="0025366B">
              <w:rPr>
                <w:sz w:val="18"/>
                <w:szCs w:val="18"/>
              </w:rPr>
              <w:t>2.07</w:t>
            </w:r>
          </w:p>
        </w:tc>
        <w:tc>
          <w:tcPr>
            <w:tcW w:w="1026" w:type="dxa"/>
            <w:shd w:val="clear" w:color="auto" w:fill="auto"/>
          </w:tcPr>
          <w:p w14:paraId="72EB1C32" w14:textId="77777777" w:rsidR="0025618C" w:rsidRPr="0025366B" w:rsidRDefault="0025618C" w:rsidP="00961A43">
            <w:pPr>
              <w:spacing w:before="20" w:after="20"/>
              <w:jc w:val="right"/>
              <w:rPr>
                <w:sz w:val="18"/>
                <w:szCs w:val="18"/>
              </w:rPr>
            </w:pPr>
          </w:p>
        </w:tc>
      </w:tr>
      <w:tr w:rsidR="0025618C" w:rsidRPr="0025366B" w14:paraId="3E72DDD1" w14:textId="77777777" w:rsidTr="00416C4A">
        <w:tc>
          <w:tcPr>
            <w:tcW w:w="2802" w:type="dxa"/>
            <w:vMerge/>
          </w:tcPr>
          <w:p w14:paraId="2C832F5B" w14:textId="77777777" w:rsidR="0025618C" w:rsidRPr="00B670C5" w:rsidRDefault="0025618C" w:rsidP="00B670C5">
            <w:pPr>
              <w:rPr>
                <w:b/>
                <w:sz w:val="18"/>
              </w:rPr>
            </w:pPr>
          </w:p>
        </w:tc>
        <w:tc>
          <w:tcPr>
            <w:tcW w:w="1842" w:type="dxa"/>
          </w:tcPr>
          <w:p w14:paraId="3FBC936B" w14:textId="77777777" w:rsidR="0025618C" w:rsidRPr="00B670C5" w:rsidRDefault="0025618C" w:rsidP="00B670C5">
            <w:pPr>
              <w:rPr>
                <w:sz w:val="18"/>
              </w:rPr>
            </w:pPr>
            <w:r w:rsidRPr="00B670C5">
              <w:rPr>
                <w:sz w:val="18"/>
              </w:rPr>
              <w:t>8 - 12</w:t>
            </w:r>
          </w:p>
        </w:tc>
        <w:tc>
          <w:tcPr>
            <w:tcW w:w="1701" w:type="dxa"/>
          </w:tcPr>
          <w:p w14:paraId="40705626" w14:textId="77777777" w:rsidR="0025618C" w:rsidRPr="0025366B" w:rsidRDefault="0025618C" w:rsidP="00961A43">
            <w:pPr>
              <w:spacing w:before="20" w:after="20"/>
              <w:jc w:val="right"/>
              <w:rPr>
                <w:sz w:val="18"/>
                <w:szCs w:val="18"/>
              </w:rPr>
            </w:pPr>
            <w:r w:rsidRPr="0025366B">
              <w:rPr>
                <w:sz w:val="18"/>
                <w:szCs w:val="18"/>
              </w:rPr>
              <w:t>-10.09</w:t>
            </w:r>
          </w:p>
        </w:tc>
        <w:tc>
          <w:tcPr>
            <w:tcW w:w="993" w:type="dxa"/>
            <w:shd w:val="clear" w:color="auto" w:fill="auto"/>
          </w:tcPr>
          <w:p w14:paraId="30A5C752" w14:textId="77777777" w:rsidR="0025618C" w:rsidRPr="0025366B" w:rsidRDefault="0025618C" w:rsidP="00961A43">
            <w:pPr>
              <w:spacing w:before="20" w:after="20"/>
              <w:jc w:val="right"/>
              <w:rPr>
                <w:sz w:val="18"/>
                <w:szCs w:val="18"/>
              </w:rPr>
            </w:pPr>
            <w:r w:rsidRPr="0025366B">
              <w:rPr>
                <w:sz w:val="18"/>
                <w:szCs w:val="18"/>
              </w:rPr>
              <w:t>1.57</w:t>
            </w:r>
          </w:p>
        </w:tc>
        <w:tc>
          <w:tcPr>
            <w:tcW w:w="1026" w:type="dxa"/>
            <w:shd w:val="clear" w:color="auto" w:fill="auto"/>
          </w:tcPr>
          <w:p w14:paraId="62DC749F" w14:textId="77777777" w:rsidR="0025618C" w:rsidRPr="0025366B" w:rsidRDefault="0025618C" w:rsidP="00961A43">
            <w:pPr>
              <w:spacing w:before="20" w:after="20"/>
              <w:jc w:val="right"/>
              <w:rPr>
                <w:sz w:val="18"/>
                <w:szCs w:val="18"/>
              </w:rPr>
            </w:pPr>
          </w:p>
        </w:tc>
      </w:tr>
      <w:tr w:rsidR="0025618C" w:rsidRPr="0025366B" w14:paraId="0A8EF98A" w14:textId="77777777" w:rsidTr="00416C4A">
        <w:tc>
          <w:tcPr>
            <w:tcW w:w="2802" w:type="dxa"/>
            <w:vMerge/>
          </w:tcPr>
          <w:p w14:paraId="57B45D89" w14:textId="77777777" w:rsidR="0025618C" w:rsidRPr="00B670C5" w:rsidRDefault="0025618C" w:rsidP="00B670C5">
            <w:pPr>
              <w:rPr>
                <w:b/>
                <w:sz w:val="18"/>
              </w:rPr>
            </w:pPr>
          </w:p>
        </w:tc>
        <w:tc>
          <w:tcPr>
            <w:tcW w:w="1842" w:type="dxa"/>
          </w:tcPr>
          <w:p w14:paraId="3D753CF7" w14:textId="77777777" w:rsidR="0025618C" w:rsidRPr="00B670C5" w:rsidRDefault="0025618C" w:rsidP="00B670C5">
            <w:pPr>
              <w:rPr>
                <w:sz w:val="18"/>
              </w:rPr>
            </w:pPr>
            <w:r w:rsidRPr="00B670C5">
              <w:rPr>
                <w:sz w:val="18"/>
              </w:rPr>
              <w:t>13+</w:t>
            </w:r>
          </w:p>
        </w:tc>
        <w:tc>
          <w:tcPr>
            <w:tcW w:w="1701" w:type="dxa"/>
          </w:tcPr>
          <w:p w14:paraId="55B0B4A8" w14:textId="77777777" w:rsidR="0025618C" w:rsidRPr="0025366B" w:rsidRDefault="0025618C" w:rsidP="00961A43">
            <w:pPr>
              <w:spacing w:before="20" w:after="60"/>
              <w:jc w:val="right"/>
              <w:rPr>
                <w:sz w:val="18"/>
                <w:szCs w:val="18"/>
              </w:rPr>
            </w:pPr>
            <w:r w:rsidRPr="0025366B">
              <w:rPr>
                <w:sz w:val="18"/>
                <w:szCs w:val="18"/>
              </w:rPr>
              <w:t>-9.19</w:t>
            </w:r>
          </w:p>
        </w:tc>
        <w:tc>
          <w:tcPr>
            <w:tcW w:w="993" w:type="dxa"/>
            <w:shd w:val="clear" w:color="auto" w:fill="auto"/>
          </w:tcPr>
          <w:p w14:paraId="770F8491" w14:textId="77777777" w:rsidR="0025618C" w:rsidRPr="0025366B" w:rsidRDefault="0025618C" w:rsidP="00961A43">
            <w:pPr>
              <w:spacing w:before="20" w:after="60"/>
              <w:jc w:val="right"/>
              <w:rPr>
                <w:sz w:val="18"/>
                <w:szCs w:val="18"/>
              </w:rPr>
            </w:pPr>
            <w:r w:rsidRPr="0025366B">
              <w:rPr>
                <w:sz w:val="18"/>
                <w:szCs w:val="18"/>
              </w:rPr>
              <w:t>1.73</w:t>
            </w:r>
          </w:p>
        </w:tc>
        <w:tc>
          <w:tcPr>
            <w:tcW w:w="1026" w:type="dxa"/>
            <w:shd w:val="clear" w:color="auto" w:fill="auto"/>
          </w:tcPr>
          <w:p w14:paraId="295DB254" w14:textId="5E372A86" w:rsidR="0025618C" w:rsidRPr="0025366B" w:rsidRDefault="00961A43" w:rsidP="00961A43">
            <w:pPr>
              <w:spacing w:before="20" w:after="60"/>
              <w:jc w:val="right"/>
              <w:rPr>
                <w:sz w:val="18"/>
                <w:szCs w:val="18"/>
              </w:rPr>
            </w:pPr>
            <w:r>
              <w:rPr>
                <w:sz w:val="18"/>
                <w:szCs w:val="18"/>
              </w:rPr>
              <w:t>0.92</w:t>
            </w:r>
          </w:p>
        </w:tc>
      </w:tr>
      <w:tr w:rsidR="001C7BDE" w:rsidRPr="0025366B" w14:paraId="18FCC77C" w14:textId="77777777" w:rsidTr="00416C4A">
        <w:tc>
          <w:tcPr>
            <w:tcW w:w="2802" w:type="dxa"/>
            <w:vMerge w:val="restart"/>
          </w:tcPr>
          <w:p w14:paraId="2A07DF60" w14:textId="7BD35182" w:rsidR="001C7BDE" w:rsidRPr="00B670C5" w:rsidRDefault="001C7BDE" w:rsidP="00B670C5">
            <w:pPr>
              <w:rPr>
                <w:b/>
                <w:sz w:val="18"/>
              </w:rPr>
            </w:pPr>
            <w:r w:rsidRPr="00B670C5">
              <w:rPr>
                <w:b/>
                <w:sz w:val="18"/>
              </w:rPr>
              <w:t xml:space="preserve">Self-reported amount of money lost per day </w:t>
            </w:r>
            <w:r w:rsidR="00961A43" w:rsidRPr="00B670C5">
              <w:rPr>
                <w:b/>
                <w:sz w:val="18"/>
              </w:rPr>
              <w:t xml:space="preserve">($) </w:t>
            </w:r>
            <w:r w:rsidRPr="00B670C5">
              <w:rPr>
                <w:b/>
                <w:sz w:val="18"/>
              </w:rPr>
              <w:t>in past 2 months (quartiles)</w:t>
            </w:r>
          </w:p>
        </w:tc>
        <w:tc>
          <w:tcPr>
            <w:tcW w:w="1842" w:type="dxa"/>
          </w:tcPr>
          <w:p w14:paraId="0B114137" w14:textId="77777777" w:rsidR="001C7BDE" w:rsidRPr="00B670C5" w:rsidRDefault="001C7BDE" w:rsidP="00B670C5">
            <w:pPr>
              <w:rPr>
                <w:sz w:val="18"/>
              </w:rPr>
            </w:pPr>
            <w:r w:rsidRPr="00B670C5">
              <w:rPr>
                <w:sz w:val="18"/>
              </w:rPr>
              <w:t>0 - 13</w:t>
            </w:r>
          </w:p>
        </w:tc>
        <w:tc>
          <w:tcPr>
            <w:tcW w:w="1701" w:type="dxa"/>
          </w:tcPr>
          <w:p w14:paraId="2FFF9E91" w14:textId="77777777" w:rsidR="001C7BDE" w:rsidRPr="0025366B" w:rsidRDefault="001C7BDE" w:rsidP="00961A43">
            <w:pPr>
              <w:spacing w:before="20" w:after="20"/>
              <w:jc w:val="right"/>
              <w:rPr>
                <w:sz w:val="18"/>
                <w:szCs w:val="18"/>
              </w:rPr>
            </w:pPr>
            <w:r w:rsidRPr="0025366B">
              <w:rPr>
                <w:sz w:val="18"/>
                <w:szCs w:val="18"/>
              </w:rPr>
              <w:t>-9.41</w:t>
            </w:r>
          </w:p>
        </w:tc>
        <w:tc>
          <w:tcPr>
            <w:tcW w:w="993" w:type="dxa"/>
            <w:shd w:val="clear" w:color="auto" w:fill="auto"/>
          </w:tcPr>
          <w:p w14:paraId="7C72F45E" w14:textId="77777777" w:rsidR="001C7BDE" w:rsidRPr="0025366B" w:rsidRDefault="001C7BDE" w:rsidP="00961A43">
            <w:pPr>
              <w:spacing w:before="20" w:after="20"/>
              <w:jc w:val="right"/>
              <w:rPr>
                <w:sz w:val="18"/>
                <w:szCs w:val="18"/>
              </w:rPr>
            </w:pPr>
            <w:r w:rsidRPr="0025366B">
              <w:rPr>
                <w:sz w:val="18"/>
                <w:szCs w:val="18"/>
              </w:rPr>
              <w:t>2.01</w:t>
            </w:r>
          </w:p>
        </w:tc>
        <w:tc>
          <w:tcPr>
            <w:tcW w:w="1026" w:type="dxa"/>
            <w:shd w:val="clear" w:color="auto" w:fill="auto"/>
          </w:tcPr>
          <w:p w14:paraId="6115B63A" w14:textId="77777777" w:rsidR="001C7BDE" w:rsidRPr="0025366B" w:rsidRDefault="001C7BDE" w:rsidP="00961A43">
            <w:pPr>
              <w:spacing w:before="20" w:after="20"/>
              <w:jc w:val="right"/>
              <w:rPr>
                <w:sz w:val="18"/>
                <w:szCs w:val="18"/>
              </w:rPr>
            </w:pPr>
          </w:p>
        </w:tc>
      </w:tr>
      <w:tr w:rsidR="001C7BDE" w:rsidRPr="0025366B" w14:paraId="7BDC1604" w14:textId="77777777" w:rsidTr="00416C4A">
        <w:tc>
          <w:tcPr>
            <w:tcW w:w="2802" w:type="dxa"/>
            <w:vMerge/>
          </w:tcPr>
          <w:p w14:paraId="347D8F8D" w14:textId="77777777" w:rsidR="001C7BDE" w:rsidRPr="00B670C5" w:rsidRDefault="001C7BDE" w:rsidP="00B670C5">
            <w:pPr>
              <w:rPr>
                <w:b/>
                <w:sz w:val="18"/>
              </w:rPr>
            </w:pPr>
          </w:p>
        </w:tc>
        <w:tc>
          <w:tcPr>
            <w:tcW w:w="1842" w:type="dxa"/>
          </w:tcPr>
          <w:p w14:paraId="4FF8F435" w14:textId="77777777" w:rsidR="001C7BDE" w:rsidRPr="00B670C5" w:rsidRDefault="001C7BDE" w:rsidP="00B670C5">
            <w:pPr>
              <w:rPr>
                <w:sz w:val="18"/>
              </w:rPr>
            </w:pPr>
            <w:r w:rsidRPr="00B670C5">
              <w:rPr>
                <w:sz w:val="18"/>
              </w:rPr>
              <w:t>14 - 28</w:t>
            </w:r>
          </w:p>
        </w:tc>
        <w:tc>
          <w:tcPr>
            <w:tcW w:w="1701" w:type="dxa"/>
          </w:tcPr>
          <w:p w14:paraId="1CBD62E2" w14:textId="77777777" w:rsidR="001C7BDE" w:rsidRPr="0025366B" w:rsidRDefault="001C7BDE" w:rsidP="00961A43">
            <w:pPr>
              <w:spacing w:before="20" w:after="20"/>
              <w:jc w:val="right"/>
              <w:rPr>
                <w:sz w:val="18"/>
                <w:szCs w:val="18"/>
              </w:rPr>
            </w:pPr>
            <w:r w:rsidRPr="0025366B">
              <w:rPr>
                <w:sz w:val="18"/>
                <w:szCs w:val="18"/>
              </w:rPr>
              <w:t>-9.90</w:t>
            </w:r>
          </w:p>
        </w:tc>
        <w:tc>
          <w:tcPr>
            <w:tcW w:w="993" w:type="dxa"/>
            <w:shd w:val="clear" w:color="auto" w:fill="auto"/>
          </w:tcPr>
          <w:p w14:paraId="28873279" w14:textId="77777777" w:rsidR="001C7BDE" w:rsidRPr="0025366B" w:rsidRDefault="001C7BDE" w:rsidP="00961A43">
            <w:pPr>
              <w:spacing w:before="20" w:after="20"/>
              <w:jc w:val="right"/>
              <w:rPr>
                <w:sz w:val="18"/>
                <w:szCs w:val="18"/>
              </w:rPr>
            </w:pPr>
            <w:r w:rsidRPr="0025366B">
              <w:rPr>
                <w:sz w:val="18"/>
                <w:szCs w:val="18"/>
              </w:rPr>
              <w:t>1.78</w:t>
            </w:r>
          </w:p>
        </w:tc>
        <w:tc>
          <w:tcPr>
            <w:tcW w:w="1026" w:type="dxa"/>
            <w:shd w:val="clear" w:color="auto" w:fill="auto"/>
          </w:tcPr>
          <w:p w14:paraId="65A8128A" w14:textId="77777777" w:rsidR="001C7BDE" w:rsidRPr="0025366B" w:rsidRDefault="001C7BDE" w:rsidP="00961A43">
            <w:pPr>
              <w:spacing w:before="20" w:after="20"/>
              <w:jc w:val="right"/>
              <w:rPr>
                <w:sz w:val="18"/>
                <w:szCs w:val="18"/>
              </w:rPr>
            </w:pPr>
          </w:p>
        </w:tc>
      </w:tr>
      <w:tr w:rsidR="001C7BDE" w:rsidRPr="0025366B" w14:paraId="4BA8A1E7" w14:textId="77777777" w:rsidTr="00416C4A">
        <w:tc>
          <w:tcPr>
            <w:tcW w:w="2802" w:type="dxa"/>
            <w:vMerge/>
          </w:tcPr>
          <w:p w14:paraId="45458825" w14:textId="77777777" w:rsidR="001C7BDE" w:rsidRPr="00B670C5" w:rsidRDefault="001C7BDE" w:rsidP="00B670C5">
            <w:pPr>
              <w:rPr>
                <w:b/>
                <w:sz w:val="18"/>
              </w:rPr>
            </w:pPr>
          </w:p>
        </w:tc>
        <w:tc>
          <w:tcPr>
            <w:tcW w:w="1842" w:type="dxa"/>
          </w:tcPr>
          <w:p w14:paraId="1784D47A" w14:textId="77777777" w:rsidR="001C7BDE" w:rsidRPr="00B670C5" w:rsidRDefault="001C7BDE" w:rsidP="00B670C5">
            <w:pPr>
              <w:rPr>
                <w:sz w:val="18"/>
              </w:rPr>
            </w:pPr>
            <w:r w:rsidRPr="00B670C5">
              <w:rPr>
                <w:sz w:val="18"/>
              </w:rPr>
              <w:t>29 - 55</w:t>
            </w:r>
          </w:p>
        </w:tc>
        <w:tc>
          <w:tcPr>
            <w:tcW w:w="1701" w:type="dxa"/>
          </w:tcPr>
          <w:p w14:paraId="5DD80869" w14:textId="77777777" w:rsidR="001C7BDE" w:rsidRPr="0025366B" w:rsidRDefault="001C7BDE" w:rsidP="00961A43">
            <w:pPr>
              <w:spacing w:before="20" w:after="20"/>
              <w:jc w:val="right"/>
              <w:rPr>
                <w:sz w:val="18"/>
                <w:szCs w:val="18"/>
              </w:rPr>
            </w:pPr>
            <w:r w:rsidRPr="0025366B">
              <w:rPr>
                <w:sz w:val="18"/>
                <w:szCs w:val="18"/>
              </w:rPr>
              <w:t>-7.47</w:t>
            </w:r>
          </w:p>
        </w:tc>
        <w:tc>
          <w:tcPr>
            <w:tcW w:w="993" w:type="dxa"/>
            <w:shd w:val="clear" w:color="auto" w:fill="auto"/>
          </w:tcPr>
          <w:p w14:paraId="43C797E9" w14:textId="77777777" w:rsidR="001C7BDE" w:rsidRPr="0025366B" w:rsidRDefault="001C7BDE" w:rsidP="00961A43">
            <w:pPr>
              <w:spacing w:before="20" w:after="20"/>
              <w:jc w:val="right"/>
              <w:rPr>
                <w:sz w:val="18"/>
                <w:szCs w:val="18"/>
              </w:rPr>
            </w:pPr>
            <w:r w:rsidRPr="0025366B">
              <w:rPr>
                <w:sz w:val="18"/>
                <w:szCs w:val="18"/>
              </w:rPr>
              <w:t>1.57</w:t>
            </w:r>
          </w:p>
        </w:tc>
        <w:tc>
          <w:tcPr>
            <w:tcW w:w="1026" w:type="dxa"/>
            <w:shd w:val="clear" w:color="auto" w:fill="auto"/>
          </w:tcPr>
          <w:p w14:paraId="5B1B9178" w14:textId="77777777" w:rsidR="001C7BDE" w:rsidRPr="0025366B" w:rsidRDefault="001C7BDE" w:rsidP="00961A43">
            <w:pPr>
              <w:spacing w:before="20" w:after="20"/>
              <w:jc w:val="right"/>
              <w:rPr>
                <w:sz w:val="18"/>
                <w:szCs w:val="18"/>
              </w:rPr>
            </w:pPr>
          </w:p>
        </w:tc>
      </w:tr>
      <w:tr w:rsidR="001C7BDE" w:rsidRPr="0025366B" w14:paraId="1EF8361C" w14:textId="77777777" w:rsidTr="00416C4A">
        <w:tc>
          <w:tcPr>
            <w:tcW w:w="2802" w:type="dxa"/>
            <w:vMerge/>
          </w:tcPr>
          <w:p w14:paraId="1F57F7AE" w14:textId="77777777" w:rsidR="001C7BDE" w:rsidRPr="00B670C5" w:rsidRDefault="001C7BDE" w:rsidP="00B670C5">
            <w:pPr>
              <w:rPr>
                <w:b/>
                <w:sz w:val="18"/>
              </w:rPr>
            </w:pPr>
          </w:p>
        </w:tc>
        <w:tc>
          <w:tcPr>
            <w:tcW w:w="1842" w:type="dxa"/>
          </w:tcPr>
          <w:p w14:paraId="0CC5A31C" w14:textId="77777777" w:rsidR="001C7BDE" w:rsidRPr="00B670C5" w:rsidRDefault="001C7BDE" w:rsidP="00B670C5">
            <w:pPr>
              <w:rPr>
                <w:sz w:val="18"/>
              </w:rPr>
            </w:pPr>
            <w:r w:rsidRPr="00B670C5">
              <w:rPr>
                <w:sz w:val="18"/>
              </w:rPr>
              <w:t>56+</w:t>
            </w:r>
          </w:p>
        </w:tc>
        <w:tc>
          <w:tcPr>
            <w:tcW w:w="1701" w:type="dxa"/>
          </w:tcPr>
          <w:p w14:paraId="150F14EF" w14:textId="77777777" w:rsidR="001C7BDE" w:rsidRPr="00961A43" w:rsidRDefault="001C7BDE" w:rsidP="00961A43">
            <w:pPr>
              <w:spacing w:before="20" w:after="60"/>
              <w:jc w:val="right"/>
              <w:rPr>
                <w:bCs/>
                <w:kern w:val="32"/>
                <w:sz w:val="18"/>
                <w:szCs w:val="18"/>
              </w:rPr>
            </w:pPr>
            <w:r w:rsidRPr="00961A43">
              <w:rPr>
                <w:bCs/>
                <w:kern w:val="32"/>
                <w:sz w:val="18"/>
                <w:szCs w:val="18"/>
              </w:rPr>
              <w:t>-12.09</w:t>
            </w:r>
          </w:p>
        </w:tc>
        <w:tc>
          <w:tcPr>
            <w:tcW w:w="993" w:type="dxa"/>
            <w:shd w:val="clear" w:color="auto" w:fill="auto"/>
          </w:tcPr>
          <w:p w14:paraId="7EA2CB4B" w14:textId="77777777" w:rsidR="001C7BDE" w:rsidRPr="00961A43" w:rsidRDefault="001C7BDE" w:rsidP="00961A43">
            <w:pPr>
              <w:spacing w:before="20" w:after="60"/>
              <w:jc w:val="right"/>
              <w:rPr>
                <w:bCs/>
                <w:kern w:val="32"/>
                <w:sz w:val="18"/>
                <w:szCs w:val="18"/>
              </w:rPr>
            </w:pPr>
            <w:r w:rsidRPr="00961A43">
              <w:rPr>
                <w:bCs/>
                <w:kern w:val="32"/>
                <w:sz w:val="18"/>
                <w:szCs w:val="18"/>
              </w:rPr>
              <w:t>1.66</w:t>
            </w:r>
          </w:p>
        </w:tc>
        <w:tc>
          <w:tcPr>
            <w:tcW w:w="1026" w:type="dxa"/>
            <w:shd w:val="clear" w:color="auto" w:fill="auto"/>
          </w:tcPr>
          <w:p w14:paraId="465DFE79" w14:textId="71D695F1" w:rsidR="001C7BDE" w:rsidRPr="00961A43" w:rsidRDefault="00961A43" w:rsidP="00961A43">
            <w:pPr>
              <w:spacing w:before="20" w:after="60"/>
              <w:jc w:val="right"/>
              <w:rPr>
                <w:bCs/>
                <w:kern w:val="32"/>
                <w:sz w:val="18"/>
                <w:szCs w:val="18"/>
              </w:rPr>
            </w:pPr>
            <w:r w:rsidRPr="00961A43">
              <w:rPr>
                <w:bCs/>
                <w:kern w:val="32"/>
                <w:sz w:val="18"/>
                <w:szCs w:val="18"/>
              </w:rPr>
              <w:t>0.26</w:t>
            </w:r>
          </w:p>
        </w:tc>
      </w:tr>
      <w:tr w:rsidR="00961A43" w:rsidRPr="0025366B" w14:paraId="25DE1D13" w14:textId="77777777" w:rsidTr="00416C4A">
        <w:tc>
          <w:tcPr>
            <w:tcW w:w="2802" w:type="dxa"/>
            <w:vMerge w:val="restart"/>
          </w:tcPr>
          <w:p w14:paraId="334094F5" w14:textId="070A8DC7" w:rsidR="00961A43" w:rsidRPr="00B670C5" w:rsidRDefault="00961A43" w:rsidP="00416C4A">
            <w:pPr>
              <w:rPr>
                <w:b/>
                <w:sz w:val="18"/>
              </w:rPr>
            </w:pPr>
            <w:r w:rsidRPr="00B670C5">
              <w:rPr>
                <w:b/>
                <w:sz w:val="18"/>
              </w:rPr>
              <w:t>Primary mode</w:t>
            </w:r>
            <w:r w:rsidR="00416C4A">
              <w:rPr>
                <w:b/>
                <w:sz w:val="18"/>
              </w:rPr>
              <w:t xml:space="preserve"> </w:t>
            </w:r>
            <w:r w:rsidRPr="00B670C5">
              <w:rPr>
                <w:b/>
                <w:sz w:val="18"/>
              </w:rPr>
              <w:t>of problem</w:t>
            </w:r>
            <w:r w:rsidR="00416C4A">
              <w:rPr>
                <w:b/>
                <w:sz w:val="18"/>
              </w:rPr>
              <w:t xml:space="preserve"> </w:t>
            </w:r>
            <w:r w:rsidRPr="00B670C5">
              <w:rPr>
                <w:b/>
                <w:sz w:val="18"/>
              </w:rPr>
              <w:t>gambling</w:t>
            </w:r>
          </w:p>
        </w:tc>
        <w:tc>
          <w:tcPr>
            <w:tcW w:w="1842" w:type="dxa"/>
          </w:tcPr>
          <w:p w14:paraId="4F9F4B1A" w14:textId="77777777" w:rsidR="00961A43" w:rsidRPr="00B670C5" w:rsidRDefault="00961A43" w:rsidP="00B670C5">
            <w:pPr>
              <w:rPr>
                <w:sz w:val="18"/>
              </w:rPr>
            </w:pPr>
            <w:r w:rsidRPr="00B670C5">
              <w:rPr>
                <w:sz w:val="18"/>
              </w:rPr>
              <w:t>Cards</w:t>
            </w:r>
          </w:p>
        </w:tc>
        <w:tc>
          <w:tcPr>
            <w:tcW w:w="1701" w:type="dxa"/>
          </w:tcPr>
          <w:p w14:paraId="2D1104F4" w14:textId="77777777" w:rsidR="00961A43" w:rsidRPr="00961A43" w:rsidRDefault="00961A43" w:rsidP="00961A43">
            <w:pPr>
              <w:spacing w:before="20" w:after="20"/>
              <w:jc w:val="right"/>
              <w:rPr>
                <w:sz w:val="18"/>
                <w:szCs w:val="18"/>
              </w:rPr>
            </w:pPr>
            <w:r w:rsidRPr="00961A43">
              <w:rPr>
                <w:sz w:val="18"/>
                <w:szCs w:val="18"/>
              </w:rPr>
              <w:t>-15.24</w:t>
            </w:r>
          </w:p>
        </w:tc>
        <w:tc>
          <w:tcPr>
            <w:tcW w:w="993" w:type="dxa"/>
          </w:tcPr>
          <w:p w14:paraId="00F7DCAF" w14:textId="77777777" w:rsidR="00961A43" w:rsidRPr="00961A43" w:rsidRDefault="00961A43" w:rsidP="00961A43">
            <w:pPr>
              <w:spacing w:before="20" w:after="20"/>
              <w:jc w:val="right"/>
              <w:rPr>
                <w:sz w:val="18"/>
                <w:szCs w:val="18"/>
              </w:rPr>
            </w:pPr>
            <w:r w:rsidRPr="00961A43">
              <w:rPr>
                <w:sz w:val="18"/>
                <w:szCs w:val="18"/>
              </w:rPr>
              <w:t>6.75</w:t>
            </w:r>
          </w:p>
        </w:tc>
        <w:tc>
          <w:tcPr>
            <w:tcW w:w="1026" w:type="dxa"/>
          </w:tcPr>
          <w:p w14:paraId="3FD9E976" w14:textId="77777777" w:rsidR="00961A43" w:rsidRPr="0025366B" w:rsidRDefault="00961A43" w:rsidP="00961A43">
            <w:pPr>
              <w:spacing w:before="20" w:after="20"/>
              <w:jc w:val="right"/>
              <w:rPr>
                <w:sz w:val="18"/>
                <w:szCs w:val="18"/>
              </w:rPr>
            </w:pPr>
          </w:p>
        </w:tc>
      </w:tr>
      <w:tr w:rsidR="00961A43" w:rsidRPr="0025366B" w14:paraId="67D0E951" w14:textId="77777777" w:rsidTr="00416C4A">
        <w:tc>
          <w:tcPr>
            <w:tcW w:w="2802" w:type="dxa"/>
            <w:vMerge/>
          </w:tcPr>
          <w:p w14:paraId="550E3299" w14:textId="3D20F13A" w:rsidR="00961A43" w:rsidRPr="00B670C5" w:rsidRDefault="00961A43" w:rsidP="00B670C5">
            <w:pPr>
              <w:rPr>
                <w:b/>
                <w:sz w:val="18"/>
              </w:rPr>
            </w:pPr>
          </w:p>
        </w:tc>
        <w:tc>
          <w:tcPr>
            <w:tcW w:w="1842" w:type="dxa"/>
          </w:tcPr>
          <w:p w14:paraId="1CB8097A" w14:textId="77777777" w:rsidR="00961A43" w:rsidRPr="00B670C5" w:rsidRDefault="00961A43" w:rsidP="00B670C5">
            <w:pPr>
              <w:rPr>
                <w:sz w:val="18"/>
              </w:rPr>
            </w:pPr>
            <w:r w:rsidRPr="00B670C5">
              <w:rPr>
                <w:sz w:val="18"/>
              </w:rPr>
              <w:t>Casino EGMs</w:t>
            </w:r>
          </w:p>
        </w:tc>
        <w:tc>
          <w:tcPr>
            <w:tcW w:w="1701" w:type="dxa"/>
          </w:tcPr>
          <w:p w14:paraId="5B504464" w14:textId="77777777" w:rsidR="00961A43" w:rsidRPr="0025366B" w:rsidRDefault="00961A43" w:rsidP="00961A43">
            <w:pPr>
              <w:spacing w:before="20" w:after="20"/>
              <w:jc w:val="right"/>
              <w:rPr>
                <w:sz w:val="18"/>
                <w:szCs w:val="18"/>
              </w:rPr>
            </w:pPr>
            <w:r w:rsidRPr="0025366B">
              <w:rPr>
                <w:sz w:val="18"/>
                <w:szCs w:val="18"/>
              </w:rPr>
              <w:t>-6.40</w:t>
            </w:r>
          </w:p>
        </w:tc>
        <w:tc>
          <w:tcPr>
            <w:tcW w:w="993" w:type="dxa"/>
          </w:tcPr>
          <w:p w14:paraId="315C9D93" w14:textId="77777777" w:rsidR="00961A43" w:rsidRPr="0025366B" w:rsidRDefault="00961A43" w:rsidP="00961A43">
            <w:pPr>
              <w:spacing w:before="20" w:after="20"/>
              <w:jc w:val="right"/>
              <w:rPr>
                <w:sz w:val="18"/>
                <w:szCs w:val="18"/>
              </w:rPr>
            </w:pPr>
            <w:r w:rsidRPr="0025366B">
              <w:rPr>
                <w:sz w:val="18"/>
                <w:szCs w:val="18"/>
              </w:rPr>
              <w:t>4.82</w:t>
            </w:r>
          </w:p>
        </w:tc>
        <w:tc>
          <w:tcPr>
            <w:tcW w:w="1026" w:type="dxa"/>
          </w:tcPr>
          <w:p w14:paraId="4915E3CC" w14:textId="77777777" w:rsidR="00961A43" w:rsidRPr="0025366B" w:rsidRDefault="00961A43" w:rsidP="00961A43">
            <w:pPr>
              <w:spacing w:before="20" w:after="20"/>
              <w:jc w:val="right"/>
              <w:rPr>
                <w:sz w:val="18"/>
                <w:szCs w:val="18"/>
              </w:rPr>
            </w:pPr>
          </w:p>
        </w:tc>
      </w:tr>
      <w:tr w:rsidR="00961A43" w:rsidRPr="0025366B" w14:paraId="71C16F1A" w14:textId="77777777" w:rsidTr="00416C4A">
        <w:tc>
          <w:tcPr>
            <w:tcW w:w="2802" w:type="dxa"/>
            <w:vMerge/>
          </w:tcPr>
          <w:p w14:paraId="5493AAF5" w14:textId="06725684" w:rsidR="00961A43" w:rsidRPr="00B670C5" w:rsidRDefault="00961A43" w:rsidP="00B670C5">
            <w:pPr>
              <w:rPr>
                <w:b/>
                <w:sz w:val="18"/>
              </w:rPr>
            </w:pPr>
          </w:p>
        </w:tc>
        <w:tc>
          <w:tcPr>
            <w:tcW w:w="1842" w:type="dxa"/>
          </w:tcPr>
          <w:p w14:paraId="40124D60" w14:textId="43E5A695" w:rsidR="00961A43" w:rsidRPr="00B670C5" w:rsidRDefault="00961A43" w:rsidP="00B670C5">
            <w:pPr>
              <w:rPr>
                <w:sz w:val="18"/>
              </w:rPr>
            </w:pPr>
            <w:r w:rsidRPr="00B670C5">
              <w:rPr>
                <w:sz w:val="18"/>
              </w:rPr>
              <w:t>Casino table games</w:t>
            </w:r>
          </w:p>
        </w:tc>
        <w:tc>
          <w:tcPr>
            <w:tcW w:w="1701" w:type="dxa"/>
          </w:tcPr>
          <w:p w14:paraId="192F2396" w14:textId="77777777" w:rsidR="00961A43" w:rsidRPr="0025366B" w:rsidRDefault="00961A43" w:rsidP="00961A43">
            <w:pPr>
              <w:spacing w:before="20" w:after="20"/>
              <w:jc w:val="right"/>
              <w:rPr>
                <w:sz w:val="18"/>
                <w:szCs w:val="18"/>
              </w:rPr>
            </w:pPr>
            <w:r w:rsidRPr="0025366B">
              <w:rPr>
                <w:sz w:val="18"/>
                <w:szCs w:val="18"/>
              </w:rPr>
              <w:t>-11.14</w:t>
            </w:r>
          </w:p>
        </w:tc>
        <w:tc>
          <w:tcPr>
            <w:tcW w:w="993" w:type="dxa"/>
          </w:tcPr>
          <w:p w14:paraId="4074DE73" w14:textId="77777777" w:rsidR="00961A43" w:rsidRPr="0025366B" w:rsidRDefault="00961A43" w:rsidP="00961A43">
            <w:pPr>
              <w:spacing w:before="20" w:after="20"/>
              <w:jc w:val="right"/>
              <w:rPr>
                <w:sz w:val="18"/>
                <w:szCs w:val="18"/>
              </w:rPr>
            </w:pPr>
            <w:r w:rsidRPr="0025366B">
              <w:rPr>
                <w:sz w:val="18"/>
                <w:szCs w:val="18"/>
              </w:rPr>
              <w:t>4.75</w:t>
            </w:r>
          </w:p>
        </w:tc>
        <w:tc>
          <w:tcPr>
            <w:tcW w:w="1026" w:type="dxa"/>
          </w:tcPr>
          <w:p w14:paraId="5E86BB04" w14:textId="77777777" w:rsidR="00961A43" w:rsidRPr="0025366B" w:rsidRDefault="00961A43" w:rsidP="00961A43">
            <w:pPr>
              <w:spacing w:before="20" w:after="20"/>
              <w:jc w:val="right"/>
              <w:rPr>
                <w:sz w:val="18"/>
                <w:szCs w:val="18"/>
              </w:rPr>
            </w:pPr>
          </w:p>
        </w:tc>
      </w:tr>
      <w:tr w:rsidR="0025618C" w:rsidRPr="0025366B" w14:paraId="7A06C359" w14:textId="77777777" w:rsidTr="00416C4A">
        <w:tc>
          <w:tcPr>
            <w:tcW w:w="2802" w:type="dxa"/>
          </w:tcPr>
          <w:p w14:paraId="24D032CE" w14:textId="77777777" w:rsidR="0025618C" w:rsidRPr="00B670C5" w:rsidRDefault="0025618C" w:rsidP="00B670C5">
            <w:pPr>
              <w:rPr>
                <w:b/>
                <w:sz w:val="18"/>
              </w:rPr>
            </w:pPr>
          </w:p>
        </w:tc>
        <w:tc>
          <w:tcPr>
            <w:tcW w:w="1842" w:type="dxa"/>
          </w:tcPr>
          <w:p w14:paraId="6239D423" w14:textId="77777777" w:rsidR="0025618C" w:rsidRPr="00B670C5" w:rsidRDefault="0025618C" w:rsidP="00B670C5">
            <w:pPr>
              <w:rPr>
                <w:sz w:val="18"/>
              </w:rPr>
            </w:pPr>
            <w:r w:rsidRPr="00B670C5">
              <w:rPr>
                <w:sz w:val="18"/>
              </w:rPr>
              <w:t>Club EGMs</w:t>
            </w:r>
          </w:p>
        </w:tc>
        <w:tc>
          <w:tcPr>
            <w:tcW w:w="1701" w:type="dxa"/>
          </w:tcPr>
          <w:p w14:paraId="5F8C319B" w14:textId="77777777" w:rsidR="0025618C" w:rsidRPr="0025366B" w:rsidRDefault="0025618C" w:rsidP="00961A43">
            <w:pPr>
              <w:spacing w:before="20" w:after="20"/>
              <w:jc w:val="right"/>
              <w:rPr>
                <w:sz w:val="18"/>
                <w:szCs w:val="18"/>
              </w:rPr>
            </w:pPr>
            <w:r w:rsidRPr="0025366B">
              <w:rPr>
                <w:sz w:val="18"/>
                <w:szCs w:val="18"/>
              </w:rPr>
              <w:t>-7.14</w:t>
            </w:r>
          </w:p>
        </w:tc>
        <w:tc>
          <w:tcPr>
            <w:tcW w:w="993" w:type="dxa"/>
          </w:tcPr>
          <w:p w14:paraId="205800EB" w14:textId="77777777" w:rsidR="0025618C" w:rsidRPr="0025366B" w:rsidRDefault="0025618C" w:rsidP="00961A43">
            <w:pPr>
              <w:spacing w:before="20" w:after="20"/>
              <w:jc w:val="right"/>
              <w:rPr>
                <w:sz w:val="18"/>
                <w:szCs w:val="18"/>
              </w:rPr>
            </w:pPr>
            <w:r w:rsidRPr="0025366B">
              <w:rPr>
                <w:sz w:val="18"/>
                <w:szCs w:val="18"/>
              </w:rPr>
              <w:t>3.02</w:t>
            </w:r>
          </w:p>
        </w:tc>
        <w:tc>
          <w:tcPr>
            <w:tcW w:w="1026" w:type="dxa"/>
          </w:tcPr>
          <w:p w14:paraId="6B2809A4" w14:textId="77777777" w:rsidR="0025618C" w:rsidRPr="0025366B" w:rsidRDefault="0025618C" w:rsidP="00961A43">
            <w:pPr>
              <w:spacing w:before="20" w:after="20"/>
              <w:jc w:val="right"/>
              <w:rPr>
                <w:sz w:val="18"/>
                <w:szCs w:val="18"/>
              </w:rPr>
            </w:pPr>
          </w:p>
        </w:tc>
      </w:tr>
      <w:tr w:rsidR="0025618C" w:rsidRPr="0025366B" w14:paraId="77AD7214" w14:textId="77777777" w:rsidTr="00416C4A">
        <w:tc>
          <w:tcPr>
            <w:tcW w:w="2802" w:type="dxa"/>
          </w:tcPr>
          <w:p w14:paraId="70812763" w14:textId="77777777" w:rsidR="0025618C" w:rsidRPr="00B670C5" w:rsidRDefault="0025618C" w:rsidP="00B670C5">
            <w:pPr>
              <w:rPr>
                <w:b/>
                <w:sz w:val="18"/>
              </w:rPr>
            </w:pPr>
          </w:p>
        </w:tc>
        <w:tc>
          <w:tcPr>
            <w:tcW w:w="1842" w:type="dxa"/>
          </w:tcPr>
          <w:p w14:paraId="25D0FD1F" w14:textId="77777777" w:rsidR="0025618C" w:rsidRPr="00B670C5" w:rsidRDefault="0025618C" w:rsidP="00B670C5">
            <w:pPr>
              <w:rPr>
                <w:sz w:val="18"/>
              </w:rPr>
            </w:pPr>
            <w:r w:rsidRPr="00B670C5">
              <w:rPr>
                <w:sz w:val="18"/>
              </w:rPr>
              <w:t>Keno</w:t>
            </w:r>
          </w:p>
        </w:tc>
        <w:tc>
          <w:tcPr>
            <w:tcW w:w="1701" w:type="dxa"/>
          </w:tcPr>
          <w:p w14:paraId="5D8B675A" w14:textId="77777777" w:rsidR="0025618C" w:rsidRPr="0025366B" w:rsidRDefault="0025618C" w:rsidP="00961A43">
            <w:pPr>
              <w:spacing w:before="20" w:after="20"/>
              <w:jc w:val="right"/>
              <w:rPr>
                <w:sz w:val="18"/>
                <w:szCs w:val="18"/>
              </w:rPr>
            </w:pPr>
            <w:r w:rsidRPr="0025366B">
              <w:rPr>
                <w:sz w:val="18"/>
                <w:szCs w:val="18"/>
              </w:rPr>
              <w:t>-15.24</w:t>
            </w:r>
          </w:p>
        </w:tc>
        <w:tc>
          <w:tcPr>
            <w:tcW w:w="993" w:type="dxa"/>
          </w:tcPr>
          <w:p w14:paraId="4808C069" w14:textId="77777777" w:rsidR="0025618C" w:rsidRPr="0025366B" w:rsidRDefault="0025618C" w:rsidP="00961A43">
            <w:pPr>
              <w:spacing w:before="20" w:after="20"/>
              <w:jc w:val="right"/>
              <w:rPr>
                <w:sz w:val="18"/>
                <w:szCs w:val="18"/>
              </w:rPr>
            </w:pPr>
            <w:r w:rsidRPr="0025366B">
              <w:rPr>
                <w:sz w:val="18"/>
                <w:szCs w:val="18"/>
              </w:rPr>
              <w:t>6.75</w:t>
            </w:r>
          </w:p>
        </w:tc>
        <w:tc>
          <w:tcPr>
            <w:tcW w:w="1026" w:type="dxa"/>
          </w:tcPr>
          <w:p w14:paraId="12CA5862" w14:textId="77777777" w:rsidR="0025618C" w:rsidRPr="0025366B" w:rsidRDefault="0025618C" w:rsidP="00961A43">
            <w:pPr>
              <w:spacing w:before="20" w:after="20"/>
              <w:jc w:val="right"/>
              <w:rPr>
                <w:sz w:val="18"/>
                <w:szCs w:val="18"/>
              </w:rPr>
            </w:pPr>
          </w:p>
        </w:tc>
      </w:tr>
      <w:tr w:rsidR="0025618C" w:rsidRPr="0025366B" w14:paraId="17A873FD" w14:textId="77777777" w:rsidTr="00416C4A">
        <w:tc>
          <w:tcPr>
            <w:tcW w:w="2802" w:type="dxa"/>
          </w:tcPr>
          <w:p w14:paraId="53FE583C" w14:textId="77777777" w:rsidR="0025618C" w:rsidRPr="00B670C5" w:rsidRDefault="0025618C" w:rsidP="00B670C5">
            <w:pPr>
              <w:rPr>
                <w:b/>
                <w:sz w:val="18"/>
              </w:rPr>
            </w:pPr>
          </w:p>
        </w:tc>
        <w:tc>
          <w:tcPr>
            <w:tcW w:w="1842" w:type="dxa"/>
          </w:tcPr>
          <w:p w14:paraId="5F8BD015" w14:textId="77777777" w:rsidR="0025618C" w:rsidRPr="00B670C5" w:rsidRDefault="0025618C" w:rsidP="00B670C5">
            <w:pPr>
              <w:rPr>
                <w:sz w:val="18"/>
              </w:rPr>
            </w:pPr>
            <w:r w:rsidRPr="00B670C5">
              <w:rPr>
                <w:sz w:val="18"/>
              </w:rPr>
              <w:t>Other</w:t>
            </w:r>
          </w:p>
        </w:tc>
        <w:tc>
          <w:tcPr>
            <w:tcW w:w="1701" w:type="dxa"/>
          </w:tcPr>
          <w:p w14:paraId="11BAB11D" w14:textId="77777777" w:rsidR="0025618C" w:rsidRPr="0025366B" w:rsidRDefault="0025618C" w:rsidP="00961A43">
            <w:pPr>
              <w:spacing w:before="20" w:after="20"/>
              <w:jc w:val="right"/>
              <w:rPr>
                <w:sz w:val="18"/>
                <w:szCs w:val="18"/>
              </w:rPr>
            </w:pPr>
            <w:r w:rsidRPr="0025366B">
              <w:rPr>
                <w:sz w:val="18"/>
                <w:szCs w:val="18"/>
              </w:rPr>
              <w:t>-15.24</w:t>
            </w:r>
          </w:p>
        </w:tc>
        <w:tc>
          <w:tcPr>
            <w:tcW w:w="993" w:type="dxa"/>
          </w:tcPr>
          <w:p w14:paraId="42296633" w14:textId="77777777" w:rsidR="0025618C" w:rsidRPr="0025366B" w:rsidRDefault="0025618C" w:rsidP="00961A43">
            <w:pPr>
              <w:spacing w:before="20" w:after="20"/>
              <w:jc w:val="right"/>
              <w:rPr>
                <w:sz w:val="18"/>
                <w:szCs w:val="18"/>
              </w:rPr>
            </w:pPr>
            <w:r w:rsidRPr="0025366B">
              <w:rPr>
                <w:sz w:val="18"/>
                <w:szCs w:val="18"/>
              </w:rPr>
              <w:t>6.75</w:t>
            </w:r>
          </w:p>
        </w:tc>
        <w:tc>
          <w:tcPr>
            <w:tcW w:w="1026" w:type="dxa"/>
          </w:tcPr>
          <w:p w14:paraId="49428300" w14:textId="77777777" w:rsidR="0025618C" w:rsidRPr="0025366B" w:rsidRDefault="0025618C" w:rsidP="00961A43">
            <w:pPr>
              <w:spacing w:before="20" w:after="20"/>
              <w:jc w:val="right"/>
              <w:rPr>
                <w:sz w:val="18"/>
                <w:szCs w:val="18"/>
              </w:rPr>
            </w:pPr>
          </w:p>
        </w:tc>
      </w:tr>
      <w:tr w:rsidR="0025618C" w:rsidRPr="0025366B" w14:paraId="7C0F43BA" w14:textId="77777777" w:rsidTr="00416C4A">
        <w:tc>
          <w:tcPr>
            <w:tcW w:w="2802" w:type="dxa"/>
          </w:tcPr>
          <w:p w14:paraId="34767459" w14:textId="77777777" w:rsidR="0025618C" w:rsidRPr="00B670C5" w:rsidRDefault="0025618C" w:rsidP="00B670C5">
            <w:pPr>
              <w:rPr>
                <w:b/>
                <w:sz w:val="18"/>
              </w:rPr>
            </w:pPr>
          </w:p>
        </w:tc>
        <w:tc>
          <w:tcPr>
            <w:tcW w:w="1842" w:type="dxa"/>
          </w:tcPr>
          <w:p w14:paraId="3F5A4017" w14:textId="77777777" w:rsidR="0025618C" w:rsidRPr="00B670C5" w:rsidRDefault="0025618C" w:rsidP="00B670C5">
            <w:pPr>
              <w:rPr>
                <w:sz w:val="18"/>
              </w:rPr>
            </w:pPr>
            <w:r w:rsidRPr="00B670C5">
              <w:rPr>
                <w:sz w:val="18"/>
              </w:rPr>
              <w:t>Pub EGMs</w:t>
            </w:r>
          </w:p>
        </w:tc>
        <w:tc>
          <w:tcPr>
            <w:tcW w:w="1701" w:type="dxa"/>
          </w:tcPr>
          <w:p w14:paraId="04599052" w14:textId="77777777" w:rsidR="0025618C" w:rsidRPr="0025366B" w:rsidRDefault="0025618C" w:rsidP="00961A43">
            <w:pPr>
              <w:spacing w:before="20" w:after="20"/>
              <w:jc w:val="right"/>
              <w:rPr>
                <w:sz w:val="18"/>
                <w:szCs w:val="18"/>
              </w:rPr>
            </w:pPr>
            <w:r w:rsidRPr="0025366B">
              <w:rPr>
                <w:sz w:val="18"/>
                <w:szCs w:val="18"/>
              </w:rPr>
              <w:t>-10.37</w:t>
            </w:r>
          </w:p>
        </w:tc>
        <w:tc>
          <w:tcPr>
            <w:tcW w:w="993" w:type="dxa"/>
          </w:tcPr>
          <w:p w14:paraId="7B0244B8" w14:textId="77777777" w:rsidR="0025618C" w:rsidRPr="0025366B" w:rsidRDefault="0025618C" w:rsidP="00961A43">
            <w:pPr>
              <w:spacing w:before="20" w:after="20"/>
              <w:jc w:val="right"/>
              <w:rPr>
                <w:sz w:val="18"/>
                <w:szCs w:val="18"/>
              </w:rPr>
            </w:pPr>
            <w:r w:rsidRPr="0025366B">
              <w:rPr>
                <w:sz w:val="18"/>
                <w:szCs w:val="18"/>
              </w:rPr>
              <w:t>1.01</w:t>
            </w:r>
          </w:p>
        </w:tc>
        <w:tc>
          <w:tcPr>
            <w:tcW w:w="1026" w:type="dxa"/>
          </w:tcPr>
          <w:p w14:paraId="21134A1F" w14:textId="77777777" w:rsidR="0025618C" w:rsidRPr="0025366B" w:rsidRDefault="0025618C" w:rsidP="00961A43">
            <w:pPr>
              <w:spacing w:before="20" w:after="20"/>
              <w:jc w:val="right"/>
              <w:rPr>
                <w:sz w:val="18"/>
                <w:szCs w:val="18"/>
              </w:rPr>
            </w:pPr>
          </w:p>
        </w:tc>
      </w:tr>
      <w:tr w:rsidR="0025618C" w:rsidRPr="0025366B" w14:paraId="0B8825FF" w14:textId="77777777" w:rsidTr="00416C4A">
        <w:tc>
          <w:tcPr>
            <w:tcW w:w="2802" w:type="dxa"/>
          </w:tcPr>
          <w:p w14:paraId="70A626CF" w14:textId="77777777" w:rsidR="0025618C" w:rsidRPr="00B670C5" w:rsidRDefault="0025618C" w:rsidP="00B670C5">
            <w:pPr>
              <w:rPr>
                <w:b/>
                <w:sz w:val="18"/>
              </w:rPr>
            </w:pPr>
          </w:p>
        </w:tc>
        <w:tc>
          <w:tcPr>
            <w:tcW w:w="1842" w:type="dxa"/>
          </w:tcPr>
          <w:p w14:paraId="312BD74D" w14:textId="665655D0" w:rsidR="0025618C" w:rsidRPr="00B670C5" w:rsidRDefault="00961A43" w:rsidP="00B670C5">
            <w:pPr>
              <w:rPr>
                <w:sz w:val="18"/>
              </w:rPr>
            </w:pPr>
            <w:r w:rsidRPr="00B670C5">
              <w:rPr>
                <w:sz w:val="18"/>
              </w:rPr>
              <w:t>Sports b</w:t>
            </w:r>
            <w:r w:rsidR="0025618C" w:rsidRPr="00B670C5">
              <w:rPr>
                <w:sz w:val="18"/>
              </w:rPr>
              <w:t>etting</w:t>
            </w:r>
          </w:p>
        </w:tc>
        <w:tc>
          <w:tcPr>
            <w:tcW w:w="1701" w:type="dxa"/>
          </w:tcPr>
          <w:p w14:paraId="79EF6170" w14:textId="77777777" w:rsidR="0025618C" w:rsidRPr="0025366B" w:rsidRDefault="0025618C" w:rsidP="00961A43">
            <w:pPr>
              <w:spacing w:before="20" w:after="20"/>
              <w:jc w:val="right"/>
              <w:rPr>
                <w:sz w:val="18"/>
                <w:szCs w:val="18"/>
              </w:rPr>
            </w:pPr>
            <w:r w:rsidRPr="0025366B">
              <w:rPr>
                <w:sz w:val="18"/>
                <w:szCs w:val="18"/>
              </w:rPr>
              <w:t>-12.42</w:t>
            </w:r>
          </w:p>
        </w:tc>
        <w:tc>
          <w:tcPr>
            <w:tcW w:w="993" w:type="dxa"/>
          </w:tcPr>
          <w:p w14:paraId="6F79F5ED" w14:textId="77777777" w:rsidR="0025618C" w:rsidRPr="0025366B" w:rsidRDefault="0025618C" w:rsidP="00961A43">
            <w:pPr>
              <w:spacing w:before="20" w:after="20"/>
              <w:jc w:val="right"/>
              <w:rPr>
                <w:sz w:val="18"/>
                <w:szCs w:val="18"/>
              </w:rPr>
            </w:pPr>
            <w:r w:rsidRPr="0025366B">
              <w:rPr>
                <w:sz w:val="18"/>
                <w:szCs w:val="18"/>
              </w:rPr>
              <w:t>6.94</w:t>
            </w:r>
          </w:p>
        </w:tc>
        <w:tc>
          <w:tcPr>
            <w:tcW w:w="1026" w:type="dxa"/>
          </w:tcPr>
          <w:p w14:paraId="34DC8932" w14:textId="77777777" w:rsidR="0025618C" w:rsidRPr="0025366B" w:rsidRDefault="0025618C" w:rsidP="00961A43">
            <w:pPr>
              <w:spacing w:before="20" w:after="20"/>
              <w:jc w:val="right"/>
              <w:rPr>
                <w:sz w:val="18"/>
                <w:szCs w:val="18"/>
              </w:rPr>
            </w:pPr>
          </w:p>
        </w:tc>
      </w:tr>
      <w:tr w:rsidR="0025618C" w:rsidRPr="0025366B" w14:paraId="5B030926" w14:textId="77777777" w:rsidTr="00416C4A">
        <w:tc>
          <w:tcPr>
            <w:tcW w:w="2802" w:type="dxa"/>
          </w:tcPr>
          <w:p w14:paraId="01267185" w14:textId="77777777" w:rsidR="0025618C" w:rsidRPr="00B670C5" w:rsidRDefault="0025618C" w:rsidP="00B670C5">
            <w:pPr>
              <w:rPr>
                <w:b/>
                <w:sz w:val="18"/>
              </w:rPr>
            </w:pPr>
          </w:p>
        </w:tc>
        <w:tc>
          <w:tcPr>
            <w:tcW w:w="1842" w:type="dxa"/>
          </w:tcPr>
          <w:p w14:paraId="3ADDB28A" w14:textId="1926FCE2" w:rsidR="0025618C" w:rsidRPr="00B670C5" w:rsidRDefault="0025618C" w:rsidP="00B670C5">
            <w:pPr>
              <w:rPr>
                <w:sz w:val="18"/>
              </w:rPr>
            </w:pPr>
            <w:r w:rsidRPr="00B670C5">
              <w:rPr>
                <w:sz w:val="18"/>
              </w:rPr>
              <w:t>Track</w:t>
            </w:r>
            <w:r w:rsidR="00961A43" w:rsidRPr="00B670C5">
              <w:rPr>
                <w:sz w:val="18"/>
              </w:rPr>
              <w:t xml:space="preserve"> betting</w:t>
            </w:r>
          </w:p>
        </w:tc>
        <w:tc>
          <w:tcPr>
            <w:tcW w:w="1701" w:type="dxa"/>
          </w:tcPr>
          <w:p w14:paraId="66172CF3" w14:textId="77777777" w:rsidR="0025618C" w:rsidRPr="00B670C5" w:rsidRDefault="0025618C" w:rsidP="00B670C5">
            <w:pPr>
              <w:spacing w:before="20" w:after="20"/>
              <w:jc w:val="right"/>
              <w:rPr>
                <w:sz w:val="18"/>
                <w:szCs w:val="18"/>
              </w:rPr>
            </w:pPr>
            <w:r w:rsidRPr="00B670C5">
              <w:rPr>
                <w:sz w:val="18"/>
                <w:szCs w:val="18"/>
              </w:rPr>
              <w:t>0.67</w:t>
            </w:r>
          </w:p>
        </w:tc>
        <w:tc>
          <w:tcPr>
            <w:tcW w:w="993" w:type="dxa"/>
          </w:tcPr>
          <w:p w14:paraId="22246343" w14:textId="77777777" w:rsidR="0025618C" w:rsidRPr="00B670C5" w:rsidRDefault="0025618C" w:rsidP="00B670C5">
            <w:pPr>
              <w:spacing w:before="20" w:after="20"/>
              <w:jc w:val="right"/>
              <w:rPr>
                <w:sz w:val="18"/>
                <w:szCs w:val="18"/>
              </w:rPr>
            </w:pPr>
            <w:r w:rsidRPr="00B670C5">
              <w:rPr>
                <w:sz w:val="18"/>
                <w:szCs w:val="18"/>
              </w:rPr>
              <w:t>4.79</w:t>
            </w:r>
          </w:p>
        </w:tc>
        <w:tc>
          <w:tcPr>
            <w:tcW w:w="1026" w:type="dxa"/>
          </w:tcPr>
          <w:p w14:paraId="6900B3EA" w14:textId="3CA63C7D" w:rsidR="0025618C" w:rsidRPr="00B670C5" w:rsidRDefault="00961A43" w:rsidP="00B670C5">
            <w:pPr>
              <w:spacing w:before="20" w:after="20"/>
              <w:jc w:val="right"/>
              <w:rPr>
                <w:sz w:val="18"/>
                <w:szCs w:val="18"/>
              </w:rPr>
            </w:pPr>
            <w:r w:rsidRPr="00B670C5">
              <w:rPr>
                <w:sz w:val="18"/>
                <w:szCs w:val="18"/>
              </w:rPr>
              <w:t>0.42</w:t>
            </w:r>
          </w:p>
        </w:tc>
      </w:tr>
      <w:tr w:rsidR="00961A43" w:rsidRPr="0025366B" w14:paraId="0B952638" w14:textId="77777777" w:rsidTr="00416C4A">
        <w:tc>
          <w:tcPr>
            <w:tcW w:w="2802" w:type="dxa"/>
            <w:vMerge w:val="restart"/>
          </w:tcPr>
          <w:p w14:paraId="1E82DB49" w14:textId="4B387A35" w:rsidR="00961A43" w:rsidRPr="00B670C5" w:rsidRDefault="00961A43" w:rsidP="00416C4A">
            <w:pPr>
              <w:rPr>
                <w:b/>
                <w:sz w:val="18"/>
              </w:rPr>
            </w:pPr>
            <w:r w:rsidRPr="00B670C5">
              <w:rPr>
                <w:b/>
                <w:sz w:val="18"/>
              </w:rPr>
              <w:t>EGMs as</w:t>
            </w:r>
            <w:r w:rsidR="00416C4A">
              <w:rPr>
                <w:b/>
                <w:sz w:val="18"/>
              </w:rPr>
              <w:t xml:space="preserve"> </w:t>
            </w:r>
            <w:r w:rsidRPr="00B670C5">
              <w:rPr>
                <w:b/>
                <w:sz w:val="18"/>
              </w:rPr>
              <w:t>primary mode</w:t>
            </w:r>
          </w:p>
        </w:tc>
        <w:tc>
          <w:tcPr>
            <w:tcW w:w="1842" w:type="dxa"/>
          </w:tcPr>
          <w:p w14:paraId="1D234940" w14:textId="77777777" w:rsidR="00961A43" w:rsidRPr="00B670C5" w:rsidRDefault="00961A43" w:rsidP="00B670C5">
            <w:pPr>
              <w:rPr>
                <w:sz w:val="18"/>
              </w:rPr>
            </w:pPr>
            <w:r w:rsidRPr="00B670C5">
              <w:rPr>
                <w:sz w:val="18"/>
              </w:rPr>
              <w:t>No</w:t>
            </w:r>
          </w:p>
        </w:tc>
        <w:tc>
          <w:tcPr>
            <w:tcW w:w="1701" w:type="dxa"/>
          </w:tcPr>
          <w:p w14:paraId="6DBDEBE5" w14:textId="77777777" w:rsidR="00961A43" w:rsidRPr="0025366B" w:rsidRDefault="00961A43" w:rsidP="00961A43">
            <w:pPr>
              <w:spacing w:before="20" w:after="20"/>
              <w:jc w:val="right"/>
              <w:rPr>
                <w:sz w:val="18"/>
                <w:szCs w:val="18"/>
              </w:rPr>
            </w:pPr>
            <w:r w:rsidRPr="0025366B">
              <w:rPr>
                <w:sz w:val="18"/>
                <w:szCs w:val="18"/>
              </w:rPr>
              <w:t>-9.71</w:t>
            </w:r>
          </w:p>
        </w:tc>
        <w:tc>
          <w:tcPr>
            <w:tcW w:w="993" w:type="dxa"/>
          </w:tcPr>
          <w:p w14:paraId="2A0FB39E" w14:textId="77777777" w:rsidR="00961A43" w:rsidRPr="0025366B" w:rsidRDefault="00961A43" w:rsidP="00961A43">
            <w:pPr>
              <w:spacing w:before="20" w:after="20"/>
              <w:jc w:val="right"/>
              <w:rPr>
                <w:sz w:val="18"/>
                <w:szCs w:val="18"/>
              </w:rPr>
            </w:pPr>
            <w:r w:rsidRPr="0025366B">
              <w:rPr>
                <w:sz w:val="18"/>
                <w:szCs w:val="18"/>
              </w:rPr>
              <w:t>2.42</w:t>
            </w:r>
          </w:p>
        </w:tc>
        <w:tc>
          <w:tcPr>
            <w:tcW w:w="1026" w:type="dxa"/>
          </w:tcPr>
          <w:p w14:paraId="376A7EF4" w14:textId="77777777" w:rsidR="00961A43" w:rsidRPr="0025366B" w:rsidRDefault="00961A43" w:rsidP="00961A43">
            <w:pPr>
              <w:spacing w:before="20" w:after="20"/>
              <w:jc w:val="right"/>
              <w:rPr>
                <w:sz w:val="18"/>
                <w:szCs w:val="18"/>
              </w:rPr>
            </w:pPr>
          </w:p>
        </w:tc>
      </w:tr>
      <w:tr w:rsidR="00961A43" w:rsidRPr="0025366B" w14:paraId="5A94DF18" w14:textId="77777777" w:rsidTr="00416C4A">
        <w:tc>
          <w:tcPr>
            <w:tcW w:w="2802" w:type="dxa"/>
            <w:vMerge/>
          </w:tcPr>
          <w:p w14:paraId="73E7E212" w14:textId="789FDDEC" w:rsidR="00961A43" w:rsidRPr="00B670C5" w:rsidRDefault="00961A43" w:rsidP="00B670C5">
            <w:pPr>
              <w:rPr>
                <w:b/>
                <w:sz w:val="18"/>
              </w:rPr>
            </w:pPr>
          </w:p>
        </w:tc>
        <w:tc>
          <w:tcPr>
            <w:tcW w:w="1842" w:type="dxa"/>
          </w:tcPr>
          <w:p w14:paraId="21D8C16E" w14:textId="77777777" w:rsidR="00961A43" w:rsidRPr="00B670C5" w:rsidRDefault="00961A43" w:rsidP="00B670C5">
            <w:pPr>
              <w:rPr>
                <w:sz w:val="18"/>
              </w:rPr>
            </w:pPr>
            <w:r w:rsidRPr="00B670C5">
              <w:rPr>
                <w:sz w:val="18"/>
              </w:rPr>
              <w:t>Yes</w:t>
            </w:r>
          </w:p>
        </w:tc>
        <w:tc>
          <w:tcPr>
            <w:tcW w:w="1701" w:type="dxa"/>
          </w:tcPr>
          <w:p w14:paraId="13815A3A" w14:textId="77777777" w:rsidR="00961A43" w:rsidRPr="00B670C5" w:rsidRDefault="00961A43" w:rsidP="00B670C5">
            <w:pPr>
              <w:spacing w:before="20" w:after="20"/>
              <w:jc w:val="right"/>
              <w:rPr>
                <w:sz w:val="18"/>
                <w:szCs w:val="18"/>
              </w:rPr>
            </w:pPr>
            <w:r w:rsidRPr="00B670C5">
              <w:rPr>
                <w:sz w:val="18"/>
                <w:szCs w:val="18"/>
              </w:rPr>
              <w:t>-9.81</w:t>
            </w:r>
          </w:p>
        </w:tc>
        <w:tc>
          <w:tcPr>
            <w:tcW w:w="993" w:type="dxa"/>
          </w:tcPr>
          <w:p w14:paraId="646F1E90" w14:textId="77777777" w:rsidR="00961A43" w:rsidRPr="00B670C5" w:rsidRDefault="00961A43" w:rsidP="00B670C5">
            <w:pPr>
              <w:spacing w:before="20" w:after="20"/>
              <w:jc w:val="right"/>
              <w:rPr>
                <w:sz w:val="18"/>
                <w:szCs w:val="18"/>
              </w:rPr>
            </w:pPr>
            <w:r w:rsidRPr="00B670C5">
              <w:rPr>
                <w:sz w:val="18"/>
                <w:szCs w:val="18"/>
              </w:rPr>
              <w:t>0.94</w:t>
            </w:r>
          </w:p>
        </w:tc>
        <w:tc>
          <w:tcPr>
            <w:tcW w:w="1026" w:type="dxa"/>
          </w:tcPr>
          <w:p w14:paraId="15F45CB2" w14:textId="063EF789" w:rsidR="00961A43" w:rsidRPr="00B670C5" w:rsidRDefault="00961A43" w:rsidP="00B670C5">
            <w:pPr>
              <w:spacing w:before="20" w:after="20"/>
              <w:jc w:val="right"/>
              <w:rPr>
                <w:sz w:val="18"/>
                <w:szCs w:val="18"/>
              </w:rPr>
            </w:pPr>
            <w:r w:rsidRPr="00B670C5">
              <w:rPr>
                <w:sz w:val="18"/>
                <w:szCs w:val="18"/>
              </w:rPr>
              <w:t>0.97</w:t>
            </w:r>
          </w:p>
        </w:tc>
      </w:tr>
      <w:tr w:rsidR="001C7BDE" w:rsidRPr="0025366B" w14:paraId="4C6E1EEA" w14:textId="77777777" w:rsidTr="00416C4A">
        <w:tc>
          <w:tcPr>
            <w:tcW w:w="2802" w:type="dxa"/>
            <w:vMerge w:val="restart"/>
          </w:tcPr>
          <w:p w14:paraId="1C3F9208" w14:textId="77777777" w:rsidR="001C7BDE" w:rsidRPr="00B670C5" w:rsidRDefault="001C7BDE" w:rsidP="00B670C5">
            <w:pPr>
              <w:rPr>
                <w:b/>
                <w:sz w:val="18"/>
              </w:rPr>
            </w:pPr>
            <w:r w:rsidRPr="00B670C5">
              <w:rPr>
                <w:b/>
                <w:sz w:val="18"/>
              </w:rPr>
              <w:t>Control over gambling</w:t>
            </w:r>
          </w:p>
        </w:tc>
        <w:tc>
          <w:tcPr>
            <w:tcW w:w="1842" w:type="dxa"/>
          </w:tcPr>
          <w:p w14:paraId="4DD20F7A" w14:textId="7310D69E" w:rsidR="001C7BDE" w:rsidRPr="00B670C5" w:rsidRDefault="001C7BDE" w:rsidP="00B670C5">
            <w:pPr>
              <w:rPr>
                <w:sz w:val="18"/>
              </w:rPr>
            </w:pPr>
            <w:r w:rsidRPr="00B670C5">
              <w:rPr>
                <w:sz w:val="18"/>
              </w:rPr>
              <w:t>0</w:t>
            </w:r>
            <w:r w:rsidR="007A2DDC" w:rsidRPr="00B670C5">
              <w:rPr>
                <w:sz w:val="18"/>
              </w:rPr>
              <w:t xml:space="preserve"> </w:t>
            </w:r>
            <w:r w:rsidRPr="00B670C5">
              <w:rPr>
                <w:sz w:val="18"/>
              </w:rPr>
              <w:t>-</w:t>
            </w:r>
            <w:r w:rsidR="007A2DDC" w:rsidRPr="00B670C5">
              <w:rPr>
                <w:sz w:val="18"/>
              </w:rPr>
              <w:t xml:space="preserve"> </w:t>
            </w:r>
            <w:r w:rsidRPr="00B670C5">
              <w:rPr>
                <w:sz w:val="18"/>
              </w:rPr>
              <w:t>1</w:t>
            </w:r>
          </w:p>
        </w:tc>
        <w:tc>
          <w:tcPr>
            <w:tcW w:w="1701" w:type="dxa"/>
          </w:tcPr>
          <w:p w14:paraId="0EA89B9B" w14:textId="77777777" w:rsidR="001C7BDE" w:rsidRPr="0025366B" w:rsidRDefault="001C7BDE" w:rsidP="00961A43">
            <w:pPr>
              <w:spacing w:before="20" w:after="20"/>
              <w:jc w:val="right"/>
              <w:rPr>
                <w:sz w:val="18"/>
                <w:szCs w:val="18"/>
              </w:rPr>
            </w:pPr>
            <w:r w:rsidRPr="0025366B">
              <w:rPr>
                <w:sz w:val="18"/>
                <w:szCs w:val="18"/>
              </w:rPr>
              <w:t>-9.33</w:t>
            </w:r>
          </w:p>
        </w:tc>
        <w:tc>
          <w:tcPr>
            <w:tcW w:w="993" w:type="dxa"/>
            <w:shd w:val="clear" w:color="auto" w:fill="auto"/>
          </w:tcPr>
          <w:p w14:paraId="75664C71" w14:textId="77777777" w:rsidR="001C7BDE" w:rsidRPr="0025366B" w:rsidRDefault="001C7BDE" w:rsidP="00961A43">
            <w:pPr>
              <w:spacing w:before="20" w:after="20"/>
              <w:jc w:val="right"/>
              <w:rPr>
                <w:sz w:val="18"/>
                <w:szCs w:val="18"/>
              </w:rPr>
            </w:pPr>
            <w:r w:rsidRPr="0025366B">
              <w:rPr>
                <w:sz w:val="18"/>
                <w:szCs w:val="18"/>
              </w:rPr>
              <w:t>1.49</w:t>
            </w:r>
          </w:p>
        </w:tc>
        <w:tc>
          <w:tcPr>
            <w:tcW w:w="1026" w:type="dxa"/>
            <w:shd w:val="clear" w:color="auto" w:fill="auto"/>
          </w:tcPr>
          <w:p w14:paraId="708F81A9" w14:textId="77777777" w:rsidR="001C7BDE" w:rsidRPr="0025366B" w:rsidRDefault="001C7BDE" w:rsidP="00961A43">
            <w:pPr>
              <w:spacing w:before="20" w:after="20"/>
              <w:jc w:val="right"/>
              <w:rPr>
                <w:sz w:val="18"/>
                <w:szCs w:val="18"/>
              </w:rPr>
            </w:pPr>
          </w:p>
        </w:tc>
      </w:tr>
      <w:tr w:rsidR="001C7BDE" w:rsidRPr="0025366B" w14:paraId="26D435B8" w14:textId="77777777" w:rsidTr="00416C4A">
        <w:tc>
          <w:tcPr>
            <w:tcW w:w="2802" w:type="dxa"/>
            <w:vMerge/>
          </w:tcPr>
          <w:p w14:paraId="37A4CDDA" w14:textId="77777777" w:rsidR="001C7BDE" w:rsidRPr="00B670C5" w:rsidRDefault="001C7BDE" w:rsidP="00B670C5">
            <w:pPr>
              <w:rPr>
                <w:b/>
                <w:sz w:val="18"/>
              </w:rPr>
            </w:pPr>
          </w:p>
        </w:tc>
        <w:tc>
          <w:tcPr>
            <w:tcW w:w="1842" w:type="dxa"/>
          </w:tcPr>
          <w:p w14:paraId="4879EBAD" w14:textId="5A7A37C2" w:rsidR="001C7BDE" w:rsidRPr="00B670C5" w:rsidRDefault="001C7BDE" w:rsidP="00B670C5">
            <w:pPr>
              <w:rPr>
                <w:sz w:val="18"/>
              </w:rPr>
            </w:pPr>
            <w:r w:rsidRPr="00B670C5">
              <w:rPr>
                <w:sz w:val="18"/>
              </w:rPr>
              <w:t>2</w:t>
            </w:r>
            <w:r w:rsidR="007A2DDC" w:rsidRPr="00B670C5">
              <w:rPr>
                <w:sz w:val="18"/>
              </w:rPr>
              <w:t xml:space="preserve"> </w:t>
            </w:r>
            <w:r w:rsidRPr="00B670C5">
              <w:rPr>
                <w:sz w:val="18"/>
              </w:rPr>
              <w:t>-</w:t>
            </w:r>
            <w:r w:rsidR="007A2DDC" w:rsidRPr="00B670C5">
              <w:rPr>
                <w:sz w:val="18"/>
              </w:rPr>
              <w:t xml:space="preserve"> </w:t>
            </w:r>
            <w:r w:rsidRPr="00B670C5">
              <w:rPr>
                <w:sz w:val="18"/>
              </w:rPr>
              <w:t>3</w:t>
            </w:r>
          </w:p>
        </w:tc>
        <w:tc>
          <w:tcPr>
            <w:tcW w:w="1701" w:type="dxa"/>
          </w:tcPr>
          <w:p w14:paraId="085330A1" w14:textId="77777777" w:rsidR="001C7BDE" w:rsidRPr="0025366B" w:rsidRDefault="001C7BDE" w:rsidP="00961A43">
            <w:pPr>
              <w:spacing w:before="20" w:after="20"/>
              <w:jc w:val="right"/>
              <w:rPr>
                <w:sz w:val="18"/>
                <w:szCs w:val="18"/>
              </w:rPr>
            </w:pPr>
            <w:r w:rsidRPr="0025366B">
              <w:rPr>
                <w:sz w:val="18"/>
                <w:szCs w:val="18"/>
              </w:rPr>
              <w:t>-7.47</w:t>
            </w:r>
          </w:p>
        </w:tc>
        <w:tc>
          <w:tcPr>
            <w:tcW w:w="993" w:type="dxa"/>
            <w:shd w:val="clear" w:color="auto" w:fill="auto"/>
          </w:tcPr>
          <w:p w14:paraId="7A7D4FB9" w14:textId="77777777" w:rsidR="001C7BDE" w:rsidRPr="0025366B" w:rsidRDefault="001C7BDE" w:rsidP="00961A43">
            <w:pPr>
              <w:spacing w:before="20" w:after="20"/>
              <w:jc w:val="right"/>
              <w:rPr>
                <w:sz w:val="18"/>
                <w:szCs w:val="18"/>
              </w:rPr>
            </w:pPr>
            <w:r w:rsidRPr="0025366B">
              <w:rPr>
                <w:sz w:val="18"/>
                <w:szCs w:val="18"/>
              </w:rPr>
              <w:t>1.61</w:t>
            </w:r>
          </w:p>
        </w:tc>
        <w:tc>
          <w:tcPr>
            <w:tcW w:w="1026" w:type="dxa"/>
            <w:shd w:val="clear" w:color="auto" w:fill="auto"/>
          </w:tcPr>
          <w:p w14:paraId="34687819" w14:textId="77777777" w:rsidR="001C7BDE" w:rsidRPr="0025366B" w:rsidRDefault="001C7BDE" w:rsidP="00961A43">
            <w:pPr>
              <w:spacing w:before="20" w:after="20"/>
              <w:jc w:val="right"/>
              <w:rPr>
                <w:sz w:val="18"/>
                <w:szCs w:val="18"/>
              </w:rPr>
            </w:pPr>
          </w:p>
        </w:tc>
      </w:tr>
      <w:tr w:rsidR="001C7BDE" w:rsidRPr="0025366B" w14:paraId="1E17992E" w14:textId="77777777" w:rsidTr="00416C4A">
        <w:tc>
          <w:tcPr>
            <w:tcW w:w="2802" w:type="dxa"/>
          </w:tcPr>
          <w:p w14:paraId="361D9721" w14:textId="77777777" w:rsidR="001C7BDE" w:rsidRPr="00B670C5" w:rsidRDefault="001C7BDE" w:rsidP="00B670C5">
            <w:pPr>
              <w:rPr>
                <w:b/>
                <w:sz w:val="18"/>
              </w:rPr>
            </w:pPr>
          </w:p>
        </w:tc>
        <w:tc>
          <w:tcPr>
            <w:tcW w:w="1842" w:type="dxa"/>
          </w:tcPr>
          <w:p w14:paraId="283BAB2D" w14:textId="026163C8" w:rsidR="001C7BDE" w:rsidRPr="00B670C5" w:rsidRDefault="001C7BDE" w:rsidP="00B670C5">
            <w:pPr>
              <w:rPr>
                <w:sz w:val="18"/>
              </w:rPr>
            </w:pPr>
            <w:r w:rsidRPr="00B670C5">
              <w:rPr>
                <w:sz w:val="18"/>
              </w:rPr>
              <w:t>4</w:t>
            </w:r>
            <w:r w:rsidR="007A2DDC" w:rsidRPr="00B670C5">
              <w:rPr>
                <w:sz w:val="18"/>
              </w:rPr>
              <w:t xml:space="preserve"> </w:t>
            </w:r>
            <w:r w:rsidRPr="00B670C5">
              <w:rPr>
                <w:sz w:val="18"/>
              </w:rPr>
              <w:t>-</w:t>
            </w:r>
            <w:r w:rsidR="007A2DDC" w:rsidRPr="00B670C5">
              <w:rPr>
                <w:sz w:val="18"/>
              </w:rPr>
              <w:t xml:space="preserve"> </w:t>
            </w:r>
            <w:r w:rsidRPr="00B670C5">
              <w:rPr>
                <w:sz w:val="18"/>
              </w:rPr>
              <w:t>5</w:t>
            </w:r>
          </w:p>
        </w:tc>
        <w:tc>
          <w:tcPr>
            <w:tcW w:w="1701" w:type="dxa"/>
          </w:tcPr>
          <w:p w14:paraId="14229D31" w14:textId="77777777" w:rsidR="001C7BDE" w:rsidRPr="0025366B" w:rsidRDefault="001C7BDE" w:rsidP="00961A43">
            <w:pPr>
              <w:spacing w:before="20" w:after="20"/>
              <w:jc w:val="right"/>
              <w:rPr>
                <w:sz w:val="18"/>
                <w:szCs w:val="18"/>
              </w:rPr>
            </w:pPr>
            <w:r w:rsidRPr="0025366B">
              <w:rPr>
                <w:sz w:val="18"/>
                <w:szCs w:val="18"/>
              </w:rPr>
              <w:t>-11.85</w:t>
            </w:r>
          </w:p>
        </w:tc>
        <w:tc>
          <w:tcPr>
            <w:tcW w:w="993" w:type="dxa"/>
            <w:shd w:val="clear" w:color="auto" w:fill="auto"/>
          </w:tcPr>
          <w:p w14:paraId="0EF50AFD" w14:textId="77777777" w:rsidR="001C7BDE" w:rsidRPr="0025366B" w:rsidRDefault="001C7BDE" w:rsidP="00961A43">
            <w:pPr>
              <w:spacing w:before="20" w:after="20"/>
              <w:jc w:val="right"/>
              <w:rPr>
                <w:sz w:val="18"/>
                <w:szCs w:val="18"/>
              </w:rPr>
            </w:pPr>
            <w:r w:rsidRPr="0025366B">
              <w:rPr>
                <w:sz w:val="18"/>
                <w:szCs w:val="18"/>
              </w:rPr>
              <w:t>2.20</w:t>
            </w:r>
          </w:p>
        </w:tc>
        <w:tc>
          <w:tcPr>
            <w:tcW w:w="1026" w:type="dxa"/>
            <w:shd w:val="clear" w:color="auto" w:fill="auto"/>
          </w:tcPr>
          <w:p w14:paraId="69B34980" w14:textId="77777777" w:rsidR="001C7BDE" w:rsidRPr="0025366B" w:rsidRDefault="001C7BDE" w:rsidP="00961A43">
            <w:pPr>
              <w:spacing w:before="20" w:after="20"/>
              <w:jc w:val="right"/>
              <w:rPr>
                <w:sz w:val="18"/>
                <w:szCs w:val="18"/>
              </w:rPr>
            </w:pPr>
          </w:p>
        </w:tc>
      </w:tr>
      <w:tr w:rsidR="001C7BDE" w:rsidRPr="0025366B" w14:paraId="77FAFE03" w14:textId="77777777" w:rsidTr="00416C4A">
        <w:tc>
          <w:tcPr>
            <w:tcW w:w="2802" w:type="dxa"/>
          </w:tcPr>
          <w:p w14:paraId="0A5C3FD9" w14:textId="77777777" w:rsidR="001C7BDE" w:rsidRPr="00B670C5" w:rsidRDefault="001C7BDE" w:rsidP="00B670C5">
            <w:pPr>
              <w:rPr>
                <w:b/>
                <w:sz w:val="18"/>
              </w:rPr>
            </w:pPr>
          </w:p>
        </w:tc>
        <w:tc>
          <w:tcPr>
            <w:tcW w:w="1842" w:type="dxa"/>
          </w:tcPr>
          <w:p w14:paraId="100A1BE9" w14:textId="77777777" w:rsidR="001C7BDE" w:rsidRPr="00B670C5" w:rsidRDefault="001C7BDE" w:rsidP="00B670C5">
            <w:pPr>
              <w:rPr>
                <w:sz w:val="18"/>
              </w:rPr>
            </w:pPr>
            <w:r w:rsidRPr="00B670C5">
              <w:rPr>
                <w:sz w:val="18"/>
              </w:rPr>
              <w:t>6+</w:t>
            </w:r>
          </w:p>
        </w:tc>
        <w:tc>
          <w:tcPr>
            <w:tcW w:w="1701" w:type="dxa"/>
          </w:tcPr>
          <w:p w14:paraId="6EDD7655" w14:textId="77777777" w:rsidR="001C7BDE" w:rsidRPr="00B670C5" w:rsidRDefault="001C7BDE" w:rsidP="00B670C5">
            <w:pPr>
              <w:spacing w:before="20" w:after="20"/>
              <w:jc w:val="right"/>
              <w:rPr>
                <w:sz w:val="18"/>
                <w:szCs w:val="18"/>
              </w:rPr>
            </w:pPr>
            <w:r w:rsidRPr="00B670C5">
              <w:rPr>
                <w:sz w:val="18"/>
                <w:szCs w:val="18"/>
              </w:rPr>
              <w:t>-12.21</w:t>
            </w:r>
          </w:p>
        </w:tc>
        <w:tc>
          <w:tcPr>
            <w:tcW w:w="993" w:type="dxa"/>
            <w:shd w:val="clear" w:color="auto" w:fill="auto"/>
          </w:tcPr>
          <w:p w14:paraId="4111A007" w14:textId="77777777" w:rsidR="001C7BDE" w:rsidRPr="00B670C5" w:rsidRDefault="001C7BDE" w:rsidP="00B670C5">
            <w:pPr>
              <w:spacing w:before="20" w:after="20"/>
              <w:jc w:val="right"/>
              <w:rPr>
                <w:sz w:val="18"/>
                <w:szCs w:val="18"/>
              </w:rPr>
            </w:pPr>
            <w:r w:rsidRPr="00B670C5">
              <w:rPr>
                <w:sz w:val="18"/>
                <w:szCs w:val="18"/>
              </w:rPr>
              <w:t>1.92</w:t>
            </w:r>
          </w:p>
        </w:tc>
        <w:tc>
          <w:tcPr>
            <w:tcW w:w="1026" w:type="dxa"/>
            <w:shd w:val="clear" w:color="auto" w:fill="auto"/>
          </w:tcPr>
          <w:p w14:paraId="5C34FDD7" w14:textId="13D20840" w:rsidR="001C7BDE" w:rsidRPr="00B670C5" w:rsidRDefault="00961A43" w:rsidP="00B670C5">
            <w:pPr>
              <w:spacing w:before="20" w:after="20"/>
              <w:jc w:val="right"/>
              <w:rPr>
                <w:sz w:val="18"/>
                <w:szCs w:val="18"/>
              </w:rPr>
            </w:pPr>
            <w:r w:rsidRPr="00B670C5">
              <w:rPr>
                <w:sz w:val="18"/>
                <w:szCs w:val="18"/>
              </w:rPr>
              <w:t>0.23</w:t>
            </w:r>
          </w:p>
        </w:tc>
      </w:tr>
      <w:tr w:rsidR="00833F16" w:rsidRPr="0025366B" w14:paraId="357D618C" w14:textId="77777777" w:rsidTr="00416C4A">
        <w:tc>
          <w:tcPr>
            <w:tcW w:w="2802" w:type="dxa"/>
            <w:vMerge w:val="restart"/>
          </w:tcPr>
          <w:p w14:paraId="72EFC248" w14:textId="77777777" w:rsidR="00833F16" w:rsidRPr="00B670C5" w:rsidRDefault="00833F16" w:rsidP="00B670C5">
            <w:pPr>
              <w:rPr>
                <w:b/>
                <w:sz w:val="18"/>
              </w:rPr>
            </w:pPr>
            <w:r w:rsidRPr="00B670C5">
              <w:rPr>
                <w:b/>
                <w:sz w:val="18"/>
              </w:rPr>
              <w:t>Level of motivation to overcome problem (scale 1-10)</w:t>
            </w:r>
          </w:p>
        </w:tc>
        <w:tc>
          <w:tcPr>
            <w:tcW w:w="1842" w:type="dxa"/>
          </w:tcPr>
          <w:p w14:paraId="72FD3479" w14:textId="77777777" w:rsidR="00833F16" w:rsidRPr="00B670C5" w:rsidRDefault="00833F16" w:rsidP="00B670C5">
            <w:pPr>
              <w:rPr>
                <w:sz w:val="18"/>
              </w:rPr>
            </w:pPr>
            <w:r w:rsidRPr="00B670C5">
              <w:rPr>
                <w:sz w:val="18"/>
              </w:rPr>
              <w:t>0 - 7</w:t>
            </w:r>
          </w:p>
        </w:tc>
        <w:tc>
          <w:tcPr>
            <w:tcW w:w="1701" w:type="dxa"/>
          </w:tcPr>
          <w:p w14:paraId="76D2EA95" w14:textId="30C33997" w:rsidR="00833F16" w:rsidRPr="00B670C5" w:rsidRDefault="00833F16" w:rsidP="00B670C5">
            <w:pPr>
              <w:spacing w:before="20" w:after="20"/>
              <w:jc w:val="right"/>
              <w:rPr>
                <w:sz w:val="18"/>
                <w:szCs w:val="18"/>
              </w:rPr>
            </w:pPr>
            <w:r w:rsidRPr="00B670C5">
              <w:rPr>
                <w:sz w:val="18"/>
                <w:szCs w:val="18"/>
              </w:rPr>
              <w:t>-6.93</w:t>
            </w:r>
          </w:p>
        </w:tc>
        <w:tc>
          <w:tcPr>
            <w:tcW w:w="993" w:type="dxa"/>
            <w:shd w:val="clear" w:color="auto" w:fill="auto"/>
          </w:tcPr>
          <w:p w14:paraId="147E543C" w14:textId="2ADFE438" w:rsidR="00833F16" w:rsidRPr="00B670C5" w:rsidRDefault="00833F16" w:rsidP="00B670C5">
            <w:pPr>
              <w:spacing w:before="20" w:after="20"/>
              <w:jc w:val="right"/>
              <w:rPr>
                <w:sz w:val="18"/>
                <w:szCs w:val="18"/>
              </w:rPr>
            </w:pPr>
            <w:r w:rsidRPr="00B670C5">
              <w:rPr>
                <w:sz w:val="18"/>
                <w:szCs w:val="18"/>
              </w:rPr>
              <w:t>2.55</w:t>
            </w:r>
          </w:p>
        </w:tc>
        <w:tc>
          <w:tcPr>
            <w:tcW w:w="1026" w:type="dxa"/>
            <w:shd w:val="clear" w:color="auto" w:fill="auto"/>
          </w:tcPr>
          <w:p w14:paraId="4D72503F" w14:textId="77777777" w:rsidR="00833F16" w:rsidRPr="00B670C5" w:rsidRDefault="00833F16" w:rsidP="00B670C5">
            <w:pPr>
              <w:spacing w:before="20" w:after="20"/>
              <w:jc w:val="right"/>
              <w:rPr>
                <w:sz w:val="18"/>
                <w:szCs w:val="18"/>
              </w:rPr>
            </w:pPr>
          </w:p>
        </w:tc>
      </w:tr>
      <w:tr w:rsidR="00833F16" w:rsidRPr="0025366B" w14:paraId="59D01235" w14:textId="77777777" w:rsidTr="00416C4A">
        <w:tc>
          <w:tcPr>
            <w:tcW w:w="2802" w:type="dxa"/>
            <w:vMerge/>
          </w:tcPr>
          <w:p w14:paraId="2613F77A" w14:textId="77777777" w:rsidR="00833F16" w:rsidRPr="00B670C5" w:rsidRDefault="00833F16" w:rsidP="00B670C5">
            <w:pPr>
              <w:rPr>
                <w:b/>
                <w:sz w:val="18"/>
              </w:rPr>
            </w:pPr>
          </w:p>
        </w:tc>
        <w:tc>
          <w:tcPr>
            <w:tcW w:w="1842" w:type="dxa"/>
          </w:tcPr>
          <w:p w14:paraId="6709BEF6" w14:textId="77777777" w:rsidR="00833F16" w:rsidRPr="00B670C5" w:rsidRDefault="00833F16" w:rsidP="00B670C5">
            <w:pPr>
              <w:rPr>
                <w:sz w:val="18"/>
              </w:rPr>
            </w:pPr>
            <w:r w:rsidRPr="00B670C5">
              <w:rPr>
                <w:sz w:val="18"/>
              </w:rPr>
              <w:t>8 - 9</w:t>
            </w:r>
          </w:p>
        </w:tc>
        <w:tc>
          <w:tcPr>
            <w:tcW w:w="1701" w:type="dxa"/>
          </w:tcPr>
          <w:p w14:paraId="7BEFD3AE" w14:textId="283A7C79" w:rsidR="00833F16" w:rsidRPr="00B670C5" w:rsidRDefault="00833F16" w:rsidP="00B670C5">
            <w:pPr>
              <w:spacing w:before="20" w:after="20"/>
              <w:jc w:val="right"/>
              <w:rPr>
                <w:sz w:val="18"/>
                <w:szCs w:val="18"/>
              </w:rPr>
            </w:pPr>
            <w:r w:rsidRPr="00B670C5">
              <w:rPr>
                <w:sz w:val="18"/>
                <w:szCs w:val="18"/>
              </w:rPr>
              <w:t>-9.26</w:t>
            </w:r>
          </w:p>
        </w:tc>
        <w:tc>
          <w:tcPr>
            <w:tcW w:w="993" w:type="dxa"/>
            <w:shd w:val="clear" w:color="auto" w:fill="auto"/>
          </w:tcPr>
          <w:p w14:paraId="3A98C521" w14:textId="5659AC74" w:rsidR="00833F16" w:rsidRPr="00B670C5" w:rsidRDefault="00833F16" w:rsidP="00B670C5">
            <w:pPr>
              <w:spacing w:before="20" w:after="20"/>
              <w:jc w:val="right"/>
              <w:rPr>
                <w:sz w:val="18"/>
                <w:szCs w:val="18"/>
              </w:rPr>
            </w:pPr>
            <w:r w:rsidRPr="00B670C5">
              <w:rPr>
                <w:sz w:val="18"/>
                <w:szCs w:val="18"/>
              </w:rPr>
              <w:t>2.15</w:t>
            </w:r>
          </w:p>
        </w:tc>
        <w:tc>
          <w:tcPr>
            <w:tcW w:w="1026" w:type="dxa"/>
            <w:shd w:val="clear" w:color="auto" w:fill="auto"/>
          </w:tcPr>
          <w:p w14:paraId="11CF53D7" w14:textId="77777777" w:rsidR="00833F16" w:rsidRPr="00B670C5" w:rsidRDefault="00833F16" w:rsidP="00B670C5">
            <w:pPr>
              <w:spacing w:before="20" w:after="20"/>
              <w:jc w:val="right"/>
              <w:rPr>
                <w:sz w:val="18"/>
                <w:szCs w:val="18"/>
              </w:rPr>
            </w:pPr>
          </w:p>
        </w:tc>
      </w:tr>
      <w:tr w:rsidR="00833F16" w:rsidRPr="0025366B" w14:paraId="7C3F2805" w14:textId="77777777" w:rsidTr="00416C4A">
        <w:tc>
          <w:tcPr>
            <w:tcW w:w="2802" w:type="dxa"/>
            <w:vMerge/>
          </w:tcPr>
          <w:p w14:paraId="1E575073" w14:textId="77777777" w:rsidR="00833F16" w:rsidRPr="00B670C5" w:rsidRDefault="00833F16" w:rsidP="00B670C5">
            <w:pPr>
              <w:rPr>
                <w:b/>
                <w:sz w:val="18"/>
              </w:rPr>
            </w:pPr>
          </w:p>
        </w:tc>
        <w:tc>
          <w:tcPr>
            <w:tcW w:w="1842" w:type="dxa"/>
          </w:tcPr>
          <w:p w14:paraId="16B61369" w14:textId="77777777" w:rsidR="00833F16" w:rsidRPr="00B670C5" w:rsidRDefault="00833F16" w:rsidP="00B670C5">
            <w:pPr>
              <w:rPr>
                <w:sz w:val="18"/>
              </w:rPr>
            </w:pPr>
            <w:r w:rsidRPr="00B670C5">
              <w:rPr>
                <w:sz w:val="18"/>
              </w:rPr>
              <w:t>10</w:t>
            </w:r>
          </w:p>
        </w:tc>
        <w:tc>
          <w:tcPr>
            <w:tcW w:w="1701" w:type="dxa"/>
          </w:tcPr>
          <w:p w14:paraId="62136F7F" w14:textId="46A4663C" w:rsidR="00833F16" w:rsidRPr="00B670C5" w:rsidRDefault="00833F16" w:rsidP="00B670C5">
            <w:pPr>
              <w:spacing w:before="20" w:after="20"/>
              <w:jc w:val="right"/>
              <w:rPr>
                <w:sz w:val="18"/>
                <w:szCs w:val="18"/>
              </w:rPr>
            </w:pPr>
            <w:r w:rsidRPr="00B670C5">
              <w:rPr>
                <w:sz w:val="18"/>
                <w:szCs w:val="18"/>
              </w:rPr>
              <w:t>-10.39</w:t>
            </w:r>
          </w:p>
        </w:tc>
        <w:tc>
          <w:tcPr>
            <w:tcW w:w="993" w:type="dxa"/>
            <w:shd w:val="clear" w:color="auto" w:fill="auto"/>
          </w:tcPr>
          <w:p w14:paraId="1EA93880" w14:textId="2043B12F" w:rsidR="00833F16" w:rsidRPr="00B670C5" w:rsidRDefault="00833F16" w:rsidP="00B670C5">
            <w:pPr>
              <w:spacing w:before="20" w:after="20"/>
              <w:jc w:val="right"/>
              <w:rPr>
                <w:sz w:val="18"/>
                <w:szCs w:val="18"/>
              </w:rPr>
            </w:pPr>
            <w:r w:rsidRPr="00B670C5">
              <w:rPr>
                <w:sz w:val="18"/>
                <w:szCs w:val="18"/>
              </w:rPr>
              <w:t>1.03</w:t>
            </w:r>
          </w:p>
        </w:tc>
        <w:tc>
          <w:tcPr>
            <w:tcW w:w="1026" w:type="dxa"/>
            <w:shd w:val="clear" w:color="auto" w:fill="auto"/>
          </w:tcPr>
          <w:p w14:paraId="5CE9466A" w14:textId="57DD28F3" w:rsidR="00833F16" w:rsidRPr="00B670C5" w:rsidRDefault="00961A43" w:rsidP="00B670C5">
            <w:pPr>
              <w:spacing w:before="20" w:after="20"/>
              <w:jc w:val="right"/>
              <w:rPr>
                <w:sz w:val="18"/>
                <w:szCs w:val="18"/>
              </w:rPr>
            </w:pPr>
            <w:r w:rsidRPr="00B670C5">
              <w:rPr>
                <w:sz w:val="18"/>
                <w:szCs w:val="18"/>
              </w:rPr>
              <w:t>0.44</w:t>
            </w:r>
          </w:p>
        </w:tc>
      </w:tr>
      <w:tr w:rsidR="00833F16" w:rsidRPr="0025366B" w14:paraId="2D78D9BB" w14:textId="77777777" w:rsidTr="00416C4A">
        <w:tc>
          <w:tcPr>
            <w:tcW w:w="2802" w:type="dxa"/>
            <w:vMerge w:val="restart"/>
          </w:tcPr>
          <w:p w14:paraId="1DEF4E04" w14:textId="77777777" w:rsidR="00833F16" w:rsidRPr="00B670C5" w:rsidRDefault="00833F16" w:rsidP="00B670C5">
            <w:pPr>
              <w:rPr>
                <w:b/>
                <w:sz w:val="18"/>
              </w:rPr>
            </w:pPr>
            <w:r w:rsidRPr="00B670C5">
              <w:rPr>
                <w:b/>
                <w:sz w:val="18"/>
              </w:rPr>
              <w:t>Current goal, dichotomised</w:t>
            </w:r>
          </w:p>
        </w:tc>
        <w:tc>
          <w:tcPr>
            <w:tcW w:w="1842" w:type="dxa"/>
          </w:tcPr>
          <w:p w14:paraId="0090AF39" w14:textId="77777777" w:rsidR="00833F16" w:rsidRPr="00B670C5" w:rsidRDefault="00833F16" w:rsidP="00B670C5">
            <w:pPr>
              <w:rPr>
                <w:sz w:val="18"/>
              </w:rPr>
            </w:pPr>
            <w:r w:rsidRPr="00B670C5">
              <w:rPr>
                <w:sz w:val="18"/>
              </w:rPr>
              <w:t>Quit</w:t>
            </w:r>
          </w:p>
        </w:tc>
        <w:tc>
          <w:tcPr>
            <w:tcW w:w="1701" w:type="dxa"/>
          </w:tcPr>
          <w:p w14:paraId="499EC0EC" w14:textId="1F54E6AC" w:rsidR="00833F16" w:rsidRPr="00B670C5" w:rsidRDefault="00833F16" w:rsidP="00B670C5">
            <w:pPr>
              <w:spacing w:before="20" w:after="20"/>
              <w:jc w:val="right"/>
              <w:rPr>
                <w:sz w:val="18"/>
                <w:szCs w:val="18"/>
              </w:rPr>
            </w:pPr>
            <w:r w:rsidRPr="00B670C5">
              <w:rPr>
                <w:sz w:val="18"/>
                <w:szCs w:val="18"/>
              </w:rPr>
              <w:t>-9.93</w:t>
            </w:r>
          </w:p>
        </w:tc>
        <w:tc>
          <w:tcPr>
            <w:tcW w:w="993" w:type="dxa"/>
            <w:shd w:val="clear" w:color="auto" w:fill="auto"/>
          </w:tcPr>
          <w:p w14:paraId="6A5C05CF" w14:textId="13F387DD" w:rsidR="00833F16" w:rsidRPr="00B670C5" w:rsidRDefault="00833F16" w:rsidP="00B670C5">
            <w:pPr>
              <w:spacing w:before="20" w:after="20"/>
              <w:jc w:val="right"/>
              <w:rPr>
                <w:sz w:val="18"/>
                <w:szCs w:val="18"/>
              </w:rPr>
            </w:pPr>
            <w:r w:rsidRPr="00B670C5">
              <w:rPr>
                <w:sz w:val="18"/>
                <w:szCs w:val="18"/>
              </w:rPr>
              <w:t>0.91</w:t>
            </w:r>
          </w:p>
        </w:tc>
        <w:tc>
          <w:tcPr>
            <w:tcW w:w="1026" w:type="dxa"/>
            <w:shd w:val="clear" w:color="auto" w:fill="auto"/>
          </w:tcPr>
          <w:p w14:paraId="6757C6F7" w14:textId="77777777" w:rsidR="00833F16" w:rsidRPr="00B670C5" w:rsidRDefault="00833F16" w:rsidP="00B670C5">
            <w:pPr>
              <w:spacing w:before="20" w:after="20"/>
              <w:jc w:val="right"/>
              <w:rPr>
                <w:sz w:val="18"/>
                <w:szCs w:val="18"/>
              </w:rPr>
            </w:pPr>
          </w:p>
        </w:tc>
      </w:tr>
      <w:tr w:rsidR="00833F16" w:rsidRPr="0025366B" w14:paraId="3B3166B2" w14:textId="77777777" w:rsidTr="00416C4A">
        <w:tc>
          <w:tcPr>
            <w:tcW w:w="2802" w:type="dxa"/>
            <w:vMerge/>
          </w:tcPr>
          <w:p w14:paraId="1045B946" w14:textId="77777777" w:rsidR="00833F16" w:rsidRPr="00B670C5" w:rsidRDefault="00833F16" w:rsidP="00B670C5">
            <w:pPr>
              <w:rPr>
                <w:b/>
                <w:sz w:val="18"/>
              </w:rPr>
            </w:pPr>
          </w:p>
        </w:tc>
        <w:tc>
          <w:tcPr>
            <w:tcW w:w="1842" w:type="dxa"/>
          </w:tcPr>
          <w:p w14:paraId="5DE159D7" w14:textId="77777777" w:rsidR="00833F16" w:rsidRPr="00B670C5" w:rsidRDefault="00833F16" w:rsidP="00B670C5">
            <w:pPr>
              <w:rPr>
                <w:sz w:val="18"/>
              </w:rPr>
            </w:pPr>
            <w:r w:rsidRPr="00B670C5">
              <w:rPr>
                <w:sz w:val="18"/>
              </w:rPr>
              <w:t>Control</w:t>
            </w:r>
          </w:p>
        </w:tc>
        <w:tc>
          <w:tcPr>
            <w:tcW w:w="1701" w:type="dxa"/>
          </w:tcPr>
          <w:p w14:paraId="29407BC7" w14:textId="777B2213" w:rsidR="00833F16" w:rsidRPr="00B670C5" w:rsidRDefault="00833F16" w:rsidP="00B670C5">
            <w:pPr>
              <w:spacing w:before="20" w:after="20"/>
              <w:jc w:val="right"/>
              <w:rPr>
                <w:sz w:val="18"/>
                <w:szCs w:val="18"/>
              </w:rPr>
            </w:pPr>
            <w:r w:rsidRPr="00B670C5">
              <w:rPr>
                <w:sz w:val="18"/>
                <w:szCs w:val="18"/>
              </w:rPr>
              <w:t>-8.38</w:t>
            </w:r>
          </w:p>
        </w:tc>
        <w:tc>
          <w:tcPr>
            <w:tcW w:w="993" w:type="dxa"/>
            <w:shd w:val="clear" w:color="auto" w:fill="auto"/>
          </w:tcPr>
          <w:p w14:paraId="29D93FA3" w14:textId="5FE76F0F" w:rsidR="00833F16" w:rsidRPr="00B670C5" w:rsidRDefault="00833F16" w:rsidP="00B670C5">
            <w:pPr>
              <w:spacing w:before="20" w:after="20"/>
              <w:jc w:val="right"/>
              <w:rPr>
                <w:sz w:val="18"/>
                <w:szCs w:val="18"/>
              </w:rPr>
            </w:pPr>
            <w:r w:rsidRPr="00B670C5">
              <w:rPr>
                <w:sz w:val="18"/>
                <w:szCs w:val="18"/>
              </w:rPr>
              <w:t>3.04</w:t>
            </w:r>
          </w:p>
        </w:tc>
        <w:tc>
          <w:tcPr>
            <w:tcW w:w="1026" w:type="dxa"/>
            <w:shd w:val="clear" w:color="auto" w:fill="auto"/>
          </w:tcPr>
          <w:p w14:paraId="0E6B087D" w14:textId="696353BD" w:rsidR="00833F16" w:rsidRPr="00B670C5" w:rsidRDefault="00961A43" w:rsidP="00B670C5">
            <w:pPr>
              <w:spacing w:before="20" w:after="20"/>
              <w:jc w:val="right"/>
              <w:rPr>
                <w:sz w:val="18"/>
                <w:szCs w:val="18"/>
              </w:rPr>
            </w:pPr>
            <w:r w:rsidRPr="00B670C5">
              <w:rPr>
                <w:sz w:val="18"/>
                <w:szCs w:val="18"/>
              </w:rPr>
              <w:t>0.63</w:t>
            </w:r>
          </w:p>
        </w:tc>
      </w:tr>
      <w:tr w:rsidR="00833F16" w:rsidRPr="0025366B" w14:paraId="04466C03" w14:textId="77777777" w:rsidTr="00416C4A">
        <w:tc>
          <w:tcPr>
            <w:tcW w:w="2802" w:type="dxa"/>
            <w:vMerge w:val="restart"/>
          </w:tcPr>
          <w:p w14:paraId="713D98D9" w14:textId="499C26B7" w:rsidR="00833F16" w:rsidRPr="00B670C5" w:rsidRDefault="00833F16" w:rsidP="00B670C5">
            <w:pPr>
              <w:rPr>
                <w:b/>
                <w:sz w:val="18"/>
              </w:rPr>
            </w:pPr>
            <w:r w:rsidRPr="00B670C5">
              <w:rPr>
                <w:b/>
                <w:sz w:val="18"/>
              </w:rPr>
              <w:t>Belief in treatment success dichotomised</w:t>
            </w:r>
          </w:p>
        </w:tc>
        <w:tc>
          <w:tcPr>
            <w:tcW w:w="1842" w:type="dxa"/>
          </w:tcPr>
          <w:p w14:paraId="631DA308" w14:textId="77777777" w:rsidR="00833F16" w:rsidRPr="00B670C5" w:rsidRDefault="00833F16" w:rsidP="00B670C5">
            <w:pPr>
              <w:rPr>
                <w:sz w:val="18"/>
              </w:rPr>
            </w:pPr>
            <w:r w:rsidRPr="00B670C5">
              <w:rPr>
                <w:sz w:val="18"/>
              </w:rPr>
              <w:t>Lower than median</w:t>
            </w:r>
          </w:p>
        </w:tc>
        <w:tc>
          <w:tcPr>
            <w:tcW w:w="1701" w:type="dxa"/>
          </w:tcPr>
          <w:p w14:paraId="030460D2" w14:textId="4B99D7B8" w:rsidR="00833F16" w:rsidRPr="00B670C5" w:rsidRDefault="00833F16" w:rsidP="00B670C5">
            <w:pPr>
              <w:spacing w:before="20" w:after="20"/>
              <w:jc w:val="right"/>
              <w:rPr>
                <w:sz w:val="18"/>
                <w:szCs w:val="18"/>
              </w:rPr>
            </w:pPr>
            <w:r w:rsidRPr="00B670C5">
              <w:rPr>
                <w:sz w:val="18"/>
                <w:szCs w:val="18"/>
              </w:rPr>
              <w:t>-10.51</w:t>
            </w:r>
          </w:p>
        </w:tc>
        <w:tc>
          <w:tcPr>
            <w:tcW w:w="993" w:type="dxa"/>
            <w:shd w:val="clear" w:color="auto" w:fill="auto"/>
          </w:tcPr>
          <w:p w14:paraId="5A0315E1" w14:textId="4F101104" w:rsidR="00833F16" w:rsidRPr="00B670C5" w:rsidRDefault="00833F16" w:rsidP="00B670C5">
            <w:pPr>
              <w:spacing w:before="20" w:after="20"/>
              <w:jc w:val="right"/>
              <w:rPr>
                <w:sz w:val="18"/>
                <w:szCs w:val="18"/>
              </w:rPr>
            </w:pPr>
            <w:r w:rsidRPr="00B670C5">
              <w:rPr>
                <w:sz w:val="18"/>
                <w:szCs w:val="18"/>
              </w:rPr>
              <w:t>1.24</w:t>
            </w:r>
          </w:p>
        </w:tc>
        <w:tc>
          <w:tcPr>
            <w:tcW w:w="1026" w:type="dxa"/>
            <w:shd w:val="clear" w:color="auto" w:fill="auto"/>
          </w:tcPr>
          <w:p w14:paraId="436B3E6B" w14:textId="77777777" w:rsidR="00833F16" w:rsidRPr="00B670C5" w:rsidRDefault="00833F16" w:rsidP="00B670C5">
            <w:pPr>
              <w:spacing w:before="20" w:after="20"/>
              <w:jc w:val="right"/>
              <w:rPr>
                <w:sz w:val="18"/>
                <w:szCs w:val="18"/>
              </w:rPr>
            </w:pPr>
          </w:p>
        </w:tc>
      </w:tr>
      <w:tr w:rsidR="00833F16" w:rsidRPr="0025366B" w14:paraId="61E628D0" w14:textId="77777777" w:rsidTr="00416C4A">
        <w:tc>
          <w:tcPr>
            <w:tcW w:w="2802" w:type="dxa"/>
            <w:vMerge/>
          </w:tcPr>
          <w:p w14:paraId="1CAA5A1A" w14:textId="77777777" w:rsidR="00833F16" w:rsidRPr="00B670C5" w:rsidRDefault="00833F16" w:rsidP="00B670C5">
            <w:pPr>
              <w:rPr>
                <w:b/>
                <w:sz w:val="18"/>
              </w:rPr>
            </w:pPr>
          </w:p>
        </w:tc>
        <w:tc>
          <w:tcPr>
            <w:tcW w:w="1842" w:type="dxa"/>
          </w:tcPr>
          <w:p w14:paraId="4E4F54F6" w14:textId="77777777" w:rsidR="00833F16" w:rsidRPr="00B670C5" w:rsidRDefault="00833F16" w:rsidP="00B670C5">
            <w:pPr>
              <w:rPr>
                <w:sz w:val="18"/>
              </w:rPr>
            </w:pPr>
            <w:r w:rsidRPr="00B670C5">
              <w:rPr>
                <w:sz w:val="18"/>
              </w:rPr>
              <w:t>Higher than median</w:t>
            </w:r>
          </w:p>
        </w:tc>
        <w:tc>
          <w:tcPr>
            <w:tcW w:w="1701" w:type="dxa"/>
          </w:tcPr>
          <w:p w14:paraId="547B4013" w14:textId="0E81C00C" w:rsidR="00833F16" w:rsidRPr="00B670C5" w:rsidRDefault="00833F16" w:rsidP="00B670C5">
            <w:pPr>
              <w:spacing w:before="20" w:after="20"/>
              <w:jc w:val="right"/>
              <w:rPr>
                <w:sz w:val="18"/>
                <w:szCs w:val="18"/>
              </w:rPr>
            </w:pPr>
            <w:r w:rsidRPr="00B670C5">
              <w:rPr>
                <w:sz w:val="18"/>
                <w:szCs w:val="18"/>
              </w:rPr>
              <w:t>-10.27</w:t>
            </w:r>
          </w:p>
        </w:tc>
        <w:tc>
          <w:tcPr>
            <w:tcW w:w="993" w:type="dxa"/>
            <w:shd w:val="clear" w:color="auto" w:fill="auto"/>
          </w:tcPr>
          <w:p w14:paraId="17560986" w14:textId="0890FC63" w:rsidR="00833F16" w:rsidRPr="00B670C5" w:rsidRDefault="00833F16" w:rsidP="00B670C5">
            <w:pPr>
              <w:spacing w:before="20" w:after="20"/>
              <w:jc w:val="right"/>
              <w:rPr>
                <w:sz w:val="18"/>
                <w:szCs w:val="18"/>
              </w:rPr>
            </w:pPr>
            <w:r w:rsidRPr="00B670C5">
              <w:rPr>
                <w:sz w:val="18"/>
                <w:szCs w:val="18"/>
              </w:rPr>
              <w:t>1.18</w:t>
            </w:r>
          </w:p>
        </w:tc>
        <w:tc>
          <w:tcPr>
            <w:tcW w:w="1026" w:type="dxa"/>
            <w:shd w:val="clear" w:color="auto" w:fill="auto"/>
          </w:tcPr>
          <w:p w14:paraId="5AB80D61" w14:textId="17F6CF1F" w:rsidR="00833F16" w:rsidRPr="00B670C5" w:rsidRDefault="00961A43" w:rsidP="00B670C5">
            <w:pPr>
              <w:spacing w:before="20" w:after="20"/>
              <w:jc w:val="right"/>
              <w:rPr>
                <w:sz w:val="18"/>
                <w:szCs w:val="18"/>
              </w:rPr>
            </w:pPr>
            <w:r w:rsidRPr="00B670C5">
              <w:rPr>
                <w:sz w:val="18"/>
                <w:szCs w:val="18"/>
              </w:rPr>
              <w:t>0.8</w:t>
            </w:r>
            <w:r w:rsidR="00833F16" w:rsidRPr="00B670C5">
              <w:rPr>
                <w:sz w:val="18"/>
                <w:szCs w:val="18"/>
              </w:rPr>
              <w:t>9</w:t>
            </w:r>
          </w:p>
        </w:tc>
      </w:tr>
      <w:tr w:rsidR="00833F16" w:rsidRPr="0025366B" w14:paraId="7447A074" w14:textId="77777777" w:rsidTr="00416C4A">
        <w:tc>
          <w:tcPr>
            <w:tcW w:w="2802" w:type="dxa"/>
            <w:vMerge w:val="restart"/>
          </w:tcPr>
          <w:p w14:paraId="55B8A6F3" w14:textId="77777777" w:rsidR="00833F16" w:rsidRPr="00B670C5" w:rsidRDefault="00833F16" w:rsidP="00B670C5">
            <w:pPr>
              <w:rPr>
                <w:b/>
                <w:sz w:val="18"/>
              </w:rPr>
            </w:pPr>
            <w:r w:rsidRPr="00B670C5">
              <w:rPr>
                <w:b/>
                <w:sz w:val="18"/>
              </w:rPr>
              <w:t>Perceived level of difficulty in overcoming problem (scale 1-10) (quartiles)</w:t>
            </w:r>
          </w:p>
        </w:tc>
        <w:tc>
          <w:tcPr>
            <w:tcW w:w="1842" w:type="dxa"/>
          </w:tcPr>
          <w:p w14:paraId="27E9ADFE" w14:textId="77777777" w:rsidR="00833F16" w:rsidRPr="00B670C5" w:rsidRDefault="00833F16" w:rsidP="00B670C5">
            <w:pPr>
              <w:rPr>
                <w:sz w:val="18"/>
              </w:rPr>
            </w:pPr>
            <w:r w:rsidRPr="00B670C5">
              <w:rPr>
                <w:sz w:val="18"/>
              </w:rPr>
              <w:t>0 - 5</w:t>
            </w:r>
          </w:p>
        </w:tc>
        <w:tc>
          <w:tcPr>
            <w:tcW w:w="1701" w:type="dxa"/>
          </w:tcPr>
          <w:p w14:paraId="4AC4AA76" w14:textId="2D3D2311" w:rsidR="00833F16" w:rsidRPr="00B670C5" w:rsidRDefault="00833F16" w:rsidP="00B670C5">
            <w:pPr>
              <w:spacing w:before="20" w:after="20"/>
              <w:jc w:val="right"/>
              <w:rPr>
                <w:sz w:val="18"/>
                <w:szCs w:val="18"/>
              </w:rPr>
            </w:pPr>
            <w:r w:rsidRPr="00B670C5">
              <w:rPr>
                <w:sz w:val="18"/>
                <w:szCs w:val="18"/>
              </w:rPr>
              <w:t>-11.09</w:t>
            </w:r>
          </w:p>
        </w:tc>
        <w:tc>
          <w:tcPr>
            <w:tcW w:w="993" w:type="dxa"/>
            <w:shd w:val="clear" w:color="auto" w:fill="auto"/>
          </w:tcPr>
          <w:p w14:paraId="75CC4BC1" w14:textId="78B8CCA3" w:rsidR="00833F16" w:rsidRPr="00B670C5" w:rsidRDefault="00833F16" w:rsidP="00B670C5">
            <w:pPr>
              <w:spacing w:before="20" w:after="20"/>
              <w:jc w:val="right"/>
              <w:rPr>
                <w:sz w:val="18"/>
                <w:szCs w:val="18"/>
              </w:rPr>
            </w:pPr>
            <w:r w:rsidRPr="00B670C5">
              <w:rPr>
                <w:sz w:val="18"/>
                <w:szCs w:val="18"/>
              </w:rPr>
              <w:t>1.77</w:t>
            </w:r>
          </w:p>
        </w:tc>
        <w:tc>
          <w:tcPr>
            <w:tcW w:w="1026" w:type="dxa"/>
            <w:shd w:val="clear" w:color="auto" w:fill="auto"/>
          </w:tcPr>
          <w:p w14:paraId="3983119E" w14:textId="77777777" w:rsidR="00833F16" w:rsidRPr="00B670C5" w:rsidRDefault="00833F16" w:rsidP="00B670C5">
            <w:pPr>
              <w:spacing w:before="20" w:after="20"/>
              <w:jc w:val="right"/>
              <w:rPr>
                <w:sz w:val="18"/>
                <w:szCs w:val="18"/>
              </w:rPr>
            </w:pPr>
          </w:p>
        </w:tc>
      </w:tr>
      <w:tr w:rsidR="00833F16" w:rsidRPr="0025366B" w14:paraId="2C1E085E" w14:textId="77777777" w:rsidTr="00416C4A">
        <w:tc>
          <w:tcPr>
            <w:tcW w:w="2802" w:type="dxa"/>
            <w:vMerge/>
          </w:tcPr>
          <w:p w14:paraId="7AE37BF9" w14:textId="77777777" w:rsidR="00833F16" w:rsidRPr="00B670C5" w:rsidRDefault="00833F16" w:rsidP="00B670C5">
            <w:pPr>
              <w:rPr>
                <w:b/>
                <w:sz w:val="18"/>
              </w:rPr>
            </w:pPr>
          </w:p>
        </w:tc>
        <w:tc>
          <w:tcPr>
            <w:tcW w:w="1842" w:type="dxa"/>
          </w:tcPr>
          <w:p w14:paraId="0417E6CA" w14:textId="77777777" w:rsidR="00833F16" w:rsidRPr="00B670C5" w:rsidRDefault="00833F16" w:rsidP="00B670C5">
            <w:pPr>
              <w:rPr>
                <w:sz w:val="18"/>
              </w:rPr>
            </w:pPr>
            <w:r w:rsidRPr="00B670C5">
              <w:rPr>
                <w:sz w:val="18"/>
              </w:rPr>
              <w:t>6 - 7</w:t>
            </w:r>
          </w:p>
        </w:tc>
        <w:tc>
          <w:tcPr>
            <w:tcW w:w="1701" w:type="dxa"/>
          </w:tcPr>
          <w:p w14:paraId="23FD7314" w14:textId="71330411" w:rsidR="00833F16" w:rsidRPr="00B670C5" w:rsidRDefault="00833F16" w:rsidP="00B670C5">
            <w:pPr>
              <w:spacing w:before="20" w:after="20"/>
              <w:jc w:val="right"/>
              <w:rPr>
                <w:sz w:val="18"/>
                <w:szCs w:val="18"/>
              </w:rPr>
            </w:pPr>
            <w:r w:rsidRPr="00B670C5">
              <w:rPr>
                <w:sz w:val="18"/>
                <w:szCs w:val="18"/>
              </w:rPr>
              <w:t>-8.36</w:t>
            </w:r>
          </w:p>
        </w:tc>
        <w:tc>
          <w:tcPr>
            <w:tcW w:w="993" w:type="dxa"/>
            <w:shd w:val="clear" w:color="auto" w:fill="auto"/>
          </w:tcPr>
          <w:p w14:paraId="4D3499BC" w14:textId="44188BBE" w:rsidR="00833F16" w:rsidRPr="00B670C5" w:rsidRDefault="00833F16" w:rsidP="00B670C5">
            <w:pPr>
              <w:spacing w:before="20" w:after="20"/>
              <w:jc w:val="right"/>
              <w:rPr>
                <w:sz w:val="18"/>
                <w:szCs w:val="18"/>
              </w:rPr>
            </w:pPr>
            <w:r w:rsidRPr="00B670C5">
              <w:rPr>
                <w:sz w:val="18"/>
                <w:szCs w:val="18"/>
              </w:rPr>
              <w:t>2.00</w:t>
            </w:r>
          </w:p>
        </w:tc>
        <w:tc>
          <w:tcPr>
            <w:tcW w:w="1026" w:type="dxa"/>
            <w:shd w:val="clear" w:color="auto" w:fill="auto"/>
          </w:tcPr>
          <w:p w14:paraId="75FAA878" w14:textId="77777777" w:rsidR="00833F16" w:rsidRPr="00B670C5" w:rsidRDefault="00833F16" w:rsidP="00B670C5">
            <w:pPr>
              <w:spacing w:before="20" w:after="20"/>
              <w:jc w:val="right"/>
              <w:rPr>
                <w:sz w:val="18"/>
                <w:szCs w:val="18"/>
              </w:rPr>
            </w:pPr>
          </w:p>
        </w:tc>
      </w:tr>
      <w:tr w:rsidR="00833F16" w:rsidRPr="0025366B" w14:paraId="3AC4F097" w14:textId="77777777" w:rsidTr="00416C4A">
        <w:tc>
          <w:tcPr>
            <w:tcW w:w="2802" w:type="dxa"/>
            <w:vMerge/>
          </w:tcPr>
          <w:p w14:paraId="1733D2E5" w14:textId="77777777" w:rsidR="00833F16" w:rsidRPr="00B670C5" w:rsidRDefault="00833F16" w:rsidP="00B670C5">
            <w:pPr>
              <w:rPr>
                <w:b/>
                <w:sz w:val="18"/>
              </w:rPr>
            </w:pPr>
          </w:p>
        </w:tc>
        <w:tc>
          <w:tcPr>
            <w:tcW w:w="1842" w:type="dxa"/>
          </w:tcPr>
          <w:p w14:paraId="3A2E5F60" w14:textId="77777777" w:rsidR="00833F16" w:rsidRPr="00B670C5" w:rsidRDefault="00833F16" w:rsidP="00B670C5">
            <w:pPr>
              <w:rPr>
                <w:sz w:val="18"/>
              </w:rPr>
            </w:pPr>
            <w:r w:rsidRPr="00B670C5">
              <w:rPr>
                <w:sz w:val="18"/>
              </w:rPr>
              <w:t>8 - 9</w:t>
            </w:r>
          </w:p>
        </w:tc>
        <w:tc>
          <w:tcPr>
            <w:tcW w:w="1701" w:type="dxa"/>
          </w:tcPr>
          <w:p w14:paraId="200DCAF5" w14:textId="67746F1E" w:rsidR="00833F16" w:rsidRPr="00B670C5" w:rsidRDefault="00833F16" w:rsidP="00B670C5">
            <w:pPr>
              <w:spacing w:before="20" w:after="20"/>
              <w:jc w:val="right"/>
              <w:rPr>
                <w:sz w:val="18"/>
                <w:szCs w:val="18"/>
              </w:rPr>
            </w:pPr>
            <w:r w:rsidRPr="00B670C5">
              <w:rPr>
                <w:sz w:val="18"/>
                <w:szCs w:val="18"/>
              </w:rPr>
              <w:t>-10.37</w:t>
            </w:r>
          </w:p>
        </w:tc>
        <w:tc>
          <w:tcPr>
            <w:tcW w:w="993" w:type="dxa"/>
            <w:shd w:val="clear" w:color="auto" w:fill="auto"/>
          </w:tcPr>
          <w:p w14:paraId="4C2FCDC1" w14:textId="07BE627D" w:rsidR="00833F16" w:rsidRPr="00B670C5" w:rsidRDefault="00833F16" w:rsidP="00B670C5">
            <w:pPr>
              <w:spacing w:before="20" w:after="20"/>
              <w:jc w:val="right"/>
              <w:rPr>
                <w:sz w:val="18"/>
                <w:szCs w:val="18"/>
              </w:rPr>
            </w:pPr>
            <w:r w:rsidRPr="00B670C5">
              <w:rPr>
                <w:sz w:val="18"/>
                <w:szCs w:val="18"/>
              </w:rPr>
              <w:t>1.66</w:t>
            </w:r>
          </w:p>
        </w:tc>
        <w:tc>
          <w:tcPr>
            <w:tcW w:w="1026" w:type="dxa"/>
            <w:shd w:val="clear" w:color="auto" w:fill="auto"/>
          </w:tcPr>
          <w:p w14:paraId="60F53A28" w14:textId="77777777" w:rsidR="00833F16" w:rsidRPr="00B670C5" w:rsidRDefault="00833F16" w:rsidP="00B670C5">
            <w:pPr>
              <w:spacing w:before="20" w:after="20"/>
              <w:jc w:val="right"/>
              <w:rPr>
                <w:sz w:val="18"/>
                <w:szCs w:val="18"/>
              </w:rPr>
            </w:pPr>
          </w:p>
        </w:tc>
      </w:tr>
      <w:tr w:rsidR="00833F16" w:rsidRPr="0025366B" w14:paraId="46906858" w14:textId="77777777" w:rsidTr="00416C4A">
        <w:tc>
          <w:tcPr>
            <w:tcW w:w="2802" w:type="dxa"/>
            <w:vMerge/>
          </w:tcPr>
          <w:p w14:paraId="304EA573" w14:textId="77777777" w:rsidR="00833F16" w:rsidRPr="00B670C5" w:rsidRDefault="00833F16" w:rsidP="00B670C5">
            <w:pPr>
              <w:rPr>
                <w:b/>
                <w:sz w:val="18"/>
              </w:rPr>
            </w:pPr>
          </w:p>
        </w:tc>
        <w:tc>
          <w:tcPr>
            <w:tcW w:w="1842" w:type="dxa"/>
          </w:tcPr>
          <w:p w14:paraId="542E0963" w14:textId="77777777" w:rsidR="00833F16" w:rsidRPr="00B670C5" w:rsidRDefault="00833F16" w:rsidP="00B670C5">
            <w:pPr>
              <w:rPr>
                <w:sz w:val="18"/>
              </w:rPr>
            </w:pPr>
            <w:r w:rsidRPr="00B670C5">
              <w:rPr>
                <w:sz w:val="18"/>
              </w:rPr>
              <w:t>10</w:t>
            </w:r>
          </w:p>
        </w:tc>
        <w:tc>
          <w:tcPr>
            <w:tcW w:w="1701" w:type="dxa"/>
          </w:tcPr>
          <w:p w14:paraId="052B084A" w14:textId="5F0DD1CB" w:rsidR="00833F16" w:rsidRPr="00B670C5" w:rsidRDefault="00833F16" w:rsidP="00B670C5">
            <w:pPr>
              <w:spacing w:before="20" w:after="20"/>
              <w:jc w:val="right"/>
              <w:rPr>
                <w:sz w:val="18"/>
                <w:szCs w:val="18"/>
              </w:rPr>
            </w:pPr>
            <w:r w:rsidRPr="00B670C5">
              <w:rPr>
                <w:sz w:val="18"/>
                <w:szCs w:val="18"/>
              </w:rPr>
              <w:t>-9.07</w:t>
            </w:r>
          </w:p>
        </w:tc>
        <w:tc>
          <w:tcPr>
            <w:tcW w:w="993" w:type="dxa"/>
            <w:shd w:val="clear" w:color="auto" w:fill="auto"/>
          </w:tcPr>
          <w:p w14:paraId="5EE9B2E2" w14:textId="2C112137" w:rsidR="00833F16" w:rsidRPr="00B670C5" w:rsidRDefault="00833F16" w:rsidP="00B670C5">
            <w:pPr>
              <w:spacing w:before="20" w:after="20"/>
              <w:jc w:val="right"/>
              <w:rPr>
                <w:sz w:val="18"/>
                <w:szCs w:val="18"/>
              </w:rPr>
            </w:pPr>
            <w:r w:rsidRPr="00B670C5">
              <w:rPr>
                <w:sz w:val="18"/>
                <w:szCs w:val="18"/>
              </w:rPr>
              <w:t>1.72</w:t>
            </w:r>
          </w:p>
        </w:tc>
        <w:tc>
          <w:tcPr>
            <w:tcW w:w="1026" w:type="dxa"/>
            <w:shd w:val="clear" w:color="auto" w:fill="auto"/>
          </w:tcPr>
          <w:p w14:paraId="46806430" w14:textId="7C2D22D0" w:rsidR="00833F16" w:rsidRPr="00B670C5" w:rsidRDefault="00961A43" w:rsidP="00B670C5">
            <w:pPr>
              <w:spacing w:before="20" w:after="20"/>
              <w:jc w:val="right"/>
              <w:rPr>
                <w:sz w:val="18"/>
                <w:szCs w:val="18"/>
              </w:rPr>
            </w:pPr>
            <w:r w:rsidRPr="00B670C5">
              <w:rPr>
                <w:sz w:val="18"/>
                <w:szCs w:val="18"/>
              </w:rPr>
              <w:t>0.72</w:t>
            </w:r>
          </w:p>
        </w:tc>
      </w:tr>
      <w:tr w:rsidR="00961A43" w:rsidRPr="0025366B" w14:paraId="0C5122A2" w14:textId="77777777" w:rsidTr="00416C4A">
        <w:tc>
          <w:tcPr>
            <w:tcW w:w="2802" w:type="dxa"/>
            <w:vMerge w:val="restart"/>
          </w:tcPr>
          <w:p w14:paraId="2CFFC8D1" w14:textId="4F74B007" w:rsidR="00961A43" w:rsidRPr="00B670C5" w:rsidRDefault="00961A43" w:rsidP="00416C4A">
            <w:pPr>
              <w:rPr>
                <w:b/>
                <w:sz w:val="18"/>
              </w:rPr>
            </w:pPr>
            <w:r w:rsidRPr="00B670C5">
              <w:rPr>
                <w:b/>
                <w:sz w:val="18"/>
              </w:rPr>
              <w:t>Length of problem duration (months)</w:t>
            </w:r>
            <w:r w:rsidR="00416C4A">
              <w:rPr>
                <w:b/>
                <w:sz w:val="18"/>
              </w:rPr>
              <w:t xml:space="preserve"> </w:t>
            </w:r>
            <w:r w:rsidRPr="00B670C5">
              <w:rPr>
                <w:b/>
                <w:sz w:val="18"/>
              </w:rPr>
              <w:t>(quartiles)</w:t>
            </w:r>
          </w:p>
        </w:tc>
        <w:tc>
          <w:tcPr>
            <w:tcW w:w="1842" w:type="dxa"/>
          </w:tcPr>
          <w:p w14:paraId="6BC7D363" w14:textId="77777777" w:rsidR="00961A43" w:rsidRPr="00B670C5" w:rsidRDefault="00961A43" w:rsidP="00B670C5">
            <w:pPr>
              <w:rPr>
                <w:sz w:val="18"/>
              </w:rPr>
            </w:pPr>
            <w:r w:rsidRPr="00B670C5">
              <w:rPr>
                <w:sz w:val="18"/>
              </w:rPr>
              <w:t>0 - 12</w:t>
            </w:r>
          </w:p>
        </w:tc>
        <w:tc>
          <w:tcPr>
            <w:tcW w:w="1701" w:type="dxa"/>
          </w:tcPr>
          <w:p w14:paraId="6C057885" w14:textId="646CC349" w:rsidR="00961A43" w:rsidRPr="00B670C5" w:rsidRDefault="00961A43" w:rsidP="00B670C5">
            <w:pPr>
              <w:spacing w:before="20" w:after="20"/>
              <w:jc w:val="right"/>
              <w:rPr>
                <w:sz w:val="18"/>
                <w:szCs w:val="18"/>
              </w:rPr>
            </w:pPr>
            <w:r w:rsidRPr="00B670C5">
              <w:rPr>
                <w:sz w:val="18"/>
                <w:szCs w:val="18"/>
              </w:rPr>
              <w:t>-11.72</w:t>
            </w:r>
          </w:p>
        </w:tc>
        <w:tc>
          <w:tcPr>
            <w:tcW w:w="993" w:type="dxa"/>
            <w:shd w:val="clear" w:color="auto" w:fill="auto"/>
          </w:tcPr>
          <w:p w14:paraId="28ED7463" w14:textId="22163E8C" w:rsidR="00961A43" w:rsidRPr="00B670C5" w:rsidRDefault="00961A43" w:rsidP="00B670C5">
            <w:pPr>
              <w:spacing w:before="20" w:after="20"/>
              <w:jc w:val="right"/>
              <w:rPr>
                <w:sz w:val="18"/>
                <w:szCs w:val="18"/>
              </w:rPr>
            </w:pPr>
            <w:r w:rsidRPr="00B670C5">
              <w:rPr>
                <w:sz w:val="18"/>
                <w:szCs w:val="18"/>
              </w:rPr>
              <w:t>1.90</w:t>
            </w:r>
          </w:p>
        </w:tc>
        <w:tc>
          <w:tcPr>
            <w:tcW w:w="1026" w:type="dxa"/>
            <w:shd w:val="clear" w:color="auto" w:fill="auto"/>
          </w:tcPr>
          <w:p w14:paraId="3896CD5C" w14:textId="77777777" w:rsidR="00961A43" w:rsidRPr="00B670C5" w:rsidRDefault="00961A43" w:rsidP="00B670C5">
            <w:pPr>
              <w:spacing w:before="20" w:after="20"/>
              <w:jc w:val="right"/>
              <w:rPr>
                <w:sz w:val="18"/>
                <w:szCs w:val="18"/>
              </w:rPr>
            </w:pPr>
          </w:p>
        </w:tc>
      </w:tr>
      <w:tr w:rsidR="00961A43" w:rsidRPr="0025366B" w14:paraId="376807FE" w14:textId="77777777" w:rsidTr="00416C4A">
        <w:tc>
          <w:tcPr>
            <w:tcW w:w="2802" w:type="dxa"/>
            <w:vMerge/>
          </w:tcPr>
          <w:p w14:paraId="1FAA5D05" w14:textId="01F21AF7" w:rsidR="00961A43" w:rsidRPr="00B670C5" w:rsidRDefault="00961A43" w:rsidP="00B670C5">
            <w:pPr>
              <w:rPr>
                <w:b/>
                <w:sz w:val="18"/>
              </w:rPr>
            </w:pPr>
          </w:p>
        </w:tc>
        <w:tc>
          <w:tcPr>
            <w:tcW w:w="1842" w:type="dxa"/>
          </w:tcPr>
          <w:p w14:paraId="65BF5D2F" w14:textId="77777777" w:rsidR="00961A43" w:rsidRPr="00B670C5" w:rsidRDefault="00961A43" w:rsidP="00B670C5">
            <w:pPr>
              <w:rPr>
                <w:sz w:val="18"/>
              </w:rPr>
            </w:pPr>
            <w:r w:rsidRPr="00B670C5">
              <w:rPr>
                <w:sz w:val="18"/>
              </w:rPr>
              <w:t>13 - 36</w:t>
            </w:r>
          </w:p>
        </w:tc>
        <w:tc>
          <w:tcPr>
            <w:tcW w:w="1701" w:type="dxa"/>
          </w:tcPr>
          <w:p w14:paraId="7966C224" w14:textId="6877ACA0" w:rsidR="00961A43" w:rsidRPr="00B670C5" w:rsidRDefault="00961A43" w:rsidP="00B670C5">
            <w:pPr>
              <w:spacing w:before="20" w:after="20"/>
              <w:jc w:val="right"/>
              <w:rPr>
                <w:sz w:val="18"/>
                <w:szCs w:val="18"/>
              </w:rPr>
            </w:pPr>
            <w:r w:rsidRPr="00B670C5">
              <w:rPr>
                <w:sz w:val="18"/>
                <w:szCs w:val="18"/>
              </w:rPr>
              <w:t>-8.96</w:t>
            </w:r>
          </w:p>
        </w:tc>
        <w:tc>
          <w:tcPr>
            <w:tcW w:w="993" w:type="dxa"/>
            <w:shd w:val="clear" w:color="auto" w:fill="auto"/>
          </w:tcPr>
          <w:p w14:paraId="7632D8C2" w14:textId="2757348B" w:rsidR="00961A43" w:rsidRPr="00B670C5" w:rsidRDefault="00961A43" w:rsidP="00B670C5">
            <w:pPr>
              <w:spacing w:before="20" w:after="20"/>
              <w:jc w:val="right"/>
              <w:rPr>
                <w:sz w:val="18"/>
                <w:szCs w:val="18"/>
              </w:rPr>
            </w:pPr>
            <w:r w:rsidRPr="00B670C5">
              <w:rPr>
                <w:sz w:val="18"/>
                <w:szCs w:val="18"/>
              </w:rPr>
              <w:t>1.88</w:t>
            </w:r>
          </w:p>
        </w:tc>
        <w:tc>
          <w:tcPr>
            <w:tcW w:w="1026" w:type="dxa"/>
            <w:shd w:val="clear" w:color="auto" w:fill="auto"/>
          </w:tcPr>
          <w:p w14:paraId="17B28A15" w14:textId="77777777" w:rsidR="00961A43" w:rsidRPr="00B670C5" w:rsidRDefault="00961A43" w:rsidP="00B670C5">
            <w:pPr>
              <w:spacing w:before="20" w:after="20"/>
              <w:jc w:val="right"/>
              <w:rPr>
                <w:sz w:val="18"/>
                <w:szCs w:val="18"/>
              </w:rPr>
            </w:pPr>
          </w:p>
        </w:tc>
      </w:tr>
      <w:tr w:rsidR="00961A43" w:rsidRPr="0025366B" w14:paraId="3BF89873" w14:textId="77777777" w:rsidTr="00416C4A">
        <w:tc>
          <w:tcPr>
            <w:tcW w:w="2802" w:type="dxa"/>
            <w:vMerge/>
          </w:tcPr>
          <w:p w14:paraId="2D07763D" w14:textId="1BCDE7BB" w:rsidR="00961A43" w:rsidRPr="00B670C5" w:rsidRDefault="00961A43" w:rsidP="00B670C5">
            <w:pPr>
              <w:rPr>
                <w:b/>
                <w:sz w:val="18"/>
              </w:rPr>
            </w:pPr>
          </w:p>
        </w:tc>
        <w:tc>
          <w:tcPr>
            <w:tcW w:w="1842" w:type="dxa"/>
          </w:tcPr>
          <w:p w14:paraId="124FC945" w14:textId="77777777" w:rsidR="00961A43" w:rsidRPr="00B670C5" w:rsidRDefault="00961A43" w:rsidP="00B670C5">
            <w:pPr>
              <w:rPr>
                <w:sz w:val="18"/>
              </w:rPr>
            </w:pPr>
            <w:r w:rsidRPr="00B670C5">
              <w:rPr>
                <w:sz w:val="18"/>
              </w:rPr>
              <w:t>37 - 120</w:t>
            </w:r>
          </w:p>
        </w:tc>
        <w:tc>
          <w:tcPr>
            <w:tcW w:w="1701" w:type="dxa"/>
          </w:tcPr>
          <w:p w14:paraId="19E91E02" w14:textId="068464BD" w:rsidR="00961A43" w:rsidRPr="00B670C5" w:rsidRDefault="00961A43" w:rsidP="00B670C5">
            <w:pPr>
              <w:spacing w:before="20" w:after="20"/>
              <w:jc w:val="right"/>
              <w:rPr>
                <w:sz w:val="18"/>
                <w:szCs w:val="18"/>
              </w:rPr>
            </w:pPr>
            <w:r w:rsidRPr="00B670C5">
              <w:rPr>
                <w:sz w:val="18"/>
                <w:szCs w:val="18"/>
              </w:rPr>
              <w:t>-10.05</w:t>
            </w:r>
          </w:p>
        </w:tc>
        <w:tc>
          <w:tcPr>
            <w:tcW w:w="993" w:type="dxa"/>
            <w:shd w:val="clear" w:color="auto" w:fill="auto"/>
          </w:tcPr>
          <w:p w14:paraId="1F30E036" w14:textId="069E2E29" w:rsidR="00961A43" w:rsidRPr="00B670C5" w:rsidRDefault="00961A43" w:rsidP="00B670C5">
            <w:pPr>
              <w:spacing w:before="20" w:after="20"/>
              <w:jc w:val="right"/>
              <w:rPr>
                <w:sz w:val="18"/>
                <w:szCs w:val="18"/>
              </w:rPr>
            </w:pPr>
            <w:r w:rsidRPr="00B670C5">
              <w:rPr>
                <w:sz w:val="18"/>
                <w:szCs w:val="18"/>
              </w:rPr>
              <w:t>1.48</w:t>
            </w:r>
          </w:p>
        </w:tc>
        <w:tc>
          <w:tcPr>
            <w:tcW w:w="1026" w:type="dxa"/>
            <w:shd w:val="clear" w:color="auto" w:fill="auto"/>
          </w:tcPr>
          <w:p w14:paraId="311634E9" w14:textId="77777777" w:rsidR="00961A43" w:rsidRPr="00B670C5" w:rsidRDefault="00961A43" w:rsidP="00B670C5">
            <w:pPr>
              <w:spacing w:before="20" w:after="20"/>
              <w:jc w:val="right"/>
              <w:rPr>
                <w:sz w:val="18"/>
                <w:szCs w:val="18"/>
              </w:rPr>
            </w:pPr>
          </w:p>
        </w:tc>
      </w:tr>
      <w:tr w:rsidR="00961A43" w:rsidRPr="0025366B" w14:paraId="61A06F15" w14:textId="77777777" w:rsidTr="00416C4A">
        <w:tc>
          <w:tcPr>
            <w:tcW w:w="2802" w:type="dxa"/>
            <w:vMerge/>
          </w:tcPr>
          <w:p w14:paraId="4AFD4A65" w14:textId="77777777" w:rsidR="00961A43" w:rsidRPr="00B670C5" w:rsidRDefault="00961A43" w:rsidP="00B670C5">
            <w:pPr>
              <w:rPr>
                <w:b/>
                <w:sz w:val="18"/>
              </w:rPr>
            </w:pPr>
          </w:p>
        </w:tc>
        <w:tc>
          <w:tcPr>
            <w:tcW w:w="1842" w:type="dxa"/>
          </w:tcPr>
          <w:p w14:paraId="721BDDA1" w14:textId="77777777" w:rsidR="00961A43" w:rsidRPr="00B670C5" w:rsidRDefault="00961A43" w:rsidP="00B670C5">
            <w:pPr>
              <w:rPr>
                <w:sz w:val="18"/>
              </w:rPr>
            </w:pPr>
            <w:r w:rsidRPr="00B670C5">
              <w:rPr>
                <w:sz w:val="18"/>
              </w:rPr>
              <w:t>121+</w:t>
            </w:r>
          </w:p>
        </w:tc>
        <w:tc>
          <w:tcPr>
            <w:tcW w:w="1701" w:type="dxa"/>
          </w:tcPr>
          <w:p w14:paraId="32125AA2" w14:textId="07CFD3D6" w:rsidR="00961A43" w:rsidRPr="00B670C5" w:rsidRDefault="00961A43" w:rsidP="00B670C5">
            <w:pPr>
              <w:spacing w:before="20" w:after="20"/>
              <w:jc w:val="right"/>
              <w:rPr>
                <w:sz w:val="18"/>
                <w:szCs w:val="18"/>
              </w:rPr>
            </w:pPr>
            <w:r w:rsidRPr="00B670C5">
              <w:rPr>
                <w:sz w:val="18"/>
                <w:szCs w:val="18"/>
              </w:rPr>
              <w:t>-7.74</w:t>
            </w:r>
          </w:p>
        </w:tc>
        <w:tc>
          <w:tcPr>
            <w:tcW w:w="993" w:type="dxa"/>
            <w:shd w:val="clear" w:color="auto" w:fill="auto"/>
          </w:tcPr>
          <w:p w14:paraId="052BB71F" w14:textId="1D7932CB" w:rsidR="00961A43" w:rsidRPr="00B670C5" w:rsidRDefault="00961A43" w:rsidP="00B670C5">
            <w:pPr>
              <w:spacing w:before="20" w:after="20"/>
              <w:jc w:val="right"/>
              <w:rPr>
                <w:sz w:val="18"/>
                <w:szCs w:val="18"/>
              </w:rPr>
            </w:pPr>
            <w:r w:rsidRPr="00B670C5">
              <w:rPr>
                <w:sz w:val="18"/>
                <w:szCs w:val="18"/>
              </w:rPr>
              <w:t>2.09</w:t>
            </w:r>
          </w:p>
        </w:tc>
        <w:tc>
          <w:tcPr>
            <w:tcW w:w="1026" w:type="dxa"/>
            <w:shd w:val="clear" w:color="auto" w:fill="auto"/>
          </w:tcPr>
          <w:p w14:paraId="791CD190" w14:textId="3560FA5B" w:rsidR="00961A43" w:rsidRPr="00B670C5" w:rsidRDefault="00961A43" w:rsidP="00B670C5">
            <w:pPr>
              <w:spacing w:before="20" w:after="20"/>
              <w:jc w:val="right"/>
              <w:rPr>
                <w:sz w:val="18"/>
                <w:szCs w:val="18"/>
              </w:rPr>
            </w:pPr>
            <w:r w:rsidRPr="00B670C5">
              <w:rPr>
                <w:sz w:val="18"/>
                <w:szCs w:val="18"/>
              </w:rPr>
              <w:t>0.52</w:t>
            </w:r>
          </w:p>
        </w:tc>
      </w:tr>
      <w:tr w:rsidR="00981CDC" w:rsidRPr="0025366B" w14:paraId="19C48B0D" w14:textId="77777777" w:rsidTr="00416C4A">
        <w:tc>
          <w:tcPr>
            <w:tcW w:w="2802" w:type="dxa"/>
            <w:vMerge w:val="restart"/>
          </w:tcPr>
          <w:p w14:paraId="62D25683" w14:textId="1FD05208" w:rsidR="00981CDC" w:rsidRPr="00B670C5" w:rsidRDefault="00981CDC" w:rsidP="00B670C5">
            <w:pPr>
              <w:rPr>
                <w:b/>
                <w:sz w:val="18"/>
              </w:rPr>
            </w:pPr>
            <w:r w:rsidRPr="00B670C5">
              <w:rPr>
                <w:b/>
                <w:sz w:val="18"/>
              </w:rPr>
              <w:t>Curre</w:t>
            </w:r>
            <w:r w:rsidR="005409FC" w:rsidRPr="00B670C5">
              <w:rPr>
                <w:b/>
                <w:sz w:val="18"/>
              </w:rPr>
              <w:t>nt assistance for gambling problem</w:t>
            </w:r>
          </w:p>
        </w:tc>
        <w:tc>
          <w:tcPr>
            <w:tcW w:w="1842" w:type="dxa"/>
          </w:tcPr>
          <w:p w14:paraId="3A4DD048" w14:textId="77777777" w:rsidR="00981CDC" w:rsidRPr="00B670C5" w:rsidRDefault="00981CDC" w:rsidP="00B670C5">
            <w:pPr>
              <w:rPr>
                <w:sz w:val="18"/>
              </w:rPr>
            </w:pPr>
            <w:r w:rsidRPr="00B670C5">
              <w:rPr>
                <w:sz w:val="18"/>
              </w:rPr>
              <w:t>No</w:t>
            </w:r>
          </w:p>
        </w:tc>
        <w:tc>
          <w:tcPr>
            <w:tcW w:w="1701" w:type="dxa"/>
          </w:tcPr>
          <w:p w14:paraId="563C3B30" w14:textId="19290C7B" w:rsidR="00981CDC" w:rsidRPr="00B670C5" w:rsidRDefault="00981CDC" w:rsidP="00B670C5">
            <w:pPr>
              <w:spacing w:before="20" w:after="20"/>
              <w:jc w:val="right"/>
              <w:rPr>
                <w:sz w:val="18"/>
                <w:szCs w:val="18"/>
              </w:rPr>
            </w:pPr>
            <w:r w:rsidRPr="00B670C5">
              <w:rPr>
                <w:sz w:val="18"/>
                <w:szCs w:val="18"/>
              </w:rPr>
              <w:t>-9.73</w:t>
            </w:r>
          </w:p>
        </w:tc>
        <w:tc>
          <w:tcPr>
            <w:tcW w:w="993" w:type="dxa"/>
            <w:shd w:val="clear" w:color="auto" w:fill="auto"/>
          </w:tcPr>
          <w:p w14:paraId="5FB782E4" w14:textId="18A42FA3" w:rsidR="00981CDC" w:rsidRPr="00B670C5" w:rsidRDefault="00981CDC" w:rsidP="00B670C5">
            <w:pPr>
              <w:spacing w:before="20" w:after="20"/>
              <w:jc w:val="right"/>
              <w:rPr>
                <w:sz w:val="18"/>
                <w:szCs w:val="18"/>
              </w:rPr>
            </w:pPr>
            <w:r w:rsidRPr="00B670C5">
              <w:rPr>
                <w:sz w:val="18"/>
                <w:szCs w:val="18"/>
              </w:rPr>
              <w:t>0.95</w:t>
            </w:r>
          </w:p>
        </w:tc>
        <w:tc>
          <w:tcPr>
            <w:tcW w:w="1026" w:type="dxa"/>
            <w:shd w:val="clear" w:color="auto" w:fill="auto"/>
          </w:tcPr>
          <w:p w14:paraId="1E255898" w14:textId="77777777" w:rsidR="00981CDC" w:rsidRPr="00B670C5" w:rsidRDefault="00981CDC" w:rsidP="00B670C5">
            <w:pPr>
              <w:spacing w:before="20" w:after="20"/>
              <w:jc w:val="right"/>
              <w:rPr>
                <w:sz w:val="18"/>
                <w:szCs w:val="18"/>
              </w:rPr>
            </w:pPr>
          </w:p>
        </w:tc>
      </w:tr>
      <w:tr w:rsidR="00981CDC" w:rsidRPr="0025366B" w14:paraId="7D04CDE6" w14:textId="77777777" w:rsidTr="00416C4A">
        <w:tc>
          <w:tcPr>
            <w:tcW w:w="2802" w:type="dxa"/>
            <w:vMerge/>
            <w:tcBorders>
              <w:bottom w:val="single" w:sz="4" w:space="0" w:color="auto"/>
            </w:tcBorders>
          </w:tcPr>
          <w:p w14:paraId="24171E4F" w14:textId="77777777" w:rsidR="00981CDC" w:rsidRPr="0025366B" w:rsidRDefault="00981CDC" w:rsidP="00961A43">
            <w:pPr>
              <w:pStyle w:val="Heading10"/>
              <w:spacing w:before="20" w:after="20"/>
              <w:rPr>
                <w:rFonts w:cs="Times New Roman"/>
                <w:sz w:val="18"/>
                <w:szCs w:val="18"/>
              </w:rPr>
            </w:pPr>
          </w:p>
        </w:tc>
        <w:tc>
          <w:tcPr>
            <w:tcW w:w="1842" w:type="dxa"/>
            <w:tcBorders>
              <w:bottom w:val="single" w:sz="4" w:space="0" w:color="auto"/>
            </w:tcBorders>
          </w:tcPr>
          <w:p w14:paraId="25F27319" w14:textId="77777777" w:rsidR="00981CDC" w:rsidRPr="00B670C5" w:rsidRDefault="00981CDC" w:rsidP="00B670C5">
            <w:pPr>
              <w:rPr>
                <w:sz w:val="18"/>
              </w:rPr>
            </w:pPr>
            <w:r w:rsidRPr="00B670C5">
              <w:rPr>
                <w:sz w:val="18"/>
              </w:rPr>
              <w:t>Yes</w:t>
            </w:r>
          </w:p>
        </w:tc>
        <w:tc>
          <w:tcPr>
            <w:tcW w:w="1701" w:type="dxa"/>
            <w:tcBorders>
              <w:bottom w:val="single" w:sz="4" w:space="0" w:color="auto"/>
            </w:tcBorders>
          </w:tcPr>
          <w:p w14:paraId="61365AF9" w14:textId="1C6A0EAE" w:rsidR="00981CDC" w:rsidRPr="00B670C5" w:rsidRDefault="00981CDC" w:rsidP="00B670C5">
            <w:pPr>
              <w:spacing w:before="20" w:after="20"/>
              <w:jc w:val="right"/>
              <w:rPr>
                <w:sz w:val="18"/>
                <w:szCs w:val="18"/>
              </w:rPr>
            </w:pPr>
            <w:r w:rsidRPr="00B670C5">
              <w:rPr>
                <w:sz w:val="18"/>
                <w:szCs w:val="18"/>
              </w:rPr>
              <w:t>-10.18</w:t>
            </w:r>
          </w:p>
        </w:tc>
        <w:tc>
          <w:tcPr>
            <w:tcW w:w="993" w:type="dxa"/>
            <w:tcBorders>
              <w:bottom w:val="single" w:sz="4" w:space="0" w:color="auto"/>
            </w:tcBorders>
            <w:shd w:val="clear" w:color="auto" w:fill="auto"/>
          </w:tcPr>
          <w:p w14:paraId="7D4CFAF0" w14:textId="49D6FF9B" w:rsidR="00981CDC" w:rsidRPr="00B670C5" w:rsidRDefault="00981CDC" w:rsidP="00B670C5">
            <w:pPr>
              <w:spacing w:before="20" w:after="20"/>
              <w:jc w:val="right"/>
              <w:rPr>
                <w:sz w:val="18"/>
                <w:szCs w:val="18"/>
              </w:rPr>
            </w:pPr>
            <w:r w:rsidRPr="00B670C5">
              <w:rPr>
                <w:sz w:val="18"/>
                <w:szCs w:val="18"/>
              </w:rPr>
              <w:t>2.27</w:t>
            </w:r>
          </w:p>
        </w:tc>
        <w:tc>
          <w:tcPr>
            <w:tcW w:w="1026" w:type="dxa"/>
            <w:tcBorders>
              <w:bottom w:val="single" w:sz="4" w:space="0" w:color="auto"/>
            </w:tcBorders>
            <w:shd w:val="clear" w:color="auto" w:fill="auto"/>
          </w:tcPr>
          <w:p w14:paraId="0D43CC64" w14:textId="671B1FAF" w:rsidR="00981CDC" w:rsidRPr="00B670C5" w:rsidRDefault="00961A43" w:rsidP="00B670C5">
            <w:pPr>
              <w:spacing w:before="20" w:after="20"/>
              <w:jc w:val="right"/>
              <w:rPr>
                <w:sz w:val="18"/>
                <w:szCs w:val="18"/>
              </w:rPr>
            </w:pPr>
            <w:r w:rsidRPr="00B670C5">
              <w:rPr>
                <w:sz w:val="18"/>
                <w:szCs w:val="18"/>
              </w:rPr>
              <w:t>0.86</w:t>
            </w:r>
          </w:p>
        </w:tc>
      </w:tr>
    </w:tbl>
    <w:p w14:paraId="3E79CED4" w14:textId="131E519B" w:rsidR="007335FD" w:rsidRDefault="007335FD" w:rsidP="007335FD">
      <w:pPr>
        <w:rPr>
          <w:lang w:val="en-AU"/>
        </w:rPr>
      </w:pPr>
    </w:p>
    <w:p w14:paraId="0D2D65CD" w14:textId="77777777" w:rsidR="007335FD" w:rsidRDefault="007335FD">
      <w:pPr>
        <w:spacing w:after="200" w:line="276" w:lineRule="auto"/>
        <w:rPr>
          <w:rFonts w:cs="Arial"/>
          <w:b/>
          <w:kern w:val="32"/>
          <w:sz w:val="22"/>
          <w:szCs w:val="22"/>
          <w:lang w:val="en-AU"/>
        </w:rPr>
      </w:pPr>
      <w:r>
        <w:rPr>
          <w:bCs/>
          <w:sz w:val="22"/>
          <w:szCs w:val="22"/>
          <w:lang w:val="en-AU"/>
        </w:rPr>
        <w:br w:type="page"/>
      </w:r>
    </w:p>
    <w:p w14:paraId="226EE39A" w14:textId="58F9B257" w:rsidR="002032E7" w:rsidRPr="00B670C5" w:rsidRDefault="007335FD" w:rsidP="00416C4A">
      <w:pPr>
        <w:jc w:val="both"/>
        <w:rPr>
          <w:b/>
          <w:sz w:val="22"/>
          <w:lang w:val="en-AU"/>
        </w:rPr>
      </w:pPr>
      <w:r w:rsidRPr="00B670C5">
        <w:rPr>
          <w:b/>
          <w:sz w:val="22"/>
          <w:lang w:val="en-AU"/>
        </w:rPr>
        <w:lastRenderedPageBreak/>
        <w:t xml:space="preserve">Table 3.3: </w:t>
      </w:r>
      <w:r w:rsidR="00B36F50">
        <w:rPr>
          <w:b/>
          <w:sz w:val="22"/>
          <w:lang w:val="en-AU"/>
        </w:rPr>
        <w:t>C</w:t>
      </w:r>
      <w:r w:rsidR="009A2F7F" w:rsidRPr="00B670C5">
        <w:rPr>
          <w:b/>
          <w:sz w:val="22"/>
          <w:lang w:val="en-AU"/>
        </w:rPr>
        <w:t xml:space="preserve">hange in </w:t>
      </w:r>
      <w:r w:rsidRPr="00B670C5">
        <w:rPr>
          <w:b/>
          <w:sz w:val="22"/>
          <w:lang w:val="en-AU"/>
        </w:rPr>
        <w:t>PGSI-12 at 36</w:t>
      </w:r>
      <w:r w:rsidR="009A2F7F" w:rsidRPr="00B670C5">
        <w:rPr>
          <w:b/>
          <w:sz w:val="22"/>
          <w:lang w:val="en-AU"/>
        </w:rPr>
        <w:t xml:space="preserve"> </w:t>
      </w:r>
      <w:r w:rsidRPr="00B670C5">
        <w:rPr>
          <w:b/>
          <w:sz w:val="22"/>
          <w:lang w:val="en-AU"/>
        </w:rPr>
        <w:t>month</w:t>
      </w:r>
      <w:r w:rsidR="009A2F7F" w:rsidRPr="00B670C5">
        <w:rPr>
          <w:b/>
          <w:sz w:val="22"/>
          <w:lang w:val="en-AU"/>
        </w:rPr>
        <w:t>s</w:t>
      </w:r>
      <w:r w:rsidRPr="00B670C5">
        <w:rPr>
          <w:b/>
          <w:sz w:val="22"/>
          <w:lang w:val="en-AU"/>
        </w:rPr>
        <w:t xml:space="preserve"> by other baseline covariates</w:t>
      </w:r>
      <w:r w:rsidR="00416C4A">
        <w:rPr>
          <w:b/>
          <w:sz w:val="22"/>
          <w:lang w:val="en-AU"/>
        </w:rPr>
        <w:t xml:space="preserve"> </w:t>
      </w:r>
      <w:r w:rsidR="00416C4A">
        <w:rPr>
          <w:b/>
          <w:sz w:val="22"/>
          <w:szCs w:val="22"/>
          <w:lang w:val="en-AU"/>
        </w:rPr>
        <w:t>- non-significant variables</w:t>
      </w:r>
    </w:p>
    <w:tbl>
      <w:tblPr>
        <w:tblW w:w="8364" w:type="dxa"/>
        <w:tblLayout w:type="fixed"/>
        <w:tblLook w:val="01E0" w:firstRow="1" w:lastRow="1" w:firstColumn="1" w:lastColumn="1" w:noHBand="0" w:noVBand="0"/>
      </w:tblPr>
      <w:tblGrid>
        <w:gridCol w:w="2235"/>
        <w:gridCol w:w="2551"/>
        <w:gridCol w:w="1559"/>
        <w:gridCol w:w="993"/>
        <w:gridCol w:w="1026"/>
      </w:tblGrid>
      <w:tr w:rsidR="007335FD" w:rsidRPr="00B670C5" w14:paraId="0E273784" w14:textId="77777777" w:rsidTr="00416C4A">
        <w:tc>
          <w:tcPr>
            <w:tcW w:w="2235" w:type="dxa"/>
            <w:tcBorders>
              <w:top w:val="single" w:sz="4" w:space="0" w:color="auto"/>
              <w:bottom w:val="single" w:sz="4" w:space="0" w:color="auto"/>
            </w:tcBorders>
            <w:vAlign w:val="bottom"/>
          </w:tcPr>
          <w:p w14:paraId="5BF736FB" w14:textId="77777777" w:rsidR="007335FD" w:rsidRPr="00B670C5" w:rsidRDefault="007335FD" w:rsidP="00B670C5">
            <w:pPr>
              <w:rPr>
                <w:b/>
                <w:sz w:val="18"/>
              </w:rPr>
            </w:pPr>
            <w:r w:rsidRPr="00B670C5">
              <w:rPr>
                <w:b/>
                <w:sz w:val="18"/>
              </w:rPr>
              <w:t>Variable</w:t>
            </w:r>
          </w:p>
        </w:tc>
        <w:tc>
          <w:tcPr>
            <w:tcW w:w="2551" w:type="dxa"/>
            <w:tcBorders>
              <w:top w:val="single" w:sz="4" w:space="0" w:color="auto"/>
              <w:bottom w:val="single" w:sz="4" w:space="0" w:color="auto"/>
            </w:tcBorders>
            <w:vAlign w:val="bottom"/>
          </w:tcPr>
          <w:p w14:paraId="360530BF" w14:textId="77777777" w:rsidR="007335FD" w:rsidRPr="00B670C5" w:rsidRDefault="007335FD" w:rsidP="00B670C5">
            <w:pPr>
              <w:rPr>
                <w:b/>
                <w:sz w:val="18"/>
              </w:rPr>
            </w:pPr>
            <w:r w:rsidRPr="00B670C5">
              <w:rPr>
                <w:b/>
                <w:sz w:val="18"/>
              </w:rPr>
              <w:t>Category</w:t>
            </w:r>
          </w:p>
        </w:tc>
        <w:tc>
          <w:tcPr>
            <w:tcW w:w="1559" w:type="dxa"/>
            <w:tcBorders>
              <w:top w:val="single" w:sz="4" w:space="0" w:color="auto"/>
              <w:bottom w:val="single" w:sz="4" w:space="0" w:color="auto"/>
            </w:tcBorders>
            <w:vAlign w:val="bottom"/>
          </w:tcPr>
          <w:p w14:paraId="002BE901" w14:textId="583CE78A" w:rsidR="007335FD" w:rsidRPr="00B670C5" w:rsidRDefault="007335FD" w:rsidP="00B670C5">
            <w:pPr>
              <w:jc w:val="right"/>
              <w:rPr>
                <w:b/>
                <w:sz w:val="18"/>
              </w:rPr>
            </w:pPr>
            <w:r w:rsidRPr="00B670C5">
              <w:rPr>
                <w:b/>
                <w:sz w:val="18"/>
              </w:rPr>
              <w:t>Est</w:t>
            </w:r>
            <w:r w:rsidR="009A2F7F" w:rsidRPr="00B670C5">
              <w:rPr>
                <w:b/>
                <w:sz w:val="18"/>
              </w:rPr>
              <w:t>.</w:t>
            </w:r>
            <w:r w:rsidRPr="00B670C5">
              <w:rPr>
                <w:b/>
                <w:sz w:val="18"/>
              </w:rPr>
              <w:t xml:space="preserve"> least squares mean diff. </w:t>
            </w:r>
          </w:p>
        </w:tc>
        <w:tc>
          <w:tcPr>
            <w:tcW w:w="993" w:type="dxa"/>
            <w:tcBorders>
              <w:top w:val="single" w:sz="4" w:space="0" w:color="auto"/>
              <w:bottom w:val="single" w:sz="4" w:space="0" w:color="auto"/>
            </w:tcBorders>
            <w:vAlign w:val="bottom"/>
          </w:tcPr>
          <w:p w14:paraId="2F968822" w14:textId="42F2EB50" w:rsidR="007335FD" w:rsidRPr="00B670C5" w:rsidRDefault="007335FD" w:rsidP="00B670C5">
            <w:pPr>
              <w:jc w:val="right"/>
              <w:rPr>
                <w:b/>
                <w:sz w:val="18"/>
              </w:rPr>
            </w:pPr>
            <w:r w:rsidRPr="00B670C5">
              <w:rPr>
                <w:b/>
                <w:sz w:val="18"/>
              </w:rPr>
              <w:t xml:space="preserve">Standard </w:t>
            </w:r>
            <w:r w:rsidR="00E563F2" w:rsidRPr="00B670C5">
              <w:rPr>
                <w:b/>
                <w:sz w:val="18"/>
              </w:rPr>
              <w:t>Error</w:t>
            </w:r>
          </w:p>
        </w:tc>
        <w:tc>
          <w:tcPr>
            <w:tcW w:w="1026" w:type="dxa"/>
            <w:tcBorders>
              <w:top w:val="single" w:sz="4" w:space="0" w:color="auto"/>
              <w:bottom w:val="single" w:sz="4" w:space="0" w:color="auto"/>
            </w:tcBorders>
            <w:vAlign w:val="bottom"/>
          </w:tcPr>
          <w:p w14:paraId="3CF13FBE" w14:textId="77777777" w:rsidR="007335FD" w:rsidRPr="00B670C5" w:rsidRDefault="007335FD" w:rsidP="00B670C5">
            <w:pPr>
              <w:jc w:val="right"/>
              <w:rPr>
                <w:b/>
                <w:sz w:val="18"/>
              </w:rPr>
            </w:pPr>
            <w:r w:rsidRPr="00B670C5">
              <w:rPr>
                <w:b/>
                <w:sz w:val="18"/>
              </w:rPr>
              <w:t>p-value</w:t>
            </w:r>
          </w:p>
        </w:tc>
      </w:tr>
      <w:tr w:rsidR="00D261BA" w:rsidRPr="0025366B" w14:paraId="15045E3B" w14:textId="77777777" w:rsidTr="00416C4A">
        <w:trPr>
          <w:trHeight w:val="170"/>
        </w:trPr>
        <w:tc>
          <w:tcPr>
            <w:tcW w:w="2235" w:type="dxa"/>
            <w:vMerge w:val="restart"/>
            <w:tcBorders>
              <w:top w:val="single" w:sz="4" w:space="0" w:color="auto"/>
            </w:tcBorders>
          </w:tcPr>
          <w:p w14:paraId="11896E1D" w14:textId="77777777" w:rsidR="00D261BA" w:rsidRPr="00B670C5" w:rsidRDefault="00D261BA" w:rsidP="00B670C5">
            <w:pPr>
              <w:rPr>
                <w:b/>
                <w:sz w:val="18"/>
              </w:rPr>
            </w:pPr>
            <w:r w:rsidRPr="00B670C5">
              <w:rPr>
                <w:b/>
                <w:sz w:val="18"/>
              </w:rPr>
              <w:t>Kessler-10 (quartiles)</w:t>
            </w:r>
          </w:p>
        </w:tc>
        <w:tc>
          <w:tcPr>
            <w:tcW w:w="2551" w:type="dxa"/>
            <w:tcBorders>
              <w:top w:val="single" w:sz="4" w:space="0" w:color="auto"/>
            </w:tcBorders>
          </w:tcPr>
          <w:p w14:paraId="605219FC" w14:textId="77777777" w:rsidR="00D261BA" w:rsidRPr="00B670C5" w:rsidRDefault="00D261BA" w:rsidP="00B670C5">
            <w:pPr>
              <w:rPr>
                <w:sz w:val="18"/>
              </w:rPr>
            </w:pPr>
            <w:r w:rsidRPr="00B670C5">
              <w:rPr>
                <w:sz w:val="18"/>
              </w:rPr>
              <w:t>12 - 23</w:t>
            </w:r>
          </w:p>
        </w:tc>
        <w:tc>
          <w:tcPr>
            <w:tcW w:w="1559" w:type="dxa"/>
            <w:tcBorders>
              <w:top w:val="single" w:sz="4" w:space="0" w:color="auto"/>
            </w:tcBorders>
          </w:tcPr>
          <w:p w14:paraId="48BBD561" w14:textId="21228C75" w:rsidR="00D261BA" w:rsidRPr="00B670C5" w:rsidRDefault="00D261BA" w:rsidP="00B670C5">
            <w:pPr>
              <w:spacing w:before="20" w:after="20"/>
              <w:jc w:val="right"/>
              <w:rPr>
                <w:sz w:val="18"/>
                <w:szCs w:val="18"/>
              </w:rPr>
            </w:pPr>
            <w:r w:rsidRPr="00B670C5">
              <w:rPr>
                <w:sz w:val="18"/>
                <w:szCs w:val="18"/>
              </w:rPr>
              <w:t>-9.42</w:t>
            </w:r>
          </w:p>
        </w:tc>
        <w:tc>
          <w:tcPr>
            <w:tcW w:w="993" w:type="dxa"/>
            <w:tcBorders>
              <w:top w:val="single" w:sz="4" w:space="0" w:color="auto"/>
            </w:tcBorders>
          </w:tcPr>
          <w:p w14:paraId="68F5B53D" w14:textId="70AD0D54" w:rsidR="00D261BA" w:rsidRPr="00B670C5" w:rsidRDefault="00D261BA" w:rsidP="00B670C5">
            <w:pPr>
              <w:spacing w:before="20" w:after="20"/>
              <w:jc w:val="right"/>
              <w:rPr>
                <w:sz w:val="18"/>
                <w:szCs w:val="18"/>
              </w:rPr>
            </w:pPr>
            <w:r w:rsidRPr="00B670C5">
              <w:rPr>
                <w:sz w:val="18"/>
                <w:szCs w:val="18"/>
              </w:rPr>
              <w:t>1.69</w:t>
            </w:r>
          </w:p>
        </w:tc>
        <w:tc>
          <w:tcPr>
            <w:tcW w:w="1026" w:type="dxa"/>
            <w:tcBorders>
              <w:top w:val="single" w:sz="4" w:space="0" w:color="auto"/>
            </w:tcBorders>
          </w:tcPr>
          <w:p w14:paraId="3536DE8C" w14:textId="77777777" w:rsidR="00D261BA" w:rsidRPr="00B670C5" w:rsidRDefault="00D261BA" w:rsidP="00B670C5">
            <w:pPr>
              <w:spacing w:before="20" w:after="20"/>
              <w:jc w:val="right"/>
              <w:rPr>
                <w:sz w:val="18"/>
                <w:szCs w:val="18"/>
              </w:rPr>
            </w:pPr>
          </w:p>
        </w:tc>
      </w:tr>
      <w:tr w:rsidR="00D261BA" w:rsidRPr="0025366B" w14:paraId="0D263909" w14:textId="77777777" w:rsidTr="00416C4A">
        <w:trPr>
          <w:trHeight w:val="170"/>
        </w:trPr>
        <w:tc>
          <w:tcPr>
            <w:tcW w:w="2235" w:type="dxa"/>
            <w:vMerge/>
          </w:tcPr>
          <w:p w14:paraId="639FA7D7" w14:textId="77777777" w:rsidR="00D261BA" w:rsidRPr="00B670C5" w:rsidRDefault="00D261BA" w:rsidP="00B670C5">
            <w:pPr>
              <w:rPr>
                <w:b/>
                <w:sz w:val="18"/>
              </w:rPr>
            </w:pPr>
          </w:p>
        </w:tc>
        <w:tc>
          <w:tcPr>
            <w:tcW w:w="2551" w:type="dxa"/>
          </w:tcPr>
          <w:p w14:paraId="7EF6DBF6" w14:textId="77777777" w:rsidR="00D261BA" w:rsidRPr="00B670C5" w:rsidRDefault="00D261BA" w:rsidP="00B670C5">
            <w:pPr>
              <w:rPr>
                <w:sz w:val="18"/>
              </w:rPr>
            </w:pPr>
            <w:r w:rsidRPr="00B670C5">
              <w:rPr>
                <w:sz w:val="18"/>
              </w:rPr>
              <w:t>24 - 31</w:t>
            </w:r>
          </w:p>
        </w:tc>
        <w:tc>
          <w:tcPr>
            <w:tcW w:w="1559" w:type="dxa"/>
          </w:tcPr>
          <w:p w14:paraId="5F616C0B" w14:textId="2B8C6A79" w:rsidR="00D261BA" w:rsidRPr="00B670C5" w:rsidRDefault="00D261BA" w:rsidP="00B670C5">
            <w:pPr>
              <w:spacing w:before="20" w:after="20"/>
              <w:jc w:val="right"/>
              <w:rPr>
                <w:sz w:val="18"/>
                <w:szCs w:val="18"/>
              </w:rPr>
            </w:pPr>
            <w:r w:rsidRPr="00B670C5">
              <w:rPr>
                <w:sz w:val="18"/>
                <w:szCs w:val="18"/>
              </w:rPr>
              <w:t>-9.60</w:t>
            </w:r>
          </w:p>
        </w:tc>
        <w:tc>
          <w:tcPr>
            <w:tcW w:w="993" w:type="dxa"/>
          </w:tcPr>
          <w:p w14:paraId="377ACF9E" w14:textId="7F58367A" w:rsidR="00D261BA" w:rsidRPr="00B670C5" w:rsidRDefault="00D261BA" w:rsidP="00B670C5">
            <w:pPr>
              <w:spacing w:before="20" w:after="20"/>
              <w:jc w:val="right"/>
              <w:rPr>
                <w:sz w:val="18"/>
                <w:szCs w:val="18"/>
              </w:rPr>
            </w:pPr>
            <w:r w:rsidRPr="00B670C5">
              <w:rPr>
                <w:sz w:val="18"/>
                <w:szCs w:val="18"/>
              </w:rPr>
              <w:t>1.56</w:t>
            </w:r>
          </w:p>
        </w:tc>
        <w:tc>
          <w:tcPr>
            <w:tcW w:w="1026" w:type="dxa"/>
          </w:tcPr>
          <w:p w14:paraId="7D7BB045" w14:textId="77777777" w:rsidR="00D261BA" w:rsidRPr="00B670C5" w:rsidRDefault="00D261BA" w:rsidP="00B670C5">
            <w:pPr>
              <w:spacing w:before="20" w:after="20"/>
              <w:jc w:val="right"/>
              <w:rPr>
                <w:sz w:val="18"/>
                <w:szCs w:val="18"/>
              </w:rPr>
            </w:pPr>
          </w:p>
        </w:tc>
      </w:tr>
      <w:tr w:rsidR="00D261BA" w:rsidRPr="0025366B" w14:paraId="0056734A" w14:textId="77777777" w:rsidTr="00416C4A">
        <w:tc>
          <w:tcPr>
            <w:tcW w:w="2235" w:type="dxa"/>
            <w:vMerge/>
          </w:tcPr>
          <w:p w14:paraId="0E66CC63" w14:textId="77777777" w:rsidR="00D261BA" w:rsidRPr="00B670C5" w:rsidRDefault="00D261BA" w:rsidP="00B670C5">
            <w:pPr>
              <w:rPr>
                <w:b/>
                <w:sz w:val="18"/>
              </w:rPr>
            </w:pPr>
          </w:p>
        </w:tc>
        <w:tc>
          <w:tcPr>
            <w:tcW w:w="2551" w:type="dxa"/>
          </w:tcPr>
          <w:p w14:paraId="18BBBBB2" w14:textId="77777777" w:rsidR="00D261BA" w:rsidRPr="00B670C5" w:rsidRDefault="00D261BA" w:rsidP="00B670C5">
            <w:pPr>
              <w:rPr>
                <w:sz w:val="18"/>
              </w:rPr>
            </w:pPr>
            <w:r w:rsidRPr="00B670C5">
              <w:rPr>
                <w:sz w:val="18"/>
              </w:rPr>
              <w:t>32 - 36</w:t>
            </w:r>
          </w:p>
        </w:tc>
        <w:tc>
          <w:tcPr>
            <w:tcW w:w="1559" w:type="dxa"/>
          </w:tcPr>
          <w:p w14:paraId="751C6B4F" w14:textId="00909188" w:rsidR="00D261BA" w:rsidRPr="00B670C5" w:rsidRDefault="00D261BA" w:rsidP="00B670C5">
            <w:pPr>
              <w:spacing w:before="20" w:after="20"/>
              <w:jc w:val="right"/>
              <w:rPr>
                <w:sz w:val="18"/>
                <w:szCs w:val="18"/>
              </w:rPr>
            </w:pPr>
            <w:r w:rsidRPr="00B670C5">
              <w:rPr>
                <w:sz w:val="18"/>
                <w:szCs w:val="18"/>
              </w:rPr>
              <w:t>-13.15</w:t>
            </w:r>
          </w:p>
        </w:tc>
        <w:tc>
          <w:tcPr>
            <w:tcW w:w="993" w:type="dxa"/>
            <w:shd w:val="clear" w:color="auto" w:fill="auto"/>
          </w:tcPr>
          <w:p w14:paraId="5E4DB91F" w14:textId="3A0D5489" w:rsidR="00D261BA" w:rsidRPr="00B670C5" w:rsidRDefault="00D261BA" w:rsidP="00B670C5">
            <w:pPr>
              <w:spacing w:before="20" w:after="20"/>
              <w:jc w:val="right"/>
              <w:rPr>
                <w:sz w:val="18"/>
                <w:szCs w:val="18"/>
              </w:rPr>
            </w:pPr>
            <w:r w:rsidRPr="00B670C5">
              <w:rPr>
                <w:sz w:val="18"/>
                <w:szCs w:val="18"/>
              </w:rPr>
              <w:t>2.09</w:t>
            </w:r>
          </w:p>
        </w:tc>
        <w:tc>
          <w:tcPr>
            <w:tcW w:w="1026" w:type="dxa"/>
            <w:shd w:val="clear" w:color="auto" w:fill="auto"/>
          </w:tcPr>
          <w:p w14:paraId="66C3CB2D" w14:textId="77777777" w:rsidR="00D261BA" w:rsidRPr="00B670C5" w:rsidRDefault="00D261BA" w:rsidP="00B670C5">
            <w:pPr>
              <w:spacing w:before="20" w:after="20"/>
              <w:jc w:val="right"/>
              <w:rPr>
                <w:sz w:val="18"/>
                <w:szCs w:val="18"/>
              </w:rPr>
            </w:pPr>
          </w:p>
        </w:tc>
      </w:tr>
      <w:tr w:rsidR="00D261BA" w:rsidRPr="0025366B" w14:paraId="2668B336" w14:textId="77777777" w:rsidTr="00416C4A">
        <w:tc>
          <w:tcPr>
            <w:tcW w:w="2235" w:type="dxa"/>
            <w:vMerge/>
          </w:tcPr>
          <w:p w14:paraId="0F918D9E" w14:textId="77777777" w:rsidR="00D261BA" w:rsidRPr="00B670C5" w:rsidRDefault="00D261BA" w:rsidP="00B670C5">
            <w:pPr>
              <w:rPr>
                <w:b/>
                <w:sz w:val="18"/>
              </w:rPr>
            </w:pPr>
          </w:p>
        </w:tc>
        <w:tc>
          <w:tcPr>
            <w:tcW w:w="2551" w:type="dxa"/>
          </w:tcPr>
          <w:p w14:paraId="5DF28E8F" w14:textId="77777777" w:rsidR="00D261BA" w:rsidRPr="00B670C5" w:rsidRDefault="00D261BA" w:rsidP="00B670C5">
            <w:pPr>
              <w:rPr>
                <w:sz w:val="18"/>
              </w:rPr>
            </w:pPr>
            <w:r w:rsidRPr="00B670C5">
              <w:rPr>
                <w:sz w:val="18"/>
              </w:rPr>
              <w:t>37+</w:t>
            </w:r>
          </w:p>
        </w:tc>
        <w:tc>
          <w:tcPr>
            <w:tcW w:w="1559" w:type="dxa"/>
          </w:tcPr>
          <w:p w14:paraId="3D53F9F1" w14:textId="009B9511" w:rsidR="00D261BA" w:rsidRPr="00B670C5" w:rsidRDefault="00D261BA" w:rsidP="00B670C5">
            <w:pPr>
              <w:spacing w:before="20" w:after="20"/>
              <w:jc w:val="right"/>
              <w:rPr>
                <w:sz w:val="18"/>
                <w:szCs w:val="18"/>
              </w:rPr>
            </w:pPr>
            <w:r w:rsidRPr="00B670C5">
              <w:rPr>
                <w:sz w:val="18"/>
                <w:szCs w:val="18"/>
              </w:rPr>
              <w:t>-8.49</w:t>
            </w:r>
          </w:p>
        </w:tc>
        <w:tc>
          <w:tcPr>
            <w:tcW w:w="993" w:type="dxa"/>
            <w:shd w:val="clear" w:color="auto" w:fill="auto"/>
          </w:tcPr>
          <w:p w14:paraId="59A8777A" w14:textId="3380ABDF" w:rsidR="00D261BA" w:rsidRPr="00B670C5" w:rsidRDefault="00D261BA" w:rsidP="00B670C5">
            <w:pPr>
              <w:spacing w:before="20" w:after="20"/>
              <w:jc w:val="right"/>
              <w:rPr>
                <w:sz w:val="18"/>
                <w:szCs w:val="18"/>
              </w:rPr>
            </w:pPr>
            <w:r w:rsidRPr="00B670C5">
              <w:rPr>
                <w:sz w:val="18"/>
                <w:szCs w:val="18"/>
              </w:rPr>
              <w:t>2.37</w:t>
            </w:r>
          </w:p>
        </w:tc>
        <w:tc>
          <w:tcPr>
            <w:tcW w:w="1026" w:type="dxa"/>
            <w:shd w:val="clear" w:color="auto" w:fill="auto"/>
          </w:tcPr>
          <w:p w14:paraId="2EFC76DC" w14:textId="0AC329BB" w:rsidR="00D261BA" w:rsidRPr="00B670C5" w:rsidRDefault="009A2F7F" w:rsidP="00B670C5">
            <w:pPr>
              <w:spacing w:before="20" w:after="20"/>
              <w:jc w:val="right"/>
              <w:rPr>
                <w:sz w:val="18"/>
                <w:szCs w:val="18"/>
              </w:rPr>
            </w:pPr>
            <w:r w:rsidRPr="00B670C5">
              <w:rPr>
                <w:sz w:val="18"/>
                <w:szCs w:val="18"/>
              </w:rPr>
              <w:t>0.41</w:t>
            </w:r>
          </w:p>
        </w:tc>
      </w:tr>
      <w:tr w:rsidR="00D261BA" w:rsidRPr="0025366B" w14:paraId="4CE70957" w14:textId="77777777" w:rsidTr="00416C4A">
        <w:tc>
          <w:tcPr>
            <w:tcW w:w="2235" w:type="dxa"/>
            <w:vMerge w:val="restart"/>
          </w:tcPr>
          <w:p w14:paraId="19AFD791" w14:textId="77777777" w:rsidR="00D261BA" w:rsidRPr="00B670C5" w:rsidRDefault="00D261BA" w:rsidP="00B670C5">
            <w:pPr>
              <w:rPr>
                <w:b/>
                <w:sz w:val="18"/>
              </w:rPr>
            </w:pPr>
            <w:r w:rsidRPr="00B670C5">
              <w:rPr>
                <w:b/>
                <w:sz w:val="18"/>
              </w:rPr>
              <w:t>Audit-C, dichotomised</w:t>
            </w:r>
          </w:p>
        </w:tc>
        <w:tc>
          <w:tcPr>
            <w:tcW w:w="2551" w:type="dxa"/>
          </w:tcPr>
          <w:p w14:paraId="09ED8AF4" w14:textId="77777777" w:rsidR="00D261BA" w:rsidRPr="00B670C5" w:rsidRDefault="00D261BA" w:rsidP="00B670C5">
            <w:pPr>
              <w:rPr>
                <w:sz w:val="18"/>
              </w:rPr>
            </w:pPr>
            <w:r w:rsidRPr="00B670C5">
              <w:rPr>
                <w:sz w:val="18"/>
              </w:rPr>
              <w:t>Low risk</w:t>
            </w:r>
          </w:p>
        </w:tc>
        <w:tc>
          <w:tcPr>
            <w:tcW w:w="1559" w:type="dxa"/>
          </w:tcPr>
          <w:p w14:paraId="78F86BBC" w14:textId="14624D5F" w:rsidR="00D261BA" w:rsidRPr="00B670C5" w:rsidRDefault="00D261BA" w:rsidP="00B670C5">
            <w:pPr>
              <w:spacing w:before="20" w:after="20"/>
              <w:jc w:val="right"/>
              <w:rPr>
                <w:sz w:val="18"/>
                <w:szCs w:val="18"/>
              </w:rPr>
            </w:pPr>
            <w:r w:rsidRPr="00B670C5">
              <w:rPr>
                <w:sz w:val="18"/>
                <w:szCs w:val="18"/>
              </w:rPr>
              <w:t>-8.58</w:t>
            </w:r>
          </w:p>
        </w:tc>
        <w:tc>
          <w:tcPr>
            <w:tcW w:w="993" w:type="dxa"/>
            <w:shd w:val="clear" w:color="auto" w:fill="auto"/>
          </w:tcPr>
          <w:p w14:paraId="6D49F4DE" w14:textId="7A9CA228" w:rsidR="00D261BA" w:rsidRPr="00B670C5" w:rsidRDefault="00D261BA" w:rsidP="00B670C5">
            <w:pPr>
              <w:spacing w:before="20" w:after="20"/>
              <w:jc w:val="right"/>
              <w:rPr>
                <w:sz w:val="18"/>
                <w:szCs w:val="18"/>
              </w:rPr>
            </w:pPr>
            <w:r w:rsidRPr="00B670C5">
              <w:rPr>
                <w:sz w:val="18"/>
                <w:szCs w:val="18"/>
              </w:rPr>
              <w:t>1.54</w:t>
            </w:r>
          </w:p>
        </w:tc>
        <w:tc>
          <w:tcPr>
            <w:tcW w:w="1026" w:type="dxa"/>
            <w:shd w:val="clear" w:color="auto" w:fill="auto"/>
          </w:tcPr>
          <w:p w14:paraId="4943E64E" w14:textId="77777777" w:rsidR="00D261BA" w:rsidRPr="00B670C5" w:rsidRDefault="00D261BA" w:rsidP="00B670C5">
            <w:pPr>
              <w:spacing w:before="20" w:after="20"/>
              <w:jc w:val="right"/>
              <w:rPr>
                <w:sz w:val="18"/>
                <w:szCs w:val="18"/>
              </w:rPr>
            </w:pPr>
          </w:p>
        </w:tc>
      </w:tr>
      <w:tr w:rsidR="00D261BA" w:rsidRPr="0025366B" w14:paraId="07EA29D8" w14:textId="77777777" w:rsidTr="00416C4A">
        <w:tc>
          <w:tcPr>
            <w:tcW w:w="2235" w:type="dxa"/>
            <w:vMerge/>
          </w:tcPr>
          <w:p w14:paraId="565E21A0" w14:textId="77777777" w:rsidR="00D261BA" w:rsidRPr="00B670C5" w:rsidRDefault="00D261BA" w:rsidP="00B670C5">
            <w:pPr>
              <w:rPr>
                <w:b/>
                <w:sz w:val="18"/>
              </w:rPr>
            </w:pPr>
          </w:p>
        </w:tc>
        <w:tc>
          <w:tcPr>
            <w:tcW w:w="2551" w:type="dxa"/>
          </w:tcPr>
          <w:p w14:paraId="743CDADA" w14:textId="77777777" w:rsidR="00D261BA" w:rsidRPr="00B670C5" w:rsidRDefault="00D261BA" w:rsidP="00B670C5">
            <w:pPr>
              <w:rPr>
                <w:sz w:val="18"/>
              </w:rPr>
            </w:pPr>
            <w:r w:rsidRPr="00B670C5">
              <w:rPr>
                <w:sz w:val="18"/>
              </w:rPr>
              <w:t>High risk</w:t>
            </w:r>
          </w:p>
        </w:tc>
        <w:tc>
          <w:tcPr>
            <w:tcW w:w="1559" w:type="dxa"/>
          </w:tcPr>
          <w:p w14:paraId="5DA4D454" w14:textId="083BE2C7" w:rsidR="00D261BA" w:rsidRPr="00B670C5" w:rsidRDefault="00D261BA" w:rsidP="00B670C5">
            <w:pPr>
              <w:spacing w:before="20" w:after="20"/>
              <w:jc w:val="right"/>
              <w:rPr>
                <w:sz w:val="18"/>
                <w:szCs w:val="18"/>
              </w:rPr>
            </w:pPr>
            <w:r w:rsidRPr="00B670C5">
              <w:rPr>
                <w:sz w:val="18"/>
                <w:szCs w:val="18"/>
              </w:rPr>
              <w:t>-10.15</w:t>
            </w:r>
          </w:p>
        </w:tc>
        <w:tc>
          <w:tcPr>
            <w:tcW w:w="993" w:type="dxa"/>
            <w:shd w:val="clear" w:color="auto" w:fill="auto"/>
          </w:tcPr>
          <w:p w14:paraId="17729387" w14:textId="120E5334" w:rsidR="00D261BA" w:rsidRPr="00B670C5" w:rsidRDefault="00D261BA" w:rsidP="00B670C5">
            <w:pPr>
              <w:spacing w:before="20" w:after="20"/>
              <w:jc w:val="right"/>
              <w:rPr>
                <w:sz w:val="18"/>
                <w:szCs w:val="18"/>
              </w:rPr>
            </w:pPr>
            <w:r w:rsidRPr="00B670C5">
              <w:rPr>
                <w:sz w:val="18"/>
                <w:szCs w:val="18"/>
              </w:rPr>
              <w:t>1.15</w:t>
            </w:r>
          </w:p>
        </w:tc>
        <w:tc>
          <w:tcPr>
            <w:tcW w:w="1026" w:type="dxa"/>
            <w:shd w:val="clear" w:color="auto" w:fill="auto"/>
          </w:tcPr>
          <w:p w14:paraId="219262EF" w14:textId="263F5867" w:rsidR="00D261BA" w:rsidRPr="00B670C5" w:rsidRDefault="009A2F7F" w:rsidP="00B670C5">
            <w:pPr>
              <w:spacing w:before="20" w:after="20"/>
              <w:jc w:val="right"/>
              <w:rPr>
                <w:sz w:val="18"/>
                <w:szCs w:val="18"/>
              </w:rPr>
            </w:pPr>
            <w:r w:rsidRPr="00B670C5">
              <w:rPr>
                <w:sz w:val="18"/>
                <w:szCs w:val="18"/>
              </w:rPr>
              <w:t>0.42</w:t>
            </w:r>
          </w:p>
        </w:tc>
      </w:tr>
      <w:tr w:rsidR="00D261BA" w:rsidRPr="0025366B" w14:paraId="4ECE057F" w14:textId="77777777" w:rsidTr="00416C4A">
        <w:tc>
          <w:tcPr>
            <w:tcW w:w="2235" w:type="dxa"/>
            <w:vMerge w:val="restart"/>
          </w:tcPr>
          <w:p w14:paraId="3D53EDBB" w14:textId="77777777" w:rsidR="00D261BA" w:rsidRPr="00B670C5" w:rsidRDefault="00D261BA" w:rsidP="00B670C5">
            <w:pPr>
              <w:rPr>
                <w:b/>
                <w:sz w:val="18"/>
              </w:rPr>
            </w:pPr>
            <w:r w:rsidRPr="00B670C5">
              <w:rPr>
                <w:b/>
                <w:sz w:val="18"/>
              </w:rPr>
              <w:t>DAST, dichotomised</w:t>
            </w:r>
          </w:p>
        </w:tc>
        <w:tc>
          <w:tcPr>
            <w:tcW w:w="2551" w:type="dxa"/>
          </w:tcPr>
          <w:p w14:paraId="57D3E37E" w14:textId="77777777" w:rsidR="00D261BA" w:rsidRPr="00B670C5" w:rsidRDefault="00D261BA" w:rsidP="00B670C5">
            <w:pPr>
              <w:rPr>
                <w:sz w:val="18"/>
              </w:rPr>
            </w:pPr>
            <w:r w:rsidRPr="00B670C5">
              <w:rPr>
                <w:sz w:val="18"/>
              </w:rPr>
              <w:t>No</w:t>
            </w:r>
          </w:p>
        </w:tc>
        <w:tc>
          <w:tcPr>
            <w:tcW w:w="1559" w:type="dxa"/>
          </w:tcPr>
          <w:p w14:paraId="76CB3A54" w14:textId="556FDC5B" w:rsidR="00D261BA" w:rsidRPr="00B670C5" w:rsidRDefault="00D261BA" w:rsidP="00B670C5">
            <w:pPr>
              <w:spacing w:before="20" w:after="20"/>
              <w:jc w:val="right"/>
              <w:rPr>
                <w:sz w:val="18"/>
                <w:szCs w:val="18"/>
              </w:rPr>
            </w:pPr>
            <w:r w:rsidRPr="00B670C5">
              <w:rPr>
                <w:sz w:val="18"/>
                <w:szCs w:val="18"/>
              </w:rPr>
              <w:t>-9.88</w:t>
            </w:r>
          </w:p>
        </w:tc>
        <w:tc>
          <w:tcPr>
            <w:tcW w:w="993" w:type="dxa"/>
            <w:shd w:val="clear" w:color="auto" w:fill="auto"/>
          </w:tcPr>
          <w:p w14:paraId="6D899562" w14:textId="32E5D52A" w:rsidR="00D261BA" w:rsidRPr="00B670C5" w:rsidRDefault="00D261BA" w:rsidP="00B670C5">
            <w:pPr>
              <w:spacing w:before="20" w:after="20"/>
              <w:jc w:val="right"/>
              <w:rPr>
                <w:sz w:val="18"/>
                <w:szCs w:val="18"/>
              </w:rPr>
            </w:pPr>
            <w:r w:rsidRPr="00B670C5">
              <w:rPr>
                <w:sz w:val="18"/>
                <w:szCs w:val="18"/>
              </w:rPr>
              <w:t>1.00</w:t>
            </w:r>
          </w:p>
        </w:tc>
        <w:tc>
          <w:tcPr>
            <w:tcW w:w="1026" w:type="dxa"/>
            <w:shd w:val="clear" w:color="auto" w:fill="auto"/>
          </w:tcPr>
          <w:p w14:paraId="5234CDF5" w14:textId="77777777" w:rsidR="00D261BA" w:rsidRPr="00B670C5" w:rsidRDefault="00D261BA" w:rsidP="00B670C5">
            <w:pPr>
              <w:spacing w:before="20" w:after="20"/>
              <w:jc w:val="right"/>
              <w:rPr>
                <w:sz w:val="18"/>
                <w:szCs w:val="18"/>
              </w:rPr>
            </w:pPr>
          </w:p>
        </w:tc>
      </w:tr>
      <w:tr w:rsidR="00D261BA" w:rsidRPr="0025366B" w14:paraId="2075F562" w14:textId="77777777" w:rsidTr="00416C4A">
        <w:tc>
          <w:tcPr>
            <w:tcW w:w="2235" w:type="dxa"/>
            <w:vMerge/>
          </w:tcPr>
          <w:p w14:paraId="50B5BCA4" w14:textId="77777777" w:rsidR="00D261BA" w:rsidRPr="00B670C5" w:rsidRDefault="00D261BA" w:rsidP="00B670C5">
            <w:pPr>
              <w:rPr>
                <w:b/>
                <w:sz w:val="18"/>
              </w:rPr>
            </w:pPr>
          </w:p>
        </w:tc>
        <w:tc>
          <w:tcPr>
            <w:tcW w:w="2551" w:type="dxa"/>
          </w:tcPr>
          <w:p w14:paraId="6712C1CF" w14:textId="77777777" w:rsidR="00D261BA" w:rsidRPr="00B670C5" w:rsidRDefault="00D261BA" w:rsidP="00B670C5">
            <w:pPr>
              <w:rPr>
                <w:sz w:val="18"/>
              </w:rPr>
            </w:pPr>
            <w:r w:rsidRPr="00B670C5">
              <w:rPr>
                <w:sz w:val="18"/>
              </w:rPr>
              <w:t>Yes</w:t>
            </w:r>
          </w:p>
        </w:tc>
        <w:tc>
          <w:tcPr>
            <w:tcW w:w="1559" w:type="dxa"/>
          </w:tcPr>
          <w:p w14:paraId="55A2010F" w14:textId="565DF417" w:rsidR="00D261BA" w:rsidRPr="00B670C5" w:rsidRDefault="00D261BA" w:rsidP="00B670C5">
            <w:pPr>
              <w:spacing w:before="20" w:after="20"/>
              <w:jc w:val="right"/>
              <w:rPr>
                <w:sz w:val="18"/>
                <w:szCs w:val="18"/>
              </w:rPr>
            </w:pPr>
            <w:r w:rsidRPr="00B670C5">
              <w:rPr>
                <w:sz w:val="18"/>
                <w:szCs w:val="18"/>
              </w:rPr>
              <w:t>-8.20</w:t>
            </w:r>
          </w:p>
        </w:tc>
        <w:tc>
          <w:tcPr>
            <w:tcW w:w="993" w:type="dxa"/>
            <w:shd w:val="clear" w:color="auto" w:fill="auto"/>
          </w:tcPr>
          <w:p w14:paraId="430F74A4" w14:textId="1849B0A2" w:rsidR="00D261BA" w:rsidRPr="00B670C5" w:rsidRDefault="00D261BA" w:rsidP="00B670C5">
            <w:pPr>
              <w:spacing w:before="20" w:after="20"/>
              <w:jc w:val="right"/>
              <w:rPr>
                <w:sz w:val="18"/>
                <w:szCs w:val="18"/>
              </w:rPr>
            </w:pPr>
            <w:r w:rsidRPr="00B670C5">
              <w:rPr>
                <w:sz w:val="18"/>
                <w:szCs w:val="18"/>
              </w:rPr>
              <w:t>2.32</w:t>
            </w:r>
          </w:p>
        </w:tc>
        <w:tc>
          <w:tcPr>
            <w:tcW w:w="1026" w:type="dxa"/>
            <w:shd w:val="clear" w:color="auto" w:fill="auto"/>
          </w:tcPr>
          <w:p w14:paraId="42FA8966" w14:textId="16698662" w:rsidR="00D261BA" w:rsidRPr="00B670C5" w:rsidRDefault="009A2F7F" w:rsidP="00B670C5">
            <w:pPr>
              <w:spacing w:before="20" w:after="20"/>
              <w:jc w:val="right"/>
              <w:rPr>
                <w:sz w:val="18"/>
                <w:szCs w:val="18"/>
              </w:rPr>
            </w:pPr>
            <w:r w:rsidRPr="00B670C5">
              <w:rPr>
                <w:sz w:val="18"/>
                <w:szCs w:val="18"/>
              </w:rPr>
              <w:t>0.51</w:t>
            </w:r>
          </w:p>
        </w:tc>
      </w:tr>
      <w:tr w:rsidR="00D261BA" w:rsidRPr="0025366B" w14:paraId="4CB17459" w14:textId="77777777" w:rsidTr="00416C4A">
        <w:tc>
          <w:tcPr>
            <w:tcW w:w="2235" w:type="dxa"/>
            <w:vMerge w:val="restart"/>
          </w:tcPr>
          <w:p w14:paraId="68537695" w14:textId="77777777" w:rsidR="00D261BA" w:rsidRPr="00B670C5" w:rsidRDefault="00D261BA" w:rsidP="00B670C5">
            <w:pPr>
              <w:rPr>
                <w:b/>
                <w:sz w:val="18"/>
              </w:rPr>
            </w:pPr>
            <w:r w:rsidRPr="00B670C5">
              <w:rPr>
                <w:b/>
                <w:sz w:val="18"/>
              </w:rPr>
              <w:t xml:space="preserve">Suicide ideation </w:t>
            </w:r>
          </w:p>
          <w:p w14:paraId="64F924FE" w14:textId="77777777" w:rsidR="00D261BA" w:rsidRPr="00B670C5" w:rsidRDefault="00D261BA" w:rsidP="00B670C5">
            <w:pPr>
              <w:rPr>
                <w:b/>
                <w:sz w:val="18"/>
              </w:rPr>
            </w:pPr>
          </w:p>
        </w:tc>
        <w:tc>
          <w:tcPr>
            <w:tcW w:w="2551" w:type="dxa"/>
          </w:tcPr>
          <w:p w14:paraId="450D0F92" w14:textId="77777777" w:rsidR="00D261BA" w:rsidRPr="00B670C5" w:rsidRDefault="00D261BA" w:rsidP="00B670C5">
            <w:pPr>
              <w:rPr>
                <w:sz w:val="18"/>
              </w:rPr>
            </w:pPr>
            <w:r w:rsidRPr="00B670C5">
              <w:rPr>
                <w:sz w:val="18"/>
              </w:rPr>
              <w:t xml:space="preserve">No </w:t>
            </w:r>
          </w:p>
        </w:tc>
        <w:tc>
          <w:tcPr>
            <w:tcW w:w="1559" w:type="dxa"/>
          </w:tcPr>
          <w:p w14:paraId="211B3214" w14:textId="28CD9A3E" w:rsidR="00D261BA" w:rsidRPr="00B670C5" w:rsidRDefault="00D261BA" w:rsidP="00B670C5">
            <w:pPr>
              <w:spacing w:before="20" w:after="20"/>
              <w:jc w:val="right"/>
              <w:rPr>
                <w:sz w:val="18"/>
                <w:szCs w:val="18"/>
              </w:rPr>
            </w:pPr>
            <w:r w:rsidRPr="00B670C5">
              <w:rPr>
                <w:sz w:val="18"/>
                <w:szCs w:val="18"/>
              </w:rPr>
              <w:t>-10.40</w:t>
            </w:r>
          </w:p>
        </w:tc>
        <w:tc>
          <w:tcPr>
            <w:tcW w:w="993" w:type="dxa"/>
            <w:shd w:val="clear" w:color="auto" w:fill="auto"/>
          </w:tcPr>
          <w:p w14:paraId="2B5CDB2B" w14:textId="71B56C76" w:rsidR="00D261BA" w:rsidRPr="00B670C5" w:rsidRDefault="00D261BA" w:rsidP="00B670C5">
            <w:pPr>
              <w:spacing w:before="20" w:after="20"/>
              <w:jc w:val="right"/>
              <w:rPr>
                <w:sz w:val="18"/>
                <w:szCs w:val="18"/>
              </w:rPr>
            </w:pPr>
            <w:r w:rsidRPr="00B670C5">
              <w:rPr>
                <w:sz w:val="18"/>
                <w:szCs w:val="18"/>
              </w:rPr>
              <w:t>1.03</w:t>
            </w:r>
          </w:p>
        </w:tc>
        <w:tc>
          <w:tcPr>
            <w:tcW w:w="1026" w:type="dxa"/>
            <w:shd w:val="clear" w:color="auto" w:fill="auto"/>
          </w:tcPr>
          <w:p w14:paraId="2450D96A" w14:textId="77777777" w:rsidR="00D261BA" w:rsidRPr="00B670C5" w:rsidRDefault="00D261BA" w:rsidP="00B670C5">
            <w:pPr>
              <w:spacing w:before="20" w:after="20"/>
              <w:jc w:val="right"/>
              <w:rPr>
                <w:sz w:val="18"/>
                <w:szCs w:val="18"/>
              </w:rPr>
            </w:pPr>
          </w:p>
        </w:tc>
      </w:tr>
      <w:tr w:rsidR="00D261BA" w:rsidRPr="0025366B" w14:paraId="4E210E29" w14:textId="77777777" w:rsidTr="00416C4A">
        <w:tc>
          <w:tcPr>
            <w:tcW w:w="2235" w:type="dxa"/>
            <w:vMerge/>
          </w:tcPr>
          <w:p w14:paraId="4EC9670D" w14:textId="77777777" w:rsidR="00D261BA" w:rsidRPr="00B670C5" w:rsidRDefault="00D261BA" w:rsidP="00B670C5">
            <w:pPr>
              <w:rPr>
                <w:b/>
                <w:sz w:val="18"/>
              </w:rPr>
            </w:pPr>
          </w:p>
        </w:tc>
        <w:tc>
          <w:tcPr>
            <w:tcW w:w="2551" w:type="dxa"/>
          </w:tcPr>
          <w:p w14:paraId="1F834D12" w14:textId="77777777" w:rsidR="00D261BA" w:rsidRPr="00B670C5" w:rsidRDefault="00D261BA" w:rsidP="00B670C5">
            <w:pPr>
              <w:rPr>
                <w:sz w:val="18"/>
              </w:rPr>
            </w:pPr>
            <w:r w:rsidRPr="00B670C5">
              <w:rPr>
                <w:sz w:val="18"/>
              </w:rPr>
              <w:t>Yes</w:t>
            </w:r>
          </w:p>
        </w:tc>
        <w:tc>
          <w:tcPr>
            <w:tcW w:w="1559" w:type="dxa"/>
          </w:tcPr>
          <w:p w14:paraId="0B305BDF" w14:textId="4BC50CAB" w:rsidR="00D261BA" w:rsidRPr="00B670C5" w:rsidRDefault="00D261BA" w:rsidP="00B670C5">
            <w:pPr>
              <w:spacing w:before="20" w:after="20"/>
              <w:jc w:val="right"/>
              <w:rPr>
                <w:sz w:val="18"/>
                <w:szCs w:val="18"/>
              </w:rPr>
            </w:pPr>
            <w:r w:rsidRPr="00B670C5">
              <w:rPr>
                <w:sz w:val="18"/>
                <w:szCs w:val="18"/>
              </w:rPr>
              <w:t>-8.28</w:t>
            </w:r>
          </w:p>
        </w:tc>
        <w:tc>
          <w:tcPr>
            <w:tcW w:w="993" w:type="dxa"/>
            <w:shd w:val="clear" w:color="auto" w:fill="auto"/>
          </w:tcPr>
          <w:p w14:paraId="5941338E" w14:textId="1CD60BF6" w:rsidR="00D261BA" w:rsidRPr="00B670C5" w:rsidRDefault="00D261BA" w:rsidP="00B670C5">
            <w:pPr>
              <w:spacing w:before="20" w:after="20"/>
              <w:jc w:val="right"/>
              <w:rPr>
                <w:sz w:val="18"/>
                <w:szCs w:val="18"/>
              </w:rPr>
            </w:pPr>
            <w:r w:rsidRPr="00B670C5">
              <w:rPr>
                <w:sz w:val="18"/>
                <w:szCs w:val="18"/>
              </w:rPr>
              <w:t>1.64</w:t>
            </w:r>
          </w:p>
        </w:tc>
        <w:tc>
          <w:tcPr>
            <w:tcW w:w="1026" w:type="dxa"/>
            <w:shd w:val="clear" w:color="auto" w:fill="auto"/>
          </w:tcPr>
          <w:p w14:paraId="3563BB9C" w14:textId="7F3DC0C7" w:rsidR="00D261BA" w:rsidRPr="00B670C5" w:rsidRDefault="009A2F7F" w:rsidP="00B670C5">
            <w:pPr>
              <w:spacing w:before="20" w:after="20"/>
              <w:jc w:val="right"/>
              <w:rPr>
                <w:sz w:val="18"/>
                <w:szCs w:val="18"/>
              </w:rPr>
            </w:pPr>
            <w:r w:rsidRPr="00B670C5">
              <w:rPr>
                <w:sz w:val="18"/>
                <w:szCs w:val="18"/>
              </w:rPr>
              <w:t>0.28</w:t>
            </w:r>
          </w:p>
        </w:tc>
      </w:tr>
      <w:tr w:rsidR="00D261BA" w:rsidRPr="0025366B" w14:paraId="2377BDAC" w14:textId="77777777" w:rsidTr="00416C4A">
        <w:tc>
          <w:tcPr>
            <w:tcW w:w="2235" w:type="dxa"/>
            <w:vMerge w:val="restart"/>
          </w:tcPr>
          <w:p w14:paraId="34812E09" w14:textId="3A0CF441" w:rsidR="00D261BA" w:rsidRPr="00B670C5" w:rsidRDefault="00D261BA" w:rsidP="00B670C5">
            <w:pPr>
              <w:rPr>
                <w:b/>
                <w:sz w:val="18"/>
              </w:rPr>
            </w:pPr>
            <w:r w:rsidRPr="00B670C5">
              <w:rPr>
                <w:b/>
                <w:sz w:val="18"/>
              </w:rPr>
              <w:t xml:space="preserve">Prime MD </w:t>
            </w:r>
            <w:r w:rsidR="009A2F7F" w:rsidRPr="00B670C5">
              <w:rPr>
                <w:b/>
                <w:sz w:val="18"/>
              </w:rPr>
              <w:t xml:space="preserve">- </w:t>
            </w:r>
            <w:r w:rsidRPr="00B670C5">
              <w:rPr>
                <w:b/>
                <w:sz w:val="18"/>
              </w:rPr>
              <w:t>Major depressive disorder</w:t>
            </w:r>
          </w:p>
        </w:tc>
        <w:tc>
          <w:tcPr>
            <w:tcW w:w="2551" w:type="dxa"/>
          </w:tcPr>
          <w:p w14:paraId="5ACFE30A" w14:textId="77777777" w:rsidR="00D261BA" w:rsidRPr="00B670C5" w:rsidRDefault="00D261BA" w:rsidP="00B670C5">
            <w:pPr>
              <w:rPr>
                <w:sz w:val="18"/>
              </w:rPr>
            </w:pPr>
            <w:r w:rsidRPr="00B670C5">
              <w:rPr>
                <w:sz w:val="18"/>
              </w:rPr>
              <w:t>No</w:t>
            </w:r>
          </w:p>
        </w:tc>
        <w:tc>
          <w:tcPr>
            <w:tcW w:w="1559" w:type="dxa"/>
          </w:tcPr>
          <w:p w14:paraId="7445D351" w14:textId="094AEE6A" w:rsidR="00D261BA" w:rsidRPr="00B670C5" w:rsidRDefault="00D261BA" w:rsidP="00B670C5">
            <w:pPr>
              <w:spacing w:before="20" w:after="20"/>
              <w:jc w:val="right"/>
              <w:rPr>
                <w:sz w:val="18"/>
                <w:szCs w:val="18"/>
              </w:rPr>
            </w:pPr>
            <w:r w:rsidRPr="00B670C5">
              <w:rPr>
                <w:sz w:val="18"/>
                <w:szCs w:val="18"/>
              </w:rPr>
              <w:t>-10.83</w:t>
            </w:r>
          </w:p>
        </w:tc>
        <w:tc>
          <w:tcPr>
            <w:tcW w:w="993" w:type="dxa"/>
            <w:shd w:val="clear" w:color="auto" w:fill="auto"/>
          </w:tcPr>
          <w:p w14:paraId="35C8BEB7" w14:textId="62B92EA8" w:rsidR="00D261BA" w:rsidRPr="00B670C5" w:rsidRDefault="00D261BA" w:rsidP="00B670C5">
            <w:pPr>
              <w:spacing w:before="20" w:after="20"/>
              <w:jc w:val="right"/>
              <w:rPr>
                <w:sz w:val="18"/>
                <w:szCs w:val="18"/>
              </w:rPr>
            </w:pPr>
            <w:r w:rsidRPr="00B670C5">
              <w:rPr>
                <w:sz w:val="18"/>
                <w:szCs w:val="18"/>
              </w:rPr>
              <w:t>1.29</w:t>
            </w:r>
          </w:p>
        </w:tc>
        <w:tc>
          <w:tcPr>
            <w:tcW w:w="1026" w:type="dxa"/>
            <w:shd w:val="clear" w:color="auto" w:fill="auto"/>
          </w:tcPr>
          <w:p w14:paraId="714948B8" w14:textId="77777777" w:rsidR="00D261BA" w:rsidRPr="00B670C5" w:rsidRDefault="00D261BA" w:rsidP="00B670C5">
            <w:pPr>
              <w:spacing w:before="20" w:after="20"/>
              <w:jc w:val="right"/>
              <w:rPr>
                <w:sz w:val="18"/>
                <w:szCs w:val="18"/>
              </w:rPr>
            </w:pPr>
          </w:p>
        </w:tc>
      </w:tr>
      <w:tr w:rsidR="00D261BA" w:rsidRPr="0025366B" w14:paraId="7AA34186" w14:textId="77777777" w:rsidTr="00416C4A">
        <w:tc>
          <w:tcPr>
            <w:tcW w:w="2235" w:type="dxa"/>
            <w:vMerge/>
          </w:tcPr>
          <w:p w14:paraId="43B428A8" w14:textId="77777777" w:rsidR="00D261BA" w:rsidRPr="00B670C5" w:rsidRDefault="00D261BA" w:rsidP="00B670C5">
            <w:pPr>
              <w:rPr>
                <w:b/>
                <w:sz w:val="18"/>
              </w:rPr>
            </w:pPr>
          </w:p>
        </w:tc>
        <w:tc>
          <w:tcPr>
            <w:tcW w:w="2551" w:type="dxa"/>
          </w:tcPr>
          <w:p w14:paraId="71887F35" w14:textId="77777777" w:rsidR="00D261BA" w:rsidRPr="00B670C5" w:rsidRDefault="00D261BA" w:rsidP="00B670C5">
            <w:pPr>
              <w:rPr>
                <w:sz w:val="18"/>
              </w:rPr>
            </w:pPr>
            <w:r w:rsidRPr="00B670C5">
              <w:rPr>
                <w:sz w:val="18"/>
              </w:rPr>
              <w:t>Yes</w:t>
            </w:r>
          </w:p>
        </w:tc>
        <w:tc>
          <w:tcPr>
            <w:tcW w:w="1559" w:type="dxa"/>
          </w:tcPr>
          <w:p w14:paraId="1C850DB7" w14:textId="2B5CD03E" w:rsidR="00D261BA" w:rsidRPr="00B670C5" w:rsidRDefault="00D261BA" w:rsidP="00B670C5">
            <w:pPr>
              <w:spacing w:before="20" w:after="20"/>
              <w:jc w:val="right"/>
              <w:rPr>
                <w:sz w:val="18"/>
                <w:szCs w:val="18"/>
              </w:rPr>
            </w:pPr>
            <w:r w:rsidRPr="00B670C5">
              <w:rPr>
                <w:sz w:val="18"/>
                <w:szCs w:val="18"/>
              </w:rPr>
              <w:t>-8.60</w:t>
            </w:r>
          </w:p>
        </w:tc>
        <w:tc>
          <w:tcPr>
            <w:tcW w:w="993" w:type="dxa"/>
            <w:shd w:val="clear" w:color="auto" w:fill="auto"/>
          </w:tcPr>
          <w:p w14:paraId="376BE9E4" w14:textId="7B213A25" w:rsidR="00D261BA" w:rsidRPr="00B670C5" w:rsidRDefault="00D261BA" w:rsidP="00B670C5">
            <w:pPr>
              <w:spacing w:before="20" w:after="20"/>
              <w:jc w:val="right"/>
              <w:rPr>
                <w:sz w:val="18"/>
                <w:szCs w:val="18"/>
              </w:rPr>
            </w:pPr>
            <w:r w:rsidRPr="00B670C5">
              <w:rPr>
                <w:sz w:val="18"/>
                <w:szCs w:val="18"/>
              </w:rPr>
              <w:t>1.22</w:t>
            </w:r>
          </w:p>
        </w:tc>
        <w:tc>
          <w:tcPr>
            <w:tcW w:w="1026" w:type="dxa"/>
            <w:shd w:val="clear" w:color="auto" w:fill="auto"/>
          </w:tcPr>
          <w:p w14:paraId="41F8A373" w14:textId="151B4C9C" w:rsidR="00D261BA" w:rsidRPr="00B670C5" w:rsidRDefault="009A2F7F" w:rsidP="00B670C5">
            <w:pPr>
              <w:spacing w:before="20" w:after="20"/>
              <w:jc w:val="right"/>
              <w:rPr>
                <w:sz w:val="18"/>
                <w:szCs w:val="18"/>
              </w:rPr>
            </w:pPr>
            <w:r w:rsidRPr="00B670C5">
              <w:rPr>
                <w:sz w:val="18"/>
                <w:szCs w:val="18"/>
              </w:rPr>
              <w:t>0.22</w:t>
            </w:r>
          </w:p>
        </w:tc>
      </w:tr>
      <w:tr w:rsidR="00D261BA" w:rsidRPr="0025366B" w14:paraId="35736D0D" w14:textId="77777777" w:rsidTr="00416C4A">
        <w:tc>
          <w:tcPr>
            <w:tcW w:w="2235" w:type="dxa"/>
            <w:vMerge w:val="restart"/>
          </w:tcPr>
          <w:p w14:paraId="0912E043" w14:textId="7DA4FBF4" w:rsidR="00D261BA" w:rsidRPr="00B670C5" w:rsidRDefault="00D261BA" w:rsidP="00B670C5">
            <w:pPr>
              <w:rPr>
                <w:b/>
                <w:sz w:val="18"/>
              </w:rPr>
            </w:pPr>
            <w:r w:rsidRPr="00B670C5">
              <w:rPr>
                <w:b/>
                <w:sz w:val="18"/>
              </w:rPr>
              <w:t xml:space="preserve">Prime MD </w:t>
            </w:r>
            <w:r w:rsidR="009A2F7F" w:rsidRPr="00B670C5">
              <w:rPr>
                <w:b/>
                <w:sz w:val="18"/>
              </w:rPr>
              <w:t>-</w:t>
            </w:r>
            <w:r w:rsidRPr="00B670C5">
              <w:rPr>
                <w:b/>
                <w:sz w:val="18"/>
              </w:rPr>
              <w:t xml:space="preserve"> Minor depressive disorder</w:t>
            </w:r>
          </w:p>
        </w:tc>
        <w:tc>
          <w:tcPr>
            <w:tcW w:w="2551" w:type="dxa"/>
          </w:tcPr>
          <w:p w14:paraId="343230D9" w14:textId="77777777" w:rsidR="00D261BA" w:rsidRPr="00B670C5" w:rsidRDefault="00D261BA" w:rsidP="00B670C5">
            <w:pPr>
              <w:rPr>
                <w:sz w:val="18"/>
              </w:rPr>
            </w:pPr>
            <w:r w:rsidRPr="00B670C5">
              <w:rPr>
                <w:sz w:val="18"/>
              </w:rPr>
              <w:t>No</w:t>
            </w:r>
          </w:p>
        </w:tc>
        <w:tc>
          <w:tcPr>
            <w:tcW w:w="1559" w:type="dxa"/>
          </w:tcPr>
          <w:p w14:paraId="0488CBC1" w14:textId="3474DF3C" w:rsidR="00D261BA" w:rsidRPr="00B670C5" w:rsidRDefault="00D261BA" w:rsidP="00B670C5">
            <w:pPr>
              <w:spacing w:before="20" w:after="20"/>
              <w:jc w:val="right"/>
              <w:rPr>
                <w:sz w:val="18"/>
                <w:szCs w:val="18"/>
              </w:rPr>
            </w:pPr>
            <w:r w:rsidRPr="00B670C5">
              <w:rPr>
                <w:sz w:val="18"/>
                <w:szCs w:val="18"/>
              </w:rPr>
              <w:t>-9.54</w:t>
            </w:r>
          </w:p>
        </w:tc>
        <w:tc>
          <w:tcPr>
            <w:tcW w:w="993" w:type="dxa"/>
            <w:shd w:val="clear" w:color="auto" w:fill="auto"/>
          </w:tcPr>
          <w:p w14:paraId="0EFD5334" w14:textId="09F9EA2A" w:rsidR="00D261BA" w:rsidRPr="00B670C5" w:rsidRDefault="00D261BA" w:rsidP="00B670C5">
            <w:pPr>
              <w:spacing w:before="20" w:after="20"/>
              <w:jc w:val="right"/>
              <w:rPr>
                <w:sz w:val="18"/>
                <w:szCs w:val="18"/>
              </w:rPr>
            </w:pPr>
            <w:r w:rsidRPr="00B670C5">
              <w:rPr>
                <w:sz w:val="18"/>
                <w:szCs w:val="18"/>
              </w:rPr>
              <w:t>0.92</w:t>
            </w:r>
          </w:p>
        </w:tc>
        <w:tc>
          <w:tcPr>
            <w:tcW w:w="1026" w:type="dxa"/>
            <w:shd w:val="clear" w:color="auto" w:fill="auto"/>
          </w:tcPr>
          <w:p w14:paraId="276DAC30" w14:textId="77777777" w:rsidR="00D261BA" w:rsidRPr="00B670C5" w:rsidRDefault="00D261BA" w:rsidP="00B670C5">
            <w:pPr>
              <w:spacing w:before="20" w:after="20"/>
              <w:jc w:val="right"/>
              <w:rPr>
                <w:sz w:val="18"/>
                <w:szCs w:val="18"/>
              </w:rPr>
            </w:pPr>
          </w:p>
        </w:tc>
      </w:tr>
      <w:tr w:rsidR="00D261BA" w:rsidRPr="0025366B" w14:paraId="578C17FD" w14:textId="77777777" w:rsidTr="00416C4A">
        <w:tc>
          <w:tcPr>
            <w:tcW w:w="2235" w:type="dxa"/>
            <w:vMerge/>
          </w:tcPr>
          <w:p w14:paraId="282B6DBB" w14:textId="77777777" w:rsidR="00D261BA" w:rsidRPr="00B670C5" w:rsidRDefault="00D261BA" w:rsidP="00B670C5">
            <w:pPr>
              <w:rPr>
                <w:b/>
                <w:sz w:val="18"/>
              </w:rPr>
            </w:pPr>
          </w:p>
        </w:tc>
        <w:tc>
          <w:tcPr>
            <w:tcW w:w="2551" w:type="dxa"/>
          </w:tcPr>
          <w:p w14:paraId="251D68E4" w14:textId="77777777" w:rsidR="00D261BA" w:rsidRPr="00B670C5" w:rsidRDefault="00D261BA" w:rsidP="00B670C5">
            <w:pPr>
              <w:rPr>
                <w:sz w:val="18"/>
              </w:rPr>
            </w:pPr>
            <w:r w:rsidRPr="00B670C5">
              <w:rPr>
                <w:sz w:val="18"/>
              </w:rPr>
              <w:t>Yes</w:t>
            </w:r>
          </w:p>
        </w:tc>
        <w:tc>
          <w:tcPr>
            <w:tcW w:w="1559" w:type="dxa"/>
          </w:tcPr>
          <w:p w14:paraId="744DB104" w14:textId="320E3A53" w:rsidR="00D261BA" w:rsidRPr="00B670C5" w:rsidRDefault="00D261BA" w:rsidP="00B670C5">
            <w:pPr>
              <w:spacing w:before="20" w:after="20"/>
              <w:jc w:val="right"/>
              <w:rPr>
                <w:sz w:val="18"/>
                <w:szCs w:val="18"/>
              </w:rPr>
            </w:pPr>
            <w:r w:rsidRPr="00B670C5">
              <w:rPr>
                <w:sz w:val="18"/>
                <w:szCs w:val="18"/>
              </w:rPr>
              <w:t>-10.98</w:t>
            </w:r>
          </w:p>
        </w:tc>
        <w:tc>
          <w:tcPr>
            <w:tcW w:w="993" w:type="dxa"/>
            <w:shd w:val="clear" w:color="auto" w:fill="auto"/>
          </w:tcPr>
          <w:p w14:paraId="638CDD83" w14:textId="43C0C44A" w:rsidR="00D261BA" w:rsidRPr="00B670C5" w:rsidRDefault="00D261BA" w:rsidP="00B670C5">
            <w:pPr>
              <w:spacing w:before="20" w:after="20"/>
              <w:jc w:val="right"/>
              <w:rPr>
                <w:sz w:val="18"/>
                <w:szCs w:val="18"/>
              </w:rPr>
            </w:pPr>
            <w:r w:rsidRPr="00B670C5">
              <w:rPr>
                <w:sz w:val="18"/>
                <w:szCs w:val="18"/>
              </w:rPr>
              <w:t>3.03</w:t>
            </w:r>
          </w:p>
        </w:tc>
        <w:tc>
          <w:tcPr>
            <w:tcW w:w="1026" w:type="dxa"/>
            <w:shd w:val="clear" w:color="auto" w:fill="auto"/>
          </w:tcPr>
          <w:p w14:paraId="2E1ADC8F" w14:textId="3EBEFE57" w:rsidR="00D261BA" w:rsidRPr="00B670C5" w:rsidRDefault="009A2F7F" w:rsidP="00B670C5">
            <w:pPr>
              <w:spacing w:before="20" w:after="20"/>
              <w:jc w:val="right"/>
              <w:rPr>
                <w:sz w:val="18"/>
                <w:szCs w:val="18"/>
              </w:rPr>
            </w:pPr>
            <w:r w:rsidRPr="00B670C5">
              <w:rPr>
                <w:sz w:val="18"/>
                <w:szCs w:val="18"/>
              </w:rPr>
              <w:t>0.65</w:t>
            </w:r>
          </w:p>
        </w:tc>
      </w:tr>
      <w:tr w:rsidR="00D261BA" w:rsidRPr="0025366B" w14:paraId="258CD76D" w14:textId="77777777" w:rsidTr="00416C4A">
        <w:tc>
          <w:tcPr>
            <w:tcW w:w="2235" w:type="dxa"/>
            <w:vMerge w:val="restart"/>
          </w:tcPr>
          <w:p w14:paraId="65292777" w14:textId="77777777" w:rsidR="00D261BA" w:rsidRPr="00B670C5" w:rsidRDefault="00D261BA" w:rsidP="00B670C5">
            <w:pPr>
              <w:rPr>
                <w:b/>
                <w:sz w:val="18"/>
              </w:rPr>
            </w:pPr>
            <w:r w:rsidRPr="00B670C5">
              <w:rPr>
                <w:b/>
                <w:sz w:val="18"/>
              </w:rPr>
              <w:t>Prime MD - Dysthymia</w:t>
            </w:r>
          </w:p>
        </w:tc>
        <w:tc>
          <w:tcPr>
            <w:tcW w:w="2551" w:type="dxa"/>
          </w:tcPr>
          <w:p w14:paraId="76DBE1A2" w14:textId="77777777" w:rsidR="00D261BA" w:rsidRPr="00B670C5" w:rsidRDefault="00D261BA" w:rsidP="00B670C5">
            <w:pPr>
              <w:rPr>
                <w:sz w:val="18"/>
              </w:rPr>
            </w:pPr>
            <w:r w:rsidRPr="00B670C5">
              <w:rPr>
                <w:sz w:val="18"/>
              </w:rPr>
              <w:t>No</w:t>
            </w:r>
          </w:p>
        </w:tc>
        <w:tc>
          <w:tcPr>
            <w:tcW w:w="1559" w:type="dxa"/>
          </w:tcPr>
          <w:p w14:paraId="6C6C0926" w14:textId="33695078" w:rsidR="00D261BA" w:rsidRPr="00B670C5" w:rsidRDefault="00D261BA" w:rsidP="00B670C5">
            <w:pPr>
              <w:spacing w:before="20" w:after="20"/>
              <w:jc w:val="right"/>
              <w:rPr>
                <w:sz w:val="18"/>
                <w:szCs w:val="18"/>
              </w:rPr>
            </w:pPr>
            <w:r w:rsidRPr="00B670C5">
              <w:rPr>
                <w:sz w:val="18"/>
                <w:szCs w:val="18"/>
              </w:rPr>
              <w:t>-10.79</w:t>
            </w:r>
          </w:p>
        </w:tc>
        <w:tc>
          <w:tcPr>
            <w:tcW w:w="993" w:type="dxa"/>
            <w:shd w:val="clear" w:color="auto" w:fill="auto"/>
          </w:tcPr>
          <w:p w14:paraId="07A7D60B" w14:textId="54084384" w:rsidR="00D261BA" w:rsidRPr="00B670C5" w:rsidRDefault="00D261BA" w:rsidP="00B670C5">
            <w:pPr>
              <w:spacing w:before="20" w:after="20"/>
              <w:jc w:val="right"/>
              <w:rPr>
                <w:sz w:val="18"/>
                <w:szCs w:val="18"/>
              </w:rPr>
            </w:pPr>
            <w:r w:rsidRPr="00B670C5">
              <w:rPr>
                <w:sz w:val="18"/>
                <w:szCs w:val="18"/>
              </w:rPr>
              <w:t>1.14</w:t>
            </w:r>
          </w:p>
        </w:tc>
        <w:tc>
          <w:tcPr>
            <w:tcW w:w="1026" w:type="dxa"/>
            <w:shd w:val="clear" w:color="auto" w:fill="auto"/>
          </w:tcPr>
          <w:p w14:paraId="4CCB1260" w14:textId="77777777" w:rsidR="00D261BA" w:rsidRPr="00B670C5" w:rsidRDefault="00D261BA" w:rsidP="00B670C5">
            <w:pPr>
              <w:spacing w:before="20" w:after="20"/>
              <w:jc w:val="right"/>
              <w:rPr>
                <w:sz w:val="18"/>
                <w:szCs w:val="18"/>
              </w:rPr>
            </w:pPr>
          </w:p>
        </w:tc>
      </w:tr>
      <w:tr w:rsidR="00D261BA" w:rsidRPr="0025366B" w14:paraId="002D8291" w14:textId="77777777" w:rsidTr="00416C4A">
        <w:tc>
          <w:tcPr>
            <w:tcW w:w="2235" w:type="dxa"/>
            <w:vMerge/>
          </w:tcPr>
          <w:p w14:paraId="27312F51" w14:textId="77777777" w:rsidR="00D261BA" w:rsidRPr="00B670C5" w:rsidRDefault="00D261BA" w:rsidP="00B670C5">
            <w:pPr>
              <w:rPr>
                <w:b/>
                <w:sz w:val="18"/>
              </w:rPr>
            </w:pPr>
          </w:p>
        </w:tc>
        <w:tc>
          <w:tcPr>
            <w:tcW w:w="2551" w:type="dxa"/>
          </w:tcPr>
          <w:p w14:paraId="24F0EB2D" w14:textId="77777777" w:rsidR="00D261BA" w:rsidRPr="00B670C5" w:rsidRDefault="00D261BA" w:rsidP="00B670C5">
            <w:pPr>
              <w:rPr>
                <w:sz w:val="18"/>
              </w:rPr>
            </w:pPr>
            <w:r w:rsidRPr="00B670C5">
              <w:rPr>
                <w:sz w:val="18"/>
              </w:rPr>
              <w:t>Yes</w:t>
            </w:r>
          </w:p>
        </w:tc>
        <w:tc>
          <w:tcPr>
            <w:tcW w:w="1559" w:type="dxa"/>
          </w:tcPr>
          <w:p w14:paraId="497AF264" w14:textId="60D37EEA" w:rsidR="00D261BA" w:rsidRPr="00B670C5" w:rsidRDefault="00D261BA" w:rsidP="00B670C5">
            <w:pPr>
              <w:spacing w:before="20" w:after="20"/>
              <w:jc w:val="right"/>
              <w:rPr>
                <w:sz w:val="18"/>
                <w:szCs w:val="18"/>
              </w:rPr>
            </w:pPr>
            <w:r w:rsidRPr="00B670C5">
              <w:rPr>
                <w:sz w:val="18"/>
                <w:szCs w:val="18"/>
              </w:rPr>
              <w:t>-7.89</w:t>
            </w:r>
          </w:p>
        </w:tc>
        <w:tc>
          <w:tcPr>
            <w:tcW w:w="993" w:type="dxa"/>
            <w:shd w:val="clear" w:color="auto" w:fill="auto"/>
          </w:tcPr>
          <w:p w14:paraId="0CB1C664" w14:textId="461A32D9" w:rsidR="00D261BA" w:rsidRPr="00B670C5" w:rsidRDefault="00D261BA" w:rsidP="00B670C5">
            <w:pPr>
              <w:spacing w:before="20" w:after="20"/>
              <w:jc w:val="right"/>
              <w:rPr>
                <w:sz w:val="18"/>
                <w:szCs w:val="18"/>
              </w:rPr>
            </w:pPr>
            <w:r w:rsidRPr="00B670C5">
              <w:rPr>
                <w:sz w:val="18"/>
                <w:szCs w:val="18"/>
              </w:rPr>
              <w:t>1.45</w:t>
            </w:r>
          </w:p>
        </w:tc>
        <w:tc>
          <w:tcPr>
            <w:tcW w:w="1026" w:type="dxa"/>
            <w:shd w:val="clear" w:color="auto" w:fill="auto"/>
          </w:tcPr>
          <w:p w14:paraId="1B149890" w14:textId="12C40B50" w:rsidR="00D261BA" w:rsidRPr="00B670C5" w:rsidRDefault="009A2F7F" w:rsidP="00B670C5">
            <w:pPr>
              <w:spacing w:before="20" w:after="20"/>
              <w:jc w:val="right"/>
              <w:rPr>
                <w:sz w:val="18"/>
                <w:szCs w:val="18"/>
              </w:rPr>
            </w:pPr>
            <w:r w:rsidRPr="00B670C5">
              <w:rPr>
                <w:sz w:val="18"/>
                <w:szCs w:val="18"/>
              </w:rPr>
              <w:t>0.13</w:t>
            </w:r>
          </w:p>
        </w:tc>
      </w:tr>
      <w:tr w:rsidR="00D261BA" w:rsidRPr="0025366B" w14:paraId="47468F9E" w14:textId="77777777" w:rsidTr="00416C4A">
        <w:tc>
          <w:tcPr>
            <w:tcW w:w="2235" w:type="dxa"/>
            <w:vMerge w:val="restart"/>
          </w:tcPr>
          <w:p w14:paraId="6CF69544" w14:textId="77777777" w:rsidR="00D261BA" w:rsidRPr="00B670C5" w:rsidRDefault="00D261BA" w:rsidP="00B670C5">
            <w:pPr>
              <w:rPr>
                <w:b/>
                <w:sz w:val="18"/>
              </w:rPr>
            </w:pPr>
            <w:r w:rsidRPr="00B670C5">
              <w:rPr>
                <w:b/>
                <w:sz w:val="18"/>
              </w:rPr>
              <w:t>Tobacco - Current smoking</w:t>
            </w:r>
          </w:p>
        </w:tc>
        <w:tc>
          <w:tcPr>
            <w:tcW w:w="2551" w:type="dxa"/>
          </w:tcPr>
          <w:p w14:paraId="4AC9526E" w14:textId="77777777" w:rsidR="00D261BA" w:rsidRPr="00B670C5" w:rsidRDefault="00D261BA" w:rsidP="00B670C5">
            <w:pPr>
              <w:rPr>
                <w:sz w:val="18"/>
              </w:rPr>
            </w:pPr>
            <w:r w:rsidRPr="00B670C5">
              <w:rPr>
                <w:sz w:val="18"/>
              </w:rPr>
              <w:t>No</w:t>
            </w:r>
          </w:p>
        </w:tc>
        <w:tc>
          <w:tcPr>
            <w:tcW w:w="1559" w:type="dxa"/>
          </w:tcPr>
          <w:p w14:paraId="286C3070" w14:textId="4F46706E" w:rsidR="00D261BA" w:rsidRPr="00B670C5" w:rsidRDefault="00D261BA" w:rsidP="00B670C5">
            <w:pPr>
              <w:spacing w:before="20" w:after="20"/>
              <w:jc w:val="right"/>
              <w:rPr>
                <w:sz w:val="18"/>
                <w:szCs w:val="18"/>
              </w:rPr>
            </w:pPr>
            <w:r w:rsidRPr="00B670C5">
              <w:rPr>
                <w:sz w:val="18"/>
                <w:szCs w:val="18"/>
              </w:rPr>
              <w:t>-8.12</w:t>
            </w:r>
          </w:p>
        </w:tc>
        <w:tc>
          <w:tcPr>
            <w:tcW w:w="993" w:type="dxa"/>
            <w:shd w:val="clear" w:color="auto" w:fill="auto"/>
          </w:tcPr>
          <w:p w14:paraId="598AF06F" w14:textId="219436EF" w:rsidR="00D261BA" w:rsidRPr="00B670C5" w:rsidRDefault="00D261BA" w:rsidP="00B670C5">
            <w:pPr>
              <w:spacing w:before="20" w:after="20"/>
              <w:jc w:val="right"/>
              <w:rPr>
                <w:sz w:val="18"/>
                <w:szCs w:val="18"/>
              </w:rPr>
            </w:pPr>
            <w:r w:rsidRPr="00B670C5">
              <w:rPr>
                <w:sz w:val="18"/>
                <w:szCs w:val="18"/>
              </w:rPr>
              <w:t>1.30</w:t>
            </w:r>
          </w:p>
        </w:tc>
        <w:tc>
          <w:tcPr>
            <w:tcW w:w="1026" w:type="dxa"/>
            <w:shd w:val="clear" w:color="auto" w:fill="auto"/>
          </w:tcPr>
          <w:p w14:paraId="4236B18F" w14:textId="77777777" w:rsidR="00D261BA" w:rsidRPr="00B670C5" w:rsidRDefault="00D261BA" w:rsidP="00B670C5">
            <w:pPr>
              <w:spacing w:before="20" w:after="20"/>
              <w:jc w:val="right"/>
              <w:rPr>
                <w:sz w:val="18"/>
                <w:szCs w:val="18"/>
              </w:rPr>
            </w:pPr>
          </w:p>
        </w:tc>
      </w:tr>
      <w:tr w:rsidR="00D261BA" w:rsidRPr="0025366B" w14:paraId="12F5E551" w14:textId="77777777" w:rsidTr="00416C4A">
        <w:tc>
          <w:tcPr>
            <w:tcW w:w="2235" w:type="dxa"/>
            <w:vMerge/>
          </w:tcPr>
          <w:p w14:paraId="790083FA" w14:textId="77777777" w:rsidR="00D261BA" w:rsidRPr="00B670C5" w:rsidRDefault="00D261BA" w:rsidP="00B670C5">
            <w:pPr>
              <w:rPr>
                <w:b/>
                <w:sz w:val="18"/>
              </w:rPr>
            </w:pPr>
          </w:p>
        </w:tc>
        <w:tc>
          <w:tcPr>
            <w:tcW w:w="2551" w:type="dxa"/>
          </w:tcPr>
          <w:p w14:paraId="23D3F706" w14:textId="77777777" w:rsidR="00D261BA" w:rsidRPr="00B670C5" w:rsidRDefault="00D261BA" w:rsidP="00B670C5">
            <w:pPr>
              <w:rPr>
                <w:sz w:val="18"/>
              </w:rPr>
            </w:pPr>
            <w:r w:rsidRPr="00B670C5">
              <w:rPr>
                <w:sz w:val="18"/>
              </w:rPr>
              <w:t>Yes</w:t>
            </w:r>
          </w:p>
        </w:tc>
        <w:tc>
          <w:tcPr>
            <w:tcW w:w="1559" w:type="dxa"/>
          </w:tcPr>
          <w:p w14:paraId="15B8558F" w14:textId="47C83961" w:rsidR="00D261BA" w:rsidRPr="00B670C5" w:rsidRDefault="00D261BA" w:rsidP="00B670C5">
            <w:pPr>
              <w:spacing w:before="20" w:after="20"/>
              <w:jc w:val="right"/>
              <w:rPr>
                <w:sz w:val="18"/>
                <w:szCs w:val="18"/>
              </w:rPr>
            </w:pPr>
            <w:r w:rsidRPr="00B670C5">
              <w:rPr>
                <w:sz w:val="18"/>
                <w:szCs w:val="18"/>
              </w:rPr>
              <w:t>-11.12</w:t>
            </w:r>
          </w:p>
        </w:tc>
        <w:tc>
          <w:tcPr>
            <w:tcW w:w="993" w:type="dxa"/>
            <w:shd w:val="clear" w:color="auto" w:fill="auto"/>
          </w:tcPr>
          <w:p w14:paraId="5BB70126" w14:textId="39970D98" w:rsidR="00D261BA" w:rsidRPr="00B670C5" w:rsidRDefault="00D261BA" w:rsidP="00B670C5">
            <w:pPr>
              <w:spacing w:before="20" w:after="20"/>
              <w:jc w:val="right"/>
              <w:rPr>
                <w:sz w:val="18"/>
                <w:szCs w:val="18"/>
              </w:rPr>
            </w:pPr>
            <w:r w:rsidRPr="00B670C5">
              <w:rPr>
                <w:sz w:val="18"/>
                <w:szCs w:val="18"/>
              </w:rPr>
              <w:t>1.21</w:t>
            </w:r>
          </w:p>
        </w:tc>
        <w:tc>
          <w:tcPr>
            <w:tcW w:w="1026" w:type="dxa"/>
            <w:shd w:val="clear" w:color="auto" w:fill="auto"/>
          </w:tcPr>
          <w:p w14:paraId="16B40379" w14:textId="4C3EFC0B" w:rsidR="00D261BA" w:rsidRPr="00B670C5" w:rsidRDefault="009A2F7F" w:rsidP="00B670C5">
            <w:pPr>
              <w:spacing w:before="20" w:after="20"/>
              <w:jc w:val="right"/>
              <w:rPr>
                <w:sz w:val="18"/>
                <w:szCs w:val="18"/>
              </w:rPr>
            </w:pPr>
            <w:r w:rsidRPr="00B670C5">
              <w:rPr>
                <w:sz w:val="18"/>
                <w:szCs w:val="18"/>
              </w:rPr>
              <w:t>0.10</w:t>
            </w:r>
          </w:p>
        </w:tc>
      </w:tr>
      <w:tr w:rsidR="00D261BA" w:rsidRPr="0025366B" w14:paraId="0ABD34A0" w14:textId="77777777" w:rsidTr="00416C4A">
        <w:tc>
          <w:tcPr>
            <w:tcW w:w="2235" w:type="dxa"/>
            <w:vMerge w:val="restart"/>
          </w:tcPr>
          <w:p w14:paraId="7E6B1C47" w14:textId="4FBA515B" w:rsidR="00D261BA" w:rsidRPr="00B670C5" w:rsidRDefault="00D261BA" w:rsidP="00B670C5">
            <w:pPr>
              <w:rPr>
                <w:b/>
                <w:sz w:val="18"/>
              </w:rPr>
            </w:pPr>
            <w:r w:rsidRPr="00B670C5">
              <w:rPr>
                <w:b/>
                <w:sz w:val="18"/>
              </w:rPr>
              <w:t>WHOQoL</w:t>
            </w:r>
            <w:r w:rsidR="0016503E" w:rsidRPr="00B670C5">
              <w:rPr>
                <w:b/>
                <w:sz w:val="18"/>
              </w:rPr>
              <w:t>-8</w:t>
            </w:r>
            <w:r w:rsidRPr="00B670C5">
              <w:rPr>
                <w:b/>
                <w:sz w:val="18"/>
              </w:rPr>
              <w:t xml:space="preserve"> (quartiles)</w:t>
            </w:r>
          </w:p>
          <w:p w14:paraId="6E28D769" w14:textId="77777777" w:rsidR="00D261BA" w:rsidRPr="00B670C5" w:rsidRDefault="00D261BA" w:rsidP="00B670C5">
            <w:pPr>
              <w:rPr>
                <w:b/>
                <w:sz w:val="18"/>
              </w:rPr>
            </w:pPr>
          </w:p>
          <w:p w14:paraId="2FDCCEA8" w14:textId="77777777" w:rsidR="00D261BA" w:rsidRPr="00B670C5" w:rsidRDefault="00D261BA" w:rsidP="00B670C5">
            <w:pPr>
              <w:rPr>
                <w:b/>
                <w:sz w:val="18"/>
              </w:rPr>
            </w:pPr>
          </w:p>
        </w:tc>
        <w:tc>
          <w:tcPr>
            <w:tcW w:w="2551" w:type="dxa"/>
          </w:tcPr>
          <w:p w14:paraId="44F0D215" w14:textId="77777777" w:rsidR="00D261BA" w:rsidRPr="00B670C5" w:rsidRDefault="00D261BA" w:rsidP="00B670C5">
            <w:pPr>
              <w:rPr>
                <w:sz w:val="18"/>
              </w:rPr>
            </w:pPr>
            <w:r w:rsidRPr="00B670C5">
              <w:rPr>
                <w:sz w:val="18"/>
              </w:rPr>
              <w:t>0 - 20</w:t>
            </w:r>
          </w:p>
        </w:tc>
        <w:tc>
          <w:tcPr>
            <w:tcW w:w="1559" w:type="dxa"/>
          </w:tcPr>
          <w:p w14:paraId="65B83B4E" w14:textId="39625D29" w:rsidR="00D261BA" w:rsidRPr="00B670C5" w:rsidRDefault="00D261BA" w:rsidP="00B670C5">
            <w:pPr>
              <w:spacing w:before="20" w:after="20"/>
              <w:jc w:val="right"/>
              <w:rPr>
                <w:sz w:val="18"/>
                <w:szCs w:val="18"/>
              </w:rPr>
            </w:pPr>
            <w:r w:rsidRPr="00B670C5">
              <w:rPr>
                <w:sz w:val="18"/>
                <w:szCs w:val="18"/>
              </w:rPr>
              <w:t>-7.13</w:t>
            </w:r>
          </w:p>
        </w:tc>
        <w:tc>
          <w:tcPr>
            <w:tcW w:w="993" w:type="dxa"/>
            <w:shd w:val="clear" w:color="auto" w:fill="auto"/>
          </w:tcPr>
          <w:p w14:paraId="67C80AB5" w14:textId="4EF87363" w:rsidR="00D261BA" w:rsidRPr="00B670C5" w:rsidRDefault="00D261BA" w:rsidP="00B670C5">
            <w:pPr>
              <w:spacing w:before="20" w:after="20"/>
              <w:jc w:val="right"/>
              <w:rPr>
                <w:sz w:val="18"/>
                <w:szCs w:val="18"/>
              </w:rPr>
            </w:pPr>
            <w:r w:rsidRPr="00B670C5">
              <w:rPr>
                <w:sz w:val="18"/>
                <w:szCs w:val="18"/>
              </w:rPr>
              <w:t>2.53</w:t>
            </w:r>
          </w:p>
        </w:tc>
        <w:tc>
          <w:tcPr>
            <w:tcW w:w="1026" w:type="dxa"/>
            <w:shd w:val="clear" w:color="auto" w:fill="auto"/>
          </w:tcPr>
          <w:p w14:paraId="004FA6C3" w14:textId="77777777" w:rsidR="00D261BA" w:rsidRPr="00B670C5" w:rsidRDefault="00D261BA" w:rsidP="00B670C5">
            <w:pPr>
              <w:spacing w:before="20" w:after="20"/>
              <w:jc w:val="right"/>
              <w:rPr>
                <w:sz w:val="18"/>
                <w:szCs w:val="18"/>
              </w:rPr>
            </w:pPr>
          </w:p>
        </w:tc>
      </w:tr>
      <w:tr w:rsidR="00D261BA" w:rsidRPr="0025366B" w14:paraId="64F5A950" w14:textId="77777777" w:rsidTr="00416C4A">
        <w:tc>
          <w:tcPr>
            <w:tcW w:w="2235" w:type="dxa"/>
            <w:vMerge/>
          </w:tcPr>
          <w:p w14:paraId="179890EE" w14:textId="77777777" w:rsidR="00D261BA" w:rsidRPr="00B670C5" w:rsidRDefault="00D261BA" w:rsidP="00B670C5">
            <w:pPr>
              <w:rPr>
                <w:b/>
                <w:sz w:val="18"/>
              </w:rPr>
            </w:pPr>
          </w:p>
        </w:tc>
        <w:tc>
          <w:tcPr>
            <w:tcW w:w="2551" w:type="dxa"/>
          </w:tcPr>
          <w:p w14:paraId="52FCC228" w14:textId="77777777" w:rsidR="00D261BA" w:rsidRPr="00B670C5" w:rsidRDefault="00D261BA" w:rsidP="00B670C5">
            <w:pPr>
              <w:rPr>
                <w:sz w:val="18"/>
              </w:rPr>
            </w:pPr>
            <w:r w:rsidRPr="00B670C5">
              <w:rPr>
                <w:sz w:val="18"/>
              </w:rPr>
              <w:t>21 - 25</w:t>
            </w:r>
          </w:p>
        </w:tc>
        <w:tc>
          <w:tcPr>
            <w:tcW w:w="1559" w:type="dxa"/>
          </w:tcPr>
          <w:p w14:paraId="45B162F8" w14:textId="4C753FC4" w:rsidR="00D261BA" w:rsidRPr="00B670C5" w:rsidRDefault="00D261BA" w:rsidP="00B670C5">
            <w:pPr>
              <w:spacing w:before="20" w:after="20"/>
              <w:jc w:val="right"/>
              <w:rPr>
                <w:sz w:val="18"/>
                <w:szCs w:val="18"/>
              </w:rPr>
            </w:pPr>
            <w:r w:rsidRPr="00B670C5">
              <w:rPr>
                <w:sz w:val="18"/>
                <w:szCs w:val="18"/>
              </w:rPr>
              <w:t>-8.27</w:t>
            </w:r>
          </w:p>
        </w:tc>
        <w:tc>
          <w:tcPr>
            <w:tcW w:w="993" w:type="dxa"/>
            <w:shd w:val="clear" w:color="auto" w:fill="auto"/>
          </w:tcPr>
          <w:p w14:paraId="412E8B93" w14:textId="54F134BD" w:rsidR="00D261BA" w:rsidRPr="00B670C5" w:rsidRDefault="00D261BA" w:rsidP="00B670C5">
            <w:pPr>
              <w:spacing w:before="20" w:after="20"/>
              <w:jc w:val="right"/>
              <w:rPr>
                <w:sz w:val="18"/>
                <w:szCs w:val="18"/>
              </w:rPr>
            </w:pPr>
            <w:r w:rsidRPr="00B670C5">
              <w:rPr>
                <w:sz w:val="18"/>
                <w:szCs w:val="18"/>
              </w:rPr>
              <w:t>1.58</w:t>
            </w:r>
          </w:p>
        </w:tc>
        <w:tc>
          <w:tcPr>
            <w:tcW w:w="1026" w:type="dxa"/>
            <w:shd w:val="clear" w:color="auto" w:fill="auto"/>
          </w:tcPr>
          <w:p w14:paraId="31AD6B2F" w14:textId="77777777" w:rsidR="00D261BA" w:rsidRPr="00B670C5" w:rsidRDefault="00D261BA" w:rsidP="00B670C5">
            <w:pPr>
              <w:spacing w:before="20" w:after="20"/>
              <w:jc w:val="right"/>
              <w:rPr>
                <w:sz w:val="18"/>
                <w:szCs w:val="18"/>
              </w:rPr>
            </w:pPr>
          </w:p>
        </w:tc>
      </w:tr>
      <w:tr w:rsidR="00D261BA" w:rsidRPr="0025366B" w14:paraId="49CCD344" w14:textId="77777777" w:rsidTr="00416C4A">
        <w:tc>
          <w:tcPr>
            <w:tcW w:w="2235" w:type="dxa"/>
            <w:vMerge/>
          </w:tcPr>
          <w:p w14:paraId="3F6D4797" w14:textId="77777777" w:rsidR="00D261BA" w:rsidRPr="00B670C5" w:rsidRDefault="00D261BA" w:rsidP="00B670C5">
            <w:pPr>
              <w:rPr>
                <w:b/>
                <w:sz w:val="18"/>
              </w:rPr>
            </w:pPr>
          </w:p>
        </w:tc>
        <w:tc>
          <w:tcPr>
            <w:tcW w:w="2551" w:type="dxa"/>
          </w:tcPr>
          <w:p w14:paraId="5E604A6A" w14:textId="77777777" w:rsidR="00D261BA" w:rsidRPr="00B670C5" w:rsidRDefault="00D261BA" w:rsidP="00B670C5">
            <w:pPr>
              <w:rPr>
                <w:sz w:val="18"/>
              </w:rPr>
            </w:pPr>
            <w:r w:rsidRPr="00B670C5">
              <w:rPr>
                <w:sz w:val="18"/>
              </w:rPr>
              <w:t>26 - 29</w:t>
            </w:r>
          </w:p>
        </w:tc>
        <w:tc>
          <w:tcPr>
            <w:tcW w:w="1559" w:type="dxa"/>
          </w:tcPr>
          <w:p w14:paraId="2F13A731" w14:textId="275A050D" w:rsidR="00D261BA" w:rsidRPr="00B670C5" w:rsidRDefault="00D261BA" w:rsidP="00B670C5">
            <w:pPr>
              <w:spacing w:before="20" w:after="20"/>
              <w:jc w:val="right"/>
              <w:rPr>
                <w:sz w:val="18"/>
                <w:szCs w:val="18"/>
              </w:rPr>
            </w:pPr>
            <w:r w:rsidRPr="00B670C5">
              <w:rPr>
                <w:sz w:val="18"/>
                <w:szCs w:val="18"/>
              </w:rPr>
              <w:t>-10.44</w:t>
            </w:r>
          </w:p>
        </w:tc>
        <w:tc>
          <w:tcPr>
            <w:tcW w:w="993" w:type="dxa"/>
            <w:shd w:val="clear" w:color="auto" w:fill="auto"/>
          </w:tcPr>
          <w:p w14:paraId="2001BEBF" w14:textId="36B97F8A" w:rsidR="00D261BA" w:rsidRPr="00B670C5" w:rsidRDefault="00D261BA" w:rsidP="00B670C5">
            <w:pPr>
              <w:spacing w:before="20" w:after="20"/>
              <w:jc w:val="right"/>
              <w:rPr>
                <w:sz w:val="18"/>
                <w:szCs w:val="18"/>
              </w:rPr>
            </w:pPr>
            <w:r w:rsidRPr="00B670C5">
              <w:rPr>
                <w:sz w:val="18"/>
                <w:szCs w:val="18"/>
              </w:rPr>
              <w:t>1.72</w:t>
            </w:r>
          </w:p>
        </w:tc>
        <w:tc>
          <w:tcPr>
            <w:tcW w:w="1026" w:type="dxa"/>
            <w:shd w:val="clear" w:color="auto" w:fill="auto"/>
          </w:tcPr>
          <w:p w14:paraId="7DFF64D9" w14:textId="77777777" w:rsidR="00D261BA" w:rsidRPr="00B670C5" w:rsidRDefault="00D261BA" w:rsidP="00B670C5">
            <w:pPr>
              <w:spacing w:before="20" w:after="20"/>
              <w:jc w:val="right"/>
              <w:rPr>
                <w:sz w:val="18"/>
                <w:szCs w:val="18"/>
              </w:rPr>
            </w:pPr>
          </w:p>
        </w:tc>
      </w:tr>
      <w:tr w:rsidR="00D261BA" w:rsidRPr="0025366B" w14:paraId="38B08DCE" w14:textId="77777777" w:rsidTr="00416C4A">
        <w:tc>
          <w:tcPr>
            <w:tcW w:w="2235" w:type="dxa"/>
            <w:vMerge/>
          </w:tcPr>
          <w:p w14:paraId="51D1AA0C" w14:textId="77777777" w:rsidR="00D261BA" w:rsidRPr="00B670C5" w:rsidRDefault="00D261BA" w:rsidP="00B670C5">
            <w:pPr>
              <w:rPr>
                <w:b/>
                <w:sz w:val="18"/>
              </w:rPr>
            </w:pPr>
          </w:p>
        </w:tc>
        <w:tc>
          <w:tcPr>
            <w:tcW w:w="2551" w:type="dxa"/>
          </w:tcPr>
          <w:p w14:paraId="73758019" w14:textId="77777777" w:rsidR="00D261BA" w:rsidRPr="00B670C5" w:rsidRDefault="00D261BA" w:rsidP="00B670C5">
            <w:pPr>
              <w:rPr>
                <w:sz w:val="18"/>
              </w:rPr>
            </w:pPr>
            <w:r w:rsidRPr="00B670C5">
              <w:rPr>
                <w:sz w:val="18"/>
              </w:rPr>
              <w:t>30+</w:t>
            </w:r>
          </w:p>
        </w:tc>
        <w:tc>
          <w:tcPr>
            <w:tcW w:w="1559" w:type="dxa"/>
          </w:tcPr>
          <w:p w14:paraId="7DC034F1" w14:textId="1A50B576" w:rsidR="00D261BA" w:rsidRPr="00B670C5" w:rsidRDefault="00D261BA" w:rsidP="00B670C5">
            <w:pPr>
              <w:spacing w:before="20" w:after="20"/>
              <w:jc w:val="right"/>
              <w:rPr>
                <w:sz w:val="18"/>
                <w:szCs w:val="18"/>
              </w:rPr>
            </w:pPr>
            <w:r w:rsidRPr="00B670C5">
              <w:rPr>
                <w:sz w:val="18"/>
                <w:szCs w:val="18"/>
              </w:rPr>
              <w:t>-12.45</w:t>
            </w:r>
          </w:p>
        </w:tc>
        <w:tc>
          <w:tcPr>
            <w:tcW w:w="993" w:type="dxa"/>
            <w:shd w:val="clear" w:color="auto" w:fill="auto"/>
          </w:tcPr>
          <w:p w14:paraId="51BBF71D" w14:textId="43E21F4B" w:rsidR="00D261BA" w:rsidRPr="00B670C5" w:rsidRDefault="00D261BA" w:rsidP="00B670C5">
            <w:pPr>
              <w:spacing w:before="20" w:after="20"/>
              <w:jc w:val="right"/>
              <w:rPr>
                <w:sz w:val="18"/>
                <w:szCs w:val="18"/>
              </w:rPr>
            </w:pPr>
            <w:r w:rsidRPr="00B670C5">
              <w:rPr>
                <w:sz w:val="18"/>
                <w:szCs w:val="18"/>
              </w:rPr>
              <w:t>1.80</w:t>
            </w:r>
          </w:p>
        </w:tc>
        <w:tc>
          <w:tcPr>
            <w:tcW w:w="1026" w:type="dxa"/>
            <w:shd w:val="clear" w:color="auto" w:fill="auto"/>
          </w:tcPr>
          <w:p w14:paraId="3303ED3A" w14:textId="78439CFB" w:rsidR="00D261BA" w:rsidRPr="00B670C5" w:rsidRDefault="009A2F7F" w:rsidP="00B670C5">
            <w:pPr>
              <w:spacing w:before="20" w:after="20"/>
              <w:jc w:val="right"/>
              <w:rPr>
                <w:sz w:val="18"/>
                <w:szCs w:val="18"/>
              </w:rPr>
            </w:pPr>
            <w:r w:rsidRPr="00B670C5">
              <w:rPr>
                <w:sz w:val="18"/>
                <w:szCs w:val="18"/>
              </w:rPr>
              <w:t>0.29</w:t>
            </w:r>
          </w:p>
        </w:tc>
      </w:tr>
      <w:tr w:rsidR="00620EA3" w:rsidRPr="0025366B" w14:paraId="1493A996" w14:textId="77777777" w:rsidTr="00416C4A">
        <w:tc>
          <w:tcPr>
            <w:tcW w:w="2235" w:type="dxa"/>
            <w:vMerge w:val="restart"/>
          </w:tcPr>
          <w:p w14:paraId="3DC18858" w14:textId="12189FC4" w:rsidR="00620EA3" w:rsidRPr="00B670C5" w:rsidRDefault="00620EA3" w:rsidP="00B670C5">
            <w:pPr>
              <w:rPr>
                <w:b/>
                <w:sz w:val="18"/>
              </w:rPr>
            </w:pPr>
            <w:r w:rsidRPr="00B670C5">
              <w:rPr>
                <w:b/>
                <w:sz w:val="18"/>
              </w:rPr>
              <w:t xml:space="preserve">Treatment </w:t>
            </w:r>
            <w:r w:rsidR="009A2F7F" w:rsidRPr="00B670C5">
              <w:rPr>
                <w:b/>
                <w:sz w:val="18"/>
              </w:rPr>
              <w:t>-</w:t>
            </w:r>
            <w:r w:rsidRPr="00B670C5">
              <w:rPr>
                <w:b/>
                <w:sz w:val="18"/>
              </w:rPr>
              <w:t xml:space="preserve"> mental health in last year</w:t>
            </w:r>
          </w:p>
        </w:tc>
        <w:tc>
          <w:tcPr>
            <w:tcW w:w="2551" w:type="dxa"/>
          </w:tcPr>
          <w:p w14:paraId="44986392" w14:textId="77777777" w:rsidR="00620EA3" w:rsidRPr="00B670C5" w:rsidRDefault="00620EA3" w:rsidP="00B670C5">
            <w:pPr>
              <w:rPr>
                <w:sz w:val="18"/>
              </w:rPr>
            </w:pPr>
            <w:r w:rsidRPr="00B670C5">
              <w:rPr>
                <w:sz w:val="18"/>
              </w:rPr>
              <w:t>No</w:t>
            </w:r>
          </w:p>
        </w:tc>
        <w:tc>
          <w:tcPr>
            <w:tcW w:w="1559" w:type="dxa"/>
            <w:vAlign w:val="bottom"/>
          </w:tcPr>
          <w:p w14:paraId="2530BC72" w14:textId="3C4B0770" w:rsidR="00620EA3" w:rsidRPr="00B670C5" w:rsidRDefault="00620EA3" w:rsidP="00B670C5">
            <w:pPr>
              <w:spacing w:before="20" w:after="20"/>
              <w:jc w:val="right"/>
              <w:rPr>
                <w:sz w:val="18"/>
                <w:szCs w:val="18"/>
              </w:rPr>
            </w:pPr>
            <w:r w:rsidRPr="00B670C5">
              <w:rPr>
                <w:sz w:val="18"/>
                <w:szCs w:val="18"/>
              </w:rPr>
              <w:t>-10.75</w:t>
            </w:r>
          </w:p>
        </w:tc>
        <w:tc>
          <w:tcPr>
            <w:tcW w:w="993" w:type="dxa"/>
            <w:shd w:val="clear" w:color="auto" w:fill="auto"/>
            <w:vAlign w:val="bottom"/>
          </w:tcPr>
          <w:p w14:paraId="59BA242D" w14:textId="506BB58C" w:rsidR="00620EA3" w:rsidRPr="00B670C5" w:rsidRDefault="00620EA3" w:rsidP="00B670C5">
            <w:pPr>
              <w:spacing w:before="20" w:after="20"/>
              <w:jc w:val="right"/>
              <w:rPr>
                <w:sz w:val="18"/>
                <w:szCs w:val="18"/>
              </w:rPr>
            </w:pPr>
            <w:r w:rsidRPr="00B670C5">
              <w:rPr>
                <w:sz w:val="18"/>
                <w:szCs w:val="18"/>
              </w:rPr>
              <w:t>0.96</w:t>
            </w:r>
          </w:p>
        </w:tc>
        <w:tc>
          <w:tcPr>
            <w:tcW w:w="1026" w:type="dxa"/>
            <w:shd w:val="clear" w:color="auto" w:fill="auto"/>
            <w:vAlign w:val="bottom"/>
          </w:tcPr>
          <w:p w14:paraId="550AA61E" w14:textId="77777777" w:rsidR="00620EA3" w:rsidRPr="00B670C5" w:rsidRDefault="00620EA3" w:rsidP="00B670C5">
            <w:pPr>
              <w:spacing w:before="20" w:after="20"/>
              <w:jc w:val="right"/>
              <w:rPr>
                <w:sz w:val="18"/>
                <w:szCs w:val="18"/>
              </w:rPr>
            </w:pPr>
          </w:p>
        </w:tc>
      </w:tr>
      <w:tr w:rsidR="00620EA3" w:rsidRPr="0025366B" w14:paraId="189020AB" w14:textId="77777777" w:rsidTr="00416C4A">
        <w:tc>
          <w:tcPr>
            <w:tcW w:w="2235" w:type="dxa"/>
            <w:vMerge/>
          </w:tcPr>
          <w:p w14:paraId="7FDDAD6A" w14:textId="77777777" w:rsidR="00620EA3" w:rsidRPr="00B670C5" w:rsidRDefault="00620EA3" w:rsidP="00B670C5">
            <w:pPr>
              <w:rPr>
                <w:b/>
                <w:sz w:val="18"/>
              </w:rPr>
            </w:pPr>
          </w:p>
        </w:tc>
        <w:tc>
          <w:tcPr>
            <w:tcW w:w="2551" w:type="dxa"/>
          </w:tcPr>
          <w:p w14:paraId="7652B81C" w14:textId="77777777" w:rsidR="00620EA3" w:rsidRPr="00B670C5" w:rsidRDefault="00620EA3" w:rsidP="00B670C5">
            <w:pPr>
              <w:rPr>
                <w:sz w:val="18"/>
              </w:rPr>
            </w:pPr>
            <w:r w:rsidRPr="00B670C5">
              <w:rPr>
                <w:sz w:val="18"/>
              </w:rPr>
              <w:t>Yes</w:t>
            </w:r>
          </w:p>
        </w:tc>
        <w:tc>
          <w:tcPr>
            <w:tcW w:w="1559" w:type="dxa"/>
            <w:vAlign w:val="bottom"/>
          </w:tcPr>
          <w:p w14:paraId="5E6E0D12" w14:textId="3354C095" w:rsidR="00620EA3" w:rsidRPr="00B670C5" w:rsidRDefault="00620EA3" w:rsidP="00B670C5">
            <w:pPr>
              <w:spacing w:before="20" w:after="20"/>
              <w:jc w:val="right"/>
              <w:rPr>
                <w:sz w:val="18"/>
                <w:szCs w:val="18"/>
              </w:rPr>
            </w:pPr>
            <w:r w:rsidRPr="00B670C5">
              <w:rPr>
                <w:sz w:val="18"/>
                <w:szCs w:val="18"/>
              </w:rPr>
              <w:t>-8.14</w:t>
            </w:r>
          </w:p>
        </w:tc>
        <w:tc>
          <w:tcPr>
            <w:tcW w:w="993" w:type="dxa"/>
            <w:shd w:val="clear" w:color="auto" w:fill="auto"/>
            <w:vAlign w:val="bottom"/>
          </w:tcPr>
          <w:p w14:paraId="3EF851F7" w14:textId="4FDAEA4A" w:rsidR="00620EA3" w:rsidRPr="00B670C5" w:rsidRDefault="00620EA3" w:rsidP="00B670C5">
            <w:pPr>
              <w:spacing w:before="20" w:after="20"/>
              <w:jc w:val="right"/>
              <w:rPr>
                <w:sz w:val="18"/>
                <w:szCs w:val="18"/>
              </w:rPr>
            </w:pPr>
            <w:r w:rsidRPr="00B670C5">
              <w:rPr>
                <w:sz w:val="18"/>
                <w:szCs w:val="18"/>
              </w:rPr>
              <w:t>1.67</w:t>
            </w:r>
          </w:p>
        </w:tc>
        <w:tc>
          <w:tcPr>
            <w:tcW w:w="1026" w:type="dxa"/>
            <w:shd w:val="clear" w:color="auto" w:fill="auto"/>
            <w:vAlign w:val="bottom"/>
          </w:tcPr>
          <w:p w14:paraId="576D562F" w14:textId="380BCF5F" w:rsidR="00620EA3" w:rsidRPr="00B670C5" w:rsidRDefault="009A2F7F" w:rsidP="00B670C5">
            <w:pPr>
              <w:spacing w:before="20" w:after="20"/>
              <w:jc w:val="right"/>
              <w:rPr>
                <w:sz w:val="18"/>
                <w:szCs w:val="18"/>
              </w:rPr>
            </w:pPr>
            <w:r w:rsidRPr="00B670C5">
              <w:rPr>
                <w:sz w:val="18"/>
                <w:szCs w:val="18"/>
              </w:rPr>
              <w:t>0.18</w:t>
            </w:r>
          </w:p>
        </w:tc>
      </w:tr>
      <w:tr w:rsidR="00620EA3" w:rsidRPr="0025366B" w14:paraId="3963EC6F" w14:textId="77777777" w:rsidTr="00416C4A">
        <w:tc>
          <w:tcPr>
            <w:tcW w:w="2235" w:type="dxa"/>
            <w:vMerge w:val="restart"/>
          </w:tcPr>
          <w:p w14:paraId="683CF977" w14:textId="3C93DD38" w:rsidR="00620EA3" w:rsidRPr="00B670C5" w:rsidRDefault="00620EA3" w:rsidP="00B670C5">
            <w:pPr>
              <w:rPr>
                <w:b/>
                <w:sz w:val="18"/>
              </w:rPr>
            </w:pPr>
            <w:r w:rsidRPr="00B670C5">
              <w:rPr>
                <w:b/>
                <w:sz w:val="18"/>
              </w:rPr>
              <w:t xml:space="preserve">Prescription </w:t>
            </w:r>
            <w:r w:rsidR="009A2F7F" w:rsidRPr="00B670C5">
              <w:rPr>
                <w:b/>
                <w:sz w:val="18"/>
              </w:rPr>
              <w:t>-</w:t>
            </w:r>
            <w:r w:rsidRPr="00B670C5">
              <w:rPr>
                <w:b/>
                <w:sz w:val="18"/>
              </w:rPr>
              <w:t xml:space="preserve"> mental health in last year</w:t>
            </w:r>
          </w:p>
        </w:tc>
        <w:tc>
          <w:tcPr>
            <w:tcW w:w="2551" w:type="dxa"/>
          </w:tcPr>
          <w:p w14:paraId="063B3E13" w14:textId="77777777" w:rsidR="00620EA3" w:rsidRPr="00B670C5" w:rsidRDefault="00620EA3" w:rsidP="00B670C5">
            <w:pPr>
              <w:rPr>
                <w:sz w:val="18"/>
              </w:rPr>
            </w:pPr>
            <w:r w:rsidRPr="00B670C5">
              <w:rPr>
                <w:sz w:val="18"/>
              </w:rPr>
              <w:t>No</w:t>
            </w:r>
          </w:p>
        </w:tc>
        <w:tc>
          <w:tcPr>
            <w:tcW w:w="1559" w:type="dxa"/>
          </w:tcPr>
          <w:p w14:paraId="29C90B56" w14:textId="42D8A951" w:rsidR="00620EA3" w:rsidRPr="00B670C5" w:rsidRDefault="00620EA3" w:rsidP="00B670C5">
            <w:pPr>
              <w:spacing w:before="20" w:after="20"/>
              <w:jc w:val="right"/>
              <w:rPr>
                <w:sz w:val="18"/>
                <w:szCs w:val="18"/>
              </w:rPr>
            </w:pPr>
            <w:r w:rsidRPr="00B670C5">
              <w:rPr>
                <w:sz w:val="18"/>
                <w:szCs w:val="18"/>
              </w:rPr>
              <w:t>-10.42</w:t>
            </w:r>
          </w:p>
        </w:tc>
        <w:tc>
          <w:tcPr>
            <w:tcW w:w="993" w:type="dxa"/>
            <w:shd w:val="clear" w:color="auto" w:fill="auto"/>
          </w:tcPr>
          <w:p w14:paraId="20C4B112" w14:textId="2DCBFCB5" w:rsidR="00620EA3" w:rsidRPr="00B670C5" w:rsidRDefault="00620EA3" w:rsidP="00B670C5">
            <w:pPr>
              <w:spacing w:before="20" w:after="20"/>
              <w:jc w:val="right"/>
              <w:rPr>
                <w:sz w:val="18"/>
                <w:szCs w:val="18"/>
              </w:rPr>
            </w:pPr>
            <w:r w:rsidRPr="00B670C5">
              <w:rPr>
                <w:sz w:val="18"/>
                <w:szCs w:val="18"/>
              </w:rPr>
              <w:t>1.05</w:t>
            </w:r>
          </w:p>
        </w:tc>
        <w:tc>
          <w:tcPr>
            <w:tcW w:w="1026" w:type="dxa"/>
            <w:shd w:val="clear" w:color="auto" w:fill="auto"/>
          </w:tcPr>
          <w:p w14:paraId="34C9B650" w14:textId="77777777" w:rsidR="00620EA3" w:rsidRPr="00B670C5" w:rsidRDefault="00620EA3" w:rsidP="00B670C5">
            <w:pPr>
              <w:spacing w:before="20" w:after="20"/>
              <w:jc w:val="right"/>
              <w:rPr>
                <w:sz w:val="18"/>
                <w:szCs w:val="18"/>
              </w:rPr>
            </w:pPr>
          </w:p>
        </w:tc>
      </w:tr>
      <w:tr w:rsidR="00620EA3" w:rsidRPr="0025366B" w14:paraId="796BD16C" w14:textId="77777777" w:rsidTr="00416C4A">
        <w:tc>
          <w:tcPr>
            <w:tcW w:w="2235" w:type="dxa"/>
            <w:vMerge/>
          </w:tcPr>
          <w:p w14:paraId="49724234" w14:textId="77777777" w:rsidR="00620EA3" w:rsidRPr="00B670C5" w:rsidRDefault="00620EA3" w:rsidP="00B670C5">
            <w:pPr>
              <w:rPr>
                <w:b/>
                <w:sz w:val="18"/>
              </w:rPr>
            </w:pPr>
          </w:p>
        </w:tc>
        <w:tc>
          <w:tcPr>
            <w:tcW w:w="2551" w:type="dxa"/>
          </w:tcPr>
          <w:p w14:paraId="3F62A39A" w14:textId="77777777" w:rsidR="00620EA3" w:rsidRPr="00B670C5" w:rsidRDefault="00620EA3" w:rsidP="00B670C5">
            <w:pPr>
              <w:rPr>
                <w:sz w:val="18"/>
              </w:rPr>
            </w:pPr>
            <w:r w:rsidRPr="00B670C5">
              <w:rPr>
                <w:sz w:val="18"/>
              </w:rPr>
              <w:t>Yes</w:t>
            </w:r>
          </w:p>
        </w:tc>
        <w:tc>
          <w:tcPr>
            <w:tcW w:w="1559" w:type="dxa"/>
          </w:tcPr>
          <w:p w14:paraId="462B1533" w14:textId="78EDF43C" w:rsidR="00620EA3" w:rsidRPr="00B670C5" w:rsidRDefault="00620EA3" w:rsidP="00B670C5">
            <w:pPr>
              <w:spacing w:before="20" w:after="20"/>
              <w:jc w:val="right"/>
              <w:rPr>
                <w:sz w:val="18"/>
                <w:szCs w:val="18"/>
              </w:rPr>
            </w:pPr>
            <w:r w:rsidRPr="00B670C5">
              <w:rPr>
                <w:sz w:val="18"/>
                <w:szCs w:val="18"/>
              </w:rPr>
              <w:t>-8.30</w:t>
            </w:r>
          </w:p>
        </w:tc>
        <w:tc>
          <w:tcPr>
            <w:tcW w:w="993" w:type="dxa"/>
            <w:shd w:val="clear" w:color="auto" w:fill="auto"/>
          </w:tcPr>
          <w:p w14:paraId="7DD91F96" w14:textId="5F4F876C" w:rsidR="00620EA3" w:rsidRPr="00B670C5" w:rsidRDefault="00620EA3" w:rsidP="00B670C5">
            <w:pPr>
              <w:spacing w:before="20" w:after="20"/>
              <w:jc w:val="right"/>
              <w:rPr>
                <w:sz w:val="18"/>
                <w:szCs w:val="18"/>
              </w:rPr>
            </w:pPr>
            <w:r w:rsidRPr="00B670C5">
              <w:rPr>
                <w:sz w:val="18"/>
                <w:szCs w:val="18"/>
              </w:rPr>
              <w:t>1.77</w:t>
            </w:r>
          </w:p>
        </w:tc>
        <w:tc>
          <w:tcPr>
            <w:tcW w:w="1026" w:type="dxa"/>
            <w:shd w:val="clear" w:color="auto" w:fill="auto"/>
          </w:tcPr>
          <w:p w14:paraId="0D9DCA70" w14:textId="23117616" w:rsidR="00620EA3" w:rsidRPr="00B670C5" w:rsidRDefault="009A2F7F" w:rsidP="00B670C5">
            <w:pPr>
              <w:spacing w:before="20" w:after="20"/>
              <w:jc w:val="right"/>
              <w:rPr>
                <w:sz w:val="18"/>
                <w:szCs w:val="18"/>
              </w:rPr>
            </w:pPr>
            <w:r w:rsidRPr="00B670C5">
              <w:rPr>
                <w:sz w:val="18"/>
                <w:szCs w:val="18"/>
              </w:rPr>
              <w:t>0.31</w:t>
            </w:r>
          </w:p>
        </w:tc>
      </w:tr>
      <w:tr w:rsidR="00620EA3" w:rsidRPr="0025366B" w14:paraId="53E84017" w14:textId="77777777" w:rsidTr="00416C4A">
        <w:tc>
          <w:tcPr>
            <w:tcW w:w="2235" w:type="dxa"/>
            <w:vMerge w:val="restart"/>
          </w:tcPr>
          <w:p w14:paraId="384E18EA" w14:textId="77777777" w:rsidR="00620EA3" w:rsidRPr="00B670C5" w:rsidRDefault="00620EA3" w:rsidP="00B670C5">
            <w:pPr>
              <w:rPr>
                <w:b/>
                <w:sz w:val="18"/>
              </w:rPr>
            </w:pPr>
            <w:r w:rsidRPr="00B670C5">
              <w:rPr>
                <w:b/>
                <w:sz w:val="18"/>
              </w:rPr>
              <w:t>How was work affected in past month? (10 point scale) (quartiles)</w:t>
            </w:r>
          </w:p>
        </w:tc>
        <w:tc>
          <w:tcPr>
            <w:tcW w:w="2551" w:type="dxa"/>
          </w:tcPr>
          <w:p w14:paraId="271EAC71" w14:textId="77777777" w:rsidR="00620EA3" w:rsidRPr="00B670C5" w:rsidRDefault="00620EA3" w:rsidP="00B670C5">
            <w:pPr>
              <w:rPr>
                <w:sz w:val="18"/>
              </w:rPr>
            </w:pPr>
            <w:r w:rsidRPr="00B670C5">
              <w:rPr>
                <w:sz w:val="18"/>
              </w:rPr>
              <w:t>0</w:t>
            </w:r>
          </w:p>
        </w:tc>
        <w:tc>
          <w:tcPr>
            <w:tcW w:w="1559" w:type="dxa"/>
          </w:tcPr>
          <w:p w14:paraId="5ECA1FF3" w14:textId="58D82436" w:rsidR="00620EA3" w:rsidRPr="00B670C5" w:rsidRDefault="00620EA3" w:rsidP="00B670C5">
            <w:pPr>
              <w:spacing w:before="20" w:after="20"/>
              <w:jc w:val="right"/>
              <w:rPr>
                <w:sz w:val="18"/>
                <w:szCs w:val="18"/>
              </w:rPr>
            </w:pPr>
            <w:r w:rsidRPr="00B670C5">
              <w:rPr>
                <w:sz w:val="18"/>
                <w:szCs w:val="18"/>
              </w:rPr>
              <w:t>-10.86</w:t>
            </w:r>
          </w:p>
        </w:tc>
        <w:tc>
          <w:tcPr>
            <w:tcW w:w="993" w:type="dxa"/>
            <w:shd w:val="clear" w:color="auto" w:fill="auto"/>
          </w:tcPr>
          <w:p w14:paraId="0B389043" w14:textId="3E43C59D" w:rsidR="00620EA3" w:rsidRPr="00B670C5" w:rsidRDefault="00620EA3" w:rsidP="00B670C5">
            <w:pPr>
              <w:spacing w:before="20" w:after="20"/>
              <w:jc w:val="right"/>
              <w:rPr>
                <w:sz w:val="18"/>
                <w:szCs w:val="18"/>
              </w:rPr>
            </w:pPr>
            <w:r w:rsidRPr="00B670C5">
              <w:rPr>
                <w:sz w:val="18"/>
                <w:szCs w:val="18"/>
              </w:rPr>
              <w:t>1.37</w:t>
            </w:r>
          </w:p>
        </w:tc>
        <w:tc>
          <w:tcPr>
            <w:tcW w:w="1026" w:type="dxa"/>
            <w:shd w:val="clear" w:color="auto" w:fill="auto"/>
          </w:tcPr>
          <w:p w14:paraId="14030BCC" w14:textId="77777777" w:rsidR="00620EA3" w:rsidRPr="00B670C5" w:rsidRDefault="00620EA3" w:rsidP="00B670C5">
            <w:pPr>
              <w:spacing w:before="20" w:after="20"/>
              <w:jc w:val="right"/>
              <w:rPr>
                <w:sz w:val="18"/>
                <w:szCs w:val="18"/>
              </w:rPr>
            </w:pPr>
          </w:p>
        </w:tc>
      </w:tr>
      <w:tr w:rsidR="00620EA3" w:rsidRPr="0025366B" w14:paraId="664C91C6" w14:textId="77777777" w:rsidTr="00416C4A">
        <w:tc>
          <w:tcPr>
            <w:tcW w:w="2235" w:type="dxa"/>
            <w:vMerge/>
          </w:tcPr>
          <w:p w14:paraId="0FEF87ED" w14:textId="77777777" w:rsidR="00620EA3" w:rsidRPr="00B670C5" w:rsidRDefault="00620EA3" w:rsidP="00B670C5">
            <w:pPr>
              <w:rPr>
                <w:b/>
                <w:sz w:val="18"/>
              </w:rPr>
            </w:pPr>
          </w:p>
        </w:tc>
        <w:tc>
          <w:tcPr>
            <w:tcW w:w="2551" w:type="dxa"/>
          </w:tcPr>
          <w:p w14:paraId="733E5334" w14:textId="77777777" w:rsidR="00620EA3" w:rsidRPr="00B670C5" w:rsidRDefault="00620EA3" w:rsidP="00B670C5">
            <w:pPr>
              <w:rPr>
                <w:sz w:val="18"/>
              </w:rPr>
            </w:pPr>
            <w:r w:rsidRPr="00B670C5">
              <w:rPr>
                <w:sz w:val="18"/>
              </w:rPr>
              <w:t>1 - 2</w:t>
            </w:r>
          </w:p>
        </w:tc>
        <w:tc>
          <w:tcPr>
            <w:tcW w:w="1559" w:type="dxa"/>
          </w:tcPr>
          <w:p w14:paraId="390AF65D" w14:textId="466E177A" w:rsidR="00620EA3" w:rsidRPr="00B670C5" w:rsidRDefault="00620EA3" w:rsidP="00B670C5">
            <w:pPr>
              <w:spacing w:before="20" w:after="20"/>
              <w:jc w:val="right"/>
              <w:rPr>
                <w:sz w:val="18"/>
                <w:szCs w:val="18"/>
              </w:rPr>
            </w:pPr>
            <w:r w:rsidRPr="00B670C5">
              <w:rPr>
                <w:sz w:val="18"/>
                <w:szCs w:val="18"/>
              </w:rPr>
              <w:t>-10.23</w:t>
            </w:r>
          </w:p>
        </w:tc>
        <w:tc>
          <w:tcPr>
            <w:tcW w:w="993" w:type="dxa"/>
            <w:shd w:val="clear" w:color="auto" w:fill="auto"/>
          </w:tcPr>
          <w:p w14:paraId="749A2D04" w14:textId="4E6C7B80" w:rsidR="00620EA3" w:rsidRPr="00B670C5" w:rsidRDefault="00620EA3" w:rsidP="00B670C5">
            <w:pPr>
              <w:spacing w:before="20" w:after="20"/>
              <w:jc w:val="right"/>
              <w:rPr>
                <w:sz w:val="18"/>
                <w:szCs w:val="18"/>
              </w:rPr>
            </w:pPr>
            <w:r w:rsidRPr="00B670C5">
              <w:rPr>
                <w:sz w:val="18"/>
                <w:szCs w:val="18"/>
              </w:rPr>
              <w:t>2.41</w:t>
            </w:r>
          </w:p>
        </w:tc>
        <w:tc>
          <w:tcPr>
            <w:tcW w:w="1026" w:type="dxa"/>
            <w:shd w:val="clear" w:color="auto" w:fill="auto"/>
          </w:tcPr>
          <w:p w14:paraId="59BDED7C" w14:textId="77777777" w:rsidR="00620EA3" w:rsidRPr="00B670C5" w:rsidRDefault="00620EA3" w:rsidP="00B670C5">
            <w:pPr>
              <w:spacing w:before="20" w:after="20"/>
              <w:jc w:val="right"/>
              <w:rPr>
                <w:sz w:val="18"/>
                <w:szCs w:val="18"/>
              </w:rPr>
            </w:pPr>
          </w:p>
        </w:tc>
      </w:tr>
      <w:tr w:rsidR="00620EA3" w:rsidRPr="0025366B" w14:paraId="4B59B1AC" w14:textId="77777777" w:rsidTr="00416C4A">
        <w:tc>
          <w:tcPr>
            <w:tcW w:w="2235" w:type="dxa"/>
            <w:vMerge/>
          </w:tcPr>
          <w:p w14:paraId="22815011" w14:textId="77777777" w:rsidR="00620EA3" w:rsidRPr="00B670C5" w:rsidRDefault="00620EA3" w:rsidP="00B670C5">
            <w:pPr>
              <w:rPr>
                <w:b/>
                <w:sz w:val="18"/>
              </w:rPr>
            </w:pPr>
          </w:p>
        </w:tc>
        <w:tc>
          <w:tcPr>
            <w:tcW w:w="2551" w:type="dxa"/>
          </w:tcPr>
          <w:p w14:paraId="55E96EAC" w14:textId="77777777" w:rsidR="00620EA3" w:rsidRPr="00B670C5" w:rsidRDefault="00620EA3" w:rsidP="00B670C5">
            <w:pPr>
              <w:rPr>
                <w:sz w:val="18"/>
              </w:rPr>
            </w:pPr>
            <w:r w:rsidRPr="00B670C5">
              <w:rPr>
                <w:sz w:val="18"/>
              </w:rPr>
              <w:t>3 - 6</w:t>
            </w:r>
          </w:p>
        </w:tc>
        <w:tc>
          <w:tcPr>
            <w:tcW w:w="1559" w:type="dxa"/>
          </w:tcPr>
          <w:p w14:paraId="774795CC" w14:textId="2702099B" w:rsidR="00620EA3" w:rsidRPr="00B670C5" w:rsidRDefault="00620EA3" w:rsidP="00B670C5">
            <w:pPr>
              <w:spacing w:before="20" w:after="20"/>
              <w:jc w:val="right"/>
              <w:rPr>
                <w:sz w:val="18"/>
                <w:szCs w:val="18"/>
              </w:rPr>
            </w:pPr>
            <w:r w:rsidRPr="00B670C5">
              <w:rPr>
                <w:sz w:val="18"/>
                <w:szCs w:val="18"/>
              </w:rPr>
              <w:t>-8.45</w:t>
            </w:r>
          </w:p>
        </w:tc>
        <w:tc>
          <w:tcPr>
            <w:tcW w:w="993" w:type="dxa"/>
            <w:shd w:val="clear" w:color="auto" w:fill="auto"/>
          </w:tcPr>
          <w:p w14:paraId="104AA0BC" w14:textId="274A7C2C" w:rsidR="00620EA3" w:rsidRPr="00B670C5" w:rsidRDefault="00620EA3" w:rsidP="00B670C5">
            <w:pPr>
              <w:spacing w:before="20" w:after="20"/>
              <w:jc w:val="right"/>
              <w:rPr>
                <w:sz w:val="18"/>
                <w:szCs w:val="18"/>
              </w:rPr>
            </w:pPr>
            <w:r w:rsidRPr="00B670C5">
              <w:rPr>
                <w:sz w:val="18"/>
                <w:szCs w:val="18"/>
              </w:rPr>
              <w:t>2.05</w:t>
            </w:r>
          </w:p>
        </w:tc>
        <w:tc>
          <w:tcPr>
            <w:tcW w:w="1026" w:type="dxa"/>
            <w:shd w:val="clear" w:color="auto" w:fill="auto"/>
          </w:tcPr>
          <w:p w14:paraId="1A04F5E2" w14:textId="77777777" w:rsidR="00620EA3" w:rsidRPr="00B670C5" w:rsidRDefault="00620EA3" w:rsidP="00B670C5">
            <w:pPr>
              <w:spacing w:before="20" w:after="20"/>
              <w:jc w:val="right"/>
              <w:rPr>
                <w:sz w:val="18"/>
                <w:szCs w:val="18"/>
              </w:rPr>
            </w:pPr>
          </w:p>
        </w:tc>
      </w:tr>
      <w:tr w:rsidR="00620EA3" w:rsidRPr="0025366B" w14:paraId="6C3218CC" w14:textId="77777777" w:rsidTr="00416C4A">
        <w:tc>
          <w:tcPr>
            <w:tcW w:w="2235" w:type="dxa"/>
            <w:vMerge/>
          </w:tcPr>
          <w:p w14:paraId="4B01F3C4" w14:textId="77777777" w:rsidR="00620EA3" w:rsidRPr="00B670C5" w:rsidRDefault="00620EA3" w:rsidP="00B670C5">
            <w:pPr>
              <w:rPr>
                <w:b/>
                <w:sz w:val="18"/>
              </w:rPr>
            </w:pPr>
          </w:p>
        </w:tc>
        <w:tc>
          <w:tcPr>
            <w:tcW w:w="2551" w:type="dxa"/>
          </w:tcPr>
          <w:p w14:paraId="24F18FB4" w14:textId="77777777" w:rsidR="00620EA3" w:rsidRPr="00B670C5" w:rsidRDefault="00620EA3" w:rsidP="00B670C5">
            <w:pPr>
              <w:rPr>
                <w:sz w:val="18"/>
              </w:rPr>
            </w:pPr>
            <w:r w:rsidRPr="00B670C5">
              <w:rPr>
                <w:sz w:val="18"/>
              </w:rPr>
              <w:t>7 - 10</w:t>
            </w:r>
          </w:p>
        </w:tc>
        <w:tc>
          <w:tcPr>
            <w:tcW w:w="1559" w:type="dxa"/>
          </w:tcPr>
          <w:p w14:paraId="6222BCA3" w14:textId="2CF33161" w:rsidR="00620EA3" w:rsidRPr="00B670C5" w:rsidRDefault="00620EA3" w:rsidP="00B670C5">
            <w:pPr>
              <w:spacing w:before="20" w:after="20"/>
              <w:jc w:val="right"/>
              <w:rPr>
                <w:sz w:val="18"/>
                <w:szCs w:val="18"/>
              </w:rPr>
            </w:pPr>
            <w:r w:rsidRPr="00B670C5">
              <w:rPr>
                <w:sz w:val="18"/>
                <w:szCs w:val="18"/>
              </w:rPr>
              <w:t>-9.98</w:t>
            </w:r>
          </w:p>
        </w:tc>
        <w:tc>
          <w:tcPr>
            <w:tcW w:w="993" w:type="dxa"/>
            <w:shd w:val="clear" w:color="auto" w:fill="auto"/>
          </w:tcPr>
          <w:p w14:paraId="69ABA7A8" w14:textId="69A54301" w:rsidR="00620EA3" w:rsidRPr="00B670C5" w:rsidRDefault="00620EA3" w:rsidP="00B670C5">
            <w:pPr>
              <w:spacing w:before="20" w:after="20"/>
              <w:jc w:val="right"/>
              <w:rPr>
                <w:sz w:val="18"/>
                <w:szCs w:val="18"/>
              </w:rPr>
            </w:pPr>
            <w:r w:rsidRPr="00B670C5">
              <w:rPr>
                <w:sz w:val="18"/>
                <w:szCs w:val="18"/>
              </w:rPr>
              <w:t>2.45</w:t>
            </w:r>
          </w:p>
        </w:tc>
        <w:tc>
          <w:tcPr>
            <w:tcW w:w="1026" w:type="dxa"/>
            <w:shd w:val="clear" w:color="auto" w:fill="auto"/>
          </w:tcPr>
          <w:p w14:paraId="794BCE31" w14:textId="4803661A" w:rsidR="00620EA3" w:rsidRPr="00B670C5" w:rsidRDefault="009A2F7F" w:rsidP="00B670C5">
            <w:pPr>
              <w:spacing w:before="20" w:after="20"/>
              <w:jc w:val="right"/>
              <w:rPr>
                <w:sz w:val="18"/>
                <w:szCs w:val="18"/>
              </w:rPr>
            </w:pPr>
            <w:r w:rsidRPr="00B670C5">
              <w:rPr>
                <w:sz w:val="18"/>
                <w:szCs w:val="18"/>
              </w:rPr>
              <w:t>0.81</w:t>
            </w:r>
          </w:p>
        </w:tc>
      </w:tr>
      <w:tr w:rsidR="00620EA3" w:rsidRPr="0025366B" w14:paraId="2B52A1E0" w14:textId="77777777" w:rsidTr="00416C4A">
        <w:tc>
          <w:tcPr>
            <w:tcW w:w="2235" w:type="dxa"/>
            <w:vMerge w:val="restart"/>
          </w:tcPr>
          <w:p w14:paraId="58EE32A2" w14:textId="77777777" w:rsidR="00620EA3" w:rsidRPr="00B670C5" w:rsidRDefault="00620EA3" w:rsidP="00B670C5">
            <w:pPr>
              <w:rPr>
                <w:b/>
                <w:sz w:val="18"/>
              </w:rPr>
            </w:pPr>
            <w:r w:rsidRPr="00B670C5">
              <w:rPr>
                <w:b/>
                <w:sz w:val="18"/>
              </w:rPr>
              <w:t>How was social life affected in past month? (10 point scale) (quartiles)</w:t>
            </w:r>
          </w:p>
        </w:tc>
        <w:tc>
          <w:tcPr>
            <w:tcW w:w="2551" w:type="dxa"/>
          </w:tcPr>
          <w:p w14:paraId="451959AD" w14:textId="77777777" w:rsidR="00620EA3" w:rsidRPr="00B670C5" w:rsidRDefault="00620EA3" w:rsidP="00B670C5">
            <w:pPr>
              <w:rPr>
                <w:sz w:val="18"/>
              </w:rPr>
            </w:pPr>
            <w:r w:rsidRPr="00B670C5">
              <w:rPr>
                <w:sz w:val="18"/>
              </w:rPr>
              <w:t>0 - 1</w:t>
            </w:r>
          </w:p>
        </w:tc>
        <w:tc>
          <w:tcPr>
            <w:tcW w:w="1559" w:type="dxa"/>
          </w:tcPr>
          <w:p w14:paraId="7892201B" w14:textId="3005345A" w:rsidR="00620EA3" w:rsidRPr="00B670C5" w:rsidRDefault="00620EA3" w:rsidP="00B670C5">
            <w:pPr>
              <w:spacing w:before="20" w:after="20"/>
              <w:jc w:val="right"/>
              <w:rPr>
                <w:sz w:val="18"/>
                <w:szCs w:val="18"/>
              </w:rPr>
            </w:pPr>
            <w:r w:rsidRPr="00B670C5">
              <w:rPr>
                <w:sz w:val="18"/>
                <w:szCs w:val="18"/>
              </w:rPr>
              <w:t>-11.04</w:t>
            </w:r>
          </w:p>
        </w:tc>
        <w:tc>
          <w:tcPr>
            <w:tcW w:w="993" w:type="dxa"/>
            <w:shd w:val="clear" w:color="auto" w:fill="auto"/>
          </w:tcPr>
          <w:p w14:paraId="18E698FB" w14:textId="32E7F757" w:rsidR="00620EA3" w:rsidRPr="00B670C5" w:rsidRDefault="00620EA3" w:rsidP="00B670C5">
            <w:pPr>
              <w:spacing w:before="20" w:after="20"/>
              <w:jc w:val="right"/>
              <w:rPr>
                <w:sz w:val="18"/>
                <w:szCs w:val="18"/>
              </w:rPr>
            </w:pPr>
            <w:r w:rsidRPr="00B670C5">
              <w:rPr>
                <w:sz w:val="18"/>
                <w:szCs w:val="18"/>
              </w:rPr>
              <w:t>2.19</w:t>
            </w:r>
          </w:p>
        </w:tc>
        <w:tc>
          <w:tcPr>
            <w:tcW w:w="1026" w:type="dxa"/>
            <w:shd w:val="clear" w:color="auto" w:fill="auto"/>
          </w:tcPr>
          <w:p w14:paraId="6187A1AF" w14:textId="77777777" w:rsidR="00620EA3" w:rsidRPr="00B670C5" w:rsidRDefault="00620EA3" w:rsidP="00B670C5">
            <w:pPr>
              <w:spacing w:before="20" w:after="20"/>
              <w:jc w:val="right"/>
              <w:rPr>
                <w:sz w:val="18"/>
                <w:szCs w:val="18"/>
              </w:rPr>
            </w:pPr>
          </w:p>
        </w:tc>
      </w:tr>
      <w:tr w:rsidR="00620EA3" w:rsidRPr="0025366B" w14:paraId="6F749079" w14:textId="77777777" w:rsidTr="00416C4A">
        <w:tc>
          <w:tcPr>
            <w:tcW w:w="2235" w:type="dxa"/>
            <w:vMerge/>
          </w:tcPr>
          <w:p w14:paraId="1C18C60D" w14:textId="77777777" w:rsidR="00620EA3" w:rsidRPr="00B670C5" w:rsidRDefault="00620EA3" w:rsidP="00B670C5">
            <w:pPr>
              <w:rPr>
                <w:b/>
                <w:sz w:val="18"/>
              </w:rPr>
            </w:pPr>
          </w:p>
        </w:tc>
        <w:tc>
          <w:tcPr>
            <w:tcW w:w="2551" w:type="dxa"/>
          </w:tcPr>
          <w:p w14:paraId="7D72929F" w14:textId="77777777" w:rsidR="00620EA3" w:rsidRPr="00B670C5" w:rsidRDefault="00620EA3" w:rsidP="00B670C5">
            <w:pPr>
              <w:rPr>
                <w:sz w:val="18"/>
              </w:rPr>
            </w:pPr>
            <w:r w:rsidRPr="00B670C5">
              <w:rPr>
                <w:sz w:val="18"/>
              </w:rPr>
              <w:t>2 - 5</w:t>
            </w:r>
          </w:p>
        </w:tc>
        <w:tc>
          <w:tcPr>
            <w:tcW w:w="1559" w:type="dxa"/>
          </w:tcPr>
          <w:p w14:paraId="2F6FDCEB" w14:textId="4CF5959F" w:rsidR="00620EA3" w:rsidRPr="00B670C5" w:rsidRDefault="00620EA3" w:rsidP="00B670C5">
            <w:pPr>
              <w:spacing w:before="20" w:after="20"/>
              <w:jc w:val="right"/>
              <w:rPr>
                <w:sz w:val="18"/>
                <w:szCs w:val="18"/>
              </w:rPr>
            </w:pPr>
            <w:r w:rsidRPr="00B670C5">
              <w:rPr>
                <w:sz w:val="18"/>
                <w:szCs w:val="18"/>
              </w:rPr>
              <w:t>-9.62</w:t>
            </w:r>
          </w:p>
        </w:tc>
        <w:tc>
          <w:tcPr>
            <w:tcW w:w="993" w:type="dxa"/>
            <w:shd w:val="clear" w:color="auto" w:fill="auto"/>
          </w:tcPr>
          <w:p w14:paraId="717AE049" w14:textId="506AB672" w:rsidR="00620EA3" w:rsidRPr="00B670C5" w:rsidRDefault="00620EA3" w:rsidP="00B670C5">
            <w:pPr>
              <w:spacing w:before="20" w:after="20"/>
              <w:jc w:val="right"/>
              <w:rPr>
                <w:sz w:val="18"/>
                <w:szCs w:val="18"/>
              </w:rPr>
            </w:pPr>
            <w:r w:rsidRPr="00B670C5">
              <w:rPr>
                <w:sz w:val="18"/>
                <w:szCs w:val="18"/>
              </w:rPr>
              <w:t>1.63</w:t>
            </w:r>
          </w:p>
        </w:tc>
        <w:tc>
          <w:tcPr>
            <w:tcW w:w="1026" w:type="dxa"/>
            <w:shd w:val="clear" w:color="auto" w:fill="auto"/>
          </w:tcPr>
          <w:p w14:paraId="11FB4436" w14:textId="77777777" w:rsidR="00620EA3" w:rsidRPr="00B670C5" w:rsidRDefault="00620EA3" w:rsidP="00B670C5">
            <w:pPr>
              <w:spacing w:before="20" w:after="20"/>
              <w:jc w:val="right"/>
              <w:rPr>
                <w:sz w:val="18"/>
                <w:szCs w:val="18"/>
              </w:rPr>
            </w:pPr>
          </w:p>
        </w:tc>
      </w:tr>
      <w:tr w:rsidR="00620EA3" w:rsidRPr="0025366B" w14:paraId="74FEC429" w14:textId="77777777" w:rsidTr="00416C4A">
        <w:tc>
          <w:tcPr>
            <w:tcW w:w="2235" w:type="dxa"/>
            <w:vMerge/>
          </w:tcPr>
          <w:p w14:paraId="65D76F63" w14:textId="77777777" w:rsidR="00620EA3" w:rsidRPr="00B670C5" w:rsidRDefault="00620EA3" w:rsidP="00B670C5">
            <w:pPr>
              <w:rPr>
                <w:b/>
                <w:sz w:val="18"/>
              </w:rPr>
            </w:pPr>
          </w:p>
        </w:tc>
        <w:tc>
          <w:tcPr>
            <w:tcW w:w="2551" w:type="dxa"/>
          </w:tcPr>
          <w:p w14:paraId="14D90581" w14:textId="77777777" w:rsidR="00620EA3" w:rsidRPr="00B670C5" w:rsidRDefault="00620EA3" w:rsidP="00B670C5">
            <w:pPr>
              <w:rPr>
                <w:sz w:val="18"/>
              </w:rPr>
            </w:pPr>
            <w:r w:rsidRPr="00B670C5">
              <w:rPr>
                <w:sz w:val="18"/>
              </w:rPr>
              <w:t>6 - 8</w:t>
            </w:r>
          </w:p>
        </w:tc>
        <w:tc>
          <w:tcPr>
            <w:tcW w:w="1559" w:type="dxa"/>
          </w:tcPr>
          <w:p w14:paraId="64B4E5DA" w14:textId="1AD11CB9" w:rsidR="00620EA3" w:rsidRPr="00B670C5" w:rsidRDefault="00620EA3" w:rsidP="00B670C5">
            <w:pPr>
              <w:spacing w:before="20" w:after="20"/>
              <w:jc w:val="right"/>
              <w:rPr>
                <w:sz w:val="18"/>
                <w:szCs w:val="18"/>
              </w:rPr>
            </w:pPr>
            <w:r w:rsidRPr="00B670C5">
              <w:rPr>
                <w:sz w:val="18"/>
                <w:szCs w:val="18"/>
              </w:rPr>
              <w:t>-9.07</w:t>
            </w:r>
          </w:p>
        </w:tc>
        <w:tc>
          <w:tcPr>
            <w:tcW w:w="993" w:type="dxa"/>
            <w:shd w:val="clear" w:color="auto" w:fill="auto"/>
          </w:tcPr>
          <w:p w14:paraId="0AE2BAAF" w14:textId="4C7FC5D5" w:rsidR="00620EA3" w:rsidRPr="00B670C5" w:rsidRDefault="00620EA3" w:rsidP="00B670C5">
            <w:pPr>
              <w:spacing w:before="20" w:after="20"/>
              <w:jc w:val="right"/>
              <w:rPr>
                <w:sz w:val="18"/>
                <w:szCs w:val="18"/>
              </w:rPr>
            </w:pPr>
            <w:r w:rsidRPr="00B670C5">
              <w:rPr>
                <w:sz w:val="18"/>
                <w:szCs w:val="18"/>
              </w:rPr>
              <w:t>1.44</w:t>
            </w:r>
          </w:p>
        </w:tc>
        <w:tc>
          <w:tcPr>
            <w:tcW w:w="1026" w:type="dxa"/>
            <w:shd w:val="clear" w:color="auto" w:fill="auto"/>
          </w:tcPr>
          <w:p w14:paraId="372080ED" w14:textId="77777777" w:rsidR="00620EA3" w:rsidRPr="00B670C5" w:rsidRDefault="00620EA3" w:rsidP="00B670C5">
            <w:pPr>
              <w:spacing w:before="20" w:after="20"/>
              <w:jc w:val="right"/>
              <w:rPr>
                <w:sz w:val="18"/>
                <w:szCs w:val="18"/>
              </w:rPr>
            </w:pPr>
          </w:p>
        </w:tc>
      </w:tr>
      <w:tr w:rsidR="00620EA3" w:rsidRPr="0025366B" w14:paraId="55AEC840" w14:textId="77777777" w:rsidTr="00416C4A">
        <w:tc>
          <w:tcPr>
            <w:tcW w:w="2235" w:type="dxa"/>
            <w:vMerge/>
          </w:tcPr>
          <w:p w14:paraId="6CB83E58" w14:textId="77777777" w:rsidR="00620EA3" w:rsidRPr="00B670C5" w:rsidRDefault="00620EA3" w:rsidP="00B670C5">
            <w:pPr>
              <w:rPr>
                <w:b/>
                <w:sz w:val="18"/>
              </w:rPr>
            </w:pPr>
          </w:p>
        </w:tc>
        <w:tc>
          <w:tcPr>
            <w:tcW w:w="2551" w:type="dxa"/>
          </w:tcPr>
          <w:p w14:paraId="733CB412" w14:textId="77777777" w:rsidR="00620EA3" w:rsidRPr="00B670C5" w:rsidRDefault="00620EA3" w:rsidP="00B670C5">
            <w:pPr>
              <w:rPr>
                <w:sz w:val="18"/>
              </w:rPr>
            </w:pPr>
            <w:r w:rsidRPr="00B670C5">
              <w:rPr>
                <w:sz w:val="18"/>
              </w:rPr>
              <w:t>9 - 10</w:t>
            </w:r>
          </w:p>
        </w:tc>
        <w:tc>
          <w:tcPr>
            <w:tcW w:w="1559" w:type="dxa"/>
          </w:tcPr>
          <w:p w14:paraId="7AD50B59" w14:textId="0022AAF8" w:rsidR="00620EA3" w:rsidRPr="00B670C5" w:rsidRDefault="00620EA3" w:rsidP="00B670C5">
            <w:pPr>
              <w:spacing w:before="20" w:after="20"/>
              <w:jc w:val="right"/>
              <w:rPr>
                <w:sz w:val="18"/>
                <w:szCs w:val="18"/>
              </w:rPr>
            </w:pPr>
            <w:r w:rsidRPr="00B670C5">
              <w:rPr>
                <w:sz w:val="18"/>
                <w:szCs w:val="18"/>
              </w:rPr>
              <w:t>-11.11</w:t>
            </w:r>
          </w:p>
        </w:tc>
        <w:tc>
          <w:tcPr>
            <w:tcW w:w="993" w:type="dxa"/>
            <w:shd w:val="clear" w:color="auto" w:fill="auto"/>
          </w:tcPr>
          <w:p w14:paraId="5A215C6D" w14:textId="68B998E3" w:rsidR="00620EA3" w:rsidRPr="00B670C5" w:rsidRDefault="00620EA3" w:rsidP="00B670C5">
            <w:pPr>
              <w:spacing w:before="20" w:after="20"/>
              <w:jc w:val="right"/>
              <w:rPr>
                <w:sz w:val="18"/>
                <w:szCs w:val="18"/>
              </w:rPr>
            </w:pPr>
            <w:r w:rsidRPr="00B670C5">
              <w:rPr>
                <w:sz w:val="18"/>
                <w:szCs w:val="18"/>
              </w:rPr>
              <w:t>2.78</w:t>
            </w:r>
          </w:p>
        </w:tc>
        <w:tc>
          <w:tcPr>
            <w:tcW w:w="1026" w:type="dxa"/>
            <w:shd w:val="clear" w:color="auto" w:fill="auto"/>
          </w:tcPr>
          <w:p w14:paraId="4CE3AE9E" w14:textId="10FC582A" w:rsidR="00620EA3" w:rsidRPr="00B670C5" w:rsidRDefault="009A2F7F" w:rsidP="00B670C5">
            <w:pPr>
              <w:spacing w:before="20" w:after="20"/>
              <w:jc w:val="right"/>
              <w:rPr>
                <w:sz w:val="18"/>
                <w:szCs w:val="18"/>
              </w:rPr>
            </w:pPr>
            <w:r w:rsidRPr="00B670C5">
              <w:rPr>
                <w:sz w:val="18"/>
                <w:szCs w:val="18"/>
              </w:rPr>
              <w:t>0.83</w:t>
            </w:r>
          </w:p>
        </w:tc>
      </w:tr>
      <w:tr w:rsidR="00620EA3" w:rsidRPr="0025366B" w14:paraId="570593F4" w14:textId="77777777" w:rsidTr="00416C4A">
        <w:tc>
          <w:tcPr>
            <w:tcW w:w="2235" w:type="dxa"/>
            <w:vMerge w:val="restart"/>
          </w:tcPr>
          <w:p w14:paraId="5DAAC60B" w14:textId="77777777" w:rsidR="00620EA3" w:rsidRPr="00B670C5" w:rsidRDefault="00620EA3" w:rsidP="00B670C5">
            <w:pPr>
              <w:rPr>
                <w:b/>
                <w:sz w:val="18"/>
              </w:rPr>
            </w:pPr>
            <w:r w:rsidRPr="00B670C5">
              <w:rPr>
                <w:b/>
                <w:sz w:val="18"/>
              </w:rPr>
              <w:t>How was health affected in past month? (10 point scale) (quartiles)</w:t>
            </w:r>
          </w:p>
        </w:tc>
        <w:tc>
          <w:tcPr>
            <w:tcW w:w="2551" w:type="dxa"/>
          </w:tcPr>
          <w:p w14:paraId="7B7C7B9E" w14:textId="77777777" w:rsidR="00620EA3" w:rsidRPr="00B670C5" w:rsidRDefault="00620EA3" w:rsidP="00B670C5">
            <w:pPr>
              <w:rPr>
                <w:sz w:val="18"/>
              </w:rPr>
            </w:pPr>
            <w:r w:rsidRPr="00B670C5">
              <w:rPr>
                <w:sz w:val="18"/>
              </w:rPr>
              <w:t>0 - 3</w:t>
            </w:r>
          </w:p>
        </w:tc>
        <w:tc>
          <w:tcPr>
            <w:tcW w:w="1559" w:type="dxa"/>
          </w:tcPr>
          <w:p w14:paraId="719F649E" w14:textId="774530D4" w:rsidR="00620EA3" w:rsidRPr="00B670C5" w:rsidRDefault="00620EA3" w:rsidP="00B670C5">
            <w:pPr>
              <w:spacing w:before="20" w:after="20"/>
              <w:jc w:val="right"/>
              <w:rPr>
                <w:sz w:val="18"/>
                <w:szCs w:val="18"/>
              </w:rPr>
            </w:pPr>
            <w:r w:rsidRPr="00B670C5">
              <w:rPr>
                <w:sz w:val="18"/>
                <w:szCs w:val="18"/>
              </w:rPr>
              <w:t>-10.42</w:t>
            </w:r>
          </w:p>
        </w:tc>
        <w:tc>
          <w:tcPr>
            <w:tcW w:w="993" w:type="dxa"/>
            <w:shd w:val="clear" w:color="auto" w:fill="auto"/>
          </w:tcPr>
          <w:p w14:paraId="0AE3E3EF" w14:textId="28F4DB8B" w:rsidR="00620EA3" w:rsidRPr="00B670C5" w:rsidRDefault="00620EA3" w:rsidP="00B670C5">
            <w:pPr>
              <w:spacing w:before="20" w:after="20"/>
              <w:jc w:val="right"/>
              <w:rPr>
                <w:sz w:val="18"/>
                <w:szCs w:val="18"/>
              </w:rPr>
            </w:pPr>
            <w:r w:rsidRPr="00B670C5">
              <w:rPr>
                <w:sz w:val="18"/>
                <w:szCs w:val="18"/>
              </w:rPr>
              <w:t>1.78</w:t>
            </w:r>
          </w:p>
        </w:tc>
        <w:tc>
          <w:tcPr>
            <w:tcW w:w="1026" w:type="dxa"/>
            <w:shd w:val="clear" w:color="auto" w:fill="auto"/>
          </w:tcPr>
          <w:p w14:paraId="63ABF5E7" w14:textId="77777777" w:rsidR="00620EA3" w:rsidRPr="00B670C5" w:rsidRDefault="00620EA3" w:rsidP="00B670C5">
            <w:pPr>
              <w:spacing w:before="20" w:after="20"/>
              <w:jc w:val="right"/>
              <w:rPr>
                <w:sz w:val="18"/>
                <w:szCs w:val="18"/>
              </w:rPr>
            </w:pPr>
          </w:p>
        </w:tc>
      </w:tr>
      <w:tr w:rsidR="00620EA3" w:rsidRPr="0025366B" w14:paraId="66F6554C" w14:textId="77777777" w:rsidTr="00416C4A">
        <w:tc>
          <w:tcPr>
            <w:tcW w:w="2235" w:type="dxa"/>
            <w:vMerge/>
          </w:tcPr>
          <w:p w14:paraId="0C09ED35" w14:textId="77777777" w:rsidR="00620EA3" w:rsidRPr="00B670C5" w:rsidRDefault="00620EA3" w:rsidP="00B670C5">
            <w:pPr>
              <w:rPr>
                <w:b/>
                <w:sz w:val="18"/>
              </w:rPr>
            </w:pPr>
          </w:p>
        </w:tc>
        <w:tc>
          <w:tcPr>
            <w:tcW w:w="2551" w:type="dxa"/>
          </w:tcPr>
          <w:p w14:paraId="73DDBD81" w14:textId="77777777" w:rsidR="00620EA3" w:rsidRPr="00B670C5" w:rsidRDefault="00620EA3" w:rsidP="00B670C5">
            <w:pPr>
              <w:rPr>
                <w:sz w:val="18"/>
              </w:rPr>
            </w:pPr>
            <w:r w:rsidRPr="00B670C5">
              <w:rPr>
                <w:sz w:val="18"/>
              </w:rPr>
              <w:t>4 - 6</w:t>
            </w:r>
          </w:p>
        </w:tc>
        <w:tc>
          <w:tcPr>
            <w:tcW w:w="1559" w:type="dxa"/>
          </w:tcPr>
          <w:p w14:paraId="1CBBE0FF" w14:textId="47A60E99" w:rsidR="00620EA3" w:rsidRPr="00B670C5" w:rsidRDefault="00620EA3" w:rsidP="00B670C5">
            <w:pPr>
              <w:spacing w:before="20" w:after="20"/>
              <w:jc w:val="right"/>
              <w:rPr>
                <w:sz w:val="18"/>
                <w:szCs w:val="18"/>
              </w:rPr>
            </w:pPr>
            <w:r w:rsidRPr="00B670C5">
              <w:rPr>
                <w:sz w:val="18"/>
                <w:szCs w:val="18"/>
              </w:rPr>
              <w:t>-8.10</w:t>
            </w:r>
          </w:p>
        </w:tc>
        <w:tc>
          <w:tcPr>
            <w:tcW w:w="993" w:type="dxa"/>
            <w:shd w:val="clear" w:color="auto" w:fill="auto"/>
          </w:tcPr>
          <w:p w14:paraId="6EB35619" w14:textId="117A3420" w:rsidR="00620EA3" w:rsidRPr="00B670C5" w:rsidRDefault="00620EA3" w:rsidP="00B670C5">
            <w:pPr>
              <w:spacing w:before="20" w:after="20"/>
              <w:jc w:val="right"/>
              <w:rPr>
                <w:sz w:val="18"/>
                <w:szCs w:val="18"/>
              </w:rPr>
            </w:pPr>
            <w:r w:rsidRPr="00B670C5">
              <w:rPr>
                <w:sz w:val="18"/>
                <w:szCs w:val="18"/>
              </w:rPr>
              <w:t>1.65</w:t>
            </w:r>
          </w:p>
        </w:tc>
        <w:tc>
          <w:tcPr>
            <w:tcW w:w="1026" w:type="dxa"/>
            <w:shd w:val="clear" w:color="auto" w:fill="auto"/>
          </w:tcPr>
          <w:p w14:paraId="70FAF783" w14:textId="77777777" w:rsidR="00620EA3" w:rsidRPr="00B670C5" w:rsidRDefault="00620EA3" w:rsidP="00B670C5">
            <w:pPr>
              <w:spacing w:before="20" w:after="20"/>
              <w:jc w:val="right"/>
              <w:rPr>
                <w:sz w:val="18"/>
                <w:szCs w:val="18"/>
              </w:rPr>
            </w:pPr>
          </w:p>
        </w:tc>
      </w:tr>
      <w:tr w:rsidR="00620EA3" w:rsidRPr="0025366B" w14:paraId="13093B89" w14:textId="77777777" w:rsidTr="00416C4A">
        <w:tc>
          <w:tcPr>
            <w:tcW w:w="2235" w:type="dxa"/>
            <w:vMerge/>
          </w:tcPr>
          <w:p w14:paraId="1333366E" w14:textId="77777777" w:rsidR="00620EA3" w:rsidRPr="00B670C5" w:rsidRDefault="00620EA3" w:rsidP="00B670C5">
            <w:pPr>
              <w:rPr>
                <w:b/>
                <w:sz w:val="18"/>
              </w:rPr>
            </w:pPr>
          </w:p>
        </w:tc>
        <w:tc>
          <w:tcPr>
            <w:tcW w:w="2551" w:type="dxa"/>
          </w:tcPr>
          <w:p w14:paraId="2EBBCA11" w14:textId="77777777" w:rsidR="00620EA3" w:rsidRPr="00B670C5" w:rsidRDefault="00620EA3" w:rsidP="00B670C5">
            <w:pPr>
              <w:rPr>
                <w:sz w:val="18"/>
              </w:rPr>
            </w:pPr>
            <w:r w:rsidRPr="00B670C5">
              <w:rPr>
                <w:sz w:val="18"/>
              </w:rPr>
              <w:t>7 - 8</w:t>
            </w:r>
          </w:p>
        </w:tc>
        <w:tc>
          <w:tcPr>
            <w:tcW w:w="1559" w:type="dxa"/>
          </w:tcPr>
          <w:p w14:paraId="7543B92D" w14:textId="49572EB1" w:rsidR="00620EA3" w:rsidRPr="00B670C5" w:rsidRDefault="00620EA3" w:rsidP="00B670C5">
            <w:pPr>
              <w:spacing w:before="20" w:after="20"/>
              <w:jc w:val="right"/>
              <w:rPr>
                <w:sz w:val="18"/>
                <w:szCs w:val="18"/>
              </w:rPr>
            </w:pPr>
            <w:r w:rsidRPr="00B670C5">
              <w:rPr>
                <w:sz w:val="18"/>
                <w:szCs w:val="18"/>
              </w:rPr>
              <w:t>-11.34</w:t>
            </w:r>
          </w:p>
        </w:tc>
        <w:tc>
          <w:tcPr>
            <w:tcW w:w="993" w:type="dxa"/>
            <w:shd w:val="clear" w:color="auto" w:fill="auto"/>
          </w:tcPr>
          <w:p w14:paraId="4223ECBB" w14:textId="145F9C62" w:rsidR="00620EA3" w:rsidRPr="00B670C5" w:rsidRDefault="00620EA3" w:rsidP="00B670C5">
            <w:pPr>
              <w:spacing w:before="20" w:after="20"/>
              <w:jc w:val="right"/>
              <w:rPr>
                <w:sz w:val="18"/>
                <w:szCs w:val="18"/>
              </w:rPr>
            </w:pPr>
            <w:r w:rsidRPr="00B670C5">
              <w:rPr>
                <w:sz w:val="18"/>
                <w:szCs w:val="18"/>
              </w:rPr>
              <w:t>1.61</w:t>
            </w:r>
          </w:p>
        </w:tc>
        <w:tc>
          <w:tcPr>
            <w:tcW w:w="1026" w:type="dxa"/>
            <w:shd w:val="clear" w:color="auto" w:fill="auto"/>
          </w:tcPr>
          <w:p w14:paraId="773DA5A9" w14:textId="77777777" w:rsidR="00620EA3" w:rsidRPr="00B670C5" w:rsidRDefault="00620EA3" w:rsidP="00B670C5">
            <w:pPr>
              <w:spacing w:before="20" w:after="20"/>
              <w:jc w:val="right"/>
              <w:rPr>
                <w:sz w:val="18"/>
                <w:szCs w:val="18"/>
              </w:rPr>
            </w:pPr>
          </w:p>
        </w:tc>
      </w:tr>
      <w:tr w:rsidR="00620EA3" w:rsidRPr="0025366B" w14:paraId="02F1BE51" w14:textId="77777777" w:rsidTr="00416C4A">
        <w:tc>
          <w:tcPr>
            <w:tcW w:w="2235" w:type="dxa"/>
            <w:vMerge/>
          </w:tcPr>
          <w:p w14:paraId="643DA30D" w14:textId="77777777" w:rsidR="00620EA3" w:rsidRPr="00B670C5" w:rsidRDefault="00620EA3" w:rsidP="00B670C5">
            <w:pPr>
              <w:rPr>
                <w:b/>
                <w:sz w:val="18"/>
              </w:rPr>
            </w:pPr>
          </w:p>
        </w:tc>
        <w:tc>
          <w:tcPr>
            <w:tcW w:w="2551" w:type="dxa"/>
          </w:tcPr>
          <w:p w14:paraId="2BA510FA" w14:textId="77777777" w:rsidR="00620EA3" w:rsidRPr="00B670C5" w:rsidRDefault="00620EA3" w:rsidP="00B670C5">
            <w:pPr>
              <w:rPr>
                <w:sz w:val="18"/>
              </w:rPr>
            </w:pPr>
            <w:r w:rsidRPr="00B670C5">
              <w:rPr>
                <w:sz w:val="18"/>
              </w:rPr>
              <w:t>9 - 10</w:t>
            </w:r>
          </w:p>
        </w:tc>
        <w:tc>
          <w:tcPr>
            <w:tcW w:w="1559" w:type="dxa"/>
          </w:tcPr>
          <w:p w14:paraId="768905D5" w14:textId="7FD24E56" w:rsidR="00620EA3" w:rsidRPr="00B670C5" w:rsidRDefault="00620EA3" w:rsidP="00B670C5">
            <w:pPr>
              <w:spacing w:before="20" w:after="20"/>
              <w:jc w:val="right"/>
              <w:rPr>
                <w:sz w:val="18"/>
                <w:szCs w:val="18"/>
              </w:rPr>
            </w:pPr>
            <w:r w:rsidRPr="00B670C5">
              <w:rPr>
                <w:sz w:val="18"/>
                <w:szCs w:val="18"/>
              </w:rPr>
              <w:t>-7.88</w:t>
            </w:r>
          </w:p>
        </w:tc>
        <w:tc>
          <w:tcPr>
            <w:tcW w:w="993" w:type="dxa"/>
            <w:shd w:val="clear" w:color="auto" w:fill="auto"/>
          </w:tcPr>
          <w:p w14:paraId="01B1B35F" w14:textId="1D3478DB" w:rsidR="00620EA3" w:rsidRPr="00B670C5" w:rsidRDefault="00620EA3" w:rsidP="00B670C5">
            <w:pPr>
              <w:spacing w:before="20" w:after="20"/>
              <w:jc w:val="right"/>
              <w:rPr>
                <w:sz w:val="18"/>
                <w:szCs w:val="18"/>
              </w:rPr>
            </w:pPr>
            <w:r w:rsidRPr="00B670C5">
              <w:rPr>
                <w:sz w:val="18"/>
                <w:szCs w:val="18"/>
              </w:rPr>
              <w:t>2.91</w:t>
            </w:r>
          </w:p>
        </w:tc>
        <w:tc>
          <w:tcPr>
            <w:tcW w:w="1026" w:type="dxa"/>
            <w:shd w:val="clear" w:color="auto" w:fill="auto"/>
          </w:tcPr>
          <w:p w14:paraId="193AE1B6" w14:textId="0E27189C" w:rsidR="00620EA3" w:rsidRPr="00B670C5" w:rsidRDefault="009A2F7F" w:rsidP="00B670C5">
            <w:pPr>
              <w:spacing w:before="20" w:after="20"/>
              <w:jc w:val="right"/>
              <w:rPr>
                <w:sz w:val="18"/>
                <w:szCs w:val="18"/>
              </w:rPr>
            </w:pPr>
            <w:r w:rsidRPr="00B670C5">
              <w:rPr>
                <w:sz w:val="18"/>
                <w:szCs w:val="18"/>
              </w:rPr>
              <w:t>0.46</w:t>
            </w:r>
          </w:p>
        </w:tc>
      </w:tr>
      <w:tr w:rsidR="00620EA3" w:rsidRPr="0025366B" w14:paraId="23411787" w14:textId="77777777" w:rsidTr="00416C4A">
        <w:tc>
          <w:tcPr>
            <w:tcW w:w="2235" w:type="dxa"/>
            <w:vMerge w:val="restart"/>
          </w:tcPr>
          <w:p w14:paraId="0F1EE094" w14:textId="77777777" w:rsidR="00620EA3" w:rsidRPr="00B670C5" w:rsidRDefault="00620EA3" w:rsidP="00B670C5">
            <w:pPr>
              <w:rPr>
                <w:b/>
                <w:sz w:val="18"/>
              </w:rPr>
            </w:pPr>
            <w:r w:rsidRPr="00B670C5">
              <w:rPr>
                <w:b/>
                <w:sz w:val="18"/>
              </w:rPr>
              <w:t>Legal problems in past 12 months</w:t>
            </w:r>
          </w:p>
        </w:tc>
        <w:tc>
          <w:tcPr>
            <w:tcW w:w="2551" w:type="dxa"/>
          </w:tcPr>
          <w:p w14:paraId="2E9A3542" w14:textId="77777777" w:rsidR="00620EA3" w:rsidRPr="00B670C5" w:rsidRDefault="00620EA3" w:rsidP="00B670C5">
            <w:pPr>
              <w:rPr>
                <w:sz w:val="18"/>
              </w:rPr>
            </w:pPr>
            <w:r w:rsidRPr="00B670C5">
              <w:rPr>
                <w:sz w:val="18"/>
              </w:rPr>
              <w:t>No</w:t>
            </w:r>
          </w:p>
        </w:tc>
        <w:tc>
          <w:tcPr>
            <w:tcW w:w="1559" w:type="dxa"/>
          </w:tcPr>
          <w:p w14:paraId="6CF9E4E3" w14:textId="1AD428C8" w:rsidR="00620EA3" w:rsidRPr="00B670C5" w:rsidRDefault="00620EA3" w:rsidP="00B670C5">
            <w:pPr>
              <w:spacing w:before="20" w:after="20"/>
              <w:jc w:val="right"/>
              <w:rPr>
                <w:sz w:val="18"/>
                <w:szCs w:val="18"/>
              </w:rPr>
            </w:pPr>
            <w:r w:rsidRPr="00B670C5">
              <w:rPr>
                <w:sz w:val="18"/>
                <w:szCs w:val="18"/>
              </w:rPr>
              <w:t>-9.64</w:t>
            </w:r>
          </w:p>
        </w:tc>
        <w:tc>
          <w:tcPr>
            <w:tcW w:w="993" w:type="dxa"/>
            <w:shd w:val="clear" w:color="auto" w:fill="auto"/>
          </w:tcPr>
          <w:p w14:paraId="49CED658" w14:textId="59414D81" w:rsidR="00620EA3" w:rsidRPr="00B670C5" w:rsidRDefault="00620EA3" w:rsidP="00B670C5">
            <w:pPr>
              <w:spacing w:before="20" w:after="20"/>
              <w:jc w:val="right"/>
              <w:rPr>
                <w:sz w:val="18"/>
                <w:szCs w:val="18"/>
              </w:rPr>
            </w:pPr>
            <w:r w:rsidRPr="00B670C5">
              <w:rPr>
                <w:sz w:val="18"/>
                <w:szCs w:val="18"/>
              </w:rPr>
              <w:t>0.95</w:t>
            </w:r>
          </w:p>
        </w:tc>
        <w:tc>
          <w:tcPr>
            <w:tcW w:w="1026" w:type="dxa"/>
            <w:shd w:val="clear" w:color="auto" w:fill="auto"/>
          </w:tcPr>
          <w:p w14:paraId="1F01CDCE" w14:textId="77777777" w:rsidR="00620EA3" w:rsidRPr="00B670C5" w:rsidRDefault="00620EA3" w:rsidP="00B670C5">
            <w:pPr>
              <w:spacing w:before="20" w:after="20"/>
              <w:jc w:val="right"/>
              <w:rPr>
                <w:sz w:val="18"/>
                <w:szCs w:val="18"/>
              </w:rPr>
            </w:pPr>
          </w:p>
        </w:tc>
      </w:tr>
      <w:tr w:rsidR="00620EA3" w:rsidRPr="0025366B" w14:paraId="75247C3B" w14:textId="77777777" w:rsidTr="00416C4A">
        <w:tc>
          <w:tcPr>
            <w:tcW w:w="2235" w:type="dxa"/>
            <w:vMerge/>
            <w:tcBorders>
              <w:bottom w:val="single" w:sz="4" w:space="0" w:color="auto"/>
            </w:tcBorders>
          </w:tcPr>
          <w:p w14:paraId="133058A8" w14:textId="77777777" w:rsidR="00620EA3" w:rsidRPr="0025366B" w:rsidRDefault="00620EA3" w:rsidP="009A2F7F">
            <w:pPr>
              <w:pStyle w:val="Heading10"/>
              <w:spacing w:before="20" w:after="20"/>
              <w:rPr>
                <w:rFonts w:cs="Times New Roman"/>
                <w:sz w:val="18"/>
                <w:szCs w:val="18"/>
              </w:rPr>
            </w:pPr>
          </w:p>
        </w:tc>
        <w:tc>
          <w:tcPr>
            <w:tcW w:w="2551" w:type="dxa"/>
            <w:tcBorders>
              <w:bottom w:val="single" w:sz="4" w:space="0" w:color="auto"/>
            </w:tcBorders>
          </w:tcPr>
          <w:p w14:paraId="40C5EADD" w14:textId="77777777" w:rsidR="00620EA3" w:rsidRPr="00B670C5" w:rsidRDefault="00620EA3" w:rsidP="00B670C5">
            <w:pPr>
              <w:rPr>
                <w:sz w:val="18"/>
              </w:rPr>
            </w:pPr>
            <w:r w:rsidRPr="00B670C5">
              <w:rPr>
                <w:sz w:val="18"/>
              </w:rPr>
              <w:t>Yes</w:t>
            </w:r>
          </w:p>
        </w:tc>
        <w:tc>
          <w:tcPr>
            <w:tcW w:w="1559" w:type="dxa"/>
            <w:tcBorders>
              <w:bottom w:val="single" w:sz="4" w:space="0" w:color="auto"/>
            </w:tcBorders>
          </w:tcPr>
          <w:p w14:paraId="03D00538" w14:textId="7D011112" w:rsidR="00620EA3" w:rsidRPr="00B670C5" w:rsidRDefault="00620EA3" w:rsidP="00B670C5">
            <w:pPr>
              <w:spacing w:before="20" w:after="20"/>
              <w:jc w:val="right"/>
              <w:rPr>
                <w:sz w:val="18"/>
                <w:szCs w:val="18"/>
              </w:rPr>
            </w:pPr>
            <w:r w:rsidRPr="00B670C5">
              <w:rPr>
                <w:sz w:val="18"/>
                <w:szCs w:val="18"/>
              </w:rPr>
              <w:t>-10.81</w:t>
            </w:r>
          </w:p>
        </w:tc>
        <w:tc>
          <w:tcPr>
            <w:tcW w:w="993" w:type="dxa"/>
            <w:tcBorders>
              <w:bottom w:val="single" w:sz="4" w:space="0" w:color="auto"/>
            </w:tcBorders>
            <w:shd w:val="clear" w:color="auto" w:fill="auto"/>
          </w:tcPr>
          <w:p w14:paraId="5E64DC28" w14:textId="64333C2E" w:rsidR="00620EA3" w:rsidRPr="00B670C5" w:rsidRDefault="00620EA3" w:rsidP="00B670C5">
            <w:pPr>
              <w:spacing w:before="20" w:after="20"/>
              <w:jc w:val="right"/>
              <w:rPr>
                <w:sz w:val="18"/>
                <w:szCs w:val="18"/>
              </w:rPr>
            </w:pPr>
            <w:r w:rsidRPr="00B670C5">
              <w:rPr>
                <w:sz w:val="18"/>
                <w:szCs w:val="18"/>
              </w:rPr>
              <w:t>2.54</w:t>
            </w:r>
          </w:p>
        </w:tc>
        <w:tc>
          <w:tcPr>
            <w:tcW w:w="1026" w:type="dxa"/>
            <w:tcBorders>
              <w:bottom w:val="single" w:sz="4" w:space="0" w:color="auto"/>
            </w:tcBorders>
            <w:shd w:val="clear" w:color="auto" w:fill="auto"/>
          </w:tcPr>
          <w:p w14:paraId="5E5EC7D1" w14:textId="34AF128C" w:rsidR="00620EA3" w:rsidRPr="00B670C5" w:rsidRDefault="009A2F7F" w:rsidP="00B670C5">
            <w:pPr>
              <w:spacing w:before="20" w:after="20"/>
              <w:jc w:val="right"/>
              <w:rPr>
                <w:sz w:val="18"/>
                <w:szCs w:val="18"/>
              </w:rPr>
            </w:pPr>
            <w:r w:rsidRPr="00B670C5">
              <w:rPr>
                <w:sz w:val="18"/>
                <w:szCs w:val="18"/>
              </w:rPr>
              <w:t>0.67</w:t>
            </w:r>
          </w:p>
        </w:tc>
      </w:tr>
    </w:tbl>
    <w:p w14:paraId="6063691D" w14:textId="04185105" w:rsidR="001E0A7A" w:rsidRDefault="001E0A7A" w:rsidP="001E0A7A">
      <w:pPr>
        <w:rPr>
          <w:lang w:val="en-AU"/>
        </w:rPr>
      </w:pPr>
    </w:p>
    <w:p w14:paraId="33E8E264" w14:textId="77777777" w:rsidR="001E0A7A" w:rsidRDefault="001E0A7A">
      <w:pPr>
        <w:spacing w:after="200" w:line="276" w:lineRule="auto"/>
        <w:rPr>
          <w:rFonts w:cs="Arial"/>
          <w:b/>
          <w:kern w:val="32"/>
          <w:sz w:val="22"/>
          <w:szCs w:val="22"/>
          <w:lang w:val="en-AU"/>
        </w:rPr>
      </w:pPr>
      <w:r>
        <w:rPr>
          <w:bCs/>
          <w:sz w:val="22"/>
          <w:szCs w:val="22"/>
          <w:lang w:val="en-AU"/>
        </w:rPr>
        <w:br w:type="page"/>
      </w:r>
    </w:p>
    <w:p w14:paraId="2FD19B12" w14:textId="4DD4B202" w:rsidR="001E0A7A" w:rsidRDefault="001E0A7A" w:rsidP="001E0A7A">
      <w:pPr>
        <w:pStyle w:val="Heading10"/>
        <w:jc w:val="center"/>
        <w:rPr>
          <w:sz w:val="22"/>
          <w:szCs w:val="22"/>
        </w:rPr>
      </w:pPr>
      <w:bookmarkStart w:id="157" w:name="_Toc421179565"/>
      <w:r w:rsidRPr="00191A25">
        <w:rPr>
          <w:sz w:val="22"/>
          <w:szCs w:val="22"/>
        </w:rPr>
        <w:lastRenderedPageBreak/>
        <w:t xml:space="preserve">APPENDIX </w:t>
      </w:r>
      <w:r>
        <w:rPr>
          <w:sz w:val="22"/>
          <w:szCs w:val="22"/>
        </w:rPr>
        <w:t>4</w:t>
      </w:r>
      <w:r w:rsidRPr="00191A25">
        <w:rPr>
          <w:sz w:val="22"/>
          <w:szCs w:val="22"/>
        </w:rPr>
        <w:br/>
      </w:r>
      <w:r w:rsidRPr="002A2B87">
        <w:rPr>
          <w:sz w:val="22"/>
          <w:szCs w:val="22"/>
        </w:rPr>
        <w:t xml:space="preserve">Predictors of successful problem gambling outcomes: </w:t>
      </w:r>
      <w:r w:rsidR="007A2DDC">
        <w:rPr>
          <w:sz w:val="22"/>
          <w:szCs w:val="22"/>
        </w:rPr>
        <w:t xml:space="preserve">Days </w:t>
      </w:r>
      <w:r>
        <w:rPr>
          <w:sz w:val="22"/>
          <w:szCs w:val="22"/>
        </w:rPr>
        <w:t>gambled</w:t>
      </w:r>
      <w:bookmarkEnd w:id="157"/>
    </w:p>
    <w:p w14:paraId="286D6CBA" w14:textId="77777777" w:rsidR="00B670C5" w:rsidRDefault="00B670C5" w:rsidP="00B670C5">
      <w:pPr>
        <w:rPr>
          <w:b/>
          <w:sz w:val="22"/>
          <w:lang w:val="en-AU"/>
        </w:rPr>
      </w:pPr>
    </w:p>
    <w:p w14:paraId="6617EA47" w14:textId="08CE7238" w:rsidR="001E0A7A" w:rsidRPr="00B670C5" w:rsidRDefault="001E0A7A" w:rsidP="00B670C5">
      <w:pPr>
        <w:rPr>
          <w:b/>
          <w:sz w:val="22"/>
          <w:lang w:val="en-AU"/>
        </w:rPr>
      </w:pPr>
      <w:r w:rsidRPr="00B670C5">
        <w:rPr>
          <w:b/>
          <w:sz w:val="22"/>
          <w:lang w:val="en-AU"/>
        </w:rPr>
        <w:t xml:space="preserve">Table 4.1: </w:t>
      </w:r>
      <w:r w:rsidR="00B36F50">
        <w:rPr>
          <w:b/>
          <w:sz w:val="22"/>
          <w:lang w:val="en-AU"/>
        </w:rPr>
        <w:t>C</w:t>
      </w:r>
      <w:r w:rsidR="007A2DDC" w:rsidRPr="00B670C5">
        <w:rPr>
          <w:b/>
          <w:sz w:val="22"/>
          <w:lang w:val="en-AU"/>
        </w:rPr>
        <w:t>hange in d</w:t>
      </w:r>
      <w:r w:rsidRPr="00B670C5">
        <w:rPr>
          <w:b/>
          <w:sz w:val="22"/>
          <w:lang w:val="en-AU"/>
        </w:rPr>
        <w:t xml:space="preserve">ays gambled </w:t>
      </w:r>
      <w:r w:rsidR="00AD5190" w:rsidRPr="00B670C5">
        <w:rPr>
          <w:b/>
          <w:sz w:val="22"/>
          <w:lang w:val="en-AU"/>
        </w:rPr>
        <w:t xml:space="preserve">at 36 months </w:t>
      </w:r>
      <w:r w:rsidRPr="00B670C5">
        <w:rPr>
          <w:b/>
          <w:sz w:val="22"/>
          <w:lang w:val="en-AU"/>
        </w:rPr>
        <w:t>by socio-demographic characteristics</w:t>
      </w:r>
      <w:r w:rsidR="00416C4A">
        <w:rPr>
          <w:b/>
          <w:sz w:val="22"/>
          <w:lang w:val="en-AU"/>
        </w:rPr>
        <w:t xml:space="preserve"> </w:t>
      </w:r>
      <w:r w:rsidR="00416C4A">
        <w:rPr>
          <w:b/>
          <w:sz w:val="22"/>
          <w:szCs w:val="22"/>
          <w:lang w:val="en-AU"/>
        </w:rPr>
        <w:t>- non-significant variables</w:t>
      </w:r>
    </w:p>
    <w:tbl>
      <w:tblPr>
        <w:tblW w:w="8222" w:type="dxa"/>
        <w:tblLayout w:type="fixed"/>
        <w:tblLook w:val="01E0" w:firstRow="1" w:lastRow="1" w:firstColumn="1" w:lastColumn="1" w:noHBand="0" w:noVBand="0"/>
      </w:tblPr>
      <w:tblGrid>
        <w:gridCol w:w="2093"/>
        <w:gridCol w:w="2693"/>
        <w:gridCol w:w="1559"/>
        <w:gridCol w:w="993"/>
        <w:gridCol w:w="884"/>
      </w:tblGrid>
      <w:tr w:rsidR="001E0A7A" w:rsidRPr="001E0A7A" w14:paraId="62D7D31B" w14:textId="77777777" w:rsidTr="00416C4A">
        <w:trPr>
          <w:tblHeader/>
        </w:trPr>
        <w:tc>
          <w:tcPr>
            <w:tcW w:w="2093" w:type="dxa"/>
            <w:tcBorders>
              <w:top w:val="single" w:sz="4" w:space="0" w:color="auto"/>
              <w:bottom w:val="single" w:sz="4" w:space="0" w:color="auto"/>
            </w:tcBorders>
          </w:tcPr>
          <w:p w14:paraId="4DCEDBAB" w14:textId="46750F67" w:rsidR="001E0A7A" w:rsidRPr="001E0A7A" w:rsidRDefault="007A2DDC" w:rsidP="007A2DDC">
            <w:pPr>
              <w:spacing w:before="20" w:after="20"/>
              <w:ind w:left="-22" w:firstLine="22"/>
              <w:jc w:val="both"/>
              <w:rPr>
                <w:b/>
                <w:bCs/>
                <w:sz w:val="18"/>
                <w:szCs w:val="18"/>
              </w:rPr>
            </w:pPr>
            <w:r>
              <w:rPr>
                <w:b/>
                <w:bCs/>
                <w:sz w:val="18"/>
                <w:szCs w:val="18"/>
              </w:rPr>
              <w:t>Socio-demographic variable</w:t>
            </w:r>
          </w:p>
        </w:tc>
        <w:tc>
          <w:tcPr>
            <w:tcW w:w="2693" w:type="dxa"/>
            <w:tcBorders>
              <w:top w:val="single" w:sz="4" w:space="0" w:color="auto"/>
              <w:bottom w:val="single" w:sz="4" w:space="0" w:color="auto"/>
            </w:tcBorders>
            <w:vAlign w:val="bottom"/>
          </w:tcPr>
          <w:p w14:paraId="13CE1613" w14:textId="77777777" w:rsidR="001E0A7A" w:rsidRPr="001E0A7A" w:rsidRDefault="001E0A7A" w:rsidP="007A2DDC">
            <w:pPr>
              <w:spacing w:before="20" w:after="20"/>
              <w:rPr>
                <w:b/>
                <w:bCs/>
                <w:sz w:val="18"/>
                <w:szCs w:val="18"/>
              </w:rPr>
            </w:pPr>
            <w:r w:rsidRPr="001E0A7A">
              <w:rPr>
                <w:b/>
                <w:bCs/>
                <w:sz w:val="18"/>
                <w:szCs w:val="18"/>
              </w:rPr>
              <w:t>Category</w:t>
            </w:r>
          </w:p>
        </w:tc>
        <w:tc>
          <w:tcPr>
            <w:tcW w:w="1559" w:type="dxa"/>
            <w:tcBorders>
              <w:top w:val="single" w:sz="4" w:space="0" w:color="auto"/>
              <w:bottom w:val="single" w:sz="4" w:space="0" w:color="auto"/>
            </w:tcBorders>
            <w:vAlign w:val="bottom"/>
          </w:tcPr>
          <w:p w14:paraId="6431A068" w14:textId="732EA186" w:rsidR="001E0A7A" w:rsidRPr="001E0A7A" w:rsidRDefault="001E0A7A" w:rsidP="007A2DDC">
            <w:pPr>
              <w:spacing w:before="20" w:after="20"/>
              <w:jc w:val="right"/>
              <w:rPr>
                <w:b/>
                <w:bCs/>
                <w:sz w:val="18"/>
                <w:szCs w:val="18"/>
              </w:rPr>
            </w:pPr>
            <w:r w:rsidRPr="001E0A7A">
              <w:rPr>
                <w:b/>
                <w:bCs/>
                <w:sz w:val="18"/>
                <w:szCs w:val="18"/>
              </w:rPr>
              <w:t>Est</w:t>
            </w:r>
            <w:r w:rsidR="007A2DDC">
              <w:rPr>
                <w:b/>
                <w:bCs/>
                <w:sz w:val="18"/>
                <w:szCs w:val="18"/>
              </w:rPr>
              <w:t>.</w:t>
            </w:r>
            <w:r w:rsidRPr="001E0A7A">
              <w:rPr>
                <w:b/>
                <w:bCs/>
                <w:sz w:val="18"/>
                <w:szCs w:val="18"/>
              </w:rPr>
              <w:t xml:space="preserve"> least squares mean diff. </w:t>
            </w:r>
          </w:p>
        </w:tc>
        <w:tc>
          <w:tcPr>
            <w:tcW w:w="993" w:type="dxa"/>
            <w:tcBorders>
              <w:top w:val="single" w:sz="4" w:space="0" w:color="auto"/>
              <w:bottom w:val="single" w:sz="4" w:space="0" w:color="auto"/>
            </w:tcBorders>
            <w:vAlign w:val="bottom"/>
          </w:tcPr>
          <w:p w14:paraId="5EE396E3" w14:textId="607A8D5B" w:rsidR="001E0A7A" w:rsidRPr="001E0A7A" w:rsidRDefault="001E0A7A" w:rsidP="007A2DDC">
            <w:pPr>
              <w:spacing w:before="20" w:after="20"/>
              <w:jc w:val="right"/>
              <w:rPr>
                <w:b/>
                <w:bCs/>
                <w:sz w:val="18"/>
                <w:szCs w:val="18"/>
              </w:rPr>
            </w:pPr>
            <w:r w:rsidRPr="001E0A7A">
              <w:rPr>
                <w:b/>
                <w:bCs/>
                <w:sz w:val="18"/>
                <w:szCs w:val="18"/>
              </w:rPr>
              <w:t xml:space="preserve">Standard </w:t>
            </w:r>
            <w:r w:rsidR="00E563F2" w:rsidRPr="001E0A7A">
              <w:rPr>
                <w:b/>
                <w:bCs/>
                <w:sz w:val="18"/>
                <w:szCs w:val="18"/>
              </w:rPr>
              <w:t>Error</w:t>
            </w:r>
          </w:p>
        </w:tc>
        <w:tc>
          <w:tcPr>
            <w:tcW w:w="884" w:type="dxa"/>
            <w:tcBorders>
              <w:top w:val="single" w:sz="4" w:space="0" w:color="auto"/>
              <w:bottom w:val="single" w:sz="4" w:space="0" w:color="auto"/>
            </w:tcBorders>
            <w:vAlign w:val="bottom"/>
          </w:tcPr>
          <w:p w14:paraId="5C206BE3" w14:textId="77777777" w:rsidR="001E0A7A" w:rsidRPr="001E0A7A" w:rsidRDefault="001E0A7A" w:rsidP="007A2DDC">
            <w:pPr>
              <w:spacing w:before="20" w:after="20"/>
              <w:jc w:val="right"/>
              <w:rPr>
                <w:b/>
                <w:bCs/>
                <w:sz w:val="18"/>
                <w:szCs w:val="18"/>
              </w:rPr>
            </w:pPr>
            <w:r w:rsidRPr="001E0A7A">
              <w:rPr>
                <w:b/>
                <w:bCs/>
                <w:sz w:val="18"/>
                <w:szCs w:val="18"/>
              </w:rPr>
              <w:t>p-value</w:t>
            </w:r>
          </w:p>
        </w:tc>
      </w:tr>
      <w:tr w:rsidR="001E0A7A" w:rsidRPr="001E0A7A" w14:paraId="06D051D0" w14:textId="77777777" w:rsidTr="00416C4A">
        <w:trPr>
          <w:trHeight w:val="170"/>
        </w:trPr>
        <w:tc>
          <w:tcPr>
            <w:tcW w:w="2093" w:type="dxa"/>
            <w:tcBorders>
              <w:top w:val="single" w:sz="4" w:space="0" w:color="auto"/>
            </w:tcBorders>
          </w:tcPr>
          <w:p w14:paraId="0CCAA561" w14:textId="77777777" w:rsidR="001E0A7A" w:rsidRPr="001E0A7A" w:rsidRDefault="001E0A7A" w:rsidP="007A2DDC">
            <w:pPr>
              <w:spacing w:before="20" w:after="20"/>
              <w:rPr>
                <w:b/>
                <w:sz w:val="18"/>
                <w:szCs w:val="18"/>
              </w:rPr>
            </w:pPr>
            <w:r w:rsidRPr="001E0A7A">
              <w:rPr>
                <w:b/>
                <w:sz w:val="18"/>
                <w:szCs w:val="18"/>
              </w:rPr>
              <w:t>Gender</w:t>
            </w:r>
          </w:p>
        </w:tc>
        <w:tc>
          <w:tcPr>
            <w:tcW w:w="2693" w:type="dxa"/>
            <w:tcBorders>
              <w:top w:val="single" w:sz="4" w:space="0" w:color="auto"/>
            </w:tcBorders>
          </w:tcPr>
          <w:p w14:paraId="5537234C" w14:textId="77777777" w:rsidR="001E0A7A" w:rsidRPr="001E0A7A" w:rsidRDefault="001E0A7A" w:rsidP="007A2DDC">
            <w:pPr>
              <w:spacing w:before="20" w:after="20"/>
              <w:rPr>
                <w:sz w:val="18"/>
                <w:szCs w:val="18"/>
              </w:rPr>
            </w:pPr>
            <w:r w:rsidRPr="001E0A7A">
              <w:rPr>
                <w:sz w:val="18"/>
                <w:szCs w:val="18"/>
              </w:rPr>
              <w:t>Female</w:t>
            </w:r>
          </w:p>
        </w:tc>
        <w:tc>
          <w:tcPr>
            <w:tcW w:w="1559" w:type="dxa"/>
            <w:tcBorders>
              <w:top w:val="single" w:sz="4" w:space="0" w:color="auto"/>
            </w:tcBorders>
          </w:tcPr>
          <w:p w14:paraId="3F520921" w14:textId="37A01F57" w:rsidR="001E0A7A" w:rsidRPr="00783321" w:rsidRDefault="001E0A7A" w:rsidP="007A2DDC">
            <w:pPr>
              <w:spacing w:before="20" w:after="20"/>
              <w:jc w:val="right"/>
              <w:rPr>
                <w:sz w:val="18"/>
                <w:szCs w:val="18"/>
              </w:rPr>
            </w:pPr>
            <w:r w:rsidRPr="00783321">
              <w:rPr>
                <w:sz w:val="18"/>
                <w:szCs w:val="18"/>
              </w:rPr>
              <w:t>-6.14</w:t>
            </w:r>
          </w:p>
        </w:tc>
        <w:tc>
          <w:tcPr>
            <w:tcW w:w="993" w:type="dxa"/>
            <w:tcBorders>
              <w:top w:val="single" w:sz="4" w:space="0" w:color="auto"/>
            </w:tcBorders>
          </w:tcPr>
          <w:p w14:paraId="49350DC1" w14:textId="14DF2B6E" w:rsidR="001E0A7A" w:rsidRPr="00783321" w:rsidRDefault="001E0A7A" w:rsidP="007A2DDC">
            <w:pPr>
              <w:spacing w:before="20" w:after="20"/>
              <w:jc w:val="right"/>
              <w:rPr>
                <w:sz w:val="18"/>
                <w:szCs w:val="18"/>
              </w:rPr>
            </w:pPr>
            <w:r w:rsidRPr="00783321">
              <w:rPr>
                <w:sz w:val="18"/>
                <w:szCs w:val="18"/>
              </w:rPr>
              <w:t>0.38</w:t>
            </w:r>
          </w:p>
        </w:tc>
        <w:tc>
          <w:tcPr>
            <w:tcW w:w="884" w:type="dxa"/>
            <w:tcBorders>
              <w:top w:val="single" w:sz="4" w:space="0" w:color="auto"/>
            </w:tcBorders>
          </w:tcPr>
          <w:p w14:paraId="135D8BFE" w14:textId="77777777" w:rsidR="001E0A7A" w:rsidRPr="00783321" w:rsidRDefault="001E0A7A" w:rsidP="007A2DDC">
            <w:pPr>
              <w:spacing w:before="20" w:after="20"/>
              <w:jc w:val="right"/>
              <w:rPr>
                <w:sz w:val="18"/>
                <w:szCs w:val="18"/>
              </w:rPr>
            </w:pPr>
          </w:p>
        </w:tc>
      </w:tr>
      <w:tr w:rsidR="001E0A7A" w:rsidRPr="001E0A7A" w14:paraId="7CA77A52" w14:textId="77777777" w:rsidTr="00416C4A">
        <w:trPr>
          <w:trHeight w:val="170"/>
        </w:trPr>
        <w:tc>
          <w:tcPr>
            <w:tcW w:w="2093" w:type="dxa"/>
          </w:tcPr>
          <w:p w14:paraId="00DF576E" w14:textId="77777777" w:rsidR="001E0A7A" w:rsidRPr="001E0A7A" w:rsidRDefault="001E0A7A" w:rsidP="007A2DDC">
            <w:pPr>
              <w:spacing w:before="20" w:after="20"/>
              <w:rPr>
                <w:b/>
                <w:sz w:val="18"/>
                <w:szCs w:val="18"/>
              </w:rPr>
            </w:pPr>
          </w:p>
        </w:tc>
        <w:tc>
          <w:tcPr>
            <w:tcW w:w="2693" w:type="dxa"/>
          </w:tcPr>
          <w:p w14:paraId="1329D9A6" w14:textId="77777777" w:rsidR="001E0A7A" w:rsidRPr="001E0A7A" w:rsidRDefault="001E0A7A" w:rsidP="007A2DDC">
            <w:pPr>
              <w:spacing w:before="20" w:after="20"/>
              <w:rPr>
                <w:sz w:val="18"/>
                <w:szCs w:val="18"/>
              </w:rPr>
            </w:pPr>
            <w:r w:rsidRPr="001E0A7A">
              <w:rPr>
                <w:sz w:val="18"/>
                <w:szCs w:val="18"/>
              </w:rPr>
              <w:t>Male</w:t>
            </w:r>
          </w:p>
        </w:tc>
        <w:tc>
          <w:tcPr>
            <w:tcW w:w="1559" w:type="dxa"/>
          </w:tcPr>
          <w:p w14:paraId="478F821B" w14:textId="5091DC73" w:rsidR="001E0A7A" w:rsidRPr="00783321" w:rsidRDefault="001E0A7A" w:rsidP="007A2DDC">
            <w:pPr>
              <w:spacing w:before="20" w:after="20"/>
              <w:jc w:val="right"/>
              <w:rPr>
                <w:sz w:val="18"/>
                <w:szCs w:val="18"/>
              </w:rPr>
            </w:pPr>
            <w:r w:rsidRPr="00783321">
              <w:rPr>
                <w:sz w:val="18"/>
                <w:szCs w:val="18"/>
              </w:rPr>
              <w:t>-6.85</w:t>
            </w:r>
          </w:p>
        </w:tc>
        <w:tc>
          <w:tcPr>
            <w:tcW w:w="993" w:type="dxa"/>
          </w:tcPr>
          <w:p w14:paraId="677F321E" w14:textId="06C2F82E" w:rsidR="001E0A7A" w:rsidRPr="00783321" w:rsidRDefault="001E0A7A" w:rsidP="007A2DDC">
            <w:pPr>
              <w:spacing w:before="20" w:after="20"/>
              <w:jc w:val="right"/>
              <w:rPr>
                <w:sz w:val="18"/>
                <w:szCs w:val="18"/>
              </w:rPr>
            </w:pPr>
            <w:r w:rsidRPr="00783321">
              <w:rPr>
                <w:sz w:val="18"/>
                <w:szCs w:val="18"/>
              </w:rPr>
              <w:t>0.42</w:t>
            </w:r>
          </w:p>
        </w:tc>
        <w:tc>
          <w:tcPr>
            <w:tcW w:w="884" w:type="dxa"/>
          </w:tcPr>
          <w:p w14:paraId="15B28510" w14:textId="49C93849" w:rsidR="001E0A7A" w:rsidRPr="00783321" w:rsidRDefault="007A2DDC" w:rsidP="007A2DDC">
            <w:pPr>
              <w:spacing w:before="20" w:after="20"/>
              <w:jc w:val="right"/>
              <w:rPr>
                <w:sz w:val="18"/>
                <w:szCs w:val="18"/>
              </w:rPr>
            </w:pPr>
            <w:r>
              <w:rPr>
                <w:sz w:val="18"/>
                <w:szCs w:val="18"/>
              </w:rPr>
              <w:t>0.21</w:t>
            </w:r>
          </w:p>
        </w:tc>
      </w:tr>
      <w:tr w:rsidR="001E0A7A" w:rsidRPr="001E0A7A" w14:paraId="611382CE" w14:textId="77777777" w:rsidTr="00416C4A">
        <w:tc>
          <w:tcPr>
            <w:tcW w:w="2093" w:type="dxa"/>
          </w:tcPr>
          <w:p w14:paraId="54A6A4EC" w14:textId="77777777" w:rsidR="001E0A7A" w:rsidRPr="001E0A7A" w:rsidRDefault="001E0A7A" w:rsidP="007A2DDC">
            <w:pPr>
              <w:spacing w:before="20" w:after="20"/>
              <w:rPr>
                <w:b/>
                <w:sz w:val="18"/>
                <w:szCs w:val="18"/>
              </w:rPr>
            </w:pPr>
            <w:r w:rsidRPr="001E0A7A">
              <w:rPr>
                <w:b/>
                <w:sz w:val="18"/>
                <w:szCs w:val="18"/>
              </w:rPr>
              <w:t>Age group</w:t>
            </w:r>
          </w:p>
        </w:tc>
        <w:tc>
          <w:tcPr>
            <w:tcW w:w="2693" w:type="dxa"/>
          </w:tcPr>
          <w:p w14:paraId="1811D864" w14:textId="6D91A497" w:rsidR="001E0A7A" w:rsidRPr="001E0A7A" w:rsidRDefault="001E0A7A" w:rsidP="007A2DDC">
            <w:pPr>
              <w:spacing w:before="20" w:after="20"/>
              <w:rPr>
                <w:sz w:val="18"/>
                <w:szCs w:val="18"/>
              </w:rPr>
            </w:pPr>
            <w:r w:rsidRPr="001E0A7A">
              <w:rPr>
                <w:sz w:val="18"/>
                <w:szCs w:val="18"/>
              </w:rPr>
              <w:t>18</w:t>
            </w:r>
            <w:r w:rsidR="007A2DDC">
              <w:rPr>
                <w:sz w:val="18"/>
                <w:szCs w:val="18"/>
              </w:rPr>
              <w:t xml:space="preserve"> </w:t>
            </w:r>
            <w:r w:rsidRPr="001E0A7A">
              <w:rPr>
                <w:sz w:val="18"/>
                <w:szCs w:val="18"/>
              </w:rPr>
              <w:t>-</w:t>
            </w:r>
            <w:r w:rsidR="007A2DDC">
              <w:rPr>
                <w:sz w:val="18"/>
                <w:szCs w:val="18"/>
              </w:rPr>
              <w:t xml:space="preserve"> </w:t>
            </w:r>
            <w:r w:rsidRPr="001E0A7A">
              <w:rPr>
                <w:sz w:val="18"/>
                <w:szCs w:val="18"/>
              </w:rPr>
              <w:t>24 years</w:t>
            </w:r>
          </w:p>
        </w:tc>
        <w:tc>
          <w:tcPr>
            <w:tcW w:w="1559" w:type="dxa"/>
          </w:tcPr>
          <w:p w14:paraId="7FA721F5" w14:textId="292594C0" w:rsidR="001E0A7A" w:rsidRPr="00783321" w:rsidRDefault="001E0A7A" w:rsidP="007A2DDC">
            <w:pPr>
              <w:spacing w:before="20" w:after="20"/>
              <w:jc w:val="right"/>
              <w:rPr>
                <w:sz w:val="18"/>
                <w:szCs w:val="18"/>
              </w:rPr>
            </w:pPr>
            <w:r w:rsidRPr="00783321">
              <w:rPr>
                <w:sz w:val="18"/>
                <w:szCs w:val="18"/>
              </w:rPr>
              <w:t>-6.60</w:t>
            </w:r>
          </w:p>
        </w:tc>
        <w:tc>
          <w:tcPr>
            <w:tcW w:w="993" w:type="dxa"/>
            <w:shd w:val="clear" w:color="auto" w:fill="auto"/>
          </w:tcPr>
          <w:p w14:paraId="49CEA598" w14:textId="21C84E9C" w:rsidR="001E0A7A" w:rsidRPr="00783321" w:rsidRDefault="001E0A7A" w:rsidP="007A2DDC">
            <w:pPr>
              <w:spacing w:before="20" w:after="20"/>
              <w:jc w:val="right"/>
              <w:rPr>
                <w:sz w:val="18"/>
                <w:szCs w:val="18"/>
              </w:rPr>
            </w:pPr>
            <w:r w:rsidRPr="00783321">
              <w:rPr>
                <w:sz w:val="18"/>
                <w:szCs w:val="18"/>
              </w:rPr>
              <w:t>0.86</w:t>
            </w:r>
          </w:p>
        </w:tc>
        <w:tc>
          <w:tcPr>
            <w:tcW w:w="884" w:type="dxa"/>
            <w:shd w:val="clear" w:color="auto" w:fill="auto"/>
          </w:tcPr>
          <w:p w14:paraId="17B3A026" w14:textId="77777777" w:rsidR="001E0A7A" w:rsidRPr="00783321" w:rsidRDefault="001E0A7A" w:rsidP="007A2DDC">
            <w:pPr>
              <w:spacing w:before="20" w:after="20"/>
              <w:jc w:val="right"/>
              <w:rPr>
                <w:sz w:val="18"/>
                <w:szCs w:val="18"/>
              </w:rPr>
            </w:pPr>
          </w:p>
        </w:tc>
      </w:tr>
      <w:tr w:rsidR="001E0A7A" w:rsidRPr="001E0A7A" w14:paraId="43C0C741" w14:textId="77777777" w:rsidTr="00416C4A">
        <w:tc>
          <w:tcPr>
            <w:tcW w:w="2093" w:type="dxa"/>
          </w:tcPr>
          <w:p w14:paraId="448E1119" w14:textId="77777777" w:rsidR="001E0A7A" w:rsidRPr="001E0A7A" w:rsidRDefault="001E0A7A" w:rsidP="007A2DDC">
            <w:pPr>
              <w:spacing w:before="20" w:after="20"/>
              <w:rPr>
                <w:b/>
                <w:sz w:val="18"/>
                <w:szCs w:val="18"/>
              </w:rPr>
            </w:pPr>
          </w:p>
        </w:tc>
        <w:tc>
          <w:tcPr>
            <w:tcW w:w="2693" w:type="dxa"/>
          </w:tcPr>
          <w:p w14:paraId="1932B404" w14:textId="25524BE1" w:rsidR="001E0A7A" w:rsidRPr="001E0A7A" w:rsidRDefault="001E0A7A" w:rsidP="007A2DDC">
            <w:pPr>
              <w:spacing w:before="20" w:after="20"/>
              <w:rPr>
                <w:sz w:val="18"/>
                <w:szCs w:val="18"/>
              </w:rPr>
            </w:pPr>
            <w:r w:rsidRPr="001E0A7A">
              <w:rPr>
                <w:sz w:val="18"/>
                <w:szCs w:val="18"/>
              </w:rPr>
              <w:t>25</w:t>
            </w:r>
            <w:r w:rsidR="007A2DDC">
              <w:rPr>
                <w:sz w:val="18"/>
                <w:szCs w:val="18"/>
              </w:rPr>
              <w:t xml:space="preserve"> </w:t>
            </w:r>
            <w:r w:rsidRPr="001E0A7A">
              <w:rPr>
                <w:sz w:val="18"/>
                <w:szCs w:val="18"/>
              </w:rPr>
              <w:t>-</w:t>
            </w:r>
            <w:r w:rsidR="007A2DDC">
              <w:rPr>
                <w:sz w:val="18"/>
                <w:szCs w:val="18"/>
              </w:rPr>
              <w:t xml:space="preserve"> </w:t>
            </w:r>
            <w:r w:rsidRPr="001E0A7A">
              <w:rPr>
                <w:sz w:val="18"/>
                <w:szCs w:val="18"/>
              </w:rPr>
              <w:t>34 years</w:t>
            </w:r>
          </w:p>
        </w:tc>
        <w:tc>
          <w:tcPr>
            <w:tcW w:w="1559" w:type="dxa"/>
          </w:tcPr>
          <w:p w14:paraId="4930BF51" w14:textId="1C7C8DBE" w:rsidR="001E0A7A" w:rsidRPr="00783321" w:rsidRDefault="001E0A7A" w:rsidP="007A2DDC">
            <w:pPr>
              <w:spacing w:before="20" w:after="20"/>
              <w:jc w:val="right"/>
              <w:rPr>
                <w:sz w:val="18"/>
                <w:szCs w:val="18"/>
              </w:rPr>
            </w:pPr>
            <w:r w:rsidRPr="00783321">
              <w:rPr>
                <w:sz w:val="18"/>
                <w:szCs w:val="18"/>
              </w:rPr>
              <w:t>-6.32</w:t>
            </w:r>
          </w:p>
        </w:tc>
        <w:tc>
          <w:tcPr>
            <w:tcW w:w="993" w:type="dxa"/>
            <w:shd w:val="clear" w:color="auto" w:fill="auto"/>
          </w:tcPr>
          <w:p w14:paraId="6E28534D" w14:textId="7156680B" w:rsidR="001E0A7A" w:rsidRPr="00783321" w:rsidRDefault="001E0A7A" w:rsidP="007A2DDC">
            <w:pPr>
              <w:spacing w:before="20" w:after="20"/>
              <w:jc w:val="right"/>
              <w:rPr>
                <w:sz w:val="18"/>
                <w:szCs w:val="18"/>
              </w:rPr>
            </w:pPr>
            <w:r w:rsidRPr="00783321">
              <w:rPr>
                <w:sz w:val="18"/>
                <w:szCs w:val="18"/>
              </w:rPr>
              <w:t>0.60</w:t>
            </w:r>
          </w:p>
        </w:tc>
        <w:tc>
          <w:tcPr>
            <w:tcW w:w="884" w:type="dxa"/>
            <w:shd w:val="clear" w:color="auto" w:fill="auto"/>
          </w:tcPr>
          <w:p w14:paraId="1C1098C0" w14:textId="77777777" w:rsidR="001E0A7A" w:rsidRPr="00783321" w:rsidRDefault="001E0A7A" w:rsidP="007A2DDC">
            <w:pPr>
              <w:spacing w:before="20" w:after="20"/>
              <w:jc w:val="right"/>
              <w:rPr>
                <w:sz w:val="18"/>
                <w:szCs w:val="18"/>
              </w:rPr>
            </w:pPr>
          </w:p>
        </w:tc>
      </w:tr>
      <w:tr w:rsidR="001E0A7A" w:rsidRPr="001E0A7A" w14:paraId="7E9A2451" w14:textId="77777777" w:rsidTr="00416C4A">
        <w:tc>
          <w:tcPr>
            <w:tcW w:w="2093" w:type="dxa"/>
          </w:tcPr>
          <w:p w14:paraId="55A8E9B8" w14:textId="77777777" w:rsidR="001E0A7A" w:rsidRPr="001E0A7A" w:rsidRDefault="001E0A7A" w:rsidP="007A2DDC">
            <w:pPr>
              <w:spacing w:before="20" w:after="20"/>
              <w:rPr>
                <w:b/>
                <w:sz w:val="18"/>
                <w:szCs w:val="18"/>
              </w:rPr>
            </w:pPr>
          </w:p>
        </w:tc>
        <w:tc>
          <w:tcPr>
            <w:tcW w:w="2693" w:type="dxa"/>
          </w:tcPr>
          <w:p w14:paraId="4C1B2144" w14:textId="6345AC59" w:rsidR="001E0A7A" w:rsidRPr="001E0A7A" w:rsidRDefault="001E0A7A" w:rsidP="007A2DDC">
            <w:pPr>
              <w:spacing w:before="20" w:after="20"/>
              <w:rPr>
                <w:sz w:val="18"/>
                <w:szCs w:val="18"/>
              </w:rPr>
            </w:pPr>
            <w:r w:rsidRPr="001E0A7A">
              <w:rPr>
                <w:sz w:val="18"/>
                <w:szCs w:val="18"/>
              </w:rPr>
              <w:t>35</w:t>
            </w:r>
            <w:r w:rsidR="007A2DDC">
              <w:rPr>
                <w:sz w:val="18"/>
                <w:szCs w:val="18"/>
              </w:rPr>
              <w:t xml:space="preserve"> </w:t>
            </w:r>
            <w:r w:rsidRPr="001E0A7A">
              <w:rPr>
                <w:sz w:val="18"/>
                <w:szCs w:val="18"/>
              </w:rPr>
              <w:t>-</w:t>
            </w:r>
            <w:r w:rsidR="007A2DDC">
              <w:rPr>
                <w:sz w:val="18"/>
                <w:szCs w:val="18"/>
              </w:rPr>
              <w:t xml:space="preserve"> </w:t>
            </w:r>
            <w:r w:rsidRPr="001E0A7A">
              <w:rPr>
                <w:sz w:val="18"/>
                <w:szCs w:val="18"/>
              </w:rPr>
              <w:t>44 years</w:t>
            </w:r>
          </w:p>
        </w:tc>
        <w:tc>
          <w:tcPr>
            <w:tcW w:w="1559" w:type="dxa"/>
          </w:tcPr>
          <w:p w14:paraId="47D81D59" w14:textId="1AE26CC7" w:rsidR="001E0A7A" w:rsidRPr="00783321" w:rsidRDefault="001E0A7A" w:rsidP="007A2DDC">
            <w:pPr>
              <w:spacing w:before="20" w:after="20"/>
              <w:jc w:val="right"/>
              <w:rPr>
                <w:sz w:val="18"/>
                <w:szCs w:val="18"/>
              </w:rPr>
            </w:pPr>
            <w:r w:rsidRPr="00783321">
              <w:rPr>
                <w:sz w:val="18"/>
                <w:szCs w:val="18"/>
              </w:rPr>
              <w:t>-6.86</w:t>
            </w:r>
          </w:p>
        </w:tc>
        <w:tc>
          <w:tcPr>
            <w:tcW w:w="993" w:type="dxa"/>
            <w:shd w:val="clear" w:color="auto" w:fill="auto"/>
          </w:tcPr>
          <w:p w14:paraId="48EAAB89" w14:textId="7B73CEA7" w:rsidR="001E0A7A" w:rsidRPr="00783321" w:rsidRDefault="001E0A7A" w:rsidP="007A2DDC">
            <w:pPr>
              <w:spacing w:before="20" w:after="20"/>
              <w:jc w:val="right"/>
              <w:rPr>
                <w:sz w:val="18"/>
                <w:szCs w:val="18"/>
              </w:rPr>
            </w:pPr>
            <w:r w:rsidRPr="00783321">
              <w:rPr>
                <w:sz w:val="18"/>
                <w:szCs w:val="18"/>
              </w:rPr>
              <w:t>0.56</w:t>
            </w:r>
          </w:p>
        </w:tc>
        <w:tc>
          <w:tcPr>
            <w:tcW w:w="884" w:type="dxa"/>
            <w:shd w:val="clear" w:color="auto" w:fill="auto"/>
          </w:tcPr>
          <w:p w14:paraId="6DC37631" w14:textId="77777777" w:rsidR="001E0A7A" w:rsidRPr="00783321" w:rsidRDefault="001E0A7A" w:rsidP="007A2DDC">
            <w:pPr>
              <w:spacing w:before="20" w:after="20"/>
              <w:jc w:val="right"/>
              <w:rPr>
                <w:sz w:val="18"/>
                <w:szCs w:val="18"/>
              </w:rPr>
            </w:pPr>
          </w:p>
        </w:tc>
      </w:tr>
      <w:tr w:rsidR="001E0A7A" w:rsidRPr="001E0A7A" w14:paraId="0A7A6460" w14:textId="77777777" w:rsidTr="00416C4A">
        <w:tc>
          <w:tcPr>
            <w:tcW w:w="2093" w:type="dxa"/>
          </w:tcPr>
          <w:p w14:paraId="7A7034A1" w14:textId="77777777" w:rsidR="001E0A7A" w:rsidRPr="001E0A7A" w:rsidRDefault="001E0A7A" w:rsidP="007A2DDC">
            <w:pPr>
              <w:spacing w:before="20" w:after="20"/>
              <w:rPr>
                <w:b/>
                <w:sz w:val="18"/>
                <w:szCs w:val="18"/>
              </w:rPr>
            </w:pPr>
          </w:p>
        </w:tc>
        <w:tc>
          <w:tcPr>
            <w:tcW w:w="2693" w:type="dxa"/>
          </w:tcPr>
          <w:p w14:paraId="3D9FF269" w14:textId="0FC25EFE" w:rsidR="001E0A7A" w:rsidRPr="001E0A7A" w:rsidRDefault="001E0A7A" w:rsidP="007A2DDC">
            <w:pPr>
              <w:spacing w:before="20" w:after="20"/>
              <w:rPr>
                <w:sz w:val="18"/>
                <w:szCs w:val="18"/>
              </w:rPr>
            </w:pPr>
            <w:r w:rsidRPr="001E0A7A">
              <w:rPr>
                <w:sz w:val="18"/>
                <w:szCs w:val="18"/>
              </w:rPr>
              <w:t>45</w:t>
            </w:r>
            <w:r w:rsidR="007A2DDC">
              <w:rPr>
                <w:sz w:val="18"/>
                <w:szCs w:val="18"/>
              </w:rPr>
              <w:t xml:space="preserve"> </w:t>
            </w:r>
            <w:r w:rsidRPr="001E0A7A">
              <w:rPr>
                <w:sz w:val="18"/>
                <w:szCs w:val="18"/>
              </w:rPr>
              <w:t>-</w:t>
            </w:r>
            <w:r w:rsidR="007A2DDC">
              <w:rPr>
                <w:sz w:val="18"/>
                <w:szCs w:val="18"/>
              </w:rPr>
              <w:t xml:space="preserve"> </w:t>
            </w:r>
            <w:r w:rsidRPr="001E0A7A">
              <w:rPr>
                <w:sz w:val="18"/>
                <w:szCs w:val="18"/>
              </w:rPr>
              <w:t>54 years</w:t>
            </w:r>
          </w:p>
        </w:tc>
        <w:tc>
          <w:tcPr>
            <w:tcW w:w="1559" w:type="dxa"/>
          </w:tcPr>
          <w:p w14:paraId="3C236B9B" w14:textId="24CBDDFF" w:rsidR="001E0A7A" w:rsidRPr="00783321" w:rsidRDefault="001E0A7A" w:rsidP="007A2DDC">
            <w:pPr>
              <w:spacing w:before="20" w:after="20"/>
              <w:jc w:val="right"/>
              <w:rPr>
                <w:sz w:val="18"/>
                <w:szCs w:val="18"/>
              </w:rPr>
            </w:pPr>
            <w:r w:rsidRPr="00783321">
              <w:rPr>
                <w:sz w:val="18"/>
                <w:szCs w:val="18"/>
              </w:rPr>
              <w:t>-6.06</w:t>
            </w:r>
          </w:p>
        </w:tc>
        <w:tc>
          <w:tcPr>
            <w:tcW w:w="993" w:type="dxa"/>
            <w:shd w:val="clear" w:color="auto" w:fill="auto"/>
          </w:tcPr>
          <w:p w14:paraId="35E3DB65" w14:textId="3C1046E5" w:rsidR="001E0A7A" w:rsidRPr="00783321" w:rsidRDefault="001E0A7A" w:rsidP="007A2DDC">
            <w:pPr>
              <w:spacing w:before="20" w:after="20"/>
              <w:jc w:val="right"/>
              <w:rPr>
                <w:sz w:val="18"/>
                <w:szCs w:val="18"/>
              </w:rPr>
            </w:pPr>
            <w:r w:rsidRPr="00783321">
              <w:rPr>
                <w:sz w:val="18"/>
                <w:szCs w:val="18"/>
              </w:rPr>
              <w:t>0.60</w:t>
            </w:r>
          </w:p>
        </w:tc>
        <w:tc>
          <w:tcPr>
            <w:tcW w:w="884" w:type="dxa"/>
            <w:shd w:val="clear" w:color="auto" w:fill="auto"/>
          </w:tcPr>
          <w:p w14:paraId="0164937A" w14:textId="77777777" w:rsidR="001E0A7A" w:rsidRPr="00783321" w:rsidRDefault="001E0A7A" w:rsidP="007A2DDC">
            <w:pPr>
              <w:spacing w:before="20" w:after="20"/>
              <w:jc w:val="right"/>
              <w:rPr>
                <w:sz w:val="18"/>
                <w:szCs w:val="18"/>
              </w:rPr>
            </w:pPr>
          </w:p>
        </w:tc>
      </w:tr>
      <w:tr w:rsidR="001E0A7A" w:rsidRPr="00161B41" w14:paraId="182EC491" w14:textId="77777777" w:rsidTr="00416C4A">
        <w:tc>
          <w:tcPr>
            <w:tcW w:w="2093" w:type="dxa"/>
          </w:tcPr>
          <w:p w14:paraId="14695B12" w14:textId="77777777" w:rsidR="001E0A7A" w:rsidRPr="00161B41" w:rsidRDefault="001E0A7A" w:rsidP="00161B41">
            <w:pPr>
              <w:spacing w:before="20" w:after="60"/>
              <w:rPr>
                <w:sz w:val="18"/>
                <w:szCs w:val="18"/>
              </w:rPr>
            </w:pPr>
          </w:p>
        </w:tc>
        <w:tc>
          <w:tcPr>
            <w:tcW w:w="2693" w:type="dxa"/>
          </w:tcPr>
          <w:p w14:paraId="28D77641" w14:textId="77777777" w:rsidR="001E0A7A" w:rsidRPr="00161B41" w:rsidRDefault="001E0A7A" w:rsidP="00161B41">
            <w:pPr>
              <w:spacing w:before="20" w:after="60"/>
              <w:rPr>
                <w:sz w:val="18"/>
                <w:szCs w:val="18"/>
              </w:rPr>
            </w:pPr>
            <w:r w:rsidRPr="00161B41">
              <w:rPr>
                <w:sz w:val="18"/>
                <w:szCs w:val="18"/>
              </w:rPr>
              <w:t>55+ years</w:t>
            </w:r>
          </w:p>
        </w:tc>
        <w:tc>
          <w:tcPr>
            <w:tcW w:w="1559" w:type="dxa"/>
          </w:tcPr>
          <w:p w14:paraId="6CE059FD" w14:textId="577C8F10" w:rsidR="001E0A7A" w:rsidRPr="00161B41" w:rsidRDefault="001E0A7A" w:rsidP="00B670C5">
            <w:pPr>
              <w:spacing w:before="20" w:after="20"/>
              <w:jc w:val="right"/>
              <w:rPr>
                <w:sz w:val="18"/>
                <w:szCs w:val="18"/>
              </w:rPr>
            </w:pPr>
            <w:r w:rsidRPr="00161B41">
              <w:rPr>
                <w:sz w:val="18"/>
                <w:szCs w:val="18"/>
              </w:rPr>
              <w:t>-6.18</w:t>
            </w:r>
          </w:p>
        </w:tc>
        <w:tc>
          <w:tcPr>
            <w:tcW w:w="993" w:type="dxa"/>
            <w:shd w:val="clear" w:color="auto" w:fill="auto"/>
          </w:tcPr>
          <w:p w14:paraId="75E93435" w14:textId="60894AC7" w:rsidR="001E0A7A" w:rsidRPr="00161B41" w:rsidRDefault="001E0A7A" w:rsidP="00B670C5">
            <w:pPr>
              <w:spacing w:before="20" w:after="20"/>
              <w:jc w:val="right"/>
              <w:rPr>
                <w:sz w:val="18"/>
                <w:szCs w:val="18"/>
              </w:rPr>
            </w:pPr>
            <w:r w:rsidRPr="00161B41">
              <w:rPr>
                <w:sz w:val="18"/>
                <w:szCs w:val="18"/>
              </w:rPr>
              <w:t>0.75</w:t>
            </w:r>
          </w:p>
        </w:tc>
        <w:tc>
          <w:tcPr>
            <w:tcW w:w="884" w:type="dxa"/>
            <w:shd w:val="clear" w:color="auto" w:fill="auto"/>
          </w:tcPr>
          <w:p w14:paraId="0E84D011" w14:textId="7122B669" w:rsidR="001E0A7A" w:rsidRPr="00161B41" w:rsidRDefault="007A2DDC" w:rsidP="00B670C5">
            <w:pPr>
              <w:spacing w:before="20" w:after="20"/>
              <w:jc w:val="right"/>
              <w:rPr>
                <w:sz w:val="18"/>
                <w:szCs w:val="18"/>
              </w:rPr>
            </w:pPr>
            <w:r w:rsidRPr="00161B41">
              <w:rPr>
                <w:sz w:val="18"/>
                <w:szCs w:val="18"/>
              </w:rPr>
              <w:t>0.88</w:t>
            </w:r>
          </w:p>
        </w:tc>
      </w:tr>
      <w:tr w:rsidR="001E0A7A" w:rsidRPr="001E0A7A" w14:paraId="5EE3C890" w14:textId="77777777" w:rsidTr="00416C4A">
        <w:tc>
          <w:tcPr>
            <w:tcW w:w="2093" w:type="dxa"/>
            <w:vMerge w:val="restart"/>
          </w:tcPr>
          <w:p w14:paraId="55379E7B" w14:textId="77777777" w:rsidR="001E0A7A" w:rsidRPr="001E0A7A" w:rsidRDefault="001E0A7A" w:rsidP="007A2DDC">
            <w:pPr>
              <w:spacing w:before="20" w:after="20"/>
              <w:rPr>
                <w:b/>
                <w:sz w:val="18"/>
                <w:szCs w:val="18"/>
              </w:rPr>
            </w:pPr>
            <w:r w:rsidRPr="001E0A7A">
              <w:rPr>
                <w:b/>
                <w:sz w:val="18"/>
                <w:szCs w:val="18"/>
              </w:rPr>
              <w:t>Prioritised ethnicity</w:t>
            </w:r>
          </w:p>
        </w:tc>
        <w:tc>
          <w:tcPr>
            <w:tcW w:w="2693" w:type="dxa"/>
          </w:tcPr>
          <w:p w14:paraId="51C7AA2D" w14:textId="45820EBB" w:rsidR="001E0A7A" w:rsidRPr="001E0A7A" w:rsidRDefault="007A2DDC" w:rsidP="007A2DDC">
            <w:pPr>
              <w:spacing w:before="20" w:after="20"/>
              <w:rPr>
                <w:sz w:val="18"/>
                <w:szCs w:val="18"/>
              </w:rPr>
            </w:pPr>
            <w:r>
              <w:rPr>
                <w:sz w:val="18"/>
                <w:szCs w:val="18"/>
              </w:rPr>
              <w:t xml:space="preserve">Māori </w:t>
            </w:r>
          </w:p>
        </w:tc>
        <w:tc>
          <w:tcPr>
            <w:tcW w:w="1559" w:type="dxa"/>
          </w:tcPr>
          <w:p w14:paraId="73D863D9" w14:textId="2EA8ACF5" w:rsidR="001E0A7A" w:rsidRPr="00783321" w:rsidRDefault="001E0A7A" w:rsidP="007A2DDC">
            <w:pPr>
              <w:spacing w:before="20" w:after="20"/>
              <w:jc w:val="right"/>
              <w:rPr>
                <w:sz w:val="18"/>
                <w:szCs w:val="18"/>
              </w:rPr>
            </w:pPr>
            <w:r w:rsidRPr="00783321">
              <w:rPr>
                <w:sz w:val="18"/>
                <w:szCs w:val="18"/>
              </w:rPr>
              <w:t>-6.44</w:t>
            </w:r>
          </w:p>
        </w:tc>
        <w:tc>
          <w:tcPr>
            <w:tcW w:w="993" w:type="dxa"/>
            <w:shd w:val="clear" w:color="auto" w:fill="auto"/>
          </w:tcPr>
          <w:p w14:paraId="4F7B846D" w14:textId="17FFFA90" w:rsidR="001E0A7A" w:rsidRPr="00783321" w:rsidRDefault="001E0A7A" w:rsidP="007A2DDC">
            <w:pPr>
              <w:spacing w:before="20" w:after="20"/>
              <w:jc w:val="right"/>
              <w:rPr>
                <w:sz w:val="18"/>
                <w:szCs w:val="18"/>
              </w:rPr>
            </w:pPr>
            <w:r w:rsidRPr="00783321">
              <w:rPr>
                <w:sz w:val="18"/>
                <w:szCs w:val="18"/>
              </w:rPr>
              <w:t>0.44</w:t>
            </w:r>
          </w:p>
        </w:tc>
        <w:tc>
          <w:tcPr>
            <w:tcW w:w="884" w:type="dxa"/>
            <w:shd w:val="clear" w:color="auto" w:fill="auto"/>
          </w:tcPr>
          <w:p w14:paraId="50942888" w14:textId="77777777" w:rsidR="001E0A7A" w:rsidRPr="00783321" w:rsidRDefault="001E0A7A" w:rsidP="007A2DDC">
            <w:pPr>
              <w:spacing w:before="20" w:after="20"/>
              <w:jc w:val="right"/>
              <w:rPr>
                <w:sz w:val="18"/>
                <w:szCs w:val="18"/>
              </w:rPr>
            </w:pPr>
          </w:p>
        </w:tc>
      </w:tr>
      <w:tr w:rsidR="001E0A7A" w:rsidRPr="001E0A7A" w14:paraId="3379DE21" w14:textId="77777777" w:rsidTr="00416C4A">
        <w:tc>
          <w:tcPr>
            <w:tcW w:w="2093" w:type="dxa"/>
            <w:vMerge/>
          </w:tcPr>
          <w:p w14:paraId="63923060" w14:textId="77777777" w:rsidR="001E0A7A" w:rsidRPr="001E0A7A" w:rsidRDefault="001E0A7A" w:rsidP="007A2DDC">
            <w:pPr>
              <w:spacing w:before="20" w:after="20"/>
              <w:rPr>
                <w:b/>
                <w:sz w:val="18"/>
                <w:szCs w:val="18"/>
              </w:rPr>
            </w:pPr>
          </w:p>
        </w:tc>
        <w:tc>
          <w:tcPr>
            <w:tcW w:w="2693" w:type="dxa"/>
          </w:tcPr>
          <w:p w14:paraId="7A56BA93" w14:textId="77777777" w:rsidR="001E0A7A" w:rsidRPr="001E0A7A" w:rsidRDefault="001E0A7A" w:rsidP="007A2DDC">
            <w:pPr>
              <w:spacing w:before="20" w:after="20"/>
              <w:rPr>
                <w:sz w:val="18"/>
                <w:szCs w:val="18"/>
              </w:rPr>
            </w:pPr>
            <w:r w:rsidRPr="001E0A7A">
              <w:rPr>
                <w:sz w:val="18"/>
                <w:szCs w:val="18"/>
              </w:rPr>
              <w:t>Pacific</w:t>
            </w:r>
          </w:p>
        </w:tc>
        <w:tc>
          <w:tcPr>
            <w:tcW w:w="1559" w:type="dxa"/>
          </w:tcPr>
          <w:p w14:paraId="6C40823A" w14:textId="523C2BB2" w:rsidR="001E0A7A" w:rsidRPr="00783321" w:rsidRDefault="001E0A7A" w:rsidP="007A2DDC">
            <w:pPr>
              <w:spacing w:before="20" w:after="20"/>
              <w:jc w:val="right"/>
              <w:rPr>
                <w:sz w:val="18"/>
                <w:szCs w:val="18"/>
              </w:rPr>
            </w:pPr>
            <w:r w:rsidRPr="00783321">
              <w:rPr>
                <w:sz w:val="18"/>
                <w:szCs w:val="18"/>
              </w:rPr>
              <w:t>-6.68</w:t>
            </w:r>
          </w:p>
        </w:tc>
        <w:tc>
          <w:tcPr>
            <w:tcW w:w="993" w:type="dxa"/>
            <w:shd w:val="clear" w:color="auto" w:fill="auto"/>
          </w:tcPr>
          <w:p w14:paraId="01D0C969" w14:textId="69652D25" w:rsidR="001E0A7A" w:rsidRPr="00783321" w:rsidRDefault="001E0A7A" w:rsidP="007A2DDC">
            <w:pPr>
              <w:spacing w:before="20" w:after="20"/>
              <w:jc w:val="right"/>
              <w:rPr>
                <w:sz w:val="18"/>
                <w:szCs w:val="18"/>
              </w:rPr>
            </w:pPr>
            <w:r w:rsidRPr="00783321">
              <w:rPr>
                <w:sz w:val="18"/>
                <w:szCs w:val="18"/>
              </w:rPr>
              <w:t>1.01</w:t>
            </w:r>
          </w:p>
        </w:tc>
        <w:tc>
          <w:tcPr>
            <w:tcW w:w="884" w:type="dxa"/>
            <w:shd w:val="clear" w:color="auto" w:fill="auto"/>
          </w:tcPr>
          <w:p w14:paraId="41CB68A2" w14:textId="77777777" w:rsidR="001E0A7A" w:rsidRPr="00783321" w:rsidRDefault="001E0A7A" w:rsidP="007A2DDC">
            <w:pPr>
              <w:spacing w:before="20" w:after="20"/>
              <w:jc w:val="right"/>
              <w:rPr>
                <w:sz w:val="18"/>
                <w:szCs w:val="18"/>
              </w:rPr>
            </w:pPr>
          </w:p>
        </w:tc>
      </w:tr>
      <w:tr w:rsidR="001E0A7A" w:rsidRPr="001E0A7A" w14:paraId="37F3F808" w14:textId="77777777" w:rsidTr="00416C4A">
        <w:tc>
          <w:tcPr>
            <w:tcW w:w="2093" w:type="dxa"/>
          </w:tcPr>
          <w:p w14:paraId="654B6935" w14:textId="77777777" w:rsidR="001E0A7A" w:rsidRPr="001E0A7A" w:rsidRDefault="001E0A7A" w:rsidP="007A2DDC">
            <w:pPr>
              <w:spacing w:before="20" w:after="20"/>
              <w:rPr>
                <w:b/>
                <w:sz w:val="18"/>
                <w:szCs w:val="18"/>
              </w:rPr>
            </w:pPr>
          </w:p>
        </w:tc>
        <w:tc>
          <w:tcPr>
            <w:tcW w:w="2693" w:type="dxa"/>
          </w:tcPr>
          <w:p w14:paraId="19101290" w14:textId="77777777" w:rsidR="001E0A7A" w:rsidRPr="001E0A7A" w:rsidRDefault="001E0A7A" w:rsidP="007A2DDC">
            <w:pPr>
              <w:spacing w:before="20" w:after="20"/>
              <w:rPr>
                <w:sz w:val="18"/>
                <w:szCs w:val="18"/>
              </w:rPr>
            </w:pPr>
            <w:r w:rsidRPr="001E0A7A">
              <w:rPr>
                <w:sz w:val="18"/>
                <w:szCs w:val="18"/>
              </w:rPr>
              <w:t>Asian &amp; Other</w:t>
            </w:r>
          </w:p>
        </w:tc>
        <w:tc>
          <w:tcPr>
            <w:tcW w:w="1559" w:type="dxa"/>
          </w:tcPr>
          <w:p w14:paraId="18A4DEE7" w14:textId="6981CA57" w:rsidR="001E0A7A" w:rsidRPr="00783321" w:rsidRDefault="001E0A7A" w:rsidP="007A2DDC">
            <w:pPr>
              <w:spacing w:before="20" w:after="20"/>
              <w:jc w:val="right"/>
              <w:rPr>
                <w:sz w:val="18"/>
                <w:szCs w:val="18"/>
              </w:rPr>
            </w:pPr>
            <w:r w:rsidRPr="00783321">
              <w:rPr>
                <w:sz w:val="18"/>
                <w:szCs w:val="18"/>
              </w:rPr>
              <w:t>-6.27</w:t>
            </w:r>
          </w:p>
        </w:tc>
        <w:tc>
          <w:tcPr>
            <w:tcW w:w="993" w:type="dxa"/>
            <w:shd w:val="clear" w:color="auto" w:fill="auto"/>
          </w:tcPr>
          <w:p w14:paraId="08080D6D" w14:textId="333C6D02" w:rsidR="001E0A7A" w:rsidRPr="00783321" w:rsidRDefault="001E0A7A" w:rsidP="007A2DDC">
            <w:pPr>
              <w:spacing w:before="20" w:after="20"/>
              <w:jc w:val="right"/>
              <w:rPr>
                <w:sz w:val="18"/>
                <w:szCs w:val="18"/>
              </w:rPr>
            </w:pPr>
            <w:r w:rsidRPr="00783321">
              <w:rPr>
                <w:sz w:val="18"/>
                <w:szCs w:val="18"/>
              </w:rPr>
              <w:t>0.42</w:t>
            </w:r>
          </w:p>
        </w:tc>
        <w:tc>
          <w:tcPr>
            <w:tcW w:w="884" w:type="dxa"/>
            <w:shd w:val="clear" w:color="auto" w:fill="auto"/>
          </w:tcPr>
          <w:p w14:paraId="37F7C958" w14:textId="77777777" w:rsidR="001E0A7A" w:rsidRPr="00783321" w:rsidRDefault="001E0A7A" w:rsidP="007A2DDC">
            <w:pPr>
              <w:spacing w:before="20" w:after="20"/>
              <w:jc w:val="right"/>
              <w:rPr>
                <w:sz w:val="18"/>
                <w:szCs w:val="18"/>
              </w:rPr>
            </w:pPr>
          </w:p>
        </w:tc>
      </w:tr>
      <w:tr w:rsidR="001E0A7A" w:rsidRPr="00161B41" w14:paraId="6B977B81" w14:textId="77777777" w:rsidTr="00416C4A">
        <w:tc>
          <w:tcPr>
            <w:tcW w:w="2093" w:type="dxa"/>
          </w:tcPr>
          <w:p w14:paraId="257F1430" w14:textId="77777777" w:rsidR="001E0A7A" w:rsidRPr="00161B41" w:rsidRDefault="001E0A7A" w:rsidP="00161B41">
            <w:pPr>
              <w:spacing w:before="20" w:after="60"/>
              <w:rPr>
                <w:sz w:val="18"/>
                <w:szCs w:val="18"/>
              </w:rPr>
            </w:pPr>
          </w:p>
        </w:tc>
        <w:tc>
          <w:tcPr>
            <w:tcW w:w="2693" w:type="dxa"/>
          </w:tcPr>
          <w:p w14:paraId="173641A4" w14:textId="77777777" w:rsidR="001E0A7A" w:rsidRPr="001E0A7A" w:rsidRDefault="001E0A7A" w:rsidP="00161B41">
            <w:pPr>
              <w:spacing w:before="20" w:after="60"/>
              <w:rPr>
                <w:sz w:val="18"/>
                <w:szCs w:val="18"/>
              </w:rPr>
            </w:pPr>
            <w:r w:rsidRPr="001E0A7A">
              <w:rPr>
                <w:sz w:val="18"/>
                <w:szCs w:val="18"/>
              </w:rPr>
              <w:t>European</w:t>
            </w:r>
          </w:p>
        </w:tc>
        <w:tc>
          <w:tcPr>
            <w:tcW w:w="1559" w:type="dxa"/>
          </w:tcPr>
          <w:p w14:paraId="17810001" w14:textId="302EB3CE" w:rsidR="001E0A7A" w:rsidRPr="00783321" w:rsidRDefault="001E0A7A" w:rsidP="00B670C5">
            <w:pPr>
              <w:spacing w:before="20" w:after="20"/>
              <w:jc w:val="right"/>
              <w:rPr>
                <w:sz w:val="18"/>
                <w:szCs w:val="18"/>
              </w:rPr>
            </w:pPr>
            <w:r w:rsidRPr="00783321">
              <w:rPr>
                <w:sz w:val="18"/>
                <w:szCs w:val="18"/>
              </w:rPr>
              <w:t>-8.25</w:t>
            </w:r>
          </w:p>
        </w:tc>
        <w:tc>
          <w:tcPr>
            <w:tcW w:w="993" w:type="dxa"/>
            <w:shd w:val="clear" w:color="auto" w:fill="auto"/>
          </w:tcPr>
          <w:p w14:paraId="4AE9EE85" w14:textId="0AB4A3A8" w:rsidR="001E0A7A" w:rsidRPr="00783321" w:rsidRDefault="001E0A7A" w:rsidP="00B670C5">
            <w:pPr>
              <w:spacing w:before="20" w:after="20"/>
              <w:jc w:val="right"/>
              <w:rPr>
                <w:sz w:val="18"/>
                <w:szCs w:val="18"/>
              </w:rPr>
            </w:pPr>
            <w:r w:rsidRPr="00783321">
              <w:rPr>
                <w:sz w:val="18"/>
                <w:szCs w:val="18"/>
              </w:rPr>
              <w:t>1.39</w:t>
            </w:r>
          </w:p>
        </w:tc>
        <w:tc>
          <w:tcPr>
            <w:tcW w:w="884" w:type="dxa"/>
            <w:shd w:val="clear" w:color="auto" w:fill="auto"/>
          </w:tcPr>
          <w:p w14:paraId="0B703B16" w14:textId="74AFF57E" w:rsidR="001E0A7A" w:rsidRPr="00783321" w:rsidRDefault="007A2DDC" w:rsidP="00B670C5">
            <w:pPr>
              <w:spacing w:before="20" w:after="20"/>
              <w:jc w:val="right"/>
              <w:rPr>
                <w:sz w:val="18"/>
                <w:szCs w:val="18"/>
              </w:rPr>
            </w:pPr>
            <w:r>
              <w:rPr>
                <w:sz w:val="18"/>
                <w:szCs w:val="18"/>
              </w:rPr>
              <w:t>0.59</w:t>
            </w:r>
          </w:p>
        </w:tc>
      </w:tr>
      <w:tr w:rsidR="001E0A7A" w:rsidRPr="001E0A7A" w14:paraId="5EE6560B" w14:textId="77777777" w:rsidTr="00416C4A">
        <w:tc>
          <w:tcPr>
            <w:tcW w:w="2093" w:type="dxa"/>
          </w:tcPr>
          <w:p w14:paraId="611ACDF1" w14:textId="77777777" w:rsidR="001E0A7A" w:rsidRPr="001E0A7A" w:rsidRDefault="001E0A7A" w:rsidP="007A2DDC">
            <w:pPr>
              <w:spacing w:before="20" w:after="20"/>
              <w:rPr>
                <w:b/>
                <w:sz w:val="18"/>
                <w:szCs w:val="18"/>
              </w:rPr>
            </w:pPr>
            <w:r w:rsidRPr="001E0A7A">
              <w:rPr>
                <w:b/>
                <w:sz w:val="18"/>
                <w:szCs w:val="18"/>
              </w:rPr>
              <w:t>European</w:t>
            </w:r>
          </w:p>
        </w:tc>
        <w:tc>
          <w:tcPr>
            <w:tcW w:w="2693" w:type="dxa"/>
          </w:tcPr>
          <w:p w14:paraId="5C5B8E96" w14:textId="77777777" w:rsidR="001E0A7A" w:rsidRPr="001E0A7A" w:rsidRDefault="001E0A7A" w:rsidP="007A2DDC">
            <w:pPr>
              <w:spacing w:before="20" w:after="20"/>
              <w:rPr>
                <w:sz w:val="18"/>
                <w:szCs w:val="18"/>
              </w:rPr>
            </w:pPr>
            <w:r w:rsidRPr="001E0A7A">
              <w:rPr>
                <w:sz w:val="18"/>
                <w:szCs w:val="18"/>
              </w:rPr>
              <w:t>No</w:t>
            </w:r>
          </w:p>
        </w:tc>
        <w:tc>
          <w:tcPr>
            <w:tcW w:w="1559" w:type="dxa"/>
          </w:tcPr>
          <w:p w14:paraId="3F79E9E2" w14:textId="5CB7C51A" w:rsidR="001E0A7A" w:rsidRPr="00783321" w:rsidRDefault="001E0A7A" w:rsidP="007A2DDC">
            <w:pPr>
              <w:spacing w:before="20" w:after="20"/>
              <w:jc w:val="right"/>
              <w:rPr>
                <w:sz w:val="18"/>
                <w:szCs w:val="18"/>
              </w:rPr>
            </w:pPr>
            <w:r w:rsidRPr="00783321">
              <w:rPr>
                <w:sz w:val="18"/>
                <w:szCs w:val="18"/>
              </w:rPr>
              <w:t>-6.87</w:t>
            </w:r>
          </w:p>
        </w:tc>
        <w:tc>
          <w:tcPr>
            <w:tcW w:w="993" w:type="dxa"/>
            <w:shd w:val="clear" w:color="auto" w:fill="auto"/>
          </w:tcPr>
          <w:p w14:paraId="430E5154" w14:textId="11116E1C" w:rsidR="001E0A7A" w:rsidRPr="00783321" w:rsidRDefault="001E0A7A" w:rsidP="007A2DDC">
            <w:pPr>
              <w:spacing w:before="20" w:after="20"/>
              <w:jc w:val="right"/>
              <w:rPr>
                <w:sz w:val="18"/>
                <w:szCs w:val="18"/>
              </w:rPr>
            </w:pPr>
            <w:r w:rsidRPr="00783321">
              <w:rPr>
                <w:sz w:val="18"/>
                <w:szCs w:val="18"/>
              </w:rPr>
              <w:t>0.41</w:t>
            </w:r>
          </w:p>
        </w:tc>
        <w:tc>
          <w:tcPr>
            <w:tcW w:w="884" w:type="dxa"/>
            <w:shd w:val="clear" w:color="auto" w:fill="auto"/>
          </w:tcPr>
          <w:p w14:paraId="1752CF45" w14:textId="77777777" w:rsidR="001E0A7A" w:rsidRPr="00783321" w:rsidRDefault="001E0A7A" w:rsidP="007A2DDC">
            <w:pPr>
              <w:spacing w:before="20" w:after="20"/>
              <w:jc w:val="right"/>
              <w:rPr>
                <w:sz w:val="18"/>
                <w:szCs w:val="18"/>
              </w:rPr>
            </w:pPr>
          </w:p>
        </w:tc>
      </w:tr>
      <w:tr w:rsidR="001E0A7A" w:rsidRPr="001E0A7A" w14:paraId="77086D53" w14:textId="77777777" w:rsidTr="00416C4A">
        <w:tc>
          <w:tcPr>
            <w:tcW w:w="2093" w:type="dxa"/>
          </w:tcPr>
          <w:p w14:paraId="457FC4E1" w14:textId="77777777" w:rsidR="001E0A7A" w:rsidRPr="001E0A7A" w:rsidRDefault="001E0A7A" w:rsidP="007A2DDC">
            <w:pPr>
              <w:spacing w:before="20" w:after="20"/>
              <w:rPr>
                <w:b/>
                <w:sz w:val="18"/>
                <w:szCs w:val="18"/>
              </w:rPr>
            </w:pPr>
          </w:p>
        </w:tc>
        <w:tc>
          <w:tcPr>
            <w:tcW w:w="2693" w:type="dxa"/>
          </w:tcPr>
          <w:p w14:paraId="51B0C042" w14:textId="77777777" w:rsidR="001E0A7A" w:rsidRPr="001E0A7A" w:rsidRDefault="001E0A7A" w:rsidP="00161B41">
            <w:pPr>
              <w:spacing w:before="20" w:after="60"/>
              <w:rPr>
                <w:sz w:val="18"/>
                <w:szCs w:val="18"/>
              </w:rPr>
            </w:pPr>
            <w:r w:rsidRPr="001E0A7A">
              <w:rPr>
                <w:sz w:val="18"/>
                <w:szCs w:val="18"/>
              </w:rPr>
              <w:t>Yes</w:t>
            </w:r>
          </w:p>
        </w:tc>
        <w:tc>
          <w:tcPr>
            <w:tcW w:w="1559" w:type="dxa"/>
          </w:tcPr>
          <w:p w14:paraId="04CC79A0" w14:textId="64B9DEB8" w:rsidR="001E0A7A" w:rsidRPr="00783321" w:rsidRDefault="001E0A7A" w:rsidP="00B670C5">
            <w:pPr>
              <w:spacing w:before="20" w:after="20"/>
              <w:jc w:val="right"/>
              <w:rPr>
                <w:sz w:val="18"/>
                <w:szCs w:val="18"/>
              </w:rPr>
            </w:pPr>
            <w:r w:rsidRPr="00783321">
              <w:rPr>
                <w:sz w:val="18"/>
                <w:szCs w:val="18"/>
              </w:rPr>
              <w:t>-6.08</w:t>
            </w:r>
          </w:p>
        </w:tc>
        <w:tc>
          <w:tcPr>
            <w:tcW w:w="993" w:type="dxa"/>
            <w:shd w:val="clear" w:color="auto" w:fill="auto"/>
          </w:tcPr>
          <w:p w14:paraId="336293D7" w14:textId="49A21BAD" w:rsidR="001E0A7A" w:rsidRPr="00783321" w:rsidRDefault="001E0A7A" w:rsidP="00B670C5">
            <w:pPr>
              <w:spacing w:before="20" w:after="20"/>
              <w:jc w:val="right"/>
              <w:rPr>
                <w:sz w:val="18"/>
                <w:szCs w:val="18"/>
              </w:rPr>
            </w:pPr>
            <w:r w:rsidRPr="00783321">
              <w:rPr>
                <w:sz w:val="18"/>
                <w:szCs w:val="18"/>
              </w:rPr>
              <w:t>0.39</w:t>
            </w:r>
          </w:p>
        </w:tc>
        <w:tc>
          <w:tcPr>
            <w:tcW w:w="884" w:type="dxa"/>
            <w:shd w:val="clear" w:color="auto" w:fill="auto"/>
          </w:tcPr>
          <w:p w14:paraId="67CE7918" w14:textId="01E20666" w:rsidR="001E0A7A" w:rsidRPr="00783321" w:rsidRDefault="007A2DDC" w:rsidP="00B670C5">
            <w:pPr>
              <w:spacing w:before="20" w:after="20"/>
              <w:jc w:val="right"/>
              <w:rPr>
                <w:sz w:val="18"/>
                <w:szCs w:val="18"/>
              </w:rPr>
            </w:pPr>
            <w:r>
              <w:rPr>
                <w:sz w:val="18"/>
                <w:szCs w:val="18"/>
              </w:rPr>
              <w:t>0.1</w:t>
            </w:r>
            <w:r w:rsidR="001E0A7A" w:rsidRPr="00783321">
              <w:rPr>
                <w:sz w:val="18"/>
                <w:szCs w:val="18"/>
              </w:rPr>
              <w:t>7</w:t>
            </w:r>
          </w:p>
        </w:tc>
      </w:tr>
      <w:tr w:rsidR="001E0A7A" w:rsidRPr="001E0A7A" w14:paraId="6CF2F878" w14:textId="77777777" w:rsidTr="00416C4A">
        <w:tc>
          <w:tcPr>
            <w:tcW w:w="2093" w:type="dxa"/>
          </w:tcPr>
          <w:p w14:paraId="195700AA" w14:textId="793DD9BD" w:rsidR="001E0A7A" w:rsidRPr="001E0A7A" w:rsidRDefault="007A2DDC" w:rsidP="007A2DDC">
            <w:pPr>
              <w:spacing w:before="20" w:after="20"/>
              <w:rPr>
                <w:b/>
                <w:sz w:val="18"/>
                <w:szCs w:val="18"/>
              </w:rPr>
            </w:pPr>
            <w:r>
              <w:rPr>
                <w:b/>
                <w:sz w:val="18"/>
                <w:szCs w:val="18"/>
              </w:rPr>
              <w:t xml:space="preserve">Māori </w:t>
            </w:r>
          </w:p>
        </w:tc>
        <w:tc>
          <w:tcPr>
            <w:tcW w:w="2693" w:type="dxa"/>
          </w:tcPr>
          <w:p w14:paraId="39C148CF" w14:textId="77777777" w:rsidR="001E0A7A" w:rsidRPr="001E0A7A" w:rsidRDefault="001E0A7A" w:rsidP="007A2DDC">
            <w:pPr>
              <w:spacing w:before="20" w:after="20"/>
              <w:rPr>
                <w:sz w:val="18"/>
                <w:szCs w:val="18"/>
              </w:rPr>
            </w:pPr>
            <w:r w:rsidRPr="001E0A7A">
              <w:rPr>
                <w:sz w:val="18"/>
                <w:szCs w:val="18"/>
              </w:rPr>
              <w:t>No</w:t>
            </w:r>
          </w:p>
        </w:tc>
        <w:tc>
          <w:tcPr>
            <w:tcW w:w="1559" w:type="dxa"/>
          </w:tcPr>
          <w:p w14:paraId="4712F8E0" w14:textId="451593C8" w:rsidR="001E0A7A" w:rsidRPr="00783321" w:rsidRDefault="001E0A7A" w:rsidP="007A2DDC">
            <w:pPr>
              <w:spacing w:before="20" w:after="20"/>
              <w:jc w:val="right"/>
              <w:rPr>
                <w:sz w:val="18"/>
                <w:szCs w:val="18"/>
              </w:rPr>
            </w:pPr>
            <w:r w:rsidRPr="00783321">
              <w:rPr>
                <w:sz w:val="18"/>
                <w:szCs w:val="18"/>
              </w:rPr>
              <w:t>-6.46</w:t>
            </w:r>
          </w:p>
        </w:tc>
        <w:tc>
          <w:tcPr>
            <w:tcW w:w="993" w:type="dxa"/>
            <w:shd w:val="clear" w:color="auto" w:fill="auto"/>
          </w:tcPr>
          <w:p w14:paraId="3DE294BF" w14:textId="67D32F14" w:rsidR="001E0A7A" w:rsidRPr="00783321" w:rsidRDefault="001E0A7A" w:rsidP="007A2DDC">
            <w:pPr>
              <w:spacing w:before="20" w:after="20"/>
              <w:jc w:val="right"/>
              <w:rPr>
                <w:sz w:val="18"/>
                <w:szCs w:val="18"/>
              </w:rPr>
            </w:pPr>
            <w:r w:rsidRPr="00783321">
              <w:rPr>
                <w:sz w:val="18"/>
                <w:szCs w:val="18"/>
              </w:rPr>
              <w:t>0.37</w:t>
            </w:r>
          </w:p>
        </w:tc>
        <w:tc>
          <w:tcPr>
            <w:tcW w:w="884" w:type="dxa"/>
            <w:shd w:val="clear" w:color="auto" w:fill="auto"/>
          </w:tcPr>
          <w:p w14:paraId="38714864" w14:textId="77777777" w:rsidR="001E0A7A" w:rsidRPr="00783321" w:rsidRDefault="001E0A7A" w:rsidP="007A2DDC">
            <w:pPr>
              <w:spacing w:before="20" w:after="20"/>
              <w:jc w:val="right"/>
              <w:rPr>
                <w:sz w:val="18"/>
                <w:szCs w:val="18"/>
              </w:rPr>
            </w:pPr>
          </w:p>
        </w:tc>
      </w:tr>
      <w:tr w:rsidR="001E0A7A" w:rsidRPr="001E0A7A" w14:paraId="14F2E5BE" w14:textId="77777777" w:rsidTr="00416C4A">
        <w:tc>
          <w:tcPr>
            <w:tcW w:w="2093" w:type="dxa"/>
          </w:tcPr>
          <w:p w14:paraId="4033131F" w14:textId="77777777" w:rsidR="001E0A7A" w:rsidRPr="001E0A7A" w:rsidRDefault="001E0A7A" w:rsidP="007A2DDC">
            <w:pPr>
              <w:spacing w:before="20" w:after="20"/>
              <w:rPr>
                <w:b/>
                <w:sz w:val="18"/>
                <w:szCs w:val="18"/>
              </w:rPr>
            </w:pPr>
          </w:p>
        </w:tc>
        <w:tc>
          <w:tcPr>
            <w:tcW w:w="2693" w:type="dxa"/>
          </w:tcPr>
          <w:p w14:paraId="02716C19" w14:textId="77777777" w:rsidR="001E0A7A" w:rsidRPr="001E0A7A" w:rsidRDefault="001E0A7A" w:rsidP="00161B41">
            <w:pPr>
              <w:spacing w:before="20" w:after="60"/>
              <w:rPr>
                <w:sz w:val="18"/>
                <w:szCs w:val="18"/>
              </w:rPr>
            </w:pPr>
            <w:r w:rsidRPr="001E0A7A">
              <w:rPr>
                <w:sz w:val="18"/>
                <w:szCs w:val="18"/>
              </w:rPr>
              <w:t>Yes</w:t>
            </w:r>
          </w:p>
        </w:tc>
        <w:tc>
          <w:tcPr>
            <w:tcW w:w="1559" w:type="dxa"/>
          </w:tcPr>
          <w:p w14:paraId="544CBAC5" w14:textId="2BC200C9" w:rsidR="001E0A7A" w:rsidRPr="00783321" w:rsidRDefault="001E0A7A" w:rsidP="00B670C5">
            <w:pPr>
              <w:spacing w:before="20" w:after="20"/>
              <w:jc w:val="right"/>
              <w:rPr>
                <w:sz w:val="18"/>
                <w:szCs w:val="18"/>
              </w:rPr>
            </w:pPr>
            <w:r w:rsidRPr="00783321">
              <w:rPr>
                <w:sz w:val="18"/>
                <w:szCs w:val="18"/>
              </w:rPr>
              <w:t>-6.44</w:t>
            </w:r>
          </w:p>
        </w:tc>
        <w:tc>
          <w:tcPr>
            <w:tcW w:w="993" w:type="dxa"/>
            <w:shd w:val="clear" w:color="auto" w:fill="auto"/>
          </w:tcPr>
          <w:p w14:paraId="1EA6008C" w14:textId="4CA4F5C9" w:rsidR="001E0A7A" w:rsidRPr="00783321" w:rsidRDefault="001E0A7A" w:rsidP="00B670C5">
            <w:pPr>
              <w:spacing w:before="20" w:after="20"/>
              <w:jc w:val="right"/>
              <w:rPr>
                <w:sz w:val="18"/>
                <w:szCs w:val="18"/>
              </w:rPr>
            </w:pPr>
            <w:r w:rsidRPr="00783321">
              <w:rPr>
                <w:sz w:val="18"/>
                <w:szCs w:val="18"/>
              </w:rPr>
              <w:t>0.44</w:t>
            </w:r>
          </w:p>
        </w:tc>
        <w:tc>
          <w:tcPr>
            <w:tcW w:w="884" w:type="dxa"/>
            <w:shd w:val="clear" w:color="auto" w:fill="auto"/>
          </w:tcPr>
          <w:p w14:paraId="616FB155" w14:textId="6B87B862" w:rsidR="001E0A7A" w:rsidRPr="00783321" w:rsidRDefault="007A2DDC" w:rsidP="00B670C5">
            <w:pPr>
              <w:spacing w:before="20" w:after="20"/>
              <w:jc w:val="right"/>
              <w:rPr>
                <w:sz w:val="18"/>
                <w:szCs w:val="18"/>
              </w:rPr>
            </w:pPr>
            <w:r>
              <w:rPr>
                <w:sz w:val="18"/>
                <w:szCs w:val="18"/>
              </w:rPr>
              <w:t>0.9</w:t>
            </w:r>
            <w:r w:rsidR="001E0A7A" w:rsidRPr="00783321">
              <w:rPr>
                <w:sz w:val="18"/>
                <w:szCs w:val="18"/>
              </w:rPr>
              <w:t>7</w:t>
            </w:r>
          </w:p>
        </w:tc>
      </w:tr>
      <w:tr w:rsidR="001E0A7A" w:rsidRPr="001E0A7A" w14:paraId="7A590962" w14:textId="77777777" w:rsidTr="00416C4A">
        <w:tc>
          <w:tcPr>
            <w:tcW w:w="2093" w:type="dxa"/>
          </w:tcPr>
          <w:p w14:paraId="45647806" w14:textId="77777777" w:rsidR="001E0A7A" w:rsidRPr="001E0A7A" w:rsidRDefault="001E0A7A" w:rsidP="007A2DDC">
            <w:pPr>
              <w:spacing w:before="20" w:after="20"/>
              <w:rPr>
                <w:b/>
                <w:sz w:val="18"/>
                <w:szCs w:val="18"/>
              </w:rPr>
            </w:pPr>
            <w:r w:rsidRPr="001E0A7A">
              <w:rPr>
                <w:b/>
                <w:sz w:val="18"/>
                <w:szCs w:val="18"/>
              </w:rPr>
              <w:t>Pacific</w:t>
            </w:r>
          </w:p>
        </w:tc>
        <w:tc>
          <w:tcPr>
            <w:tcW w:w="2693" w:type="dxa"/>
          </w:tcPr>
          <w:p w14:paraId="3A5D5B64" w14:textId="77777777" w:rsidR="001E0A7A" w:rsidRPr="001E0A7A" w:rsidRDefault="001E0A7A" w:rsidP="007A2DDC">
            <w:pPr>
              <w:spacing w:before="20" w:after="20"/>
              <w:rPr>
                <w:sz w:val="18"/>
                <w:szCs w:val="18"/>
              </w:rPr>
            </w:pPr>
            <w:r w:rsidRPr="001E0A7A">
              <w:rPr>
                <w:sz w:val="18"/>
                <w:szCs w:val="18"/>
              </w:rPr>
              <w:t>No</w:t>
            </w:r>
          </w:p>
        </w:tc>
        <w:tc>
          <w:tcPr>
            <w:tcW w:w="1559" w:type="dxa"/>
          </w:tcPr>
          <w:p w14:paraId="2A87E3AC" w14:textId="55722913" w:rsidR="001E0A7A" w:rsidRPr="00783321" w:rsidRDefault="001E0A7A" w:rsidP="007A2DDC">
            <w:pPr>
              <w:spacing w:before="20" w:after="20"/>
              <w:jc w:val="right"/>
              <w:rPr>
                <w:sz w:val="18"/>
                <w:szCs w:val="18"/>
              </w:rPr>
            </w:pPr>
            <w:r w:rsidRPr="00783321">
              <w:rPr>
                <w:sz w:val="18"/>
                <w:szCs w:val="18"/>
              </w:rPr>
              <w:t>-6.41</w:t>
            </w:r>
          </w:p>
        </w:tc>
        <w:tc>
          <w:tcPr>
            <w:tcW w:w="993" w:type="dxa"/>
            <w:shd w:val="clear" w:color="auto" w:fill="auto"/>
          </w:tcPr>
          <w:p w14:paraId="3A35F6E1" w14:textId="179E9546" w:rsidR="001E0A7A" w:rsidRPr="00783321" w:rsidRDefault="001E0A7A" w:rsidP="007A2DDC">
            <w:pPr>
              <w:spacing w:before="20" w:after="20"/>
              <w:jc w:val="right"/>
              <w:rPr>
                <w:sz w:val="18"/>
                <w:szCs w:val="18"/>
              </w:rPr>
            </w:pPr>
            <w:r w:rsidRPr="00783321">
              <w:rPr>
                <w:sz w:val="18"/>
                <w:szCs w:val="18"/>
              </w:rPr>
              <w:t>0.30</w:t>
            </w:r>
          </w:p>
        </w:tc>
        <w:tc>
          <w:tcPr>
            <w:tcW w:w="884" w:type="dxa"/>
            <w:shd w:val="clear" w:color="auto" w:fill="auto"/>
          </w:tcPr>
          <w:p w14:paraId="434CF4D3" w14:textId="77777777" w:rsidR="001E0A7A" w:rsidRPr="00783321" w:rsidRDefault="001E0A7A" w:rsidP="007A2DDC">
            <w:pPr>
              <w:spacing w:before="20" w:after="20"/>
              <w:jc w:val="right"/>
              <w:rPr>
                <w:sz w:val="18"/>
                <w:szCs w:val="18"/>
              </w:rPr>
            </w:pPr>
          </w:p>
        </w:tc>
      </w:tr>
      <w:tr w:rsidR="001E0A7A" w:rsidRPr="001E0A7A" w14:paraId="281B8068" w14:textId="77777777" w:rsidTr="00416C4A">
        <w:tc>
          <w:tcPr>
            <w:tcW w:w="2093" w:type="dxa"/>
          </w:tcPr>
          <w:p w14:paraId="44C9E06C" w14:textId="77777777" w:rsidR="001E0A7A" w:rsidRPr="001E0A7A" w:rsidRDefault="001E0A7A" w:rsidP="007A2DDC">
            <w:pPr>
              <w:spacing w:before="20" w:after="20"/>
              <w:rPr>
                <w:b/>
                <w:sz w:val="18"/>
                <w:szCs w:val="18"/>
              </w:rPr>
            </w:pPr>
          </w:p>
        </w:tc>
        <w:tc>
          <w:tcPr>
            <w:tcW w:w="2693" w:type="dxa"/>
          </w:tcPr>
          <w:p w14:paraId="0FB377C3" w14:textId="77777777" w:rsidR="001E0A7A" w:rsidRPr="001E0A7A" w:rsidRDefault="001E0A7A" w:rsidP="00161B41">
            <w:pPr>
              <w:spacing w:before="20" w:after="60"/>
              <w:rPr>
                <w:sz w:val="18"/>
                <w:szCs w:val="18"/>
              </w:rPr>
            </w:pPr>
            <w:r w:rsidRPr="001E0A7A">
              <w:rPr>
                <w:sz w:val="18"/>
                <w:szCs w:val="18"/>
              </w:rPr>
              <w:t>Yes</w:t>
            </w:r>
          </w:p>
        </w:tc>
        <w:tc>
          <w:tcPr>
            <w:tcW w:w="1559" w:type="dxa"/>
          </w:tcPr>
          <w:p w14:paraId="73063639" w14:textId="39D149F7" w:rsidR="001E0A7A" w:rsidRPr="00783321" w:rsidRDefault="001E0A7A" w:rsidP="00B670C5">
            <w:pPr>
              <w:spacing w:before="20" w:after="20"/>
              <w:jc w:val="right"/>
              <w:rPr>
                <w:sz w:val="18"/>
                <w:szCs w:val="18"/>
              </w:rPr>
            </w:pPr>
            <w:r w:rsidRPr="00783321">
              <w:rPr>
                <w:sz w:val="18"/>
                <w:szCs w:val="18"/>
              </w:rPr>
              <w:t>-6.86</w:t>
            </w:r>
          </w:p>
        </w:tc>
        <w:tc>
          <w:tcPr>
            <w:tcW w:w="993" w:type="dxa"/>
            <w:shd w:val="clear" w:color="auto" w:fill="auto"/>
          </w:tcPr>
          <w:p w14:paraId="505B265C" w14:textId="2D0F50AA" w:rsidR="001E0A7A" w:rsidRPr="00783321" w:rsidRDefault="001E0A7A" w:rsidP="00B670C5">
            <w:pPr>
              <w:spacing w:before="20" w:after="20"/>
              <w:jc w:val="right"/>
              <w:rPr>
                <w:sz w:val="18"/>
                <w:szCs w:val="18"/>
              </w:rPr>
            </w:pPr>
            <w:r w:rsidRPr="00783321">
              <w:rPr>
                <w:sz w:val="18"/>
                <w:szCs w:val="18"/>
              </w:rPr>
              <w:t>0.97</w:t>
            </w:r>
          </w:p>
        </w:tc>
        <w:tc>
          <w:tcPr>
            <w:tcW w:w="884" w:type="dxa"/>
            <w:shd w:val="clear" w:color="auto" w:fill="auto"/>
          </w:tcPr>
          <w:p w14:paraId="53DB88CA" w14:textId="781D4145" w:rsidR="001E0A7A" w:rsidRPr="00783321" w:rsidRDefault="007A2DDC" w:rsidP="00B670C5">
            <w:pPr>
              <w:spacing w:before="20" w:after="20"/>
              <w:jc w:val="right"/>
              <w:rPr>
                <w:sz w:val="18"/>
                <w:szCs w:val="18"/>
              </w:rPr>
            </w:pPr>
            <w:r>
              <w:rPr>
                <w:sz w:val="18"/>
                <w:szCs w:val="18"/>
              </w:rPr>
              <w:t>0.66</w:t>
            </w:r>
          </w:p>
        </w:tc>
      </w:tr>
      <w:tr w:rsidR="001E0A7A" w:rsidRPr="001E0A7A" w14:paraId="4EE4A8A5" w14:textId="77777777" w:rsidTr="00416C4A">
        <w:tc>
          <w:tcPr>
            <w:tcW w:w="2093" w:type="dxa"/>
          </w:tcPr>
          <w:p w14:paraId="4219D326" w14:textId="77777777" w:rsidR="001E0A7A" w:rsidRPr="001E0A7A" w:rsidRDefault="001E0A7A" w:rsidP="007A2DDC">
            <w:pPr>
              <w:spacing w:before="20" w:after="20"/>
              <w:rPr>
                <w:b/>
                <w:sz w:val="18"/>
                <w:szCs w:val="18"/>
              </w:rPr>
            </w:pPr>
            <w:r w:rsidRPr="001E0A7A">
              <w:rPr>
                <w:b/>
                <w:sz w:val="18"/>
                <w:szCs w:val="18"/>
              </w:rPr>
              <w:t>Asian &amp; Other</w:t>
            </w:r>
          </w:p>
        </w:tc>
        <w:tc>
          <w:tcPr>
            <w:tcW w:w="2693" w:type="dxa"/>
          </w:tcPr>
          <w:p w14:paraId="73C62993" w14:textId="77777777" w:rsidR="001E0A7A" w:rsidRPr="001E0A7A" w:rsidRDefault="001E0A7A" w:rsidP="007A2DDC">
            <w:pPr>
              <w:spacing w:before="20" w:after="20"/>
              <w:rPr>
                <w:sz w:val="18"/>
                <w:szCs w:val="18"/>
              </w:rPr>
            </w:pPr>
            <w:r w:rsidRPr="001E0A7A">
              <w:rPr>
                <w:sz w:val="18"/>
                <w:szCs w:val="18"/>
              </w:rPr>
              <w:t>No</w:t>
            </w:r>
          </w:p>
        </w:tc>
        <w:tc>
          <w:tcPr>
            <w:tcW w:w="1559" w:type="dxa"/>
          </w:tcPr>
          <w:p w14:paraId="1435E544" w14:textId="10CFB09A" w:rsidR="001E0A7A" w:rsidRPr="00783321" w:rsidRDefault="001E0A7A" w:rsidP="007A2DDC">
            <w:pPr>
              <w:spacing w:before="20" w:after="20"/>
              <w:jc w:val="right"/>
              <w:rPr>
                <w:sz w:val="18"/>
                <w:szCs w:val="18"/>
              </w:rPr>
            </w:pPr>
            <w:r w:rsidRPr="00783321">
              <w:rPr>
                <w:sz w:val="18"/>
                <w:szCs w:val="18"/>
              </w:rPr>
              <w:t>-6.37</w:t>
            </w:r>
          </w:p>
        </w:tc>
        <w:tc>
          <w:tcPr>
            <w:tcW w:w="993" w:type="dxa"/>
            <w:shd w:val="clear" w:color="auto" w:fill="auto"/>
          </w:tcPr>
          <w:p w14:paraId="72A914BA" w14:textId="0AB6B913" w:rsidR="001E0A7A" w:rsidRPr="00783321" w:rsidRDefault="001E0A7A" w:rsidP="007A2DDC">
            <w:pPr>
              <w:spacing w:before="20" w:after="20"/>
              <w:jc w:val="right"/>
              <w:rPr>
                <w:sz w:val="18"/>
                <w:szCs w:val="18"/>
              </w:rPr>
            </w:pPr>
            <w:r w:rsidRPr="00783321">
              <w:rPr>
                <w:sz w:val="18"/>
                <w:szCs w:val="18"/>
              </w:rPr>
              <w:t>0.29</w:t>
            </w:r>
          </w:p>
        </w:tc>
        <w:tc>
          <w:tcPr>
            <w:tcW w:w="884" w:type="dxa"/>
            <w:shd w:val="clear" w:color="auto" w:fill="auto"/>
          </w:tcPr>
          <w:p w14:paraId="5B8D1828" w14:textId="77777777" w:rsidR="001E0A7A" w:rsidRPr="00783321" w:rsidRDefault="001E0A7A" w:rsidP="007A2DDC">
            <w:pPr>
              <w:spacing w:before="20" w:after="20"/>
              <w:jc w:val="right"/>
              <w:rPr>
                <w:sz w:val="18"/>
                <w:szCs w:val="18"/>
              </w:rPr>
            </w:pPr>
          </w:p>
        </w:tc>
      </w:tr>
      <w:tr w:rsidR="001E0A7A" w:rsidRPr="001E0A7A" w14:paraId="11108392" w14:textId="77777777" w:rsidTr="00416C4A">
        <w:tc>
          <w:tcPr>
            <w:tcW w:w="2093" w:type="dxa"/>
          </w:tcPr>
          <w:p w14:paraId="3526B448" w14:textId="77777777" w:rsidR="001E0A7A" w:rsidRPr="001E0A7A" w:rsidRDefault="001E0A7A" w:rsidP="007A2DDC">
            <w:pPr>
              <w:spacing w:before="20" w:after="20"/>
              <w:rPr>
                <w:b/>
                <w:sz w:val="18"/>
                <w:szCs w:val="18"/>
              </w:rPr>
            </w:pPr>
          </w:p>
        </w:tc>
        <w:tc>
          <w:tcPr>
            <w:tcW w:w="2693" w:type="dxa"/>
          </w:tcPr>
          <w:p w14:paraId="28DF0F0A" w14:textId="77777777" w:rsidR="001E0A7A" w:rsidRPr="001E0A7A" w:rsidRDefault="001E0A7A" w:rsidP="00161B41">
            <w:pPr>
              <w:spacing w:before="20" w:after="60"/>
              <w:rPr>
                <w:sz w:val="18"/>
                <w:szCs w:val="18"/>
              </w:rPr>
            </w:pPr>
            <w:r w:rsidRPr="001E0A7A">
              <w:rPr>
                <w:sz w:val="18"/>
                <w:szCs w:val="18"/>
              </w:rPr>
              <w:t>Yes</w:t>
            </w:r>
          </w:p>
        </w:tc>
        <w:tc>
          <w:tcPr>
            <w:tcW w:w="1559" w:type="dxa"/>
          </w:tcPr>
          <w:p w14:paraId="1050C728" w14:textId="1EE6B910" w:rsidR="001E0A7A" w:rsidRPr="00783321" w:rsidRDefault="001E0A7A" w:rsidP="00B670C5">
            <w:pPr>
              <w:spacing w:before="20" w:after="20"/>
              <w:jc w:val="right"/>
              <w:rPr>
                <w:sz w:val="18"/>
                <w:szCs w:val="18"/>
              </w:rPr>
            </w:pPr>
            <w:r w:rsidRPr="00783321">
              <w:rPr>
                <w:sz w:val="18"/>
                <w:szCs w:val="18"/>
              </w:rPr>
              <w:t>-8.25</w:t>
            </w:r>
          </w:p>
        </w:tc>
        <w:tc>
          <w:tcPr>
            <w:tcW w:w="993" w:type="dxa"/>
            <w:shd w:val="clear" w:color="auto" w:fill="auto"/>
          </w:tcPr>
          <w:p w14:paraId="05F4F8D1" w14:textId="14566645" w:rsidR="001E0A7A" w:rsidRPr="00783321" w:rsidRDefault="001E0A7A" w:rsidP="00B670C5">
            <w:pPr>
              <w:spacing w:before="20" w:after="20"/>
              <w:jc w:val="right"/>
              <w:rPr>
                <w:sz w:val="18"/>
                <w:szCs w:val="18"/>
              </w:rPr>
            </w:pPr>
            <w:r w:rsidRPr="00783321">
              <w:rPr>
                <w:sz w:val="18"/>
                <w:szCs w:val="18"/>
              </w:rPr>
              <w:t>1.38</w:t>
            </w:r>
          </w:p>
        </w:tc>
        <w:tc>
          <w:tcPr>
            <w:tcW w:w="884" w:type="dxa"/>
            <w:shd w:val="clear" w:color="auto" w:fill="auto"/>
          </w:tcPr>
          <w:p w14:paraId="21FA0EA5" w14:textId="4FD873BE" w:rsidR="001E0A7A" w:rsidRPr="00783321" w:rsidRDefault="007A2DDC" w:rsidP="00B670C5">
            <w:pPr>
              <w:spacing w:before="20" w:after="20"/>
              <w:jc w:val="right"/>
              <w:rPr>
                <w:sz w:val="18"/>
                <w:szCs w:val="18"/>
              </w:rPr>
            </w:pPr>
            <w:r>
              <w:rPr>
                <w:sz w:val="18"/>
                <w:szCs w:val="18"/>
              </w:rPr>
              <w:t>0.18</w:t>
            </w:r>
          </w:p>
        </w:tc>
      </w:tr>
      <w:tr w:rsidR="007A2DDC" w:rsidRPr="001E0A7A" w14:paraId="27B0EFEE" w14:textId="77777777" w:rsidTr="00416C4A">
        <w:trPr>
          <w:trHeight w:val="170"/>
        </w:trPr>
        <w:tc>
          <w:tcPr>
            <w:tcW w:w="2093" w:type="dxa"/>
          </w:tcPr>
          <w:p w14:paraId="58E24E90" w14:textId="77777777" w:rsidR="007A2DDC" w:rsidRPr="001E0A7A" w:rsidRDefault="007A2DDC" w:rsidP="0016503E">
            <w:pPr>
              <w:spacing w:before="20" w:after="20"/>
              <w:rPr>
                <w:b/>
                <w:sz w:val="18"/>
                <w:szCs w:val="18"/>
              </w:rPr>
            </w:pPr>
            <w:r w:rsidRPr="001E0A7A">
              <w:rPr>
                <w:b/>
                <w:sz w:val="18"/>
                <w:szCs w:val="18"/>
              </w:rPr>
              <w:t>Marital status</w:t>
            </w:r>
          </w:p>
        </w:tc>
        <w:tc>
          <w:tcPr>
            <w:tcW w:w="2693" w:type="dxa"/>
          </w:tcPr>
          <w:p w14:paraId="7CECDB60" w14:textId="77777777" w:rsidR="007A2DDC" w:rsidRPr="001E0A7A" w:rsidRDefault="007A2DDC" w:rsidP="0016503E">
            <w:pPr>
              <w:spacing w:before="20" w:after="20"/>
              <w:rPr>
                <w:sz w:val="18"/>
                <w:szCs w:val="18"/>
              </w:rPr>
            </w:pPr>
            <w:r w:rsidRPr="001E0A7A">
              <w:rPr>
                <w:sz w:val="18"/>
                <w:szCs w:val="18"/>
              </w:rPr>
              <w:t>Never Married</w:t>
            </w:r>
          </w:p>
        </w:tc>
        <w:tc>
          <w:tcPr>
            <w:tcW w:w="1559" w:type="dxa"/>
          </w:tcPr>
          <w:p w14:paraId="25A8F5C0" w14:textId="77777777" w:rsidR="007A2DDC" w:rsidRPr="00783321" w:rsidRDefault="007A2DDC" w:rsidP="0016503E">
            <w:pPr>
              <w:spacing w:before="20" w:after="20"/>
              <w:jc w:val="right"/>
              <w:rPr>
                <w:sz w:val="18"/>
                <w:szCs w:val="18"/>
              </w:rPr>
            </w:pPr>
            <w:r w:rsidRPr="00783321">
              <w:rPr>
                <w:sz w:val="18"/>
                <w:szCs w:val="18"/>
              </w:rPr>
              <w:t>-5.94</w:t>
            </w:r>
          </w:p>
        </w:tc>
        <w:tc>
          <w:tcPr>
            <w:tcW w:w="993" w:type="dxa"/>
          </w:tcPr>
          <w:p w14:paraId="5DE89499" w14:textId="77777777" w:rsidR="007A2DDC" w:rsidRPr="00783321" w:rsidRDefault="007A2DDC" w:rsidP="0016503E">
            <w:pPr>
              <w:spacing w:before="20" w:after="20"/>
              <w:jc w:val="right"/>
              <w:rPr>
                <w:sz w:val="18"/>
                <w:szCs w:val="18"/>
              </w:rPr>
            </w:pPr>
            <w:r w:rsidRPr="00783321">
              <w:rPr>
                <w:sz w:val="18"/>
                <w:szCs w:val="18"/>
              </w:rPr>
              <w:t>0.54</w:t>
            </w:r>
          </w:p>
        </w:tc>
        <w:tc>
          <w:tcPr>
            <w:tcW w:w="884" w:type="dxa"/>
          </w:tcPr>
          <w:p w14:paraId="3E99A738" w14:textId="77777777" w:rsidR="007A2DDC" w:rsidRPr="00783321" w:rsidRDefault="007A2DDC" w:rsidP="0016503E">
            <w:pPr>
              <w:spacing w:before="20" w:after="20"/>
              <w:jc w:val="right"/>
              <w:rPr>
                <w:sz w:val="18"/>
                <w:szCs w:val="18"/>
              </w:rPr>
            </w:pPr>
          </w:p>
        </w:tc>
      </w:tr>
      <w:tr w:rsidR="007A2DDC" w:rsidRPr="001E0A7A" w14:paraId="28468BBD" w14:textId="77777777" w:rsidTr="00416C4A">
        <w:tc>
          <w:tcPr>
            <w:tcW w:w="2093" w:type="dxa"/>
          </w:tcPr>
          <w:p w14:paraId="49F1361B" w14:textId="77777777" w:rsidR="007A2DDC" w:rsidRPr="001E0A7A" w:rsidRDefault="007A2DDC" w:rsidP="0016503E">
            <w:pPr>
              <w:spacing w:before="20" w:after="20"/>
              <w:rPr>
                <w:b/>
                <w:sz w:val="18"/>
                <w:szCs w:val="18"/>
              </w:rPr>
            </w:pPr>
          </w:p>
        </w:tc>
        <w:tc>
          <w:tcPr>
            <w:tcW w:w="2693" w:type="dxa"/>
          </w:tcPr>
          <w:p w14:paraId="45B58FF0" w14:textId="77777777" w:rsidR="007A2DDC" w:rsidRPr="001E0A7A" w:rsidRDefault="007A2DDC" w:rsidP="0016503E">
            <w:pPr>
              <w:spacing w:before="20" w:after="20"/>
              <w:rPr>
                <w:sz w:val="18"/>
                <w:szCs w:val="18"/>
              </w:rPr>
            </w:pPr>
            <w:r w:rsidRPr="001E0A7A">
              <w:rPr>
                <w:sz w:val="18"/>
                <w:szCs w:val="18"/>
              </w:rPr>
              <w:t>Married</w:t>
            </w:r>
          </w:p>
        </w:tc>
        <w:tc>
          <w:tcPr>
            <w:tcW w:w="1559" w:type="dxa"/>
          </w:tcPr>
          <w:p w14:paraId="615FB3C4" w14:textId="77777777" w:rsidR="007A2DDC" w:rsidRPr="00783321" w:rsidRDefault="007A2DDC" w:rsidP="0016503E">
            <w:pPr>
              <w:spacing w:before="20" w:after="20"/>
              <w:jc w:val="right"/>
              <w:rPr>
                <w:sz w:val="18"/>
                <w:szCs w:val="18"/>
              </w:rPr>
            </w:pPr>
            <w:r w:rsidRPr="00783321">
              <w:rPr>
                <w:sz w:val="18"/>
                <w:szCs w:val="18"/>
              </w:rPr>
              <w:t>-7.27</w:t>
            </w:r>
          </w:p>
        </w:tc>
        <w:tc>
          <w:tcPr>
            <w:tcW w:w="993" w:type="dxa"/>
            <w:shd w:val="clear" w:color="auto" w:fill="auto"/>
          </w:tcPr>
          <w:p w14:paraId="2F804E48" w14:textId="77777777" w:rsidR="007A2DDC" w:rsidRPr="00783321" w:rsidRDefault="007A2DDC" w:rsidP="0016503E">
            <w:pPr>
              <w:spacing w:before="20" w:after="20"/>
              <w:jc w:val="right"/>
              <w:rPr>
                <w:sz w:val="18"/>
                <w:szCs w:val="18"/>
              </w:rPr>
            </w:pPr>
            <w:r w:rsidRPr="00783321">
              <w:rPr>
                <w:sz w:val="18"/>
                <w:szCs w:val="18"/>
              </w:rPr>
              <w:t>0.56</w:t>
            </w:r>
          </w:p>
        </w:tc>
        <w:tc>
          <w:tcPr>
            <w:tcW w:w="884" w:type="dxa"/>
            <w:shd w:val="clear" w:color="auto" w:fill="auto"/>
          </w:tcPr>
          <w:p w14:paraId="6847DF18" w14:textId="77777777" w:rsidR="007A2DDC" w:rsidRPr="00783321" w:rsidRDefault="007A2DDC" w:rsidP="0016503E">
            <w:pPr>
              <w:spacing w:before="20" w:after="20"/>
              <w:jc w:val="right"/>
              <w:rPr>
                <w:sz w:val="18"/>
                <w:szCs w:val="18"/>
              </w:rPr>
            </w:pPr>
          </w:p>
        </w:tc>
      </w:tr>
      <w:tr w:rsidR="007A2DDC" w:rsidRPr="001E0A7A" w14:paraId="3181E0EE" w14:textId="77777777" w:rsidTr="00416C4A">
        <w:tc>
          <w:tcPr>
            <w:tcW w:w="2093" w:type="dxa"/>
          </w:tcPr>
          <w:p w14:paraId="356B9A57" w14:textId="77777777" w:rsidR="007A2DDC" w:rsidRPr="001E0A7A" w:rsidRDefault="007A2DDC" w:rsidP="0016503E">
            <w:pPr>
              <w:spacing w:before="20" w:after="20"/>
              <w:rPr>
                <w:b/>
                <w:sz w:val="18"/>
                <w:szCs w:val="18"/>
              </w:rPr>
            </w:pPr>
          </w:p>
        </w:tc>
        <w:tc>
          <w:tcPr>
            <w:tcW w:w="2693" w:type="dxa"/>
          </w:tcPr>
          <w:p w14:paraId="7C0CDCC9" w14:textId="77777777" w:rsidR="007A2DDC" w:rsidRPr="001E0A7A" w:rsidRDefault="007A2DDC" w:rsidP="0016503E">
            <w:pPr>
              <w:spacing w:before="20" w:after="20"/>
              <w:rPr>
                <w:sz w:val="18"/>
                <w:szCs w:val="18"/>
              </w:rPr>
            </w:pPr>
            <w:r w:rsidRPr="001E0A7A">
              <w:rPr>
                <w:sz w:val="18"/>
                <w:szCs w:val="18"/>
              </w:rPr>
              <w:t>De facto</w:t>
            </w:r>
          </w:p>
        </w:tc>
        <w:tc>
          <w:tcPr>
            <w:tcW w:w="1559" w:type="dxa"/>
          </w:tcPr>
          <w:p w14:paraId="147EFB6A" w14:textId="77777777" w:rsidR="007A2DDC" w:rsidRPr="00783321" w:rsidRDefault="007A2DDC" w:rsidP="0016503E">
            <w:pPr>
              <w:spacing w:before="20" w:after="20"/>
              <w:jc w:val="right"/>
              <w:rPr>
                <w:sz w:val="18"/>
                <w:szCs w:val="18"/>
              </w:rPr>
            </w:pPr>
            <w:r w:rsidRPr="00783321">
              <w:rPr>
                <w:sz w:val="18"/>
                <w:szCs w:val="18"/>
              </w:rPr>
              <w:t>-6.13</w:t>
            </w:r>
          </w:p>
        </w:tc>
        <w:tc>
          <w:tcPr>
            <w:tcW w:w="993" w:type="dxa"/>
            <w:shd w:val="clear" w:color="auto" w:fill="auto"/>
          </w:tcPr>
          <w:p w14:paraId="667FD6AA" w14:textId="77777777" w:rsidR="007A2DDC" w:rsidRPr="00783321" w:rsidRDefault="007A2DDC" w:rsidP="0016503E">
            <w:pPr>
              <w:spacing w:before="20" w:after="20"/>
              <w:jc w:val="right"/>
              <w:rPr>
                <w:sz w:val="18"/>
                <w:szCs w:val="18"/>
              </w:rPr>
            </w:pPr>
            <w:r w:rsidRPr="00783321">
              <w:rPr>
                <w:sz w:val="18"/>
                <w:szCs w:val="18"/>
              </w:rPr>
              <w:t>0.57</w:t>
            </w:r>
          </w:p>
        </w:tc>
        <w:tc>
          <w:tcPr>
            <w:tcW w:w="884" w:type="dxa"/>
            <w:shd w:val="clear" w:color="auto" w:fill="auto"/>
          </w:tcPr>
          <w:p w14:paraId="515B2AB2" w14:textId="77777777" w:rsidR="007A2DDC" w:rsidRPr="00783321" w:rsidRDefault="007A2DDC" w:rsidP="0016503E">
            <w:pPr>
              <w:spacing w:before="20" w:after="20"/>
              <w:jc w:val="right"/>
              <w:rPr>
                <w:sz w:val="18"/>
                <w:szCs w:val="18"/>
              </w:rPr>
            </w:pPr>
          </w:p>
        </w:tc>
      </w:tr>
      <w:tr w:rsidR="007A2DDC" w:rsidRPr="001E0A7A" w14:paraId="27DA1F33" w14:textId="77777777" w:rsidTr="00416C4A">
        <w:tc>
          <w:tcPr>
            <w:tcW w:w="2093" w:type="dxa"/>
          </w:tcPr>
          <w:p w14:paraId="5E9EE460" w14:textId="77777777" w:rsidR="007A2DDC" w:rsidRPr="001E0A7A" w:rsidRDefault="007A2DDC" w:rsidP="0016503E">
            <w:pPr>
              <w:spacing w:before="20" w:after="20"/>
              <w:rPr>
                <w:b/>
                <w:sz w:val="18"/>
                <w:szCs w:val="18"/>
              </w:rPr>
            </w:pPr>
          </w:p>
        </w:tc>
        <w:tc>
          <w:tcPr>
            <w:tcW w:w="2693" w:type="dxa"/>
          </w:tcPr>
          <w:p w14:paraId="10AC0F85" w14:textId="77777777" w:rsidR="007A2DDC" w:rsidRPr="001E0A7A" w:rsidRDefault="007A2DDC" w:rsidP="0016503E">
            <w:pPr>
              <w:spacing w:before="20" w:after="20"/>
              <w:rPr>
                <w:sz w:val="18"/>
                <w:szCs w:val="18"/>
              </w:rPr>
            </w:pPr>
            <w:r w:rsidRPr="001E0A7A">
              <w:rPr>
                <w:sz w:val="18"/>
                <w:szCs w:val="18"/>
              </w:rPr>
              <w:t>Separated</w:t>
            </w:r>
          </w:p>
        </w:tc>
        <w:tc>
          <w:tcPr>
            <w:tcW w:w="1559" w:type="dxa"/>
          </w:tcPr>
          <w:p w14:paraId="33DC1039" w14:textId="77777777" w:rsidR="007A2DDC" w:rsidRPr="00783321" w:rsidRDefault="007A2DDC" w:rsidP="0016503E">
            <w:pPr>
              <w:spacing w:before="20" w:after="20"/>
              <w:jc w:val="right"/>
              <w:rPr>
                <w:sz w:val="18"/>
                <w:szCs w:val="18"/>
              </w:rPr>
            </w:pPr>
            <w:r w:rsidRPr="00783321">
              <w:rPr>
                <w:sz w:val="18"/>
                <w:szCs w:val="18"/>
              </w:rPr>
              <w:t>-6.90</w:t>
            </w:r>
          </w:p>
        </w:tc>
        <w:tc>
          <w:tcPr>
            <w:tcW w:w="993" w:type="dxa"/>
            <w:shd w:val="clear" w:color="auto" w:fill="auto"/>
          </w:tcPr>
          <w:p w14:paraId="1C67294F" w14:textId="77777777" w:rsidR="007A2DDC" w:rsidRPr="00783321" w:rsidRDefault="007A2DDC" w:rsidP="0016503E">
            <w:pPr>
              <w:spacing w:before="20" w:after="20"/>
              <w:jc w:val="right"/>
              <w:rPr>
                <w:sz w:val="18"/>
                <w:szCs w:val="18"/>
              </w:rPr>
            </w:pPr>
            <w:r w:rsidRPr="00783321">
              <w:rPr>
                <w:sz w:val="18"/>
                <w:szCs w:val="18"/>
              </w:rPr>
              <w:t>0.77</w:t>
            </w:r>
          </w:p>
        </w:tc>
        <w:tc>
          <w:tcPr>
            <w:tcW w:w="884" w:type="dxa"/>
            <w:shd w:val="clear" w:color="auto" w:fill="auto"/>
          </w:tcPr>
          <w:p w14:paraId="3CA883EE" w14:textId="77777777" w:rsidR="007A2DDC" w:rsidRPr="00783321" w:rsidRDefault="007A2DDC" w:rsidP="0016503E">
            <w:pPr>
              <w:spacing w:before="20" w:after="20"/>
              <w:jc w:val="right"/>
              <w:rPr>
                <w:sz w:val="18"/>
                <w:szCs w:val="18"/>
              </w:rPr>
            </w:pPr>
          </w:p>
        </w:tc>
      </w:tr>
      <w:tr w:rsidR="007A2DDC" w:rsidRPr="001E0A7A" w14:paraId="431904E4" w14:textId="77777777" w:rsidTr="00416C4A">
        <w:tc>
          <w:tcPr>
            <w:tcW w:w="2093" w:type="dxa"/>
          </w:tcPr>
          <w:p w14:paraId="75EBA3EB" w14:textId="77777777" w:rsidR="007A2DDC" w:rsidRPr="001E0A7A" w:rsidRDefault="007A2DDC" w:rsidP="0016503E">
            <w:pPr>
              <w:spacing w:before="20" w:after="20"/>
              <w:rPr>
                <w:b/>
                <w:sz w:val="18"/>
                <w:szCs w:val="18"/>
              </w:rPr>
            </w:pPr>
          </w:p>
        </w:tc>
        <w:tc>
          <w:tcPr>
            <w:tcW w:w="2693" w:type="dxa"/>
          </w:tcPr>
          <w:p w14:paraId="6BFC57A5" w14:textId="77777777" w:rsidR="007A2DDC" w:rsidRPr="001E0A7A" w:rsidRDefault="007A2DDC" w:rsidP="0016503E">
            <w:pPr>
              <w:spacing w:before="20" w:after="20"/>
              <w:rPr>
                <w:sz w:val="18"/>
                <w:szCs w:val="18"/>
              </w:rPr>
            </w:pPr>
            <w:r w:rsidRPr="001E0A7A">
              <w:rPr>
                <w:sz w:val="18"/>
                <w:szCs w:val="18"/>
              </w:rPr>
              <w:t>Divorced</w:t>
            </w:r>
          </w:p>
        </w:tc>
        <w:tc>
          <w:tcPr>
            <w:tcW w:w="1559" w:type="dxa"/>
          </w:tcPr>
          <w:p w14:paraId="4ABB36B9" w14:textId="77777777" w:rsidR="007A2DDC" w:rsidRPr="00783321" w:rsidRDefault="007A2DDC" w:rsidP="0016503E">
            <w:pPr>
              <w:spacing w:before="20" w:after="20"/>
              <w:jc w:val="right"/>
              <w:rPr>
                <w:sz w:val="18"/>
                <w:szCs w:val="18"/>
              </w:rPr>
            </w:pPr>
            <w:r w:rsidRPr="00783321">
              <w:rPr>
                <w:sz w:val="18"/>
                <w:szCs w:val="18"/>
              </w:rPr>
              <w:t>-7.32</w:t>
            </w:r>
          </w:p>
        </w:tc>
        <w:tc>
          <w:tcPr>
            <w:tcW w:w="993" w:type="dxa"/>
            <w:shd w:val="clear" w:color="auto" w:fill="auto"/>
          </w:tcPr>
          <w:p w14:paraId="0B2F32B3" w14:textId="77777777" w:rsidR="007A2DDC" w:rsidRPr="00783321" w:rsidRDefault="007A2DDC" w:rsidP="0016503E">
            <w:pPr>
              <w:spacing w:before="20" w:after="20"/>
              <w:jc w:val="right"/>
              <w:rPr>
                <w:sz w:val="18"/>
                <w:szCs w:val="18"/>
              </w:rPr>
            </w:pPr>
            <w:r w:rsidRPr="00783321">
              <w:rPr>
                <w:sz w:val="18"/>
                <w:szCs w:val="18"/>
              </w:rPr>
              <w:t>0.86</w:t>
            </w:r>
          </w:p>
        </w:tc>
        <w:tc>
          <w:tcPr>
            <w:tcW w:w="884" w:type="dxa"/>
            <w:shd w:val="clear" w:color="auto" w:fill="auto"/>
          </w:tcPr>
          <w:p w14:paraId="2CB8A830" w14:textId="77777777" w:rsidR="007A2DDC" w:rsidRPr="00783321" w:rsidRDefault="007A2DDC" w:rsidP="0016503E">
            <w:pPr>
              <w:spacing w:before="20" w:after="20"/>
              <w:jc w:val="right"/>
              <w:rPr>
                <w:sz w:val="18"/>
                <w:szCs w:val="18"/>
              </w:rPr>
            </w:pPr>
          </w:p>
        </w:tc>
      </w:tr>
      <w:tr w:rsidR="007A2DDC" w:rsidRPr="001E0A7A" w14:paraId="61455C64" w14:textId="77777777" w:rsidTr="00416C4A">
        <w:tc>
          <w:tcPr>
            <w:tcW w:w="2093" w:type="dxa"/>
          </w:tcPr>
          <w:p w14:paraId="31DD754C" w14:textId="77777777" w:rsidR="007A2DDC" w:rsidRPr="001E0A7A" w:rsidRDefault="007A2DDC" w:rsidP="0016503E">
            <w:pPr>
              <w:spacing w:before="20" w:after="20"/>
              <w:rPr>
                <w:b/>
                <w:sz w:val="18"/>
                <w:szCs w:val="18"/>
              </w:rPr>
            </w:pPr>
          </w:p>
        </w:tc>
        <w:tc>
          <w:tcPr>
            <w:tcW w:w="2693" w:type="dxa"/>
          </w:tcPr>
          <w:p w14:paraId="17E9AF9E" w14:textId="77777777" w:rsidR="007A2DDC" w:rsidRPr="001E0A7A" w:rsidRDefault="007A2DDC" w:rsidP="00161B41">
            <w:pPr>
              <w:spacing w:before="20" w:after="60"/>
              <w:rPr>
                <w:sz w:val="18"/>
                <w:szCs w:val="18"/>
              </w:rPr>
            </w:pPr>
            <w:r w:rsidRPr="001E0A7A">
              <w:rPr>
                <w:sz w:val="18"/>
                <w:szCs w:val="18"/>
              </w:rPr>
              <w:t>Widowed</w:t>
            </w:r>
          </w:p>
        </w:tc>
        <w:tc>
          <w:tcPr>
            <w:tcW w:w="1559" w:type="dxa"/>
          </w:tcPr>
          <w:p w14:paraId="7B02ED0D" w14:textId="77777777" w:rsidR="007A2DDC" w:rsidRPr="00783321" w:rsidRDefault="007A2DDC" w:rsidP="00B670C5">
            <w:pPr>
              <w:spacing w:before="20" w:after="20"/>
              <w:jc w:val="right"/>
              <w:rPr>
                <w:sz w:val="18"/>
                <w:szCs w:val="18"/>
              </w:rPr>
            </w:pPr>
            <w:r w:rsidRPr="00783321">
              <w:rPr>
                <w:sz w:val="18"/>
                <w:szCs w:val="18"/>
              </w:rPr>
              <w:t>-3.03</w:t>
            </w:r>
          </w:p>
        </w:tc>
        <w:tc>
          <w:tcPr>
            <w:tcW w:w="993" w:type="dxa"/>
            <w:shd w:val="clear" w:color="auto" w:fill="auto"/>
          </w:tcPr>
          <w:p w14:paraId="3A4D15D1" w14:textId="77777777" w:rsidR="007A2DDC" w:rsidRPr="00783321" w:rsidRDefault="007A2DDC" w:rsidP="00B670C5">
            <w:pPr>
              <w:spacing w:before="20" w:after="20"/>
              <w:jc w:val="right"/>
              <w:rPr>
                <w:sz w:val="18"/>
                <w:szCs w:val="18"/>
              </w:rPr>
            </w:pPr>
            <w:r w:rsidRPr="00783321">
              <w:rPr>
                <w:sz w:val="18"/>
                <w:szCs w:val="18"/>
              </w:rPr>
              <w:t>1.39</w:t>
            </w:r>
          </w:p>
        </w:tc>
        <w:tc>
          <w:tcPr>
            <w:tcW w:w="884" w:type="dxa"/>
            <w:shd w:val="clear" w:color="auto" w:fill="auto"/>
          </w:tcPr>
          <w:p w14:paraId="3A4AC3C6" w14:textId="77777777" w:rsidR="007A2DDC" w:rsidRPr="00783321" w:rsidRDefault="007A2DDC" w:rsidP="00B670C5">
            <w:pPr>
              <w:spacing w:before="20" w:after="20"/>
              <w:jc w:val="right"/>
              <w:rPr>
                <w:sz w:val="18"/>
                <w:szCs w:val="18"/>
              </w:rPr>
            </w:pPr>
            <w:r>
              <w:rPr>
                <w:sz w:val="18"/>
                <w:szCs w:val="18"/>
              </w:rPr>
              <w:t>0.06</w:t>
            </w:r>
          </w:p>
        </w:tc>
      </w:tr>
      <w:tr w:rsidR="007A2DDC" w:rsidRPr="001E0A7A" w14:paraId="4DEA66B6" w14:textId="77777777" w:rsidTr="00416C4A">
        <w:trPr>
          <w:trHeight w:val="295"/>
        </w:trPr>
        <w:tc>
          <w:tcPr>
            <w:tcW w:w="2093" w:type="dxa"/>
            <w:vMerge w:val="restart"/>
          </w:tcPr>
          <w:p w14:paraId="3CF663E3" w14:textId="77777777" w:rsidR="007A2DDC" w:rsidRPr="001E0A7A" w:rsidRDefault="007A2DDC" w:rsidP="0016503E">
            <w:pPr>
              <w:spacing w:before="20" w:after="20"/>
              <w:rPr>
                <w:b/>
                <w:sz w:val="18"/>
                <w:szCs w:val="18"/>
              </w:rPr>
            </w:pPr>
            <w:r w:rsidRPr="001E0A7A">
              <w:rPr>
                <w:b/>
                <w:sz w:val="18"/>
                <w:szCs w:val="18"/>
              </w:rPr>
              <w:t>Marital status, dichotomised</w:t>
            </w:r>
          </w:p>
        </w:tc>
        <w:tc>
          <w:tcPr>
            <w:tcW w:w="2693" w:type="dxa"/>
          </w:tcPr>
          <w:p w14:paraId="1FF234FB" w14:textId="77777777" w:rsidR="007A2DDC" w:rsidRPr="001E0A7A" w:rsidRDefault="007A2DDC" w:rsidP="0016503E">
            <w:pPr>
              <w:spacing w:before="20" w:after="20"/>
              <w:rPr>
                <w:sz w:val="18"/>
                <w:szCs w:val="18"/>
              </w:rPr>
            </w:pPr>
            <w:r w:rsidRPr="001E0A7A">
              <w:rPr>
                <w:sz w:val="18"/>
                <w:szCs w:val="18"/>
              </w:rPr>
              <w:t>Partnered</w:t>
            </w:r>
          </w:p>
        </w:tc>
        <w:tc>
          <w:tcPr>
            <w:tcW w:w="1559" w:type="dxa"/>
          </w:tcPr>
          <w:p w14:paraId="7B2F882C" w14:textId="34333830" w:rsidR="007A2DDC" w:rsidRPr="00783321" w:rsidRDefault="00526CAC" w:rsidP="00526CAC">
            <w:pPr>
              <w:spacing w:before="20" w:after="20"/>
              <w:jc w:val="right"/>
              <w:rPr>
                <w:sz w:val="18"/>
                <w:szCs w:val="18"/>
              </w:rPr>
            </w:pPr>
            <w:r>
              <w:rPr>
                <w:sz w:val="18"/>
                <w:szCs w:val="18"/>
              </w:rPr>
              <w:t>-6.71</w:t>
            </w:r>
          </w:p>
        </w:tc>
        <w:tc>
          <w:tcPr>
            <w:tcW w:w="993" w:type="dxa"/>
          </w:tcPr>
          <w:p w14:paraId="7431C71E" w14:textId="110BA623" w:rsidR="007A2DDC" w:rsidRPr="00783321" w:rsidRDefault="00526CAC" w:rsidP="00526CAC">
            <w:pPr>
              <w:spacing w:before="20" w:after="20"/>
              <w:jc w:val="right"/>
              <w:rPr>
                <w:sz w:val="18"/>
                <w:szCs w:val="18"/>
              </w:rPr>
            </w:pPr>
            <w:r>
              <w:rPr>
                <w:sz w:val="18"/>
                <w:szCs w:val="18"/>
              </w:rPr>
              <w:t>0.41</w:t>
            </w:r>
          </w:p>
        </w:tc>
        <w:tc>
          <w:tcPr>
            <w:tcW w:w="884" w:type="dxa"/>
          </w:tcPr>
          <w:p w14:paraId="039A34DB" w14:textId="01D8C608" w:rsidR="007A2DDC" w:rsidRPr="00783321" w:rsidRDefault="007A2DDC" w:rsidP="0016503E">
            <w:pPr>
              <w:spacing w:before="20" w:after="20"/>
              <w:jc w:val="right"/>
              <w:rPr>
                <w:sz w:val="18"/>
                <w:szCs w:val="18"/>
              </w:rPr>
            </w:pPr>
          </w:p>
        </w:tc>
      </w:tr>
      <w:tr w:rsidR="007A2DDC" w:rsidRPr="001E0A7A" w14:paraId="095D0D05" w14:textId="77777777" w:rsidTr="00416C4A">
        <w:trPr>
          <w:trHeight w:val="294"/>
        </w:trPr>
        <w:tc>
          <w:tcPr>
            <w:tcW w:w="2093" w:type="dxa"/>
            <w:vMerge/>
          </w:tcPr>
          <w:p w14:paraId="16300CD9" w14:textId="77777777" w:rsidR="007A2DDC" w:rsidRPr="001E0A7A" w:rsidRDefault="007A2DDC" w:rsidP="0016503E">
            <w:pPr>
              <w:spacing w:before="20" w:after="20"/>
              <w:rPr>
                <w:b/>
                <w:sz w:val="18"/>
                <w:szCs w:val="18"/>
              </w:rPr>
            </w:pPr>
          </w:p>
        </w:tc>
        <w:tc>
          <w:tcPr>
            <w:tcW w:w="2693" w:type="dxa"/>
          </w:tcPr>
          <w:p w14:paraId="587A9C16" w14:textId="42843DF1" w:rsidR="007A2DDC" w:rsidRPr="001E0A7A" w:rsidRDefault="007A2DDC" w:rsidP="00161B41">
            <w:pPr>
              <w:spacing w:before="20" w:after="60"/>
              <w:rPr>
                <w:sz w:val="18"/>
                <w:szCs w:val="18"/>
              </w:rPr>
            </w:pPr>
            <w:r>
              <w:rPr>
                <w:sz w:val="18"/>
                <w:szCs w:val="18"/>
              </w:rPr>
              <w:t>Not partnered</w:t>
            </w:r>
          </w:p>
        </w:tc>
        <w:tc>
          <w:tcPr>
            <w:tcW w:w="1559" w:type="dxa"/>
          </w:tcPr>
          <w:p w14:paraId="72C2ED67" w14:textId="2BFF50EC" w:rsidR="007A2DDC" w:rsidRPr="001E0A7A" w:rsidRDefault="00526CAC" w:rsidP="00B670C5">
            <w:pPr>
              <w:spacing w:before="20" w:after="20"/>
              <w:jc w:val="right"/>
              <w:rPr>
                <w:sz w:val="18"/>
                <w:szCs w:val="18"/>
              </w:rPr>
            </w:pPr>
            <w:r w:rsidRPr="00783321">
              <w:rPr>
                <w:sz w:val="18"/>
                <w:szCs w:val="18"/>
              </w:rPr>
              <w:t>-6.23</w:t>
            </w:r>
          </w:p>
        </w:tc>
        <w:tc>
          <w:tcPr>
            <w:tcW w:w="993" w:type="dxa"/>
          </w:tcPr>
          <w:p w14:paraId="3B1A7A76" w14:textId="06F1510E" w:rsidR="007A2DDC" w:rsidRPr="001E0A7A" w:rsidRDefault="00526CAC" w:rsidP="00B670C5">
            <w:pPr>
              <w:spacing w:before="20" w:after="20"/>
              <w:jc w:val="right"/>
              <w:rPr>
                <w:sz w:val="18"/>
                <w:szCs w:val="18"/>
              </w:rPr>
            </w:pPr>
            <w:r w:rsidRPr="00783321">
              <w:rPr>
                <w:sz w:val="18"/>
                <w:szCs w:val="18"/>
              </w:rPr>
              <w:t>0.39</w:t>
            </w:r>
          </w:p>
        </w:tc>
        <w:tc>
          <w:tcPr>
            <w:tcW w:w="884" w:type="dxa"/>
          </w:tcPr>
          <w:p w14:paraId="4C6993EF" w14:textId="647635D2" w:rsidR="007A2DDC" w:rsidRPr="001E0A7A" w:rsidRDefault="007A2DDC" w:rsidP="00B670C5">
            <w:pPr>
              <w:spacing w:before="20" w:after="20"/>
              <w:jc w:val="right"/>
              <w:rPr>
                <w:sz w:val="18"/>
                <w:szCs w:val="18"/>
              </w:rPr>
            </w:pPr>
            <w:r>
              <w:rPr>
                <w:sz w:val="18"/>
                <w:szCs w:val="18"/>
              </w:rPr>
              <w:t>0.40</w:t>
            </w:r>
          </w:p>
        </w:tc>
      </w:tr>
      <w:tr w:rsidR="00783321" w:rsidRPr="001E0A7A" w14:paraId="1E8701BC" w14:textId="77777777" w:rsidTr="00416C4A">
        <w:tc>
          <w:tcPr>
            <w:tcW w:w="2093" w:type="dxa"/>
            <w:vMerge w:val="restart"/>
          </w:tcPr>
          <w:p w14:paraId="41943149" w14:textId="77777777" w:rsidR="00783321" w:rsidRPr="001E0A7A" w:rsidRDefault="00783321" w:rsidP="007A2DDC">
            <w:pPr>
              <w:spacing w:before="20" w:after="20"/>
              <w:rPr>
                <w:b/>
                <w:sz w:val="18"/>
                <w:szCs w:val="18"/>
              </w:rPr>
            </w:pPr>
            <w:r w:rsidRPr="001E0A7A">
              <w:rPr>
                <w:b/>
                <w:sz w:val="18"/>
                <w:szCs w:val="18"/>
              </w:rPr>
              <w:t>Employment status</w:t>
            </w:r>
          </w:p>
        </w:tc>
        <w:tc>
          <w:tcPr>
            <w:tcW w:w="2693" w:type="dxa"/>
          </w:tcPr>
          <w:p w14:paraId="6D338EAA" w14:textId="77777777" w:rsidR="00783321" w:rsidRPr="001E0A7A" w:rsidRDefault="00783321" w:rsidP="007A2DDC">
            <w:pPr>
              <w:spacing w:before="20" w:after="20"/>
              <w:rPr>
                <w:sz w:val="18"/>
                <w:szCs w:val="18"/>
              </w:rPr>
            </w:pPr>
            <w:r w:rsidRPr="001E0A7A">
              <w:rPr>
                <w:sz w:val="18"/>
                <w:szCs w:val="18"/>
              </w:rPr>
              <w:t>Full time</w:t>
            </w:r>
          </w:p>
        </w:tc>
        <w:tc>
          <w:tcPr>
            <w:tcW w:w="1559" w:type="dxa"/>
          </w:tcPr>
          <w:p w14:paraId="6DF50518" w14:textId="683B1B01" w:rsidR="00783321" w:rsidRPr="00783321" w:rsidRDefault="00783321" w:rsidP="007A2DDC">
            <w:pPr>
              <w:spacing w:before="20" w:after="20"/>
              <w:jc w:val="right"/>
              <w:rPr>
                <w:sz w:val="18"/>
                <w:szCs w:val="18"/>
              </w:rPr>
            </w:pPr>
            <w:r w:rsidRPr="00783321">
              <w:rPr>
                <w:sz w:val="18"/>
                <w:szCs w:val="18"/>
              </w:rPr>
              <w:t>-6.59</w:t>
            </w:r>
          </w:p>
        </w:tc>
        <w:tc>
          <w:tcPr>
            <w:tcW w:w="993" w:type="dxa"/>
            <w:shd w:val="clear" w:color="auto" w:fill="auto"/>
          </w:tcPr>
          <w:p w14:paraId="6BD154F0" w14:textId="3E87ED8C" w:rsidR="00783321" w:rsidRPr="00783321" w:rsidRDefault="00783321" w:rsidP="007A2DDC">
            <w:pPr>
              <w:spacing w:before="20" w:after="20"/>
              <w:jc w:val="right"/>
              <w:rPr>
                <w:sz w:val="18"/>
                <w:szCs w:val="18"/>
              </w:rPr>
            </w:pPr>
            <w:r w:rsidRPr="00783321">
              <w:rPr>
                <w:sz w:val="18"/>
                <w:szCs w:val="18"/>
              </w:rPr>
              <w:t>0.41</w:t>
            </w:r>
          </w:p>
        </w:tc>
        <w:tc>
          <w:tcPr>
            <w:tcW w:w="884" w:type="dxa"/>
            <w:shd w:val="clear" w:color="auto" w:fill="auto"/>
          </w:tcPr>
          <w:p w14:paraId="58B478B1" w14:textId="77777777" w:rsidR="00783321" w:rsidRPr="00783321" w:rsidRDefault="00783321" w:rsidP="007A2DDC">
            <w:pPr>
              <w:spacing w:before="20" w:after="20"/>
              <w:jc w:val="right"/>
              <w:rPr>
                <w:sz w:val="18"/>
                <w:szCs w:val="18"/>
              </w:rPr>
            </w:pPr>
          </w:p>
        </w:tc>
      </w:tr>
      <w:tr w:rsidR="00783321" w:rsidRPr="001E0A7A" w14:paraId="75B29787" w14:textId="77777777" w:rsidTr="00416C4A">
        <w:tc>
          <w:tcPr>
            <w:tcW w:w="2093" w:type="dxa"/>
            <w:vMerge/>
          </w:tcPr>
          <w:p w14:paraId="3C5A3E32" w14:textId="77777777" w:rsidR="00783321" w:rsidRPr="001E0A7A" w:rsidRDefault="00783321" w:rsidP="007A2DDC">
            <w:pPr>
              <w:spacing w:before="20" w:after="20"/>
              <w:rPr>
                <w:b/>
                <w:sz w:val="18"/>
                <w:szCs w:val="18"/>
              </w:rPr>
            </w:pPr>
          </w:p>
        </w:tc>
        <w:tc>
          <w:tcPr>
            <w:tcW w:w="2693" w:type="dxa"/>
          </w:tcPr>
          <w:p w14:paraId="6D10E724" w14:textId="77777777" w:rsidR="00783321" w:rsidRPr="001E0A7A" w:rsidRDefault="00783321" w:rsidP="007A2DDC">
            <w:pPr>
              <w:spacing w:before="20" w:after="20"/>
              <w:rPr>
                <w:sz w:val="18"/>
                <w:szCs w:val="18"/>
              </w:rPr>
            </w:pPr>
            <w:r w:rsidRPr="001E0A7A">
              <w:rPr>
                <w:sz w:val="18"/>
                <w:szCs w:val="18"/>
              </w:rPr>
              <w:t>Part time</w:t>
            </w:r>
          </w:p>
        </w:tc>
        <w:tc>
          <w:tcPr>
            <w:tcW w:w="1559" w:type="dxa"/>
          </w:tcPr>
          <w:p w14:paraId="3C804E42" w14:textId="7FB0FB2F" w:rsidR="00783321" w:rsidRPr="00783321" w:rsidRDefault="00783321" w:rsidP="007A2DDC">
            <w:pPr>
              <w:spacing w:before="20" w:after="20"/>
              <w:jc w:val="right"/>
              <w:rPr>
                <w:sz w:val="18"/>
                <w:szCs w:val="18"/>
              </w:rPr>
            </w:pPr>
            <w:r w:rsidRPr="00783321">
              <w:rPr>
                <w:sz w:val="18"/>
                <w:szCs w:val="18"/>
              </w:rPr>
              <w:t>-5.11</w:t>
            </w:r>
          </w:p>
        </w:tc>
        <w:tc>
          <w:tcPr>
            <w:tcW w:w="993" w:type="dxa"/>
            <w:shd w:val="clear" w:color="auto" w:fill="auto"/>
          </w:tcPr>
          <w:p w14:paraId="21470F52" w14:textId="43A1266C" w:rsidR="00783321" w:rsidRPr="00783321" w:rsidRDefault="00783321" w:rsidP="007A2DDC">
            <w:pPr>
              <w:spacing w:before="20" w:after="20"/>
              <w:jc w:val="right"/>
              <w:rPr>
                <w:sz w:val="18"/>
                <w:szCs w:val="18"/>
              </w:rPr>
            </w:pPr>
            <w:r w:rsidRPr="00783321">
              <w:rPr>
                <w:sz w:val="18"/>
                <w:szCs w:val="18"/>
              </w:rPr>
              <w:t>0.82</w:t>
            </w:r>
          </w:p>
        </w:tc>
        <w:tc>
          <w:tcPr>
            <w:tcW w:w="884" w:type="dxa"/>
            <w:shd w:val="clear" w:color="auto" w:fill="auto"/>
          </w:tcPr>
          <w:p w14:paraId="3E23925C" w14:textId="77777777" w:rsidR="00783321" w:rsidRPr="00783321" w:rsidRDefault="00783321" w:rsidP="007A2DDC">
            <w:pPr>
              <w:spacing w:before="20" w:after="20"/>
              <w:jc w:val="right"/>
              <w:rPr>
                <w:sz w:val="18"/>
                <w:szCs w:val="18"/>
              </w:rPr>
            </w:pPr>
          </w:p>
        </w:tc>
      </w:tr>
      <w:tr w:rsidR="00783321" w:rsidRPr="001E0A7A" w14:paraId="515C96DE" w14:textId="77777777" w:rsidTr="00416C4A">
        <w:tc>
          <w:tcPr>
            <w:tcW w:w="2093" w:type="dxa"/>
          </w:tcPr>
          <w:p w14:paraId="5F6C1A84" w14:textId="77777777" w:rsidR="00783321" w:rsidRPr="001E0A7A" w:rsidRDefault="00783321" w:rsidP="007A2DDC">
            <w:pPr>
              <w:spacing w:before="20" w:after="20"/>
              <w:rPr>
                <w:b/>
                <w:sz w:val="18"/>
                <w:szCs w:val="18"/>
              </w:rPr>
            </w:pPr>
          </w:p>
        </w:tc>
        <w:tc>
          <w:tcPr>
            <w:tcW w:w="2693" w:type="dxa"/>
          </w:tcPr>
          <w:p w14:paraId="51421930" w14:textId="77777777" w:rsidR="00783321" w:rsidRPr="001E0A7A" w:rsidRDefault="00783321" w:rsidP="007A2DDC">
            <w:pPr>
              <w:spacing w:before="20" w:after="20"/>
              <w:rPr>
                <w:sz w:val="18"/>
                <w:szCs w:val="18"/>
              </w:rPr>
            </w:pPr>
            <w:r w:rsidRPr="001E0A7A">
              <w:rPr>
                <w:sz w:val="18"/>
                <w:szCs w:val="18"/>
              </w:rPr>
              <w:t>Homemaker/student/retired</w:t>
            </w:r>
          </w:p>
        </w:tc>
        <w:tc>
          <w:tcPr>
            <w:tcW w:w="1559" w:type="dxa"/>
          </w:tcPr>
          <w:p w14:paraId="6FCD1B1B" w14:textId="184BC9E4" w:rsidR="00783321" w:rsidRPr="00783321" w:rsidRDefault="00783321" w:rsidP="007A2DDC">
            <w:pPr>
              <w:spacing w:before="20" w:after="20"/>
              <w:jc w:val="right"/>
              <w:rPr>
                <w:sz w:val="18"/>
                <w:szCs w:val="18"/>
              </w:rPr>
            </w:pPr>
            <w:r w:rsidRPr="00783321">
              <w:rPr>
                <w:sz w:val="18"/>
                <w:szCs w:val="18"/>
              </w:rPr>
              <w:t>-6.96</w:t>
            </w:r>
          </w:p>
        </w:tc>
        <w:tc>
          <w:tcPr>
            <w:tcW w:w="993" w:type="dxa"/>
            <w:shd w:val="clear" w:color="auto" w:fill="auto"/>
          </w:tcPr>
          <w:p w14:paraId="2A95BE64" w14:textId="2E8CDC56" w:rsidR="00783321" w:rsidRPr="00783321" w:rsidRDefault="00783321" w:rsidP="007A2DDC">
            <w:pPr>
              <w:spacing w:before="20" w:after="20"/>
              <w:jc w:val="right"/>
              <w:rPr>
                <w:sz w:val="18"/>
                <w:szCs w:val="18"/>
              </w:rPr>
            </w:pPr>
            <w:r w:rsidRPr="00783321">
              <w:rPr>
                <w:sz w:val="18"/>
                <w:szCs w:val="18"/>
              </w:rPr>
              <w:t>0.82</w:t>
            </w:r>
          </w:p>
        </w:tc>
        <w:tc>
          <w:tcPr>
            <w:tcW w:w="884" w:type="dxa"/>
            <w:shd w:val="clear" w:color="auto" w:fill="auto"/>
          </w:tcPr>
          <w:p w14:paraId="4DB5C53D" w14:textId="77777777" w:rsidR="00783321" w:rsidRPr="00783321" w:rsidRDefault="00783321" w:rsidP="007A2DDC">
            <w:pPr>
              <w:spacing w:before="20" w:after="20"/>
              <w:jc w:val="right"/>
              <w:rPr>
                <w:sz w:val="18"/>
                <w:szCs w:val="18"/>
              </w:rPr>
            </w:pPr>
          </w:p>
        </w:tc>
      </w:tr>
      <w:tr w:rsidR="00783321" w:rsidRPr="001E0A7A" w14:paraId="06D9193B" w14:textId="77777777" w:rsidTr="00416C4A">
        <w:tc>
          <w:tcPr>
            <w:tcW w:w="2093" w:type="dxa"/>
          </w:tcPr>
          <w:p w14:paraId="68149717" w14:textId="77777777" w:rsidR="00783321" w:rsidRPr="001E0A7A" w:rsidRDefault="00783321" w:rsidP="007A2DDC">
            <w:pPr>
              <w:spacing w:before="20" w:after="20"/>
              <w:rPr>
                <w:b/>
                <w:sz w:val="18"/>
                <w:szCs w:val="18"/>
              </w:rPr>
            </w:pPr>
          </w:p>
        </w:tc>
        <w:tc>
          <w:tcPr>
            <w:tcW w:w="2693" w:type="dxa"/>
          </w:tcPr>
          <w:p w14:paraId="78F54264" w14:textId="77777777" w:rsidR="00783321" w:rsidRPr="001E0A7A" w:rsidRDefault="00783321" w:rsidP="007A2DDC">
            <w:pPr>
              <w:spacing w:before="20" w:after="20"/>
              <w:rPr>
                <w:sz w:val="18"/>
                <w:szCs w:val="18"/>
              </w:rPr>
            </w:pPr>
            <w:r w:rsidRPr="001E0A7A">
              <w:rPr>
                <w:sz w:val="18"/>
                <w:szCs w:val="18"/>
              </w:rPr>
              <w:t>Unemployed</w:t>
            </w:r>
          </w:p>
        </w:tc>
        <w:tc>
          <w:tcPr>
            <w:tcW w:w="1559" w:type="dxa"/>
          </w:tcPr>
          <w:p w14:paraId="7400EBE3" w14:textId="6CEDA508" w:rsidR="00783321" w:rsidRPr="00783321" w:rsidRDefault="00783321" w:rsidP="007A2DDC">
            <w:pPr>
              <w:spacing w:before="20" w:after="20"/>
              <w:jc w:val="right"/>
              <w:rPr>
                <w:sz w:val="18"/>
                <w:szCs w:val="18"/>
              </w:rPr>
            </w:pPr>
            <w:r w:rsidRPr="00783321">
              <w:rPr>
                <w:sz w:val="18"/>
                <w:szCs w:val="18"/>
              </w:rPr>
              <w:t>-6.90</w:t>
            </w:r>
          </w:p>
        </w:tc>
        <w:tc>
          <w:tcPr>
            <w:tcW w:w="993" w:type="dxa"/>
            <w:shd w:val="clear" w:color="auto" w:fill="auto"/>
          </w:tcPr>
          <w:p w14:paraId="62666384" w14:textId="73E12348" w:rsidR="00783321" w:rsidRPr="00783321" w:rsidRDefault="00783321" w:rsidP="007A2DDC">
            <w:pPr>
              <w:spacing w:before="20" w:after="20"/>
              <w:jc w:val="right"/>
              <w:rPr>
                <w:sz w:val="18"/>
                <w:szCs w:val="18"/>
              </w:rPr>
            </w:pPr>
            <w:r w:rsidRPr="00783321">
              <w:rPr>
                <w:sz w:val="18"/>
                <w:szCs w:val="18"/>
              </w:rPr>
              <w:t>0.75</w:t>
            </w:r>
          </w:p>
        </w:tc>
        <w:tc>
          <w:tcPr>
            <w:tcW w:w="884" w:type="dxa"/>
            <w:shd w:val="clear" w:color="auto" w:fill="auto"/>
          </w:tcPr>
          <w:p w14:paraId="0D04A921" w14:textId="77777777" w:rsidR="00783321" w:rsidRPr="00783321" w:rsidRDefault="00783321" w:rsidP="007A2DDC">
            <w:pPr>
              <w:spacing w:before="20" w:after="20"/>
              <w:jc w:val="right"/>
              <w:rPr>
                <w:sz w:val="18"/>
                <w:szCs w:val="18"/>
              </w:rPr>
            </w:pPr>
          </w:p>
        </w:tc>
      </w:tr>
      <w:tr w:rsidR="00783321" w:rsidRPr="001E0A7A" w14:paraId="18970630" w14:textId="77777777" w:rsidTr="00416C4A">
        <w:tc>
          <w:tcPr>
            <w:tcW w:w="2093" w:type="dxa"/>
          </w:tcPr>
          <w:p w14:paraId="51A98F6D" w14:textId="77777777" w:rsidR="00783321" w:rsidRPr="001E0A7A" w:rsidRDefault="00783321" w:rsidP="007A2DDC">
            <w:pPr>
              <w:spacing w:before="20" w:after="20"/>
              <w:rPr>
                <w:b/>
                <w:sz w:val="18"/>
                <w:szCs w:val="18"/>
              </w:rPr>
            </w:pPr>
          </w:p>
        </w:tc>
        <w:tc>
          <w:tcPr>
            <w:tcW w:w="2693" w:type="dxa"/>
          </w:tcPr>
          <w:p w14:paraId="70F01BC4" w14:textId="77777777" w:rsidR="00783321" w:rsidRPr="001E0A7A" w:rsidRDefault="00783321" w:rsidP="007A2DDC">
            <w:pPr>
              <w:spacing w:before="20" w:after="20"/>
              <w:rPr>
                <w:sz w:val="18"/>
                <w:szCs w:val="18"/>
              </w:rPr>
            </w:pPr>
            <w:r w:rsidRPr="001E0A7A">
              <w:rPr>
                <w:sz w:val="18"/>
                <w:szCs w:val="18"/>
              </w:rPr>
              <w:t>Disabled/illness/sick leave</w:t>
            </w:r>
          </w:p>
        </w:tc>
        <w:tc>
          <w:tcPr>
            <w:tcW w:w="1559" w:type="dxa"/>
          </w:tcPr>
          <w:p w14:paraId="46661FDF" w14:textId="1F137945" w:rsidR="00783321" w:rsidRPr="00783321" w:rsidRDefault="00783321" w:rsidP="007A2DDC">
            <w:pPr>
              <w:spacing w:before="20" w:after="20"/>
              <w:jc w:val="right"/>
              <w:rPr>
                <w:sz w:val="18"/>
                <w:szCs w:val="18"/>
              </w:rPr>
            </w:pPr>
            <w:r w:rsidRPr="00783321">
              <w:rPr>
                <w:sz w:val="18"/>
                <w:szCs w:val="18"/>
              </w:rPr>
              <w:t>-5.11</w:t>
            </w:r>
          </w:p>
        </w:tc>
        <w:tc>
          <w:tcPr>
            <w:tcW w:w="993" w:type="dxa"/>
            <w:shd w:val="clear" w:color="auto" w:fill="auto"/>
          </w:tcPr>
          <w:p w14:paraId="56E1769E" w14:textId="49200623" w:rsidR="00783321" w:rsidRPr="00783321" w:rsidRDefault="00783321" w:rsidP="007A2DDC">
            <w:pPr>
              <w:spacing w:before="20" w:after="20"/>
              <w:jc w:val="right"/>
              <w:rPr>
                <w:sz w:val="18"/>
                <w:szCs w:val="18"/>
              </w:rPr>
            </w:pPr>
            <w:r w:rsidRPr="00783321">
              <w:rPr>
                <w:sz w:val="18"/>
                <w:szCs w:val="18"/>
              </w:rPr>
              <w:t>1.12</w:t>
            </w:r>
          </w:p>
        </w:tc>
        <w:tc>
          <w:tcPr>
            <w:tcW w:w="884" w:type="dxa"/>
            <w:shd w:val="clear" w:color="auto" w:fill="auto"/>
          </w:tcPr>
          <w:p w14:paraId="2290659D" w14:textId="77777777" w:rsidR="00783321" w:rsidRPr="00783321" w:rsidRDefault="00783321" w:rsidP="007A2DDC">
            <w:pPr>
              <w:spacing w:before="20" w:after="20"/>
              <w:jc w:val="right"/>
              <w:rPr>
                <w:sz w:val="18"/>
                <w:szCs w:val="18"/>
              </w:rPr>
            </w:pPr>
          </w:p>
        </w:tc>
      </w:tr>
      <w:tr w:rsidR="00783321" w:rsidRPr="001E0A7A" w14:paraId="1D20FF3B" w14:textId="77777777" w:rsidTr="00416C4A">
        <w:tc>
          <w:tcPr>
            <w:tcW w:w="2093" w:type="dxa"/>
          </w:tcPr>
          <w:p w14:paraId="74D52438" w14:textId="77777777" w:rsidR="00783321" w:rsidRPr="001E0A7A" w:rsidRDefault="00783321" w:rsidP="007A2DDC">
            <w:pPr>
              <w:spacing w:before="20" w:after="20"/>
              <w:rPr>
                <w:b/>
                <w:sz w:val="18"/>
                <w:szCs w:val="18"/>
              </w:rPr>
            </w:pPr>
          </w:p>
        </w:tc>
        <w:tc>
          <w:tcPr>
            <w:tcW w:w="2693" w:type="dxa"/>
          </w:tcPr>
          <w:p w14:paraId="2FDB6ECF" w14:textId="77777777" w:rsidR="00783321" w:rsidRPr="001E0A7A" w:rsidRDefault="00783321" w:rsidP="00161B41">
            <w:pPr>
              <w:spacing w:before="20" w:after="60"/>
              <w:rPr>
                <w:sz w:val="18"/>
                <w:szCs w:val="18"/>
              </w:rPr>
            </w:pPr>
            <w:r w:rsidRPr="001E0A7A">
              <w:rPr>
                <w:sz w:val="18"/>
                <w:szCs w:val="18"/>
              </w:rPr>
              <w:t>Other</w:t>
            </w:r>
          </w:p>
        </w:tc>
        <w:tc>
          <w:tcPr>
            <w:tcW w:w="1559" w:type="dxa"/>
          </w:tcPr>
          <w:p w14:paraId="1036B56C" w14:textId="6C983DC9" w:rsidR="00783321" w:rsidRPr="00783321" w:rsidRDefault="00783321" w:rsidP="00B670C5">
            <w:pPr>
              <w:spacing w:before="20" w:after="20"/>
              <w:jc w:val="right"/>
              <w:rPr>
                <w:sz w:val="18"/>
                <w:szCs w:val="18"/>
              </w:rPr>
            </w:pPr>
            <w:r w:rsidRPr="00783321">
              <w:rPr>
                <w:sz w:val="18"/>
                <w:szCs w:val="18"/>
              </w:rPr>
              <w:t>-7.07</w:t>
            </w:r>
          </w:p>
        </w:tc>
        <w:tc>
          <w:tcPr>
            <w:tcW w:w="993" w:type="dxa"/>
            <w:shd w:val="clear" w:color="auto" w:fill="auto"/>
          </w:tcPr>
          <w:p w14:paraId="1DDAA8E2" w14:textId="27873664" w:rsidR="00783321" w:rsidRPr="00783321" w:rsidRDefault="00783321" w:rsidP="00B670C5">
            <w:pPr>
              <w:spacing w:before="20" w:after="20"/>
              <w:jc w:val="right"/>
              <w:rPr>
                <w:sz w:val="18"/>
                <w:szCs w:val="18"/>
              </w:rPr>
            </w:pPr>
            <w:r w:rsidRPr="00783321">
              <w:rPr>
                <w:sz w:val="18"/>
                <w:szCs w:val="18"/>
              </w:rPr>
              <w:t>0.94</w:t>
            </w:r>
          </w:p>
        </w:tc>
        <w:tc>
          <w:tcPr>
            <w:tcW w:w="884" w:type="dxa"/>
            <w:shd w:val="clear" w:color="auto" w:fill="auto"/>
          </w:tcPr>
          <w:p w14:paraId="688DA5DD" w14:textId="667821FB" w:rsidR="00783321" w:rsidRPr="00783321" w:rsidRDefault="007A2DDC" w:rsidP="00B670C5">
            <w:pPr>
              <w:spacing w:before="20" w:after="20"/>
              <w:jc w:val="right"/>
              <w:rPr>
                <w:sz w:val="18"/>
                <w:szCs w:val="18"/>
              </w:rPr>
            </w:pPr>
            <w:r>
              <w:rPr>
                <w:sz w:val="18"/>
                <w:szCs w:val="18"/>
              </w:rPr>
              <w:t>0.36</w:t>
            </w:r>
          </w:p>
        </w:tc>
      </w:tr>
      <w:tr w:rsidR="00783321" w:rsidRPr="001E0A7A" w14:paraId="33FD3A03" w14:textId="77777777" w:rsidTr="00416C4A">
        <w:tc>
          <w:tcPr>
            <w:tcW w:w="2093" w:type="dxa"/>
            <w:vMerge w:val="restart"/>
          </w:tcPr>
          <w:p w14:paraId="15EC3C26" w14:textId="25FBA2CA" w:rsidR="00783321" w:rsidRPr="001E0A7A" w:rsidRDefault="00783321" w:rsidP="007A2DDC">
            <w:pPr>
              <w:spacing w:before="20" w:after="20"/>
              <w:rPr>
                <w:b/>
                <w:sz w:val="18"/>
                <w:szCs w:val="18"/>
              </w:rPr>
            </w:pPr>
            <w:r w:rsidRPr="001E0A7A">
              <w:rPr>
                <w:b/>
                <w:sz w:val="18"/>
                <w:szCs w:val="18"/>
              </w:rPr>
              <w:t xml:space="preserve">Highest educational qualification </w:t>
            </w:r>
          </w:p>
        </w:tc>
        <w:tc>
          <w:tcPr>
            <w:tcW w:w="2693" w:type="dxa"/>
          </w:tcPr>
          <w:p w14:paraId="22CC3CBF" w14:textId="77777777" w:rsidR="00783321" w:rsidRPr="001E0A7A" w:rsidRDefault="00783321" w:rsidP="007A2DDC">
            <w:pPr>
              <w:spacing w:before="20" w:after="20"/>
              <w:rPr>
                <w:sz w:val="18"/>
                <w:szCs w:val="18"/>
              </w:rPr>
            </w:pPr>
            <w:r w:rsidRPr="001E0A7A">
              <w:rPr>
                <w:sz w:val="18"/>
                <w:szCs w:val="18"/>
              </w:rPr>
              <w:t>None</w:t>
            </w:r>
          </w:p>
        </w:tc>
        <w:tc>
          <w:tcPr>
            <w:tcW w:w="1559" w:type="dxa"/>
          </w:tcPr>
          <w:p w14:paraId="1043350B" w14:textId="2C963F8C" w:rsidR="00783321" w:rsidRPr="00783321" w:rsidRDefault="00783321" w:rsidP="007A2DDC">
            <w:pPr>
              <w:spacing w:before="20" w:after="20"/>
              <w:jc w:val="right"/>
              <w:rPr>
                <w:sz w:val="18"/>
                <w:szCs w:val="18"/>
              </w:rPr>
            </w:pPr>
            <w:r w:rsidRPr="00783321">
              <w:rPr>
                <w:sz w:val="18"/>
                <w:szCs w:val="18"/>
              </w:rPr>
              <w:t>-5.86</w:t>
            </w:r>
          </w:p>
        </w:tc>
        <w:tc>
          <w:tcPr>
            <w:tcW w:w="993" w:type="dxa"/>
            <w:shd w:val="clear" w:color="auto" w:fill="auto"/>
          </w:tcPr>
          <w:p w14:paraId="7D56AFAC" w14:textId="1B10AD83" w:rsidR="00783321" w:rsidRPr="00783321" w:rsidRDefault="00783321" w:rsidP="007A2DDC">
            <w:pPr>
              <w:spacing w:before="20" w:after="20"/>
              <w:jc w:val="right"/>
              <w:rPr>
                <w:sz w:val="18"/>
                <w:szCs w:val="18"/>
              </w:rPr>
            </w:pPr>
            <w:r w:rsidRPr="00783321">
              <w:rPr>
                <w:sz w:val="18"/>
                <w:szCs w:val="18"/>
              </w:rPr>
              <w:t>0.56</w:t>
            </w:r>
          </w:p>
        </w:tc>
        <w:tc>
          <w:tcPr>
            <w:tcW w:w="884" w:type="dxa"/>
            <w:shd w:val="clear" w:color="auto" w:fill="auto"/>
          </w:tcPr>
          <w:p w14:paraId="019E6109" w14:textId="77777777" w:rsidR="00783321" w:rsidRPr="00783321" w:rsidRDefault="00783321" w:rsidP="007A2DDC">
            <w:pPr>
              <w:spacing w:before="20" w:after="20"/>
              <w:jc w:val="right"/>
              <w:rPr>
                <w:sz w:val="18"/>
                <w:szCs w:val="18"/>
              </w:rPr>
            </w:pPr>
          </w:p>
        </w:tc>
      </w:tr>
      <w:tr w:rsidR="00783321" w:rsidRPr="001E0A7A" w14:paraId="4944238C" w14:textId="77777777" w:rsidTr="00416C4A">
        <w:tc>
          <w:tcPr>
            <w:tcW w:w="2093" w:type="dxa"/>
            <w:vMerge/>
          </w:tcPr>
          <w:p w14:paraId="14A75139" w14:textId="77777777" w:rsidR="00783321" w:rsidRPr="001E0A7A" w:rsidRDefault="00783321" w:rsidP="007A2DDC">
            <w:pPr>
              <w:spacing w:before="20" w:after="20"/>
              <w:rPr>
                <w:b/>
                <w:sz w:val="18"/>
                <w:szCs w:val="18"/>
              </w:rPr>
            </w:pPr>
          </w:p>
        </w:tc>
        <w:tc>
          <w:tcPr>
            <w:tcW w:w="2693" w:type="dxa"/>
          </w:tcPr>
          <w:p w14:paraId="71E3A54C" w14:textId="77777777" w:rsidR="00783321" w:rsidRPr="001E0A7A" w:rsidRDefault="00783321" w:rsidP="007A2DDC">
            <w:pPr>
              <w:spacing w:before="20" w:after="20"/>
              <w:rPr>
                <w:sz w:val="18"/>
                <w:szCs w:val="18"/>
              </w:rPr>
            </w:pPr>
            <w:r w:rsidRPr="001E0A7A">
              <w:rPr>
                <w:sz w:val="18"/>
                <w:szCs w:val="18"/>
              </w:rPr>
              <w:t>Secondary school qual.</w:t>
            </w:r>
          </w:p>
        </w:tc>
        <w:tc>
          <w:tcPr>
            <w:tcW w:w="1559" w:type="dxa"/>
          </w:tcPr>
          <w:p w14:paraId="454955E6" w14:textId="69DD3149" w:rsidR="00783321" w:rsidRPr="00783321" w:rsidRDefault="00783321" w:rsidP="007A2DDC">
            <w:pPr>
              <w:spacing w:before="20" w:after="20"/>
              <w:jc w:val="right"/>
              <w:rPr>
                <w:sz w:val="18"/>
                <w:szCs w:val="18"/>
              </w:rPr>
            </w:pPr>
            <w:r w:rsidRPr="00783321">
              <w:rPr>
                <w:sz w:val="18"/>
                <w:szCs w:val="18"/>
              </w:rPr>
              <w:t>-6.37</w:t>
            </w:r>
          </w:p>
        </w:tc>
        <w:tc>
          <w:tcPr>
            <w:tcW w:w="993" w:type="dxa"/>
            <w:shd w:val="clear" w:color="auto" w:fill="auto"/>
          </w:tcPr>
          <w:p w14:paraId="29712F66" w14:textId="65B8AE49" w:rsidR="00783321" w:rsidRPr="00783321" w:rsidRDefault="00783321" w:rsidP="007A2DDC">
            <w:pPr>
              <w:spacing w:before="20" w:after="20"/>
              <w:jc w:val="right"/>
              <w:rPr>
                <w:sz w:val="18"/>
                <w:szCs w:val="18"/>
              </w:rPr>
            </w:pPr>
            <w:r w:rsidRPr="00783321">
              <w:rPr>
                <w:sz w:val="18"/>
                <w:szCs w:val="18"/>
              </w:rPr>
              <w:t>0.50</w:t>
            </w:r>
          </w:p>
        </w:tc>
        <w:tc>
          <w:tcPr>
            <w:tcW w:w="884" w:type="dxa"/>
            <w:shd w:val="clear" w:color="auto" w:fill="auto"/>
          </w:tcPr>
          <w:p w14:paraId="76342389" w14:textId="77777777" w:rsidR="00783321" w:rsidRPr="00783321" w:rsidRDefault="00783321" w:rsidP="007A2DDC">
            <w:pPr>
              <w:spacing w:before="20" w:after="20"/>
              <w:jc w:val="right"/>
              <w:rPr>
                <w:sz w:val="18"/>
                <w:szCs w:val="18"/>
              </w:rPr>
            </w:pPr>
          </w:p>
        </w:tc>
      </w:tr>
      <w:tr w:rsidR="00783321" w:rsidRPr="001E0A7A" w14:paraId="290672D4" w14:textId="77777777" w:rsidTr="00416C4A">
        <w:tc>
          <w:tcPr>
            <w:tcW w:w="2093" w:type="dxa"/>
            <w:vMerge/>
          </w:tcPr>
          <w:p w14:paraId="56149789" w14:textId="77777777" w:rsidR="00783321" w:rsidRPr="001E0A7A" w:rsidRDefault="00783321" w:rsidP="007A2DDC">
            <w:pPr>
              <w:spacing w:before="20" w:after="20"/>
              <w:rPr>
                <w:b/>
                <w:sz w:val="18"/>
                <w:szCs w:val="18"/>
              </w:rPr>
            </w:pPr>
          </w:p>
        </w:tc>
        <w:tc>
          <w:tcPr>
            <w:tcW w:w="2693" w:type="dxa"/>
          </w:tcPr>
          <w:p w14:paraId="6F064F43" w14:textId="77777777" w:rsidR="00783321" w:rsidRPr="001E0A7A" w:rsidRDefault="00783321" w:rsidP="007A2DDC">
            <w:pPr>
              <w:spacing w:before="20" w:after="20"/>
              <w:rPr>
                <w:sz w:val="18"/>
                <w:szCs w:val="18"/>
              </w:rPr>
            </w:pPr>
            <w:r w:rsidRPr="001E0A7A">
              <w:rPr>
                <w:sz w:val="18"/>
                <w:szCs w:val="18"/>
              </w:rPr>
              <w:t>Trade/technical certificate</w:t>
            </w:r>
          </w:p>
        </w:tc>
        <w:tc>
          <w:tcPr>
            <w:tcW w:w="1559" w:type="dxa"/>
          </w:tcPr>
          <w:p w14:paraId="601BBE24" w14:textId="79030E84" w:rsidR="00783321" w:rsidRPr="00783321" w:rsidRDefault="00783321" w:rsidP="007A2DDC">
            <w:pPr>
              <w:spacing w:before="20" w:after="20"/>
              <w:jc w:val="right"/>
              <w:rPr>
                <w:sz w:val="18"/>
                <w:szCs w:val="18"/>
              </w:rPr>
            </w:pPr>
            <w:r w:rsidRPr="00783321">
              <w:rPr>
                <w:sz w:val="18"/>
                <w:szCs w:val="18"/>
              </w:rPr>
              <w:t>-6.93</w:t>
            </w:r>
          </w:p>
        </w:tc>
        <w:tc>
          <w:tcPr>
            <w:tcW w:w="993" w:type="dxa"/>
            <w:shd w:val="clear" w:color="auto" w:fill="auto"/>
          </w:tcPr>
          <w:p w14:paraId="235A4E36" w14:textId="0550E2A8" w:rsidR="00783321" w:rsidRPr="00783321" w:rsidRDefault="00783321" w:rsidP="007A2DDC">
            <w:pPr>
              <w:spacing w:before="20" w:after="20"/>
              <w:jc w:val="right"/>
              <w:rPr>
                <w:sz w:val="18"/>
                <w:szCs w:val="18"/>
              </w:rPr>
            </w:pPr>
            <w:r w:rsidRPr="00783321">
              <w:rPr>
                <w:sz w:val="18"/>
                <w:szCs w:val="18"/>
              </w:rPr>
              <w:t>0.65</w:t>
            </w:r>
          </w:p>
        </w:tc>
        <w:tc>
          <w:tcPr>
            <w:tcW w:w="884" w:type="dxa"/>
            <w:shd w:val="clear" w:color="auto" w:fill="auto"/>
          </w:tcPr>
          <w:p w14:paraId="5A772D01" w14:textId="77777777" w:rsidR="00783321" w:rsidRPr="00783321" w:rsidRDefault="00783321" w:rsidP="007A2DDC">
            <w:pPr>
              <w:spacing w:before="20" w:after="20"/>
              <w:jc w:val="right"/>
              <w:rPr>
                <w:sz w:val="18"/>
                <w:szCs w:val="18"/>
              </w:rPr>
            </w:pPr>
          </w:p>
        </w:tc>
      </w:tr>
      <w:tr w:rsidR="00783321" w:rsidRPr="001E0A7A" w14:paraId="0EFAC318" w14:textId="77777777" w:rsidTr="00416C4A">
        <w:tc>
          <w:tcPr>
            <w:tcW w:w="2093" w:type="dxa"/>
            <w:vMerge/>
          </w:tcPr>
          <w:p w14:paraId="77700554" w14:textId="77777777" w:rsidR="00783321" w:rsidRPr="001E0A7A" w:rsidRDefault="00783321" w:rsidP="007A2DDC">
            <w:pPr>
              <w:spacing w:before="20" w:after="20"/>
              <w:rPr>
                <w:b/>
                <w:sz w:val="18"/>
                <w:szCs w:val="18"/>
              </w:rPr>
            </w:pPr>
          </w:p>
        </w:tc>
        <w:tc>
          <w:tcPr>
            <w:tcW w:w="2693" w:type="dxa"/>
          </w:tcPr>
          <w:p w14:paraId="1F897150" w14:textId="77777777" w:rsidR="00783321" w:rsidRPr="001E0A7A" w:rsidRDefault="00783321" w:rsidP="007A2DDC">
            <w:pPr>
              <w:spacing w:before="20" w:after="20"/>
              <w:rPr>
                <w:sz w:val="18"/>
                <w:szCs w:val="18"/>
              </w:rPr>
            </w:pPr>
            <w:r w:rsidRPr="001E0A7A">
              <w:rPr>
                <w:sz w:val="18"/>
                <w:szCs w:val="18"/>
              </w:rPr>
              <w:t>Professional qualification</w:t>
            </w:r>
          </w:p>
        </w:tc>
        <w:tc>
          <w:tcPr>
            <w:tcW w:w="1559" w:type="dxa"/>
          </w:tcPr>
          <w:p w14:paraId="76CCBF09" w14:textId="0B13EE86" w:rsidR="00783321" w:rsidRPr="00783321" w:rsidRDefault="00783321" w:rsidP="007A2DDC">
            <w:pPr>
              <w:spacing w:before="20" w:after="20"/>
              <w:jc w:val="right"/>
              <w:rPr>
                <w:sz w:val="18"/>
                <w:szCs w:val="18"/>
              </w:rPr>
            </w:pPr>
            <w:r w:rsidRPr="00783321">
              <w:rPr>
                <w:sz w:val="18"/>
                <w:szCs w:val="18"/>
              </w:rPr>
              <w:t>-8.70</w:t>
            </w:r>
          </w:p>
        </w:tc>
        <w:tc>
          <w:tcPr>
            <w:tcW w:w="993" w:type="dxa"/>
            <w:shd w:val="clear" w:color="auto" w:fill="auto"/>
          </w:tcPr>
          <w:p w14:paraId="27C9A638" w14:textId="16B23398" w:rsidR="00783321" w:rsidRPr="00783321" w:rsidRDefault="00783321" w:rsidP="007A2DDC">
            <w:pPr>
              <w:spacing w:before="20" w:after="20"/>
              <w:jc w:val="right"/>
              <w:rPr>
                <w:sz w:val="18"/>
                <w:szCs w:val="18"/>
              </w:rPr>
            </w:pPr>
            <w:r w:rsidRPr="00783321">
              <w:rPr>
                <w:sz w:val="18"/>
                <w:szCs w:val="18"/>
              </w:rPr>
              <w:t>1.81</w:t>
            </w:r>
          </w:p>
        </w:tc>
        <w:tc>
          <w:tcPr>
            <w:tcW w:w="884" w:type="dxa"/>
            <w:shd w:val="clear" w:color="auto" w:fill="auto"/>
          </w:tcPr>
          <w:p w14:paraId="7DFA862F" w14:textId="77777777" w:rsidR="00783321" w:rsidRPr="00783321" w:rsidRDefault="00783321" w:rsidP="007A2DDC">
            <w:pPr>
              <w:spacing w:before="20" w:after="20"/>
              <w:jc w:val="right"/>
              <w:rPr>
                <w:sz w:val="18"/>
                <w:szCs w:val="18"/>
              </w:rPr>
            </w:pPr>
          </w:p>
        </w:tc>
      </w:tr>
      <w:tr w:rsidR="00783321" w:rsidRPr="001E0A7A" w14:paraId="3B26AA3A" w14:textId="77777777" w:rsidTr="00416C4A">
        <w:tc>
          <w:tcPr>
            <w:tcW w:w="2093" w:type="dxa"/>
          </w:tcPr>
          <w:p w14:paraId="451B39AC" w14:textId="77777777" w:rsidR="00783321" w:rsidRPr="001E0A7A" w:rsidRDefault="00783321" w:rsidP="007A2DDC">
            <w:pPr>
              <w:spacing w:before="20" w:after="20"/>
              <w:rPr>
                <w:b/>
                <w:sz w:val="18"/>
                <w:szCs w:val="18"/>
              </w:rPr>
            </w:pPr>
          </w:p>
        </w:tc>
        <w:tc>
          <w:tcPr>
            <w:tcW w:w="2693" w:type="dxa"/>
          </w:tcPr>
          <w:p w14:paraId="4080600A" w14:textId="77777777" w:rsidR="00783321" w:rsidRPr="001E0A7A" w:rsidRDefault="00783321" w:rsidP="007A2DDC">
            <w:pPr>
              <w:spacing w:before="20" w:after="20"/>
              <w:rPr>
                <w:sz w:val="18"/>
                <w:szCs w:val="18"/>
              </w:rPr>
            </w:pPr>
            <w:r w:rsidRPr="001E0A7A">
              <w:rPr>
                <w:sz w:val="18"/>
                <w:szCs w:val="18"/>
              </w:rPr>
              <w:t>Undergrad. Deg./Dip./Cert.</w:t>
            </w:r>
          </w:p>
        </w:tc>
        <w:tc>
          <w:tcPr>
            <w:tcW w:w="1559" w:type="dxa"/>
          </w:tcPr>
          <w:p w14:paraId="17F13055" w14:textId="4D720870" w:rsidR="00783321" w:rsidRPr="00783321" w:rsidRDefault="00783321" w:rsidP="007A2DDC">
            <w:pPr>
              <w:spacing w:before="20" w:after="20"/>
              <w:jc w:val="right"/>
              <w:rPr>
                <w:sz w:val="18"/>
                <w:szCs w:val="18"/>
              </w:rPr>
            </w:pPr>
            <w:r w:rsidRPr="00783321">
              <w:rPr>
                <w:sz w:val="18"/>
                <w:szCs w:val="18"/>
              </w:rPr>
              <w:t>-7.13</w:t>
            </w:r>
          </w:p>
        </w:tc>
        <w:tc>
          <w:tcPr>
            <w:tcW w:w="993" w:type="dxa"/>
            <w:shd w:val="clear" w:color="auto" w:fill="auto"/>
          </w:tcPr>
          <w:p w14:paraId="1AD7F869" w14:textId="2ABA8FB3" w:rsidR="00783321" w:rsidRPr="00783321" w:rsidRDefault="00783321" w:rsidP="007A2DDC">
            <w:pPr>
              <w:spacing w:before="20" w:after="20"/>
              <w:jc w:val="right"/>
              <w:rPr>
                <w:sz w:val="18"/>
                <w:szCs w:val="18"/>
              </w:rPr>
            </w:pPr>
            <w:r w:rsidRPr="00783321">
              <w:rPr>
                <w:sz w:val="18"/>
                <w:szCs w:val="18"/>
              </w:rPr>
              <w:t>0.99</w:t>
            </w:r>
          </w:p>
        </w:tc>
        <w:tc>
          <w:tcPr>
            <w:tcW w:w="884" w:type="dxa"/>
            <w:shd w:val="clear" w:color="auto" w:fill="auto"/>
          </w:tcPr>
          <w:p w14:paraId="6A618B37" w14:textId="77777777" w:rsidR="00783321" w:rsidRPr="00783321" w:rsidRDefault="00783321" w:rsidP="007A2DDC">
            <w:pPr>
              <w:spacing w:before="20" w:after="20"/>
              <w:jc w:val="right"/>
              <w:rPr>
                <w:sz w:val="18"/>
                <w:szCs w:val="18"/>
              </w:rPr>
            </w:pPr>
          </w:p>
        </w:tc>
      </w:tr>
      <w:tr w:rsidR="00783321" w:rsidRPr="001E0A7A" w14:paraId="748134A5" w14:textId="77777777" w:rsidTr="00416C4A">
        <w:tc>
          <w:tcPr>
            <w:tcW w:w="2093" w:type="dxa"/>
          </w:tcPr>
          <w:p w14:paraId="555D4677" w14:textId="77777777" w:rsidR="00783321" w:rsidRPr="001E0A7A" w:rsidRDefault="00783321" w:rsidP="007A2DDC">
            <w:pPr>
              <w:spacing w:before="20" w:after="20"/>
              <w:rPr>
                <w:b/>
                <w:sz w:val="18"/>
                <w:szCs w:val="18"/>
              </w:rPr>
            </w:pPr>
          </w:p>
        </w:tc>
        <w:tc>
          <w:tcPr>
            <w:tcW w:w="2693" w:type="dxa"/>
          </w:tcPr>
          <w:p w14:paraId="7665236F" w14:textId="77777777" w:rsidR="00783321" w:rsidRPr="001E0A7A" w:rsidRDefault="00783321" w:rsidP="007A2DDC">
            <w:pPr>
              <w:spacing w:before="20" w:after="20"/>
              <w:rPr>
                <w:sz w:val="18"/>
                <w:szCs w:val="18"/>
              </w:rPr>
            </w:pPr>
            <w:r w:rsidRPr="001E0A7A">
              <w:rPr>
                <w:sz w:val="18"/>
                <w:szCs w:val="18"/>
              </w:rPr>
              <w:t>University degree &amp; above</w:t>
            </w:r>
          </w:p>
        </w:tc>
        <w:tc>
          <w:tcPr>
            <w:tcW w:w="1559" w:type="dxa"/>
          </w:tcPr>
          <w:p w14:paraId="210D6238" w14:textId="522785CA" w:rsidR="00783321" w:rsidRPr="00783321" w:rsidRDefault="00783321" w:rsidP="007A2DDC">
            <w:pPr>
              <w:spacing w:before="20" w:after="20"/>
              <w:jc w:val="right"/>
              <w:rPr>
                <w:sz w:val="18"/>
                <w:szCs w:val="18"/>
              </w:rPr>
            </w:pPr>
            <w:r w:rsidRPr="00783321">
              <w:rPr>
                <w:sz w:val="18"/>
                <w:szCs w:val="18"/>
              </w:rPr>
              <w:t>-6.38</w:t>
            </w:r>
          </w:p>
        </w:tc>
        <w:tc>
          <w:tcPr>
            <w:tcW w:w="993" w:type="dxa"/>
            <w:shd w:val="clear" w:color="auto" w:fill="auto"/>
          </w:tcPr>
          <w:p w14:paraId="197DD2CA" w14:textId="51448653" w:rsidR="00783321" w:rsidRPr="00783321" w:rsidRDefault="00783321" w:rsidP="007A2DDC">
            <w:pPr>
              <w:spacing w:before="20" w:after="20"/>
              <w:jc w:val="right"/>
              <w:rPr>
                <w:sz w:val="18"/>
                <w:szCs w:val="18"/>
              </w:rPr>
            </w:pPr>
            <w:r w:rsidRPr="00783321">
              <w:rPr>
                <w:sz w:val="18"/>
                <w:szCs w:val="18"/>
              </w:rPr>
              <w:t>1.01</w:t>
            </w:r>
          </w:p>
        </w:tc>
        <w:tc>
          <w:tcPr>
            <w:tcW w:w="884" w:type="dxa"/>
            <w:shd w:val="clear" w:color="auto" w:fill="auto"/>
          </w:tcPr>
          <w:p w14:paraId="0B0C5E10" w14:textId="77777777" w:rsidR="00783321" w:rsidRPr="00783321" w:rsidRDefault="00783321" w:rsidP="007A2DDC">
            <w:pPr>
              <w:spacing w:before="20" w:after="20"/>
              <w:jc w:val="right"/>
              <w:rPr>
                <w:sz w:val="18"/>
                <w:szCs w:val="18"/>
              </w:rPr>
            </w:pPr>
          </w:p>
        </w:tc>
      </w:tr>
      <w:tr w:rsidR="00783321" w:rsidRPr="001E0A7A" w14:paraId="23CDC08B" w14:textId="77777777" w:rsidTr="00416C4A">
        <w:tc>
          <w:tcPr>
            <w:tcW w:w="2093" w:type="dxa"/>
          </w:tcPr>
          <w:p w14:paraId="1BCD9DEC" w14:textId="77777777" w:rsidR="00783321" w:rsidRPr="001E0A7A" w:rsidRDefault="00783321" w:rsidP="007A2DDC">
            <w:pPr>
              <w:spacing w:before="20" w:after="20"/>
              <w:rPr>
                <w:b/>
                <w:sz w:val="18"/>
                <w:szCs w:val="18"/>
              </w:rPr>
            </w:pPr>
          </w:p>
        </w:tc>
        <w:tc>
          <w:tcPr>
            <w:tcW w:w="2693" w:type="dxa"/>
          </w:tcPr>
          <w:p w14:paraId="3A302380" w14:textId="77777777" w:rsidR="00783321" w:rsidRPr="001E0A7A" w:rsidRDefault="00783321" w:rsidP="00161B41">
            <w:pPr>
              <w:spacing w:before="20" w:after="60"/>
              <w:rPr>
                <w:sz w:val="18"/>
                <w:szCs w:val="18"/>
              </w:rPr>
            </w:pPr>
            <w:r w:rsidRPr="001E0A7A">
              <w:rPr>
                <w:sz w:val="18"/>
                <w:szCs w:val="18"/>
              </w:rPr>
              <w:t>Other</w:t>
            </w:r>
          </w:p>
        </w:tc>
        <w:tc>
          <w:tcPr>
            <w:tcW w:w="1559" w:type="dxa"/>
          </w:tcPr>
          <w:p w14:paraId="63CECB40" w14:textId="4CE2063A" w:rsidR="00783321" w:rsidRPr="00783321" w:rsidRDefault="00783321" w:rsidP="00B670C5">
            <w:pPr>
              <w:spacing w:before="20" w:after="20"/>
              <w:jc w:val="right"/>
              <w:rPr>
                <w:sz w:val="18"/>
                <w:szCs w:val="18"/>
              </w:rPr>
            </w:pPr>
            <w:r w:rsidRPr="00783321">
              <w:rPr>
                <w:sz w:val="18"/>
                <w:szCs w:val="18"/>
              </w:rPr>
              <w:t>-5.87</w:t>
            </w:r>
          </w:p>
        </w:tc>
        <w:tc>
          <w:tcPr>
            <w:tcW w:w="993" w:type="dxa"/>
            <w:shd w:val="clear" w:color="auto" w:fill="auto"/>
          </w:tcPr>
          <w:p w14:paraId="0F5849B8" w14:textId="1615C460" w:rsidR="00783321" w:rsidRPr="00783321" w:rsidRDefault="00783321" w:rsidP="00B670C5">
            <w:pPr>
              <w:spacing w:before="20" w:after="20"/>
              <w:jc w:val="right"/>
              <w:rPr>
                <w:sz w:val="18"/>
                <w:szCs w:val="18"/>
              </w:rPr>
            </w:pPr>
            <w:r w:rsidRPr="00783321">
              <w:rPr>
                <w:sz w:val="18"/>
                <w:szCs w:val="18"/>
              </w:rPr>
              <w:t>1.54</w:t>
            </w:r>
          </w:p>
        </w:tc>
        <w:tc>
          <w:tcPr>
            <w:tcW w:w="884" w:type="dxa"/>
            <w:shd w:val="clear" w:color="auto" w:fill="auto"/>
          </w:tcPr>
          <w:p w14:paraId="4910C7CC" w14:textId="40B59995" w:rsidR="00783321" w:rsidRPr="00783321" w:rsidRDefault="007A2DDC" w:rsidP="00B670C5">
            <w:pPr>
              <w:spacing w:before="20" w:after="20"/>
              <w:jc w:val="right"/>
              <w:rPr>
                <w:sz w:val="18"/>
                <w:szCs w:val="18"/>
              </w:rPr>
            </w:pPr>
            <w:r>
              <w:rPr>
                <w:sz w:val="18"/>
                <w:szCs w:val="18"/>
              </w:rPr>
              <w:t>0.70</w:t>
            </w:r>
          </w:p>
        </w:tc>
      </w:tr>
      <w:tr w:rsidR="00783321" w:rsidRPr="001E0A7A" w14:paraId="0A2E69C0" w14:textId="77777777" w:rsidTr="00416C4A">
        <w:tc>
          <w:tcPr>
            <w:tcW w:w="2093" w:type="dxa"/>
            <w:vMerge w:val="restart"/>
          </w:tcPr>
          <w:p w14:paraId="27604966" w14:textId="77777777" w:rsidR="00783321" w:rsidRPr="001E0A7A" w:rsidRDefault="00783321" w:rsidP="00BF4E3A">
            <w:pPr>
              <w:spacing w:before="20" w:after="20"/>
              <w:rPr>
                <w:b/>
                <w:sz w:val="18"/>
                <w:szCs w:val="18"/>
              </w:rPr>
            </w:pPr>
            <w:r w:rsidRPr="001E0A7A">
              <w:rPr>
                <w:b/>
                <w:sz w:val="18"/>
                <w:szCs w:val="18"/>
              </w:rPr>
              <w:t>Gross family income in last 12 months</w:t>
            </w:r>
          </w:p>
        </w:tc>
        <w:tc>
          <w:tcPr>
            <w:tcW w:w="2693" w:type="dxa"/>
          </w:tcPr>
          <w:p w14:paraId="33EC8AAC" w14:textId="77777777" w:rsidR="00783321" w:rsidRPr="001E0A7A" w:rsidRDefault="00783321" w:rsidP="00BF4E3A">
            <w:pPr>
              <w:spacing w:before="20" w:after="20"/>
              <w:rPr>
                <w:sz w:val="18"/>
                <w:szCs w:val="18"/>
              </w:rPr>
            </w:pPr>
            <w:r w:rsidRPr="001E0A7A">
              <w:rPr>
                <w:sz w:val="18"/>
                <w:szCs w:val="18"/>
              </w:rPr>
              <w:t>&lt;$20,000</w:t>
            </w:r>
          </w:p>
        </w:tc>
        <w:tc>
          <w:tcPr>
            <w:tcW w:w="1559" w:type="dxa"/>
          </w:tcPr>
          <w:p w14:paraId="1490C04E" w14:textId="39899FCA" w:rsidR="00783321" w:rsidRPr="00783321" w:rsidRDefault="00783321" w:rsidP="00BF4E3A">
            <w:pPr>
              <w:spacing w:before="20" w:after="20"/>
              <w:jc w:val="right"/>
              <w:rPr>
                <w:sz w:val="18"/>
                <w:szCs w:val="18"/>
              </w:rPr>
            </w:pPr>
            <w:r w:rsidRPr="00783321">
              <w:rPr>
                <w:sz w:val="18"/>
                <w:szCs w:val="18"/>
              </w:rPr>
              <w:t>-6.52</w:t>
            </w:r>
          </w:p>
        </w:tc>
        <w:tc>
          <w:tcPr>
            <w:tcW w:w="993" w:type="dxa"/>
            <w:shd w:val="clear" w:color="auto" w:fill="auto"/>
          </w:tcPr>
          <w:p w14:paraId="102E1F52" w14:textId="6FC3E9CA" w:rsidR="00783321" w:rsidRPr="00783321" w:rsidRDefault="00783321" w:rsidP="00BF4E3A">
            <w:pPr>
              <w:spacing w:before="20" w:after="20"/>
              <w:jc w:val="right"/>
              <w:rPr>
                <w:sz w:val="18"/>
                <w:szCs w:val="18"/>
              </w:rPr>
            </w:pPr>
            <w:r w:rsidRPr="00783321">
              <w:rPr>
                <w:sz w:val="18"/>
                <w:szCs w:val="18"/>
              </w:rPr>
              <w:t>0.60</w:t>
            </w:r>
          </w:p>
        </w:tc>
        <w:tc>
          <w:tcPr>
            <w:tcW w:w="884" w:type="dxa"/>
            <w:shd w:val="clear" w:color="auto" w:fill="auto"/>
          </w:tcPr>
          <w:p w14:paraId="54743BFE" w14:textId="77777777" w:rsidR="00783321" w:rsidRPr="00783321" w:rsidRDefault="00783321" w:rsidP="00BF4E3A">
            <w:pPr>
              <w:spacing w:before="20" w:after="20"/>
              <w:jc w:val="right"/>
              <w:rPr>
                <w:sz w:val="18"/>
                <w:szCs w:val="18"/>
              </w:rPr>
            </w:pPr>
          </w:p>
        </w:tc>
      </w:tr>
      <w:tr w:rsidR="00783321" w:rsidRPr="001E0A7A" w14:paraId="76D0EE5D" w14:textId="77777777" w:rsidTr="00416C4A">
        <w:tc>
          <w:tcPr>
            <w:tcW w:w="2093" w:type="dxa"/>
            <w:vMerge/>
          </w:tcPr>
          <w:p w14:paraId="319BA27F" w14:textId="77777777" w:rsidR="00783321" w:rsidRPr="001E0A7A" w:rsidRDefault="00783321" w:rsidP="00BF4E3A">
            <w:pPr>
              <w:spacing w:before="20" w:after="20"/>
              <w:rPr>
                <w:b/>
                <w:sz w:val="18"/>
                <w:szCs w:val="18"/>
              </w:rPr>
            </w:pPr>
          </w:p>
        </w:tc>
        <w:tc>
          <w:tcPr>
            <w:tcW w:w="2693" w:type="dxa"/>
          </w:tcPr>
          <w:p w14:paraId="3AB5C15F" w14:textId="77777777" w:rsidR="00783321" w:rsidRPr="001E0A7A" w:rsidRDefault="00783321" w:rsidP="00BF4E3A">
            <w:pPr>
              <w:spacing w:before="20" w:after="20"/>
              <w:rPr>
                <w:sz w:val="18"/>
                <w:szCs w:val="18"/>
              </w:rPr>
            </w:pPr>
            <w:r w:rsidRPr="001E0A7A">
              <w:rPr>
                <w:sz w:val="18"/>
                <w:szCs w:val="18"/>
              </w:rPr>
              <w:t>$20,000 - $30,000</w:t>
            </w:r>
          </w:p>
        </w:tc>
        <w:tc>
          <w:tcPr>
            <w:tcW w:w="1559" w:type="dxa"/>
          </w:tcPr>
          <w:p w14:paraId="69C82E2E" w14:textId="49ECD7B4" w:rsidR="00783321" w:rsidRPr="00783321" w:rsidRDefault="00783321" w:rsidP="00BF4E3A">
            <w:pPr>
              <w:spacing w:before="20" w:after="20"/>
              <w:jc w:val="right"/>
              <w:rPr>
                <w:sz w:val="18"/>
                <w:szCs w:val="18"/>
              </w:rPr>
            </w:pPr>
            <w:r w:rsidRPr="00783321">
              <w:rPr>
                <w:sz w:val="18"/>
                <w:szCs w:val="18"/>
              </w:rPr>
              <w:t>-6.03</w:t>
            </w:r>
          </w:p>
        </w:tc>
        <w:tc>
          <w:tcPr>
            <w:tcW w:w="993" w:type="dxa"/>
            <w:shd w:val="clear" w:color="auto" w:fill="auto"/>
          </w:tcPr>
          <w:p w14:paraId="3FA07E4A" w14:textId="1E1BEED5" w:rsidR="00783321" w:rsidRPr="00783321" w:rsidRDefault="00783321" w:rsidP="00BF4E3A">
            <w:pPr>
              <w:spacing w:before="20" w:after="20"/>
              <w:jc w:val="right"/>
              <w:rPr>
                <w:sz w:val="18"/>
                <w:szCs w:val="18"/>
              </w:rPr>
            </w:pPr>
            <w:r w:rsidRPr="00783321">
              <w:rPr>
                <w:sz w:val="18"/>
                <w:szCs w:val="18"/>
              </w:rPr>
              <w:t>0.77</w:t>
            </w:r>
          </w:p>
        </w:tc>
        <w:tc>
          <w:tcPr>
            <w:tcW w:w="884" w:type="dxa"/>
            <w:shd w:val="clear" w:color="auto" w:fill="auto"/>
          </w:tcPr>
          <w:p w14:paraId="0B19C616" w14:textId="77777777" w:rsidR="00783321" w:rsidRPr="00783321" w:rsidRDefault="00783321" w:rsidP="00BF4E3A">
            <w:pPr>
              <w:spacing w:before="20" w:after="20"/>
              <w:jc w:val="right"/>
              <w:rPr>
                <w:sz w:val="18"/>
                <w:szCs w:val="18"/>
              </w:rPr>
            </w:pPr>
          </w:p>
        </w:tc>
      </w:tr>
      <w:tr w:rsidR="00783321" w:rsidRPr="001E0A7A" w14:paraId="58BE698E" w14:textId="77777777" w:rsidTr="00416C4A">
        <w:tc>
          <w:tcPr>
            <w:tcW w:w="2093" w:type="dxa"/>
            <w:vMerge/>
          </w:tcPr>
          <w:p w14:paraId="485564B7" w14:textId="77777777" w:rsidR="00783321" w:rsidRPr="001E0A7A" w:rsidRDefault="00783321" w:rsidP="00BF4E3A">
            <w:pPr>
              <w:spacing w:before="20" w:after="20"/>
              <w:rPr>
                <w:b/>
                <w:sz w:val="18"/>
                <w:szCs w:val="18"/>
              </w:rPr>
            </w:pPr>
          </w:p>
        </w:tc>
        <w:tc>
          <w:tcPr>
            <w:tcW w:w="2693" w:type="dxa"/>
          </w:tcPr>
          <w:p w14:paraId="0F058EEF" w14:textId="77777777" w:rsidR="00783321" w:rsidRPr="001E0A7A" w:rsidRDefault="00783321" w:rsidP="00BF4E3A">
            <w:pPr>
              <w:spacing w:before="20" w:after="20"/>
              <w:rPr>
                <w:sz w:val="18"/>
                <w:szCs w:val="18"/>
              </w:rPr>
            </w:pPr>
            <w:r w:rsidRPr="001E0A7A">
              <w:rPr>
                <w:sz w:val="18"/>
                <w:szCs w:val="18"/>
              </w:rPr>
              <w:t>$30,001 - $50,000</w:t>
            </w:r>
          </w:p>
        </w:tc>
        <w:tc>
          <w:tcPr>
            <w:tcW w:w="1559" w:type="dxa"/>
          </w:tcPr>
          <w:p w14:paraId="6349211E" w14:textId="30A61E12" w:rsidR="00783321" w:rsidRPr="00783321" w:rsidRDefault="00783321" w:rsidP="00BF4E3A">
            <w:pPr>
              <w:spacing w:before="20" w:after="20"/>
              <w:jc w:val="right"/>
              <w:rPr>
                <w:sz w:val="18"/>
                <w:szCs w:val="18"/>
              </w:rPr>
            </w:pPr>
            <w:r w:rsidRPr="00783321">
              <w:rPr>
                <w:sz w:val="18"/>
                <w:szCs w:val="18"/>
              </w:rPr>
              <w:t>-7.10</w:t>
            </w:r>
          </w:p>
        </w:tc>
        <w:tc>
          <w:tcPr>
            <w:tcW w:w="993" w:type="dxa"/>
            <w:shd w:val="clear" w:color="auto" w:fill="auto"/>
          </w:tcPr>
          <w:p w14:paraId="078861E1" w14:textId="6FDC7752" w:rsidR="00783321" w:rsidRPr="00783321" w:rsidRDefault="00783321" w:rsidP="00BF4E3A">
            <w:pPr>
              <w:spacing w:before="20" w:after="20"/>
              <w:jc w:val="right"/>
              <w:rPr>
                <w:sz w:val="18"/>
                <w:szCs w:val="18"/>
              </w:rPr>
            </w:pPr>
            <w:r w:rsidRPr="00783321">
              <w:rPr>
                <w:sz w:val="18"/>
                <w:szCs w:val="18"/>
              </w:rPr>
              <w:t>0.65</w:t>
            </w:r>
          </w:p>
        </w:tc>
        <w:tc>
          <w:tcPr>
            <w:tcW w:w="884" w:type="dxa"/>
            <w:shd w:val="clear" w:color="auto" w:fill="auto"/>
          </w:tcPr>
          <w:p w14:paraId="161FB062" w14:textId="77777777" w:rsidR="00783321" w:rsidRPr="00783321" w:rsidRDefault="00783321" w:rsidP="00BF4E3A">
            <w:pPr>
              <w:spacing w:before="20" w:after="20"/>
              <w:jc w:val="right"/>
              <w:rPr>
                <w:sz w:val="18"/>
                <w:szCs w:val="18"/>
              </w:rPr>
            </w:pPr>
          </w:p>
        </w:tc>
      </w:tr>
      <w:tr w:rsidR="00783321" w:rsidRPr="001E0A7A" w14:paraId="4F9E9389" w14:textId="77777777" w:rsidTr="00416C4A">
        <w:tc>
          <w:tcPr>
            <w:tcW w:w="2093" w:type="dxa"/>
          </w:tcPr>
          <w:p w14:paraId="1BE45124" w14:textId="77777777" w:rsidR="00783321" w:rsidRPr="001E0A7A" w:rsidRDefault="00783321" w:rsidP="00BF4E3A">
            <w:pPr>
              <w:spacing w:before="20" w:after="20"/>
              <w:rPr>
                <w:b/>
                <w:sz w:val="18"/>
                <w:szCs w:val="18"/>
              </w:rPr>
            </w:pPr>
          </w:p>
        </w:tc>
        <w:tc>
          <w:tcPr>
            <w:tcW w:w="2693" w:type="dxa"/>
          </w:tcPr>
          <w:p w14:paraId="2109A2C7" w14:textId="77777777" w:rsidR="00783321" w:rsidRPr="001E0A7A" w:rsidRDefault="00783321" w:rsidP="00BF4E3A">
            <w:pPr>
              <w:spacing w:before="20" w:after="20"/>
              <w:rPr>
                <w:sz w:val="18"/>
                <w:szCs w:val="18"/>
              </w:rPr>
            </w:pPr>
            <w:r w:rsidRPr="001E0A7A">
              <w:rPr>
                <w:sz w:val="18"/>
                <w:szCs w:val="18"/>
              </w:rPr>
              <w:t>$50,001 - $100,000</w:t>
            </w:r>
          </w:p>
        </w:tc>
        <w:tc>
          <w:tcPr>
            <w:tcW w:w="1559" w:type="dxa"/>
          </w:tcPr>
          <w:p w14:paraId="09B677D3" w14:textId="77DA7C5F" w:rsidR="00783321" w:rsidRPr="00783321" w:rsidRDefault="00783321" w:rsidP="00BF4E3A">
            <w:pPr>
              <w:spacing w:before="20" w:after="20"/>
              <w:jc w:val="right"/>
              <w:rPr>
                <w:sz w:val="18"/>
                <w:szCs w:val="18"/>
              </w:rPr>
            </w:pPr>
            <w:r w:rsidRPr="00783321">
              <w:rPr>
                <w:sz w:val="18"/>
                <w:szCs w:val="18"/>
              </w:rPr>
              <w:t>-7.18</w:t>
            </w:r>
          </w:p>
        </w:tc>
        <w:tc>
          <w:tcPr>
            <w:tcW w:w="993" w:type="dxa"/>
            <w:shd w:val="clear" w:color="auto" w:fill="auto"/>
          </w:tcPr>
          <w:p w14:paraId="381F90BA" w14:textId="13E244D2" w:rsidR="00783321" w:rsidRPr="00783321" w:rsidRDefault="00783321" w:rsidP="00BF4E3A">
            <w:pPr>
              <w:spacing w:before="20" w:after="20"/>
              <w:jc w:val="right"/>
              <w:rPr>
                <w:sz w:val="18"/>
                <w:szCs w:val="18"/>
              </w:rPr>
            </w:pPr>
            <w:r w:rsidRPr="00783321">
              <w:rPr>
                <w:sz w:val="18"/>
                <w:szCs w:val="18"/>
              </w:rPr>
              <w:t>0.64</w:t>
            </w:r>
          </w:p>
        </w:tc>
        <w:tc>
          <w:tcPr>
            <w:tcW w:w="884" w:type="dxa"/>
            <w:shd w:val="clear" w:color="auto" w:fill="auto"/>
          </w:tcPr>
          <w:p w14:paraId="2DFFF674" w14:textId="77777777" w:rsidR="00783321" w:rsidRPr="00783321" w:rsidRDefault="00783321" w:rsidP="00BF4E3A">
            <w:pPr>
              <w:spacing w:before="20" w:after="20"/>
              <w:jc w:val="right"/>
              <w:rPr>
                <w:sz w:val="18"/>
                <w:szCs w:val="18"/>
              </w:rPr>
            </w:pPr>
          </w:p>
        </w:tc>
      </w:tr>
      <w:tr w:rsidR="00783321" w:rsidRPr="001E0A7A" w14:paraId="79DA7479" w14:textId="77777777" w:rsidTr="00416C4A">
        <w:tc>
          <w:tcPr>
            <w:tcW w:w="2093" w:type="dxa"/>
            <w:tcBorders>
              <w:bottom w:val="single" w:sz="4" w:space="0" w:color="auto"/>
            </w:tcBorders>
          </w:tcPr>
          <w:p w14:paraId="118ECEFB" w14:textId="77777777" w:rsidR="00783321" w:rsidRPr="001E0A7A" w:rsidRDefault="00783321" w:rsidP="00BF4E3A">
            <w:pPr>
              <w:spacing w:before="20" w:after="20"/>
              <w:rPr>
                <w:b/>
                <w:sz w:val="18"/>
                <w:szCs w:val="18"/>
              </w:rPr>
            </w:pPr>
          </w:p>
        </w:tc>
        <w:tc>
          <w:tcPr>
            <w:tcW w:w="2693" w:type="dxa"/>
            <w:tcBorders>
              <w:bottom w:val="single" w:sz="4" w:space="0" w:color="auto"/>
            </w:tcBorders>
          </w:tcPr>
          <w:p w14:paraId="2EA72F5A" w14:textId="77777777" w:rsidR="00783321" w:rsidRPr="001E0A7A" w:rsidRDefault="00783321" w:rsidP="00BF4E3A">
            <w:pPr>
              <w:spacing w:before="20" w:after="60"/>
              <w:rPr>
                <w:sz w:val="18"/>
                <w:szCs w:val="18"/>
              </w:rPr>
            </w:pPr>
            <w:r w:rsidRPr="001E0A7A">
              <w:rPr>
                <w:sz w:val="18"/>
                <w:szCs w:val="18"/>
              </w:rPr>
              <w:t>$100,001 +</w:t>
            </w:r>
          </w:p>
        </w:tc>
        <w:tc>
          <w:tcPr>
            <w:tcW w:w="1559" w:type="dxa"/>
            <w:tcBorders>
              <w:bottom w:val="single" w:sz="4" w:space="0" w:color="auto"/>
            </w:tcBorders>
          </w:tcPr>
          <w:p w14:paraId="5ED06410" w14:textId="6A76ECF3" w:rsidR="00783321" w:rsidRPr="00783321" w:rsidRDefault="00783321" w:rsidP="00BF4E3A">
            <w:pPr>
              <w:spacing w:before="20" w:after="20"/>
              <w:jc w:val="right"/>
              <w:rPr>
                <w:sz w:val="18"/>
                <w:szCs w:val="18"/>
              </w:rPr>
            </w:pPr>
            <w:r w:rsidRPr="00783321">
              <w:rPr>
                <w:sz w:val="18"/>
                <w:szCs w:val="18"/>
              </w:rPr>
              <w:t>-7.22</w:t>
            </w:r>
          </w:p>
        </w:tc>
        <w:tc>
          <w:tcPr>
            <w:tcW w:w="993" w:type="dxa"/>
            <w:tcBorders>
              <w:bottom w:val="single" w:sz="4" w:space="0" w:color="auto"/>
            </w:tcBorders>
            <w:shd w:val="clear" w:color="auto" w:fill="auto"/>
          </w:tcPr>
          <w:p w14:paraId="7B9BA7E1" w14:textId="6F6D1D1C" w:rsidR="00783321" w:rsidRPr="00783321" w:rsidRDefault="00783321" w:rsidP="00BF4E3A">
            <w:pPr>
              <w:spacing w:before="20" w:after="20"/>
              <w:jc w:val="right"/>
              <w:rPr>
                <w:sz w:val="18"/>
                <w:szCs w:val="18"/>
              </w:rPr>
            </w:pPr>
            <w:r w:rsidRPr="00783321">
              <w:rPr>
                <w:sz w:val="18"/>
                <w:szCs w:val="18"/>
              </w:rPr>
              <w:t>0.88</w:t>
            </w:r>
          </w:p>
        </w:tc>
        <w:tc>
          <w:tcPr>
            <w:tcW w:w="884" w:type="dxa"/>
            <w:tcBorders>
              <w:bottom w:val="single" w:sz="4" w:space="0" w:color="auto"/>
            </w:tcBorders>
            <w:shd w:val="clear" w:color="auto" w:fill="auto"/>
          </w:tcPr>
          <w:p w14:paraId="1D845C6D" w14:textId="34713574" w:rsidR="00783321" w:rsidRPr="00783321" w:rsidRDefault="007A2DDC" w:rsidP="00BF4E3A">
            <w:pPr>
              <w:spacing w:before="20" w:after="20"/>
              <w:jc w:val="right"/>
              <w:rPr>
                <w:sz w:val="18"/>
                <w:szCs w:val="18"/>
              </w:rPr>
            </w:pPr>
            <w:r>
              <w:rPr>
                <w:sz w:val="18"/>
                <w:szCs w:val="18"/>
              </w:rPr>
              <w:t>0.73</w:t>
            </w:r>
          </w:p>
        </w:tc>
      </w:tr>
      <w:tr w:rsidR="00783321" w:rsidRPr="001E0A7A" w14:paraId="3CC2949B" w14:textId="77777777" w:rsidTr="00416C4A">
        <w:tc>
          <w:tcPr>
            <w:tcW w:w="2093" w:type="dxa"/>
            <w:tcBorders>
              <w:top w:val="single" w:sz="4" w:space="0" w:color="auto"/>
            </w:tcBorders>
          </w:tcPr>
          <w:p w14:paraId="4CB32C9C" w14:textId="77777777" w:rsidR="00783321" w:rsidRPr="001E0A7A" w:rsidRDefault="00783321" w:rsidP="00BF4E3A">
            <w:pPr>
              <w:keepNext/>
              <w:spacing w:before="20" w:after="20"/>
              <w:rPr>
                <w:b/>
                <w:sz w:val="18"/>
                <w:szCs w:val="18"/>
              </w:rPr>
            </w:pPr>
            <w:r w:rsidRPr="001E0A7A">
              <w:rPr>
                <w:b/>
                <w:sz w:val="18"/>
                <w:szCs w:val="18"/>
              </w:rPr>
              <w:lastRenderedPageBreak/>
              <w:t>Area of residence</w:t>
            </w:r>
          </w:p>
        </w:tc>
        <w:tc>
          <w:tcPr>
            <w:tcW w:w="2693" w:type="dxa"/>
            <w:tcBorders>
              <w:top w:val="single" w:sz="4" w:space="0" w:color="auto"/>
            </w:tcBorders>
          </w:tcPr>
          <w:p w14:paraId="10C330D2" w14:textId="77777777" w:rsidR="00783321" w:rsidRPr="001E0A7A" w:rsidRDefault="00783321" w:rsidP="00BF4E3A">
            <w:pPr>
              <w:keepNext/>
              <w:spacing w:before="20" w:after="20"/>
              <w:rPr>
                <w:sz w:val="18"/>
                <w:szCs w:val="18"/>
              </w:rPr>
            </w:pPr>
            <w:r w:rsidRPr="001E0A7A">
              <w:rPr>
                <w:sz w:val="18"/>
                <w:szCs w:val="18"/>
              </w:rPr>
              <w:t>Northland</w:t>
            </w:r>
          </w:p>
        </w:tc>
        <w:tc>
          <w:tcPr>
            <w:tcW w:w="1559" w:type="dxa"/>
            <w:tcBorders>
              <w:top w:val="single" w:sz="4" w:space="0" w:color="auto"/>
            </w:tcBorders>
          </w:tcPr>
          <w:p w14:paraId="2B349B18" w14:textId="0686E91C" w:rsidR="00783321" w:rsidRPr="00783321" w:rsidRDefault="00783321" w:rsidP="00BF4E3A">
            <w:pPr>
              <w:keepNext/>
              <w:spacing w:before="20" w:after="20"/>
              <w:jc w:val="right"/>
              <w:rPr>
                <w:sz w:val="18"/>
                <w:szCs w:val="18"/>
              </w:rPr>
            </w:pPr>
            <w:r w:rsidRPr="00783321">
              <w:rPr>
                <w:sz w:val="18"/>
                <w:szCs w:val="18"/>
              </w:rPr>
              <w:t>-8.10</w:t>
            </w:r>
          </w:p>
        </w:tc>
        <w:tc>
          <w:tcPr>
            <w:tcW w:w="993" w:type="dxa"/>
            <w:tcBorders>
              <w:top w:val="single" w:sz="4" w:space="0" w:color="auto"/>
            </w:tcBorders>
            <w:shd w:val="clear" w:color="auto" w:fill="auto"/>
          </w:tcPr>
          <w:p w14:paraId="1C2EA10B" w14:textId="00A9996A" w:rsidR="00783321" w:rsidRPr="00783321" w:rsidRDefault="00783321" w:rsidP="00BF4E3A">
            <w:pPr>
              <w:keepNext/>
              <w:spacing w:before="20" w:after="20"/>
              <w:jc w:val="right"/>
              <w:rPr>
                <w:sz w:val="18"/>
                <w:szCs w:val="18"/>
              </w:rPr>
            </w:pPr>
            <w:r w:rsidRPr="00783321">
              <w:rPr>
                <w:sz w:val="18"/>
                <w:szCs w:val="18"/>
              </w:rPr>
              <w:t>1.35</w:t>
            </w:r>
          </w:p>
        </w:tc>
        <w:tc>
          <w:tcPr>
            <w:tcW w:w="884" w:type="dxa"/>
            <w:tcBorders>
              <w:top w:val="single" w:sz="4" w:space="0" w:color="auto"/>
            </w:tcBorders>
            <w:shd w:val="clear" w:color="auto" w:fill="auto"/>
          </w:tcPr>
          <w:p w14:paraId="43E4D4C0" w14:textId="77777777" w:rsidR="00783321" w:rsidRPr="00783321" w:rsidRDefault="00783321" w:rsidP="00BF4E3A">
            <w:pPr>
              <w:keepNext/>
              <w:spacing w:before="20" w:after="20"/>
              <w:jc w:val="right"/>
              <w:rPr>
                <w:sz w:val="18"/>
                <w:szCs w:val="18"/>
              </w:rPr>
            </w:pPr>
          </w:p>
        </w:tc>
      </w:tr>
      <w:tr w:rsidR="00783321" w:rsidRPr="001E0A7A" w14:paraId="68FF72F8" w14:textId="77777777" w:rsidTr="00416C4A">
        <w:tc>
          <w:tcPr>
            <w:tcW w:w="2093" w:type="dxa"/>
          </w:tcPr>
          <w:p w14:paraId="0FCBC365" w14:textId="77777777" w:rsidR="00783321" w:rsidRPr="001E0A7A" w:rsidRDefault="00783321" w:rsidP="00BF4E3A">
            <w:pPr>
              <w:keepNext/>
              <w:spacing w:before="20" w:after="20"/>
              <w:rPr>
                <w:b/>
                <w:sz w:val="18"/>
                <w:szCs w:val="18"/>
              </w:rPr>
            </w:pPr>
          </w:p>
        </w:tc>
        <w:tc>
          <w:tcPr>
            <w:tcW w:w="2693" w:type="dxa"/>
          </w:tcPr>
          <w:p w14:paraId="1713BF4D" w14:textId="77777777" w:rsidR="00783321" w:rsidRPr="001E0A7A" w:rsidRDefault="00783321" w:rsidP="00BF4E3A">
            <w:pPr>
              <w:keepNext/>
              <w:spacing w:before="20" w:after="20"/>
              <w:rPr>
                <w:sz w:val="18"/>
                <w:szCs w:val="18"/>
              </w:rPr>
            </w:pPr>
            <w:r w:rsidRPr="001E0A7A">
              <w:rPr>
                <w:sz w:val="18"/>
                <w:szCs w:val="18"/>
              </w:rPr>
              <w:t>Auckland</w:t>
            </w:r>
          </w:p>
        </w:tc>
        <w:tc>
          <w:tcPr>
            <w:tcW w:w="1559" w:type="dxa"/>
          </w:tcPr>
          <w:p w14:paraId="6B9EBCFE" w14:textId="056F1A81" w:rsidR="00783321" w:rsidRPr="00783321" w:rsidRDefault="00783321" w:rsidP="00BF4E3A">
            <w:pPr>
              <w:keepNext/>
              <w:spacing w:before="20" w:after="20"/>
              <w:jc w:val="right"/>
              <w:rPr>
                <w:sz w:val="18"/>
                <w:szCs w:val="18"/>
              </w:rPr>
            </w:pPr>
            <w:r w:rsidRPr="00783321">
              <w:rPr>
                <w:sz w:val="18"/>
                <w:szCs w:val="18"/>
              </w:rPr>
              <w:t>-6.41</w:t>
            </w:r>
          </w:p>
        </w:tc>
        <w:tc>
          <w:tcPr>
            <w:tcW w:w="993" w:type="dxa"/>
            <w:shd w:val="clear" w:color="auto" w:fill="auto"/>
          </w:tcPr>
          <w:p w14:paraId="43C55C2D" w14:textId="125873AD" w:rsidR="00783321" w:rsidRPr="00783321" w:rsidRDefault="00783321" w:rsidP="00BF4E3A">
            <w:pPr>
              <w:keepNext/>
              <w:spacing w:before="20" w:after="20"/>
              <w:jc w:val="right"/>
              <w:rPr>
                <w:sz w:val="18"/>
                <w:szCs w:val="18"/>
              </w:rPr>
            </w:pPr>
            <w:r w:rsidRPr="00783321">
              <w:rPr>
                <w:sz w:val="18"/>
                <w:szCs w:val="18"/>
              </w:rPr>
              <w:t>0.54</w:t>
            </w:r>
          </w:p>
        </w:tc>
        <w:tc>
          <w:tcPr>
            <w:tcW w:w="884" w:type="dxa"/>
            <w:shd w:val="clear" w:color="auto" w:fill="auto"/>
          </w:tcPr>
          <w:p w14:paraId="056E0697" w14:textId="77777777" w:rsidR="00783321" w:rsidRPr="00783321" w:rsidRDefault="00783321" w:rsidP="00BF4E3A">
            <w:pPr>
              <w:keepNext/>
              <w:spacing w:before="20" w:after="20"/>
              <w:jc w:val="right"/>
              <w:rPr>
                <w:sz w:val="18"/>
                <w:szCs w:val="18"/>
              </w:rPr>
            </w:pPr>
          </w:p>
        </w:tc>
      </w:tr>
      <w:tr w:rsidR="00783321" w:rsidRPr="001E0A7A" w14:paraId="6CA96B2D" w14:textId="77777777" w:rsidTr="00416C4A">
        <w:tc>
          <w:tcPr>
            <w:tcW w:w="2093" w:type="dxa"/>
          </w:tcPr>
          <w:p w14:paraId="2AEA8310" w14:textId="77777777" w:rsidR="00783321" w:rsidRPr="001E0A7A" w:rsidRDefault="00783321" w:rsidP="007A2DDC">
            <w:pPr>
              <w:spacing w:before="20" w:after="20"/>
              <w:rPr>
                <w:b/>
                <w:sz w:val="18"/>
                <w:szCs w:val="18"/>
              </w:rPr>
            </w:pPr>
          </w:p>
        </w:tc>
        <w:tc>
          <w:tcPr>
            <w:tcW w:w="2693" w:type="dxa"/>
          </w:tcPr>
          <w:p w14:paraId="01B2D708" w14:textId="77777777" w:rsidR="00783321" w:rsidRPr="001E0A7A" w:rsidRDefault="00783321" w:rsidP="007A2DDC">
            <w:pPr>
              <w:spacing w:before="20" w:after="20"/>
              <w:rPr>
                <w:sz w:val="18"/>
                <w:szCs w:val="18"/>
              </w:rPr>
            </w:pPr>
            <w:r w:rsidRPr="001E0A7A">
              <w:rPr>
                <w:sz w:val="18"/>
                <w:szCs w:val="18"/>
              </w:rPr>
              <w:t>Waikato/Coromandel</w:t>
            </w:r>
          </w:p>
        </w:tc>
        <w:tc>
          <w:tcPr>
            <w:tcW w:w="1559" w:type="dxa"/>
          </w:tcPr>
          <w:p w14:paraId="44EFF5B1" w14:textId="665A6448" w:rsidR="00783321" w:rsidRPr="00783321" w:rsidRDefault="00783321" w:rsidP="007A2DDC">
            <w:pPr>
              <w:spacing w:before="20" w:after="20"/>
              <w:jc w:val="right"/>
              <w:rPr>
                <w:sz w:val="18"/>
                <w:szCs w:val="18"/>
              </w:rPr>
            </w:pPr>
            <w:r w:rsidRPr="00783321">
              <w:rPr>
                <w:sz w:val="18"/>
                <w:szCs w:val="18"/>
              </w:rPr>
              <w:t>-3.83</w:t>
            </w:r>
          </w:p>
        </w:tc>
        <w:tc>
          <w:tcPr>
            <w:tcW w:w="993" w:type="dxa"/>
            <w:shd w:val="clear" w:color="auto" w:fill="auto"/>
          </w:tcPr>
          <w:p w14:paraId="44B17273" w14:textId="34C61413" w:rsidR="00783321" w:rsidRPr="00783321" w:rsidRDefault="00783321" w:rsidP="007A2DDC">
            <w:pPr>
              <w:spacing w:before="20" w:after="20"/>
              <w:jc w:val="right"/>
              <w:rPr>
                <w:sz w:val="18"/>
                <w:szCs w:val="18"/>
              </w:rPr>
            </w:pPr>
            <w:r w:rsidRPr="00783321">
              <w:rPr>
                <w:sz w:val="18"/>
                <w:szCs w:val="18"/>
              </w:rPr>
              <w:t>1.11</w:t>
            </w:r>
          </w:p>
        </w:tc>
        <w:tc>
          <w:tcPr>
            <w:tcW w:w="884" w:type="dxa"/>
            <w:shd w:val="clear" w:color="auto" w:fill="auto"/>
          </w:tcPr>
          <w:p w14:paraId="66808CE0" w14:textId="77777777" w:rsidR="00783321" w:rsidRPr="00783321" w:rsidRDefault="00783321" w:rsidP="007A2DDC">
            <w:pPr>
              <w:spacing w:before="20" w:after="20"/>
              <w:jc w:val="right"/>
              <w:rPr>
                <w:sz w:val="18"/>
                <w:szCs w:val="18"/>
              </w:rPr>
            </w:pPr>
          </w:p>
        </w:tc>
      </w:tr>
      <w:tr w:rsidR="00783321" w:rsidRPr="001E0A7A" w14:paraId="79F4A57E" w14:textId="77777777" w:rsidTr="00416C4A">
        <w:tc>
          <w:tcPr>
            <w:tcW w:w="2093" w:type="dxa"/>
          </w:tcPr>
          <w:p w14:paraId="3A819C94" w14:textId="77777777" w:rsidR="00783321" w:rsidRPr="001E0A7A" w:rsidRDefault="00783321" w:rsidP="007A2DDC">
            <w:pPr>
              <w:spacing w:before="20" w:after="20"/>
              <w:rPr>
                <w:b/>
                <w:sz w:val="18"/>
                <w:szCs w:val="18"/>
              </w:rPr>
            </w:pPr>
          </w:p>
        </w:tc>
        <w:tc>
          <w:tcPr>
            <w:tcW w:w="2693" w:type="dxa"/>
          </w:tcPr>
          <w:p w14:paraId="19609DBA" w14:textId="77777777" w:rsidR="00783321" w:rsidRPr="001E0A7A" w:rsidRDefault="00783321" w:rsidP="007A2DDC">
            <w:pPr>
              <w:spacing w:before="20" w:after="20"/>
              <w:rPr>
                <w:sz w:val="18"/>
                <w:szCs w:val="18"/>
              </w:rPr>
            </w:pPr>
            <w:r w:rsidRPr="001E0A7A">
              <w:rPr>
                <w:sz w:val="18"/>
                <w:szCs w:val="18"/>
              </w:rPr>
              <w:t>East Coast</w:t>
            </w:r>
          </w:p>
        </w:tc>
        <w:tc>
          <w:tcPr>
            <w:tcW w:w="1559" w:type="dxa"/>
          </w:tcPr>
          <w:p w14:paraId="2A8FB8BF" w14:textId="2DFCFADD" w:rsidR="00783321" w:rsidRPr="00783321" w:rsidRDefault="00783321" w:rsidP="007A2DDC">
            <w:pPr>
              <w:spacing w:before="20" w:after="20"/>
              <w:jc w:val="right"/>
              <w:rPr>
                <w:sz w:val="18"/>
                <w:szCs w:val="18"/>
              </w:rPr>
            </w:pPr>
            <w:r w:rsidRPr="00783321">
              <w:rPr>
                <w:sz w:val="18"/>
                <w:szCs w:val="18"/>
              </w:rPr>
              <w:t>-6.40</w:t>
            </w:r>
          </w:p>
        </w:tc>
        <w:tc>
          <w:tcPr>
            <w:tcW w:w="993" w:type="dxa"/>
            <w:shd w:val="clear" w:color="auto" w:fill="auto"/>
          </w:tcPr>
          <w:p w14:paraId="66AF387F" w14:textId="5D30C195" w:rsidR="00783321" w:rsidRPr="00783321" w:rsidRDefault="00783321" w:rsidP="007A2DDC">
            <w:pPr>
              <w:spacing w:before="20" w:after="20"/>
              <w:jc w:val="right"/>
              <w:rPr>
                <w:sz w:val="18"/>
                <w:szCs w:val="18"/>
              </w:rPr>
            </w:pPr>
            <w:r w:rsidRPr="00783321">
              <w:rPr>
                <w:sz w:val="18"/>
                <w:szCs w:val="18"/>
              </w:rPr>
              <w:t>0.66</w:t>
            </w:r>
          </w:p>
        </w:tc>
        <w:tc>
          <w:tcPr>
            <w:tcW w:w="884" w:type="dxa"/>
            <w:shd w:val="clear" w:color="auto" w:fill="auto"/>
          </w:tcPr>
          <w:p w14:paraId="6B175A6B" w14:textId="77777777" w:rsidR="00783321" w:rsidRPr="00783321" w:rsidRDefault="00783321" w:rsidP="007A2DDC">
            <w:pPr>
              <w:spacing w:before="20" w:after="20"/>
              <w:jc w:val="right"/>
              <w:rPr>
                <w:sz w:val="18"/>
                <w:szCs w:val="18"/>
              </w:rPr>
            </w:pPr>
          </w:p>
        </w:tc>
      </w:tr>
      <w:tr w:rsidR="00783321" w:rsidRPr="001E0A7A" w14:paraId="4716DC2C" w14:textId="77777777" w:rsidTr="00416C4A">
        <w:tc>
          <w:tcPr>
            <w:tcW w:w="2093" w:type="dxa"/>
          </w:tcPr>
          <w:p w14:paraId="397DBEE5" w14:textId="77777777" w:rsidR="00783321" w:rsidRPr="001E0A7A" w:rsidRDefault="00783321" w:rsidP="007A2DDC">
            <w:pPr>
              <w:spacing w:before="20" w:after="20"/>
              <w:rPr>
                <w:b/>
                <w:sz w:val="18"/>
                <w:szCs w:val="18"/>
              </w:rPr>
            </w:pPr>
          </w:p>
        </w:tc>
        <w:tc>
          <w:tcPr>
            <w:tcW w:w="2693" w:type="dxa"/>
          </w:tcPr>
          <w:p w14:paraId="3733CA56" w14:textId="24733A3E" w:rsidR="00783321" w:rsidRPr="001E0A7A" w:rsidRDefault="00783321" w:rsidP="00161B41">
            <w:pPr>
              <w:spacing w:before="20" w:after="20"/>
              <w:rPr>
                <w:sz w:val="18"/>
                <w:szCs w:val="18"/>
              </w:rPr>
            </w:pPr>
            <w:r w:rsidRPr="001E0A7A">
              <w:rPr>
                <w:sz w:val="18"/>
                <w:szCs w:val="18"/>
              </w:rPr>
              <w:t>Taranaki/Manawatu/Wairarapa</w:t>
            </w:r>
          </w:p>
        </w:tc>
        <w:tc>
          <w:tcPr>
            <w:tcW w:w="1559" w:type="dxa"/>
          </w:tcPr>
          <w:p w14:paraId="58E61E08" w14:textId="327F4E0B" w:rsidR="00783321" w:rsidRPr="00783321" w:rsidRDefault="00783321" w:rsidP="007A2DDC">
            <w:pPr>
              <w:spacing w:before="20" w:after="20"/>
              <w:jc w:val="right"/>
              <w:rPr>
                <w:sz w:val="18"/>
                <w:szCs w:val="18"/>
              </w:rPr>
            </w:pPr>
            <w:r w:rsidRPr="00783321">
              <w:rPr>
                <w:sz w:val="18"/>
                <w:szCs w:val="18"/>
              </w:rPr>
              <w:t>-6.93</w:t>
            </w:r>
          </w:p>
        </w:tc>
        <w:tc>
          <w:tcPr>
            <w:tcW w:w="993" w:type="dxa"/>
            <w:shd w:val="clear" w:color="auto" w:fill="auto"/>
          </w:tcPr>
          <w:p w14:paraId="0F1AFC1D" w14:textId="58E1B876" w:rsidR="00783321" w:rsidRPr="00783321" w:rsidRDefault="00783321" w:rsidP="007A2DDC">
            <w:pPr>
              <w:spacing w:before="20" w:after="20"/>
              <w:jc w:val="right"/>
              <w:rPr>
                <w:sz w:val="18"/>
                <w:szCs w:val="18"/>
              </w:rPr>
            </w:pPr>
            <w:r w:rsidRPr="00783321">
              <w:rPr>
                <w:sz w:val="18"/>
                <w:szCs w:val="18"/>
              </w:rPr>
              <w:t>0.81</w:t>
            </w:r>
          </w:p>
        </w:tc>
        <w:tc>
          <w:tcPr>
            <w:tcW w:w="884" w:type="dxa"/>
            <w:shd w:val="clear" w:color="auto" w:fill="auto"/>
          </w:tcPr>
          <w:p w14:paraId="1946AAE5" w14:textId="77777777" w:rsidR="00783321" w:rsidRPr="00783321" w:rsidRDefault="00783321" w:rsidP="007A2DDC">
            <w:pPr>
              <w:spacing w:before="20" w:after="20"/>
              <w:jc w:val="right"/>
              <w:rPr>
                <w:sz w:val="18"/>
                <w:szCs w:val="18"/>
              </w:rPr>
            </w:pPr>
          </w:p>
        </w:tc>
      </w:tr>
      <w:tr w:rsidR="00783321" w:rsidRPr="001E0A7A" w14:paraId="15978B18" w14:textId="77777777" w:rsidTr="00416C4A">
        <w:tc>
          <w:tcPr>
            <w:tcW w:w="2093" w:type="dxa"/>
          </w:tcPr>
          <w:p w14:paraId="53095AAD" w14:textId="77777777" w:rsidR="00783321" w:rsidRPr="001E0A7A" w:rsidRDefault="00783321" w:rsidP="007A2DDC">
            <w:pPr>
              <w:spacing w:before="20" w:after="20"/>
              <w:rPr>
                <w:b/>
                <w:sz w:val="18"/>
                <w:szCs w:val="18"/>
              </w:rPr>
            </w:pPr>
          </w:p>
        </w:tc>
        <w:tc>
          <w:tcPr>
            <w:tcW w:w="2693" w:type="dxa"/>
          </w:tcPr>
          <w:p w14:paraId="28E87EC2" w14:textId="77777777" w:rsidR="00783321" w:rsidRPr="001E0A7A" w:rsidRDefault="00783321" w:rsidP="007A2DDC">
            <w:pPr>
              <w:spacing w:before="20" w:after="20"/>
              <w:rPr>
                <w:sz w:val="18"/>
                <w:szCs w:val="18"/>
              </w:rPr>
            </w:pPr>
            <w:r w:rsidRPr="001E0A7A">
              <w:rPr>
                <w:sz w:val="18"/>
                <w:szCs w:val="18"/>
              </w:rPr>
              <w:t>Wellington</w:t>
            </w:r>
          </w:p>
        </w:tc>
        <w:tc>
          <w:tcPr>
            <w:tcW w:w="1559" w:type="dxa"/>
          </w:tcPr>
          <w:p w14:paraId="7A539F21" w14:textId="666E771C" w:rsidR="00783321" w:rsidRPr="00783321" w:rsidRDefault="00783321" w:rsidP="007A2DDC">
            <w:pPr>
              <w:spacing w:before="20" w:after="20"/>
              <w:jc w:val="right"/>
              <w:rPr>
                <w:sz w:val="18"/>
                <w:szCs w:val="18"/>
              </w:rPr>
            </w:pPr>
            <w:r w:rsidRPr="00783321">
              <w:rPr>
                <w:sz w:val="18"/>
                <w:szCs w:val="18"/>
              </w:rPr>
              <w:t>-6.40</w:t>
            </w:r>
          </w:p>
        </w:tc>
        <w:tc>
          <w:tcPr>
            <w:tcW w:w="993" w:type="dxa"/>
            <w:shd w:val="clear" w:color="auto" w:fill="auto"/>
          </w:tcPr>
          <w:p w14:paraId="750CC034" w14:textId="36DC4AC2" w:rsidR="00783321" w:rsidRPr="00783321" w:rsidRDefault="00783321" w:rsidP="007A2DDC">
            <w:pPr>
              <w:spacing w:before="20" w:after="20"/>
              <w:jc w:val="right"/>
              <w:rPr>
                <w:sz w:val="18"/>
                <w:szCs w:val="18"/>
              </w:rPr>
            </w:pPr>
            <w:r w:rsidRPr="00783321">
              <w:rPr>
                <w:sz w:val="18"/>
                <w:szCs w:val="18"/>
              </w:rPr>
              <w:t>0.75</w:t>
            </w:r>
          </w:p>
        </w:tc>
        <w:tc>
          <w:tcPr>
            <w:tcW w:w="884" w:type="dxa"/>
            <w:shd w:val="clear" w:color="auto" w:fill="auto"/>
          </w:tcPr>
          <w:p w14:paraId="0536779E" w14:textId="77777777" w:rsidR="00783321" w:rsidRPr="00783321" w:rsidRDefault="00783321" w:rsidP="007A2DDC">
            <w:pPr>
              <w:spacing w:before="20" w:after="20"/>
              <w:jc w:val="right"/>
              <w:rPr>
                <w:sz w:val="18"/>
                <w:szCs w:val="18"/>
              </w:rPr>
            </w:pPr>
          </w:p>
        </w:tc>
      </w:tr>
      <w:tr w:rsidR="00783321" w:rsidRPr="001E0A7A" w14:paraId="42CB6EBA" w14:textId="77777777" w:rsidTr="00416C4A">
        <w:tc>
          <w:tcPr>
            <w:tcW w:w="2093" w:type="dxa"/>
          </w:tcPr>
          <w:p w14:paraId="71BFCF03" w14:textId="77777777" w:rsidR="00783321" w:rsidRPr="001E0A7A" w:rsidRDefault="00783321" w:rsidP="007A2DDC">
            <w:pPr>
              <w:spacing w:before="20" w:after="20"/>
              <w:rPr>
                <w:b/>
                <w:sz w:val="18"/>
                <w:szCs w:val="18"/>
              </w:rPr>
            </w:pPr>
          </w:p>
        </w:tc>
        <w:tc>
          <w:tcPr>
            <w:tcW w:w="2693" w:type="dxa"/>
          </w:tcPr>
          <w:p w14:paraId="6675A83D" w14:textId="77777777" w:rsidR="00783321" w:rsidRPr="001E0A7A" w:rsidRDefault="00783321" w:rsidP="007A2DDC">
            <w:pPr>
              <w:spacing w:before="20" w:after="20"/>
              <w:rPr>
                <w:sz w:val="18"/>
                <w:szCs w:val="18"/>
              </w:rPr>
            </w:pPr>
            <w:r w:rsidRPr="001E0A7A">
              <w:rPr>
                <w:sz w:val="18"/>
                <w:szCs w:val="18"/>
              </w:rPr>
              <w:t>Canterbury</w:t>
            </w:r>
          </w:p>
        </w:tc>
        <w:tc>
          <w:tcPr>
            <w:tcW w:w="1559" w:type="dxa"/>
          </w:tcPr>
          <w:p w14:paraId="4AC419A1" w14:textId="3C2CC94C" w:rsidR="00783321" w:rsidRPr="00783321" w:rsidRDefault="00783321" w:rsidP="007A2DDC">
            <w:pPr>
              <w:spacing w:before="20" w:after="20"/>
              <w:jc w:val="right"/>
              <w:rPr>
                <w:sz w:val="18"/>
                <w:szCs w:val="18"/>
              </w:rPr>
            </w:pPr>
            <w:r w:rsidRPr="00783321">
              <w:rPr>
                <w:sz w:val="18"/>
                <w:szCs w:val="18"/>
              </w:rPr>
              <w:t>-7.42</w:t>
            </w:r>
          </w:p>
        </w:tc>
        <w:tc>
          <w:tcPr>
            <w:tcW w:w="993" w:type="dxa"/>
            <w:shd w:val="clear" w:color="auto" w:fill="auto"/>
          </w:tcPr>
          <w:p w14:paraId="60181DC9" w14:textId="1D3333C4" w:rsidR="00783321" w:rsidRPr="00783321" w:rsidRDefault="00783321" w:rsidP="007A2DDC">
            <w:pPr>
              <w:spacing w:before="20" w:after="20"/>
              <w:jc w:val="right"/>
              <w:rPr>
                <w:sz w:val="18"/>
                <w:szCs w:val="18"/>
              </w:rPr>
            </w:pPr>
            <w:r w:rsidRPr="00783321">
              <w:rPr>
                <w:sz w:val="18"/>
                <w:szCs w:val="18"/>
              </w:rPr>
              <w:t>0.78</w:t>
            </w:r>
          </w:p>
        </w:tc>
        <w:tc>
          <w:tcPr>
            <w:tcW w:w="884" w:type="dxa"/>
            <w:shd w:val="clear" w:color="auto" w:fill="auto"/>
          </w:tcPr>
          <w:p w14:paraId="183BA23B" w14:textId="77777777" w:rsidR="00783321" w:rsidRPr="00783321" w:rsidRDefault="00783321" w:rsidP="007A2DDC">
            <w:pPr>
              <w:spacing w:before="20" w:after="20"/>
              <w:jc w:val="right"/>
              <w:rPr>
                <w:sz w:val="18"/>
                <w:szCs w:val="18"/>
              </w:rPr>
            </w:pPr>
          </w:p>
        </w:tc>
      </w:tr>
      <w:tr w:rsidR="00783321" w:rsidRPr="001E0A7A" w14:paraId="0858873D" w14:textId="77777777" w:rsidTr="00416C4A">
        <w:tc>
          <w:tcPr>
            <w:tcW w:w="2093" w:type="dxa"/>
            <w:tcBorders>
              <w:bottom w:val="single" w:sz="4" w:space="0" w:color="auto"/>
            </w:tcBorders>
          </w:tcPr>
          <w:p w14:paraId="11639F61" w14:textId="77777777" w:rsidR="00783321" w:rsidRPr="001E0A7A" w:rsidRDefault="00783321" w:rsidP="007A2DDC">
            <w:pPr>
              <w:spacing w:before="20" w:after="20"/>
              <w:rPr>
                <w:b/>
                <w:sz w:val="18"/>
                <w:szCs w:val="18"/>
              </w:rPr>
            </w:pPr>
          </w:p>
        </w:tc>
        <w:tc>
          <w:tcPr>
            <w:tcW w:w="2693" w:type="dxa"/>
            <w:tcBorders>
              <w:bottom w:val="single" w:sz="4" w:space="0" w:color="auto"/>
            </w:tcBorders>
          </w:tcPr>
          <w:p w14:paraId="35E5FC7E" w14:textId="77777777" w:rsidR="00783321" w:rsidRPr="001E0A7A" w:rsidRDefault="00783321" w:rsidP="007A2DDC">
            <w:pPr>
              <w:spacing w:before="20" w:after="20"/>
              <w:rPr>
                <w:sz w:val="18"/>
                <w:szCs w:val="18"/>
              </w:rPr>
            </w:pPr>
            <w:r w:rsidRPr="001E0A7A">
              <w:rPr>
                <w:sz w:val="18"/>
                <w:szCs w:val="18"/>
              </w:rPr>
              <w:t>Southland</w:t>
            </w:r>
          </w:p>
        </w:tc>
        <w:tc>
          <w:tcPr>
            <w:tcW w:w="1559" w:type="dxa"/>
            <w:tcBorders>
              <w:bottom w:val="single" w:sz="4" w:space="0" w:color="auto"/>
            </w:tcBorders>
          </w:tcPr>
          <w:p w14:paraId="531446B6" w14:textId="5055A0CC" w:rsidR="00783321" w:rsidRPr="00783321" w:rsidRDefault="00783321" w:rsidP="007A2DDC">
            <w:pPr>
              <w:spacing w:before="20" w:after="20"/>
              <w:jc w:val="right"/>
              <w:rPr>
                <w:sz w:val="18"/>
                <w:szCs w:val="18"/>
              </w:rPr>
            </w:pPr>
            <w:r w:rsidRPr="00783321">
              <w:rPr>
                <w:sz w:val="18"/>
                <w:szCs w:val="18"/>
              </w:rPr>
              <w:t>-5.52</w:t>
            </w:r>
          </w:p>
        </w:tc>
        <w:tc>
          <w:tcPr>
            <w:tcW w:w="993" w:type="dxa"/>
            <w:tcBorders>
              <w:bottom w:val="single" w:sz="4" w:space="0" w:color="auto"/>
            </w:tcBorders>
            <w:shd w:val="clear" w:color="auto" w:fill="auto"/>
          </w:tcPr>
          <w:p w14:paraId="4BE9A542" w14:textId="00068D9A" w:rsidR="00783321" w:rsidRPr="00783321" w:rsidRDefault="00783321" w:rsidP="007A2DDC">
            <w:pPr>
              <w:spacing w:before="20" w:after="20"/>
              <w:jc w:val="right"/>
              <w:rPr>
                <w:sz w:val="18"/>
                <w:szCs w:val="18"/>
              </w:rPr>
            </w:pPr>
            <w:r w:rsidRPr="00783321">
              <w:rPr>
                <w:sz w:val="18"/>
                <w:szCs w:val="18"/>
              </w:rPr>
              <w:t>1.15</w:t>
            </w:r>
          </w:p>
        </w:tc>
        <w:tc>
          <w:tcPr>
            <w:tcW w:w="884" w:type="dxa"/>
            <w:tcBorders>
              <w:bottom w:val="single" w:sz="4" w:space="0" w:color="auto"/>
            </w:tcBorders>
            <w:shd w:val="clear" w:color="auto" w:fill="auto"/>
          </w:tcPr>
          <w:p w14:paraId="5D75B974" w14:textId="39F708C4" w:rsidR="00783321" w:rsidRPr="00783321" w:rsidRDefault="007A2DDC" w:rsidP="007A2DDC">
            <w:pPr>
              <w:spacing w:before="20" w:after="20"/>
              <w:jc w:val="right"/>
              <w:rPr>
                <w:sz w:val="18"/>
                <w:szCs w:val="18"/>
              </w:rPr>
            </w:pPr>
            <w:r>
              <w:rPr>
                <w:sz w:val="18"/>
                <w:szCs w:val="18"/>
              </w:rPr>
              <w:t>0.22</w:t>
            </w:r>
          </w:p>
        </w:tc>
      </w:tr>
    </w:tbl>
    <w:p w14:paraId="1A706C65" w14:textId="77777777" w:rsidR="007A2DDC" w:rsidRDefault="007A2DDC" w:rsidP="007A2DDC">
      <w:pPr>
        <w:rPr>
          <w:lang w:val="en-AU"/>
        </w:rPr>
      </w:pPr>
    </w:p>
    <w:p w14:paraId="6C9B85CA" w14:textId="77777777" w:rsidR="007A2DDC" w:rsidRDefault="007A2DDC">
      <w:pPr>
        <w:spacing w:after="200" w:line="276" w:lineRule="auto"/>
        <w:rPr>
          <w:rFonts w:cs="Arial"/>
          <w:b/>
          <w:kern w:val="32"/>
          <w:sz w:val="22"/>
          <w:szCs w:val="22"/>
          <w:lang w:val="en-AU"/>
        </w:rPr>
      </w:pPr>
      <w:r>
        <w:rPr>
          <w:bCs/>
          <w:sz w:val="22"/>
          <w:szCs w:val="22"/>
          <w:lang w:val="en-AU"/>
        </w:rPr>
        <w:br w:type="page"/>
      </w:r>
    </w:p>
    <w:p w14:paraId="12CCB3D8" w14:textId="393FBEDA" w:rsidR="0025366B" w:rsidRPr="00B670C5" w:rsidRDefault="0025366B" w:rsidP="00B36F50">
      <w:pPr>
        <w:jc w:val="both"/>
        <w:rPr>
          <w:b/>
          <w:sz w:val="22"/>
          <w:lang w:val="en-AU"/>
        </w:rPr>
      </w:pPr>
      <w:r w:rsidRPr="00B670C5">
        <w:rPr>
          <w:b/>
          <w:sz w:val="22"/>
          <w:lang w:val="en-AU"/>
        </w:rPr>
        <w:lastRenderedPageBreak/>
        <w:t xml:space="preserve">Table 4.2: </w:t>
      </w:r>
      <w:r w:rsidR="00B36F50">
        <w:rPr>
          <w:b/>
          <w:sz w:val="22"/>
          <w:lang w:val="en-AU"/>
        </w:rPr>
        <w:t>C</w:t>
      </w:r>
      <w:r w:rsidR="005575DC" w:rsidRPr="00B670C5">
        <w:rPr>
          <w:b/>
          <w:sz w:val="22"/>
          <w:lang w:val="en-AU"/>
        </w:rPr>
        <w:t>hange in d</w:t>
      </w:r>
      <w:r w:rsidRPr="00B670C5">
        <w:rPr>
          <w:b/>
          <w:sz w:val="22"/>
          <w:lang w:val="en-AU"/>
        </w:rPr>
        <w:t xml:space="preserve">ays gambled </w:t>
      </w:r>
      <w:r w:rsidR="00AD5190" w:rsidRPr="00B670C5">
        <w:rPr>
          <w:b/>
          <w:sz w:val="22"/>
          <w:lang w:val="en-AU"/>
        </w:rPr>
        <w:t xml:space="preserve">at 36 months </w:t>
      </w:r>
      <w:r w:rsidRPr="00B670C5">
        <w:rPr>
          <w:b/>
          <w:sz w:val="22"/>
          <w:lang w:val="en-AU"/>
        </w:rPr>
        <w:t>by baseline gambling and related behaviours</w:t>
      </w:r>
      <w:r w:rsidR="00416C4A">
        <w:rPr>
          <w:b/>
          <w:sz w:val="22"/>
          <w:lang w:val="en-AU"/>
        </w:rPr>
        <w:t xml:space="preserve"> </w:t>
      </w:r>
      <w:r w:rsidR="00416C4A">
        <w:rPr>
          <w:b/>
          <w:sz w:val="22"/>
          <w:szCs w:val="22"/>
          <w:lang w:val="en-AU"/>
        </w:rPr>
        <w:t>- non-significant variables</w:t>
      </w:r>
    </w:p>
    <w:tbl>
      <w:tblPr>
        <w:tblW w:w="8330" w:type="dxa"/>
        <w:tblLayout w:type="fixed"/>
        <w:tblLook w:val="01E0" w:firstRow="1" w:lastRow="1" w:firstColumn="1" w:lastColumn="1" w:noHBand="0" w:noVBand="0"/>
      </w:tblPr>
      <w:tblGrid>
        <w:gridCol w:w="3085"/>
        <w:gridCol w:w="1843"/>
        <w:gridCol w:w="1559"/>
        <w:gridCol w:w="992"/>
        <w:gridCol w:w="851"/>
      </w:tblGrid>
      <w:tr w:rsidR="0025366B" w:rsidRPr="0025366B" w14:paraId="4A2C185C" w14:textId="77777777" w:rsidTr="00416C4A">
        <w:tc>
          <w:tcPr>
            <w:tcW w:w="3085" w:type="dxa"/>
            <w:tcBorders>
              <w:top w:val="single" w:sz="4" w:space="0" w:color="auto"/>
              <w:bottom w:val="single" w:sz="4" w:space="0" w:color="auto"/>
            </w:tcBorders>
            <w:vAlign w:val="bottom"/>
          </w:tcPr>
          <w:p w14:paraId="56073B76" w14:textId="77777777" w:rsidR="0025366B" w:rsidRPr="0025366B" w:rsidRDefault="0025366B" w:rsidP="00E52204">
            <w:pPr>
              <w:spacing w:before="20" w:after="20"/>
              <w:rPr>
                <w:b/>
                <w:bCs/>
                <w:sz w:val="18"/>
                <w:szCs w:val="18"/>
              </w:rPr>
            </w:pPr>
            <w:r w:rsidRPr="0025366B">
              <w:rPr>
                <w:b/>
                <w:bCs/>
                <w:sz w:val="18"/>
                <w:szCs w:val="18"/>
              </w:rPr>
              <w:t>Variable</w:t>
            </w:r>
          </w:p>
        </w:tc>
        <w:tc>
          <w:tcPr>
            <w:tcW w:w="1843" w:type="dxa"/>
            <w:tcBorders>
              <w:top w:val="single" w:sz="4" w:space="0" w:color="auto"/>
              <w:bottom w:val="single" w:sz="4" w:space="0" w:color="auto"/>
            </w:tcBorders>
            <w:vAlign w:val="bottom"/>
          </w:tcPr>
          <w:p w14:paraId="6E8105B7" w14:textId="77777777" w:rsidR="0025366B" w:rsidRPr="0025366B" w:rsidRDefault="0025366B" w:rsidP="00E52204">
            <w:pPr>
              <w:spacing w:before="20" w:after="20"/>
              <w:rPr>
                <w:b/>
                <w:bCs/>
                <w:sz w:val="18"/>
                <w:szCs w:val="18"/>
              </w:rPr>
            </w:pPr>
            <w:r w:rsidRPr="0025366B">
              <w:rPr>
                <w:b/>
                <w:bCs/>
                <w:sz w:val="18"/>
                <w:szCs w:val="18"/>
              </w:rPr>
              <w:t>Category</w:t>
            </w:r>
          </w:p>
        </w:tc>
        <w:tc>
          <w:tcPr>
            <w:tcW w:w="1559" w:type="dxa"/>
            <w:tcBorders>
              <w:top w:val="single" w:sz="4" w:space="0" w:color="auto"/>
              <w:bottom w:val="single" w:sz="4" w:space="0" w:color="auto"/>
            </w:tcBorders>
            <w:vAlign w:val="bottom"/>
          </w:tcPr>
          <w:p w14:paraId="66C5343D" w14:textId="48E784E0" w:rsidR="0025366B" w:rsidRPr="0025366B" w:rsidRDefault="0025366B" w:rsidP="00E52204">
            <w:pPr>
              <w:spacing w:before="20" w:after="20"/>
              <w:jc w:val="right"/>
              <w:rPr>
                <w:b/>
                <w:bCs/>
                <w:sz w:val="18"/>
                <w:szCs w:val="18"/>
              </w:rPr>
            </w:pPr>
            <w:r w:rsidRPr="0025366B">
              <w:rPr>
                <w:b/>
                <w:bCs/>
                <w:sz w:val="18"/>
                <w:szCs w:val="18"/>
              </w:rPr>
              <w:t>Est</w:t>
            </w:r>
            <w:r w:rsidR="00E52204">
              <w:rPr>
                <w:b/>
                <w:bCs/>
                <w:sz w:val="18"/>
                <w:szCs w:val="18"/>
              </w:rPr>
              <w:t>.</w:t>
            </w:r>
            <w:r w:rsidRPr="0025366B">
              <w:rPr>
                <w:b/>
                <w:bCs/>
                <w:sz w:val="18"/>
                <w:szCs w:val="18"/>
              </w:rPr>
              <w:t xml:space="preserve"> least squares mean diff. </w:t>
            </w:r>
          </w:p>
        </w:tc>
        <w:tc>
          <w:tcPr>
            <w:tcW w:w="992" w:type="dxa"/>
            <w:tcBorders>
              <w:top w:val="single" w:sz="4" w:space="0" w:color="auto"/>
              <w:bottom w:val="single" w:sz="4" w:space="0" w:color="auto"/>
            </w:tcBorders>
            <w:vAlign w:val="bottom"/>
          </w:tcPr>
          <w:p w14:paraId="3672049E" w14:textId="5148760D" w:rsidR="0025366B" w:rsidRPr="0025366B" w:rsidRDefault="0025366B" w:rsidP="00E52204">
            <w:pPr>
              <w:spacing w:before="20" w:after="20"/>
              <w:jc w:val="right"/>
              <w:rPr>
                <w:b/>
                <w:bCs/>
                <w:sz w:val="18"/>
                <w:szCs w:val="18"/>
              </w:rPr>
            </w:pPr>
            <w:r w:rsidRPr="0025366B">
              <w:rPr>
                <w:b/>
                <w:bCs/>
                <w:sz w:val="18"/>
                <w:szCs w:val="18"/>
              </w:rPr>
              <w:t xml:space="preserve">Standard </w:t>
            </w:r>
            <w:r w:rsidR="00E563F2" w:rsidRPr="0025366B">
              <w:rPr>
                <w:b/>
                <w:bCs/>
                <w:sz w:val="18"/>
                <w:szCs w:val="18"/>
              </w:rPr>
              <w:t>Error</w:t>
            </w:r>
          </w:p>
        </w:tc>
        <w:tc>
          <w:tcPr>
            <w:tcW w:w="851" w:type="dxa"/>
            <w:tcBorders>
              <w:top w:val="single" w:sz="4" w:space="0" w:color="auto"/>
              <w:bottom w:val="single" w:sz="4" w:space="0" w:color="auto"/>
            </w:tcBorders>
            <w:vAlign w:val="bottom"/>
          </w:tcPr>
          <w:p w14:paraId="4F27EFEC" w14:textId="77777777" w:rsidR="0025366B" w:rsidRPr="0025366B" w:rsidRDefault="0025366B" w:rsidP="00E52204">
            <w:pPr>
              <w:spacing w:before="20" w:after="20"/>
              <w:jc w:val="right"/>
              <w:rPr>
                <w:b/>
                <w:bCs/>
                <w:sz w:val="18"/>
                <w:szCs w:val="18"/>
              </w:rPr>
            </w:pPr>
            <w:r w:rsidRPr="0025366B">
              <w:rPr>
                <w:b/>
                <w:bCs/>
                <w:sz w:val="18"/>
                <w:szCs w:val="18"/>
              </w:rPr>
              <w:t>p-value</w:t>
            </w:r>
          </w:p>
        </w:tc>
      </w:tr>
      <w:tr w:rsidR="0025366B" w:rsidRPr="0025366B" w14:paraId="4C009D05" w14:textId="77777777" w:rsidTr="00416C4A">
        <w:trPr>
          <w:trHeight w:val="170"/>
        </w:trPr>
        <w:tc>
          <w:tcPr>
            <w:tcW w:w="3085" w:type="dxa"/>
            <w:vMerge w:val="restart"/>
            <w:tcBorders>
              <w:top w:val="single" w:sz="4" w:space="0" w:color="auto"/>
            </w:tcBorders>
          </w:tcPr>
          <w:p w14:paraId="18AF6348" w14:textId="77777777" w:rsidR="0025366B" w:rsidRPr="0025366B" w:rsidRDefault="0025366B" w:rsidP="00E52204">
            <w:pPr>
              <w:spacing w:before="20" w:after="20"/>
              <w:rPr>
                <w:b/>
                <w:sz w:val="18"/>
                <w:szCs w:val="18"/>
              </w:rPr>
            </w:pPr>
            <w:r w:rsidRPr="0025366B">
              <w:rPr>
                <w:b/>
                <w:sz w:val="18"/>
                <w:szCs w:val="18"/>
              </w:rPr>
              <w:t>EGMs as gambling type, dichotomised</w:t>
            </w:r>
          </w:p>
        </w:tc>
        <w:tc>
          <w:tcPr>
            <w:tcW w:w="1843" w:type="dxa"/>
            <w:tcBorders>
              <w:top w:val="single" w:sz="4" w:space="0" w:color="auto"/>
            </w:tcBorders>
          </w:tcPr>
          <w:p w14:paraId="1B807D2D" w14:textId="77777777" w:rsidR="0025366B" w:rsidRPr="0025366B" w:rsidRDefault="0025366B" w:rsidP="00E52204">
            <w:pPr>
              <w:spacing w:before="20" w:after="20"/>
              <w:rPr>
                <w:sz w:val="18"/>
                <w:szCs w:val="18"/>
              </w:rPr>
            </w:pPr>
            <w:r w:rsidRPr="0025366B">
              <w:rPr>
                <w:sz w:val="18"/>
                <w:szCs w:val="18"/>
              </w:rPr>
              <w:t>No</w:t>
            </w:r>
          </w:p>
        </w:tc>
        <w:tc>
          <w:tcPr>
            <w:tcW w:w="1559" w:type="dxa"/>
            <w:tcBorders>
              <w:top w:val="single" w:sz="4" w:space="0" w:color="auto"/>
            </w:tcBorders>
          </w:tcPr>
          <w:p w14:paraId="2B4EEDC8" w14:textId="221D3745" w:rsidR="0025366B" w:rsidRPr="0025366B" w:rsidRDefault="0025366B" w:rsidP="00E52204">
            <w:pPr>
              <w:spacing w:before="20" w:after="20"/>
              <w:jc w:val="right"/>
              <w:rPr>
                <w:sz w:val="18"/>
                <w:szCs w:val="18"/>
              </w:rPr>
            </w:pPr>
            <w:r w:rsidRPr="0025366B">
              <w:rPr>
                <w:sz w:val="18"/>
                <w:szCs w:val="18"/>
              </w:rPr>
              <w:t>-6.17</w:t>
            </w:r>
          </w:p>
        </w:tc>
        <w:tc>
          <w:tcPr>
            <w:tcW w:w="992" w:type="dxa"/>
            <w:tcBorders>
              <w:top w:val="single" w:sz="4" w:space="0" w:color="auto"/>
            </w:tcBorders>
          </w:tcPr>
          <w:p w14:paraId="0E04E19C" w14:textId="55DE150D" w:rsidR="0025366B" w:rsidRPr="0025366B" w:rsidRDefault="0025366B" w:rsidP="00E52204">
            <w:pPr>
              <w:spacing w:before="20" w:after="20"/>
              <w:jc w:val="right"/>
              <w:rPr>
                <w:sz w:val="18"/>
                <w:szCs w:val="18"/>
              </w:rPr>
            </w:pPr>
            <w:r w:rsidRPr="0025366B">
              <w:rPr>
                <w:sz w:val="18"/>
                <w:szCs w:val="18"/>
              </w:rPr>
              <w:t>0.83</w:t>
            </w:r>
          </w:p>
        </w:tc>
        <w:tc>
          <w:tcPr>
            <w:tcW w:w="851" w:type="dxa"/>
            <w:tcBorders>
              <w:top w:val="single" w:sz="4" w:space="0" w:color="auto"/>
            </w:tcBorders>
          </w:tcPr>
          <w:p w14:paraId="6C4FC9E1" w14:textId="77777777" w:rsidR="0025366B" w:rsidRPr="0025366B" w:rsidRDefault="0025366B" w:rsidP="00E52204">
            <w:pPr>
              <w:spacing w:before="20" w:after="20"/>
              <w:jc w:val="right"/>
              <w:rPr>
                <w:sz w:val="18"/>
                <w:szCs w:val="18"/>
              </w:rPr>
            </w:pPr>
          </w:p>
        </w:tc>
      </w:tr>
      <w:tr w:rsidR="0025366B" w:rsidRPr="0025366B" w14:paraId="5E7CCCE3" w14:textId="77777777" w:rsidTr="00416C4A">
        <w:trPr>
          <w:trHeight w:val="170"/>
        </w:trPr>
        <w:tc>
          <w:tcPr>
            <w:tcW w:w="3085" w:type="dxa"/>
            <w:vMerge/>
          </w:tcPr>
          <w:p w14:paraId="4E94B264" w14:textId="77777777" w:rsidR="0025366B" w:rsidRPr="0025366B" w:rsidRDefault="0025366B" w:rsidP="00E52204">
            <w:pPr>
              <w:spacing w:before="20" w:after="20"/>
              <w:rPr>
                <w:b/>
                <w:sz w:val="18"/>
                <w:szCs w:val="18"/>
              </w:rPr>
            </w:pPr>
          </w:p>
        </w:tc>
        <w:tc>
          <w:tcPr>
            <w:tcW w:w="1843" w:type="dxa"/>
          </w:tcPr>
          <w:p w14:paraId="398C7D8C" w14:textId="77777777" w:rsidR="0025366B" w:rsidRPr="0025366B" w:rsidRDefault="0025366B" w:rsidP="00E52204">
            <w:pPr>
              <w:spacing w:before="20" w:after="60"/>
              <w:rPr>
                <w:sz w:val="18"/>
                <w:szCs w:val="18"/>
              </w:rPr>
            </w:pPr>
            <w:r w:rsidRPr="0025366B">
              <w:rPr>
                <w:sz w:val="18"/>
                <w:szCs w:val="18"/>
              </w:rPr>
              <w:t>Yes</w:t>
            </w:r>
          </w:p>
        </w:tc>
        <w:tc>
          <w:tcPr>
            <w:tcW w:w="1559" w:type="dxa"/>
          </w:tcPr>
          <w:p w14:paraId="5DB927D1" w14:textId="43DA7C66" w:rsidR="0025366B" w:rsidRPr="0025366B" w:rsidRDefault="0025366B" w:rsidP="00E52204">
            <w:pPr>
              <w:spacing w:before="20" w:after="60"/>
              <w:jc w:val="right"/>
              <w:rPr>
                <w:sz w:val="18"/>
                <w:szCs w:val="18"/>
              </w:rPr>
            </w:pPr>
            <w:r w:rsidRPr="0025366B">
              <w:rPr>
                <w:sz w:val="18"/>
                <w:szCs w:val="18"/>
              </w:rPr>
              <w:t>-6.49</w:t>
            </w:r>
          </w:p>
        </w:tc>
        <w:tc>
          <w:tcPr>
            <w:tcW w:w="992" w:type="dxa"/>
          </w:tcPr>
          <w:p w14:paraId="23397377" w14:textId="2FE32561" w:rsidR="0025366B" w:rsidRPr="0025366B" w:rsidRDefault="0025366B" w:rsidP="00E52204">
            <w:pPr>
              <w:spacing w:before="20" w:after="60"/>
              <w:jc w:val="right"/>
              <w:rPr>
                <w:sz w:val="18"/>
                <w:szCs w:val="18"/>
              </w:rPr>
            </w:pPr>
            <w:r w:rsidRPr="0025366B">
              <w:rPr>
                <w:sz w:val="18"/>
                <w:szCs w:val="18"/>
              </w:rPr>
              <w:t>0.30</w:t>
            </w:r>
          </w:p>
        </w:tc>
        <w:tc>
          <w:tcPr>
            <w:tcW w:w="851" w:type="dxa"/>
          </w:tcPr>
          <w:p w14:paraId="6E0F5D57" w14:textId="51CFB950" w:rsidR="0025366B" w:rsidRPr="0025366B" w:rsidRDefault="00E52204" w:rsidP="00E52204">
            <w:pPr>
              <w:spacing w:before="20" w:after="60"/>
              <w:jc w:val="right"/>
              <w:rPr>
                <w:sz w:val="18"/>
                <w:szCs w:val="18"/>
              </w:rPr>
            </w:pPr>
            <w:r>
              <w:rPr>
                <w:sz w:val="18"/>
                <w:szCs w:val="18"/>
              </w:rPr>
              <w:t>0.72</w:t>
            </w:r>
          </w:p>
        </w:tc>
      </w:tr>
      <w:tr w:rsidR="0025366B" w:rsidRPr="0025366B" w14:paraId="1472FB68" w14:textId="77777777" w:rsidTr="00416C4A">
        <w:trPr>
          <w:trHeight w:val="170"/>
        </w:trPr>
        <w:tc>
          <w:tcPr>
            <w:tcW w:w="3085" w:type="dxa"/>
            <w:vMerge w:val="restart"/>
          </w:tcPr>
          <w:p w14:paraId="74CD0B16" w14:textId="77777777" w:rsidR="0025366B" w:rsidRPr="0025366B" w:rsidRDefault="0025366B" w:rsidP="00E52204">
            <w:pPr>
              <w:spacing w:before="20" w:after="20"/>
              <w:rPr>
                <w:b/>
                <w:sz w:val="18"/>
                <w:szCs w:val="18"/>
              </w:rPr>
            </w:pPr>
            <w:r w:rsidRPr="0025366B">
              <w:rPr>
                <w:b/>
                <w:sz w:val="18"/>
                <w:szCs w:val="18"/>
              </w:rPr>
              <w:t>PGSI-12 (12 month time frame) (quartiles)</w:t>
            </w:r>
          </w:p>
          <w:p w14:paraId="792F3709" w14:textId="77777777" w:rsidR="0025366B" w:rsidRPr="0025366B" w:rsidRDefault="0025366B" w:rsidP="00E52204">
            <w:pPr>
              <w:spacing w:before="20" w:after="20"/>
              <w:rPr>
                <w:b/>
                <w:sz w:val="18"/>
                <w:szCs w:val="18"/>
              </w:rPr>
            </w:pPr>
          </w:p>
        </w:tc>
        <w:tc>
          <w:tcPr>
            <w:tcW w:w="1843" w:type="dxa"/>
          </w:tcPr>
          <w:p w14:paraId="235F51C7" w14:textId="77777777" w:rsidR="0025366B" w:rsidRPr="0025366B" w:rsidRDefault="0025366B" w:rsidP="00E52204">
            <w:pPr>
              <w:spacing w:before="20" w:after="20"/>
              <w:rPr>
                <w:sz w:val="18"/>
                <w:szCs w:val="18"/>
              </w:rPr>
            </w:pPr>
            <w:r w:rsidRPr="0025366B">
              <w:rPr>
                <w:sz w:val="18"/>
                <w:szCs w:val="18"/>
              </w:rPr>
              <w:t>0 - 14</w:t>
            </w:r>
          </w:p>
        </w:tc>
        <w:tc>
          <w:tcPr>
            <w:tcW w:w="1559" w:type="dxa"/>
          </w:tcPr>
          <w:p w14:paraId="1AD0FC5D" w14:textId="41557838" w:rsidR="0025366B" w:rsidRPr="0025366B" w:rsidRDefault="0025366B" w:rsidP="00E52204">
            <w:pPr>
              <w:spacing w:before="20" w:after="20"/>
              <w:jc w:val="right"/>
              <w:rPr>
                <w:sz w:val="18"/>
                <w:szCs w:val="18"/>
              </w:rPr>
            </w:pPr>
            <w:r w:rsidRPr="0025366B">
              <w:rPr>
                <w:sz w:val="18"/>
                <w:szCs w:val="18"/>
              </w:rPr>
              <w:t>-6.18</w:t>
            </w:r>
          </w:p>
        </w:tc>
        <w:tc>
          <w:tcPr>
            <w:tcW w:w="992" w:type="dxa"/>
          </w:tcPr>
          <w:p w14:paraId="5E6E30AF" w14:textId="06F1E253" w:rsidR="0025366B" w:rsidRPr="0025366B" w:rsidRDefault="0025366B" w:rsidP="00E52204">
            <w:pPr>
              <w:spacing w:before="20" w:after="20"/>
              <w:jc w:val="right"/>
              <w:rPr>
                <w:sz w:val="18"/>
                <w:szCs w:val="18"/>
              </w:rPr>
            </w:pPr>
            <w:r w:rsidRPr="0025366B">
              <w:rPr>
                <w:sz w:val="18"/>
                <w:szCs w:val="18"/>
              </w:rPr>
              <w:t>0.53</w:t>
            </w:r>
          </w:p>
        </w:tc>
        <w:tc>
          <w:tcPr>
            <w:tcW w:w="851" w:type="dxa"/>
          </w:tcPr>
          <w:p w14:paraId="444E8C8E" w14:textId="77777777" w:rsidR="0025366B" w:rsidRPr="0025366B" w:rsidRDefault="0025366B" w:rsidP="00E52204">
            <w:pPr>
              <w:spacing w:before="20" w:after="20"/>
              <w:jc w:val="right"/>
              <w:rPr>
                <w:sz w:val="18"/>
                <w:szCs w:val="18"/>
              </w:rPr>
            </w:pPr>
          </w:p>
        </w:tc>
      </w:tr>
      <w:tr w:rsidR="0025366B" w:rsidRPr="0025366B" w14:paraId="236713CC" w14:textId="77777777" w:rsidTr="00416C4A">
        <w:tc>
          <w:tcPr>
            <w:tcW w:w="3085" w:type="dxa"/>
            <w:vMerge/>
          </w:tcPr>
          <w:p w14:paraId="1A2373C4" w14:textId="77777777" w:rsidR="0025366B" w:rsidRPr="0025366B" w:rsidRDefault="0025366B" w:rsidP="00E52204">
            <w:pPr>
              <w:spacing w:before="20" w:after="20"/>
              <w:rPr>
                <w:b/>
                <w:sz w:val="18"/>
                <w:szCs w:val="18"/>
              </w:rPr>
            </w:pPr>
          </w:p>
        </w:tc>
        <w:tc>
          <w:tcPr>
            <w:tcW w:w="1843" w:type="dxa"/>
          </w:tcPr>
          <w:p w14:paraId="5D1CD568" w14:textId="77777777" w:rsidR="0025366B" w:rsidRPr="0025366B" w:rsidRDefault="0025366B" w:rsidP="00E52204">
            <w:pPr>
              <w:spacing w:before="20" w:after="20"/>
              <w:rPr>
                <w:sz w:val="18"/>
                <w:szCs w:val="18"/>
              </w:rPr>
            </w:pPr>
            <w:r w:rsidRPr="0025366B">
              <w:rPr>
                <w:sz w:val="18"/>
                <w:szCs w:val="18"/>
              </w:rPr>
              <w:t>15 - 17</w:t>
            </w:r>
          </w:p>
        </w:tc>
        <w:tc>
          <w:tcPr>
            <w:tcW w:w="1559" w:type="dxa"/>
          </w:tcPr>
          <w:p w14:paraId="3633E141" w14:textId="088445CD" w:rsidR="0025366B" w:rsidRPr="0025366B" w:rsidRDefault="0025366B" w:rsidP="00E52204">
            <w:pPr>
              <w:spacing w:before="20" w:after="20"/>
              <w:jc w:val="right"/>
              <w:rPr>
                <w:sz w:val="18"/>
                <w:szCs w:val="18"/>
              </w:rPr>
            </w:pPr>
            <w:r w:rsidRPr="0025366B">
              <w:rPr>
                <w:sz w:val="18"/>
                <w:szCs w:val="18"/>
              </w:rPr>
              <w:t>-7.30</w:t>
            </w:r>
          </w:p>
        </w:tc>
        <w:tc>
          <w:tcPr>
            <w:tcW w:w="992" w:type="dxa"/>
            <w:shd w:val="clear" w:color="auto" w:fill="auto"/>
          </w:tcPr>
          <w:p w14:paraId="7F5558B8" w14:textId="55766D10" w:rsidR="0025366B" w:rsidRPr="0025366B" w:rsidRDefault="0025366B" w:rsidP="00E52204">
            <w:pPr>
              <w:spacing w:before="20" w:after="20"/>
              <w:jc w:val="right"/>
              <w:rPr>
                <w:sz w:val="18"/>
                <w:szCs w:val="18"/>
              </w:rPr>
            </w:pPr>
            <w:r w:rsidRPr="0025366B">
              <w:rPr>
                <w:sz w:val="18"/>
                <w:szCs w:val="18"/>
              </w:rPr>
              <w:t>0.51</w:t>
            </w:r>
          </w:p>
        </w:tc>
        <w:tc>
          <w:tcPr>
            <w:tcW w:w="851" w:type="dxa"/>
            <w:shd w:val="clear" w:color="auto" w:fill="auto"/>
          </w:tcPr>
          <w:p w14:paraId="08399072" w14:textId="77777777" w:rsidR="0025366B" w:rsidRPr="0025366B" w:rsidRDefault="0025366B" w:rsidP="00E52204">
            <w:pPr>
              <w:spacing w:before="20" w:after="20"/>
              <w:jc w:val="right"/>
              <w:rPr>
                <w:sz w:val="18"/>
                <w:szCs w:val="18"/>
              </w:rPr>
            </w:pPr>
          </w:p>
        </w:tc>
      </w:tr>
      <w:tr w:rsidR="0025366B" w:rsidRPr="0025366B" w14:paraId="520EAC02" w14:textId="77777777" w:rsidTr="00416C4A">
        <w:tc>
          <w:tcPr>
            <w:tcW w:w="3085" w:type="dxa"/>
            <w:vMerge/>
          </w:tcPr>
          <w:p w14:paraId="446F3D4B" w14:textId="77777777" w:rsidR="0025366B" w:rsidRPr="0025366B" w:rsidRDefault="0025366B" w:rsidP="00E52204">
            <w:pPr>
              <w:spacing w:before="20" w:after="20"/>
              <w:rPr>
                <w:b/>
                <w:sz w:val="18"/>
                <w:szCs w:val="18"/>
              </w:rPr>
            </w:pPr>
          </w:p>
        </w:tc>
        <w:tc>
          <w:tcPr>
            <w:tcW w:w="1843" w:type="dxa"/>
          </w:tcPr>
          <w:p w14:paraId="7A8F4B52" w14:textId="77777777" w:rsidR="0025366B" w:rsidRPr="0025366B" w:rsidRDefault="0025366B" w:rsidP="00E52204">
            <w:pPr>
              <w:spacing w:before="20" w:after="20"/>
              <w:rPr>
                <w:sz w:val="18"/>
                <w:szCs w:val="18"/>
              </w:rPr>
            </w:pPr>
            <w:r w:rsidRPr="0025366B">
              <w:rPr>
                <w:sz w:val="18"/>
                <w:szCs w:val="18"/>
              </w:rPr>
              <w:t>18 - 20</w:t>
            </w:r>
          </w:p>
        </w:tc>
        <w:tc>
          <w:tcPr>
            <w:tcW w:w="1559" w:type="dxa"/>
          </w:tcPr>
          <w:p w14:paraId="66498A43" w14:textId="3B42E35E" w:rsidR="0025366B" w:rsidRPr="0025366B" w:rsidRDefault="0025366B" w:rsidP="00E52204">
            <w:pPr>
              <w:spacing w:before="20" w:after="20"/>
              <w:jc w:val="right"/>
              <w:rPr>
                <w:sz w:val="18"/>
                <w:szCs w:val="18"/>
              </w:rPr>
            </w:pPr>
            <w:r w:rsidRPr="0025366B">
              <w:rPr>
                <w:sz w:val="18"/>
                <w:szCs w:val="18"/>
              </w:rPr>
              <w:t>-6.03</w:t>
            </w:r>
          </w:p>
        </w:tc>
        <w:tc>
          <w:tcPr>
            <w:tcW w:w="992" w:type="dxa"/>
            <w:shd w:val="clear" w:color="auto" w:fill="auto"/>
          </w:tcPr>
          <w:p w14:paraId="2E4A27C0" w14:textId="10195DD9" w:rsidR="0025366B" w:rsidRPr="0025366B" w:rsidRDefault="0025366B" w:rsidP="00E52204">
            <w:pPr>
              <w:spacing w:before="20" w:after="20"/>
              <w:jc w:val="right"/>
              <w:rPr>
                <w:sz w:val="18"/>
                <w:szCs w:val="18"/>
              </w:rPr>
            </w:pPr>
            <w:r w:rsidRPr="0025366B">
              <w:rPr>
                <w:sz w:val="18"/>
                <w:szCs w:val="18"/>
              </w:rPr>
              <w:t>0.59</w:t>
            </w:r>
          </w:p>
        </w:tc>
        <w:tc>
          <w:tcPr>
            <w:tcW w:w="851" w:type="dxa"/>
            <w:shd w:val="clear" w:color="auto" w:fill="auto"/>
          </w:tcPr>
          <w:p w14:paraId="6DE3AA71" w14:textId="77777777" w:rsidR="0025366B" w:rsidRPr="0025366B" w:rsidRDefault="0025366B" w:rsidP="00E52204">
            <w:pPr>
              <w:spacing w:before="20" w:after="20"/>
              <w:jc w:val="right"/>
              <w:rPr>
                <w:sz w:val="18"/>
                <w:szCs w:val="18"/>
              </w:rPr>
            </w:pPr>
          </w:p>
        </w:tc>
      </w:tr>
      <w:tr w:rsidR="0025366B" w:rsidRPr="0025366B" w14:paraId="110C4995" w14:textId="77777777" w:rsidTr="00416C4A">
        <w:tc>
          <w:tcPr>
            <w:tcW w:w="3085" w:type="dxa"/>
            <w:vMerge/>
          </w:tcPr>
          <w:p w14:paraId="17E9A56A" w14:textId="77777777" w:rsidR="0025366B" w:rsidRPr="0025366B" w:rsidRDefault="0025366B" w:rsidP="00E52204">
            <w:pPr>
              <w:spacing w:before="20" w:after="20"/>
              <w:rPr>
                <w:b/>
                <w:sz w:val="18"/>
                <w:szCs w:val="18"/>
              </w:rPr>
            </w:pPr>
          </w:p>
        </w:tc>
        <w:tc>
          <w:tcPr>
            <w:tcW w:w="1843" w:type="dxa"/>
          </w:tcPr>
          <w:p w14:paraId="797BA16E" w14:textId="77777777" w:rsidR="0025366B" w:rsidRPr="0025366B" w:rsidRDefault="0025366B" w:rsidP="00E52204">
            <w:pPr>
              <w:spacing w:before="20" w:after="60"/>
              <w:rPr>
                <w:sz w:val="18"/>
                <w:szCs w:val="18"/>
              </w:rPr>
            </w:pPr>
            <w:r w:rsidRPr="0025366B">
              <w:rPr>
                <w:sz w:val="18"/>
                <w:szCs w:val="18"/>
              </w:rPr>
              <w:t>21+</w:t>
            </w:r>
          </w:p>
        </w:tc>
        <w:tc>
          <w:tcPr>
            <w:tcW w:w="1559" w:type="dxa"/>
          </w:tcPr>
          <w:p w14:paraId="16ECF592" w14:textId="3832195C" w:rsidR="0025366B" w:rsidRPr="0025366B" w:rsidRDefault="0025366B" w:rsidP="00E52204">
            <w:pPr>
              <w:spacing w:before="20" w:after="60"/>
              <w:jc w:val="right"/>
              <w:rPr>
                <w:sz w:val="18"/>
                <w:szCs w:val="18"/>
              </w:rPr>
            </w:pPr>
            <w:r w:rsidRPr="0025366B">
              <w:rPr>
                <w:sz w:val="18"/>
                <w:szCs w:val="18"/>
              </w:rPr>
              <w:t>-6.11</w:t>
            </w:r>
          </w:p>
        </w:tc>
        <w:tc>
          <w:tcPr>
            <w:tcW w:w="992" w:type="dxa"/>
            <w:shd w:val="clear" w:color="auto" w:fill="auto"/>
          </w:tcPr>
          <w:p w14:paraId="1B959837" w14:textId="7503BBDB" w:rsidR="0025366B" w:rsidRPr="0025366B" w:rsidRDefault="0025366B" w:rsidP="00E52204">
            <w:pPr>
              <w:spacing w:before="20" w:after="60"/>
              <w:jc w:val="right"/>
              <w:rPr>
                <w:sz w:val="18"/>
                <w:szCs w:val="18"/>
              </w:rPr>
            </w:pPr>
            <w:r w:rsidRPr="0025366B">
              <w:rPr>
                <w:sz w:val="18"/>
                <w:szCs w:val="18"/>
              </w:rPr>
              <w:t>0.65</w:t>
            </w:r>
          </w:p>
        </w:tc>
        <w:tc>
          <w:tcPr>
            <w:tcW w:w="851" w:type="dxa"/>
            <w:shd w:val="clear" w:color="auto" w:fill="auto"/>
          </w:tcPr>
          <w:p w14:paraId="54FD35F8" w14:textId="4527463D" w:rsidR="0025366B" w:rsidRPr="0025366B" w:rsidRDefault="00E52204" w:rsidP="00E52204">
            <w:pPr>
              <w:spacing w:before="20" w:after="60"/>
              <w:jc w:val="right"/>
              <w:rPr>
                <w:sz w:val="18"/>
                <w:szCs w:val="18"/>
              </w:rPr>
            </w:pPr>
            <w:r>
              <w:rPr>
                <w:sz w:val="18"/>
                <w:szCs w:val="18"/>
              </w:rPr>
              <w:t>0.2</w:t>
            </w:r>
            <w:r w:rsidR="0025366B" w:rsidRPr="0025366B">
              <w:rPr>
                <w:sz w:val="18"/>
                <w:szCs w:val="18"/>
              </w:rPr>
              <w:t>9</w:t>
            </w:r>
          </w:p>
        </w:tc>
      </w:tr>
      <w:tr w:rsidR="0025366B" w:rsidRPr="0025366B" w14:paraId="61397D29" w14:textId="77777777" w:rsidTr="00416C4A">
        <w:tc>
          <w:tcPr>
            <w:tcW w:w="3085" w:type="dxa"/>
            <w:vMerge w:val="restart"/>
          </w:tcPr>
          <w:p w14:paraId="1F6F8E7B" w14:textId="7AE0D8E8" w:rsidR="0025366B" w:rsidRPr="0025366B" w:rsidRDefault="0025366B" w:rsidP="00E52204">
            <w:pPr>
              <w:spacing w:before="20" w:after="20"/>
              <w:rPr>
                <w:b/>
                <w:sz w:val="18"/>
                <w:szCs w:val="18"/>
              </w:rPr>
            </w:pPr>
            <w:r w:rsidRPr="0025366B">
              <w:rPr>
                <w:b/>
                <w:sz w:val="18"/>
                <w:szCs w:val="18"/>
              </w:rPr>
              <w:t>Self-reported amount of money lost per day</w:t>
            </w:r>
            <w:r w:rsidR="00E52204">
              <w:rPr>
                <w:b/>
                <w:sz w:val="18"/>
                <w:szCs w:val="18"/>
              </w:rPr>
              <w:t xml:space="preserve"> </w:t>
            </w:r>
            <w:r w:rsidR="00E52204" w:rsidRPr="0025366B">
              <w:rPr>
                <w:b/>
                <w:sz w:val="18"/>
                <w:szCs w:val="18"/>
              </w:rPr>
              <w:t>($)</w:t>
            </w:r>
            <w:r w:rsidRPr="0025366B">
              <w:rPr>
                <w:b/>
                <w:sz w:val="18"/>
                <w:szCs w:val="18"/>
              </w:rPr>
              <w:t xml:space="preserve"> in past 2 months (quartiles)</w:t>
            </w:r>
          </w:p>
        </w:tc>
        <w:tc>
          <w:tcPr>
            <w:tcW w:w="1843" w:type="dxa"/>
          </w:tcPr>
          <w:p w14:paraId="15B9C4C0" w14:textId="77777777" w:rsidR="0025366B" w:rsidRPr="0025366B" w:rsidRDefault="0025366B" w:rsidP="00E52204">
            <w:pPr>
              <w:spacing w:before="20" w:after="20"/>
              <w:rPr>
                <w:sz w:val="18"/>
                <w:szCs w:val="18"/>
              </w:rPr>
            </w:pPr>
            <w:r w:rsidRPr="0025366B">
              <w:rPr>
                <w:sz w:val="18"/>
                <w:szCs w:val="18"/>
              </w:rPr>
              <w:t>0 - 13</w:t>
            </w:r>
          </w:p>
        </w:tc>
        <w:tc>
          <w:tcPr>
            <w:tcW w:w="1559" w:type="dxa"/>
          </w:tcPr>
          <w:p w14:paraId="12BDB8D8" w14:textId="2DAA2775" w:rsidR="0025366B" w:rsidRPr="0025366B" w:rsidRDefault="0025366B" w:rsidP="00E52204">
            <w:pPr>
              <w:spacing w:before="20" w:after="20"/>
              <w:jc w:val="right"/>
              <w:rPr>
                <w:sz w:val="18"/>
                <w:szCs w:val="18"/>
              </w:rPr>
            </w:pPr>
            <w:r w:rsidRPr="0025366B">
              <w:rPr>
                <w:sz w:val="18"/>
                <w:szCs w:val="18"/>
              </w:rPr>
              <w:t>-6.21</w:t>
            </w:r>
          </w:p>
        </w:tc>
        <w:tc>
          <w:tcPr>
            <w:tcW w:w="992" w:type="dxa"/>
            <w:shd w:val="clear" w:color="auto" w:fill="auto"/>
          </w:tcPr>
          <w:p w14:paraId="1368E7B3" w14:textId="73B89129" w:rsidR="0025366B" w:rsidRPr="0025366B" w:rsidRDefault="0025366B" w:rsidP="00E52204">
            <w:pPr>
              <w:spacing w:before="20" w:after="20"/>
              <w:jc w:val="right"/>
              <w:rPr>
                <w:sz w:val="18"/>
                <w:szCs w:val="18"/>
              </w:rPr>
            </w:pPr>
            <w:r w:rsidRPr="0025366B">
              <w:rPr>
                <w:sz w:val="18"/>
                <w:szCs w:val="18"/>
              </w:rPr>
              <w:t>0.61</w:t>
            </w:r>
          </w:p>
        </w:tc>
        <w:tc>
          <w:tcPr>
            <w:tcW w:w="851" w:type="dxa"/>
            <w:shd w:val="clear" w:color="auto" w:fill="auto"/>
          </w:tcPr>
          <w:p w14:paraId="3A8D7E77" w14:textId="77777777" w:rsidR="0025366B" w:rsidRPr="0025366B" w:rsidRDefault="0025366B" w:rsidP="00E52204">
            <w:pPr>
              <w:spacing w:before="20" w:after="20"/>
              <w:jc w:val="right"/>
              <w:rPr>
                <w:sz w:val="18"/>
                <w:szCs w:val="18"/>
              </w:rPr>
            </w:pPr>
          </w:p>
        </w:tc>
      </w:tr>
      <w:tr w:rsidR="0025366B" w:rsidRPr="0025366B" w14:paraId="73F577E2" w14:textId="77777777" w:rsidTr="00416C4A">
        <w:tc>
          <w:tcPr>
            <w:tcW w:w="3085" w:type="dxa"/>
            <w:vMerge/>
          </w:tcPr>
          <w:p w14:paraId="7583773E" w14:textId="77777777" w:rsidR="0025366B" w:rsidRPr="0025366B" w:rsidRDefault="0025366B" w:rsidP="00E52204">
            <w:pPr>
              <w:spacing w:before="20" w:after="20"/>
              <w:rPr>
                <w:b/>
                <w:sz w:val="18"/>
                <w:szCs w:val="18"/>
              </w:rPr>
            </w:pPr>
          </w:p>
        </w:tc>
        <w:tc>
          <w:tcPr>
            <w:tcW w:w="1843" w:type="dxa"/>
          </w:tcPr>
          <w:p w14:paraId="4F826E33" w14:textId="77777777" w:rsidR="0025366B" w:rsidRPr="0025366B" w:rsidRDefault="0025366B" w:rsidP="00E52204">
            <w:pPr>
              <w:spacing w:before="20" w:after="20"/>
              <w:rPr>
                <w:sz w:val="18"/>
                <w:szCs w:val="18"/>
              </w:rPr>
            </w:pPr>
            <w:r w:rsidRPr="0025366B">
              <w:rPr>
                <w:sz w:val="18"/>
                <w:szCs w:val="18"/>
              </w:rPr>
              <w:t>14 - 28</w:t>
            </w:r>
          </w:p>
        </w:tc>
        <w:tc>
          <w:tcPr>
            <w:tcW w:w="1559" w:type="dxa"/>
          </w:tcPr>
          <w:p w14:paraId="59CA6AED" w14:textId="0AA5D40C" w:rsidR="0025366B" w:rsidRPr="0025366B" w:rsidRDefault="0025366B" w:rsidP="00E52204">
            <w:pPr>
              <w:spacing w:before="20" w:after="20"/>
              <w:jc w:val="right"/>
              <w:rPr>
                <w:sz w:val="18"/>
                <w:szCs w:val="18"/>
              </w:rPr>
            </w:pPr>
            <w:r w:rsidRPr="0025366B">
              <w:rPr>
                <w:sz w:val="18"/>
                <w:szCs w:val="18"/>
              </w:rPr>
              <w:t>-6.26</w:t>
            </w:r>
          </w:p>
        </w:tc>
        <w:tc>
          <w:tcPr>
            <w:tcW w:w="992" w:type="dxa"/>
            <w:shd w:val="clear" w:color="auto" w:fill="auto"/>
          </w:tcPr>
          <w:p w14:paraId="4574DC1E" w14:textId="16C49778" w:rsidR="0025366B" w:rsidRPr="0025366B" w:rsidRDefault="0025366B" w:rsidP="00E52204">
            <w:pPr>
              <w:spacing w:before="20" w:after="20"/>
              <w:jc w:val="right"/>
              <w:rPr>
                <w:sz w:val="18"/>
                <w:szCs w:val="18"/>
              </w:rPr>
            </w:pPr>
            <w:r w:rsidRPr="0025366B">
              <w:rPr>
                <w:sz w:val="18"/>
                <w:szCs w:val="18"/>
              </w:rPr>
              <w:t>0.59</w:t>
            </w:r>
          </w:p>
        </w:tc>
        <w:tc>
          <w:tcPr>
            <w:tcW w:w="851" w:type="dxa"/>
            <w:shd w:val="clear" w:color="auto" w:fill="auto"/>
          </w:tcPr>
          <w:p w14:paraId="2F2D3275" w14:textId="77777777" w:rsidR="0025366B" w:rsidRPr="0025366B" w:rsidRDefault="0025366B" w:rsidP="00E52204">
            <w:pPr>
              <w:spacing w:before="20" w:after="20"/>
              <w:jc w:val="right"/>
              <w:rPr>
                <w:sz w:val="18"/>
                <w:szCs w:val="18"/>
              </w:rPr>
            </w:pPr>
          </w:p>
        </w:tc>
      </w:tr>
      <w:tr w:rsidR="0025366B" w:rsidRPr="0025366B" w14:paraId="500D2A31" w14:textId="77777777" w:rsidTr="00416C4A">
        <w:tc>
          <w:tcPr>
            <w:tcW w:w="3085" w:type="dxa"/>
            <w:vMerge/>
          </w:tcPr>
          <w:p w14:paraId="2B0520F3" w14:textId="77777777" w:rsidR="0025366B" w:rsidRPr="0025366B" w:rsidRDefault="0025366B" w:rsidP="00E52204">
            <w:pPr>
              <w:spacing w:before="20" w:after="20"/>
              <w:rPr>
                <w:b/>
                <w:sz w:val="18"/>
                <w:szCs w:val="18"/>
              </w:rPr>
            </w:pPr>
          </w:p>
        </w:tc>
        <w:tc>
          <w:tcPr>
            <w:tcW w:w="1843" w:type="dxa"/>
          </w:tcPr>
          <w:p w14:paraId="7ECDC9E3" w14:textId="77777777" w:rsidR="0025366B" w:rsidRPr="0025366B" w:rsidRDefault="0025366B" w:rsidP="00E52204">
            <w:pPr>
              <w:spacing w:before="20" w:after="20"/>
              <w:rPr>
                <w:sz w:val="18"/>
                <w:szCs w:val="18"/>
              </w:rPr>
            </w:pPr>
            <w:r w:rsidRPr="0025366B">
              <w:rPr>
                <w:sz w:val="18"/>
                <w:szCs w:val="18"/>
              </w:rPr>
              <w:t>29 - 55</w:t>
            </w:r>
          </w:p>
        </w:tc>
        <w:tc>
          <w:tcPr>
            <w:tcW w:w="1559" w:type="dxa"/>
          </w:tcPr>
          <w:p w14:paraId="37C711D6" w14:textId="0EF39889" w:rsidR="0025366B" w:rsidRPr="0025366B" w:rsidRDefault="0025366B" w:rsidP="00E52204">
            <w:pPr>
              <w:spacing w:before="20" w:after="20"/>
              <w:jc w:val="right"/>
              <w:rPr>
                <w:sz w:val="18"/>
                <w:szCs w:val="18"/>
              </w:rPr>
            </w:pPr>
            <w:r w:rsidRPr="0025366B">
              <w:rPr>
                <w:sz w:val="18"/>
                <w:szCs w:val="18"/>
              </w:rPr>
              <w:t>-6.03</w:t>
            </w:r>
          </w:p>
        </w:tc>
        <w:tc>
          <w:tcPr>
            <w:tcW w:w="992" w:type="dxa"/>
            <w:shd w:val="clear" w:color="auto" w:fill="auto"/>
          </w:tcPr>
          <w:p w14:paraId="6B0408B2" w14:textId="322F6D41" w:rsidR="0025366B" w:rsidRPr="0025366B" w:rsidRDefault="0025366B" w:rsidP="00E52204">
            <w:pPr>
              <w:spacing w:before="20" w:after="20"/>
              <w:jc w:val="right"/>
              <w:rPr>
                <w:sz w:val="18"/>
                <w:szCs w:val="18"/>
              </w:rPr>
            </w:pPr>
            <w:r w:rsidRPr="0025366B">
              <w:rPr>
                <w:sz w:val="18"/>
                <w:szCs w:val="18"/>
              </w:rPr>
              <w:t>0.56</w:t>
            </w:r>
          </w:p>
        </w:tc>
        <w:tc>
          <w:tcPr>
            <w:tcW w:w="851" w:type="dxa"/>
            <w:shd w:val="clear" w:color="auto" w:fill="auto"/>
          </w:tcPr>
          <w:p w14:paraId="14CE7939" w14:textId="77777777" w:rsidR="0025366B" w:rsidRPr="0025366B" w:rsidRDefault="0025366B" w:rsidP="00E52204">
            <w:pPr>
              <w:spacing w:before="20" w:after="20"/>
              <w:jc w:val="right"/>
              <w:rPr>
                <w:sz w:val="18"/>
                <w:szCs w:val="18"/>
              </w:rPr>
            </w:pPr>
          </w:p>
        </w:tc>
      </w:tr>
      <w:tr w:rsidR="0025366B" w:rsidRPr="0025366B" w14:paraId="1064254E" w14:textId="77777777" w:rsidTr="00416C4A">
        <w:tc>
          <w:tcPr>
            <w:tcW w:w="3085" w:type="dxa"/>
            <w:vMerge/>
          </w:tcPr>
          <w:p w14:paraId="24187344" w14:textId="77777777" w:rsidR="0025366B" w:rsidRPr="0025366B" w:rsidRDefault="0025366B" w:rsidP="00E52204">
            <w:pPr>
              <w:spacing w:before="20" w:after="20"/>
              <w:rPr>
                <w:b/>
                <w:sz w:val="18"/>
                <w:szCs w:val="18"/>
              </w:rPr>
            </w:pPr>
          </w:p>
        </w:tc>
        <w:tc>
          <w:tcPr>
            <w:tcW w:w="1843" w:type="dxa"/>
          </w:tcPr>
          <w:p w14:paraId="590ACCE5" w14:textId="77777777" w:rsidR="0025366B" w:rsidRPr="0025366B" w:rsidRDefault="0025366B" w:rsidP="00E52204">
            <w:pPr>
              <w:spacing w:before="20" w:after="60"/>
              <w:rPr>
                <w:sz w:val="18"/>
                <w:szCs w:val="18"/>
              </w:rPr>
            </w:pPr>
            <w:r w:rsidRPr="0025366B">
              <w:rPr>
                <w:sz w:val="18"/>
                <w:szCs w:val="18"/>
              </w:rPr>
              <w:t>56+</w:t>
            </w:r>
          </w:p>
        </w:tc>
        <w:tc>
          <w:tcPr>
            <w:tcW w:w="1559" w:type="dxa"/>
          </w:tcPr>
          <w:p w14:paraId="0E635B31" w14:textId="607F13E7" w:rsidR="0025366B" w:rsidRPr="0025366B" w:rsidRDefault="0025366B" w:rsidP="00E52204">
            <w:pPr>
              <w:spacing w:before="20" w:after="60"/>
              <w:jc w:val="right"/>
              <w:rPr>
                <w:sz w:val="18"/>
                <w:szCs w:val="18"/>
              </w:rPr>
            </w:pPr>
            <w:r w:rsidRPr="0025366B">
              <w:rPr>
                <w:sz w:val="18"/>
                <w:szCs w:val="18"/>
              </w:rPr>
              <w:t>-7.22</w:t>
            </w:r>
          </w:p>
        </w:tc>
        <w:tc>
          <w:tcPr>
            <w:tcW w:w="992" w:type="dxa"/>
            <w:shd w:val="clear" w:color="auto" w:fill="auto"/>
          </w:tcPr>
          <w:p w14:paraId="14AE0CCB" w14:textId="062B7517" w:rsidR="0025366B" w:rsidRPr="0025366B" w:rsidRDefault="0025366B" w:rsidP="00E52204">
            <w:pPr>
              <w:spacing w:before="20" w:after="60"/>
              <w:jc w:val="right"/>
              <w:rPr>
                <w:sz w:val="18"/>
                <w:szCs w:val="18"/>
              </w:rPr>
            </w:pPr>
            <w:r w:rsidRPr="0025366B">
              <w:rPr>
                <w:sz w:val="18"/>
                <w:szCs w:val="18"/>
              </w:rPr>
              <w:t>0.57</w:t>
            </w:r>
          </w:p>
        </w:tc>
        <w:tc>
          <w:tcPr>
            <w:tcW w:w="851" w:type="dxa"/>
            <w:shd w:val="clear" w:color="auto" w:fill="auto"/>
          </w:tcPr>
          <w:p w14:paraId="742D7EBE" w14:textId="3CF9AE60" w:rsidR="0025366B" w:rsidRPr="0025366B" w:rsidRDefault="00E52204" w:rsidP="00E52204">
            <w:pPr>
              <w:spacing w:before="20" w:after="60"/>
              <w:jc w:val="right"/>
              <w:rPr>
                <w:sz w:val="18"/>
                <w:szCs w:val="18"/>
              </w:rPr>
            </w:pPr>
            <w:r>
              <w:rPr>
                <w:sz w:val="18"/>
                <w:szCs w:val="18"/>
              </w:rPr>
              <w:t>0.46</w:t>
            </w:r>
          </w:p>
        </w:tc>
      </w:tr>
      <w:tr w:rsidR="0025366B" w:rsidRPr="0025366B" w14:paraId="26BF4C44" w14:textId="77777777" w:rsidTr="00416C4A">
        <w:tc>
          <w:tcPr>
            <w:tcW w:w="3085" w:type="dxa"/>
            <w:vMerge w:val="restart"/>
          </w:tcPr>
          <w:p w14:paraId="6CF7D290" w14:textId="77777777" w:rsidR="0025366B" w:rsidRPr="0025366B" w:rsidRDefault="0025366B" w:rsidP="00E52204">
            <w:pPr>
              <w:spacing w:before="20" w:after="20"/>
              <w:rPr>
                <w:b/>
                <w:sz w:val="18"/>
                <w:szCs w:val="18"/>
              </w:rPr>
            </w:pPr>
            <w:r w:rsidRPr="0025366B">
              <w:rPr>
                <w:b/>
                <w:sz w:val="18"/>
                <w:szCs w:val="18"/>
              </w:rPr>
              <w:t>Control over gambling</w:t>
            </w:r>
          </w:p>
        </w:tc>
        <w:tc>
          <w:tcPr>
            <w:tcW w:w="1843" w:type="dxa"/>
          </w:tcPr>
          <w:p w14:paraId="7A55C51C" w14:textId="0E1593D9" w:rsidR="0025366B" w:rsidRPr="0025366B" w:rsidRDefault="0025366B" w:rsidP="00E52204">
            <w:pPr>
              <w:spacing w:before="20" w:after="20"/>
              <w:rPr>
                <w:sz w:val="18"/>
                <w:szCs w:val="18"/>
              </w:rPr>
            </w:pPr>
            <w:r w:rsidRPr="0025366B">
              <w:rPr>
                <w:sz w:val="18"/>
                <w:szCs w:val="18"/>
              </w:rPr>
              <w:t>0</w:t>
            </w:r>
            <w:r w:rsidR="00E52204">
              <w:rPr>
                <w:sz w:val="18"/>
                <w:szCs w:val="18"/>
              </w:rPr>
              <w:t xml:space="preserve"> </w:t>
            </w:r>
            <w:r w:rsidRPr="0025366B">
              <w:rPr>
                <w:sz w:val="18"/>
                <w:szCs w:val="18"/>
              </w:rPr>
              <w:t>-</w:t>
            </w:r>
            <w:r w:rsidR="00E52204">
              <w:rPr>
                <w:sz w:val="18"/>
                <w:szCs w:val="18"/>
              </w:rPr>
              <w:t xml:space="preserve"> </w:t>
            </w:r>
            <w:r w:rsidRPr="0025366B">
              <w:rPr>
                <w:sz w:val="18"/>
                <w:szCs w:val="18"/>
              </w:rPr>
              <w:t>1</w:t>
            </w:r>
          </w:p>
        </w:tc>
        <w:tc>
          <w:tcPr>
            <w:tcW w:w="1559" w:type="dxa"/>
          </w:tcPr>
          <w:p w14:paraId="4777CB77" w14:textId="60477917" w:rsidR="0025366B" w:rsidRPr="0025366B" w:rsidRDefault="0025366B" w:rsidP="00E52204">
            <w:pPr>
              <w:spacing w:before="20" w:after="20"/>
              <w:jc w:val="right"/>
              <w:rPr>
                <w:sz w:val="18"/>
                <w:szCs w:val="18"/>
              </w:rPr>
            </w:pPr>
            <w:r w:rsidRPr="0025366B">
              <w:rPr>
                <w:sz w:val="18"/>
                <w:szCs w:val="18"/>
              </w:rPr>
              <w:t>-6.86</w:t>
            </w:r>
          </w:p>
        </w:tc>
        <w:tc>
          <w:tcPr>
            <w:tcW w:w="992" w:type="dxa"/>
            <w:shd w:val="clear" w:color="auto" w:fill="auto"/>
          </w:tcPr>
          <w:p w14:paraId="59C57DA7" w14:textId="30FD40BF" w:rsidR="0025366B" w:rsidRPr="0025366B" w:rsidRDefault="0025366B" w:rsidP="00E52204">
            <w:pPr>
              <w:spacing w:before="20" w:after="20"/>
              <w:jc w:val="right"/>
              <w:rPr>
                <w:sz w:val="18"/>
                <w:szCs w:val="18"/>
              </w:rPr>
            </w:pPr>
            <w:r w:rsidRPr="0025366B">
              <w:rPr>
                <w:sz w:val="18"/>
                <w:szCs w:val="18"/>
              </w:rPr>
              <w:t>0.49</w:t>
            </w:r>
          </w:p>
        </w:tc>
        <w:tc>
          <w:tcPr>
            <w:tcW w:w="851" w:type="dxa"/>
            <w:shd w:val="clear" w:color="auto" w:fill="auto"/>
          </w:tcPr>
          <w:p w14:paraId="08725F51" w14:textId="77777777" w:rsidR="0025366B" w:rsidRPr="0025366B" w:rsidRDefault="0025366B" w:rsidP="00E52204">
            <w:pPr>
              <w:spacing w:before="20" w:after="20"/>
              <w:jc w:val="right"/>
              <w:rPr>
                <w:sz w:val="18"/>
                <w:szCs w:val="18"/>
              </w:rPr>
            </w:pPr>
          </w:p>
        </w:tc>
      </w:tr>
      <w:tr w:rsidR="0025366B" w:rsidRPr="0025366B" w14:paraId="35D0E3B2" w14:textId="77777777" w:rsidTr="00416C4A">
        <w:tc>
          <w:tcPr>
            <w:tcW w:w="3085" w:type="dxa"/>
            <w:vMerge/>
          </w:tcPr>
          <w:p w14:paraId="13DD9C21" w14:textId="77777777" w:rsidR="0025366B" w:rsidRPr="0025366B" w:rsidRDefault="0025366B" w:rsidP="00E52204">
            <w:pPr>
              <w:spacing w:before="20" w:after="20"/>
              <w:rPr>
                <w:b/>
                <w:sz w:val="18"/>
                <w:szCs w:val="18"/>
              </w:rPr>
            </w:pPr>
          </w:p>
        </w:tc>
        <w:tc>
          <w:tcPr>
            <w:tcW w:w="1843" w:type="dxa"/>
          </w:tcPr>
          <w:p w14:paraId="37BB6625" w14:textId="5B056318" w:rsidR="0025366B" w:rsidRPr="0025366B" w:rsidRDefault="0025366B" w:rsidP="00E52204">
            <w:pPr>
              <w:spacing w:before="20" w:after="20"/>
              <w:rPr>
                <w:sz w:val="18"/>
                <w:szCs w:val="18"/>
              </w:rPr>
            </w:pPr>
            <w:r w:rsidRPr="0025366B">
              <w:rPr>
                <w:sz w:val="18"/>
                <w:szCs w:val="18"/>
              </w:rPr>
              <w:t>2</w:t>
            </w:r>
            <w:r w:rsidR="00E52204">
              <w:rPr>
                <w:sz w:val="18"/>
                <w:szCs w:val="18"/>
              </w:rPr>
              <w:t xml:space="preserve"> </w:t>
            </w:r>
            <w:r w:rsidRPr="0025366B">
              <w:rPr>
                <w:sz w:val="18"/>
                <w:szCs w:val="18"/>
              </w:rPr>
              <w:t>-</w:t>
            </w:r>
            <w:r w:rsidR="00E52204">
              <w:rPr>
                <w:sz w:val="18"/>
                <w:szCs w:val="18"/>
              </w:rPr>
              <w:t xml:space="preserve"> </w:t>
            </w:r>
            <w:r w:rsidRPr="0025366B">
              <w:rPr>
                <w:sz w:val="18"/>
                <w:szCs w:val="18"/>
              </w:rPr>
              <w:t>3</w:t>
            </w:r>
          </w:p>
        </w:tc>
        <w:tc>
          <w:tcPr>
            <w:tcW w:w="1559" w:type="dxa"/>
          </w:tcPr>
          <w:p w14:paraId="2B4A7036" w14:textId="7EA9AD9C" w:rsidR="0025366B" w:rsidRPr="0025366B" w:rsidRDefault="0025366B" w:rsidP="00E52204">
            <w:pPr>
              <w:spacing w:before="20" w:after="20"/>
              <w:jc w:val="right"/>
              <w:rPr>
                <w:sz w:val="18"/>
                <w:szCs w:val="18"/>
              </w:rPr>
            </w:pPr>
            <w:r w:rsidRPr="0025366B">
              <w:rPr>
                <w:sz w:val="18"/>
                <w:szCs w:val="18"/>
              </w:rPr>
              <w:t>-5.78</w:t>
            </w:r>
          </w:p>
        </w:tc>
        <w:tc>
          <w:tcPr>
            <w:tcW w:w="992" w:type="dxa"/>
            <w:shd w:val="clear" w:color="auto" w:fill="auto"/>
          </w:tcPr>
          <w:p w14:paraId="61BF8821" w14:textId="4E762BCA" w:rsidR="0025366B" w:rsidRPr="0025366B" w:rsidRDefault="0025366B" w:rsidP="00E52204">
            <w:pPr>
              <w:spacing w:before="20" w:after="20"/>
              <w:jc w:val="right"/>
              <w:rPr>
                <w:sz w:val="18"/>
                <w:szCs w:val="18"/>
              </w:rPr>
            </w:pPr>
            <w:r w:rsidRPr="0025366B">
              <w:rPr>
                <w:sz w:val="18"/>
                <w:szCs w:val="18"/>
              </w:rPr>
              <w:t>0.58</w:t>
            </w:r>
          </w:p>
        </w:tc>
        <w:tc>
          <w:tcPr>
            <w:tcW w:w="851" w:type="dxa"/>
            <w:shd w:val="clear" w:color="auto" w:fill="auto"/>
          </w:tcPr>
          <w:p w14:paraId="0BD642E4" w14:textId="77777777" w:rsidR="0025366B" w:rsidRPr="0025366B" w:rsidRDefault="0025366B" w:rsidP="00E52204">
            <w:pPr>
              <w:spacing w:before="20" w:after="20"/>
              <w:jc w:val="right"/>
              <w:rPr>
                <w:sz w:val="18"/>
                <w:szCs w:val="18"/>
              </w:rPr>
            </w:pPr>
          </w:p>
        </w:tc>
      </w:tr>
      <w:tr w:rsidR="0025366B" w:rsidRPr="0025366B" w14:paraId="39D27F36" w14:textId="77777777" w:rsidTr="00416C4A">
        <w:tc>
          <w:tcPr>
            <w:tcW w:w="3085" w:type="dxa"/>
          </w:tcPr>
          <w:p w14:paraId="29BBE65A" w14:textId="77777777" w:rsidR="0025366B" w:rsidRPr="0025366B" w:rsidRDefault="0025366B" w:rsidP="00E52204">
            <w:pPr>
              <w:spacing w:before="20" w:after="20"/>
              <w:rPr>
                <w:b/>
                <w:sz w:val="18"/>
                <w:szCs w:val="18"/>
              </w:rPr>
            </w:pPr>
          </w:p>
        </w:tc>
        <w:tc>
          <w:tcPr>
            <w:tcW w:w="1843" w:type="dxa"/>
          </w:tcPr>
          <w:p w14:paraId="2880D780" w14:textId="3005DCDD" w:rsidR="0025366B" w:rsidRPr="0025366B" w:rsidRDefault="0025366B" w:rsidP="00E52204">
            <w:pPr>
              <w:spacing w:before="20" w:after="20"/>
              <w:rPr>
                <w:sz w:val="18"/>
                <w:szCs w:val="18"/>
              </w:rPr>
            </w:pPr>
            <w:r w:rsidRPr="0025366B">
              <w:rPr>
                <w:sz w:val="18"/>
                <w:szCs w:val="18"/>
              </w:rPr>
              <w:t>4</w:t>
            </w:r>
            <w:r w:rsidR="00E52204">
              <w:rPr>
                <w:sz w:val="18"/>
                <w:szCs w:val="18"/>
              </w:rPr>
              <w:t xml:space="preserve"> </w:t>
            </w:r>
            <w:r w:rsidRPr="0025366B">
              <w:rPr>
                <w:sz w:val="18"/>
                <w:szCs w:val="18"/>
              </w:rPr>
              <w:t>-</w:t>
            </w:r>
            <w:r w:rsidR="00E52204">
              <w:rPr>
                <w:sz w:val="18"/>
                <w:szCs w:val="18"/>
              </w:rPr>
              <w:t xml:space="preserve"> </w:t>
            </w:r>
            <w:r w:rsidRPr="0025366B">
              <w:rPr>
                <w:sz w:val="18"/>
                <w:szCs w:val="18"/>
              </w:rPr>
              <w:t>5</w:t>
            </w:r>
          </w:p>
        </w:tc>
        <w:tc>
          <w:tcPr>
            <w:tcW w:w="1559" w:type="dxa"/>
          </w:tcPr>
          <w:p w14:paraId="71D803F1" w14:textId="267AB070" w:rsidR="0025366B" w:rsidRPr="0025366B" w:rsidRDefault="0025366B" w:rsidP="00E52204">
            <w:pPr>
              <w:spacing w:before="20" w:after="20"/>
              <w:jc w:val="right"/>
              <w:rPr>
                <w:sz w:val="18"/>
                <w:szCs w:val="18"/>
              </w:rPr>
            </w:pPr>
            <w:r w:rsidRPr="0025366B">
              <w:rPr>
                <w:sz w:val="18"/>
                <w:szCs w:val="18"/>
              </w:rPr>
              <w:t>-6.15</w:t>
            </w:r>
          </w:p>
        </w:tc>
        <w:tc>
          <w:tcPr>
            <w:tcW w:w="992" w:type="dxa"/>
            <w:shd w:val="clear" w:color="auto" w:fill="auto"/>
          </w:tcPr>
          <w:p w14:paraId="071C2878" w14:textId="4BCF7A2D" w:rsidR="0025366B" w:rsidRPr="0025366B" w:rsidRDefault="0025366B" w:rsidP="00E52204">
            <w:pPr>
              <w:spacing w:before="20" w:after="20"/>
              <w:jc w:val="right"/>
              <w:rPr>
                <w:sz w:val="18"/>
                <w:szCs w:val="18"/>
              </w:rPr>
            </w:pPr>
            <w:r w:rsidRPr="0025366B">
              <w:rPr>
                <w:sz w:val="18"/>
                <w:szCs w:val="18"/>
              </w:rPr>
              <w:t>0.62</w:t>
            </w:r>
          </w:p>
        </w:tc>
        <w:tc>
          <w:tcPr>
            <w:tcW w:w="851" w:type="dxa"/>
            <w:shd w:val="clear" w:color="auto" w:fill="auto"/>
          </w:tcPr>
          <w:p w14:paraId="5E493711" w14:textId="77777777" w:rsidR="0025366B" w:rsidRPr="0025366B" w:rsidRDefault="0025366B" w:rsidP="00E52204">
            <w:pPr>
              <w:spacing w:before="20" w:after="20"/>
              <w:jc w:val="right"/>
              <w:rPr>
                <w:sz w:val="18"/>
                <w:szCs w:val="18"/>
              </w:rPr>
            </w:pPr>
          </w:p>
        </w:tc>
      </w:tr>
      <w:tr w:rsidR="0025366B" w:rsidRPr="0025366B" w14:paraId="18F03FF6" w14:textId="77777777" w:rsidTr="00416C4A">
        <w:tc>
          <w:tcPr>
            <w:tcW w:w="3085" w:type="dxa"/>
          </w:tcPr>
          <w:p w14:paraId="5B671401" w14:textId="77777777" w:rsidR="0025366B" w:rsidRPr="0025366B" w:rsidRDefault="0025366B" w:rsidP="00E52204">
            <w:pPr>
              <w:spacing w:before="20" w:after="20"/>
              <w:rPr>
                <w:b/>
                <w:sz w:val="18"/>
                <w:szCs w:val="18"/>
              </w:rPr>
            </w:pPr>
          </w:p>
        </w:tc>
        <w:tc>
          <w:tcPr>
            <w:tcW w:w="1843" w:type="dxa"/>
          </w:tcPr>
          <w:p w14:paraId="1C775EF4" w14:textId="77777777" w:rsidR="0025366B" w:rsidRPr="0025366B" w:rsidRDefault="0025366B" w:rsidP="00E52204">
            <w:pPr>
              <w:spacing w:before="20" w:after="60"/>
              <w:rPr>
                <w:sz w:val="18"/>
                <w:szCs w:val="18"/>
              </w:rPr>
            </w:pPr>
            <w:r w:rsidRPr="0025366B">
              <w:rPr>
                <w:sz w:val="18"/>
                <w:szCs w:val="18"/>
              </w:rPr>
              <w:t>6+</w:t>
            </w:r>
          </w:p>
        </w:tc>
        <w:tc>
          <w:tcPr>
            <w:tcW w:w="1559" w:type="dxa"/>
          </w:tcPr>
          <w:p w14:paraId="2A828265" w14:textId="718EE0BE" w:rsidR="0025366B" w:rsidRPr="0025366B" w:rsidRDefault="0025366B" w:rsidP="00E52204">
            <w:pPr>
              <w:spacing w:before="20" w:after="60"/>
              <w:jc w:val="right"/>
              <w:rPr>
                <w:sz w:val="18"/>
                <w:szCs w:val="18"/>
              </w:rPr>
            </w:pPr>
            <w:r w:rsidRPr="0025366B">
              <w:rPr>
                <w:sz w:val="18"/>
                <w:szCs w:val="18"/>
              </w:rPr>
              <w:t>-7.07</w:t>
            </w:r>
          </w:p>
        </w:tc>
        <w:tc>
          <w:tcPr>
            <w:tcW w:w="992" w:type="dxa"/>
            <w:shd w:val="clear" w:color="auto" w:fill="auto"/>
          </w:tcPr>
          <w:p w14:paraId="6BD128AB" w14:textId="1150D568" w:rsidR="0025366B" w:rsidRPr="0025366B" w:rsidRDefault="0025366B" w:rsidP="00E52204">
            <w:pPr>
              <w:spacing w:before="20" w:after="60"/>
              <w:jc w:val="right"/>
              <w:rPr>
                <w:sz w:val="18"/>
                <w:szCs w:val="18"/>
              </w:rPr>
            </w:pPr>
            <w:r w:rsidRPr="0025366B">
              <w:rPr>
                <w:sz w:val="18"/>
                <w:szCs w:val="18"/>
              </w:rPr>
              <w:t>0.62</w:t>
            </w:r>
          </w:p>
        </w:tc>
        <w:tc>
          <w:tcPr>
            <w:tcW w:w="851" w:type="dxa"/>
            <w:shd w:val="clear" w:color="auto" w:fill="auto"/>
          </w:tcPr>
          <w:p w14:paraId="52120901" w14:textId="066928AC" w:rsidR="0025366B" w:rsidRPr="0025366B" w:rsidRDefault="00E52204" w:rsidP="00E52204">
            <w:pPr>
              <w:spacing w:before="20" w:after="60"/>
              <w:jc w:val="right"/>
              <w:rPr>
                <w:sz w:val="18"/>
                <w:szCs w:val="18"/>
              </w:rPr>
            </w:pPr>
            <w:r>
              <w:rPr>
                <w:sz w:val="18"/>
                <w:szCs w:val="18"/>
              </w:rPr>
              <w:t>0.35</w:t>
            </w:r>
          </w:p>
        </w:tc>
      </w:tr>
      <w:tr w:rsidR="0025366B" w:rsidRPr="0025366B" w14:paraId="0FDB7F84" w14:textId="77777777" w:rsidTr="00416C4A">
        <w:tc>
          <w:tcPr>
            <w:tcW w:w="3085" w:type="dxa"/>
            <w:vMerge w:val="restart"/>
          </w:tcPr>
          <w:p w14:paraId="53D2769D" w14:textId="77777777" w:rsidR="0025366B" w:rsidRPr="0025366B" w:rsidRDefault="0025366B" w:rsidP="00E52204">
            <w:pPr>
              <w:spacing w:before="20" w:after="20"/>
              <w:rPr>
                <w:b/>
                <w:sz w:val="18"/>
                <w:szCs w:val="18"/>
              </w:rPr>
            </w:pPr>
            <w:r w:rsidRPr="0025366B">
              <w:rPr>
                <w:b/>
                <w:sz w:val="18"/>
                <w:szCs w:val="18"/>
              </w:rPr>
              <w:t>Level of motivation to overcome problem (scale 1-10)</w:t>
            </w:r>
          </w:p>
        </w:tc>
        <w:tc>
          <w:tcPr>
            <w:tcW w:w="1843" w:type="dxa"/>
          </w:tcPr>
          <w:p w14:paraId="4C1D525B" w14:textId="77777777" w:rsidR="0025366B" w:rsidRPr="0025366B" w:rsidRDefault="0025366B" w:rsidP="00E52204">
            <w:pPr>
              <w:spacing w:before="20" w:after="20"/>
              <w:rPr>
                <w:sz w:val="18"/>
                <w:szCs w:val="18"/>
              </w:rPr>
            </w:pPr>
            <w:r w:rsidRPr="0025366B">
              <w:rPr>
                <w:sz w:val="18"/>
                <w:szCs w:val="18"/>
              </w:rPr>
              <w:t>0 - 7</w:t>
            </w:r>
          </w:p>
        </w:tc>
        <w:tc>
          <w:tcPr>
            <w:tcW w:w="1559" w:type="dxa"/>
          </w:tcPr>
          <w:p w14:paraId="1BED476D" w14:textId="5CC267B5" w:rsidR="0025366B" w:rsidRPr="0025366B" w:rsidRDefault="0025366B" w:rsidP="00E52204">
            <w:pPr>
              <w:spacing w:before="20" w:after="20"/>
              <w:jc w:val="right"/>
              <w:rPr>
                <w:sz w:val="18"/>
                <w:szCs w:val="18"/>
              </w:rPr>
            </w:pPr>
            <w:r w:rsidRPr="0025366B">
              <w:rPr>
                <w:sz w:val="18"/>
                <w:szCs w:val="18"/>
              </w:rPr>
              <w:t>-6.77</w:t>
            </w:r>
          </w:p>
        </w:tc>
        <w:tc>
          <w:tcPr>
            <w:tcW w:w="992" w:type="dxa"/>
            <w:shd w:val="clear" w:color="auto" w:fill="auto"/>
          </w:tcPr>
          <w:p w14:paraId="78D9D651" w14:textId="2911783A" w:rsidR="0025366B" w:rsidRPr="0025366B" w:rsidRDefault="0025366B" w:rsidP="00E52204">
            <w:pPr>
              <w:spacing w:before="20" w:after="20"/>
              <w:jc w:val="right"/>
              <w:rPr>
                <w:sz w:val="18"/>
                <w:szCs w:val="18"/>
              </w:rPr>
            </w:pPr>
            <w:r w:rsidRPr="0025366B">
              <w:rPr>
                <w:sz w:val="18"/>
                <w:szCs w:val="18"/>
              </w:rPr>
              <w:t>0.79</w:t>
            </w:r>
          </w:p>
        </w:tc>
        <w:tc>
          <w:tcPr>
            <w:tcW w:w="851" w:type="dxa"/>
            <w:shd w:val="clear" w:color="auto" w:fill="auto"/>
          </w:tcPr>
          <w:p w14:paraId="57FFEAB1" w14:textId="77777777" w:rsidR="0025366B" w:rsidRPr="0025366B" w:rsidRDefault="0025366B" w:rsidP="00E52204">
            <w:pPr>
              <w:spacing w:before="20" w:after="20"/>
              <w:jc w:val="right"/>
              <w:rPr>
                <w:sz w:val="18"/>
                <w:szCs w:val="18"/>
              </w:rPr>
            </w:pPr>
          </w:p>
        </w:tc>
      </w:tr>
      <w:tr w:rsidR="0025366B" w:rsidRPr="0025366B" w14:paraId="1FC36A83" w14:textId="77777777" w:rsidTr="00416C4A">
        <w:tc>
          <w:tcPr>
            <w:tcW w:w="3085" w:type="dxa"/>
            <w:vMerge/>
          </w:tcPr>
          <w:p w14:paraId="72B79E0D" w14:textId="77777777" w:rsidR="0025366B" w:rsidRPr="0025366B" w:rsidRDefault="0025366B" w:rsidP="00E52204">
            <w:pPr>
              <w:spacing w:before="20" w:after="20"/>
              <w:rPr>
                <w:b/>
                <w:sz w:val="18"/>
                <w:szCs w:val="18"/>
              </w:rPr>
            </w:pPr>
          </w:p>
        </w:tc>
        <w:tc>
          <w:tcPr>
            <w:tcW w:w="1843" w:type="dxa"/>
          </w:tcPr>
          <w:p w14:paraId="09375448" w14:textId="77777777" w:rsidR="0025366B" w:rsidRPr="0025366B" w:rsidRDefault="0025366B" w:rsidP="00E52204">
            <w:pPr>
              <w:spacing w:before="20" w:after="20"/>
              <w:rPr>
                <w:sz w:val="18"/>
                <w:szCs w:val="18"/>
              </w:rPr>
            </w:pPr>
            <w:r w:rsidRPr="0025366B">
              <w:rPr>
                <w:sz w:val="18"/>
                <w:szCs w:val="18"/>
              </w:rPr>
              <w:t>8 - 9</w:t>
            </w:r>
          </w:p>
        </w:tc>
        <w:tc>
          <w:tcPr>
            <w:tcW w:w="1559" w:type="dxa"/>
          </w:tcPr>
          <w:p w14:paraId="2AA915DD" w14:textId="1E3E0B02" w:rsidR="0025366B" w:rsidRPr="0025366B" w:rsidRDefault="0025366B" w:rsidP="00E52204">
            <w:pPr>
              <w:spacing w:before="20" w:after="20"/>
              <w:jc w:val="right"/>
              <w:rPr>
                <w:sz w:val="18"/>
                <w:szCs w:val="18"/>
              </w:rPr>
            </w:pPr>
            <w:r w:rsidRPr="0025366B">
              <w:rPr>
                <w:sz w:val="18"/>
                <w:szCs w:val="18"/>
              </w:rPr>
              <w:t>-5.93</w:t>
            </w:r>
          </w:p>
        </w:tc>
        <w:tc>
          <w:tcPr>
            <w:tcW w:w="992" w:type="dxa"/>
            <w:shd w:val="clear" w:color="auto" w:fill="auto"/>
          </w:tcPr>
          <w:p w14:paraId="33B8929B" w14:textId="4D391F92" w:rsidR="0025366B" w:rsidRPr="0025366B" w:rsidRDefault="0025366B" w:rsidP="00E52204">
            <w:pPr>
              <w:spacing w:before="20" w:after="20"/>
              <w:jc w:val="right"/>
              <w:rPr>
                <w:sz w:val="18"/>
                <w:szCs w:val="18"/>
              </w:rPr>
            </w:pPr>
            <w:r w:rsidRPr="0025366B">
              <w:rPr>
                <w:sz w:val="18"/>
                <w:szCs w:val="18"/>
              </w:rPr>
              <w:t>0.61</w:t>
            </w:r>
          </w:p>
        </w:tc>
        <w:tc>
          <w:tcPr>
            <w:tcW w:w="851" w:type="dxa"/>
            <w:shd w:val="clear" w:color="auto" w:fill="auto"/>
          </w:tcPr>
          <w:p w14:paraId="4ADD1D8C" w14:textId="77777777" w:rsidR="0025366B" w:rsidRPr="0025366B" w:rsidRDefault="0025366B" w:rsidP="00E52204">
            <w:pPr>
              <w:spacing w:before="20" w:after="20"/>
              <w:jc w:val="right"/>
              <w:rPr>
                <w:sz w:val="18"/>
                <w:szCs w:val="18"/>
              </w:rPr>
            </w:pPr>
          </w:p>
        </w:tc>
      </w:tr>
      <w:tr w:rsidR="0025366B" w:rsidRPr="0025366B" w14:paraId="0AE3F937" w14:textId="77777777" w:rsidTr="00416C4A">
        <w:tc>
          <w:tcPr>
            <w:tcW w:w="3085" w:type="dxa"/>
            <w:vMerge/>
          </w:tcPr>
          <w:p w14:paraId="26D9F796" w14:textId="77777777" w:rsidR="0025366B" w:rsidRPr="0025366B" w:rsidRDefault="0025366B" w:rsidP="00E52204">
            <w:pPr>
              <w:spacing w:before="20" w:after="20"/>
              <w:rPr>
                <w:b/>
                <w:sz w:val="18"/>
                <w:szCs w:val="18"/>
              </w:rPr>
            </w:pPr>
          </w:p>
        </w:tc>
        <w:tc>
          <w:tcPr>
            <w:tcW w:w="1843" w:type="dxa"/>
          </w:tcPr>
          <w:p w14:paraId="12FC00B9" w14:textId="77777777" w:rsidR="0025366B" w:rsidRPr="0025366B" w:rsidRDefault="0025366B" w:rsidP="00E52204">
            <w:pPr>
              <w:spacing w:before="20" w:after="60"/>
              <w:rPr>
                <w:sz w:val="18"/>
                <w:szCs w:val="18"/>
              </w:rPr>
            </w:pPr>
            <w:r w:rsidRPr="0025366B">
              <w:rPr>
                <w:sz w:val="18"/>
                <w:szCs w:val="18"/>
              </w:rPr>
              <w:t>10</w:t>
            </w:r>
          </w:p>
        </w:tc>
        <w:tc>
          <w:tcPr>
            <w:tcW w:w="1559" w:type="dxa"/>
          </w:tcPr>
          <w:p w14:paraId="68B47AC4" w14:textId="237D07B2" w:rsidR="0025366B" w:rsidRPr="0025366B" w:rsidRDefault="0025366B" w:rsidP="00E52204">
            <w:pPr>
              <w:spacing w:before="20" w:after="60"/>
              <w:jc w:val="right"/>
              <w:rPr>
                <w:sz w:val="18"/>
                <w:szCs w:val="18"/>
              </w:rPr>
            </w:pPr>
            <w:r w:rsidRPr="0025366B">
              <w:rPr>
                <w:sz w:val="18"/>
                <w:szCs w:val="18"/>
              </w:rPr>
              <w:t>-6.57</w:t>
            </w:r>
          </w:p>
        </w:tc>
        <w:tc>
          <w:tcPr>
            <w:tcW w:w="992" w:type="dxa"/>
            <w:shd w:val="clear" w:color="auto" w:fill="auto"/>
          </w:tcPr>
          <w:p w14:paraId="6ED6AEEE" w14:textId="0E9D0179" w:rsidR="0025366B" w:rsidRPr="0025366B" w:rsidRDefault="0025366B" w:rsidP="00E52204">
            <w:pPr>
              <w:spacing w:before="20" w:after="60"/>
              <w:jc w:val="right"/>
              <w:rPr>
                <w:sz w:val="18"/>
                <w:szCs w:val="18"/>
              </w:rPr>
            </w:pPr>
            <w:r w:rsidRPr="0025366B">
              <w:rPr>
                <w:sz w:val="18"/>
                <w:szCs w:val="18"/>
              </w:rPr>
              <w:t>0.35</w:t>
            </w:r>
          </w:p>
        </w:tc>
        <w:tc>
          <w:tcPr>
            <w:tcW w:w="851" w:type="dxa"/>
            <w:shd w:val="clear" w:color="auto" w:fill="auto"/>
          </w:tcPr>
          <w:p w14:paraId="3D01D8B9" w14:textId="33A1305D" w:rsidR="0025366B" w:rsidRPr="0025366B" w:rsidRDefault="00E52204" w:rsidP="00E52204">
            <w:pPr>
              <w:spacing w:before="20" w:after="60"/>
              <w:jc w:val="right"/>
              <w:rPr>
                <w:sz w:val="18"/>
                <w:szCs w:val="18"/>
              </w:rPr>
            </w:pPr>
            <w:r>
              <w:rPr>
                <w:sz w:val="18"/>
                <w:szCs w:val="18"/>
              </w:rPr>
              <w:t>0.61</w:t>
            </w:r>
          </w:p>
        </w:tc>
      </w:tr>
      <w:tr w:rsidR="0025366B" w:rsidRPr="0025366B" w14:paraId="650337A8" w14:textId="77777777" w:rsidTr="00416C4A">
        <w:tc>
          <w:tcPr>
            <w:tcW w:w="3085" w:type="dxa"/>
            <w:vMerge w:val="restart"/>
          </w:tcPr>
          <w:p w14:paraId="66DC7BCF" w14:textId="77777777" w:rsidR="0025366B" w:rsidRPr="0025366B" w:rsidRDefault="0025366B" w:rsidP="00E52204">
            <w:pPr>
              <w:spacing w:before="20" w:after="20"/>
              <w:rPr>
                <w:b/>
                <w:sz w:val="18"/>
                <w:szCs w:val="18"/>
              </w:rPr>
            </w:pPr>
            <w:r w:rsidRPr="0025366B">
              <w:rPr>
                <w:b/>
                <w:sz w:val="18"/>
                <w:szCs w:val="18"/>
              </w:rPr>
              <w:t>Current goal, dichotomised</w:t>
            </w:r>
          </w:p>
        </w:tc>
        <w:tc>
          <w:tcPr>
            <w:tcW w:w="1843" w:type="dxa"/>
          </w:tcPr>
          <w:p w14:paraId="3386A352" w14:textId="77777777" w:rsidR="0025366B" w:rsidRPr="0025366B" w:rsidRDefault="0025366B" w:rsidP="00E52204">
            <w:pPr>
              <w:spacing w:before="20" w:after="20"/>
              <w:rPr>
                <w:sz w:val="18"/>
                <w:szCs w:val="18"/>
              </w:rPr>
            </w:pPr>
            <w:r w:rsidRPr="0025366B">
              <w:rPr>
                <w:sz w:val="18"/>
                <w:szCs w:val="18"/>
              </w:rPr>
              <w:t>Quit</w:t>
            </w:r>
          </w:p>
        </w:tc>
        <w:tc>
          <w:tcPr>
            <w:tcW w:w="1559" w:type="dxa"/>
          </w:tcPr>
          <w:p w14:paraId="4F344293" w14:textId="06279D1C" w:rsidR="0025366B" w:rsidRPr="0025366B" w:rsidRDefault="0025366B" w:rsidP="00E52204">
            <w:pPr>
              <w:spacing w:before="20" w:after="20"/>
              <w:jc w:val="right"/>
              <w:rPr>
                <w:sz w:val="18"/>
                <w:szCs w:val="18"/>
              </w:rPr>
            </w:pPr>
            <w:r w:rsidRPr="0025366B">
              <w:rPr>
                <w:sz w:val="18"/>
                <w:szCs w:val="18"/>
              </w:rPr>
              <w:t>-6.57</w:t>
            </w:r>
          </w:p>
        </w:tc>
        <w:tc>
          <w:tcPr>
            <w:tcW w:w="992" w:type="dxa"/>
            <w:shd w:val="clear" w:color="auto" w:fill="auto"/>
          </w:tcPr>
          <w:p w14:paraId="22EAEDAD" w14:textId="38C2E3B5" w:rsidR="0025366B" w:rsidRPr="0025366B" w:rsidRDefault="0025366B" w:rsidP="00E52204">
            <w:pPr>
              <w:spacing w:before="20" w:after="20"/>
              <w:jc w:val="right"/>
              <w:rPr>
                <w:sz w:val="18"/>
                <w:szCs w:val="18"/>
              </w:rPr>
            </w:pPr>
            <w:r w:rsidRPr="0025366B">
              <w:rPr>
                <w:sz w:val="18"/>
                <w:szCs w:val="18"/>
              </w:rPr>
              <w:t>0.31</w:t>
            </w:r>
          </w:p>
        </w:tc>
        <w:tc>
          <w:tcPr>
            <w:tcW w:w="851" w:type="dxa"/>
            <w:shd w:val="clear" w:color="auto" w:fill="auto"/>
          </w:tcPr>
          <w:p w14:paraId="29ACCB62" w14:textId="77777777" w:rsidR="0025366B" w:rsidRPr="0025366B" w:rsidRDefault="0025366B" w:rsidP="00E52204">
            <w:pPr>
              <w:spacing w:before="20" w:after="20"/>
              <w:jc w:val="right"/>
              <w:rPr>
                <w:sz w:val="18"/>
                <w:szCs w:val="18"/>
              </w:rPr>
            </w:pPr>
          </w:p>
        </w:tc>
      </w:tr>
      <w:tr w:rsidR="0025366B" w:rsidRPr="0025366B" w14:paraId="3090A8A1" w14:textId="77777777" w:rsidTr="00416C4A">
        <w:tc>
          <w:tcPr>
            <w:tcW w:w="3085" w:type="dxa"/>
            <w:vMerge/>
          </w:tcPr>
          <w:p w14:paraId="477B05B1" w14:textId="77777777" w:rsidR="0025366B" w:rsidRPr="0025366B" w:rsidRDefault="0025366B" w:rsidP="00E52204">
            <w:pPr>
              <w:spacing w:before="20" w:after="20"/>
              <w:rPr>
                <w:b/>
                <w:sz w:val="18"/>
                <w:szCs w:val="18"/>
              </w:rPr>
            </w:pPr>
          </w:p>
        </w:tc>
        <w:tc>
          <w:tcPr>
            <w:tcW w:w="1843" w:type="dxa"/>
          </w:tcPr>
          <w:p w14:paraId="55963316" w14:textId="77777777" w:rsidR="0025366B" w:rsidRPr="0025366B" w:rsidRDefault="0025366B" w:rsidP="00E52204">
            <w:pPr>
              <w:spacing w:before="20" w:after="60"/>
              <w:rPr>
                <w:sz w:val="18"/>
                <w:szCs w:val="18"/>
              </w:rPr>
            </w:pPr>
            <w:r w:rsidRPr="0025366B">
              <w:rPr>
                <w:sz w:val="18"/>
                <w:szCs w:val="18"/>
              </w:rPr>
              <w:t>Control</w:t>
            </w:r>
          </w:p>
        </w:tc>
        <w:tc>
          <w:tcPr>
            <w:tcW w:w="1559" w:type="dxa"/>
          </w:tcPr>
          <w:p w14:paraId="7E32C062" w14:textId="27A67ADC" w:rsidR="0025366B" w:rsidRPr="0025366B" w:rsidRDefault="0025366B" w:rsidP="00E52204">
            <w:pPr>
              <w:spacing w:before="20" w:after="60"/>
              <w:jc w:val="right"/>
              <w:rPr>
                <w:sz w:val="18"/>
                <w:szCs w:val="18"/>
              </w:rPr>
            </w:pPr>
            <w:r w:rsidRPr="0025366B">
              <w:rPr>
                <w:sz w:val="18"/>
                <w:szCs w:val="18"/>
              </w:rPr>
              <w:t>-5.81</w:t>
            </w:r>
          </w:p>
        </w:tc>
        <w:tc>
          <w:tcPr>
            <w:tcW w:w="992" w:type="dxa"/>
            <w:shd w:val="clear" w:color="auto" w:fill="auto"/>
          </w:tcPr>
          <w:p w14:paraId="7C0B774B" w14:textId="38C4172C" w:rsidR="0025366B" w:rsidRPr="0025366B" w:rsidRDefault="0025366B" w:rsidP="00E52204">
            <w:pPr>
              <w:spacing w:before="20" w:after="60"/>
              <w:jc w:val="right"/>
              <w:rPr>
                <w:sz w:val="18"/>
                <w:szCs w:val="18"/>
              </w:rPr>
            </w:pPr>
            <w:r w:rsidRPr="0025366B">
              <w:rPr>
                <w:sz w:val="18"/>
                <w:szCs w:val="18"/>
              </w:rPr>
              <w:t>0.71</w:t>
            </w:r>
          </w:p>
        </w:tc>
        <w:tc>
          <w:tcPr>
            <w:tcW w:w="851" w:type="dxa"/>
            <w:shd w:val="clear" w:color="auto" w:fill="auto"/>
          </w:tcPr>
          <w:p w14:paraId="5EEC76A6" w14:textId="47B480CC" w:rsidR="0025366B" w:rsidRPr="0025366B" w:rsidRDefault="00E52204" w:rsidP="00E52204">
            <w:pPr>
              <w:spacing w:before="20" w:after="60"/>
              <w:jc w:val="right"/>
              <w:rPr>
                <w:sz w:val="18"/>
                <w:szCs w:val="18"/>
              </w:rPr>
            </w:pPr>
            <w:r>
              <w:rPr>
                <w:sz w:val="18"/>
                <w:szCs w:val="18"/>
              </w:rPr>
              <w:t>0.33</w:t>
            </w:r>
          </w:p>
        </w:tc>
      </w:tr>
      <w:tr w:rsidR="0025366B" w:rsidRPr="0025366B" w14:paraId="329E15D7" w14:textId="77777777" w:rsidTr="00416C4A">
        <w:tc>
          <w:tcPr>
            <w:tcW w:w="3085" w:type="dxa"/>
            <w:vMerge w:val="restart"/>
          </w:tcPr>
          <w:p w14:paraId="38A1F8AA" w14:textId="77777777" w:rsidR="0025366B" w:rsidRPr="0025366B" w:rsidRDefault="0025366B" w:rsidP="00E52204">
            <w:pPr>
              <w:spacing w:before="20" w:after="20"/>
              <w:rPr>
                <w:b/>
                <w:sz w:val="18"/>
                <w:szCs w:val="18"/>
              </w:rPr>
            </w:pPr>
            <w:r w:rsidRPr="0025366B">
              <w:rPr>
                <w:b/>
                <w:sz w:val="18"/>
                <w:szCs w:val="18"/>
              </w:rPr>
              <w:t>Belief in treatment success, dichotomised</w:t>
            </w:r>
          </w:p>
        </w:tc>
        <w:tc>
          <w:tcPr>
            <w:tcW w:w="1843" w:type="dxa"/>
          </w:tcPr>
          <w:p w14:paraId="38CD52DF" w14:textId="77777777" w:rsidR="0025366B" w:rsidRPr="0025366B" w:rsidRDefault="0025366B" w:rsidP="00E52204">
            <w:pPr>
              <w:spacing w:before="20" w:after="20"/>
              <w:rPr>
                <w:sz w:val="18"/>
                <w:szCs w:val="18"/>
              </w:rPr>
            </w:pPr>
            <w:r w:rsidRPr="0025366B">
              <w:rPr>
                <w:sz w:val="18"/>
                <w:szCs w:val="18"/>
              </w:rPr>
              <w:t>Lower than median</w:t>
            </w:r>
          </w:p>
        </w:tc>
        <w:tc>
          <w:tcPr>
            <w:tcW w:w="1559" w:type="dxa"/>
          </w:tcPr>
          <w:p w14:paraId="37F108EF" w14:textId="74EF9D7A" w:rsidR="0025366B" w:rsidRPr="0025366B" w:rsidRDefault="0025366B" w:rsidP="00E52204">
            <w:pPr>
              <w:spacing w:before="20" w:after="20"/>
              <w:jc w:val="right"/>
              <w:rPr>
                <w:sz w:val="18"/>
                <w:szCs w:val="18"/>
              </w:rPr>
            </w:pPr>
            <w:r w:rsidRPr="0025366B">
              <w:rPr>
                <w:sz w:val="18"/>
                <w:szCs w:val="18"/>
              </w:rPr>
              <w:t>-6.08</w:t>
            </w:r>
          </w:p>
        </w:tc>
        <w:tc>
          <w:tcPr>
            <w:tcW w:w="992" w:type="dxa"/>
            <w:shd w:val="clear" w:color="auto" w:fill="auto"/>
          </w:tcPr>
          <w:p w14:paraId="34F07D16" w14:textId="27794CCE" w:rsidR="0025366B" w:rsidRPr="0025366B" w:rsidRDefault="0025366B" w:rsidP="00E52204">
            <w:pPr>
              <w:spacing w:before="20" w:after="20"/>
              <w:jc w:val="right"/>
              <w:rPr>
                <w:sz w:val="18"/>
                <w:szCs w:val="18"/>
              </w:rPr>
            </w:pPr>
            <w:r w:rsidRPr="0025366B">
              <w:rPr>
                <w:sz w:val="18"/>
                <w:szCs w:val="18"/>
              </w:rPr>
              <w:t>0.40</w:t>
            </w:r>
          </w:p>
        </w:tc>
        <w:tc>
          <w:tcPr>
            <w:tcW w:w="851" w:type="dxa"/>
            <w:shd w:val="clear" w:color="auto" w:fill="auto"/>
          </w:tcPr>
          <w:p w14:paraId="08FB7AAE" w14:textId="77777777" w:rsidR="0025366B" w:rsidRPr="0025366B" w:rsidRDefault="0025366B" w:rsidP="00E52204">
            <w:pPr>
              <w:spacing w:before="20" w:after="20"/>
              <w:jc w:val="right"/>
              <w:rPr>
                <w:sz w:val="18"/>
                <w:szCs w:val="18"/>
              </w:rPr>
            </w:pPr>
          </w:p>
        </w:tc>
      </w:tr>
      <w:tr w:rsidR="0025366B" w:rsidRPr="0025366B" w14:paraId="62FFFB82" w14:textId="77777777" w:rsidTr="00416C4A">
        <w:tc>
          <w:tcPr>
            <w:tcW w:w="3085" w:type="dxa"/>
            <w:vMerge/>
          </w:tcPr>
          <w:p w14:paraId="75B8AE85" w14:textId="77777777" w:rsidR="0025366B" w:rsidRPr="0025366B" w:rsidRDefault="0025366B" w:rsidP="00E52204">
            <w:pPr>
              <w:spacing w:before="20" w:after="20"/>
              <w:rPr>
                <w:b/>
                <w:sz w:val="18"/>
                <w:szCs w:val="18"/>
              </w:rPr>
            </w:pPr>
          </w:p>
        </w:tc>
        <w:tc>
          <w:tcPr>
            <w:tcW w:w="1843" w:type="dxa"/>
          </w:tcPr>
          <w:p w14:paraId="490C2737" w14:textId="77777777" w:rsidR="0025366B" w:rsidRPr="0025366B" w:rsidRDefault="0025366B" w:rsidP="00E52204">
            <w:pPr>
              <w:spacing w:before="20" w:after="60"/>
              <w:rPr>
                <w:sz w:val="18"/>
                <w:szCs w:val="18"/>
              </w:rPr>
            </w:pPr>
            <w:r w:rsidRPr="0025366B">
              <w:rPr>
                <w:sz w:val="18"/>
                <w:szCs w:val="18"/>
              </w:rPr>
              <w:t>Higher than median</w:t>
            </w:r>
          </w:p>
        </w:tc>
        <w:tc>
          <w:tcPr>
            <w:tcW w:w="1559" w:type="dxa"/>
          </w:tcPr>
          <w:p w14:paraId="72494F68" w14:textId="73843B7F" w:rsidR="0025366B" w:rsidRPr="0025366B" w:rsidRDefault="0025366B" w:rsidP="00E52204">
            <w:pPr>
              <w:spacing w:before="20" w:after="60"/>
              <w:jc w:val="right"/>
              <w:rPr>
                <w:sz w:val="18"/>
                <w:szCs w:val="18"/>
              </w:rPr>
            </w:pPr>
            <w:r w:rsidRPr="0025366B">
              <w:rPr>
                <w:sz w:val="18"/>
                <w:szCs w:val="18"/>
              </w:rPr>
              <w:t>-6.97</w:t>
            </w:r>
          </w:p>
        </w:tc>
        <w:tc>
          <w:tcPr>
            <w:tcW w:w="992" w:type="dxa"/>
            <w:shd w:val="clear" w:color="auto" w:fill="auto"/>
          </w:tcPr>
          <w:p w14:paraId="01782E3D" w14:textId="32EB6DF9" w:rsidR="0025366B" w:rsidRPr="0025366B" w:rsidRDefault="0025366B" w:rsidP="00E52204">
            <w:pPr>
              <w:spacing w:before="20" w:after="60"/>
              <w:jc w:val="right"/>
              <w:rPr>
                <w:sz w:val="18"/>
                <w:szCs w:val="18"/>
              </w:rPr>
            </w:pPr>
            <w:r w:rsidRPr="0025366B">
              <w:rPr>
                <w:sz w:val="18"/>
                <w:szCs w:val="18"/>
              </w:rPr>
              <w:t>0.42</w:t>
            </w:r>
          </w:p>
        </w:tc>
        <w:tc>
          <w:tcPr>
            <w:tcW w:w="851" w:type="dxa"/>
            <w:shd w:val="clear" w:color="auto" w:fill="auto"/>
          </w:tcPr>
          <w:p w14:paraId="7A928B89" w14:textId="7B005BB9" w:rsidR="0025366B" w:rsidRPr="0025366B" w:rsidRDefault="00E52204" w:rsidP="00E52204">
            <w:pPr>
              <w:spacing w:before="20" w:after="60"/>
              <w:jc w:val="right"/>
              <w:rPr>
                <w:sz w:val="18"/>
                <w:szCs w:val="18"/>
              </w:rPr>
            </w:pPr>
            <w:r>
              <w:rPr>
                <w:sz w:val="18"/>
                <w:szCs w:val="18"/>
              </w:rPr>
              <w:t>0.13</w:t>
            </w:r>
          </w:p>
        </w:tc>
      </w:tr>
      <w:tr w:rsidR="0025366B" w:rsidRPr="0025366B" w14:paraId="65F86E85" w14:textId="77777777" w:rsidTr="00416C4A">
        <w:tc>
          <w:tcPr>
            <w:tcW w:w="3085" w:type="dxa"/>
            <w:vMerge w:val="restart"/>
          </w:tcPr>
          <w:p w14:paraId="11608F75" w14:textId="77777777" w:rsidR="0025366B" w:rsidRPr="0025366B" w:rsidRDefault="0025366B" w:rsidP="00E52204">
            <w:pPr>
              <w:spacing w:before="20" w:after="20"/>
              <w:rPr>
                <w:b/>
                <w:sz w:val="18"/>
                <w:szCs w:val="18"/>
              </w:rPr>
            </w:pPr>
            <w:r w:rsidRPr="0025366B">
              <w:rPr>
                <w:b/>
                <w:sz w:val="18"/>
                <w:szCs w:val="18"/>
              </w:rPr>
              <w:t>Perceived level of difficulty in overcoming problem (scale 1-10) (quartiles)</w:t>
            </w:r>
          </w:p>
        </w:tc>
        <w:tc>
          <w:tcPr>
            <w:tcW w:w="1843" w:type="dxa"/>
          </w:tcPr>
          <w:p w14:paraId="406C3E31" w14:textId="77777777" w:rsidR="0025366B" w:rsidRPr="0025366B" w:rsidRDefault="0025366B" w:rsidP="00E52204">
            <w:pPr>
              <w:spacing w:before="20" w:after="20"/>
              <w:rPr>
                <w:sz w:val="18"/>
                <w:szCs w:val="18"/>
              </w:rPr>
            </w:pPr>
            <w:r w:rsidRPr="0025366B">
              <w:rPr>
                <w:sz w:val="18"/>
                <w:szCs w:val="18"/>
              </w:rPr>
              <w:t>0 - 5</w:t>
            </w:r>
          </w:p>
        </w:tc>
        <w:tc>
          <w:tcPr>
            <w:tcW w:w="1559" w:type="dxa"/>
          </w:tcPr>
          <w:p w14:paraId="139AAA9B" w14:textId="1ED7FBA4" w:rsidR="0025366B" w:rsidRPr="0025366B" w:rsidRDefault="0025366B" w:rsidP="00E52204">
            <w:pPr>
              <w:spacing w:before="20" w:after="20"/>
              <w:jc w:val="right"/>
              <w:rPr>
                <w:sz w:val="18"/>
                <w:szCs w:val="18"/>
              </w:rPr>
            </w:pPr>
            <w:r w:rsidRPr="0025366B">
              <w:rPr>
                <w:sz w:val="18"/>
                <w:szCs w:val="18"/>
              </w:rPr>
              <w:t>-7.14</w:t>
            </w:r>
          </w:p>
        </w:tc>
        <w:tc>
          <w:tcPr>
            <w:tcW w:w="992" w:type="dxa"/>
            <w:shd w:val="clear" w:color="auto" w:fill="auto"/>
          </w:tcPr>
          <w:p w14:paraId="2F8FB6C1" w14:textId="5EDD7F7E" w:rsidR="0025366B" w:rsidRPr="0025366B" w:rsidRDefault="0025366B" w:rsidP="00E52204">
            <w:pPr>
              <w:spacing w:before="20" w:after="20"/>
              <w:jc w:val="right"/>
              <w:rPr>
                <w:sz w:val="18"/>
                <w:szCs w:val="18"/>
              </w:rPr>
            </w:pPr>
            <w:r w:rsidRPr="0025366B">
              <w:rPr>
                <w:sz w:val="18"/>
                <w:szCs w:val="18"/>
              </w:rPr>
              <w:t>0.56</w:t>
            </w:r>
          </w:p>
        </w:tc>
        <w:tc>
          <w:tcPr>
            <w:tcW w:w="851" w:type="dxa"/>
            <w:shd w:val="clear" w:color="auto" w:fill="auto"/>
          </w:tcPr>
          <w:p w14:paraId="3762D7AA" w14:textId="77777777" w:rsidR="0025366B" w:rsidRPr="0025366B" w:rsidRDefault="0025366B" w:rsidP="00E52204">
            <w:pPr>
              <w:spacing w:before="20" w:after="20"/>
              <w:jc w:val="right"/>
              <w:rPr>
                <w:sz w:val="18"/>
                <w:szCs w:val="18"/>
              </w:rPr>
            </w:pPr>
          </w:p>
        </w:tc>
      </w:tr>
      <w:tr w:rsidR="0025366B" w:rsidRPr="0025366B" w14:paraId="615A6508" w14:textId="77777777" w:rsidTr="00416C4A">
        <w:tc>
          <w:tcPr>
            <w:tcW w:w="3085" w:type="dxa"/>
            <w:vMerge/>
          </w:tcPr>
          <w:p w14:paraId="06B4D563" w14:textId="77777777" w:rsidR="0025366B" w:rsidRPr="0025366B" w:rsidRDefault="0025366B" w:rsidP="00E52204">
            <w:pPr>
              <w:spacing w:before="20" w:after="20"/>
              <w:rPr>
                <w:b/>
                <w:sz w:val="18"/>
                <w:szCs w:val="18"/>
              </w:rPr>
            </w:pPr>
          </w:p>
        </w:tc>
        <w:tc>
          <w:tcPr>
            <w:tcW w:w="1843" w:type="dxa"/>
          </w:tcPr>
          <w:p w14:paraId="626AEE1C" w14:textId="77777777" w:rsidR="0025366B" w:rsidRPr="0025366B" w:rsidRDefault="0025366B" w:rsidP="00E52204">
            <w:pPr>
              <w:spacing w:before="20" w:after="20"/>
              <w:rPr>
                <w:sz w:val="18"/>
                <w:szCs w:val="18"/>
              </w:rPr>
            </w:pPr>
            <w:r w:rsidRPr="0025366B">
              <w:rPr>
                <w:sz w:val="18"/>
                <w:szCs w:val="18"/>
              </w:rPr>
              <w:t>6 - 7</w:t>
            </w:r>
          </w:p>
        </w:tc>
        <w:tc>
          <w:tcPr>
            <w:tcW w:w="1559" w:type="dxa"/>
          </w:tcPr>
          <w:p w14:paraId="3B3D9C63" w14:textId="7270F876" w:rsidR="0025366B" w:rsidRPr="0025366B" w:rsidRDefault="0025366B" w:rsidP="00E52204">
            <w:pPr>
              <w:spacing w:before="20" w:after="20"/>
              <w:jc w:val="right"/>
              <w:rPr>
                <w:sz w:val="18"/>
                <w:szCs w:val="18"/>
              </w:rPr>
            </w:pPr>
            <w:r w:rsidRPr="0025366B">
              <w:rPr>
                <w:sz w:val="18"/>
                <w:szCs w:val="18"/>
              </w:rPr>
              <w:t>-6.51</w:t>
            </w:r>
          </w:p>
        </w:tc>
        <w:tc>
          <w:tcPr>
            <w:tcW w:w="992" w:type="dxa"/>
            <w:shd w:val="clear" w:color="auto" w:fill="auto"/>
          </w:tcPr>
          <w:p w14:paraId="45A5513D" w14:textId="72F8B216" w:rsidR="0025366B" w:rsidRPr="0025366B" w:rsidRDefault="0025366B" w:rsidP="00E52204">
            <w:pPr>
              <w:spacing w:before="20" w:after="20"/>
              <w:jc w:val="right"/>
              <w:rPr>
                <w:sz w:val="18"/>
                <w:szCs w:val="18"/>
              </w:rPr>
            </w:pPr>
            <w:r w:rsidRPr="0025366B">
              <w:rPr>
                <w:sz w:val="18"/>
                <w:szCs w:val="18"/>
              </w:rPr>
              <w:t>0.65</w:t>
            </w:r>
          </w:p>
        </w:tc>
        <w:tc>
          <w:tcPr>
            <w:tcW w:w="851" w:type="dxa"/>
            <w:shd w:val="clear" w:color="auto" w:fill="auto"/>
          </w:tcPr>
          <w:p w14:paraId="722A71BD" w14:textId="77777777" w:rsidR="0025366B" w:rsidRPr="0025366B" w:rsidRDefault="0025366B" w:rsidP="00E52204">
            <w:pPr>
              <w:spacing w:before="20" w:after="20"/>
              <w:jc w:val="right"/>
              <w:rPr>
                <w:sz w:val="18"/>
                <w:szCs w:val="18"/>
              </w:rPr>
            </w:pPr>
          </w:p>
        </w:tc>
      </w:tr>
      <w:tr w:rsidR="0025366B" w:rsidRPr="0025366B" w14:paraId="31F2BF7C" w14:textId="77777777" w:rsidTr="00416C4A">
        <w:tc>
          <w:tcPr>
            <w:tcW w:w="3085" w:type="dxa"/>
            <w:vMerge/>
          </w:tcPr>
          <w:p w14:paraId="63E2CA08" w14:textId="77777777" w:rsidR="0025366B" w:rsidRPr="0025366B" w:rsidRDefault="0025366B" w:rsidP="00E52204">
            <w:pPr>
              <w:spacing w:before="20" w:after="20"/>
              <w:rPr>
                <w:b/>
                <w:sz w:val="18"/>
                <w:szCs w:val="18"/>
              </w:rPr>
            </w:pPr>
          </w:p>
        </w:tc>
        <w:tc>
          <w:tcPr>
            <w:tcW w:w="1843" w:type="dxa"/>
          </w:tcPr>
          <w:p w14:paraId="0E6D84DA" w14:textId="77777777" w:rsidR="0025366B" w:rsidRPr="0025366B" w:rsidRDefault="0025366B" w:rsidP="00E52204">
            <w:pPr>
              <w:spacing w:before="20" w:after="20"/>
              <w:rPr>
                <w:sz w:val="18"/>
                <w:szCs w:val="18"/>
              </w:rPr>
            </w:pPr>
            <w:r w:rsidRPr="0025366B">
              <w:rPr>
                <w:sz w:val="18"/>
                <w:szCs w:val="18"/>
              </w:rPr>
              <w:t>8 - 9</w:t>
            </w:r>
          </w:p>
        </w:tc>
        <w:tc>
          <w:tcPr>
            <w:tcW w:w="1559" w:type="dxa"/>
          </w:tcPr>
          <w:p w14:paraId="1A8E60E9" w14:textId="49D4F37F" w:rsidR="0025366B" w:rsidRPr="0025366B" w:rsidRDefault="0025366B" w:rsidP="00E52204">
            <w:pPr>
              <w:spacing w:before="20" w:after="20"/>
              <w:jc w:val="right"/>
              <w:rPr>
                <w:sz w:val="18"/>
                <w:szCs w:val="18"/>
              </w:rPr>
            </w:pPr>
            <w:r w:rsidRPr="0025366B">
              <w:rPr>
                <w:sz w:val="18"/>
                <w:szCs w:val="18"/>
              </w:rPr>
              <w:t>-5.80</w:t>
            </w:r>
          </w:p>
        </w:tc>
        <w:tc>
          <w:tcPr>
            <w:tcW w:w="992" w:type="dxa"/>
            <w:shd w:val="clear" w:color="auto" w:fill="auto"/>
          </w:tcPr>
          <w:p w14:paraId="63288995" w14:textId="098E3292" w:rsidR="0025366B" w:rsidRPr="0025366B" w:rsidRDefault="0025366B" w:rsidP="00E52204">
            <w:pPr>
              <w:spacing w:before="20" w:after="20"/>
              <w:jc w:val="right"/>
              <w:rPr>
                <w:sz w:val="18"/>
                <w:szCs w:val="18"/>
              </w:rPr>
            </w:pPr>
            <w:r w:rsidRPr="0025366B">
              <w:rPr>
                <w:sz w:val="18"/>
                <w:szCs w:val="18"/>
              </w:rPr>
              <w:t>0.55</w:t>
            </w:r>
          </w:p>
        </w:tc>
        <w:tc>
          <w:tcPr>
            <w:tcW w:w="851" w:type="dxa"/>
            <w:shd w:val="clear" w:color="auto" w:fill="auto"/>
          </w:tcPr>
          <w:p w14:paraId="25330926" w14:textId="77777777" w:rsidR="0025366B" w:rsidRPr="0025366B" w:rsidRDefault="0025366B" w:rsidP="00E52204">
            <w:pPr>
              <w:spacing w:before="20" w:after="20"/>
              <w:jc w:val="right"/>
              <w:rPr>
                <w:sz w:val="18"/>
                <w:szCs w:val="18"/>
              </w:rPr>
            </w:pPr>
          </w:p>
        </w:tc>
      </w:tr>
      <w:tr w:rsidR="0025366B" w:rsidRPr="0025366B" w14:paraId="1E3894FE" w14:textId="77777777" w:rsidTr="00416C4A">
        <w:tc>
          <w:tcPr>
            <w:tcW w:w="3085" w:type="dxa"/>
            <w:vMerge/>
          </w:tcPr>
          <w:p w14:paraId="48A8D93B" w14:textId="77777777" w:rsidR="0025366B" w:rsidRPr="0025366B" w:rsidRDefault="0025366B" w:rsidP="00E52204">
            <w:pPr>
              <w:spacing w:before="20" w:after="20"/>
              <w:rPr>
                <w:b/>
                <w:sz w:val="18"/>
                <w:szCs w:val="18"/>
              </w:rPr>
            </w:pPr>
          </w:p>
        </w:tc>
        <w:tc>
          <w:tcPr>
            <w:tcW w:w="1843" w:type="dxa"/>
          </w:tcPr>
          <w:p w14:paraId="10A27677" w14:textId="77777777" w:rsidR="0025366B" w:rsidRPr="0025366B" w:rsidRDefault="0025366B" w:rsidP="00E52204">
            <w:pPr>
              <w:spacing w:before="20" w:after="60"/>
              <w:rPr>
                <w:sz w:val="18"/>
                <w:szCs w:val="18"/>
              </w:rPr>
            </w:pPr>
            <w:r w:rsidRPr="0025366B">
              <w:rPr>
                <w:sz w:val="18"/>
                <w:szCs w:val="18"/>
              </w:rPr>
              <w:t>10</w:t>
            </w:r>
          </w:p>
        </w:tc>
        <w:tc>
          <w:tcPr>
            <w:tcW w:w="1559" w:type="dxa"/>
          </w:tcPr>
          <w:p w14:paraId="43A77864" w14:textId="2F36BFF1" w:rsidR="0025366B" w:rsidRPr="0025366B" w:rsidRDefault="0025366B" w:rsidP="00E52204">
            <w:pPr>
              <w:spacing w:before="20" w:after="60"/>
              <w:jc w:val="right"/>
              <w:rPr>
                <w:sz w:val="18"/>
                <w:szCs w:val="18"/>
              </w:rPr>
            </w:pPr>
            <w:r w:rsidRPr="0025366B">
              <w:rPr>
                <w:sz w:val="18"/>
                <w:szCs w:val="18"/>
              </w:rPr>
              <w:t>-6.03</w:t>
            </w:r>
          </w:p>
        </w:tc>
        <w:tc>
          <w:tcPr>
            <w:tcW w:w="992" w:type="dxa"/>
            <w:shd w:val="clear" w:color="auto" w:fill="auto"/>
          </w:tcPr>
          <w:p w14:paraId="0AC260E9" w14:textId="626E3D2A" w:rsidR="0025366B" w:rsidRPr="0025366B" w:rsidRDefault="0025366B" w:rsidP="00E52204">
            <w:pPr>
              <w:spacing w:before="20" w:after="60"/>
              <w:jc w:val="right"/>
              <w:rPr>
                <w:sz w:val="18"/>
                <w:szCs w:val="18"/>
              </w:rPr>
            </w:pPr>
            <w:r w:rsidRPr="0025366B">
              <w:rPr>
                <w:sz w:val="18"/>
                <w:szCs w:val="18"/>
              </w:rPr>
              <w:t>0.53</w:t>
            </w:r>
          </w:p>
        </w:tc>
        <w:tc>
          <w:tcPr>
            <w:tcW w:w="851" w:type="dxa"/>
            <w:shd w:val="clear" w:color="auto" w:fill="auto"/>
          </w:tcPr>
          <w:p w14:paraId="5E0C702F" w14:textId="3DB7CE34" w:rsidR="0025366B" w:rsidRPr="0025366B" w:rsidRDefault="00E52204" w:rsidP="00E52204">
            <w:pPr>
              <w:spacing w:before="20" w:after="60"/>
              <w:jc w:val="right"/>
              <w:rPr>
                <w:sz w:val="18"/>
                <w:szCs w:val="18"/>
              </w:rPr>
            </w:pPr>
            <w:r>
              <w:rPr>
                <w:sz w:val="18"/>
                <w:szCs w:val="18"/>
              </w:rPr>
              <w:t>0.33</w:t>
            </w:r>
          </w:p>
        </w:tc>
      </w:tr>
      <w:tr w:rsidR="00E52204" w:rsidRPr="0025366B" w14:paraId="5DDD7D8C" w14:textId="77777777" w:rsidTr="00416C4A">
        <w:tc>
          <w:tcPr>
            <w:tcW w:w="3085" w:type="dxa"/>
            <w:vMerge w:val="restart"/>
          </w:tcPr>
          <w:p w14:paraId="7BB8868C" w14:textId="32BBD471" w:rsidR="00E52204" w:rsidRPr="0025366B" w:rsidRDefault="00E52204" w:rsidP="00E52204">
            <w:pPr>
              <w:spacing w:before="20" w:after="20"/>
              <w:rPr>
                <w:b/>
                <w:sz w:val="18"/>
                <w:szCs w:val="18"/>
              </w:rPr>
            </w:pPr>
            <w:r w:rsidRPr="0025366B">
              <w:rPr>
                <w:b/>
                <w:sz w:val="18"/>
                <w:szCs w:val="18"/>
              </w:rPr>
              <w:t>Length of problem duration (months)</w:t>
            </w:r>
            <w:r>
              <w:rPr>
                <w:b/>
                <w:sz w:val="18"/>
                <w:szCs w:val="18"/>
              </w:rPr>
              <w:t xml:space="preserve"> </w:t>
            </w:r>
            <w:r w:rsidRPr="0025366B">
              <w:rPr>
                <w:b/>
                <w:sz w:val="18"/>
                <w:szCs w:val="18"/>
              </w:rPr>
              <w:t>(quartiles)</w:t>
            </w:r>
          </w:p>
        </w:tc>
        <w:tc>
          <w:tcPr>
            <w:tcW w:w="1843" w:type="dxa"/>
          </w:tcPr>
          <w:p w14:paraId="710EA47D" w14:textId="77777777" w:rsidR="00E52204" w:rsidRPr="0025366B" w:rsidRDefault="00E52204" w:rsidP="00E52204">
            <w:pPr>
              <w:spacing w:before="20" w:after="20"/>
              <w:rPr>
                <w:sz w:val="18"/>
                <w:szCs w:val="18"/>
              </w:rPr>
            </w:pPr>
            <w:r w:rsidRPr="0025366B">
              <w:rPr>
                <w:sz w:val="18"/>
                <w:szCs w:val="18"/>
              </w:rPr>
              <w:t>0 - 12</w:t>
            </w:r>
          </w:p>
        </w:tc>
        <w:tc>
          <w:tcPr>
            <w:tcW w:w="1559" w:type="dxa"/>
          </w:tcPr>
          <w:p w14:paraId="59C94486" w14:textId="73AEC4BE" w:rsidR="00E52204" w:rsidRPr="0025366B" w:rsidRDefault="00E52204" w:rsidP="00E52204">
            <w:pPr>
              <w:spacing w:before="20" w:after="20"/>
              <w:jc w:val="right"/>
              <w:rPr>
                <w:sz w:val="18"/>
                <w:szCs w:val="18"/>
              </w:rPr>
            </w:pPr>
            <w:r w:rsidRPr="0025366B">
              <w:rPr>
                <w:sz w:val="18"/>
                <w:szCs w:val="18"/>
              </w:rPr>
              <w:t>-6.67</w:t>
            </w:r>
          </w:p>
        </w:tc>
        <w:tc>
          <w:tcPr>
            <w:tcW w:w="992" w:type="dxa"/>
            <w:shd w:val="clear" w:color="auto" w:fill="auto"/>
          </w:tcPr>
          <w:p w14:paraId="19569EED" w14:textId="12BEA703" w:rsidR="00E52204" w:rsidRPr="0025366B" w:rsidRDefault="00E52204" w:rsidP="00E52204">
            <w:pPr>
              <w:spacing w:before="20" w:after="20"/>
              <w:jc w:val="right"/>
              <w:rPr>
                <w:sz w:val="18"/>
                <w:szCs w:val="18"/>
              </w:rPr>
            </w:pPr>
            <w:r w:rsidRPr="0025366B">
              <w:rPr>
                <w:sz w:val="18"/>
                <w:szCs w:val="18"/>
              </w:rPr>
              <w:t>0.59</w:t>
            </w:r>
          </w:p>
        </w:tc>
        <w:tc>
          <w:tcPr>
            <w:tcW w:w="851" w:type="dxa"/>
            <w:shd w:val="clear" w:color="auto" w:fill="auto"/>
          </w:tcPr>
          <w:p w14:paraId="2B1BA033" w14:textId="77777777" w:rsidR="00E52204" w:rsidRPr="0025366B" w:rsidRDefault="00E52204" w:rsidP="00E52204">
            <w:pPr>
              <w:spacing w:before="20" w:after="20"/>
              <w:jc w:val="right"/>
              <w:rPr>
                <w:sz w:val="18"/>
                <w:szCs w:val="18"/>
              </w:rPr>
            </w:pPr>
          </w:p>
        </w:tc>
      </w:tr>
      <w:tr w:rsidR="00E52204" w:rsidRPr="0025366B" w14:paraId="5D05EF8E" w14:textId="77777777" w:rsidTr="00416C4A">
        <w:tc>
          <w:tcPr>
            <w:tcW w:w="3085" w:type="dxa"/>
            <w:vMerge/>
          </w:tcPr>
          <w:p w14:paraId="15264678" w14:textId="3FA53E16" w:rsidR="00E52204" w:rsidRPr="0025366B" w:rsidRDefault="00E52204" w:rsidP="00E52204">
            <w:pPr>
              <w:spacing w:before="20" w:after="20"/>
              <w:rPr>
                <w:b/>
                <w:sz w:val="18"/>
                <w:szCs w:val="18"/>
              </w:rPr>
            </w:pPr>
          </w:p>
        </w:tc>
        <w:tc>
          <w:tcPr>
            <w:tcW w:w="1843" w:type="dxa"/>
          </w:tcPr>
          <w:p w14:paraId="786A1E91" w14:textId="77777777" w:rsidR="00E52204" w:rsidRPr="0025366B" w:rsidRDefault="00E52204" w:rsidP="00E52204">
            <w:pPr>
              <w:spacing w:before="20" w:after="20"/>
              <w:rPr>
                <w:sz w:val="18"/>
                <w:szCs w:val="18"/>
              </w:rPr>
            </w:pPr>
            <w:r w:rsidRPr="0025366B">
              <w:rPr>
                <w:sz w:val="18"/>
                <w:szCs w:val="18"/>
              </w:rPr>
              <w:t>13 - 36</w:t>
            </w:r>
          </w:p>
        </w:tc>
        <w:tc>
          <w:tcPr>
            <w:tcW w:w="1559" w:type="dxa"/>
          </w:tcPr>
          <w:p w14:paraId="1A238AA1" w14:textId="3719C67A" w:rsidR="00E52204" w:rsidRPr="0025366B" w:rsidRDefault="00E52204" w:rsidP="00E52204">
            <w:pPr>
              <w:spacing w:before="20" w:after="20"/>
              <w:jc w:val="right"/>
              <w:rPr>
                <w:sz w:val="18"/>
                <w:szCs w:val="18"/>
              </w:rPr>
            </w:pPr>
            <w:r w:rsidRPr="0025366B">
              <w:rPr>
                <w:sz w:val="18"/>
                <w:szCs w:val="18"/>
              </w:rPr>
              <w:t>-6.08</w:t>
            </w:r>
          </w:p>
        </w:tc>
        <w:tc>
          <w:tcPr>
            <w:tcW w:w="992" w:type="dxa"/>
            <w:shd w:val="clear" w:color="auto" w:fill="auto"/>
          </w:tcPr>
          <w:p w14:paraId="6089EFF8" w14:textId="72E00C7C" w:rsidR="00E52204" w:rsidRPr="0025366B" w:rsidRDefault="00E52204" w:rsidP="00E52204">
            <w:pPr>
              <w:spacing w:before="20" w:after="20"/>
              <w:jc w:val="right"/>
              <w:rPr>
                <w:sz w:val="18"/>
                <w:szCs w:val="18"/>
              </w:rPr>
            </w:pPr>
            <w:r w:rsidRPr="0025366B">
              <w:rPr>
                <w:sz w:val="18"/>
                <w:szCs w:val="18"/>
              </w:rPr>
              <w:t>0.60</w:t>
            </w:r>
          </w:p>
        </w:tc>
        <w:tc>
          <w:tcPr>
            <w:tcW w:w="851" w:type="dxa"/>
            <w:shd w:val="clear" w:color="auto" w:fill="auto"/>
          </w:tcPr>
          <w:p w14:paraId="26C7E0C0" w14:textId="77777777" w:rsidR="00E52204" w:rsidRPr="0025366B" w:rsidRDefault="00E52204" w:rsidP="00E52204">
            <w:pPr>
              <w:spacing w:before="20" w:after="20"/>
              <w:jc w:val="right"/>
              <w:rPr>
                <w:sz w:val="18"/>
                <w:szCs w:val="18"/>
              </w:rPr>
            </w:pPr>
          </w:p>
        </w:tc>
      </w:tr>
      <w:tr w:rsidR="00E52204" w:rsidRPr="0025366B" w14:paraId="5B2E0CF0" w14:textId="77777777" w:rsidTr="00416C4A">
        <w:tc>
          <w:tcPr>
            <w:tcW w:w="3085" w:type="dxa"/>
            <w:vMerge/>
          </w:tcPr>
          <w:p w14:paraId="47C3F134" w14:textId="3AACB3E0" w:rsidR="00E52204" w:rsidRPr="0025366B" w:rsidRDefault="00E52204" w:rsidP="00E52204">
            <w:pPr>
              <w:spacing w:before="20" w:after="20"/>
              <w:rPr>
                <w:b/>
                <w:sz w:val="18"/>
                <w:szCs w:val="18"/>
              </w:rPr>
            </w:pPr>
          </w:p>
        </w:tc>
        <w:tc>
          <w:tcPr>
            <w:tcW w:w="1843" w:type="dxa"/>
          </w:tcPr>
          <w:p w14:paraId="430930D5" w14:textId="77777777" w:rsidR="00E52204" w:rsidRPr="0025366B" w:rsidRDefault="00E52204" w:rsidP="00E52204">
            <w:pPr>
              <w:spacing w:before="20" w:after="20"/>
              <w:rPr>
                <w:sz w:val="18"/>
                <w:szCs w:val="18"/>
              </w:rPr>
            </w:pPr>
            <w:r w:rsidRPr="0025366B">
              <w:rPr>
                <w:sz w:val="18"/>
                <w:szCs w:val="18"/>
              </w:rPr>
              <w:t>37 - 120</w:t>
            </w:r>
          </w:p>
        </w:tc>
        <w:tc>
          <w:tcPr>
            <w:tcW w:w="1559" w:type="dxa"/>
          </w:tcPr>
          <w:p w14:paraId="52A32628" w14:textId="184BECE8" w:rsidR="00E52204" w:rsidRPr="0025366B" w:rsidRDefault="00E52204" w:rsidP="00E52204">
            <w:pPr>
              <w:spacing w:before="20" w:after="20"/>
              <w:jc w:val="right"/>
              <w:rPr>
                <w:sz w:val="18"/>
                <w:szCs w:val="18"/>
              </w:rPr>
            </w:pPr>
            <w:r w:rsidRPr="0025366B">
              <w:rPr>
                <w:sz w:val="18"/>
                <w:szCs w:val="18"/>
              </w:rPr>
              <w:t>-6.09</w:t>
            </w:r>
          </w:p>
        </w:tc>
        <w:tc>
          <w:tcPr>
            <w:tcW w:w="992" w:type="dxa"/>
            <w:shd w:val="clear" w:color="auto" w:fill="auto"/>
          </w:tcPr>
          <w:p w14:paraId="57FBB102" w14:textId="33CC3D80" w:rsidR="00E52204" w:rsidRPr="0025366B" w:rsidRDefault="00E52204" w:rsidP="00E52204">
            <w:pPr>
              <w:spacing w:before="20" w:after="20"/>
              <w:jc w:val="right"/>
              <w:rPr>
                <w:sz w:val="18"/>
                <w:szCs w:val="18"/>
              </w:rPr>
            </w:pPr>
            <w:r w:rsidRPr="0025366B">
              <w:rPr>
                <w:sz w:val="18"/>
                <w:szCs w:val="18"/>
              </w:rPr>
              <w:t>0.49</w:t>
            </w:r>
          </w:p>
        </w:tc>
        <w:tc>
          <w:tcPr>
            <w:tcW w:w="851" w:type="dxa"/>
            <w:shd w:val="clear" w:color="auto" w:fill="auto"/>
          </w:tcPr>
          <w:p w14:paraId="6DC289D1" w14:textId="77777777" w:rsidR="00E52204" w:rsidRPr="0025366B" w:rsidRDefault="00E52204" w:rsidP="00E52204">
            <w:pPr>
              <w:spacing w:before="20" w:after="20"/>
              <w:jc w:val="right"/>
              <w:rPr>
                <w:sz w:val="18"/>
                <w:szCs w:val="18"/>
              </w:rPr>
            </w:pPr>
          </w:p>
        </w:tc>
      </w:tr>
      <w:tr w:rsidR="0025366B" w:rsidRPr="0025366B" w14:paraId="3BA3485E" w14:textId="77777777" w:rsidTr="00416C4A">
        <w:tc>
          <w:tcPr>
            <w:tcW w:w="3085" w:type="dxa"/>
          </w:tcPr>
          <w:p w14:paraId="10B33054" w14:textId="77777777" w:rsidR="0025366B" w:rsidRPr="0025366B" w:rsidRDefault="0025366B" w:rsidP="00E52204">
            <w:pPr>
              <w:spacing w:before="20" w:after="20"/>
              <w:rPr>
                <w:b/>
                <w:sz w:val="18"/>
                <w:szCs w:val="18"/>
              </w:rPr>
            </w:pPr>
          </w:p>
        </w:tc>
        <w:tc>
          <w:tcPr>
            <w:tcW w:w="1843" w:type="dxa"/>
          </w:tcPr>
          <w:p w14:paraId="4551B186" w14:textId="77777777" w:rsidR="0025366B" w:rsidRPr="0025366B" w:rsidRDefault="0025366B" w:rsidP="00E52204">
            <w:pPr>
              <w:spacing w:before="20" w:after="60"/>
              <w:rPr>
                <w:sz w:val="18"/>
                <w:szCs w:val="18"/>
              </w:rPr>
            </w:pPr>
            <w:r w:rsidRPr="0025366B">
              <w:rPr>
                <w:sz w:val="18"/>
                <w:szCs w:val="18"/>
              </w:rPr>
              <w:t>121+</w:t>
            </w:r>
          </w:p>
        </w:tc>
        <w:tc>
          <w:tcPr>
            <w:tcW w:w="1559" w:type="dxa"/>
          </w:tcPr>
          <w:p w14:paraId="6A14458F" w14:textId="3D601A56" w:rsidR="0025366B" w:rsidRPr="0025366B" w:rsidRDefault="0025366B" w:rsidP="00E52204">
            <w:pPr>
              <w:spacing w:before="20" w:after="60"/>
              <w:jc w:val="right"/>
              <w:rPr>
                <w:sz w:val="18"/>
                <w:szCs w:val="18"/>
              </w:rPr>
            </w:pPr>
            <w:r w:rsidRPr="0025366B">
              <w:rPr>
                <w:sz w:val="18"/>
                <w:szCs w:val="18"/>
              </w:rPr>
              <w:t>-6.44</w:t>
            </w:r>
          </w:p>
        </w:tc>
        <w:tc>
          <w:tcPr>
            <w:tcW w:w="992" w:type="dxa"/>
            <w:shd w:val="clear" w:color="auto" w:fill="auto"/>
          </w:tcPr>
          <w:p w14:paraId="26BD5DA9" w14:textId="2ADF2FFB" w:rsidR="0025366B" w:rsidRPr="0025366B" w:rsidRDefault="0025366B" w:rsidP="00E52204">
            <w:pPr>
              <w:spacing w:before="20" w:after="60"/>
              <w:jc w:val="right"/>
              <w:rPr>
                <w:sz w:val="18"/>
                <w:szCs w:val="18"/>
              </w:rPr>
            </w:pPr>
            <w:r w:rsidRPr="0025366B">
              <w:rPr>
                <w:sz w:val="18"/>
                <w:szCs w:val="18"/>
              </w:rPr>
              <w:t>0.64</w:t>
            </w:r>
          </w:p>
        </w:tc>
        <w:tc>
          <w:tcPr>
            <w:tcW w:w="851" w:type="dxa"/>
            <w:shd w:val="clear" w:color="auto" w:fill="auto"/>
          </w:tcPr>
          <w:p w14:paraId="49BEE6A6" w14:textId="5E80B16C" w:rsidR="0025366B" w:rsidRPr="0025366B" w:rsidRDefault="00E52204" w:rsidP="00E52204">
            <w:pPr>
              <w:spacing w:before="20" w:after="60"/>
              <w:jc w:val="right"/>
              <w:rPr>
                <w:sz w:val="18"/>
                <w:szCs w:val="18"/>
              </w:rPr>
            </w:pPr>
            <w:r>
              <w:rPr>
                <w:sz w:val="18"/>
                <w:szCs w:val="18"/>
              </w:rPr>
              <w:t>0.8</w:t>
            </w:r>
            <w:r w:rsidR="0025366B" w:rsidRPr="0025366B">
              <w:rPr>
                <w:sz w:val="18"/>
                <w:szCs w:val="18"/>
              </w:rPr>
              <w:t>7</w:t>
            </w:r>
          </w:p>
        </w:tc>
      </w:tr>
      <w:tr w:rsidR="0025366B" w:rsidRPr="0025366B" w14:paraId="7D07C6B9" w14:textId="77777777" w:rsidTr="00416C4A">
        <w:tc>
          <w:tcPr>
            <w:tcW w:w="3085" w:type="dxa"/>
            <w:vMerge w:val="restart"/>
          </w:tcPr>
          <w:p w14:paraId="021C24BB" w14:textId="77777777" w:rsidR="0025366B" w:rsidRPr="0025366B" w:rsidRDefault="0025366B" w:rsidP="00E52204">
            <w:pPr>
              <w:spacing w:before="20" w:after="20"/>
              <w:rPr>
                <w:b/>
                <w:sz w:val="18"/>
                <w:szCs w:val="18"/>
              </w:rPr>
            </w:pPr>
            <w:r w:rsidRPr="0025366B">
              <w:rPr>
                <w:b/>
                <w:sz w:val="18"/>
                <w:szCs w:val="18"/>
              </w:rPr>
              <w:t>Number of days since last gamble</w:t>
            </w:r>
          </w:p>
          <w:p w14:paraId="0CB9C09A" w14:textId="77777777" w:rsidR="0025366B" w:rsidRPr="0025366B" w:rsidRDefault="0025366B" w:rsidP="00E52204">
            <w:pPr>
              <w:spacing w:before="20" w:after="20"/>
              <w:rPr>
                <w:b/>
                <w:sz w:val="18"/>
                <w:szCs w:val="18"/>
              </w:rPr>
            </w:pPr>
          </w:p>
        </w:tc>
        <w:tc>
          <w:tcPr>
            <w:tcW w:w="1843" w:type="dxa"/>
          </w:tcPr>
          <w:p w14:paraId="4D1E7CEF" w14:textId="77777777" w:rsidR="0025366B" w:rsidRPr="0025366B" w:rsidRDefault="0025366B" w:rsidP="00E52204">
            <w:pPr>
              <w:spacing w:before="20" w:after="20"/>
              <w:rPr>
                <w:sz w:val="18"/>
                <w:szCs w:val="18"/>
              </w:rPr>
            </w:pPr>
            <w:r w:rsidRPr="0025366B">
              <w:rPr>
                <w:sz w:val="18"/>
                <w:szCs w:val="18"/>
              </w:rPr>
              <w:t>0 - 1</w:t>
            </w:r>
          </w:p>
        </w:tc>
        <w:tc>
          <w:tcPr>
            <w:tcW w:w="1559" w:type="dxa"/>
          </w:tcPr>
          <w:p w14:paraId="25ABB502" w14:textId="4DCD582D" w:rsidR="0025366B" w:rsidRPr="0025366B" w:rsidRDefault="0025366B" w:rsidP="00E52204">
            <w:pPr>
              <w:spacing w:before="20" w:after="20"/>
              <w:jc w:val="right"/>
              <w:rPr>
                <w:sz w:val="18"/>
                <w:szCs w:val="18"/>
              </w:rPr>
            </w:pPr>
            <w:r w:rsidRPr="0025366B">
              <w:rPr>
                <w:sz w:val="18"/>
                <w:szCs w:val="18"/>
              </w:rPr>
              <w:t>-6.30</w:t>
            </w:r>
          </w:p>
        </w:tc>
        <w:tc>
          <w:tcPr>
            <w:tcW w:w="992" w:type="dxa"/>
            <w:shd w:val="clear" w:color="auto" w:fill="auto"/>
          </w:tcPr>
          <w:p w14:paraId="474BD043" w14:textId="59BC8E89" w:rsidR="0025366B" w:rsidRPr="0025366B" w:rsidRDefault="0025366B" w:rsidP="00E52204">
            <w:pPr>
              <w:spacing w:before="20" w:after="20"/>
              <w:jc w:val="right"/>
              <w:rPr>
                <w:sz w:val="18"/>
                <w:szCs w:val="18"/>
              </w:rPr>
            </w:pPr>
            <w:r w:rsidRPr="0025366B">
              <w:rPr>
                <w:sz w:val="18"/>
                <w:szCs w:val="18"/>
              </w:rPr>
              <w:t>0.38</w:t>
            </w:r>
          </w:p>
        </w:tc>
        <w:tc>
          <w:tcPr>
            <w:tcW w:w="851" w:type="dxa"/>
            <w:shd w:val="clear" w:color="auto" w:fill="auto"/>
          </w:tcPr>
          <w:p w14:paraId="42817F91" w14:textId="77777777" w:rsidR="0025366B" w:rsidRPr="0025366B" w:rsidRDefault="0025366B" w:rsidP="00E52204">
            <w:pPr>
              <w:spacing w:before="20" w:after="20"/>
              <w:jc w:val="right"/>
              <w:rPr>
                <w:sz w:val="18"/>
                <w:szCs w:val="18"/>
              </w:rPr>
            </w:pPr>
          </w:p>
        </w:tc>
      </w:tr>
      <w:tr w:rsidR="0025366B" w:rsidRPr="0025366B" w14:paraId="4E586ADC" w14:textId="77777777" w:rsidTr="00416C4A">
        <w:tc>
          <w:tcPr>
            <w:tcW w:w="3085" w:type="dxa"/>
            <w:vMerge/>
          </w:tcPr>
          <w:p w14:paraId="2E5F9A60" w14:textId="77777777" w:rsidR="0025366B" w:rsidRPr="0025366B" w:rsidRDefault="0025366B" w:rsidP="00E52204">
            <w:pPr>
              <w:spacing w:before="20" w:after="20"/>
              <w:rPr>
                <w:b/>
                <w:sz w:val="18"/>
                <w:szCs w:val="18"/>
              </w:rPr>
            </w:pPr>
          </w:p>
        </w:tc>
        <w:tc>
          <w:tcPr>
            <w:tcW w:w="1843" w:type="dxa"/>
          </w:tcPr>
          <w:p w14:paraId="24B20F65" w14:textId="77777777" w:rsidR="0025366B" w:rsidRPr="0025366B" w:rsidRDefault="0025366B" w:rsidP="00E52204">
            <w:pPr>
              <w:spacing w:before="20" w:after="20"/>
              <w:rPr>
                <w:sz w:val="18"/>
                <w:szCs w:val="18"/>
              </w:rPr>
            </w:pPr>
            <w:r w:rsidRPr="0025366B">
              <w:rPr>
                <w:sz w:val="18"/>
                <w:szCs w:val="18"/>
              </w:rPr>
              <w:t>2 - 4</w:t>
            </w:r>
          </w:p>
        </w:tc>
        <w:tc>
          <w:tcPr>
            <w:tcW w:w="1559" w:type="dxa"/>
          </w:tcPr>
          <w:p w14:paraId="5E056A36" w14:textId="31B515F5" w:rsidR="0025366B" w:rsidRPr="0025366B" w:rsidRDefault="0025366B" w:rsidP="00E52204">
            <w:pPr>
              <w:spacing w:before="20" w:after="20"/>
              <w:jc w:val="right"/>
              <w:rPr>
                <w:sz w:val="18"/>
                <w:szCs w:val="18"/>
              </w:rPr>
            </w:pPr>
            <w:r w:rsidRPr="0025366B">
              <w:rPr>
                <w:sz w:val="18"/>
                <w:szCs w:val="18"/>
              </w:rPr>
              <w:t>-6.05</w:t>
            </w:r>
          </w:p>
        </w:tc>
        <w:tc>
          <w:tcPr>
            <w:tcW w:w="992" w:type="dxa"/>
            <w:shd w:val="clear" w:color="auto" w:fill="auto"/>
          </w:tcPr>
          <w:p w14:paraId="10C86F43" w14:textId="0B1818F8" w:rsidR="0025366B" w:rsidRPr="0025366B" w:rsidRDefault="0025366B" w:rsidP="00E52204">
            <w:pPr>
              <w:spacing w:before="20" w:after="20"/>
              <w:jc w:val="right"/>
              <w:rPr>
                <w:sz w:val="18"/>
                <w:szCs w:val="18"/>
              </w:rPr>
            </w:pPr>
            <w:r w:rsidRPr="0025366B">
              <w:rPr>
                <w:sz w:val="18"/>
                <w:szCs w:val="18"/>
              </w:rPr>
              <w:t>0.60</w:t>
            </w:r>
          </w:p>
        </w:tc>
        <w:tc>
          <w:tcPr>
            <w:tcW w:w="851" w:type="dxa"/>
            <w:shd w:val="clear" w:color="auto" w:fill="auto"/>
          </w:tcPr>
          <w:p w14:paraId="7461286A" w14:textId="77777777" w:rsidR="0025366B" w:rsidRPr="0025366B" w:rsidRDefault="0025366B" w:rsidP="00E52204">
            <w:pPr>
              <w:spacing w:before="20" w:after="20"/>
              <w:jc w:val="right"/>
              <w:rPr>
                <w:sz w:val="18"/>
                <w:szCs w:val="18"/>
              </w:rPr>
            </w:pPr>
          </w:p>
        </w:tc>
      </w:tr>
      <w:tr w:rsidR="0025366B" w:rsidRPr="0025366B" w14:paraId="6047174F" w14:textId="77777777" w:rsidTr="00416C4A">
        <w:tc>
          <w:tcPr>
            <w:tcW w:w="3085" w:type="dxa"/>
            <w:vMerge/>
          </w:tcPr>
          <w:p w14:paraId="3108599B" w14:textId="77777777" w:rsidR="0025366B" w:rsidRPr="0025366B" w:rsidRDefault="0025366B" w:rsidP="00E52204">
            <w:pPr>
              <w:spacing w:before="20" w:after="20"/>
              <w:rPr>
                <w:b/>
                <w:sz w:val="18"/>
                <w:szCs w:val="18"/>
              </w:rPr>
            </w:pPr>
          </w:p>
        </w:tc>
        <w:tc>
          <w:tcPr>
            <w:tcW w:w="1843" w:type="dxa"/>
          </w:tcPr>
          <w:p w14:paraId="2862676D" w14:textId="77777777" w:rsidR="0025366B" w:rsidRPr="0025366B" w:rsidRDefault="0025366B" w:rsidP="00E52204">
            <w:pPr>
              <w:spacing w:before="20" w:after="60"/>
              <w:rPr>
                <w:sz w:val="18"/>
                <w:szCs w:val="18"/>
              </w:rPr>
            </w:pPr>
            <w:r w:rsidRPr="0025366B">
              <w:rPr>
                <w:sz w:val="18"/>
                <w:szCs w:val="18"/>
              </w:rPr>
              <w:t>5+</w:t>
            </w:r>
          </w:p>
        </w:tc>
        <w:tc>
          <w:tcPr>
            <w:tcW w:w="1559" w:type="dxa"/>
          </w:tcPr>
          <w:p w14:paraId="62268B73" w14:textId="3682A814" w:rsidR="0025366B" w:rsidRPr="0025366B" w:rsidRDefault="0025366B" w:rsidP="00E52204">
            <w:pPr>
              <w:spacing w:before="20" w:after="60"/>
              <w:jc w:val="right"/>
              <w:rPr>
                <w:sz w:val="18"/>
                <w:szCs w:val="18"/>
              </w:rPr>
            </w:pPr>
            <w:r w:rsidRPr="0025366B">
              <w:rPr>
                <w:sz w:val="18"/>
                <w:szCs w:val="18"/>
              </w:rPr>
              <w:t>-7.24</w:t>
            </w:r>
          </w:p>
        </w:tc>
        <w:tc>
          <w:tcPr>
            <w:tcW w:w="992" w:type="dxa"/>
            <w:shd w:val="clear" w:color="auto" w:fill="auto"/>
          </w:tcPr>
          <w:p w14:paraId="7BC0A639" w14:textId="4D76D3C4" w:rsidR="0025366B" w:rsidRPr="0025366B" w:rsidRDefault="0025366B" w:rsidP="00E52204">
            <w:pPr>
              <w:spacing w:before="20" w:after="60"/>
              <w:jc w:val="right"/>
              <w:rPr>
                <w:sz w:val="18"/>
                <w:szCs w:val="18"/>
              </w:rPr>
            </w:pPr>
            <w:r w:rsidRPr="0025366B">
              <w:rPr>
                <w:sz w:val="18"/>
                <w:szCs w:val="18"/>
              </w:rPr>
              <w:t>0.62</w:t>
            </w:r>
          </w:p>
        </w:tc>
        <w:tc>
          <w:tcPr>
            <w:tcW w:w="851" w:type="dxa"/>
            <w:shd w:val="clear" w:color="auto" w:fill="auto"/>
          </w:tcPr>
          <w:p w14:paraId="28B5C4AE" w14:textId="08174F2C" w:rsidR="0025366B" w:rsidRPr="0025366B" w:rsidRDefault="00E52204" w:rsidP="00E52204">
            <w:pPr>
              <w:spacing w:before="20" w:after="60"/>
              <w:jc w:val="right"/>
              <w:rPr>
                <w:sz w:val="18"/>
                <w:szCs w:val="18"/>
              </w:rPr>
            </w:pPr>
            <w:r>
              <w:rPr>
                <w:sz w:val="18"/>
                <w:szCs w:val="18"/>
              </w:rPr>
              <w:t>0.33</w:t>
            </w:r>
          </w:p>
        </w:tc>
      </w:tr>
      <w:tr w:rsidR="0025366B" w:rsidRPr="0025366B" w14:paraId="64DA1E4E" w14:textId="77777777" w:rsidTr="00416C4A">
        <w:tc>
          <w:tcPr>
            <w:tcW w:w="3085" w:type="dxa"/>
            <w:vMerge w:val="restart"/>
          </w:tcPr>
          <w:p w14:paraId="22561236" w14:textId="5B21C0DF" w:rsidR="0025366B" w:rsidRPr="0025366B" w:rsidRDefault="0025366B" w:rsidP="00E52204">
            <w:pPr>
              <w:spacing w:before="20" w:after="20"/>
              <w:rPr>
                <w:b/>
                <w:sz w:val="18"/>
                <w:szCs w:val="18"/>
              </w:rPr>
            </w:pPr>
            <w:r w:rsidRPr="0025366B">
              <w:rPr>
                <w:b/>
                <w:sz w:val="18"/>
                <w:szCs w:val="18"/>
              </w:rPr>
              <w:t>Curre</w:t>
            </w:r>
            <w:r w:rsidR="00E52204">
              <w:rPr>
                <w:b/>
                <w:sz w:val="18"/>
                <w:szCs w:val="18"/>
              </w:rPr>
              <w:t>nt assistance for gambling problem</w:t>
            </w:r>
          </w:p>
        </w:tc>
        <w:tc>
          <w:tcPr>
            <w:tcW w:w="1843" w:type="dxa"/>
          </w:tcPr>
          <w:p w14:paraId="5B05534B" w14:textId="77777777" w:rsidR="0025366B" w:rsidRPr="0025366B" w:rsidRDefault="0025366B" w:rsidP="00E52204">
            <w:pPr>
              <w:spacing w:before="20" w:after="20"/>
              <w:rPr>
                <w:sz w:val="18"/>
                <w:szCs w:val="18"/>
              </w:rPr>
            </w:pPr>
            <w:r w:rsidRPr="0025366B">
              <w:rPr>
                <w:sz w:val="18"/>
                <w:szCs w:val="18"/>
              </w:rPr>
              <w:t>No</w:t>
            </w:r>
          </w:p>
        </w:tc>
        <w:tc>
          <w:tcPr>
            <w:tcW w:w="1559" w:type="dxa"/>
          </w:tcPr>
          <w:p w14:paraId="76594E7E" w14:textId="4F38B574" w:rsidR="0025366B" w:rsidRPr="0025366B" w:rsidRDefault="0025366B" w:rsidP="00E52204">
            <w:pPr>
              <w:spacing w:before="20" w:after="20"/>
              <w:jc w:val="right"/>
              <w:rPr>
                <w:sz w:val="18"/>
                <w:szCs w:val="18"/>
              </w:rPr>
            </w:pPr>
            <w:r w:rsidRPr="0025366B">
              <w:rPr>
                <w:sz w:val="18"/>
                <w:szCs w:val="18"/>
              </w:rPr>
              <w:t>-6.47</w:t>
            </w:r>
          </w:p>
        </w:tc>
        <w:tc>
          <w:tcPr>
            <w:tcW w:w="992" w:type="dxa"/>
            <w:shd w:val="clear" w:color="auto" w:fill="auto"/>
          </w:tcPr>
          <w:p w14:paraId="5B252757" w14:textId="4D961302" w:rsidR="0025366B" w:rsidRPr="0025366B" w:rsidRDefault="0025366B" w:rsidP="00E52204">
            <w:pPr>
              <w:spacing w:before="20" w:after="20"/>
              <w:jc w:val="right"/>
              <w:rPr>
                <w:sz w:val="18"/>
                <w:szCs w:val="18"/>
              </w:rPr>
            </w:pPr>
            <w:r w:rsidRPr="0025366B">
              <w:rPr>
                <w:sz w:val="18"/>
                <w:szCs w:val="18"/>
              </w:rPr>
              <w:t>0.32</w:t>
            </w:r>
          </w:p>
        </w:tc>
        <w:tc>
          <w:tcPr>
            <w:tcW w:w="851" w:type="dxa"/>
            <w:shd w:val="clear" w:color="auto" w:fill="auto"/>
          </w:tcPr>
          <w:p w14:paraId="3B632047" w14:textId="77777777" w:rsidR="0025366B" w:rsidRPr="0025366B" w:rsidRDefault="0025366B" w:rsidP="00E52204">
            <w:pPr>
              <w:spacing w:before="20" w:after="20"/>
              <w:jc w:val="right"/>
              <w:rPr>
                <w:sz w:val="18"/>
                <w:szCs w:val="18"/>
              </w:rPr>
            </w:pPr>
          </w:p>
        </w:tc>
      </w:tr>
      <w:tr w:rsidR="0025366B" w:rsidRPr="0025366B" w14:paraId="0E184E76" w14:textId="77777777" w:rsidTr="00416C4A">
        <w:tc>
          <w:tcPr>
            <w:tcW w:w="3085" w:type="dxa"/>
            <w:vMerge/>
          </w:tcPr>
          <w:p w14:paraId="1EC9805D" w14:textId="77777777" w:rsidR="0025366B" w:rsidRPr="0025366B" w:rsidRDefault="0025366B" w:rsidP="00E52204">
            <w:pPr>
              <w:spacing w:before="20" w:after="20"/>
              <w:rPr>
                <w:b/>
                <w:sz w:val="18"/>
                <w:szCs w:val="18"/>
              </w:rPr>
            </w:pPr>
          </w:p>
        </w:tc>
        <w:tc>
          <w:tcPr>
            <w:tcW w:w="1843" w:type="dxa"/>
          </w:tcPr>
          <w:p w14:paraId="334E2416" w14:textId="77777777" w:rsidR="0025366B" w:rsidRPr="0025366B" w:rsidRDefault="0025366B" w:rsidP="00E52204">
            <w:pPr>
              <w:spacing w:before="20" w:after="60"/>
              <w:rPr>
                <w:sz w:val="18"/>
                <w:szCs w:val="18"/>
              </w:rPr>
            </w:pPr>
            <w:r w:rsidRPr="0025366B">
              <w:rPr>
                <w:sz w:val="18"/>
                <w:szCs w:val="18"/>
              </w:rPr>
              <w:t>Yes</w:t>
            </w:r>
          </w:p>
        </w:tc>
        <w:tc>
          <w:tcPr>
            <w:tcW w:w="1559" w:type="dxa"/>
          </w:tcPr>
          <w:p w14:paraId="57CB3197" w14:textId="116414D6" w:rsidR="0025366B" w:rsidRPr="0025366B" w:rsidRDefault="0025366B" w:rsidP="00E52204">
            <w:pPr>
              <w:spacing w:before="20" w:after="60"/>
              <w:jc w:val="right"/>
              <w:rPr>
                <w:sz w:val="18"/>
                <w:szCs w:val="18"/>
              </w:rPr>
            </w:pPr>
            <w:r w:rsidRPr="0025366B">
              <w:rPr>
                <w:sz w:val="18"/>
                <w:szCs w:val="18"/>
              </w:rPr>
              <w:t>-6.95</w:t>
            </w:r>
          </w:p>
        </w:tc>
        <w:tc>
          <w:tcPr>
            <w:tcW w:w="992" w:type="dxa"/>
            <w:shd w:val="clear" w:color="auto" w:fill="auto"/>
          </w:tcPr>
          <w:p w14:paraId="293A4047" w14:textId="478018CE" w:rsidR="0025366B" w:rsidRPr="0025366B" w:rsidRDefault="0025366B" w:rsidP="00E52204">
            <w:pPr>
              <w:spacing w:before="20" w:after="60"/>
              <w:jc w:val="right"/>
              <w:rPr>
                <w:sz w:val="18"/>
                <w:szCs w:val="18"/>
              </w:rPr>
            </w:pPr>
            <w:r w:rsidRPr="0025366B">
              <w:rPr>
                <w:sz w:val="18"/>
                <w:szCs w:val="18"/>
              </w:rPr>
              <w:t>0.67</w:t>
            </w:r>
          </w:p>
        </w:tc>
        <w:tc>
          <w:tcPr>
            <w:tcW w:w="851" w:type="dxa"/>
            <w:shd w:val="clear" w:color="auto" w:fill="auto"/>
          </w:tcPr>
          <w:p w14:paraId="3AC0B624" w14:textId="5191C7A1" w:rsidR="0025366B" w:rsidRPr="0025366B" w:rsidRDefault="00E52204" w:rsidP="00E52204">
            <w:pPr>
              <w:spacing w:before="20" w:after="60"/>
              <w:jc w:val="right"/>
              <w:rPr>
                <w:sz w:val="18"/>
                <w:szCs w:val="18"/>
              </w:rPr>
            </w:pPr>
            <w:r>
              <w:rPr>
                <w:sz w:val="18"/>
                <w:szCs w:val="18"/>
              </w:rPr>
              <w:t>0.52</w:t>
            </w:r>
          </w:p>
        </w:tc>
      </w:tr>
      <w:tr w:rsidR="0025366B" w:rsidRPr="0025366B" w14:paraId="17252D63" w14:textId="77777777" w:rsidTr="00416C4A">
        <w:tc>
          <w:tcPr>
            <w:tcW w:w="3085" w:type="dxa"/>
            <w:vMerge w:val="restart"/>
          </w:tcPr>
          <w:p w14:paraId="5586AE00" w14:textId="204A62ED" w:rsidR="0025366B" w:rsidRPr="0025366B" w:rsidRDefault="0025366B" w:rsidP="00E52204">
            <w:pPr>
              <w:spacing w:before="20" w:after="20"/>
              <w:rPr>
                <w:b/>
                <w:sz w:val="18"/>
                <w:szCs w:val="18"/>
              </w:rPr>
            </w:pPr>
            <w:r w:rsidRPr="0025366B">
              <w:rPr>
                <w:b/>
                <w:sz w:val="18"/>
                <w:szCs w:val="18"/>
              </w:rPr>
              <w:t>Prev</w:t>
            </w:r>
            <w:r w:rsidR="00E52204">
              <w:rPr>
                <w:b/>
                <w:sz w:val="18"/>
                <w:szCs w:val="18"/>
              </w:rPr>
              <w:t>iously received</w:t>
            </w:r>
            <w:r w:rsidRPr="0025366B">
              <w:rPr>
                <w:b/>
                <w:sz w:val="18"/>
                <w:szCs w:val="18"/>
              </w:rPr>
              <w:t xml:space="preserve"> assist</w:t>
            </w:r>
            <w:r w:rsidR="00E52204">
              <w:rPr>
                <w:b/>
                <w:sz w:val="18"/>
                <w:szCs w:val="18"/>
              </w:rPr>
              <w:t>ance</w:t>
            </w:r>
            <w:r w:rsidRPr="0025366B">
              <w:rPr>
                <w:b/>
                <w:sz w:val="18"/>
                <w:szCs w:val="18"/>
              </w:rPr>
              <w:t xml:space="preserve"> for gambling prob</w:t>
            </w:r>
            <w:r w:rsidR="00E52204">
              <w:rPr>
                <w:b/>
                <w:sz w:val="18"/>
                <w:szCs w:val="18"/>
              </w:rPr>
              <w:t>lem</w:t>
            </w:r>
          </w:p>
        </w:tc>
        <w:tc>
          <w:tcPr>
            <w:tcW w:w="1843" w:type="dxa"/>
          </w:tcPr>
          <w:p w14:paraId="2ACE2B7D" w14:textId="77777777" w:rsidR="0025366B" w:rsidRPr="0025366B" w:rsidRDefault="0025366B" w:rsidP="00E52204">
            <w:pPr>
              <w:spacing w:before="20" w:after="20"/>
              <w:rPr>
                <w:sz w:val="18"/>
                <w:szCs w:val="18"/>
              </w:rPr>
            </w:pPr>
            <w:r w:rsidRPr="0025366B">
              <w:rPr>
                <w:sz w:val="18"/>
                <w:szCs w:val="18"/>
              </w:rPr>
              <w:t>No</w:t>
            </w:r>
          </w:p>
        </w:tc>
        <w:tc>
          <w:tcPr>
            <w:tcW w:w="1559" w:type="dxa"/>
          </w:tcPr>
          <w:p w14:paraId="42672D0E" w14:textId="5C792D61" w:rsidR="0025366B" w:rsidRPr="0025366B" w:rsidRDefault="0025366B" w:rsidP="00E52204">
            <w:pPr>
              <w:spacing w:before="20" w:after="20"/>
              <w:jc w:val="right"/>
              <w:rPr>
                <w:sz w:val="18"/>
                <w:szCs w:val="18"/>
              </w:rPr>
            </w:pPr>
            <w:r w:rsidRPr="0025366B">
              <w:rPr>
                <w:sz w:val="18"/>
                <w:szCs w:val="18"/>
              </w:rPr>
              <w:t>-6.21</w:t>
            </w:r>
          </w:p>
        </w:tc>
        <w:tc>
          <w:tcPr>
            <w:tcW w:w="992" w:type="dxa"/>
            <w:shd w:val="clear" w:color="auto" w:fill="auto"/>
          </w:tcPr>
          <w:p w14:paraId="0B385957" w14:textId="2FCED1CF" w:rsidR="0025366B" w:rsidRPr="0025366B" w:rsidRDefault="0025366B" w:rsidP="00E52204">
            <w:pPr>
              <w:spacing w:before="20" w:after="20"/>
              <w:jc w:val="right"/>
              <w:rPr>
                <w:sz w:val="18"/>
                <w:szCs w:val="18"/>
              </w:rPr>
            </w:pPr>
            <w:r w:rsidRPr="0025366B">
              <w:rPr>
                <w:sz w:val="18"/>
                <w:szCs w:val="18"/>
              </w:rPr>
              <w:t>0.37</w:t>
            </w:r>
          </w:p>
        </w:tc>
        <w:tc>
          <w:tcPr>
            <w:tcW w:w="851" w:type="dxa"/>
            <w:shd w:val="clear" w:color="auto" w:fill="auto"/>
          </w:tcPr>
          <w:p w14:paraId="0BC81DA0" w14:textId="77777777" w:rsidR="0025366B" w:rsidRPr="0025366B" w:rsidRDefault="0025366B" w:rsidP="00E52204">
            <w:pPr>
              <w:spacing w:before="20" w:after="20"/>
              <w:jc w:val="right"/>
              <w:rPr>
                <w:sz w:val="18"/>
                <w:szCs w:val="18"/>
              </w:rPr>
            </w:pPr>
          </w:p>
        </w:tc>
      </w:tr>
      <w:tr w:rsidR="0025366B" w:rsidRPr="0025366B" w14:paraId="1DDC2A4A" w14:textId="77777777" w:rsidTr="00416C4A">
        <w:tc>
          <w:tcPr>
            <w:tcW w:w="3085" w:type="dxa"/>
            <w:vMerge/>
            <w:tcBorders>
              <w:bottom w:val="single" w:sz="4" w:space="0" w:color="auto"/>
            </w:tcBorders>
          </w:tcPr>
          <w:p w14:paraId="084AF387" w14:textId="77777777" w:rsidR="0025366B" w:rsidRPr="0025366B" w:rsidRDefault="0025366B" w:rsidP="00E52204">
            <w:pPr>
              <w:spacing w:before="20" w:after="20"/>
              <w:rPr>
                <w:b/>
                <w:sz w:val="18"/>
                <w:szCs w:val="18"/>
              </w:rPr>
            </w:pPr>
          </w:p>
        </w:tc>
        <w:tc>
          <w:tcPr>
            <w:tcW w:w="1843" w:type="dxa"/>
            <w:tcBorders>
              <w:bottom w:val="single" w:sz="4" w:space="0" w:color="auto"/>
            </w:tcBorders>
          </w:tcPr>
          <w:p w14:paraId="3E6D3D3D" w14:textId="77777777" w:rsidR="0025366B" w:rsidRPr="0025366B" w:rsidRDefault="0025366B" w:rsidP="00E52204">
            <w:pPr>
              <w:spacing w:before="20" w:after="20"/>
              <w:rPr>
                <w:sz w:val="18"/>
                <w:szCs w:val="18"/>
              </w:rPr>
            </w:pPr>
            <w:r w:rsidRPr="0025366B">
              <w:rPr>
                <w:sz w:val="18"/>
                <w:szCs w:val="18"/>
              </w:rPr>
              <w:t>Yes</w:t>
            </w:r>
          </w:p>
        </w:tc>
        <w:tc>
          <w:tcPr>
            <w:tcW w:w="1559" w:type="dxa"/>
            <w:tcBorders>
              <w:bottom w:val="single" w:sz="4" w:space="0" w:color="auto"/>
            </w:tcBorders>
          </w:tcPr>
          <w:p w14:paraId="7FD313AA" w14:textId="2C53B76F" w:rsidR="0025366B" w:rsidRPr="0025366B" w:rsidRDefault="0025366B" w:rsidP="00E52204">
            <w:pPr>
              <w:spacing w:before="20" w:after="20"/>
              <w:jc w:val="right"/>
              <w:rPr>
                <w:sz w:val="18"/>
                <w:szCs w:val="18"/>
              </w:rPr>
            </w:pPr>
            <w:r w:rsidRPr="0025366B">
              <w:rPr>
                <w:sz w:val="18"/>
                <w:szCs w:val="18"/>
              </w:rPr>
              <w:t>-6.72</w:t>
            </w:r>
          </w:p>
        </w:tc>
        <w:tc>
          <w:tcPr>
            <w:tcW w:w="992" w:type="dxa"/>
            <w:tcBorders>
              <w:bottom w:val="single" w:sz="4" w:space="0" w:color="auto"/>
            </w:tcBorders>
            <w:shd w:val="clear" w:color="auto" w:fill="auto"/>
          </w:tcPr>
          <w:p w14:paraId="5FA65E09" w14:textId="22B0F0DF" w:rsidR="0025366B" w:rsidRPr="0025366B" w:rsidRDefault="0025366B" w:rsidP="00E52204">
            <w:pPr>
              <w:spacing w:before="20" w:after="20"/>
              <w:jc w:val="right"/>
              <w:rPr>
                <w:sz w:val="18"/>
                <w:szCs w:val="18"/>
              </w:rPr>
            </w:pPr>
            <w:r w:rsidRPr="0025366B">
              <w:rPr>
                <w:sz w:val="18"/>
                <w:szCs w:val="18"/>
              </w:rPr>
              <w:t>0.55</w:t>
            </w:r>
          </w:p>
        </w:tc>
        <w:tc>
          <w:tcPr>
            <w:tcW w:w="851" w:type="dxa"/>
            <w:tcBorders>
              <w:bottom w:val="single" w:sz="4" w:space="0" w:color="auto"/>
            </w:tcBorders>
            <w:shd w:val="clear" w:color="auto" w:fill="auto"/>
          </w:tcPr>
          <w:p w14:paraId="0C727416" w14:textId="1AD34FD5" w:rsidR="0025366B" w:rsidRPr="0025366B" w:rsidRDefault="00E52204" w:rsidP="00E52204">
            <w:pPr>
              <w:spacing w:before="20" w:after="20"/>
              <w:jc w:val="right"/>
              <w:rPr>
                <w:sz w:val="18"/>
                <w:szCs w:val="18"/>
              </w:rPr>
            </w:pPr>
            <w:r>
              <w:rPr>
                <w:sz w:val="18"/>
                <w:szCs w:val="18"/>
              </w:rPr>
              <w:t>0.44</w:t>
            </w:r>
          </w:p>
        </w:tc>
      </w:tr>
    </w:tbl>
    <w:p w14:paraId="14D9D6F6" w14:textId="134980FE" w:rsidR="008F6B9E" w:rsidRDefault="008F6B9E" w:rsidP="0025366B">
      <w:pPr>
        <w:rPr>
          <w:lang w:val="en-AU"/>
        </w:rPr>
      </w:pPr>
    </w:p>
    <w:p w14:paraId="05E65822" w14:textId="77777777" w:rsidR="008F6B9E" w:rsidRDefault="008F6B9E">
      <w:pPr>
        <w:spacing w:after="200" w:line="276" w:lineRule="auto"/>
        <w:rPr>
          <w:lang w:val="en-AU"/>
        </w:rPr>
      </w:pPr>
      <w:r>
        <w:rPr>
          <w:lang w:val="en-AU"/>
        </w:rPr>
        <w:br w:type="page"/>
      </w:r>
    </w:p>
    <w:p w14:paraId="4C948325" w14:textId="168838BE" w:rsidR="00E10075" w:rsidRPr="00B670C5" w:rsidRDefault="008F6B9E" w:rsidP="00B670C5">
      <w:pPr>
        <w:rPr>
          <w:b/>
          <w:sz w:val="22"/>
          <w:lang w:val="en-AU"/>
        </w:rPr>
      </w:pPr>
      <w:r w:rsidRPr="00B670C5">
        <w:rPr>
          <w:b/>
          <w:sz w:val="22"/>
          <w:lang w:val="en-AU"/>
        </w:rPr>
        <w:lastRenderedPageBreak/>
        <w:t>Table 4.</w:t>
      </w:r>
      <w:r w:rsidR="00E10075" w:rsidRPr="00B670C5">
        <w:rPr>
          <w:b/>
          <w:sz w:val="22"/>
          <w:lang w:val="en-AU"/>
        </w:rPr>
        <w:t>3</w:t>
      </w:r>
      <w:r w:rsidRPr="00B670C5">
        <w:rPr>
          <w:b/>
          <w:sz w:val="22"/>
          <w:lang w:val="en-AU"/>
        </w:rPr>
        <w:t xml:space="preserve">: </w:t>
      </w:r>
      <w:r w:rsidR="00B36F50">
        <w:rPr>
          <w:b/>
          <w:sz w:val="22"/>
          <w:lang w:val="en-AU"/>
        </w:rPr>
        <w:t>C</w:t>
      </w:r>
      <w:r w:rsidR="0016503E" w:rsidRPr="00B670C5">
        <w:rPr>
          <w:b/>
          <w:sz w:val="22"/>
          <w:lang w:val="en-AU"/>
        </w:rPr>
        <w:t>hange in number of d</w:t>
      </w:r>
      <w:r w:rsidRPr="00B670C5">
        <w:rPr>
          <w:b/>
          <w:sz w:val="22"/>
          <w:lang w:val="en-AU"/>
        </w:rPr>
        <w:t xml:space="preserve">ays gambled </w:t>
      </w:r>
      <w:r w:rsidR="00AD5190" w:rsidRPr="00B670C5">
        <w:rPr>
          <w:b/>
          <w:sz w:val="22"/>
          <w:lang w:val="en-AU"/>
        </w:rPr>
        <w:t xml:space="preserve">at 36 months </w:t>
      </w:r>
      <w:r w:rsidR="00E10075" w:rsidRPr="00B670C5">
        <w:rPr>
          <w:b/>
          <w:sz w:val="22"/>
          <w:lang w:val="en-AU"/>
        </w:rPr>
        <w:t>by other baseline covariates</w:t>
      </w:r>
      <w:r w:rsidR="00416C4A">
        <w:rPr>
          <w:b/>
          <w:sz w:val="22"/>
          <w:lang w:val="en-AU"/>
        </w:rPr>
        <w:t xml:space="preserve"> </w:t>
      </w:r>
      <w:r w:rsidR="00416C4A">
        <w:rPr>
          <w:b/>
          <w:sz w:val="22"/>
          <w:szCs w:val="22"/>
          <w:lang w:val="en-AU"/>
        </w:rPr>
        <w:t>- non-significant variables</w:t>
      </w:r>
    </w:p>
    <w:tbl>
      <w:tblPr>
        <w:tblW w:w="8330" w:type="dxa"/>
        <w:tblLayout w:type="fixed"/>
        <w:tblLook w:val="01E0" w:firstRow="1" w:lastRow="1" w:firstColumn="1" w:lastColumn="1" w:noHBand="0" w:noVBand="0"/>
      </w:tblPr>
      <w:tblGrid>
        <w:gridCol w:w="3085"/>
        <w:gridCol w:w="1843"/>
        <w:gridCol w:w="1559"/>
        <w:gridCol w:w="992"/>
        <w:gridCol w:w="851"/>
      </w:tblGrid>
      <w:tr w:rsidR="00E10075" w:rsidRPr="00E10075" w14:paraId="35641355" w14:textId="77777777" w:rsidTr="00416C4A">
        <w:tc>
          <w:tcPr>
            <w:tcW w:w="3085" w:type="dxa"/>
            <w:tcBorders>
              <w:top w:val="single" w:sz="4" w:space="0" w:color="auto"/>
              <w:bottom w:val="single" w:sz="4" w:space="0" w:color="auto"/>
            </w:tcBorders>
            <w:vAlign w:val="bottom"/>
          </w:tcPr>
          <w:p w14:paraId="68D42DBA" w14:textId="77777777" w:rsidR="00E10075" w:rsidRPr="00E10075" w:rsidRDefault="00E10075" w:rsidP="0016503E">
            <w:pPr>
              <w:spacing w:before="20" w:after="20"/>
              <w:rPr>
                <w:b/>
                <w:bCs/>
                <w:sz w:val="18"/>
                <w:szCs w:val="18"/>
              </w:rPr>
            </w:pPr>
            <w:r w:rsidRPr="00E10075">
              <w:rPr>
                <w:b/>
                <w:bCs/>
                <w:sz w:val="18"/>
                <w:szCs w:val="18"/>
              </w:rPr>
              <w:t>Variable</w:t>
            </w:r>
          </w:p>
        </w:tc>
        <w:tc>
          <w:tcPr>
            <w:tcW w:w="1843" w:type="dxa"/>
            <w:tcBorders>
              <w:top w:val="single" w:sz="4" w:space="0" w:color="auto"/>
              <w:bottom w:val="single" w:sz="4" w:space="0" w:color="auto"/>
            </w:tcBorders>
            <w:vAlign w:val="bottom"/>
          </w:tcPr>
          <w:p w14:paraId="2EEB31E2" w14:textId="77777777" w:rsidR="00E10075" w:rsidRPr="00E10075" w:rsidRDefault="00E10075" w:rsidP="0016503E">
            <w:pPr>
              <w:spacing w:before="20" w:after="20"/>
              <w:rPr>
                <w:b/>
                <w:bCs/>
                <w:sz w:val="18"/>
                <w:szCs w:val="18"/>
              </w:rPr>
            </w:pPr>
            <w:r w:rsidRPr="00E10075">
              <w:rPr>
                <w:b/>
                <w:bCs/>
                <w:sz w:val="18"/>
                <w:szCs w:val="18"/>
              </w:rPr>
              <w:t>Category</w:t>
            </w:r>
          </w:p>
        </w:tc>
        <w:tc>
          <w:tcPr>
            <w:tcW w:w="1559" w:type="dxa"/>
            <w:tcBorders>
              <w:top w:val="single" w:sz="4" w:space="0" w:color="auto"/>
              <w:bottom w:val="single" w:sz="4" w:space="0" w:color="auto"/>
            </w:tcBorders>
            <w:vAlign w:val="bottom"/>
          </w:tcPr>
          <w:p w14:paraId="0FE56FE4" w14:textId="7B7C24C6" w:rsidR="00E10075" w:rsidRPr="00E10075" w:rsidRDefault="00E10075" w:rsidP="0016503E">
            <w:pPr>
              <w:spacing w:before="20" w:after="20"/>
              <w:jc w:val="right"/>
              <w:rPr>
                <w:b/>
                <w:bCs/>
                <w:sz w:val="18"/>
                <w:szCs w:val="18"/>
              </w:rPr>
            </w:pPr>
            <w:r w:rsidRPr="00E10075">
              <w:rPr>
                <w:b/>
                <w:bCs/>
                <w:sz w:val="18"/>
                <w:szCs w:val="18"/>
              </w:rPr>
              <w:t>Est</w:t>
            </w:r>
            <w:r w:rsidR="0016503E">
              <w:rPr>
                <w:b/>
                <w:bCs/>
                <w:sz w:val="18"/>
                <w:szCs w:val="18"/>
              </w:rPr>
              <w:t>.</w:t>
            </w:r>
            <w:r w:rsidRPr="00E10075">
              <w:rPr>
                <w:b/>
                <w:bCs/>
                <w:sz w:val="18"/>
                <w:szCs w:val="18"/>
              </w:rPr>
              <w:t xml:space="preserve"> least squares mean diff. </w:t>
            </w:r>
          </w:p>
        </w:tc>
        <w:tc>
          <w:tcPr>
            <w:tcW w:w="992" w:type="dxa"/>
            <w:tcBorders>
              <w:top w:val="single" w:sz="4" w:space="0" w:color="auto"/>
              <w:bottom w:val="single" w:sz="4" w:space="0" w:color="auto"/>
            </w:tcBorders>
            <w:vAlign w:val="bottom"/>
          </w:tcPr>
          <w:p w14:paraId="70022790" w14:textId="7E2058B8" w:rsidR="00E10075" w:rsidRPr="00E10075" w:rsidRDefault="00E10075" w:rsidP="0016503E">
            <w:pPr>
              <w:spacing w:before="20" w:after="20"/>
              <w:jc w:val="right"/>
              <w:rPr>
                <w:b/>
                <w:bCs/>
                <w:sz w:val="18"/>
                <w:szCs w:val="18"/>
              </w:rPr>
            </w:pPr>
            <w:r w:rsidRPr="00E10075">
              <w:rPr>
                <w:b/>
                <w:bCs/>
                <w:sz w:val="18"/>
                <w:szCs w:val="18"/>
              </w:rPr>
              <w:t xml:space="preserve">Standard </w:t>
            </w:r>
            <w:r w:rsidR="00E563F2" w:rsidRPr="00E10075">
              <w:rPr>
                <w:b/>
                <w:bCs/>
                <w:sz w:val="18"/>
                <w:szCs w:val="18"/>
              </w:rPr>
              <w:t>Error</w:t>
            </w:r>
          </w:p>
        </w:tc>
        <w:tc>
          <w:tcPr>
            <w:tcW w:w="851" w:type="dxa"/>
            <w:tcBorders>
              <w:top w:val="single" w:sz="4" w:space="0" w:color="auto"/>
              <w:bottom w:val="single" w:sz="4" w:space="0" w:color="auto"/>
            </w:tcBorders>
            <w:vAlign w:val="bottom"/>
          </w:tcPr>
          <w:p w14:paraId="1DB49FD3" w14:textId="77777777" w:rsidR="00E10075" w:rsidRPr="00E10075" w:rsidRDefault="00E10075" w:rsidP="0016503E">
            <w:pPr>
              <w:spacing w:before="20" w:after="20"/>
              <w:jc w:val="right"/>
              <w:rPr>
                <w:b/>
                <w:bCs/>
                <w:sz w:val="18"/>
                <w:szCs w:val="18"/>
              </w:rPr>
            </w:pPr>
            <w:r w:rsidRPr="00E10075">
              <w:rPr>
                <w:b/>
                <w:bCs/>
                <w:sz w:val="18"/>
                <w:szCs w:val="18"/>
              </w:rPr>
              <w:t>p-value</w:t>
            </w:r>
          </w:p>
        </w:tc>
      </w:tr>
      <w:tr w:rsidR="00E10075" w:rsidRPr="00E10075" w14:paraId="6FF6E4C2" w14:textId="77777777" w:rsidTr="00416C4A">
        <w:trPr>
          <w:trHeight w:val="170"/>
        </w:trPr>
        <w:tc>
          <w:tcPr>
            <w:tcW w:w="3085" w:type="dxa"/>
            <w:vMerge w:val="restart"/>
            <w:tcBorders>
              <w:top w:val="single" w:sz="4" w:space="0" w:color="auto"/>
            </w:tcBorders>
          </w:tcPr>
          <w:p w14:paraId="5B4667C3" w14:textId="77777777" w:rsidR="00E10075" w:rsidRPr="00E10075" w:rsidRDefault="00E10075" w:rsidP="0016503E">
            <w:pPr>
              <w:spacing w:before="20" w:after="20"/>
              <w:rPr>
                <w:b/>
                <w:sz w:val="18"/>
                <w:szCs w:val="18"/>
              </w:rPr>
            </w:pPr>
            <w:r w:rsidRPr="00E10075">
              <w:rPr>
                <w:b/>
                <w:sz w:val="18"/>
                <w:szCs w:val="18"/>
              </w:rPr>
              <w:t>Kessler-10 (quartiles)</w:t>
            </w:r>
          </w:p>
        </w:tc>
        <w:tc>
          <w:tcPr>
            <w:tcW w:w="1843" w:type="dxa"/>
            <w:tcBorders>
              <w:top w:val="single" w:sz="4" w:space="0" w:color="auto"/>
            </w:tcBorders>
          </w:tcPr>
          <w:p w14:paraId="37079369" w14:textId="77777777" w:rsidR="00E10075" w:rsidRPr="00E10075" w:rsidRDefault="00E10075" w:rsidP="0016503E">
            <w:pPr>
              <w:spacing w:before="20" w:after="20"/>
              <w:rPr>
                <w:sz w:val="18"/>
                <w:szCs w:val="18"/>
              </w:rPr>
            </w:pPr>
            <w:r w:rsidRPr="00E10075">
              <w:rPr>
                <w:sz w:val="18"/>
                <w:szCs w:val="18"/>
              </w:rPr>
              <w:t>12 - 23</w:t>
            </w:r>
          </w:p>
        </w:tc>
        <w:tc>
          <w:tcPr>
            <w:tcW w:w="1559" w:type="dxa"/>
            <w:tcBorders>
              <w:top w:val="single" w:sz="4" w:space="0" w:color="auto"/>
            </w:tcBorders>
          </w:tcPr>
          <w:p w14:paraId="38AEE861" w14:textId="6BED88F6" w:rsidR="00E10075" w:rsidRPr="00D720FE" w:rsidRDefault="00E10075" w:rsidP="0016503E">
            <w:pPr>
              <w:spacing w:before="20" w:after="20"/>
              <w:jc w:val="right"/>
              <w:rPr>
                <w:sz w:val="18"/>
                <w:szCs w:val="18"/>
              </w:rPr>
            </w:pPr>
            <w:r w:rsidRPr="00D720FE">
              <w:rPr>
                <w:sz w:val="18"/>
                <w:szCs w:val="18"/>
              </w:rPr>
              <w:t>-6.64</w:t>
            </w:r>
          </w:p>
        </w:tc>
        <w:tc>
          <w:tcPr>
            <w:tcW w:w="992" w:type="dxa"/>
            <w:tcBorders>
              <w:top w:val="single" w:sz="4" w:space="0" w:color="auto"/>
            </w:tcBorders>
          </w:tcPr>
          <w:p w14:paraId="2915A4C9" w14:textId="12AC3816" w:rsidR="00E10075" w:rsidRPr="00D720FE" w:rsidRDefault="00E10075" w:rsidP="0016503E">
            <w:pPr>
              <w:spacing w:before="20" w:after="20"/>
              <w:jc w:val="right"/>
              <w:rPr>
                <w:sz w:val="18"/>
                <w:szCs w:val="18"/>
              </w:rPr>
            </w:pPr>
            <w:r w:rsidRPr="00D720FE">
              <w:rPr>
                <w:sz w:val="18"/>
                <w:szCs w:val="18"/>
              </w:rPr>
              <w:t>0.57</w:t>
            </w:r>
          </w:p>
        </w:tc>
        <w:tc>
          <w:tcPr>
            <w:tcW w:w="851" w:type="dxa"/>
            <w:tcBorders>
              <w:top w:val="single" w:sz="4" w:space="0" w:color="auto"/>
            </w:tcBorders>
          </w:tcPr>
          <w:p w14:paraId="3E5F7ACD" w14:textId="77777777" w:rsidR="00E10075" w:rsidRPr="00D720FE" w:rsidRDefault="00E10075" w:rsidP="0016503E">
            <w:pPr>
              <w:spacing w:before="20" w:after="20"/>
              <w:jc w:val="right"/>
              <w:rPr>
                <w:sz w:val="18"/>
                <w:szCs w:val="18"/>
              </w:rPr>
            </w:pPr>
          </w:p>
        </w:tc>
      </w:tr>
      <w:tr w:rsidR="00E10075" w:rsidRPr="00E10075" w14:paraId="7B3B9D7B" w14:textId="77777777" w:rsidTr="00416C4A">
        <w:trPr>
          <w:trHeight w:val="170"/>
        </w:trPr>
        <w:tc>
          <w:tcPr>
            <w:tcW w:w="3085" w:type="dxa"/>
            <w:vMerge/>
          </w:tcPr>
          <w:p w14:paraId="6DB2E1F5" w14:textId="77777777" w:rsidR="00E10075" w:rsidRPr="00E10075" w:rsidRDefault="00E10075" w:rsidP="0016503E">
            <w:pPr>
              <w:spacing w:before="20" w:after="20"/>
              <w:rPr>
                <w:sz w:val="18"/>
                <w:szCs w:val="18"/>
              </w:rPr>
            </w:pPr>
          </w:p>
        </w:tc>
        <w:tc>
          <w:tcPr>
            <w:tcW w:w="1843" w:type="dxa"/>
          </w:tcPr>
          <w:p w14:paraId="02935B09" w14:textId="77777777" w:rsidR="00E10075" w:rsidRPr="00E10075" w:rsidRDefault="00E10075" w:rsidP="0016503E">
            <w:pPr>
              <w:spacing w:before="20" w:after="20"/>
              <w:rPr>
                <w:sz w:val="18"/>
                <w:szCs w:val="18"/>
              </w:rPr>
            </w:pPr>
            <w:r w:rsidRPr="00E10075">
              <w:rPr>
                <w:sz w:val="18"/>
                <w:szCs w:val="18"/>
              </w:rPr>
              <w:t>24 - 31</w:t>
            </w:r>
          </w:p>
        </w:tc>
        <w:tc>
          <w:tcPr>
            <w:tcW w:w="1559" w:type="dxa"/>
          </w:tcPr>
          <w:p w14:paraId="6A181274" w14:textId="73F05B10" w:rsidR="00E10075" w:rsidRPr="00D720FE" w:rsidRDefault="00E10075" w:rsidP="0016503E">
            <w:pPr>
              <w:spacing w:before="20" w:after="20"/>
              <w:jc w:val="right"/>
              <w:rPr>
                <w:sz w:val="18"/>
                <w:szCs w:val="18"/>
              </w:rPr>
            </w:pPr>
            <w:r w:rsidRPr="00D720FE">
              <w:rPr>
                <w:sz w:val="18"/>
                <w:szCs w:val="18"/>
              </w:rPr>
              <w:t>-6.72</w:t>
            </w:r>
          </w:p>
        </w:tc>
        <w:tc>
          <w:tcPr>
            <w:tcW w:w="992" w:type="dxa"/>
          </w:tcPr>
          <w:p w14:paraId="3888D019" w14:textId="66E2620E" w:rsidR="00E10075" w:rsidRPr="00D720FE" w:rsidRDefault="00E10075" w:rsidP="0016503E">
            <w:pPr>
              <w:spacing w:before="20" w:after="20"/>
              <w:jc w:val="right"/>
              <w:rPr>
                <w:sz w:val="18"/>
                <w:szCs w:val="18"/>
              </w:rPr>
            </w:pPr>
            <w:r w:rsidRPr="00D720FE">
              <w:rPr>
                <w:sz w:val="18"/>
                <w:szCs w:val="18"/>
              </w:rPr>
              <w:t>0.58</w:t>
            </w:r>
          </w:p>
        </w:tc>
        <w:tc>
          <w:tcPr>
            <w:tcW w:w="851" w:type="dxa"/>
          </w:tcPr>
          <w:p w14:paraId="73A42566" w14:textId="77777777" w:rsidR="00E10075" w:rsidRPr="00D720FE" w:rsidRDefault="00E10075" w:rsidP="0016503E">
            <w:pPr>
              <w:spacing w:before="20" w:after="20"/>
              <w:jc w:val="right"/>
              <w:rPr>
                <w:sz w:val="18"/>
                <w:szCs w:val="18"/>
              </w:rPr>
            </w:pPr>
          </w:p>
        </w:tc>
      </w:tr>
      <w:tr w:rsidR="00E10075" w:rsidRPr="00E10075" w14:paraId="482EC54B" w14:textId="77777777" w:rsidTr="00416C4A">
        <w:tc>
          <w:tcPr>
            <w:tcW w:w="3085" w:type="dxa"/>
            <w:vMerge/>
          </w:tcPr>
          <w:p w14:paraId="39157963" w14:textId="77777777" w:rsidR="00E10075" w:rsidRPr="00E10075" w:rsidRDefault="00E10075" w:rsidP="0016503E">
            <w:pPr>
              <w:spacing w:before="20" w:after="20"/>
              <w:rPr>
                <w:b/>
                <w:sz w:val="18"/>
                <w:szCs w:val="18"/>
              </w:rPr>
            </w:pPr>
          </w:p>
        </w:tc>
        <w:tc>
          <w:tcPr>
            <w:tcW w:w="1843" w:type="dxa"/>
          </w:tcPr>
          <w:p w14:paraId="07DE8EA1" w14:textId="77777777" w:rsidR="00E10075" w:rsidRPr="00E10075" w:rsidRDefault="00E10075" w:rsidP="0016503E">
            <w:pPr>
              <w:spacing w:before="20" w:after="20"/>
              <w:rPr>
                <w:sz w:val="18"/>
                <w:szCs w:val="18"/>
              </w:rPr>
            </w:pPr>
            <w:r w:rsidRPr="00E10075">
              <w:rPr>
                <w:sz w:val="18"/>
                <w:szCs w:val="18"/>
              </w:rPr>
              <w:t>32 - 36</w:t>
            </w:r>
          </w:p>
        </w:tc>
        <w:tc>
          <w:tcPr>
            <w:tcW w:w="1559" w:type="dxa"/>
          </w:tcPr>
          <w:p w14:paraId="00126ACB" w14:textId="15D8ACFF" w:rsidR="00E10075" w:rsidRPr="00D720FE" w:rsidRDefault="00E10075" w:rsidP="0016503E">
            <w:pPr>
              <w:spacing w:before="20" w:after="20"/>
              <w:jc w:val="right"/>
              <w:rPr>
                <w:sz w:val="18"/>
                <w:szCs w:val="18"/>
              </w:rPr>
            </w:pPr>
            <w:r w:rsidRPr="00D720FE">
              <w:rPr>
                <w:sz w:val="18"/>
                <w:szCs w:val="18"/>
              </w:rPr>
              <w:t>-7.40</w:t>
            </w:r>
          </w:p>
        </w:tc>
        <w:tc>
          <w:tcPr>
            <w:tcW w:w="992" w:type="dxa"/>
            <w:shd w:val="clear" w:color="auto" w:fill="auto"/>
          </w:tcPr>
          <w:p w14:paraId="5D9798FA" w14:textId="34717A6B" w:rsidR="00E10075" w:rsidRPr="00D720FE" w:rsidRDefault="00E10075" w:rsidP="0016503E">
            <w:pPr>
              <w:spacing w:before="20" w:after="20"/>
              <w:jc w:val="right"/>
              <w:rPr>
                <w:sz w:val="18"/>
                <w:szCs w:val="18"/>
              </w:rPr>
            </w:pPr>
            <w:r w:rsidRPr="00D720FE">
              <w:rPr>
                <w:sz w:val="18"/>
                <w:szCs w:val="18"/>
              </w:rPr>
              <w:t>0.59</w:t>
            </w:r>
          </w:p>
        </w:tc>
        <w:tc>
          <w:tcPr>
            <w:tcW w:w="851" w:type="dxa"/>
            <w:shd w:val="clear" w:color="auto" w:fill="auto"/>
          </w:tcPr>
          <w:p w14:paraId="1BD4A79C" w14:textId="77777777" w:rsidR="00E10075" w:rsidRPr="00D720FE" w:rsidRDefault="00E10075" w:rsidP="0016503E">
            <w:pPr>
              <w:spacing w:before="20" w:after="20"/>
              <w:jc w:val="right"/>
              <w:rPr>
                <w:sz w:val="18"/>
                <w:szCs w:val="18"/>
              </w:rPr>
            </w:pPr>
          </w:p>
        </w:tc>
      </w:tr>
      <w:tr w:rsidR="00E10075" w:rsidRPr="00E10075" w14:paraId="37161F9F" w14:textId="77777777" w:rsidTr="00416C4A">
        <w:tc>
          <w:tcPr>
            <w:tcW w:w="3085" w:type="dxa"/>
            <w:vMerge/>
          </w:tcPr>
          <w:p w14:paraId="45539BDF" w14:textId="77777777" w:rsidR="00E10075" w:rsidRPr="00E10075" w:rsidRDefault="00E10075" w:rsidP="0016503E">
            <w:pPr>
              <w:spacing w:before="20" w:after="20"/>
              <w:rPr>
                <w:b/>
                <w:sz w:val="18"/>
                <w:szCs w:val="18"/>
              </w:rPr>
            </w:pPr>
          </w:p>
        </w:tc>
        <w:tc>
          <w:tcPr>
            <w:tcW w:w="1843" w:type="dxa"/>
          </w:tcPr>
          <w:p w14:paraId="338F9ABF" w14:textId="77777777" w:rsidR="00E10075" w:rsidRPr="00E10075" w:rsidRDefault="00E10075" w:rsidP="0016503E">
            <w:pPr>
              <w:spacing w:before="20" w:after="20"/>
              <w:rPr>
                <w:sz w:val="18"/>
                <w:szCs w:val="18"/>
              </w:rPr>
            </w:pPr>
            <w:r w:rsidRPr="00E10075">
              <w:rPr>
                <w:sz w:val="18"/>
                <w:szCs w:val="18"/>
              </w:rPr>
              <w:t>37+</w:t>
            </w:r>
          </w:p>
        </w:tc>
        <w:tc>
          <w:tcPr>
            <w:tcW w:w="1559" w:type="dxa"/>
          </w:tcPr>
          <w:p w14:paraId="273057F9" w14:textId="0072352A" w:rsidR="00E10075" w:rsidRPr="00D720FE" w:rsidRDefault="00E10075" w:rsidP="0016503E">
            <w:pPr>
              <w:spacing w:before="20" w:after="20"/>
              <w:jc w:val="right"/>
              <w:rPr>
                <w:sz w:val="18"/>
                <w:szCs w:val="18"/>
              </w:rPr>
            </w:pPr>
            <w:r w:rsidRPr="00D720FE">
              <w:rPr>
                <w:sz w:val="18"/>
                <w:szCs w:val="18"/>
              </w:rPr>
              <w:t>-5.87</w:t>
            </w:r>
          </w:p>
        </w:tc>
        <w:tc>
          <w:tcPr>
            <w:tcW w:w="992" w:type="dxa"/>
            <w:shd w:val="clear" w:color="auto" w:fill="auto"/>
          </w:tcPr>
          <w:p w14:paraId="04ABA2FC" w14:textId="386E3B04" w:rsidR="00E10075" w:rsidRPr="00D720FE" w:rsidRDefault="00E10075" w:rsidP="0016503E">
            <w:pPr>
              <w:spacing w:before="20" w:after="20"/>
              <w:jc w:val="right"/>
              <w:rPr>
                <w:sz w:val="18"/>
                <w:szCs w:val="18"/>
              </w:rPr>
            </w:pPr>
            <w:r w:rsidRPr="00D720FE">
              <w:rPr>
                <w:sz w:val="18"/>
                <w:szCs w:val="18"/>
              </w:rPr>
              <w:t>0.61</w:t>
            </w:r>
          </w:p>
        </w:tc>
        <w:tc>
          <w:tcPr>
            <w:tcW w:w="851" w:type="dxa"/>
            <w:shd w:val="clear" w:color="auto" w:fill="auto"/>
          </w:tcPr>
          <w:p w14:paraId="47984183" w14:textId="459130D3" w:rsidR="00E10075" w:rsidRPr="00D720FE" w:rsidRDefault="0016503E" w:rsidP="0016503E">
            <w:pPr>
              <w:spacing w:before="20" w:after="20"/>
              <w:jc w:val="right"/>
              <w:rPr>
                <w:sz w:val="18"/>
                <w:szCs w:val="18"/>
              </w:rPr>
            </w:pPr>
            <w:r>
              <w:rPr>
                <w:sz w:val="18"/>
                <w:szCs w:val="18"/>
              </w:rPr>
              <w:t>0.36</w:t>
            </w:r>
          </w:p>
        </w:tc>
      </w:tr>
      <w:tr w:rsidR="00E10075" w:rsidRPr="00E10075" w14:paraId="01C2D9D2" w14:textId="77777777" w:rsidTr="00416C4A">
        <w:tc>
          <w:tcPr>
            <w:tcW w:w="3085" w:type="dxa"/>
            <w:vMerge w:val="restart"/>
          </w:tcPr>
          <w:p w14:paraId="66C7F937" w14:textId="77777777" w:rsidR="00E10075" w:rsidRPr="00E10075" w:rsidRDefault="00E10075" w:rsidP="0016503E">
            <w:pPr>
              <w:spacing w:before="20" w:after="20"/>
              <w:rPr>
                <w:b/>
                <w:sz w:val="18"/>
                <w:szCs w:val="18"/>
              </w:rPr>
            </w:pPr>
            <w:r w:rsidRPr="00E10075">
              <w:rPr>
                <w:b/>
                <w:sz w:val="18"/>
                <w:szCs w:val="18"/>
              </w:rPr>
              <w:t>Audit-C, dichotomised</w:t>
            </w:r>
          </w:p>
        </w:tc>
        <w:tc>
          <w:tcPr>
            <w:tcW w:w="1843" w:type="dxa"/>
          </w:tcPr>
          <w:p w14:paraId="20B0A6BF" w14:textId="77777777" w:rsidR="00E10075" w:rsidRPr="00E10075" w:rsidRDefault="00E10075" w:rsidP="0016503E">
            <w:pPr>
              <w:spacing w:before="20" w:after="20"/>
              <w:rPr>
                <w:sz w:val="18"/>
                <w:szCs w:val="18"/>
              </w:rPr>
            </w:pPr>
            <w:r w:rsidRPr="00E10075">
              <w:rPr>
                <w:sz w:val="18"/>
                <w:szCs w:val="18"/>
              </w:rPr>
              <w:t>Low risk</w:t>
            </w:r>
          </w:p>
        </w:tc>
        <w:tc>
          <w:tcPr>
            <w:tcW w:w="1559" w:type="dxa"/>
          </w:tcPr>
          <w:p w14:paraId="33F9B937" w14:textId="0796C44A" w:rsidR="00E10075" w:rsidRPr="00D720FE" w:rsidRDefault="00E10075" w:rsidP="0016503E">
            <w:pPr>
              <w:spacing w:before="20" w:after="20"/>
              <w:jc w:val="right"/>
              <w:rPr>
                <w:sz w:val="18"/>
                <w:szCs w:val="18"/>
              </w:rPr>
            </w:pPr>
            <w:r w:rsidRPr="00D720FE">
              <w:rPr>
                <w:sz w:val="18"/>
                <w:szCs w:val="18"/>
              </w:rPr>
              <w:t>-6.41</w:t>
            </w:r>
          </w:p>
        </w:tc>
        <w:tc>
          <w:tcPr>
            <w:tcW w:w="992" w:type="dxa"/>
            <w:shd w:val="clear" w:color="auto" w:fill="auto"/>
          </w:tcPr>
          <w:p w14:paraId="0E4345EE" w14:textId="3DF509E6" w:rsidR="00E10075" w:rsidRPr="00D720FE" w:rsidRDefault="00E10075" w:rsidP="0016503E">
            <w:pPr>
              <w:spacing w:before="20" w:after="20"/>
              <w:jc w:val="right"/>
              <w:rPr>
                <w:sz w:val="18"/>
                <w:szCs w:val="18"/>
              </w:rPr>
            </w:pPr>
            <w:r w:rsidRPr="00D720FE">
              <w:rPr>
                <w:sz w:val="18"/>
                <w:szCs w:val="18"/>
              </w:rPr>
              <w:t>0.37</w:t>
            </w:r>
          </w:p>
        </w:tc>
        <w:tc>
          <w:tcPr>
            <w:tcW w:w="851" w:type="dxa"/>
            <w:shd w:val="clear" w:color="auto" w:fill="auto"/>
          </w:tcPr>
          <w:p w14:paraId="45DE71DC" w14:textId="77777777" w:rsidR="00E10075" w:rsidRPr="00D720FE" w:rsidRDefault="00E10075" w:rsidP="0016503E">
            <w:pPr>
              <w:spacing w:before="20" w:after="20"/>
              <w:jc w:val="right"/>
              <w:rPr>
                <w:sz w:val="18"/>
                <w:szCs w:val="18"/>
              </w:rPr>
            </w:pPr>
          </w:p>
        </w:tc>
      </w:tr>
      <w:tr w:rsidR="00E10075" w:rsidRPr="00E10075" w14:paraId="0552F45A" w14:textId="77777777" w:rsidTr="00416C4A">
        <w:tc>
          <w:tcPr>
            <w:tcW w:w="3085" w:type="dxa"/>
            <w:vMerge/>
          </w:tcPr>
          <w:p w14:paraId="2B2AF90C" w14:textId="77777777" w:rsidR="00E10075" w:rsidRPr="00E10075" w:rsidRDefault="00E10075" w:rsidP="0016503E">
            <w:pPr>
              <w:spacing w:before="20" w:after="20"/>
              <w:rPr>
                <w:b/>
                <w:sz w:val="18"/>
                <w:szCs w:val="18"/>
              </w:rPr>
            </w:pPr>
          </w:p>
        </w:tc>
        <w:tc>
          <w:tcPr>
            <w:tcW w:w="1843" w:type="dxa"/>
          </w:tcPr>
          <w:p w14:paraId="2AA11E33" w14:textId="77777777" w:rsidR="00E10075" w:rsidRPr="00E10075" w:rsidRDefault="00E10075" w:rsidP="0016503E">
            <w:pPr>
              <w:spacing w:before="20" w:after="20"/>
              <w:rPr>
                <w:sz w:val="18"/>
                <w:szCs w:val="18"/>
              </w:rPr>
            </w:pPr>
            <w:r w:rsidRPr="00E10075">
              <w:rPr>
                <w:sz w:val="18"/>
                <w:szCs w:val="18"/>
              </w:rPr>
              <w:t>High risk</w:t>
            </w:r>
          </w:p>
        </w:tc>
        <w:tc>
          <w:tcPr>
            <w:tcW w:w="1559" w:type="dxa"/>
          </w:tcPr>
          <w:p w14:paraId="02105709" w14:textId="7C898D2D" w:rsidR="00E10075" w:rsidRPr="00D720FE" w:rsidRDefault="00E10075" w:rsidP="0016503E">
            <w:pPr>
              <w:spacing w:before="20" w:after="20"/>
              <w:jc w:val="right"/>
              <w:rPr>
                <w:sz w:val="18"/>
                <w:szCs w:val="18"/>
              </w:rPr>
            </w:pPr>
            <w:r w:rsidRPr="00D720FE">
              <w:rPr>
                <w:sz w:val="18"/>
                <w:szCs w:val="18"/>
              </w:rPr>
              <w:t>-6.39</w:t>
            </w:r>
          </w:p>
        </w:tc>
        <w:tc>
          <w:tcPr>
            <w:tcW w:w="992" w:type="dxa"/>
            <w:shd w:val="clear" w:color="auto" w:fill="auto"/>
          </w:tcPr>
          <w:p w14:paraId="47E792D7" w14:textId="43F9E245" w:rsidR="00E10075" w:rsidRPr="00D720FE" w:rsidRDefault="00E10075" w:rsidP="0016503E">
            <w:pPr>
              <w:spacing w:before="20" w:after="20"/>
              <w:jc w:val="right"/>
              <w:rPr>
                <w:sz w:val="18"/>
                <w:szCs w:val="18"/>
              </w:rPr>
            </w:pPr>
            <w:r w:rsidRPr="00D720FE">
              <w:rPr>
                <w:sz w:val="18"/>
                <w:szCs w:val="18"/>
              </w:rPr>
              <w:t>0.33</w:t>
            </w:r>
          </w:p>
        </w:tc>
        <w:tc>
          <w:tcPr>
            <w:tcW w:w="851" w:type="dxa"/>
            <w:shd w:val="clear" w:color="auto" w:fill="auto"/>
          </w:tcPr>
          <w:p w14:paraId="19F92025" w14:textId="321EAB9D" w:rsidR="00E10075" w:rsidRPr="00D720FE" w:rsidRDefault="0016503E" w:rsidP="0016503E">
            <w:pPr>
              <w:spacing w:before="20" w:after="20"/>
              <w:jc w:val="right"/>
              <w:rPr>
                <w:sz w:val="18"/>
                <w:szCs w:val="18"/>
              </w:rPr>
            </w:pPr>
            <w:r>
              <w:rPr>
                <w:sz w:val="18"/>
                <w:szCs w:val="18"/>
              </w:rPr>
              <w:t>0.96</w:t>
            </w:r>
          </w:p>
        </w:tc>
      </w:tr>
      <w:tr w:rsidR="00E10075" w:rsidRPr="00E10075" w14:paraId="1B4F695F" w14:textId="77777777" w:rsidTr="00416C4A">
        <w:tc>
          <w:tcPr>
            <w:tcW w:w="3085" w:type="dxa"/>
            <w:vMerge w:val="restart"/>
          </w:tcPr>
          <w:p w14:paraId="5A74CA0E" w14:textId="77777777" w:rsidR="00E10075" w:rsidRPr="00E10075" w:rsidRDefault="00E10075" w:rsidP="0016503E">
            <w:pPr>
              <w:spacing w:before="20" w:after="20"/>
              <w:rPr>
                <w:b/>
                <w:sz w:val="18"/>
                <w:szCs w:val="18"/>
              </w:rPr>
            </w:pPr>
            <w:r w:rsidRPr="00E10075">
              <w:rPr>
                <w:b/>
                <w:sz w:val="18"/>
                <w:szCs w:val="18"/>
              </w:rPr>
              <w:t>DAST, dichotomised</w:t>
            </w:r>
          </w:p>
        </w:tc>
        <w:tc>
          <w:tcPr>
            <w:tcW w:w="1843" w:type="dxa"/>
          </w:tcPr>
          <w:p w14:paraId="4D785F1D" w14:textId="77777777" w:rsidR="00E10075" w:rsidRPr="00E10075" w:rsidRDefault="00E10075" w:rsidP="0016503E">
            <w:pPr>
              <w:spacing w:before="20" w:after="20"/>
              <w:rPr>
                <w:sz w:val="18"/>
                <w:szCs w:val="18"/>
              </w:rPr>
            </w:pPr>
            <w:r w:rsidRPr="00E10075">
              <w:rPr>
                <w:sz w:val="18"/>
                <w:szCs w:val="18"/>
              </w:rPr>
              <w:t>No</w:t>
            </w:r>
          </w:p>
        </w:tc>
        <w:tc>
          <w:tcPr>
            <w:tcW w:w="1559" w:type="dxa"/>
          </w:tcPr>
          <w:p w14:paraId="1DE5C82F" w14:textId="69922AF3" w:rsidR="00E10075" w:rsidRPr="00D720FE" w:rsidRDefault="00E10075" w:rsidP="0016503E">
            <w:pPr>
              <w:spacing w:before="20" w:after="20"/>
              <w:jc w:val="right"/>
              <w:rPr>
                <w:sz w:val="18"/>
                <w:szCs w:val="18"/>
              </w:rPr>
            </w:pPr>
            <w:r w:rsidRPr="00D720FE">
              <w:rPr>
                <w:sz w:val="18"/>
                <w:szCs w:val="18"/>
              </w:rPr>
              <w:t>-6.45</w:t>
            </w:r>
          </w:p>
        </w:tc>
        <w:tc>
          <w:tcPr>
            <w:tcW w:w="992" w:type="dxa"/>
            <w:shd w:val="clear" w:color="auto" w:fill="auto"/>
          </w:tcPr>
          <w:p w14:paraId="133D7517" w14:textId="27869301" w:rsidR="00E10075" w:rsidRPr="00D720FE" w:rsidRDefault="00E10075" w:rsidP="0016503E">
            <w:pPr>
              <w:spacing w:before="20" w:after="20"/>
              <w:jc w:val="right"/>
              <w:rPr>
                <w:sz w:val="18"/>
                <w:szCs w:val="18"/>
              </w:rPr>
            </w:pPr>
            <w:r w:rsidRPr="00D720FE">
              <w:rPr>
                <w:sz w:val="18"/>
                <w:szCs w:val="18"/>
              </w:rPr>
              <w:t>0.34</w:t>
            </w:r>
          </w:p>
        </w:tc>
        <w:tc>
          <w:tcPr>
            <w:tcW w:w="851" w:type="dxa"/>
            <w:shd w:val="clear" w:color="auto" w:fill="auto"/>
          </w:tcPr>
          <w:p w14:paraId="37C1A7CE" w14:textId="77777777" w:rsidR="00E10075" w:rsidRPr="00D720FE" w:rsidRDefault="00E10075" w:rsidP="0016503E">
            <w:pPr>
              <w:spacing w:before="20" w:after="20"/>
              <w:jc w:val="right"/>
              <w:rPr>
                <w:sz w:val="18"/>
                <w:szCs w:val="18"/>
              </w:rPr>
            </w:pPr>
          </w:p>
        </w:tc>
      </w:tr>
      <w:tr w:rsidR="00E10075" w:rsidRPr="00E10075" w14:paraId="069A5FE2" w14:textId="77777777" w:rsidTr="00416C4A">
        <w:tc>
          <w:tcPr>
            <w:tcW w:w="3085" w:type="dxa"/>
            <w:vMerge/>
          </w:tcPr>
          <w:p w14:paraId="508A2BB1" w14:textId="77777777" w:rsidR="00E10075" w:rsidRPr="00E10075" w:rsidRDefault="00E10075" w:rsidP="0016503E">
            <w:pPr>
              <w:spacing w:before="20" w:after="20"/>
              <w:rPr>
                <w:b/>
                <w:sz w:val="18"/>
                <w:szCs w:val="18"/>
              </w:rPr>
            </w:pPr>
          </w:p>
        </w:tc>
        <w:tc>
          <w:tcPr>
            <w:tcW w:w="1843" w:type="dxa"/>
          </w:tcPr>
          <w:p w14:paraId="5FBAF865"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22D82564" w14:textId="70C26853" w:rsidR="00E10075" w:rsidRPr="00D720FE" w:rsidRDefault="00E10075" w:rsidP="0016503E">
            <w:pPr>
              <w:spacing w:before="20" w:after="20"/>
              <w:jc w:val="right"/>
              <w:rPr>
                <w:sz w:val="18"/>
                <w:szCs w:val="18"/>
              </w:rPr>
            </w:pPr>
            <w:r w:rsidRPr="00D720FE">
              <w:rPr>
                <w:sz w:val="18"/>
                <w:szCs w:val="18"/>
              </w:rPr>
              <w:t>-6.73</w:t>
            </w:r>
          </w:p>
        </w:tc>
        <w:tc>
          <w:tcPr>
            <w:tcW w:w="992" w:type="dxa"/>
            <w:shd w:val="clear" w:color="auto" w:fill="auto"/>
          </w:tcPr>
          <w:p w14:paraId="591F39FB" w14:textId="6D29259F" w:rsidR="00E10075" w:rsidRPr="00D720FE" w:rsidRDefault="00E10075" w:rsidP="0016503E">
            <w:pPr>
              <w:spacing w:before="20" w:after="20"/>
              <w:jc w:val="right"/>
              <w:rPr>
                <w:sz w:val="18"/>
                <w:szCs w:val="18"/>
              </w:rPr>
            </w:pPr>
            <w:r w:rsidRPr="00D720FE">
              <w:rPr>
                <w:sz w:val="18"/>
                <w:szCs w:val="18"/>
              </w:rPr>
              <w:t>0.66</w:t>
            </w:r>
          </w:p>
        </w:tc>
        <w:tc>
          <w:tcPr>
            <w:tcW w:w="851" w:type="dxa"/>
            <w:shd w:val="clear" w:color="auto" w:fill="auto"/>
          </w:tcPr>
          <w:p w14:paraId="1E00250F" w14:textId="6D9FEC95" w:rsidR="00E10075" w:rsidRPr="00D720FE" w:rsidRDefault="0016503E" w:rsidP="0016503E">
            <w:pPr>
              <w:spacing w:before="20" w:after="20"/>
              <w:jc w:val="right"/>
              <w:rPr>
                <w:sz w:val="18"/>
                <w:szCs w:val="18"/>
              </w:rPr>
            </w:pPr>
            <w:r>
              <w:rPr>
                <w:sz w:val="18"/>
                <w:szCs w:val="18"/>
              </w:rPr>
              <w:t>0.71</w:t>
            </w:r>
          </w:p>
        </w:tc>
      </w:tr>
      <w:tr w:rsidR="00E10075" w:rsidRPr="00E10075" w14:paraId="298F3093" w14:textId="77777777" w:rsidTr="00416C4A">
        <w:tc>
          <w:tcPr>
            <w:tcW w:w="3085" w:type="dxa"/>
            <w:vMerge w:val="restart"/>
          </w:tcPr>
          <w:p w14:paraId="6B5D13C0" w14:textId="77777777" w:rsidR="00E10075" w:rsidRPr="00E10075" w:rsidRDefault="00E10075" w:rsidP="0016503E">
            <w:pPr>
              <w:spacing w:before="20" w:after="20"/>
              <w:rPr>
                <w:b/>
                <w:sz w:val="18"/>
                <w:szCs w:val="18"/>
              </w:rPr>
            </w:pPr>
            <w:r w:rsidRPr="00E10075">
              <w:rPr>
                <w:b/>
                <w:sz w:val="18"/>
                <w:szCs w:val="18"/>
              </w:rPr>
              <w:t xml:space="preserve">Suicide ideation </w:t>
            </w:r>
          </w:p>
          <w:p w14:paraId="6CCBA4DC" w14:textId="77777777" w:rsidR="00E10075" w:rsidRPr="00E10075" w:rsidRDefault="00E10075" w:rsidP="0016503E">
            <w:pPr>
              <w:spacing w:before="20" w:after="20"/>
              <w:rPr>
                <w:b/>
                <w:sz w:val="18"/>
                <w:szCs w:val="18"/>
              </w:rPr>
            </w:pPr>
          </w:p>
        </w:tc>
        <w:tc>
          <w:tcPr>
            <w:tcW w:w="1843" w:type="dxa"/>
          </w:tcPr>
          <w:p w14:paraId="5B806C5A" w14:textId="77777777" w:rsidR="00E10075" w:rsidRPr="00E10075" w:rsidRDefault="00E10075" w:rsidP="0016503E">
            <w:pPr>
              <w:spacing w:before="20" w:after="20"/>
              <w:rPr>
                <w:sz w:val="18"/>
                <w:szCs w:val="18"/>
              </w:rPr>
            </w:pPr>
            <w:r w:rsidRPr="00E10075">
              <w:rPr>
                <w:sz w:val="18"/>
                <w:szCs w:val="18"/>
              </w:rPr>
              <w:t xml:space="preserve">No </w:t>
            </w:r>
          </w:p>
        </w:tc>
        <w:tc>
          <w:tcPr>
            <w:tcW w:w="1559" w:type="dxa"/>
          </w:tcPr>
          <w:p w14:paraId="68C9B034" w14:textId="2F581DEC" w:rsidR="00E10075" w:rsidRPr="00D720FE" w:rsidRDefault="00E10075" w:rsidP="0016503E">
            <w:pPr>
              <w:spacing w:before="20" w:after="20"/>
              <w:jc w:val="right"/>
              <w:rPr>
                <w:sz w:val="18"/>
                <w:szCs w:val="18"/>
              </w:rPr>
            </w:pPr>
            <w:r w:rsidRPr="00D720FE">
              <w:rPr>
                <w:sz w:val="18"/>
                <w:szCs w:val="18"/>
              </w:rPr>
              <w:t>-6.31</w:t>
            </w:r>
          </w:p>
        </w:tc>
        <w:tc>
          <w:tcPr>
            <w:tcW w:w="992" w:type="dxa"/>
            <w:shd w:val="clear" w:color="auto" w:fill="auto"/>
          </w:tcPr>
          <w:p w14:paraId="1C79B03B" w14:textId="6280A705" w:rsidR="00E10075" w:rsidRPr="00D720FE" w:rsidRDefault="00E10075" w:rsidP="0016503E">
            <w:pPr>
              <w:spacing w:before="20" w:after="20"/>
              <w:jc w:val="right"/>
              <w:rPr>
                <w:sz w:val="18"/>
                <w:szCs w:val="18"/>
              </w:rPr>
            </w:pPr>
            <w:r w:rsidRPr="00D720FE">
              <w:rPr>
                <w:sz w:val="18"/>
                <w:szCs w:val="18"/>
              </w:rPr>
              <w:t>0.34</w:t>
            </w:r>
          </w:p>
        </w:tc>
        <w:tc>
          <w:tcPr>
            <w:tcW w:w="851" w:type="dxa"/>
            <w:shd w:val="clear" w:color="auto" w:fill="auto"/>
          </w:tcPr>
          <w:p w14:paraId="036A8C26" w14:textId="77777777" w:rsidR="00E10075" w:rsidRPr="00D720FE" w:rsidRDefault="00E10075" w:rsidP="0016503E">
            <w:pPr>
              <w:spacing w:before="20" w:after="20"/>
              <w:jc w:val="right"/>
              <w:rPr>
                <w:sz w:val="18"/>
                <w:szCs w:val="18"/>
              </w:rPr>
            </w:pPr>
          </w:p>
        </w:tc>
      </w:tr>
      <w:tr w:rsidR="00E10075" w:rsidRPr="00E10075" w14:paraId="39C82650" w14:textId="77777777" w:rsidTr="00416C4A">
        <w:tc>
          <w:tcPr>
            <w:tcW w:w="3085" w:type="dxa"/>
            <w:vMerge/>
          </w:tcPr>
          <w:p w14:paraId="754735AA" w14:textId="77777777" w:rsidR="00E10075" w:rsidRPr="00E10075" w:rsidRDefault="00E10075" w:rsidP="0016503E">
            <w:pPr>
              <w:spacing w:before="20" w:after="20"/>
              <w:rPr>
                <w:b/>
                <w:sz w:val="18"/>
                <w:szCs w:val="18"/>
              </w:rPr>
            </w:pPr>
          </w:p>
        </w:tc>
        <w:tc>
          <w:tcPr>
            <w:tcW w:w="1843" w:type="dxa"/>
          </w:tcPr>
          <w:p w14:paraId="47E2B8C9"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5FD7E4F0" w14:textId="7C94652C" w:rsidR="00E10075" w:rsidRPr="00D720FE" w:rsidRDefault="00E10075" w:rsidP="0016503E">
            <w:pPr>
              <w:spacing w:before="20" w:after="20"/>
              <w:jc w:val="right"/>
              <w:rPr>
                <w:sz w:val="18"/>
                <w:szCs w:val="18"/>
              </w:rPr>
            </w:pPr>
            <w:r w:rsidRPr="00D720FE">
              <w:rPr>
                <w:sz w:val="18"/>
                <w:szCs w:val="18"/>
              </w:rPr>
              <w:t>-6.75</w:t>
            </w:r>
          </w:p>
        </w:tc>
        <w:tc>
          <w:tcPr>
            <w:tcW w:w="992" w:type="dxa"/>
            <w:shd w:val="clear" w:color="auto" w:fill="auto"/>
          </w:tcPr>
          <w:p w14:paraId="7876B6EE" w14:textId="63FA3A93" w:rsidR="00E10075" w:rsidRPr="00D720FE" w:rsidRDefault="00E10075" w:rsidP="0016503E">
            <w:pPr>
              <w:spacing w:before="20" w:after="20"/>
              <w:jc w:val="right"/>
              <w:rPr>
                <w:sz w:val="18"/>
                <w:szCs w:val="18"/>
              </w:rPr>
            </w:pPr>
            <w:r w:rsidRPr="00D720FE">
              <w:rPr>
                <w:sz w:val="18"/>
                <w:szCs w:val="18"/>
              </w:rPr>
              <w:t>0.50</w:t>
            </w:r>
          </w:p>
        </w:tc>
        <w:tc>
          <w:tcPr>
            <w:tcW w:w="851" w:type="dxa"/>
            <w:shd w:val="clear" w:color="auto" w:fill="auto"/>
          </w:tcPr>
          <w:p w14:paraId="7D54D04D" w14:textId="6D335EA0" w:rsidR="00E10075" w:rsidRPr="00D720FE" w:rsidRDefault="0016503E" w:rsidP="0016503E">
            <w:pPr>
              <w:spacing w:before="20" w:after="20"/>
              <w:jc w:val="right"/>
              <w:rPr>
                <w:sz w:val="18"/>
                <w:szCs w:val="18"/>
              </w:rPr>
            </w:pPr>
            <w:r>
              <w:rPr>
                <w:sz w:val="18"/>
                <w:szCs w:val="18"/>
              </w:rPr>
              <w:t>0.48</w:t>
            </w:r>
          </w:p>
        </w:tc>
      </w:tr>
      <w:tr w:rsidR="00E10075" w:rsidRPr="00E10075" w14:paraId="0690C250" w14:textId="77777777" w:rsidTr="00416C4A">
        <w:tc>
          <w:tcPr>
            <w:tcW w:w="3085" w:type="dxa"/>
            <w:vMerge w:val="restart"/>
          </w:tcPr>
          <w:p w14:paraId="4E72AD25" w14:textId="77777777" w:rsidR="00E10075" w:rsidRPr="00E10075" w:rsidRDefault="00E10075" w:rsidP="0016503E">
            <w:pPr>
              <w:spacing w:before="20" w:after="20"/>
              <w:rPr>
                <w:b/>
                <w:sz w:val="18"/>
                <w:szCs w:val="18"/>
              </w:rPr>
            </w:pPr>
            <w:r w:rsidRPr="00E10075">
              <w:rPr>
                <w:b/>
                <w:sz w:val="18"/>
                <w:szCs w:val="18"/>
              </w:rPr>
              <w:t>Prime MD - Major depressive disorder</w:t>
            </w:r>
          </w:p>
        </w:tc>
        <w:tc>
          <w:tcPr>
            <w:tcW w:w="1843" w:type="dxa"/>
          </w:tcPr>
          <w:p w14:paraId="2069355E" w14:textId="77777777" w:rsidR="00E10075" w:rsidRPr="00E10075" w:rsidRDefault="00E10075" w:rsidP="0016503E">
            <w:pPr>
              <w:spacing w:before="20" w:after="20"/>
              <w:rPr>
                <w:sz w:val="18"/>
                <w:szCs w:val="18"/>
              </w:rPr>
            </w:pPr>
            <w:r w:rsidRPr="00E10075">
              <w:rPr>
                <w:sz w:val="18"/>
                <w:szCs w:val="18"/>
              </w:rPr>
              <w:t xml:space="preserve">No </w:t>
            </w:r>
          </w:p>
        </w:tc>
        <w:tc>
          <w:tcPr>
            <w:tcW w:w="1559" w:type="dxa"/>
          </w:tcPr>
          <w:p w14:paraId="7F311137" w14:textId="1DCC1B63" w:rsidR="00E10075" w:rsidRPr="00D720FE" w:rsidRDefault="00E10075" w:rsidP="0016503E">
            <w:pPr>
              <w:spacing w:before="20" w:after="20"/>
              <w:jc w:val="right"/>
              <w:rPr>
                <w:sz w:val="18"/>
                <w:szCs w:val="18"/>
              </w:rPr>
            </w:pPr>
            <w:r w:rsidRPr="00D720FE">
              <w:rPr>
                <w:sz w:val="18"/>
                <w:szCs w:val="18"/>
              </w:rPr>
              <w:t>-6.75</w:t>
            </w:r>
          </w:p>
        </w:tc>
        <w:tc>
          <w:tcPr>
            <w:tcW w:w="992" w:type="dxa"/>
            <w:shd w:val="clear" w:color="auto" w:fill="auto"/>
          </w:tcPr>
          <w:p w14:paraId="186E626B" w14:textId="3A436794" w:rsidR="00E10075" w:rsidRPr="00D720FE" w:rsidRDefault="00E10075" w:rsidP="0016503E">
            <w:pPr>
              <w:spacing w:before="20" w:after="20"/>
              <w:jc w:val="right"/>
              <w:rPr>
                <w:sz w:val="18"/>
                <w:szCs w:val="18"/>
              </w:rPr>
            </w:pPr>
            <w:r w:rsidRPr="00D720FE">
              <w:rPr>
                <w:sz w:val="18"/>
                <w:szCs w:val="18"/>
              </w:rPr>
              <w:t>0.43</w:t>
            </w:r>
          </w:p>
        </w:tc>
        <w:tc>
          <w:tcPr>
            <w:tcW w:w="851" w:type="dxa"/>
            <w:shd w:val="clear" w:color="auto" w:fill="auto"/>
          </w:tcPr>
          <w:p w14:paraId="5DC26B07" w14:textId="77777777" w:rsidR="00E10075" w:rsidRPr="00D720FE" w:rsidRDefault="00E10075" w:rsidP="0016503E">
            <w:pPr>
              <w:spacing w:before="20" w:after="20"/>
              <w:jc w:val="right"/>
              <w:rPr>
                <w:sz w:val="18"/>
                <w:szCs w:val="18"/>
              </w:rPr>
            </w:pPr>
          </w:p>
        </w:tc>
      </w:tr>
      <w:tr w:rsidR="00E10075" w:rsidRPr="00E10075" w14:paraId="5DED287B" w14:textId="77777777" w:rsidTr="00416C4A">
        <w:tc>
          <w:tcPr>
            <w:tcW w:w="3085" w:type="dxa"/>
            <w:vMerge/>
          </w:tcPr>
          <w:p w14:paraId="7A7B3793" w14:textId="77777777" w:rsidR="00E10075" w:rsidRPr="00E10075" w:rsidRDefault="00E10075" w:rsidP="0016503E">
            <w:pPr>
              <w:spacing w:before="20" w:after="20"/>
              <w:rPr>
                <w:b/>
                <w:sz w:val="18"/>
                <w:szCs w:val="18"/>
              </w:rPr>
            </w:pPr>
          </w:p>
        </w:tc>
        <w:tc>
          <w:tcPr>
            <w:tcW w:w="1843" w:type="dxa"/>
          </w:tcPr>
          <w:p w14:paraId="640FEB4D"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51C2CE33" w14:textId="46E95E99" w:rsidR="00E10075" w:rsidRPr="00D720FE" w:rsidRDefault="00E10075" w:rsidP="0016503E">
            <w:pPr>
              <w:spacing w:before="20" w:after="20"/>
              <w:jc w:val="right"/>
              <w:rPr>
                <w:sz w:val="18"/>
                <w:szCs w:val="18"/>
              </w:rPr>
            </w:pPr>
            <w:r w:rsidRPr="00D720FE">
              <w:rPr>
                <w:sz w:val="18"/>
                <w:szCs w:val="18"/>
              </w:rPr>
              <w:t>-6.25</w:t>
            </w:r>
          </w:p>
        </w:tc>
        <w:tc>
          <w:tcPr>
            <w:tcW w:w="992" w:type="dxa"/>
            <w:shd w:val="clear" w:color="auto" w:fill="auto"/>
          </w:tcPr>
          <w:p w14:paraId="396D6394" w14:textId="01DEF884" w:rsidR="00E10075" w:rsidRPr="00D720FE" w:rsidRDefault="00E10075" w:rsidP="0016503E">
            <w:pPr>
              <w:spacing w:before="20" w:after="20"/>
              <w:jc w:val="right"/>
              <w:rPr>
                <w:sz w:val="18"/>
                <w:szCs w:val="18"/>
              </w:rPr>
            </w:pPr>
            <w:r w:rsidRPr="00D720FE">
              <w:rPr>
                <w:sz w:val="18"/>
                <w:szCs w:val="18"/>
              </w:rPr>
              <w:t>0.38</w:t>
            </w:r>
          </w:p>
        </w:tc>
        <w:tc>
          <w:tcPr>
            <w:tcW w:w="851" w:type="dxa"/>
            <w:shd w:val="clear" w:color="auto" w:fill="auto"/>
          </w:tcPr>
          <w:p w14:paraId="3491F191" w14:textId="3B995F4D" w:rsidR="00E10075" w:rsidRPr="00D720FE" w:rsidRDefault="0016503E" w:rsidP="0016503E">
            <w:pPr>
              <w:spacing w:before="20" w:after="20"/>
              <w:jc w:val="right"/>
              <w:rPr>
                <w:sz w:val="18"/>
                <w:szCs w:val="18"/>
              </w:rPr>
            </w:pPr>
            <w:r>
              <w:rPr>
                <w:sz w:val="18"/>
                <w:szCs w:val="18"/>
              </w:rPr>
              <w:t>0.38</w:t>
            </w:r>
          </w:p>
        </w:tc>
      </w:tr>
      <w:tr w:rsidR="00E10075" w:rsidRPr="00E10075" w14:paraId="59F2BCB9" w14:textId="77777777" w:rsidTr="00416C4A">
        <w:tc>
          <w:tcPr>
            <w:tcW w:w="3085" w:type="dxa"/>
            <w:vMerge w:val="restart"/>
          </w:tcPr>
          <w:p w14:paraId="6E36EA98" w14:textId="77777777" w:rsidR="00E10075" w:rsidRPr="00E10075" w:rsidRDefault="00E10075" w:rsidP="0016503E">
            <w:pPr>
              <w:spacing w:before="20" w:after="20"/>
              <w:rPr>
                <w:b/>
                <w:sz w:val="18"/>
                <w:szCs w:val="18"/>
              </w:rPr>
            </w:pPr>
            <w:r w:rsidRPr="00E10075">
              <w:rPr>
                <w:b/>
                <w:sz w:val="18"/>
                <w:szCs w:val="18"/>
              </w:rPr>
              <w:t>Prime MD - Minor depressive disorder</w:t>
            </w:r>
          </w:p>
        </w:tc>
        <w:tc>
          <w:tcPr>
            <w:tcW w:w="1843" w:type="dxa"/>
          </w:tcPr>
          <w:p w14:paraId="4BD2C959" w14:textId="77777777" w:rsidR="00E10075" w:rsidRPr="00E10075" w:rsidRDefault="00E10075" w:rsidP="0016503E">
            <w:pPr>
              <w:spacing w:before="20" w:after="20"/>
              <w:rPr>
                <w:sz w:val="18"/>
                <w:szCs w:val="18"/>
              </w:rPr>
            </w:pPr>
            <w:r w:rsidRPr="00E10075">
              <w:rPr>
                <w:sz w:val="18"/>
                <w:szCs w:val="18"/>
              </w:rPr>
              <w:t xml:space="preserve">No </w:t>
            </w:r>
          </w:p>
        </w:tc>
        <w:tc>
          <w:tcPr>
            <w:tcW w:w="1559" w:type="dxa"/>
          </w:tcPr>
          <w:p w14:paraId="7083262F" w14:textId="1488C320" w:rsidR="00E10075" w:rsidRPr="00D720FE" w:rsidRDefault="00E10075" w:rsidP="0016503E">
            <w:pPr>
              <w:spacing w:before="20" w:after="20"/>
              <w:jc w:val="right"/>
              <w:rPr>
                <w:sz w:val="18"/>
                <w:szCs w:val="18"/>
              </w:rPr>
            </w:pPr>
            <w:r w:rsidRPr="00D720FE">
              <w:rPr>
                <w:sz w:val="18"/>
                <w:szCs w:val="18"/>
              </w:rPr>
              <w:t>-6.37</w:t>
            </w:r>
          </w:p>
        </w:tc>
        <w:tc>
          <w:tcPr>
            <w:tcW w:w="992" w:type="dxa"/>
            <w:shd w:val="clear" w:color="auto" w:fill="auto"/>
          </w:tcPr>
          <w:p w14:paraId="725CC485" w14:textId="5DB24DEF" w:rsidR="00E10075" w:rsidRPr="00D720FE" w:rsidRDefault="00E10075" w:rsidP="0016503E">
            <w:pPr>
              <w:spacing w:before="20" w:after="20"/>
              <w:jc w:val="right"/>
              <w:rPr>
                <w:sz w:val="18"/>
                <w:szCs w:val="18"/>
              </w:rPr>
            </w:pPr>
            <w:r w:rsidRPr="00D720FE">
              <w:rPr>
                <w:sz w:val="18"/>
                <w:szCs w:val="18"/>
              </w:rPr>
              <w:t>0.30</w:t>
            </w:r>
          </w:p>
        </w:tc>
        <w:tc>
          <w:tcPr>
            <w:tcW w:w="851" w:type="dxa"/>
            <w:shd w:val="clear" w:color="auto" w:fill="auto"/>
          </w:tcPr>
          <w:p w14:paraId="6BEC0E70" w14:textId="77777777" w:rsidR="00E10075" w:rsidRPr="00D720FE" w:rsidRDefault="00E10075" w:rsidP="0016503E">
            <w:pPr>
              <w:spacing w:before="20" w:after="20"/>
              <w:jc w:val="right"/>
              <w:rPr>
                <w:sz w:val="18"/>
                <w:szCs w:val="18"/>
              </w:rPr>
            </w:pPr>
          </w:p>
        </w:tc>
      </w:tr>
      <w:tr w:rsidR="00E10075" w:rsidRPr="00E10075" w14:paraId="518808FC" w14:textId="77777777" w:rsidTr="00416C4A">
        <w:tc>
          <w:tcPr>
            <w:tcW w:w="3085" w:type="dxa"/>
            <w:vMerge/>
          </w:tcPr>
          <w:p w14:paraId="503EDD8C" w14:textId="77777777" w:rsidR="00E10075" w:rsidRPr="00E10075" w:rsidRDefault="00E10075" w:rsidP="0016503E">
            <w:pPr>
              <w:spacing w:before="20" w:after="20"/>
              <w:rPr>
                <w:b/>
                <w:sz w:val="18"/>
                <w:szCs w:val="18"/>
              </w:rPr>
            </w:pPr>
          </w:p>
        </w:tc>
        <w:tc>
          <w:tcPr>
            <w:tcW w:w="1843" w:type="dxa"/>
          </w:tcPr>
          <w:p w14:paraId="16C6239F"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4A51437B" w14:textId="1C64A337" w:rsidR="00E10075" w:rsidRPr="00D720FE" w:rsidRDefault="00E10075" w:rsidP="0016503E">
            <w:pPr>
              <w:spacing w:before="20" w:after="20"/>
              <w:jc w:val="right"/>
              <w:rPr>
                <w:sz w:val="18"/>
                <w:szCs w:val="18"/>
              </w:rPr>
            </w:pPr>
            <w:r w:rsidRPr="00D720FE">
              <w:rPr>
                <w:sz w:val="18"/>
                <w:szCs w:val="18"/>
              </w:rPr>
              <w:t>-7.22</w:t>
            </w:r>
          </w:p>
        </w:tc>
        <w:tc>
          <w:tcPr>
            <w:tcW w:w="992" w:type="dxa"/>
            <w:shd w:val="clear" w:color="auto" w:fill="auto"/>
          </w:tcPr>
          <w:p w14:paraId="2A96B2C8" w14:textId="5BD64334" w:rsidR="00E10075" w:rsidRPr="00D720FE" w:rsidRDefault="00E10075" w:rsidP="0016503E">
            <w:pPr>
              <w:spacing w:before="20" w:after="20"/>
              <w:jc w:val="right"/>
              <w:rPr>
                <w:sz w:val="18"/>
                <w:szCs w:val="18"/>
              </w:rPr>
            </w:pPr>
            <w:r w:rsidRPr="00D720FE">
              <w:rPr>
                <w:sz w:val="18"/>
                <w:szCs w:val="18"/>
              </w:rPr>
              <w:t>0.82</w:t>
            </w:r>
          </w:p>
        </w:tc>
        <w:tc>
          <w:tcPr>
            <w:tcW w:w="851" w:type="dxa"/>
            <w:shd w:val="clear" w:color="auto" w:fill="auto"/>
          </w:tcPr>
          <w:p w14:paraId="7255681D" w14:textId="79512AD8" w:rsidR="00E10075" w:rsidRPr="00D720FE" w:rsidRDefault="0016503E" w:rsidP="0016503E">
            <w:pPr>
              <w:spacing w:before="20" w:after="20"/>
              <w:jc w:val="right"/>
              <w:rPr>
                <w:sz w:val="18"/>
                <w:szCs w:val="18"/>
              </w:rPr>
            </w:pPr>
            <w:r>
              <w:rPr>
                <w:sz w:val="18"/>
                <w:szCs w:val="18"/>
              </w:rPr>
              <w:t>0.34</w:t>
            </w:r>
          </w:p>
        </w:tc>
      </w:tr>
      <w:tr w:rsidR="00E10075" w:rsidRPr="00E10075" w14:paraId="099C0009" w14:textId="77777777" w:rsidTr="00416C4A">
        <w:tc>
          <w:tcPr>
            <w:tcW w:w="3085" w:type="dxa"/>
            <w:vMerge w:val="restart"/>
          </w:tcPr>
          <w:p w14:paraId="6ACD8D7A" w14:textId="77777777" w:rsidR="00E10075" w:rsidRPr="00E10075" w:rsidRDefault="00E10075" w:rsidP="0016503E">
            <w:pPr>
              <w:spacing w:before="20" w:after="20"/>
              <w:rPr>
                <w:b/>
                <w:sz w:val="18"/>
                <w:szCs w:val="18"/>
              </w:rPr>
            </w:pPr>
            <w:r w:rsidRPr="00E10075">
              <w:rPr>
                <w:b/>
                <w:sz w:val="18"/>
                <w:szCs w:val="18"/>
              </w:rPr>
              <w:t>Prime MD - Dysthymia</w:t>
            </w:r>
          </w:p>
        </w:tc>
        <w:tc>
          <w:tcPr>
            <w:tcW w:w="1843" w:type="dxa"/>
          </w:tcPr>
          <w:p w14:paraId="6AB96AAB" w14:textId="77777777" w:rsidR="00E10075" w:rsidRPr="00E10075" w:rsidRDefault="00E10075" w:rsidP="0016503E">
            <w:pPr>
              <w:spacing w:before="20" w:after="20"/>
              <w:rPr>
                <w:sz w:val="18"/>
                <w:szCs w:val="18"/>
              </w:rPr>
            </w:pPr>
            <w:r w:rsidRPr="00E10075">
              <w:rPr>
                <w:sz w:val="18"/>
                <w:szCs w:val="18"/>
              </w:rPr>
              <w:t>No</w:t>
            </w:r>
          </w:p>
        </w:tc>
        <w:tc>
          <w:tcPr>
            <w:tcW w:w="1559" w:type="dxa"/>
          </w:tcPr>
          <w:p w14:paraId="663E0AF2" w14:textId="6BFA1796" w:rsidR="00E10075" w:rsidRPr="00D720FE" w:rsidRDefault="00E10075" w:rsidP="0016503E">
            <w:pPr>
              <w:spacing w:before="20" w:after="20"/>
              <w:jc w:val="right"/>
              <w:rPr>
                <w:sz w:val="18"/>
                <w:szCs w:val="18"/>
              </w:rPr>
            </w:pPr>
            <w:r w:rsidRPr="00D720FE">
              <w:rPr>
                <w:sz w:val="18"/>
                <w:szCs w:val="18"/>
              </w:rPr>
              <w:t>-6.58</w:t>
            </w:r>
          </w:p>
        </w:tc>
        <w:tc>
          <w:tcPr>
            <w:tcW w:w="992" w:type="dxa"/>
            <w:shd w:val="clear" w:color="auto" w:fill="auto"/>
          </w:tcPr>
          <w:p w14:paraId="7536C42C" w14:textId="7467D026" w:rsidR="00E10075" w:rsidRPr="00D720FE" w:rsidRDefault="00E10075" w:rsidP="0016503E">
            <w:pPr>
              <w:spacing w:before="20" w:after="20"/>
              <w:jc w:val="right"/>
              <w:rPr>
                <w:sz w:val="18"/>
                <w:szCs w:val="18"/>
              </w:rPr>
            </w:pPr>
            <w:r w:rsidRPr="00D720FE">
              <w:rPr>
                <w:sz w:val="18"/>
                <w:szCs w:val="18"/>
              </w:rPr>
              <w:t>0.37</w:t>
            </w:r>
          </w:p>
        </w:tc>
        <w:tc>
          <w:tcPr>
            <w:tcW w:w="851" w:type="dxa"/>
            <w:shd w:val="clear" w:color="auto" w:fill="auto"/>
          </w:tcPr>
          <w:p w14:paraId="5110B927" w14:textId="77777777" w:rsidR="00E10075" w:rsidRPr="00D720FE" w:rsidRDefault="00E10075" w:rsidP="0016503E">
            <w:pPr>
              <w:spacing w:before="20" w:after="20"/>
              <w:jc w:val="right"/>
              <w:rPr>
                <w:sz w:val="18"/>
                <w:szCs w:val="18"/>
              </w:rPr>
            </w:pPr>
          </w:p>
        </w:tc>
      </w:tr>
      <w:tr w:rsidR="00E10075" w:rsidRPr="00E10075" w14:paraId="78DAEB07" w14:textId="77777777" w:rsidTr="00416C4A">
        <w:tc>
          <w:tcPr>
            <w:tcW w:w="3085" w:type="dxa"/>
            <w:vMerge/>
          </w:tcPr>
          <w:p w14:paraId="40BA1E34" w14:textId="77777777" w:rsidR="00E10075" w:rsidRPr="00E10075" w:rsidRDefault="00E10075" w:rsidP="0016503E">
            <w:pPr>
              <w:spacing w:before="20" w:after="20"/>
              <w:rPr>
                <w:b/>
                <w:sz w:val="18"/>
                <w:szCs w:val="18"/>
              </w:rPr>
            </w:pPr>
          </w:p>
        </w:tc>
        <w:tc>
          <w:tcPr>
            <w:tcW w:w="1843" w:type="dxa"/>
          </w:tcPr>
          <w:p w14:paraId="3F258EED"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1EE8F25E" w14:textId="4DA928FB" w:rsidR="00E10075" w:rsidRPr="00D720FE" w:rsidRDefault="00E10075" w:rsidP="0016503E">
            <w:pPr>
              <w:spacing w:before="20" w:after="20"/>
              <w:jc w:val="right"/>
              <w:rPr>
                <w:sz w:val="18"/>
                <w:szCs w:val="18"/>
              </w:rPr>
            </w:pPr>
            <w:r w:rsidRPr="00D720FE">
              <w:rPr>
                <w:sz w:val="18"/>
                <w:szCs w:val="18"/>
              </w:rPr>
              <w:t>-6.30</w:t>
            </w:r>
          </w:p>
        </w:tc>
        <w:tc>
          <w:tcPr>
            <w:tcW w:w="992" w:type="dxa"/>
            <w:shd w:val="clear" w:color="auto" w:fill="auto"/>
          </w:tcPr>
          <w:p w14:paraId="69A6B293" w14:textId="6D9603AA" w:rsidR="00E10075" w:rsidRPr="00D720FE" w:rsidRDefault="00E10075" w:rsidP="0016503E">
            <w:pPr>
              <w:spacing w:before="20" w:after="20"/>
              <w:jc w:val="right"/>
              <w:rPr>
                <w:sz w:val="18"/>
                <w:szCs w:val="18"/>
              </w:rPr>
            </w:pPr>
            <w:r w:rsidRPr="00D720FE">
              <w:rPr>
                <w:sz w:val="18"/>
                <w:szCs w:val="18"/>
              </w:rPr>
              <w:t>0.45</w:t>
            </w:r>
          </w:p>
        </w:tc>
        <w:tc>
          <w:tcPr>
            <w:tcW w:w="851" w:type="dxa"/>
            <w:shd w:val="clear" w:color="auto" w:fill="auto"/>
          </w:tcPr>
          <w:p w14:paraId="3B1D949C" w14:textId="37662E46" w:rsidR="00E10075" w:rsidRPr="00D720FE" w:rsidRDefault="0016503E" w:rsidP="0016503E">
            <w:pPr>
              <w:spacing w:before="20" w:after="20"/>
              <w:jc w:val="right"/>
              <w:rPr>
                <w:sz w:val="18"/>
                <w:szCs w:val="18"/>
              </w:rPr>
            </w:pPr>
            <w:r>
              <w:rPr>
                <w:sz w:val="18"/>
                <w:szCs w:val="18"/>
              </w:rPr>
              <w:t>0.63</w:t>
            </w:r>
          </w:p>
        </w:tc>
      </w:tr>
      <w:tr w:rsidR="00E10075" w:rsidRPr="00E10075" w14:paraId="7A5322E3" w14:textId="77777777" w:rsidTr="00416C4A">
        <w:tc>
          <w:tcPr>
            <w:tcW w:w="3085" w:type="dxa"/>
            <w:vMerge w:val="restart"/>
          </w:tcPr>
          <w:p w14:paraId="01775AE4" w14:textId="77777777" w:rsidR="00E10075" w:rsidRPr="00E10075" w:rsidRDefault="00E10075" w:rsidP="0016503E">
            <w:pPr>
              <w:spacing w:before="20" w:after="20"/>
              <w:rPr>
                <w:b/>
                <w:sz w:val="18"/>
                <w:szCs w:val="18"/>
              </w:rPr>
            </w:pPr>
            <w:r w:rsidRPr="00E10075">
              <w:rPr>
                <w:b/>
                <w:sz w:val="18"/>
                <w:szCs w:val="18"/>
              </w:rPr>
              <w:t>Tobacco - Current smoking</w:t>
            </w:r>
          </w:p>
        </w:tc>
        <w:tc>
          <w:tcPr>
            <w:tcW w:w="1843" w:type="dxa"/>
          </w:tcPr>
          <w:p w14:paraId="5AE68D4E" w14:textId="77777777" w:rsidR="00E10075" w:rsidRPr="00E10075" w:rsidRDefault="00E10075" w:rsidP="0016503E">
            <w:pPr>
              <w:spacing w:before="20" w:after="20"/>
              <w:rPr>
                <w:sz w:val="18"/>
                <w:szCs w:val="18"/>
              </w:rPr>
            </w:pPr>
            <w:r w:rsidRPr="00E10075">
              <w:rPr>
                <w:sz w:val="18"/>
                <w:szCs w:val="18"/>
              </w:rPr>
              <w:t>No</w:t>
            </w:r>
          </w:p>
        </w:tc>
        <w:tc>
          <w:tcPr>
            <w:tcW w:w="1559" w:type="dxa"/>
          </w:tcPr>
          <w:p w14:paraId="59C7D72E" w14:textId="6C0122C2" w:rsidR="00E10075" w:rsidRPr="00D720FE" w:rsidRDefault="00E10075" w:rsidP="0016503E">
            <w:pPr>
              <w:spacing w:before="20" w:after="20"/>
              <w:jc w:val="right"/>
              <w:rPr>
                <w:sz w:val="18"/>
                <w:szCs w:val="18"/>
              </w:rPr>
            </w:pPr>
            <w:r w:rsidRPr="00D720FE">
              <w:rPr>
                <w:sz w:val="18"/>
                <w:szCs w:val="18"/>
              </w:rPr>
              <w:t>-6.03</w:t>
            </w:r>
          </w:p>
        </w:tc>
        <w:tc>
          <w:tcPr>
            <w:tcW w:w="992" w:type="dxa"/>
            <w:shd w:val="clear" w:color="auto" w:fill="auto"/>
          </w:tcPr>
          <w:p w14:paraId="6296EFF4" w14:textId="029F54A2" w:rsidR="00E10075" w:rsidRPr="00D720FE" w:rsidRDefault="00E10075" w:rsidP="0016503E">
            <w:pPr>
              <w:spacing w:before="20" w:after="20"/>
              <w:jc w:val="right"/>
              <w:rPr>
                <w:sz w:val="18"/>
                <w:szCs w:val="18"/>
              </w:rPr>
            </w:pPr>
            <w:r w:rsidRPr="00D720FE">
              <w:rPr>
                <w:sz w:val="18"/>
                <w:szCs w:val="18"/>
              </w:rPr>
              <w:t>0.45</w:t>
            </w:r>
          </w:p>
        </w:tc>
        <w:tc>
          <w:tcPr>
            <w:tcW w:w="851" w:type="dxa"/>
            <w:shd w:val="clear" w:color="auto" w:fill="auto"/>
          </w:tcPr>
          <w:p w14:paraId="5380413A" w14:textId="77777777" w:rsidR="00E10075" w:rsidRPr="00D720FE" w:rsidRDefault="00E10075" w:rsidP="0016503E">
            <w:pPr>
              <w:spacing w:before="20" w:after="20"/>
              <w:jc w:val="right"/>
              <w:rPr>
                <w:sz w:val="18"/>
                <w:szCs w:val="18"/>
              </w:rPr>
            </w:pPr>
          </w:p>
        </w:tc>
      </w:tr>
      <w:tr w:rsidR="00E10075" w:rsidRPr="00E10075" w14:paraId="669ECB05" w14:textId="77777777" w:rsidTr="00416C4A">
        <w:tc>
          <w:tcPr>
            <w:tcW w:w="3085" w:type="dxa"/>
            <w:vMerge/>
          </w:tcPr>
          <w:p w14:paraId="626E4FFB" w14:textId="77777777" w:rsidR="00E10075" w:rsidRPr="00E10075" w:rsidRDefault="00E10075" w:rsidP="0016503E">
            <w:pPr>
              <w:spacing w:before="20" w:after="20"/>
              <w:rPr>
                <w:b/>
                <w:sz w:val="18"/>
                <w:szCs w:val="18"/>
              </w:rPr>
            </w:pPr>
          </w:p>
        </w:tc>
        <w:tc>
          <w:tcPr>
            <w:tcW w:w="1843" w:type="dxa"/>
          </w:tcPr>
          <w:p w14:paraId="3CFF3137"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250FED70" w14:textId="357E6A8C" w:rsidR="00E10075" w:rsidRPr="00D720FE" w:rsidRDefault="00E10075" w:rsidP="0016503E">
            <w:pPr>
              <w:spacing w:before="20" w:after="20"/>
              <w:jc w:val="right"/>
              <w:rPr>
                <w:sz w:val="18"/>
                <w:szCs w:val="18"/>
              </w:rPr>
            </w:pPr>
            <w:r w:rsidRPr="00D720FE">
              <w:rPr>
                <w:sz w:val="18"/>
                <w:szCs w:val="18"/>
              </w:rPr>
              <w:t>-6.63</w:t>
            </w:r>
          </w:p>
        </w:tc>
        <w:tc>
          <w:tcPr>
            <w:tcW w:w="992" w:type="dxa"/>
            <w:shd w:val="clear" w:color="auto" w:fill="auto"/>
          </w:tcPr>
          <w:p w14:paraId="6F14AF16" w14:textId="4DCA5055" w:rsidR="00E10075" w:rsidRPr="00D720FE" w:rsidRDefault="00E10075" w:rsidP="0016503E">
            <w:pPr>
              <w:spacing w:before="20" w:after="20"/>
              <w:jc w:val="right"/>
              <w:rPr>
                <w:sz w:val="18"/>
                <w:szCs w:val="18"/>
              </w:rPr>
            </w:pPr>
            <w:r w:rsidRPr="00D720FE">
              <w:rPr>
                <w:sz w:val="18"/>
                <w:szCs w:val="18"/>
              </w:rPr>
              <w:t>0.39</w:t>
            </w:r>
          </w:p>
        </w:tc>
        <w:tc>
          <w:tcPr>
            <w:tcW w:w="851" w:type="dxa"/>
            <w:shd w:val="clear" w:color="auto" w:fill="auto"/>
          </w:tcPr>
          <w:p w14:paraId="078DD130" w14:textId="26FA2C4A" w:rsidR="00E10075" w:rsidRPr="00D720FE" w:rsidRDefault="0016503E" w:rsidP="0016503E">
            <w:pPr>
              <w:spacing w:before="20" w:after="20"/>
              <w:jc w:val="right"/>
              <w:rPr>
                <w:sz w:val="18"/>
                <w:szCs w:val="18"/>
              </w:rPr>
            </w:pPr>
            <w:r>
              <w:rPr>
                <w:sz w:val="18"/>
                <w:szCs w:val="18"/>
              </w:rPr>
              <w:t>0.31</w:t>
            </w:r>
          </w:p>
        </w:tc>
      </w:tr>
      <w:tr w:rsidR="00E10075" w:rsidRPr="00E10075" w14:paraId="5067F198" w14:textId="77777777" w:rsidTr="00416C4A">
        <w:tc>
          <w:tcPr>
            <w:tcW w:w="3085" w:type="dxa"/>
            <w:vMerge w:val="restart"/>
          </w:tcPr>
          <w:p w14:paraId="74DF5B93" w14:textId="4496A2D8" w:rsidR="00E10075" w:rsidRPr="00E10075" w:rsidRDefault="00E10075" w:rsidP="0016503E">
            <w:pPr>
              <w:spacing w:before="20" w:after="20"/>
              <w:rPr>
                <w:b/>
                <w:sz w:val="18"/>
                <w:szCs w:val="18"/>
              </w:rPr>
            </w:pPr>
            <w:r w:rsidRPr="00E10075">
              <w:rPr>
                <w:b/>
                <w:sz w:val="18"/>
                <w:szCs w:val="18"/>
              </w:rPr>
              <w:t>WHOQoL</w:t>
            </w:r>
            <w:r w:rsidR="0016503E">
              <w:rPr>
                <w:b/>
                <w:sz w:val="18"/>
                <w:szCs w:val="18"/>
              </w:rPr>
              <w:t>-8</w:t>
            </w:r>
            <w:r w:rsidRPr="00E10075">
              <w:rPr>
                <w:b/>
                <w:sz w:val="18"/>
                <w:szCs w:val="18"/>
              </w:rPr>
              <w:t xml:space="preserve"> (quartiles)</w:t>
            </w:r>
          </w:p>
          <w:p w14:paraId="37C911A9" w14:textId="77777777" w:rsidR="00E10075" w:rsidRPr="00E10075" w:rsidRDefault="00E10075" w:rsidP="0016503E">
            <w:pPr>
              <w:spacing w:before="20" w:after="20"/>
              <w:rPr>
                <w:b/>
                <w:sz w:val="18"/>
                <w:szCs w:val="18"/>
              </w:rPr>
            </w:pPr>
          </w:p>
          <w:p w14:paraId="37B75297" w14:textId="77777777" w:rsidR="00E10075" w:rsidRPr="00E10075" w:rsidRDefault="00E10075" w:rsidP="0016503E">
            <w:pPr>
              <w:spacing w:before="20" w:after="20"/>
              <w:rPr>
                <w:b/>
                <w:sz w:val="18"/>
                <w:szCs w:val="18"/>
              </w:rPr>
            </w:pPr>
          </w:p>
        </w:tc>
        <w:tc>
          <w:tcPr>
            <w:tcW w:w="1843" w:type="dxa"/>
          </w:tcPr>
          <w:p w14:paraId="0EE84EAA" w14:textId="77777777" w:rsidR="00E10075" w:rsidRPr="00E10075" w:rsidRDefault="00E10075" w:rsidP="0016503E">
            <w:pPr>
              <w:spacing w:before="20" w:after="20"/>
              <w:rPr>
                <w:sz w:val="18"/>
                <w:szCs w:val="18"/>
              </w:rPr>
            </w:pPr>
            <w:r w:rsidRPr="00E10075">
              <w:rPr>
                <w:sz w:val="18"/>
                <w:szCs w:val="18"/>
              </w:rPr>
              <w:t>0 - 20</w:t>
            </w:r>
          </w:p>
        </w:tc>
        <w:tc>
          <w:tcPr>
            <w:tcW w:w="1559" w:type="dxa"/>
          </w:tcPr>
          <w:p w14:paraId="011E8124" w14:textId="18D6B9AC" w:rsidR="00E10075" w:rsidRPr="00D720FE" w:rsidRDefault="00E10075" w:rsidP="0016503E">
            <w:pPr>
              <w:spacing w:before="20" w:after="20"/>
              <w:jc w:val="right"/>
              <w:rPr>
                <w:sz w:val="18"/>
                <w:szCs w:val="18"/>
              </w:rPr>
            </w:pPr>
            <w:r w:rsidRPr="00D720FE">
              <w:rPr>
                <w:sz w:val="18"/>
                <w:szCs w:val="18"/>
              </w:rPr>
              <w:t>-4.89</w:t>
            </w:r>
          </w:p>
        </w:tc>
        <w:tc>
          <w:tcPr>
            <w:tcW w:w="992" w:type="dxa"/>
            <w:shd w:val="clear" w:color="auto" w:fill="auto"/>
          </w:tcPr>
          <w:p w14:paraId="0A4CEA18" w14:textId="009DCCA3" w:rsidR="00E10075" w:rsidRPr="00D720FE" w:rsidRDefault="00E10075" w:rsidP="0016503E">
            <w:pPr>
              <w:spacing w:before="20" w:after="20"/>
              <w:jc w:val="right"/>
              <w:rPr>
                <w:sz w:val="18"/>
                <w:szCs w:val="18"/>
              </w:rPr>
            </w:pPr>
            <w:r w:rsidRPr="00D720FE">
              <w:rPr>
                <w:sz w:val="18"/>
                <w:szCs w:val="18"/>
              </w:rPr>
              <w:t>0.63</w:t>
            </w:r>
          </w:p>
        </w:tc>
        <w:tc>
          <w:tcPr>
            <w:tcW w:w="851" w:type="dxa"/>
            <w:shd w:val="clear" w:color="auto" w:fill="auto"/>
          </w:tcPr>
          <w:p w14:paraId="43BD4E0C" w14:textId="77777777" w:rsidR="00E10075" w:rsidRPr="00D720FE" w:rsidRDefault="00E10075" w:rsidP="0016503E">
            <w:pPr>
              <w:spacing w:before="20" w:after="20"/>
              <w:jc w:val="right"/>
              <w:rPr>
                <w:sz w:val="18"/>
                <w:szCs w:val="18"/>
              </w:rPr>
            </w:pPr>
          </w:p>
        </w:tc>
      </w:tr>
      <w:tr w:rsidR="00E10075" w:rsidRPr="00E10075" w14:paraId="0137C1EC" w14:textId="77777777" w:rsidTr="00416C4A">
        <w:tc>
          <w:tcPr>
            <w:tcW w:w="3085" w:type="dxa"/>
            <w:vMerge/>
          </w:tcPr>
          <w:p w14:paraId="3EAC4476" w14:textId="77777777" w:rsidR="00E10075" w:rsidRPr="00E10075" w:rsidRDefault="00E10075" w:rsidP="0016503E">
            <w:pPr>
              <w:spacing w:before="20" w:after="20"/>
              <w:rPr>
                <w:b/>
                <w:sz w:val="18"/>
                <w:szCs w:val="18"/>
              </w:rPr>
            </w:pPr>
          </w:p>
        </w:tc>
        <w:tc>
          <w:tcPr>
            <w:tcW w:w="1843" w:type="dxa"/>
          </w:tcPr>
          <w:p w14:paraId="71CB4073" w14:textId="77777777" w:rsidR="00E10075" w:rsidRPr="00E10075" w:rsidRDefault="00E10075" w:rsidP="0016503E">
            <w:pPr>
              <w:spacing w:before="20" w:after="20"/>
              <w:rPr>
                <w:sz w:val="18"/>
                <w:szCs w:val="18"/>
              </w:rPr>
            </w:pPr>
            <w:r w:rsidRPr="00E10075">
              <w:rPr>
                <w:sz w:val="18"/>
                <w:szCs w:val="18"/>
              </w:rPr>
              <w:t>21 - 25</w:t>
            </w:r>
          </w:p>
        </w:tc>
        <w:tc>
          <w:tcPr>
            <w:tcW w:w="1559" w:type="dxa"/>
          </w:tcPr>
          <w:p w14:paraId="1D7476F6" w14:textId="40C031D4" w:rsidR="00E10075" w:rsidRPr="00D720FE" w:rsidRDefault="00E10075" w:rsidP="0016503E">
            <w:pPr>
              <w:spacing w:before="20" w:after="20"/>
              <w:jc w:val="right"/>
              <w:rPr>
                <w:sz w:val="18"/>
                <w:szCs w:val="18"/>
              </w:rPr>
            </w:pPr>
            <w:r w:rsidRPr="00D720FE">
              <w:rPr>
                <w:sz w:val="18"/>
                <w:szCs w:val="18"/>
              </w:rPr>
              <w:t>-6.73</w:t>
            </w:r>
          </w:p>
        </w:tc>
        <w:tc>
          <w:tcPr>
            <w:tcW w:w="992" w:type="dxa"/>
            <w:shd w:val="clear" w:color="auto" w:fill="auto"/>
          </w:tcPr>
          <w:p w14:paraId="18048686" w14:textId="284456BA" w:rsidR="00E10075" w:rsidRPr="00D720FE" w:rsidRDefault="00E10075" w:rsidP="0016503E">
            <w:pPr>
              <w:spacing w:before="20" w:after="20"/>
              <w:jc w:val="right"/>
              <w:rPr>
                <w:sz w:val="18"/>
                <w:szCs w:val="18"/>
              </w:rPr>
            </w:pPr>
            <w:r w:rsidRPr="00D720FE">
              <w:rPr>
                <w:sz w:val="18"/>
                <w:szCs w:val="18"/>
              </w:rPr>
              <w:t>0.57</w:t>
            </w:r>
          </w:p>
        </w:tc>
        <w:tc>
          <w:tcPr>
            <w:tcW w:w="851" w:type="dxa"/>
            <w:shd w:val="clear" w:color="auto" w:fill="auto"/>
          </w:tcPr>
          <w:p w14:paraId="00A97D47" w14:textId="77777777" w:rsidR="00E10075" w:rsidRPr="00D720FE" w:rsidRDefault="00E10075" w:rsidP="0016503E">
            <w:pPr>
              <w:spacing w:before="20" w:after="20"/>
              <w:jc w:val="right"/>
              <w:rPr>
                <w:sz w:val="18"/>
                <w:szCs w:val="18"/>
              </w:rPr>
            </w:pPr>
          </w:p>
        </w:tc>
      </w:tr>
      <w:tr w:rsidR="00E10075" w:rsidRPr="00E10075" w14:paraId="50B17F60" w14:textId="77777777" w:rsidTr="00416C4A">
        <w:tc>
          <w:tcPr>
            <w:tcW w:w="3085" w:type="dxa"/>
            <w:vMerge/>
          </w:tcPr>
          <w:p w14:paraId="531725E5" w14:textId="77777777" w:rsidR="00E10075" w:rsidRPr="00E10075" w:rsidRDefault="00E10075" w:rsidP="0016503E">
            <w:pPr>
              <w:spacing w:before="20" w:after="20"/>
              <w:rPr>
                <w:b/>
                <w:sz w:val="18"/>
                <w:szCs w:val="18"/>
              </w:rPr>
            </w:pPr>
          </w:p>
        </w:tc>
        <w:tc>
          <w:tcPr>
            <w:tcW w:w="1843" w:type="dxa"/>
          </w:tcPr>
          <w:p w14:paraId="3A159925" w14:textId="77777777" w:rsidR="00E10075" w:rsidRPr="00E10075" w:rsidRDefault="00E10075" w:rsidP="0016503E">
            <w:pPr>
              <w:spacing w:before="20" w:after="20"/>
              <w:rPr>
                <w:sz w:val="18"/>
                <w:szCs w:val="18"/>
              </w:rPr>
            </w:pPr>
            <w:r w:rsidRPr="00E10075">
              <w:rPr>
                <w:sz w:val="18"/>
                <w:szCs w:val="18"/>
              </w:rPr>
              <w:t>26 - 29</w:t>
            </w:r>
          </w:p>
        </w:tc>
        <w:tc>
          <w:tcPr>
            <w:tcW w:w="1559" w:type="dxa"/>
          </w:tcPr>
          <w:p w14:paraId="69A0EE97" w14:textId="60BFF22A" w:rsidR="00E10075" w:rsidRPr="00D720FE" w:rsidRDefault="00E10075" w:rsidP="0016503E">
            <w:pPr>
              <w:spacing w:before="20" w:after="20"/>
              <w:jc w:val="right"/>
              <w:rPr>
                <w:sz w:val="18"/>
                <w:szCs w:val="18"/>
              </w:rPr>
            </w:pPr>
            <w:r w:rsidRPr="00D720FE">
              <w:rPr>
                <w:sz w:val="18"/>
                <w:szCs w:val="18"/>
              </w:rPr>
              <w:t>-6.69</w:t>
            </w:r>
          </w:p>
        </w:tc>
        <w:tc>
          <w:tcPr>
            <w:tcW w:w="992" w:type="dxa"/>
            <w:shd w:val="clear" w:color="auto" w:fill="auto"/>
          </w:tcPr>
          <w:p w14:paraId="5DEE0200" w14:textId="3EBA11DF" w:rsidR="00E10075" w:rsidRPr="00D720FE" w:rsidRDefault="00E10075" w:rsidP="0016503E">
            <w:pPr>
              <w:spacing w:before="20" w:after="20"/>
              <w:jc w:val="right"/>
              <w:rPr>
                <w:sz w:val="18"/>
                <w:szCs w:val="18"/>
              </w:rPr>
            </w:pPr>
            <w:r w:rsidRPr="00D720FE">
              <w:rPr>
                <w:sz w:val="18"/>
                <w:szCs w:val="18"/>
              </w:rPr>
              <w:t>0.56</w:t>
            </w:r>
          </w:p>
        </w:tc>
        <w:tc>
          <w:tcPr>
            <w:tcW w:w="851" w:type="dxa"/>
            <w:shd w:val="clear" w:color="auto" w:fill="auto"/>
          </w:tcPr>
          <w:p w14:paraId="0ECFB077" w14:textId="77777777" w:rsidR="00E10075" w:rsidRPr="00D720FE" w:rsidRDefault="00E10075" w:rsidP="0016503E">
            <w:pPr>
              <w:spacing w:before="20" w:after="20"/>
              <w:jc w:val="right"/>
              <w:rPr>
                <w:sz w:val="18"/>
                <w:szCs w:val="18"/>
              </w:rPr>
            </w:pPr>
          </w:p>
        </w:tc>
      </w:tr>
      <w:tr w:rsidR="00E10075" w:rsidRPr="00E10075" w14:paraId="7B7AAFAA" w14:textId="77777777" w:rsidTr="00416C4A">
        <w:tc>
          <w:tcPr>
            <w:tcW w:w="3085" w:type="dxa"/>
            <w:vMerge/>
          </w:tcPr>
          <w:p w14:paraId="44705DEA" w14:textId="77777777" w:rsidR="00E10075" w:rsidRPr="00E10075" w:rsidRDefault="00E10075" w:rsidP="0016503E">
            <w:pPr>
              <w:spacing w:before="20" w:after="20"/>
              <w:rPr>
                <w:b/>
                <w:sz w:val="18"/>
                <w:szCs w:val="18"/>
              </w:rPr>
            </w:pPr>
          </w:p>
        </w:tc>
        <w:tc>
          <w:tcPr>
            <w:tcW w:w="1843" w:type="dxa"/>
          </w:tcPr>
          <w:p w14:paraId="25CFC442" w14:textId="77777777" w:rsidR="00E10075" w:rsidRPr="00E10075" w:rsidRDefault="00E10075" w:rsidP="0016503E">
            <w:pPr>
              <w:spacing w:before="20" w:after="20"/>
              <w:rPr>
                <w:sz w:val="18"/>
                <w:szCs w:val="18"/>
              </w:rPr>
            </w:pPr>
            <w:r w:rsidRPr="00E10075">
              <w:rPr>
                <w:sz w:val="18"/>
                <w:szCs w:val="18"/>
              </w:rPr>
              <w:t>30+</w:t>
            </w:r>
          </w:p>
        </w:tc>
        <w:tc>
          <w:tcPr>
            <w:tcW w:w="1559" w:type="dxa"/>
          </w:tcPr>
          <w:p w14:paraId="2EA8E12F" w14:textId="034C5EF9" w:rsidR="00E10075" w:rsidRPr="00D720FE" w:rsidRDefault="00E10075" w:rsidP="0016503E">
            <w:pPr>
              <w:spacing w:before="20" w:after="20"/>
              <w:jc w:val="right"/>
              <w:rPr>
                <w:sz w:val="18"/>
                <w:szCs w:val="18"/>
              </w:rPr>
            </w:pPr>
            <w:r w:rsidRPr="00D720FE">
              <w:rPr>
                <w:sz w:val="18"/>
                <w:szCs w:val="18"/>
              </w:rPr>
              <w:t>-6.70</w:t>
            </w:r>
          </w:p>
        </w:tc>
        <w:tc>
          <w:tcPr>
            <w:tcW w:w="992" w:type="dxa"/>
            <w:shd w:val="clear" w:color="auto" w:fill="auto"/>
          </w:tcPr>
          <w:p w14:paraId="1FD38D4F" w14:textId="23E42A76" w:rsidR="00E10075" w:rsidRPr="00D720FE" w:rsidRDefault="00E10075" w:rsidP="0016503E">
            <w:pPr>
              <w:spacing w:before="20" w:after="20"/>
              <w:jc w:val="right"/>
              <w:rPr>
                <w:sz w:val="18"/>
                <w:szCs w:val="18"/>
              </w:rPr>
            </w:pPr>
            <w:r w:rsidRPr="00D720FE">
              <w:rPr>
                <w:sz w:val="18"/>
                <w:szCs w:val="18"/>
              </w:rPr>
              <w:t>0.56</w:t>
            </w:r>
          </w:p>
        </w:tc>
        <w:tc>
          <w:tcPr>
            <w:tcW w:w="851" w:type="dxa"/>
            <w:shd w:val="clear" w:color="auto" w:fill="auto"/>
          </w:tcPr>
          <w:p w14:paraId="11E0E33F" w14:textId="1D89533D" w:rsidR="00E10075" w:rsidRPr="00D720FE" w:rsidRDefault="0016503E" w:rsidP="0016503E">
            <w:pPr>
              <w:spacing w:before="20" w:after="20"/>
              <w:jc w:val="right"/>
              <w:rPr>
                <w:sz w:val="18"/>
                <w:szCs w:val="18"/>
              </w:rPr>
            </w:pPr>
            <w:r>
              <w:rPr>
                <w:sz w:val="18"/>
                <w:szCs w:val="18"/>
              </w:rPr>
              <w:t>0.09</w:t>
            </w:r>
          </w:p>
        </w:tc>
      </w:tr>
      <w:tr w:rsidR="00E10075" w:rsidRPr="00E10075" w14:paraId="10B559FF" w14:textId="77777777" w:rsidTr="00416C4A">
        <w:tc>
          <w:tcPr>
            <w:tcW w:w="3085" w:type="dxa"/>
            <w:vMerge w:val="restart"/>
          </w:tcPr>
          <w:p w14:paraId="2CB20D69" w14:textId="77777777" w:rsidR="00E10075" w:rsidRPr="00E10075" w:rsidRDefault="00E10075" w:rsidP="0016503E">
            <w:pPr>
              <w:spacing w:before="20" w:after="20"/>
              <w:rPr>
                <w:b/>
                <w:sz w:val="18"/>
                <w:szCs w:val="18"/>
              </w:rPr>
            </w:pPr>
            <w:r w:rsidRPr="00E10075">
              <w:rPr>
                <w:b/>
                <w:sz w:val="18"/>
                <w:szCs w:val="18"/>
              </w:rPr>
              <w:t>NZDI (quartiles)</w:t>
            </w:r>
          </w:p>
          <w:p w14:paraId="45B94A57" w14:textId="77777777" w:rsidR="00E10075" w:rsidRPr="00E10075" w:rsidRDefault="00E10075" w:rsidP="0016503E">
            <w:pPr>
              <w:spacing w:before="20" w:after="20"/>
              <w:rPr>
                <w:b/>
                <w:sz w:val="18"/>
                <w:szCs w:val="18"/>
              </w:rPr>
            </w:pPr>
          </w:p>
        </w:tc>
        <w:tc>
          <w:tcPr>
            <w:tcW w:w="1843" w:type="dxa"/>
          </w:tcPr>
          <w:p w14:paraId="7065B33C" w14:textId="77777777" w:rsidR="00E10075" w:rsidRPr="00E10075" w:rsidRDefault="00E10075" w:rsidP="0016503E">
            <w:pPr>
              <w:spacing w:before="20" w:after="20"/>
              <w:rPr>
                <w:sz w:val="18"/>
                <w:szCs w:val="18"/>
              </w:rPr>
            </w:pPr>
            <w:r w:rsidRPr="00E10075">
              <w:rPr>
                <w:sz w:val="18"/>
                <w:szCs w:val="18"/>
              </w:rPr>
              <w:t>0 - 0.58</w:t>
            </w:r>
          </w:p>
        </w:tc>
        <w:tc>
          <w:tcPr>
            <w:tcW w:w="1559" w:type="dxa"/>
          </w:tcPr>
          <w:p w14:paraId="0899F784" w14:textId="02B22236" w:rsidR="00E10075" w:rsidRPr="00D720FE" w:rsidRDefault="00E10075" w:rsidP="0016503E">
            <w:pPr>
              <w:spacing w:before="20" w:after="20"/>
              <w:jc w:val="right"/>
              <w:rPr>
                <w:sz w:val="18"/>
                <w:szCs w:val="18"/>
              </w:rPr>
            </w:pPr>
            <w:r w:rsidRPr="00D720FE">
              <w:rPr>
                <w:sz w:val="18"/>
                <w:szCs w:val="18"/>
              </w:rPr>
              <w:t>-6.30</w:t>
            </w:r>
          </w:p>
        </w:tc>
        <w:tc>
          <w:tcPr>
            <w:tcW w:w="992" w:type="dxa"/>
            <w:shd w:val="clear" w:color="auto" w:fill="auto"/>
          </w:tcPr>
          <w:p w14:paraId="15B93A07" w14:textId="06D7161C" w:rsidR="00E10075" w:rsidRPr="00D720FE" w:rsidRDefault="00E10075" w:rsidP="0016503E">
            <w:pPr>
              <w:spacing w:before="20" w:after="20"/>
              <w:jc w:val="right"/>
              <w:rPr>
                <w:sz w:val="18"/>
                <w:szCs w:val="18"/>
              </w:rPr>
            </w:pPr>
            <w:r w:rsidRPr="00D720FE">
              <w:rPr>
                <w:sz w:val="18"/>
                <w:szCs w:val="18"/>
              </w:rPr>
              <w:t>0.56</w:t>
            </w:r>
          </w:p>
        </w:tc>
        <w:tc>
          <w:tcPr>
            <w:tcW w:w="851" w:type="dxa"/>
            <w:shd w:val="clear" w:color="auto" w:fill="auto"/>
          </w:tcPr>
          <w:p w14:paraId="7DF3E56C" w14:textId="77777777" w:rsidR="00E10075" w:rsidRPr="00D720FE" w:rsidRDefault="00E10075" w:rsidP="0016503E">
            <w:pPr>
              <w:spacing w:before="20" w:after="20"/>
              <w:jc w:val="right"/>
              <w:rPr>
                <w:sz w:val="18"/>
                <w:szCs w:val="18"/>
              </w:rPr>
            </w:pPr>
          </w:p>
        </w:tc>
      </w:tr>
      <w:tr w:rsidR="00E10075" w:rsidRPr="00E10075" w14:paraId="63CB7291" w14:textId="77777777" w:rsidTr="00416C4A">
        <w:tc>
          <w:tcPr>
            <w:tcW w:w="3085" w:type="dxa"/>
            <w:vMerge/>
          </w:tcPr>
          <w:p w14:paraId="184A458F" w14:textId="77777777" w:rsidR="00E10075" w:rsidRPr="00E10075" w:rsidRDefault="00E10075" w:rsidP="0016503E">
            <w:pPr>
              <w:spacing w:before="20" w:after="20"/>
              <w:rPr>
                <w:b/>
                <w:sz w:val="18"/>
                <w:szCs w:val="18"/>
              </w:rPr>
            </w:pPr>
          </w:p>
        </w:tc>
        <w:tc>
          <w:tcPr>
            <w:tcW w:w="1843" w:type="dxa"/>
          </w:tcPr>
          <w:p w14:paraId="745B4215" w14:textId="77777777" w:rsidR="00E10075" w:rsidRPr="00E10075" w:rsidRDefault="00E10075" w:rsidP="0016503E">
            <w:pPr>
              <w:spacing w:before="20" w:after="20"/>
              <w:rPr>
                <w:sz w:val="18"/>
                <w:szCs w:val="18"/>
              </w:rPr>
            </w:pPr>
            <w:r w:rsidRPr="00E10075">
              <w:rPr>
                <w:sz w:val="18"/>
                <w:szCs w:val="18"/>
              </w:rPr>
              <w:t>0.59 - 1.23</w:t>
            </w:r>
          </w:p>
        </w:tc>
        <w:tc>
          <w:tcPr>
            <w:tcW w:w="1559" w:type="dxa"/>
          </w:tcPr>
          <w:p w14:paraId="6C03163D" w14:textId="0477F543" w:rsidR="00E10075" w:rsidRPr="00D720FE" w:rsidRDefault="00E10075" w:rsidP="0016503E">
            <w:pPr>
              <w:spacing w:before="20" w:after="20"/>
              <w:jc w:val="right"/>
              <w:rPr>
                <w:sz w:val="18"/>
                <w:szCs w:val="18"/>
              </w:rPr>
            </w:pPr>
            <w:r w:rsidRPr="00D720FE">
              <w:rPr>
                <w:sz w:val="18"/>
                <w:szCs w:val="18"/>
              </w:rPr>
              <w:t>-7.26</w:t>
            </w:r>
          </w:p>
        </w:tc>
        <w:tc>
          <w:tcPr>
            <w:tcW w:w="992" w:type="dxa"/>
            <w:shd w:val="clear" w:color="auto" w:fill="auto"/>
          </w:tcPr>
          <w:p w14:paraId="4D7910AE" w14:textId="0908C195" w:rsidR="00E10075" w:rsidRPr="00D720FE" w:rsidRDefault="00E10075" w:rsidP="0016503E">
            <w:pPr>
              <w:spacing w:before="20" w:after="20"/>
              <w:jc w:val="right"/>
              <w:rPr>
                <w:sz w:val="18"/>
                <w:szCs w:val="18"/>
              </w:rPr>
            </w:pPr>
            <w:r w:rsidRPr="00D720FE">
              <w:rPr>
                <w:sz w:val="18"/>
                <w:szCs w:val="18"/>
              </w:rPr>
              <w:t>0.60</w:t>
            </w:r>
          </w:p>
        </w:tc>
        <w:tc>
          <w:tcPr>
            <w:tcW w:w="851" w:type="dxa"/>
            <w:shd w:val="clear" w:color="auto" w:fill="auto"/>
          </w:tcPr>
          <w:p w14:paraId="3881BA0E" w14:textId="77777777" w:rsidR="00E10075" w:rsidRPr="00D720FE" w:rsidRDefault="00E10075" w:rsidP="0016503E">
            <w:pPr>
              <w:spacing w:before="20" w:after="20"/>
              <w:jc w:val="right"/>
              <w:rPr>
                <w:sz w:val="18"/>
                <w:szCs w:val="18"/>
              </w:rPr>
            </w:pPr>
          </w:p>
        </w:tc>
      </w:tr>
      <w:tr w:rsidR="00E10075" w:rsidRPr="00E10075" w14:paraId="66F8AD9F" w14:textId="77777777" w:rsidTr="00416C4A">
        <w:tc>
          <w:tcPr>
            <w:tcW w:w="3085" w:type="dxa"/>
            <w:vMerge/>
          </w:tcPr>
          <w:p w14:paraId="0EF70975" w14:textId="77777777" w:rsidR="00E10075" w:rsidRPr="00E10075" w:rsidRDefault="00E10075" w:rsidP="0016503E">
            <w:pPr>
              <w:spacing w:before="20" w:after="20"/>
              <w:rPr>
                <w:b/>
                <w:sz w:val="18"/>
                <w:szCs w:val="18"/>
              </w:rPr>
            </w:pPr>
          </w:p>
        </w:tc>
        <w:tc>
          <w:tcPr>
            <w:tcW w:w="1843" w:type="dxa"/>
          </w:tcPr>
          <w:p w14:paraId="36328CBF" w14:textId="77777777" w:rsidR="00E10075" w:rsidRPr="00E10075" w:rsidRDefault="00E10075" w:rsidP="0016503E">
            <w:pPr>
              <w:spacing w:before="20" w:after="20"/>
              <w:rPr>
                <w:sz w:val="18"/>
                <w:szCs w:val="18"/>
              </w:rPr>
            </w:pPr>
            <w:r w:rsidRPr="00E10075">
              <w:rPr>
                <w:sz w:val="18"/>
                <w:szCs w:val="18"/>
              </w:rPr>
              <w:t>1.24 - 2.37</w:t>
            </w:r>
          </w:p>
        </w:tc>
        <w:tc>
          <w:tcPr>
            <w:tcW w:w="1559" w:type="dxa"/>
          </w:tcPr>
          <w:p w14:paraId="4C4E3A8D" w14:textId="2FF728D4" w:rsidR="00E10075" w:rsidRPr="00D720FE" w:rsidRDefault="00E10075" w:rsidP="0016503E">
            <w:pPr>
              <w:spacing w:before="20" w:after="20"/>
              <w:jc w:val="right"/>
              <w:rPr>
                <w:sz w:val="18"/>
                <w:szCs w:val="18"/>
              </w:rPr>
            </w:pPr>
            <w:r w:rsidRPr="00D720FE">
              <w:rPr>
                <w:sz w:val="18"/>
                <w:szCs w:val="18"/>
              </w:rPr>
              <w:t>-5.86</w:t>
            </w:r>
          </w:p>
        </w:tc>
        <w:tc>
          <w:tcPr>
            <w:tcW w:w="992" w:type="dxa"/>
            <w:shd w:val="clear" w:color="auto" w:fill="auto"/>
          </w:tcPr>
          <w:p w14:paraId="702911C8" w14:textId="37E62CB1" w:rsidR="00E10075" w:rsidRPr="00D720FE" w:rsidRDefault="00E10075" w:rsidP="0016503E">
            <w:pPr>
              <w:spacing w:before="20" w:after="20"/>
              <w:jc w:val="right"/>
              <w:rPr>
                <w:sz w:val="18"/>
                <w:szCs w:val="18"/>
              </w:rPr>
            </w:pPr>
            <w:r w:rsidRPr="00D720FE">
              <w:rPr>
                <w:sz w:val="18"/>
                <w:szCs w:val="18"/>
              </w:rPr>
              <w:t>0.61</w:t>
            </w:r>
          </w:p>
        </w:tc>
        <w:tc>
          <w:tcPr>
            <w:tcW w:w="851" w:type="dxa"/>
            <w:shd w:val="clear" w:color="auto" w:fill="auto"/>
          </w:tcPr>
          <w:p w14:paraId="729C0856" w14:textId="77777777" w:rsidR="00E10075" w:rsidRPr="00D720FE" w:rsidRDefault="00E10075" w:rsidP="0016503E">
            <w:pPr>
              <w:spacing w:before="20" w:after="20"/>
              <w:jc w:val="right"/>
              <w:rPr>
                <w:sz w:val="18"/>
                <w:szCs w:val="18"/>
              </w:rPr>
            </w:pPr>
          </w:p>
        </w:tc>
      </w:tr>
      <w:tr w:rsidR="00E10075" w:rsidRPr="00E10075" w14:paraId="460F75B4" w14:textId="77777777" w:rsidTr="00416C4A">
        <w:tc>
          <w:tcPr>
            <w:tcW w:w="3085" w:type="dxa"/>
            <w:vMerge/>
          </w:tcPr>
          <w:p w14:paraId="6D2999A1" w14:textId="77777777" w:rsidR="00E10075" w:rsidRPr="00E10075" w:rsidRDefault="00E10075" w:rsidP="0016503E">
            <w:pPr>
              <w:spacing w:before="20" w:after="20"/>
              <w:rPr>
                <w:b/>
                <w:sz w:val="18"/>
                <w:szCs w:val="18"/>
              </w:rPr>
            </w:pPr>
          </w:p>
        </w:tc>
        <w:tc>
          <w:tcPr>
            <w:tcW w:w="1843" w:type="dxa"/>
          </w:tcPr>
          <w:p w14:paraId="6FF7B2C4" w14:textId="77777777" w:rsidR="00E10075" w:rsidRPr="00E10075" w:rsidRDefault="00E10075" w:rsidP="0016503E">
            <w:pPr>
              <w:spacing w:before="20" w:after="20"/>
              <w:rPr>
                <w:sz w:val="18"/>
                <w:szCs w:val="18"/>
              </w:rPr>
            </w:pPr>
            <w:r w:rsidRPr="00E10075">
              <w:rPr>
                <w:sz w:val="18"/>
                <w:szCs w:val="18"/>
              </w:rPr>
              <w:t>2.38+</w:t>
            </w:r>
          </w:p>
        </w:tc>
        <w:tc>
          <w:tcPr>
            <w:tcW w:w="1559" w:type="dxa"/>
          </w:tcPr>
          <w:p w14:paraId="0C91FE05" w14:textId="144D4B2C" w:rsidR="00E10075" w:rsidRPr="00D720FE" w:rsidRDefault="00E10075" w:rsidP="0016503E">
            <w:pPr>
              <w:spacing w:before="20" w:after="20"/>
              <w:jc w:val="right"/>
              <w:rPr>
                <w:sz w:val="18"/>
                <w:szCs w:val="18"/>
              </w:rPr>
            </w:pPr>
            <w:r w:rsidRPr="00D720FE">
              <w:rPr>
                <w:sz w:val="18"/>
                <w:szCs w:val="18"/>
              </w:rPr>
              <w:t>-6.78</w:t>
            </w:r>
          </w:p>
        </w:tc>
        <w:tc>
          <w:tcPr>
            <w:tcW w:w="992" w:type="dxa"/>
            <w:shd w:val="clear" w:color="auto" w:fill="auto"/>
          </w:tcPr>
          <w:p w14:paraId="57CAC02F" w14:textId="74499014" w:rsidR="00E10075" w:rsidRPr="00D720FE" w:rsidRDefault="00E10075" w:rsidP="0016503E">
            <w:pPr>
              <w:spacing w:before="20" w:after="20"/>
              <w:jc w:val="right"/>
              <w:rPr>
                <w:sz w:val="18"/>
                <w:szCs w:val="18"/>
              </w:rPr>
            </w:pPr>
            <w:r w:rsidRPr="00D720FE">
              <w:rPr>
                <w:sz w:val="18"/>
                <w:szCs w:val="18"/>
              </w:rPr>
              <w:t>0.66</w:t>
            </w:r>
          </w:p>
        </w:tc>
        <w:tc>
          <w:tcPr>
            <w:tcW w:w="851" w:type="dxa"/>
            <w:shd w:val="clear" w:color="auto" w:fill="auto"/>
          </w:tcPr>
          <w:p w14:paraId="183BB806" w14:textId="34E2EDAA" w:rsidR="00E10075" w:rsidRPr="00D720FE" w:rsidRDefault="0016503E" w:rsidP="0016503E">
            <w:pPr>
              <w:spacing w:before="20" w:after="20"/>
              <w:jc w:val="right"/>
              <w:rPr>
                <w:sz w:val="18"/>
                <w:szCs w:val="18"/>
              </w:rPr>
            </w:pPr>
            <w:r>
              <w:rPr>
                <w:sz w:val="18"/>
                <w:szCs w:val="18"/>
              </w:rPr>
              <w:t>0.40</w:t>
            </w:r>
          </w:p>
        </w:tc>
      </w:tr>
      <w:tr w:rsidR="00E10075" w:rsidRPr="00E10075" w14:paraId="725629FD" w14:textId="77777777" w:rsidTr="00416C4A">
        <w:tc>
          <w:tcPr>
            <w:tcW w:w="3085" w:type="dxa"/>
            <w:vMerge w:val="restart"/>
          </w:tcPr>
          <w:p w14:paraId="5A2344B8" w14:textId="77777777" w:rsidR="00E10075" w:rsidRPr="00E10075" w:rsidRDefault="00E10075" w:rsidP="0016503E">
            <w:pPr>
              <w:spacing w:before="20" w:after="20"/>
              <w:rPr>
                <w:b/>
                <w:sz w:val="18"/>
                <w:szCs w:val="18"/>
              </w:rPr>
            </w:pPr>
            <w:r w:rsidRPr="00E10075">
              <w:rPr>
                <w:b/>
                <w:sz w:val="18"/>
                <w:szCs w:val="18"/>
              </w:rPr>
              <w:t>Treatment, mental health last year</w:t>
            </w:r>
          </w:p>
        </w:tc>
        <w:tc>
          <w:tcPr>
            <w:tcW w:w="1843" w:type="dxa"/>
          </w:tcPr>
          <w:p w14:paraId="161027E1" w14:textId="77777777" w:rsidR="00E10075" w:rsidRPr="00E10075" w:rsidRDefault="00E10075" w:rsidP="0016503E">
            <w:pPr>
              <w:spacing w:before="20" w:after="20"/>
              <w:rPr>
                <w:sz w:val="18"/>
                <w:szCs w:val="18"/>
              </w:rPr>
            </w:pPr>
            <w:r w:rsidRPr="00E10075">
              <w:rPr>
                <w:sz w:val="18"/>
                <w:szCs w:val="18"/>
              </w:rPr>
              <w:t>No</w:t>
            </w:r>
          </w:p>
        </w:tc>
        <w:tc>
          <w:tcPr>
            <w:tcW w:w="1559" w:type="dxa"/>
          </w:tcPr>
          <w:p w14:paraId="04D69ED6" w14:textId="2EEE4503" w:rsidR="00E10075" w:rsidRPr="00D720FE" w:rsidRDefault="00E10075" w:rsidP="0016503E">
            <w:pPr>
              <w:spacing w:before="20" w:after="20"/>
              <w:jc w:val="right"/>
              <w:rPr>
                <w:sz w:val="18"/>
                <w:szCs w:val="18"/>
              </w:rPr>
            </w:pPr>
            <w:r w:rsidRPr="00D720FE">
              <w:rPr>
                <w:sz w:val="18"/>
                <w:szCs w:val="18"/>
              </w:rPr>
              <w:t>-6.55</w:t>
            </w:r>
          </w:p>
        </w:tc>
        <w:tc>
          <w:tcPr>
            <w:tcW w:w="992" w:type="dxa"/>
            <w:shd w:val="clear" w:color="auto" w:fill="auto"/>
          </w:tcPr>
          <w:p w14:paraId="38981EC8" w14:textId="05DA5FBB" w:rsidR="00E10075" w:rsidRPr="00D720FE" w:rsidRDefault="00E10075" w:rsidP="0016503E">
            <w:pPr>
              <w:spacing w:before="20" w:after="20"/>
              <w:jc w:val="right"/>
              <w:rPr>
                <w:sz w:val="18"/>
                <w:szCs w:val="18"/>
              </w:rPr>
            </w:pPr>
            <w:r w:rsidRPr="00D720FE">
              <w:rPr>
                <w:sz w:val="18"/>
                <w:szCs w:val="18"/>
              </w:rPr>
              <w:t>0.32</w:t>
            </w:r>
          </w:p>
        </w:tc>
        <w:tc>
          <w:tcPr>
            <w:tcW w:w="851" w:type="dxa"/>
            <w:shd w:val="clear" w:color="auto" w:fill="auto"/>
          </w:tcPr>
          <w:p w14:paraId="3EE1AA7C" w14:textId="77777777" w:rsidR="00E10075" w:rsidRPr="00D720FE" w:rsidRDefault="00E10075" w:rsidP="0016503E">
            <w:pPr>
              <w:spacing w:before="20" w:after="20"/>
              <w:jc w:val="right"/>
              <w:rPr>
                <w:sz w:val="18"/>
                <w:szCs w:val="18"/>
              </w:rPr>
            </w:pPr>
          </w:p>
        </w:tc>
      </w:tr>
      <w:tr w:rsidR="00E10075" w:rsidRPr="00E10075" w14:paraId="7CFE2F37" w14:textId="77777777" w:rsidTr="00416C4A">
        <w:tc>
          <w:tcPr>
            <w:tcW w:w="3085" w:type="dxa"/>
            <w:vMerge/>
          </w:tcPr>
          <w:p w14:paraId="6E95D208" w14:textId="77777777" w:rsidR="00E10075" w:rsidRPr="00E10075" w:rsidRDefault="00E10075" w:rsidP="0016503E">
            <w:pPr>
              <w:spacing w:before="20" w:after="20"/>
              <w:rPr>
                <w:b/>
                <w:sz w:val="18"/>
                <w:szCs w:val="18"/>
              </w:rPr>
            </w:pPr>
          </w:p>
        </w:tc>
        <w:tc>
          <w:tcPr>
            <w:tcW w:w="1843" w:type="dxa"/>
          </w:tcPr>
          <w:p w14:paraId="04A77851"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27BF7533" w14:textId="25974208" w:rsidR="00E10075" w:rsidRPr="00D720FE" w:rsidRDefault="00E10075" w:rsidP="0016503E">
            <w:pPr>
              <w:spacing w:before="20" w:after="20"/>
              <w:jc w:val="right"/>
              <w:rPr>
                <w:sz w:val="18"/>
                <w:szCs w:val="18"/>
              </w:rPr>
            </w:pPr>
            <w:r w:rsidRPr="00D720FE">
              <w:rPr>
                <w:sz w:val="18"/>
                <w:szCs w:val="18"/>
              </w:rPr>
              <w:t>-6.20</w:t>
            </w:r>
          </w:p>
        </w:tc>
        <w:tc>
          <w:tcPr>
            <w:tcW w:w="992" w:type="dxa"/>
            <w:shd w:val="clear" w:color="auto" w:fill="auto"/>
          </w:tcPr>
          <w:p w14:paraId="76FFDAB9" w14:textId="36CCF01E" w:rsidR="00E10075" w:rsidRPr="00D720FE" w:rsidRDefault="00E10075" w:rsidP="0016503E">
            <w:pPr>
              <w:spacing w:before="20" w:after="20"/>
              <w:jc w:val="right"/>
              <w:rPr>
                <w:sz w:val="18"/>
                <w:szCs w:val="18"/>
              </w:rPr>
            </w:pPr>
            <w:r w:rsidRPr="00D720FE">
              <w:rPr>
                <w:sz w:val="18"/>
                <w:szCs w:val="18"/>
              </w:rPr>
              <w:t>0.59</w:t>
            </w:r>
          </w:p>
        </w:tc>
        <w:tc>
          <w:tcPr>
            <w:tcW w:w="851" w:type="dxa"/>
            <w:shd w:val="clear" w:color="auto" w:fill="auto"/>
          </w:tcPr>
          <w:p w14:paraId="5076EA0F" w14:textId="0B36535E" w:rsidR="00E10075" w:rsidRPr="00D720FE" w:rsidRDefault="0016503E" w:rsidP="0016503E">
            <w:pPr>
              <w:spacing w:before="20" w:after="20"/>
              <w:jc w:val="right"/>
              <w:rPr>
                <w:sz w:val="18"/>
                <w:szCs w:val="18"/>
              </w:rPr>
            </w:pPr>
            <w:r>
              <w:rPr>
                <w:sz w:val="18"/>
                <w:szCs w:val="18"/>
              </w:rPr>
              <w:t>0.61</w:t>
            </w:r>
          </w:p>
        </w:tc>
      </w:tr>
      <w:tr w:rsidR="00E10075" w:rsidRPr="00E10075" w14:paraId="3C5E4F57" w14:textId="77777777" w:rsidTr="00416C4A">
        <w:tc>
          <w:tcPr>
            <w:tcW w:w="3085" w:type="dxa"/>
            <w:vMerge w:val="restart"/>
          </w:tcPr>
          <w:p w14:paraId="3E665528" w14:textId="77777777" w:rsidR="00E10075" w:rsidRPr="00E10075" w:rsidRDefault="00E10075" w:rsidP="0016503E">
            <w:pPr>
              <w:spacing w:before="20" w:after="20"/>
              <w:rPr>
                <w:b/>
                <w:sz w:val="18"/>
                <w:szCs w:val="18"/>
              </w:rPr>
            </w:pPr>
            <w:r w:rsidRPr="00E10075">
              <w:rPr>
                <w:b/>
                <w:sz w:val="18"/>
                <w:szCs w:val="18"/>
              </w:rPr>
              <w:t>Prescription, mental health last year</w:t>
            </w:r>
          </w:p>
        </w:tc>
        <w:tc>
          <w:tcPr>
            <w:tcW w:w="1843" w:type="dxa"/>
          </w:tcPr>
          <w:p w14:paraId="76DDA2E4" w14:textId="77777777" w:rsidR="00E10075" w:rsidRPr="00E10075" w:rsidRDefault="00E10075" w:rsidP="0016503E">
            <w:pPr>
              <w:spacing w:before="20" w:after="20"/>
              <w:rPr>
                <w:sz w:val="18"/>
                <w:szCs w:val="18"/>
              </w:rPr>
            </w:pPr>
            <w:r w:rsidRPr="00E10075">
              <w:rPr>
                <w:sz w:val="18"/>
                <w:szCs w:val="18"/>
              </w:rPr>
              <w:t>No</w:t>
            </w:r>
          </w:p>
        </w:tc>
        <w:tc>
          <w:tcPr>
            <w:tcW w:w="1559" w:type="dxa"/>
          </w:tcPr>
          <w:p w14:paraId="2FBEE9FC" w14:textId="4FF188AB" w:rsidR="00E10075" w:rsidRPr="00D720FE" w:rsidRDefault="00E10075" w:rsidP="0016503E">
            <w:pPr>
              <w:spacing w:before="20" w:after="20"/>
              <w:jc w:val="right"/>
              <w:rPr>
                <w:sz w:val="18"/>
                <w:szCs w:val="18"/>
              </w:rPr>
            </w:pPr>
            <w:r w:rsidRPr="00D720FE">
              <w:rPr>
                <w:sz w:val="18"/>
                <w:szCs w:val="18"/>
              </w:rPr>
              <w:t>-6.69</w:t>
            </w:r>
          </w:p>
        </w:tc>
        <w:tc>
          <w:tcPr>
            <w:tcW w:w="992" w:type="dxa"/>
            <w:shd w:val="clear" w:color="auto" w:fill="auto"/>
          </w:tcPr>
          <w:p w14:paraId="4A23246A" w14:textId="0014F7B2" w:rsidR="00E10075" w:rsidRPr="00D720FE" w:rsidRDefault="00E10075" w:rsidP="0016503E">
            <w:pPr>
              <w:spacing w:before="20" w:after="20"/>
              <w:jc w:val="right"/>
              <w:rPr>
                <w:sz w:val="18"/>
                <w:szCs w:val="18"/>
              </w:rPr>
            </w:pPr>
            <w:r w:rsidRPr="00D720FE">
              <w:rPr>
                <w:sz w:val="18"/>
                <w:szCs w:val="18"/>
              </w:rPr>
              <w:t>0.34</w:t>
            </w:r>
          </w:p>
        </w:tc>
        <w:tc>
          <w:tcPr>
            <w:tcW w:w="851" w:type="dxa"/>
            <w:shd w:val="clear" w:color="auto" w:fill="auto"/>
          </w:tcPr>
          <w:p w14:paraId="4138D55E" w14:textId="77777777" w:rsidR="00E10075" w:rsidRPr="00D720FE" w:rsidRDefault="00E10075" w:rsidP="0016503E">
            <w:pPr>
              <w:spacing w:before="20" w:after="20"/>
              <w:jc w:val="right"/>
              <w:rPr>
                <w:sz w:val="18"/>
                <w:szCs w:val="18"/>
              </w:rPr>
            </w:pPr>
          </w:p>
        </w:tc>
      </w:tr>
      <w:tr w:rsidR="00E10075" w:rsidRPr="00E10075" w14:paraId="4E7EFD8E" w14:textId="77777777" w:rsidTr="00416C4A">
        <w:tc>
          <w:tcPr>
            <w:tcW w:w="3085" w:type="dxa"/>
            <w:vMerge/>
          </w:tcPr>
          <w:p w14:paraId="09168E6E" w14:textId="77777777" w:rsidR="00E10075" w:rsidRPr="00E10075" w:rsidRDefault="00E10075" w:rsidP="0016503E">
            <w:pPr>
              <w:spacing w:before="20" w:after="20"/>
              <w:rPr>
                <w:b/>
                <w:sz w:val="18"/>
                <w:szCs w:val="18"/>
              </w:rPr>
            </w:pPr>
          </w:p>
        </w:tc>
        <w:tc>
          <w:tcPr>
            <w:tcW w:w="1843" w:type="dxa"/>
          </w:tcPr>
          <w:p w14:paraId="4162D2ED"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07429416" w14:textId="3F6F0689" w:rsidR="00E10075" w:rsidRPr="00D720FE" w:rsidRDefault="00E10075" w:rsidP="0016503E">
            <w:pPr>
              <w:spacing w:before="20" w:after="20"/>
              <w:jc w:val="right"/>
              <w:rPr>
                <w:sz w:val="18"/>
                <w:szCs w:val="18"/>
              </w:rPr>
            </w:pPr>
            <w:r w:rsidRPr="00D720FE">
              <w:rPr>
                <w:sz w:val="18"/>
                <w:szCs w:val="18"/>
              </w:rPr>
              <w:t>-6.39</w:t>
            </w:r>
          </w:p>
        </w:tc>
        <w:tc>
          <w:tcPr>
            <w:tcW w:w="992" w:type="dxa"/>
            <w:shd w:val="clear" w:color="auto" w:fill="auto"/>
          </w:tcPr>
          <w:p w14:paraId="2037B622" w14:textId="215A8951" w:rsidR="00E10075" w:rsidRPr="00D720FE" w:rsidRDefault="00E10075" w:rsidP="0016503E">
            <w:pPr>
              <w:spacing w:before="20" w:after="20"/>
              <w:jc w:val="right"/>
              <w:rPr>
                <w:sz w:val="18"/>
                <w:szCs w:val="18"/>
              </w:rPr>
            </w:pPr>
            <w:r w:rsidRPr="00D720FE">
              <w:rPr>
                <w:sz w:val="18"/>
                <w:szCs w:val="18"/>
              </w:rPr>
              <w:t>0.63</w:t>
            </w:r>
          </w:p>
        </w:tc>
        <w:tc>
          <w:tcPr>
            <w:tcW w:w="851" w:type="dxa"/>
            <w:shd w:val="clear" w:color="auto" w:fill="auto"/>
          </w:tcPr>
          <w:p w14:paraId="1452FB4A" w14:textId="46250A75" w:rsidR="00E10075" w:rsidRPr="00D720FE" w:rsidRDefault="0016503E" w:rsidP="0016503E">
            <w:pPr>
              <w:spacing w:before="20" w:after="20"/>
              <w:jc w:val="right"/>
              <w:rPr>
                <w:sz w:val="18"/>
                <w:szCs w:val="18"/>
              </w:rPr>
            </w:pPr>
            <w:r>
              <w:rPr>
                <w:sz w:val="18"/>
                <w:szCs w:val="18"/>
              </w:rPr>
              <w:t>0.67</w:t>
            </w:r>
          </w:p>
        </w:tc>
      </w:tr>
      <w:tr w:rsidR="00E10075" w:rsidRPr="00E10075" w14:paraId="4D767B15" w14:textId="77777777" w:rsidTr="00416C4A">
        <w:tc>
          <w:tcPr>
            <w:tcW w:w="3085" w:type="dxa"/>
            <w:vMerge w:val="restart"/>
          </w:tcPr>
          <w:p w14:paraId="78D208D9" w14:textId="1EC391BA" w:rsidR="00E10075" w:rsidRPr="00E10075" w:rsidRDefault="0016503E" w:rsidP="0016503E">
            <w:pPr>
              <w:spacing w:before="20" w:after="20"/>
              <w:rPr>
                <w:b/>
                <w:sz w:val="18"/>
                <w:szCs w:val="18"/>
              </w:rPr>
            </w:pPr>
            <w:r>
              <w:rPr>
                <w:b/>
                <w:sz w:val="18"/>
                <w:szCs w:val="18"/>
              </w:rPr>
              <w:t>Treatment - drugs/</w:t>
            </w:r>
            <w:r w:rsidR="00E10075" w:rsidRPr="00E10075">
              <w:rPr>
                <w:b/>
                <w:sz w:val="18"/>
                <w:szCs w:val="18"/>
              </w:rPr>
              <w:t>alcohol in last year</w:t>
            </w:r>
          </w:p>
        </w:tc>
        <w:tc>
          <w:tcPr>
            <w:tcW w:w="1843" w:type="dxa"/>
          </w:tcPr>
          <w:p w14:paraId="2CAA6BFD" w14:textId="77777777" w:rsidR="00E10075" w:rsidRPr="00E10075" w:rsidRDefault="00E10075" w:rsidP="0016503E">
            <w:pPr>
              <w:spacing w:before="20" w:after="20"/>
              <w:rPr>
                <w:sz w:val="18"/>
                <w:szCs w:val="18"/>
              </w:rPr>
            </w:pPr>
            <w:r w:rsidRPr="00E10075">
              <w:rPr>
                <w:sz w:val="18"/>
                <w:szCs w:val="18"/>
              </w:rPr>
              <w:t>No</w:t>
            </w:r>
          </w:p>
        </w:tc>
        <w:tc>
          <w:tcPr>
            <w:tcW w:w="1559" w:type="dxa"/>
          </w:tcPr>
          <w:p w14:paraId="20FD85D4" w14:textId="28B76E73" w:rsidR="00E10075" w:rsidRPr="00D720FE" w:rsidRDefault="00E10075" w:rsidP="0016503E">
            <w:pPr>
              <w:spacing w:before="20" w:after="20"/>
              <w:jc w:val="right"/>
              <w:rPr>
                <w:sz w:val="18"/>
                <w:szCs w:val="18"/>
              </w:rPr>
            </w:pPr>
            <w:r w:rsidRPr="00D720FE">
              <w:rPr>
                <w:sz w:val="18"/>
                <w:szCs w:val="18"/>
              </w:rPr>
              <w:t>-6.49</w:t>
            </w:r>
          </w:p>
        </w:tc>
        <w:tc>
          <w:tcPr>
            <w:tcW w:w="992" w:type="dxa"/>
            <w:shd w:val="clear" w:color="auto" w:fill="auto"/>
          </w:tcPr>
          <w:p w14:paraId="3903E358" w14:textId="20150939" w:rsidR="00E10075" w:rsidRPr="00D720FE" w:rsidRDefault="00E10075" w:rsidP="0016503E">
            <w:pPr>
              <w:spacing w:before="20" w:after="20"/>
              <w:jc w:val="right"/>
              <w:rPr>
                <w:sz w:val="18"/>
                <w:szCs w:val="18"/>
              </w:rPr>
            </w:pPr>
            <w:r w:rsidRPr="00D720FE">
              <w:rPr>
                <w:sz w:val="18"/>
                <w:szCs w:val="18"/>
              </w:rPr>
              <w:t>0.30</w:t>
            </w:r>
          </w:p>
        </w:tc>
        <w:tc>
          <w:tcPr>
            <w:tcW w:w="851" w:type="dxa"/>
            <w:shd w:val="clear" w:color="auto" w:fill="auto"/>
          </w:tcPr>
          <w:p w14:paraId="65356BD3" w14:textId="15A237E6" w:rsidR="00E10075" w:rsidRPr="00D720FE" w:rsidRDefault="00E10075" w:rsidP="0016503E">
            <w:pPr>
              <w:spacing w:before="20" w:after="20"/>
              <w:jc w:val="right"/>
              <w:rPr>
                <w:sz w:val="18"/>
                <w:szCs w:val="18"/>
              </w:rPr>
            </w:pPr>
          </w:p>
        </w:tc>
      </w:tr>
      <w:tr w:rsidR="00E10075" w:rsidRPr="00E10075" w14:paraId="1F743CA9" w14:textId="77777777" w:rsidTr="00416C4A">
        <w:tc>
          <w:tcPr>
            <w:tcW w:w="3085" w:type="dxa"/>
            <w:vMerge/>
          </w:tcPr>
          <w:p w14:paraId="555CB104" w14:textId="77777777" w:rsidR="00E10075" w:rsidRPr="00E10075" w:rsidRDefault="00E10075" w:rsidP="0016503E">
            <w:pPr>
              <w:spacing w:before="20" w:after="20"/>
              <w:rPr>
                <w:b/>
                <w:sz w:val="18"/>
                <w:szCs w:val="18"/>
              </w:rPr>
            </w:pPr>
          </w:p>
        </w:tc>
        <w:tc>
          <w:tcPr>
            <w:tcW w:w="1843" w:type="dxa"/>
          </w:tcPr>
          <w:p w14:paraId="5FFFBEDE" w14:textId="77777777" w:rsidR="00E10075" w:rsidRPr="00E10075" w:rsidRDefault="00E10075" w:rsidP="0016503E">
            <w:pPr>
              <w:spacing w:before="20" w:after="20"/>
              <w:rPr>
                <w:sz w:val="18"/>
                <w:szCs w:val="18"/>
              </w:rPr>
            </w:pPr>
            <w:r w:rsidRPr="00E10075">
              <w:rPr>
                <w:sz w:val="18"/>
                <w:szCs w:val="18"/>
              </w:rPr>
              <w:t>Yes</w:t>
            </w:r>
          </w:p>
        </w:tc>
        <w:tc>
          <w:tcPr>
            <w:tcW w:w="1559" w:type="dxa"/>
          </w:tcPr>
          <w:p w14:paraId="714A315F" w14:textId="0803156E" w:rsidR="00E10075" w:rsidRPr="00D720FE" w:rsidRDefault="00E10075" w:rsidP="0016503E">
            <w:pPr>
              <w:spacing w:before="20" w:after="20"/>
              <w:jc w:val="right"/>
              <w:rPr>
                <w:sz w:val="18"/>
                <w:szCs w:val="18"/>
              </w:rPr>
            </w:pPr>
            <w:r w:rsidRPr="00D720FE">
              <w:rPr>
                <w:sz w:val="18"/>
                <w:szCs w:val="18"/>
              </w:rPr>
              <w:t>-5.18</w:t>
            </w:r>
          </w:p>
        </w:tc>
        <w:tc>
          <w:tcPr>
            <w:tcW w:w="992" w:type="dxa"/>
            <w:shd w:val="clear" w:color="auto" w:fill="auto"/>
          </w:tcPr>
          <w:p w14:paraId="46550AD7" w14:textId="7959DF32" w:rsidR="00E10075" w:rsidRPr="00D720FE" w:rsidRDefault="00E10075" w:rsidP="0016503E">
            <w:pPr>
              <w:spacing w:before="20" w:after="20"/>
              <w:jc w:val="right"/>
              <w:rPr>
                <w:sz w:val="18"/>
                <w:szCs w:val="18"/>
              </w:rPr>
            </w:pPr>
            <w:r w:rsidRPr="00D720FE">
              <w:rPr>
                <w:sz w:val="18"/>
                <w:szCs w:val="18"/>
              </w:rPr>
              <w:t>1.16</w:t>
            </w:r>
          </w:p>
        </w:tc>
        <w:tc>
          <w:tcPr>
            <w:tcW w:w="851" w:type="dxa"/>
            <w:shd w:val="clear" w:color="auto" w:fill="auto"/>
          </w:tcPr>
          <w:p w14:paraId="478DA15D" w14:textId="5B8ABA18" w:rsidR="00E10075" w:rsidRPr="00D720FE" w:rsidRDefault="0016503E" w:rsidP="0016503E">
            <w:pPr>
              <w:spacing w:before="20" w:after="20"/>
              <w:jc w:val="right"/>
              <w:rPr>
                <w:sz w:val="18"/>
                <w:szCs w:val="18"/>
              </w:rPr>
            </w:pPr>
            <w:r>
              <w:rPr>
                <w:sz w:val="18"/>
                <w:szCs w:val="18"/>
              </w:rPr>
              <w:t>0.28</w:t>
            </w:r>
          </w:p>
        </w:tc>
      </w:tr>
      <w:tr w:rsidR="00E10075" w:rsidRPr="00E10075" w14:paraId="76E81953" w14:textId="77777777" w:rsidTr="00416C4A">
        <w:tc>
          <w:tcPr>
            <w:tcW w:w="3085" w:type="dxa"/>
            <w:vMerge w:val="restart"/>
          </w:tcPr>
          <w:p w14:paraId="4947EAFF" w14:textId="77777777" w:rsidR="00E10075" w:rsidRPr="00E10075" w:rsidRDefault="00E10075" w:rsidP="0016503E">
            <w:pPr>
              <w:spacing w:before="20" w:after="20"/>
              <w:rPr>
                <w:b/>
                <w:sz w:val="18"/>
                <w:szCs w:val="18"/>
              </w:rPr>
            </w:pPr>
            <w:r w:rsidRPr="00E10075">
              <w:rPr>
                <w:b/>
                <w:sz w:val="18"/>
                <w:szCs w:val="18"/>
              </w:rPr>
              <w:t>How was work affected in past month? (10 point scale) (quartiles)</w:t>
            </w:r>
          </w:p>
        </w:tc>
        <w:tc>
          <w:tcPr>
            <w:tcW w:w="1843" w:type="dxa"/>
          </w:tcPr>
          <w:p w14:paraId="670F1D0A" w14:textId="77777777" w:rsidR="00E10075" w:rsidRPr="00E10075" w:rsidRDefault="00E10075" w:rsidP="0016503E">
            <w:pPr>
              <w:spacing w:before="20" w:after="20"/>
              <w:rPr>
                <w:sz w:val="18"/>
                <w:szCs w:val="18"/>
              </w:rPr>
            </w:pPr>
            <w:r w:rsidRPr="00E10075">
              <w:rPr>
                <w:sz w:val="18"/>
                <w:szCs w:val="18"/>
              </w:rPr>
              <w:t>0</w:t>
            </w:r>
          </w:p>
        </w:tc>
        <w:tc>
          <w:tcPr>
            <w:tcW w:w="1559" w:type="dxa"/>
          </w:tcPr>
          <w:p w14:paraId="49D9F1C2" w14:textId="154D0B32" w:rsidR="00E10075" w:rsidRPr="00D720FE" w:rsidRDefault="00E10075" w:rsidP="0016503E">
            <w:pPr>
              <w:spacing w:before="20" w:after="20"/>
              <w:jc w:val="right"/>
              <w:rPr>
                <w:sz w:val="18"/>
                <w:szCs w:val="18"/>
              </w:rPr>
            </w:pPr>
            <w:r w:rsidRPr="00D720FE">
              <w:rPr>
                <w:sz w:val="18"/>
                <w:szCs w:val="18"/>
              </w:rPr>
              <w:t>-6.80</w:t>
            </w:r>
          </w:p>
        </w:tc>
        <w:tc>
          <w:tcPr>
            <w:tcW w:w="992" w:type="dxa"/>
            <w:shd w:val="clear" w:color="auto" w:fill="auto"/>
          </w:tcPr>
          <w:p w14:paraId="491C733F" w14:textId="47B34D1D" w:rsidR="00E10075" w:rsidRPr="00D720FE" w:rsidRDefault="00E10075" w:rsidP="0016503E">
            <w:pPr>
              <w:spacing w:before="20" w:after="20"/>
              <w:jc w:val="right"/>
              <w:rPr>
                <w:sz w:val="18"/>
                <w:szCs w:val="18"/>
              </w:rPr>
            </w:pPr>
            <w:r w:rsidRPr="00D720FE">
              <w:rPr>
                <w:sz w:val="18"/>
                <w:szCs w:val="18"/>
              </w:rPr>
              <w:t>0.48</w:t>
            </w:r>
          </w:p>
        </w:tc>
        <w:tc>
          <w:tcPr>
            <w:tcW w:w="851" w:type="dxa"/>
            <w:shd w:val="clear" w:color="auto" w:fill="auto"/>
          </w:tcPr>
          <w:p w14:paraId="637E1492" w14:textId="77777777" w:rsidR="00E10075" w:rsidRPr="00D720FE" w:rsidRDefault="00E10075" w:rsidP="0016503E">
            <w:pPr>
              <w:spacing w:before="20" w:after="20"/>
              <w:jc w:val="right"/>
              <w:rPr>
                <w:sz w:val="18"/>
                <w:szCs w:val="18"/>
              </w:rPr>
            </w:pPr>
          </w:p>
        </w:tc>
      </w:tr>
      <w:tr w:rsidR="00E10075" w:rsidRPr="00E10075" w14:paraId="3CB48A1D" w14:textId="77777777" w:rsidTr="00416C4A">
        <w:tc>
          <w:tcPr>
            <w:tcW w:w="3085" w:type="dxa"/>
            <w:vMerge/>
          </w:tcPr>
          <w:p w14:paraId="412081C2" w14:textId="77777777" w:rsidR="00E10075" w:rsidRPr="00E10075" w:rsidRDefault="00E10075" w:rsidP="0016503E">
            <w:pPr>
              <w:spacing w:before="20" w:after="20"/>
              <w:rPr>
                <w:b/>
                <w:sz w:val="18"/>
                <w:szCs w:val="18"/>
              </w:rPr>
            </w:pPr>
          </w:p>
        </w:tc>
        <w:tc>
          <w:tcPr>
            <w:tcW w:w="1843" w:type="dxa"/>
          </w:tcPr>
          <w:p w14:paraId="171ECC04" w14:textId="77777777" w:rsidR="00E10075" w:rsidRPr="00E10075" w:rsidRDefault="00E10075" w:rsidP="0016503E">
            <w:pPr>
              <w:spacing w:before="20" w:after="20"/>
              <w:rPr>
                <w:sz w:val="18"/>
                <w:szCs w:val="18"/>
              </w:rPr>
            </w:pPr>
            <w:r w:rsidRPr="00E10075">
              <w:rPr>
                <w:sz w:val="18"/>
                <w:szCs w:val="18"/>
              </w:rPr>
              <w:t>1 - 2</w:t>
            </w:r>
          </w:p>
        </w:tc>
        <w:tc>
          <w:tcPr>
            <w:tcW w:w="1559" w:type="dxa"/>
          </w:tcPr>
          <w:p w14:paraId="13857572" w14:textId="44A2241B" w:rsidR="00E10075" w:rsidRPr="00D720FE" w:rsidRDefault="00E10075" w:rsidP="0016503E">
            <w:pPr>
              <w:spacing w:before="20" w:after="20"/>
              <w:jc w:val="right"/>
              <w:rPr>
                <w:sz w:val="18"/>
                <w:szCs w:val="18"/>
              </w:rPr>
            </w:pPr>
            <w:r w:rsidRPr="00D720FE">
              <w:rPr>
                <w:sz w:val="18"/>
                <w:szCs w:val="18"/>
              </w:rPr>
              <w:t>-6.52</w:t>
            </w:r>
          </w:p>
        </w:tc>
        <w:tc>
          <w:tcPr>
            <w:tcW w:w="992" w:type="dxa"/>
            <w:shd w:val="clear" w:color="auto" w:fill="auto"/>
          </w:tcPr>
          <w:p w14:paraId="01F74E8A" w14:textId="1B500018" w:rsidR="00E10075" w:rsidRPr="00D720FE" w:rsidRDefault="00E10075" w:rsidP="0016503E">
            <w:pPr>
              <w:spacing w:before="20" w:after="20"/>
              <w:jc w:val="right"/>
              <w:rPr>
                <w:sz w:val="18"/>
                <w:szCs w:val="18"/>
              </w:rPr>
            </w:pPr>
            <w:r w:rsidRPr="00D720FE">
              <w:rPr>
                <w:sz w:val="18"/>
                <w:szCs w:val="18"/>
              </w:rPr>
              <w:t>0.84</w:t>
            </w:r>
          </w:p>
        </w:tc>
        <w:tc>
          <w:tcPr>
            <w:tcW w:w="851" w:type="dxa"/>
            <w:shd w:val="clear" w:color="auto" w:fill="auto"/>
          </w:tcPr>
          <w:p w14:paraId="078CB97C" w14:textId="77777777" w:rsidR="00E10075" w:rsidRPr="00D720FE" w:rsidRDefault="00E10075" w:rsidP="0016503E">
            <w:pPr>
              <w:spacing w:before="20" w:after="20"/>
              <w:jc w:val="right"/>
              <w:rPr>
                <w:sz w:val="18"/>
                <w:szCs w:val="18"/>
              </w:rPr>
            </w:pPr>
          </w:p>
        </w:tc>
      </w:tr>
      <w:tr w:rsidR="00E10075" w:rsidRPr="00E10075" w14:paraId="0AC5676F" w14:textId="77777777" w:rsidTr="00416C4A">
        <w:tc>
          <w:tcPr>
            <w:tcW w:w="3085" w:type="dxa"/>
            <w:vMerge/>
          </w:tcPr>
          <w:p w14:paraId="7523509E" w14:textId="77777777" w:rsidR="00E10075" w:rsidRPr="00E10075" w:rsidRDefault="00E10075" w:rsidP="0016503E">
            <w:pPr>
              <w:spacing w:before="20" w:after="20"/>
              <w:rPr>
                <w:b/>
                <w:sz w:val="18"/>
                <w:szCs w:val="18"/>
              </w:rPr>
            </w:pPr>
          </w:p>
        </w:tc>
        <w:tc>
          <w:tcPr>
            <w:tcW w:w="1843" w:type="dxa"/>
          </w:tcPr>
          <w:p w14:paraId="66D8A300" w14:textId="77777777" w:rsidR="00E10075" w:rsidRPr="00E10075" w:rsidRDefault="00E10075" w:rsidP="0016503E">
            <w:pPr>
              <w:spacing w:before="20" w:after="20"/>
              <w:rPr>
                <w:sz w:val="18"/>
                <w:szCs w:val="18"/>
              </w:rPr>
            </w:pPr>
            <w:r w:rsidRPr="00E10075">
              <w:rPr>
                <w:sz w:val="18"/>
                <w:szCs w:val="18"/>
              </w:rPr>
              <w:t>3 - 6</w:t>
            </w:r>
          </w:p>
        </w:tc>
        <w:tc>
          <w:tcPr>
            <w:tcW w:w="1559" w:type="dxa"/>
          </w:tcPr>
          <w:p w14:paraId="1FF21C88" w14:textId="67205BDA" w:rsidR="00E10075" w:rsidRPr="00D720FE" w:rsidRDefault="00E10075" w:rsidP="0016503E">
            <w:pPr>
              <w:spacing w:before="20" w:after="20"/>
              <w:jc w:val="right"/>
              <w:rPr>
                <w:sz w:val="18"/>
                <w:szCs w:val="18"/>
              </w:rPr>
            </w:pPr>
            <w:r w:rsidRPr="00D720FE">
              <w:rPr>
                <w:sz w:val="18"/>
                <w:szCs w:val="18"/>
              </w:rPr>
              <w:t>-7.45</w:t>
            </w:r>
          </w:p>
        </w:tc>
        <w:tc>
          <w:tcPr>
            <w:tcW w:w="992" w:type="dxa"/>
            <w:shd w:val="clear" w:color="auto" w:fill="auto"/>
          </w:tcPr>
          <w:p w14:paraId="263D459B" w14:textId="5F70B0CE" w:rsidR="00E10075" w:rsidRPr="00D720FE" w:rsidRDefault="00E10075" w:rsidP="0016503E">
            <w:pPr>
              <w:spacing w:before="20" w:after="20"/>
              <w:jc w:val="right"/>
              <w:rPr>
                <w:sz w:val="18"/>
                <w:szCs w:val="18"/>
              </w:rPr>
            </w:pPr>
            <w:r w:rsidRPr="00D720FE">
              <w:rPr>
                <w:sz w:val="18"/>
                <w:szCs w:val="18"/>
              </w:rPr>
              <w:t>0.80</w:t>
            </w:r>
          </w:p>
        </w:tc>
        <w:tc>
          <w:tcPr>
            <w:tcW w:w="851" w:type="dxa"/>
            <w:shd w:val="clear" w:color="auto" w:fill="auto"/>
          </w:tcPr>
          <w:p w14:paraId="17A407A1" w14:textId="77777777" w:rsidR="00E10075" w:rsidRPr="00D720FE" w:rsidRDefault="00E10075" w:rsidP="0016503E">
            <w:pPr>
              <w:spacing w:before="20" w:after="20"/>
              <w:jc w:val="right"/>
              <w:rPr>
                <w:sz w:val="18"/>
                <w:szCs w:val="18"/>
              </w:rPr>
            </w:pPr>
          </w:p>
        </w:tc>
      </w:tr>
      <w:tr w:rsidR="00E10075" w:rsidRPr="00E10075" w14:paraId="14BDCFD3" w14:textId="77777777" w:rsidTr="00416C4A">
        <w:tc>
          <w:tcPr>
            <w:tcW w:w="3085" w:type="dxa"/>
            <w:vMerge/>
          </w:tcPr>
          <w:p w14:paraId="521DCCCA" w14:textId="77777777" w:rsidR="00E10075" w:rsidRPr="00E10075" w:rsidRDefault="00E10075" w:rsidP="0016503E">
            <w:pPr>
              <w:spacing w:before="20" w:after="20"/>
              <w:rPr>
                <w:b/>
                <w:sz w:val="18"/>
                <w:szCs w:val="18"/>
              </w:rPr>
            </w:pPr>
          </w:p>
        </w:tc>
        <w:tc>
          <w:tcPr>
            <w:tcW w:w="1843" w:type="dxa"/>
          </w:tcPr>
          <w:p w14:paraId="5C463573" w14:textId="77777777" w:rsidR="00E10075" w:rsidRPr="00E10075" w:rsidRDefault="00E10075" w:rsidP="0016503E">
            <w:pPr>
              <w:spacing w:before="20" w:after="20"/>
              <w:rPr>
                <w:sz w:val="18"/>
                <w:szCs w:val="18"/>
              </w:rPr>
            </w:pPr>
            <w:r w:rsidRPr="00E10075">
              <w:rPr>
                <w:sz w:val="18"/>
                <w:szCs w:val="18"/>
              </w:rPr>
              <w:t>7 - 10</w:t>
            </w:r>
          </w:p>
        </w:tc>
        <w:tc>
          <w:tcPr>
            <w:tcW w:w="1559" w:type="dxa"/>
          </w:tcPr>
          <w:p w14:paraId="0C7D7557" w14:textId="013BBD49" w:rsidR="00E10075" w:rsidRPr="00D720FE" w:rsidRDefault="00E10075" w:rsidP="0016503E">
            <w:pPr>
              <w:spacing w:before="20" w:after="20"/>
              <w:jc w:val="right"/>
              <w:rPr>
                <w:sz w:val="18"/>
                <w:szCs w:val="18"/>
              </w:rPr>
            </w:pPr>
            <w:r w:rsidRPr="00D720FE">
              <w:rPr>
                <w:sz w:val="18"/>
                <w:szCs w:val="18"/>
              </w:rPr>
              <w:t>-6.15</w:t>
            </w:r>
          </w:p>
        </w:tc>
        <w:tc>
          <w:tcPr>
            <w:tcW w:w="992" w:type="dxa"/>
            <w:shd w:val="clear" w:color="auto" w:fill="auto"/>
          </w:tcPr>
          <w:p w14:paraId="440B480C" w14:textId="6BD942F4" w:rsidR="00E10075" w:rsidRPr="00D720FE" w:rsidRDefault="00E10075" w:rsidP="0016503E">
            <w:pPr>
              <w:spacing w:before="20" w:after="20"/>
              <w:jc w:val="right"/>
              <w:rPr>
                <w:sz w:val="18"/>
                <w:szCs w:val="18"/>
              </w:rPr>
            </w:pPr>
            <w:r w:rsidRPr="00D720FE">
              <w:rPr>
                <w:sz w:val="18"/>
                <w:szCs w:val="18"/>
              </w:rPr>
              <w:t>0.67</w:t>
            </w:r>
          </w:p>
        </w:tc>
        <w:tc>
          <w:tcPr>
            <w:tcW w:w="851" w:type="dxa"/>
            <w:shd w:val="clear" w:color="auto" w:fill="auto"/>
          </w:tcPr>
          <w:p w14:paraId="7FD7CC19" w14:textId="72E3CC81" w:rsidR="00E10075" w:rsidRPr="00D720FE" w:rsidRDefault="0016503E" w:rsidP="0016503E">
            <w:pPr>
              <w:spacing w:before="20" w:after="20"/>
              <w:jc w:val="right"/>
              <w:rPr>
                <w:sz w:val="18"/>
                <w:szCs w:val="18"/>
              </w:rPr>
            </w:pPr>
            <w:r>
              <w:rPr>
                <w:sz w:val="18"/>
                <w:szCs w:val="18"/>
              </w:rPr>
              <w:t>0.65</w:t>
            </w:r>
          </w:p>
        </w:tc>
      </w:tr>
      <w:tr w:rsidR="00E10075" w:rsidRPr="00E10075" w14:paraId="0EDB708F" w14:textId="77777777" w:rsidTr="00416C4A">
        <w:tc>
          <w:tcPr>
            <w:tcW w:w="3085" w:type="dxa"/>
            <w:vMerge w:val="restart"/>
          </w:tcPr>
          <w:p w14:paraId="50DA8521" w14:textId="77777777" w:rsidR="00E10075" w:rsidRPr="00E10075" w:rsidRDefault="00E10075" w:rsidP="0016503E">
            <w:pPr>
              <w:spacing w:before="20" w:after="20"/>
              <w:rPr>
                <w:b/>
                <w:sz w:val="18"/>
                <w:szCs w:val="18"/>
              </w:rPr>
            </w:pPr>
            <w:r w:rsidRPr="00E10075">
              <w:rPr>
                <w:b/>
                <w:sz w:val="18"/>
                <w:szCs w:val="18"/>
              </w:rPr>
              <w:t>How was social life affected in past month? (10 point scale) (quartiles)</w:t>
            </w:r>
          </w:p>
        </w:tc>
        <w:tc>
          <w:tcPr>
            <w:tcW w:w="1843" w:type="dxa"/>
          </w:tcPr>
          <w:p w14:paraId="6A3214A8" w14:textId="77777777" w:rsidR="00E10075" w:rsidRPr="00E10075" w:rsidRDefault="00E10075" w:rsidP="0016503E">
            <w:pPr>
              <w:spacing w:before="20" w:after="20"/>
              <w:rPr>
                <w:sz w:val="18"/>
                <w:szCs w:val="18"/>
              </w:rPr>
            </w:pPr>
            <w:r w:rsidRPr="00E10075">
              <w:rPr>
                <w:sz w:val="18"/>
                <w:szCs w:val="18"/>
              </w:rPr>
              <w:t>0 - 1</w:t>
            </w:r>
          </w:p>
        </w:tc>
        <w:tc>
          <w:tcPr>
            <w:tcW w:w="1559" w:type="dxa"/>
          </w:tcPr>
          <w:p w14:paraId="1E4F70C9" w14:textId="0914AE1D" w:rsidR="00E10075" w:rsidRPr="00D720FE" w:rsidRDefault="00E10075" w:rsidP="0016503E">
            <w:pPr>
              <w:spacing w:before="20" w:after="20"/>
              <w:jc w:val="right"/>
              <w:rPr>
                <w:sz w:val="18"/>
                <w:szCs w:val="18"/>
              </w:rPr>
            </w:pPr>
            <w:r w:rsidRPr="00D720FE">
              <w:rPr>
                <w:sz w:val="18"/>
                <w:szCs w:val="18"/>
              </w:rPr>
              <w:t>-6.55</w:t>
            </w:r>
          </w:p>
        </w:tc>
        <w:tc>
          <w:tcPr>
            <w:tcW w:w="992" w:type="dxa"/>
            <w:shd w:val="clear" w:color="auto" w:fill="auto"/>
          </w:tcPr>
          <w:p w14:paraId="68A69D3E" w14:textId="796839C4" w:rsidR="00E10075" w:rsidRPr="00D720FE" w:rsidRDefault="00E10075" w:rsidP="0016503E">
            <w:pPr>
              <w:spacing w:before="20" w:after="20"/>
              <w:jc w:val="right"/>
              <w:rPr>
                <w:sz w:val="18"/>
                <w:szCs w:val="18"/>
              </w:rPr>
            </w:pPr>
            <w:r w:rsidRPr="00D720FE">
              <w:rPr>
                <w:sz w:val="18"/>
                <w:szCs w:val="18"/>
              </w:rPr>
              <w:t>0.58</w:t>
            </w:r>
          </w:p>
        </w:tc>
        <w:tc>
          <w:tcPr>
            <w:tcW w:w="851" w:type="dxa"/>
            <w:shd w:val="clear" w:color="auto" w:fill="auto"/>
          </w:tcPr>
          <w:p w14:paraId="5AEB45A3" w14:textId="77777777" w:rsidR="00E10075" w:rsidRPr="00D720FE" w:rsidRDefault="00E10075" w:rsidP="0016503E">
            <w:pPr>
              <w:spacing w:before="20" w:after="20"/>
              <w:jc w:val="right"/>
              <w:rPr>
                <w:sz w:val="18"/>
                <w:szCs w:val="18"/>
              </w:rPr>
            </w:pPr>
          </w:p>
        </w:tc>
      </w:tr>
      <w:tr w:rsidR="00E10075" w:rsidRPr="00E10075" w14:paraId="759733DC" w14:textId="77777777" w:rsidTr="00416C4A">
        <w:tc>
          <w:tcPr>
            <w:tcW w:w="3085" w:type="dxa"/>
            <w:vMerge/>
          </w:tcPr>
          <w:p w14:paraId="1379D879" w14:textId="77777777" w:rsidR="00E10075" w:rsidRPr="00E10075" w:rsidRDefault="00E10075" w:rsidP="0016503E">
            <w:pPr>
              <w:spacing w:before="20" w:after="20"/>
              <w:rPr>
                <w:b/>
                <w:sz w:val="18"/>
                <w:szCs w:val="18"/>
              </w:rPr>
            </w:pPr>
          </w:p>
        </w:tc>
        <w:tc>
          <w:tcPr>
            <w:tcW w:w="1843" w:type="dxa"/>
          </w:tcPr>
          <w:p w14:paraId="4472481D" w14:textId="77777777" w:rsidR="00E10075" w:rsidRPr="00E10075" w:rsidRDefault="00E10075" w:rsidP="0016503E">
            <w:pPr>
              <w:spacing w:before="20" w:after="20"/>
              <w:rPr>
                <w:sz w:val="18"/>
                <w:szCs w:val="18"/>
              </w:rPr>
            </w:pPr>
            <w:r w:rsidRPr="00E10075">
              <w:rPr>
                <w:sz w:val="18"/>
                <w:szCs w:val="18"/>
              </w:rPr>
              <w:t>2 - 5</w:t>
            </w:r>
          </w:p>
        </w:tc>
        <w:tc>
          <w:tcPr>
            <w:tcW w:w="1559" w:type="dxa"/>
          </w:tcPr>
          <w:p w14:paraId="6F45562D" w14:textId="2E7D0CFD" w:rsidR="00E10075" w:rsidRPr="00D720FE" w:rsidRDefault="00E10075" w:rsidP="0016503E">
            <w:pPr>
              <w:spacing w:before="20" w:after="20"/>
              <w:jc w:val="right"/>
              <w:rPr>
                <w:sz w:val="18"/>
                <w:szCs w:val="18"/>
              </w:rPr>
            </w:pPr>
            <w:r w:rsidRPr="00D720FE">
              <w:rPr>
                <w:sz w:val="18"/>
                <w:szCs w:val="18"/>
              </w:rPr>
              <w:t>-6.40</w:t>
            </w:r>
          </w:p>
        </w:tc>
        <w:tc>
          <w:tcPr>
            <w:tcW w:w="992" w:type="dxa"/>
            <w:shd w:val="clear" w:color="auto" w:fill="auto"/>
          </w:tcPr>
          <w:p w14:paraId="5207EDCA" w14:textId="0E681842" w:rsidR="00E10075" w:rsidRPr="00D720FE" w:rsidRDefault="00E10075" w:rsidP="0016503E">
            <w:pPr>
              <w:spacing w:before="20" w:after="20"/>
              <w:jc w:val="right"/>
              <w:rPr>
                <w:sz w:val="18"/>
                <w:szCs w:val="18"/>
              </w:rPr>
            </w:pPr>
            <w:r w:rsidRPr="00D720FE">
              <w:rPr>
                <w:sz w:val="18"/>
                <w:szCs w:val="18"/>
              </w:rPr>
              <w:t>0.58</w:t>
            </w:r>
          </w:p>
        </w:tc>
        <w:tc>
          <w:tcPr>
            <w:tcW w:w="851" w:type="dxa"/>
            <w:shd w:val="clear" w:color="auto" w:fill="auto"/>
          </w:tcPr>
          <w:p w14:paraId="153A3886" w14:textId="77777777" w:rsidR="00E10075" w:rsidRPr="00D720FE" w:rsidRDefault="00E10075" w:rsidP="0016503E">
            <w:pPr>
              <w:spacing w:before="20" w:after="20"/>
              <w:jc w:val="right"/>
              <w:rPr>
                <w:sz w:val="18"/>
                <w:szCs w:val="18"/>
              </w:rPr>
            </w:pPr>
          </w:p>
        </w:tc>
      </w:tr>
      <w:tr w:rsidR="00E10075" w:rsidRPr="00E10075" w14:paraId="7F72CC03" w14:textId="77777777" w:rsidTr="00416C4A">
        <w:tc>
          <w:tcPr>
            <w:tcW w:w="3085" w:type="dxa"/>
            <w:vMerge/>
          </w:tcPr>
          <w:p w14:paraId="44AD6E31" w14:textId="77777777" w:rsidR="00E10075" w:rsidRPr="00E10075" w:rsidRDefault="00E10075" w:rsidP="0016503E">
            <w:pPr>
              <w:spacing w:before="20" w:after="20"/>
              <w:rPr>
                <w:b/>
                <w:sz w:val="18"/>
                <w:szCs w:val="18"/>
              </w:rPr>
            </w:pPr>
          </w:p>
        </w:tc>
        <w:tc>
          <w:tcPr>
            <w:tcW w:w="1843" w:type="dxa"/>
          </w:tcPr>
          <w:p w14:paraId="4C691D99" w14:textId="77777777" w:rsidR="00E10075" w:rsidRPr="00E10075" w:rsidRDefault="00E10075" w:rsidP="0016503E">
            <w:pPr>
              <w:spacing w:before="20" w:after="20"/>
              <w:rPr>
                <w:sz w:val="18"/>
                <w:szCs w:val="18"/>
              </w:rPr>
            </w:pPr>
            <w:r w:rsidRPr="00E10075">
              <w:rPr>
                <w:sz w:val="18"/>
                <w:szCs w:val="18"/>
              </w:rPr>
              <w:t>6 - 8</w:t>
            </w:r>
          </w:p>
        </w:tc>
        <w:tc>
          <w:tcPr>
            <w:tcW w:w="1559" w:type="dxa"/>
          </w:tcPr>
          <w:p w14:paraId="77A16194" w14:textId="4A77675B" w:rsidR="00E10075" w:rsidRPr="00D720FE" w:rsidRDefault="00E10075" w:rsidP="0016503E">
            <w:pPr>
              <w:spacing w:before="20" w:after="20"/>
              <w:jc w:val="right"/>
              <w:rPr>
                <w:sz w:val="18"/>
                <w:szCs w:val="18"/>
              </w:rPr>
            </w:pPr>
            <w:r w:rsidRPr="00D720FE">
              <w:rPr>
                <w:sz w:val="18"/>
                <w:szCs w:val="18"/>
              </w:rPr>
              <w:t>-6.46</w:t>
            </w:r>
          </w:p>
        </w:tc>
        <w:tc>
          <w:tcPr>
            <w:tcW w:w="992" w:type="dxa"/>
            <w:shd w:val="clear" w:color="auto" w:fill="auto"/>
          </w:tcPr>
          <w:p w14:paraId="0529534B" w14:textId="61C4DD8E" w:rsidR="00E10075" w:rsidRPr="00D720FE" w:rsidRDefault="00E10075" w:rsidP="0016503E">
            <w:pPr>
              <w:spacing w:before="20" w:after="20"/>
              <w:jc w:val="right"/>
              <w:rPr>
                <w:sz w:val="18"/>
                <w:szCs w:val="18"/>
              </w:rPr>
            </w:pPr>
            <w:r w:rsidRPr="00D720FE">
              <w:rPr>
                <w:sz w:val="18"/>
                <w:szCs w:val="18"/>
              </w:rPr>
              <w:t>0.48</w:t>
            </w:r>
          </w:p>
        </w:tc>
        <w:tc>
          <w:tcPr>
            <w:tcW w:w="851" w:type="dxa"/>
            <w:shd w:val="clear" w:color="auto" w:fill="auto"/>
          </w:tcPr>
          <w:p w14:paraId="1D6D26B6" w14:textId="77777777" w:rsidR="00E10075" w:rsidRPr="00D720FE" w:rsidRDefault="00E10075" w:rsidP="0016503E">
            <w:pPr>
              <w:spacing w:before="20" w:after="20"/>
              <w:jc w:val="right"/>
              <w:rPr>
                <w:sz w:val="18"/>
                <w:szCs w:val="18"/>
              </w:rPr>
            </w:pPr>
          </w:p>
        </w:tc>
      </w:tr>
      <w:tr w:rsidR="00E10075" w:rsidRPr="00E10075" w14:paraId="0827E0AB" w14:textId="77777777" w:rsidTr="00416C4A">
        <w:tc>
          <w:tcPr>
            <w:tcW w:w="3085" w:type="dxa"/>
            <w:vMerge/>
          </w:tcPr>
          <w:p w14:paraId="72097C42" w14:textId="77777777" w:rsidR="00E10075" w:rsidRPr="00E10075" w:rsidRDefault="00E10075" w:rsidP="0016503E">
            <w:pPr>
              <w:spacing w:before="20" w:after="20"/>
              <w:rPr>
                <w:b/>
                <w:sz w:val="18"/>
                <w:szCs w:val="18"/>
              </w:rPr>
            </w:pPr>
          </w:p>
        </w:tc>
        <w:tc>
          <w:tcPr>
            <w:tcW w:w="1843" w:type="dxa"/>
          </w:tcPr>
          <w:p w14:paraId="70F0E2D7" w14:textId="77777777" w:rsidR="00E10075" w:rsidRPr="00E10075" w:rsidRDefault="00E10075" w:rsidP="0016503E">
            <w:pPr>
              <w:spacing w:before="20" w:after="20"/>
              <w:rPr>
                <w:sz w:val="18"/>
                <w:szCs w:val="18"/>
              </w:rPr>
            </w:pPr>
            <w:r w:rsidRPr="00E10075">
              <w:rPr>
                <w:sz w:val="18"/>
                <w:szCs w:val="18"/>
              </w:rPr>
              <w:t>9 - 10</w:t>
            </w:r>
          </w:p>
        </w:tc>
        <w:tc>
          <w:tcPr>
            <w:tcW w:w="1559" w:type="dxa"/>
          </w:tcPr>
          <w:p w14:paraId="643B3D7A" w14:textId="58748613" w:rsidR="00E10075" w:rsidRPr="00D720FE" w:rsidRDefault="00E10075" w:rsidP="0016503E">
            <w:pPr>
              <w:spacing w:before="20" w:after="20"/>
              <w:jc w:val="right"/>
              <w:rPr>
                <w:sz w:val="18"/>
                <w:szCs w:val="18"/>
              </w:rPr>
            </w:pPr>
            <w:r w:rsidRPr="00D720FE">
              <w:rPr>
                <w:sz w:val="18"/>
                <w:szCs w:val="18"/>
              </w:rPr>
              <w:t>-5.62</w:t>
            </w:r>
          </w:p>
        </w:tc>
        <w:tc>
          <w:tcPr>
            <w:tcW w:w="992" w:type="dxa"/>
            <w:shd w:val="clear" w:color="auto" w:fill="auto"/>
          </w:tcPr>
          <w:p w14:paraId="4FB25666" w14:textId="0948598D" w:rsidR="00E10075" w:rsidRPr="00D720FE" w:rsidRDefault="00E10075" w:rsidP="0016503E">
            <w:pPr>
              <w:spacing w:before="20" w:after="20"/>
              <w:jc w:val="right"/>
              <w:rPr>
                <w:sz w:val="18"/>
                <w:szCs w:val="18"/>
              </w:rPr>
            </w:pPr>
            <w:r w:rsidRPr="00D720FE">
              <w:rPr>
                <w:sz w:val="18"/>
                <w:szCs w:val="18"/>
              </w:rPr>
              <w:t>0.72</w:t>
            </w:r>
          </w:p>
        </w:tc>
        <w:tc>
          <w:tcPr>
            <w:tcW w:w="851" w:type="dxa"/>
            <w:shd w:val="clear" w:color="auto" w:fill="auto"/>
          </w:tcPr>
          <w:p w14:paraId="07A9622C" w14:textId="595C257D" w:rsidR="00E10075" w:rsidRPr="00D720FE" w:rsidRDefault="0016503E" w:rsidP="0016503E">
            <w:pPr>
              <w:spacing w:before="20" w:after="20"/>
              <w:jc w:val="right"/>
              <w:rPr>
                <w:sz w:val="18"/>
                <w:szCs w:val="18"/>
              </w:rPr>
            </w:pPr>
            <w:r>
              <w:rPr>
                <w:sz w:val="18"/>
                <w:szCs w:val="18"/>
              </w:rPr>
              <w:t>0.75</w:t>
            </w:r>
          </w:p>
        </w:tc>
      </w:tr>
      <w:tr w:rsidR="00E10075" w:rsidRPr="00E10075" w14:paraId="5E929716" w14:textId="77777777" w:rsidTr="00416C4A">
        <w:tc>
          <w:tcPr>
            <w:tcW w:w="3085" w:type="dxa"/>
            <w:vMerge w:val="restart"/>
          </w:tcPr>
          <w:p w14:paraId="7CE2B9D0" w14:textId="77777777" w:rsidR="00E10075" w:rsidRPr="00E10075" w:rsidRDefault="00E10075" w:rsidP="0016503E">
            <w:pPr>
              <w:spacing w:before="20" w:after="20"/>
              <w:rPr>
                <w:b/>
                <w:sz w:val="18"/>
                <w:szCs w:val="18"/>
              </w:rPr>
            </w:pPr>
            <w:r w:rsidRPr="00E10075">
              <w:rPr>
                <w:b/>
                <w:sz w:val="18"/>
                <w:szCs w:val="18"/>
              </w:rPr>
              <w:t>How was family/home affected in past month? (10 point scale) (quartiles)</w:t>
            </w:r>
          </w:p>
        </w:tc>
        <w:tc>
          <w:tcPr>
            <w:tcW w:w="1843" w:type="dxa"/>
          </w:tcPr>
          <w:p w14:paraId="20FF5B86" w14:textId="77777777" w:rsidR="00E10075" w:rsidRPr="00E10075" w:rsidRDefault="00E10075" w:rsidP="0016503E">
            <w:pPr>
              <w:spacing w:before="20" w:after="20"/>
              <w:rPr>
                <w:sz w:val="18"/>
                <w:szCs w:val="18"/>
              </w:rPr>
            </w:pPr>
            <w:r w:rsidRPr="00E10075">
              <w:rPr>
                <w:sz w:val="18"/>
                <w:szCs w:val="18"/>
              </w:rPr>
              <w:t>0 - 4</w:t>
            </w:r>
          </w:p>
        </w:tc>
        <w:tc>
          <w:tcPr>
            <w:tcW w:w="1559" w:type="dxa"/>
          </w:tcPr>
          <w:p w14:paraId="7F66DA00" w14:textId="491FD041" w:rsidR="00E10075" w:rsidRPr="00D720FE" w:rsidRDefault="00E10075" w:rsidP="0016503E">
            <w:pPr>
              <w:spacing w:before="20" w:after="20"/>
              <w:jc w:val="right"/>
              <w:rPr>
                <w:sz w:val="18"/>
                <w:szCs w:val="18"/>
              </w:rPr>
            </w:pPr>
            <w:r w:rsidRPr="00D720FE">
              <w:rPr>
                <w:sz w:val="18"/>
                <w:szCs w:val="18"/>
              </w:rPr>
              <w:t>-6.46</w:t>
            </w:r>
          </w:p>
        </w:tc>
        <w:tc>
          <w:tcPr>
            <w:tcW w:w="992" w:type="dxa"/>
            <w:shd w:val="clear" w:color="auto" w:fill="auto"/>
          </w:tcPr>
          <w:p w14:paraId="27C6264A" w14:textId="616A3447" w:rsidR="00E10075" w:rsidRPr="00D720FE" w:rsidRDefault="00E10075" w:rsidP="0016503E">
            <w:pPr>
              <w:spacing w:before="20" w:after="20"/>
              <w:jc w:val="right"/>
              <w:rPr>
                <w:sz w:val="18"/>
                <w:szCs w:val="18"/>
              </w:rPr>
            </w:pPr>
            <w:r w:rsidRPr="00D720FE">
              <w:rPr>
                <w:sz w:val="18"/>
                <w:szCs w:val="18"/>
              </w:rPr>
              <w:t>0.61</w:t>
            </w:r>
          </w:p>
        </w:tc>
        <w:tc>
          <w:tcPr>
            <w:tcW w:w="851" w:type="dxa"/>
            <w:shd w:val="clear" w:color="auto" w:fill="auto"/>
          </w:tcPr>
          <w:p w14:paraId="77B7BB1F" w14:textId="77777777" w:rsidR="00E10075" w:rsidRPr="00D720FE" w:rsidRDefault="00E10075" w:rsidP="0016503E">
            <w:pPr>
              <w:spacing w:before="20" w:after="20"/>
              <w:jc w:val="right"/>
              <w:rPr>
                <w:sz w:val="18"/>
                <w:szCs w:val="18"/>
              </w:rPr>
            </w:pPr>
          </w:p>
        </w:tc>
      </w:tr>
      <w:tr w:rsidR="00E10075" w:rsidRPr="00E10075" w14:paraId="49834CD9" w14:textId="77777777" w:rsidTr="00416C4A">
        <w:tc>
          <w:tcPr>
            <w:tcW w:w="3085" w:type="dxa"/>
            <w:vMerge/>
          </w:tcPr>
          <w:p w14:paraId="38BB0687" w14:textId="77777777" w:rsidR="00E10075" w:rsidRPr="00E10075" w:rsidRDefault="00E10075" w:rsidP="0016503E">
            <w:pPr>
              <w:spacing w:before="20" w:after="20"/>
              <w:rPr>
                <w:b/>
                <w:sz w:val="18"/>
                <w:szCs w:val="18"/>
              </w:rPr>
            </w:pPr>
          </w:p>
        </w:tc>
        <w:tc>
          <w:tcPr>
            <w:tcW w:w="1843" w:type="dxa"/>
          </w:tcPr>
          <w:p w14:paraId="79F63338" w14:textId="77777777" w:rsidR="00E10075" w:rsidRPr="00E10075" w:rsidRDefault="00E10075" w:rsidP="0016503E">
            <w:pPr>
              <w:spacing w:before="20" w:after="20"/>
              <w:rPr>
                <w:sz w:val="18"/>
                <w:szCs w:val="18"/>
              </w:rPr>
            </w:pPr>
            <w:r w:rsidRPr="00E10075">
              <w:rPr>
                <w:sz w:val="18"/>
                <w:szCs w:val="18"/>
              </w:rPr>
              <w:t>5 - 7</w:t>
            </w:r>
          </w:p>
        </w:tc>
        <w:tc>
          <w:tcPr>
            <w:tcW w:w="1559" w:type="dxa"/>
          </w:tcPr>
          <w:p w14:paraId="7517E4CD" w14:textId="24B99F35" w:rsidR="00E10075" w:rsidRPr="00D720FE" w:rsidRDefault="00E10075" w:rsidP="0016503E">
            <w:pPr>
              <w:spacing w:before="20" w:after="20"/>
              <w:jc w:val="right"/>
              <w:rPr>
                <w:sz w:val="18"/>
                <w:szCs w:val="18"/>
              </w:rPr>
            </w:pPr>
            <w:r w:rsidRPr="00D720FE">
              <w:rPr>
                <w:sz w:val="18"/>
                <w:szCs w:val="18"/>
              </w:rPr>
              <w:t>-6.56</w:t>
            </w:r>
          </w:p>
        </w:tc>
        <w:tc>
          <w:tcPr>
            <w:tcW w:w="992" w:type="dxa"/>
            <w:shd w:val="clear" w:color="auto" w:fill="auto"/>
          </w:tcPr>
          <w:p w14:paraId="30B1773F" w14:textId="082348EE" w:rsidR="00E10075" w:rsidRPr="00D720FE" w:rsidRDefault="00E10075" w:rsidP="0016503E">
            <w:pPr>
              <w:spacing w:before="20" w:after="20"/>
              <w:jc w:val="right"/>
              <w:rPr>
                <w:sz w:val="18"/>
                <w:szCs w:val="18"/>
              </w:rPr>
            </w:pPr>
            <w:r w:rsidRPr="00D720FE">
              <w:rPr>
                <w:sz w:val="18"/>
                <w:szCs w:val="18"/>
              </w:rPr>
              <w:t>0.50</w:t>
            </w:r>
          </w:p>
        </w:tc>
        <w:tc>
          <w:tcPr>
            <w:tcW w:w="851" w:type="dxa"/>
            <w:shd w:val="clear" w:color="auto" w:fill="auto"/>
          </w:tcPr>
          <w:p w14:paraId="23387F95" w14:textId="77777777" w:rsidR="00E10075" w:rsidRPr="00D720FE" w:rsidRDefault="00E10075" w:rsidP="0016503E">
            <w:pPr>
              <w:spacing w:before="20" w:after="20"/>
              <w:jc w:val="right"/>
              <w:rPr>
                <w:sz w:val="18"/>
                <w:szCs w:val="18"/>
              </w:rPr>
            </w:pPr>
          </w:p>
        </w:tc>
      </w:tr>
      <w:tr w:rsidR="00E10075" w:rsidRPr="00E10075" w14:paraId="4AD227F8" w14:textId="77777777" w:rsidTr="00416C4A">
        <w:tc>
          <w:tcPr>
            <w:tcW w:w="3085" w:type="dxa"/>
            <w:vMerge/>
          </w:tcPr>
          <w:p w14:paraId="4D27F2E1" w14:textId="77777777" w:rsidR="00E10075" w:rsidRPr="00E10075" w:rsidRDefault="00E10075" w:rsidP="0016503E">
            <w:pPr>
              <w:spacing w:before="20" w:after="20"/>
              <w:rPr>
                <w:b/>
                <w:sz w:val="18"/>
                <w:szCs w:val="18"/>
              </w:rPr>
            </w:pPr>
          </w:p>
        </w:tc>
        <w:tc>
          <w:tcPr>
            <w:tcW w:w="1843" w:type="dxa"/>
          </w:tcPr>
          <w:p w14:paraId="109D779C" w14:textId="77777777" w:rsidR="00E10075" w:rsidRPr="00E10075" w:rsidRDefault="00E10075" w:rsidP="0016503E">
            <w:pPr>
              <w:spacing w:before="20" w:after="20"/>
              <w:rPr>
                <w:sz w:val="18"/>
                <w:szCs w:val="18"/>
              </w:rPr>
            </w:pPr>
            <w:r w:rsidRPr="00E10075">
              <w:rPr>
                <w:sz w:val="18"/>
                <w:szCs w:val="18"/>
              </w:rPr>
              <w:t>8 - 9</w:t>
            </w:r>
          </w:p>
        </w:tc>
        <w:tc>
          <w:tcPr>
            <w:tcW w:w="1559" w:type="dxa"/>
          </w:tcPr>
          <w:p w14:paraId="0402554C" w14:textId="51DF2310" w:rsidR="00E10075" w:rsidRPr="00D720FE" w:rsidRDefault="00E10075" w:rsidP="0016503E">
            <w:pPr>
              <w:spacing w:before="20" w:after="20"/>
              <w:jc w:val="right"/>
              <w:rPr>
                <w:sz w:val="18"/>
                <w:szCs w:val="18"/>
              </w:rPr>
            </w:pPr>
            <w:r w:rsidRPr="00D720FE">
              <w:rPr>
                <w:sz w:val="18"/>
                <w:szCs w:val="18"/>
              </w:rPr>
              <w:t>-6.56</w:t>
            </w:r>
          </w:p>
        </w:tc>
        <w:tc>
          <w:tcPr>
            <w:tcW w:w="992" w:type="dxa"/>
            <w:shd w:val="clear" w:color="auto" w:fill="auto"/>
          </w:tcPr>
          <w:p w14:paraId="688EEBDF" w14:textId="560A6B37" w:rsidR="00E10075" w:rsidRPr="00D720FE" w:rsidRDefault="00E10075" w:rsidP="0016503E">
            <w:pPr>
              <w:spacing w:before="20" w:after="20"/>
              <w:jc w:val="right"/>
              <w:rPr>
                <w:sz w:val="18"/>
                <w:szCs w:val="18"/>
              </w:rPr>
            </w:pPr>
            <w:r w:rsidRPr="00D720FE">
              <w:rPr>
                <w:sz w:val="18"/>
                <w:szCs w:val="18"/>
              </w:rPr>
              <w:t>0.57</w:t>
            </w:r>
          </w:p>
        </w:tc>
        <w:tc>
          <w:tcPr>
            <w:tcW w:w="851" w:type="dxa"/>
            <w:shd w:val="clear" w:color="auto" w:fill="auto"/>
          </w:tcPr>
          <w:p w14:paraId="4DFBAABE" w14:textId="77777777" w:rsidR="00E10075" w:rsidRPr="00D720FE" w:rsidRDefault="00E10075" w:rsidP="0016503E">
            <w:pPr>
              <w:spacing w:before="20" w:after="20"/>
              <w:jc w:val="right"/>
              <w:rPr>
                <w:sz w:val="18"/>
                <w:szCs w:val="18"/>
              </w:rPr>
            </w:pPr>
          </w:p>
        </w:tc>
      </w:tr>
      <w:tr w:rsidR="00E10075" w:rsidRPr="00E10075" w14:paraId="37C70937" w14:textId="77777777" w:rsidTr="00416C4A">
        <w:tc>
          <w:tcPr>
            <w:tcW w:w="3085" w:type="dxa"/>
            <w:vMerge/>
          </w:tcPr>
          <w:p w14:paraId="7B5432FA" w14:textId="77777777" w:rsidR="00E10075" w:rsidRPr="00E10075" w:rsidRDefault="00E10075" w:rsidP="0016503E">
            <w:pPr>
              <w:spacing w:before="20" w:after="20"/>
              <w:rPr>
                <w:b/>
                <w:sz w:val="18"/>
                <w:szCs w:val="18"/>
              </w:rPr>
            </w:pPr>
          </w:p>
        </w:tc>
        <w:tc>
          <w:tcPr>
            <w:tcW w:w="1843" w:type="dxa"/>
          </w:tcPr>
          <w:p w14:paraId="68349183" w14:textId="77777777" w:rsidR="00E10075" w:rsidRPr="00E10075" w:rsidRDefault="00E10075" w:rsidP="0016503E">
            <w:pPr>
              <w:spacing w:before="20" w:after="20"/>
              <w:rPr>
                <w:sz w:val="18"/>
                <w:szCs w:val="18"/>
              </w:rPr>
            </w:pPr>
            <w:r w:rsidRPr="00E10075">
              <w:rPr>
                <w:sz w:val="18"/>
                <w:szCs w:val="18"/>
              </w:rPr>
              <w:t>10</w:t>
            </w:r>
          </w:p>
        </w:tc>
        <w:tc>
          <w:tcPr>
            <w:tcW w:w="1559" w:type="dxa"/>
          </w:tcPr>
          <w:p w14:paraId="43BF2F9F" w14:textId="2BBC764D" w:rsidR="00E10075" w:rsidRPr="00D720FE" w:rsidRDefault="00E10075" w:rsidP="0016503E">
            <w:pPr>
              <w:spacing w:before="20" w:after="20"/>
              <w:jc w:val="right"/>
              <w:rPr>
                <w:sz w:val="18"/>
                <w:szCs w:val="18"/>
              </w:rPr>
            </w:pPr>
            <w:r w:rsidRPr="00D720FE">
              <w:rPr>
                <w:sz w:val="18"/>
                <w:szCs w:val="18"/>
              </w:rPr>
              <w:t>-6.13</w:t>
            </w:r>
          </w:p>
        </w:tc>
        <w:tc>
          <w:tcPr>
            <w:tcW w:w="992" w:type="dxa"/>
            <w:shd w:val="clear" w:color="auto" w:fill="auto"/>
          </w:tcPr>
          <w:p w14:paraId="1892C938" w14:textId="144F6B91" w:rsidR="00E10075" w:rsidRPr="00D720FE" w:rsidRDefault="00E10075" w:rsidP="0016503E">
            <w:pPr>
              <w:spacing w:before="20" w:after="20"/>
              <w:jc w:val="right"/>
              <w:rPr>
                <w:sz w:val="18"/>
                <w:szCs w:val="18"/>
              </w:rPr>
            </w:pPr>
            <w:r w:rsidRPr="00D720FE">
              <w:rPr>
                <w:sz w:val="18"/>
                <w:szCs w:val="18"/>
              </w:rPr>
              <w:t>0.63</w:t>
            </w:r>
          </w:p>
        </w:tc>
        <w:tc>
          <w:tcPr>
            <w:tcW w:w="851" w:type="dxa"/>
            <w:shd w:val="clear" w:color="auto" w:fill="auto"/>
          </w:tcPr>
          <w:p w14:paraId="523E36BE" w14:textId="75204B56" w:rsidR="00E10075" w:rsidRPr="00D720FE" w:rsidRDefault="0016503E" w:rsidP="0016503E">
            <w:pPr>
              <w:spacing w:before="20" w:after="20"/>
              <w:jc w:val="right"/>
              <w:rPr>
                <w:sz w:val="18"/>
                <w:szCs w:val="18"/>
              </w:rPr>
            </w:pPr>
            <w:r>
              <w:rPr>
                <w:sz w:val="18"/>
                <w:szCs w:val="18"/>
              </w:rPr>
              <w:t>0.95</w:t>
            </w:r>
          </w:p>
        </w:tc>
      </w:tr>
      <w:tr w:rsidR="00E10075" w:rsidRPr="00E10075" w14:paraId="421D1007" w14:textId="77777777" w:rsidTr="00416C4A">
        <w:tc>
          <w:tcPr>
            <w:tcW w:w="3085" w:type="dxa"/>
            <w:vMerge w:val="restart"/>
          </w:tcPr>
          <w:p w14:paraId="69B955ED" w14:textId="77777777" w:rsidR="00E10075" w:rsidRPr="00E10075" w:rsidRDefault="00E10075" w:rsidP="0016503E">
            <w:pPr>
              <w:spacing w:before="20" w:after="20"/>
              <w:rPr>
                <w:b/>
                <w:sz w:val="18"/>
                <w:szCs w:val="18"/>
              </w:rPr>
            </w:pPr>
            <w:r w:rsidRPr="00E10075">
              <w:rPr>
                <w:b/>
                <w:sz w:val="18"/>
                <w:szCs w:val="18"/>
              </w:rPr>
              <w:t>How was health affected in past month? (10 point scale) (quartiles)</w:t>
            </w:r>
          </w:p>
        </w:tc>
        <w:tc>
          <w:tcPr>
            <w:tcW w:w="1843" w:type="dxa"/>
          </w:tcPr>
          <w:p w14:paraId="062241DD" w14:textId="77777777" w:rsidR="00E10075" w:rsidRPr="00E10075" w:rsidRDefault="00E10075" w:rsidP="0016503E">
            <w:pPr>
              <w:spacing w:before="20" w:after="20"/>
              <w:rPr>
                <w:sz w:val="18"/>
                <w:szCs w:val="18"/>
              </w:rPr>
            </w:pPr>
            <w:r w:rsidRPr="00E10075">
              <w:rPr>
                <w:sz w:val="18"/>
                <w:szCs w:val="18"/>
              </w:rPr>
              <w:t>0 - 3</w:t>
            </w:r>
          </w:p>
        </w:tc>
        <w:tc>
          <w:tcPr>
            <w:tcW w:w="1559" w:type="dxa"/>
          </w:tcPr>
          <w:p w14:paraId="6B4569D0" w14:textId="0CB52C93" w:rsidR="00E10075" w:rsidRPr="00D720FE" w:rsidRDefault="00E10075" w:rsidP="0016503E">
            <w:pPr>
              <w:spacing w:before="20" w:after="20"/>
              <w:jc w:val="right"/>
              <w:rPr>
                <w:sz w:val="18"/>
                <w:szCs w:val="18"/>
              </w:rPr>
            </w:pPr>
            <w:r w:rsidRPr="00D720FE">
              <w:rPr>
                <w:sz w:val="18"/>
                <w:szCs w:val="18"/>
              </w:rPr>
              <w:t>-7.04</w:t>
            </w:r>
          </w:p>
        </w:tc>
        <w:tc>
          <w:tcPr>
            <w:tcW w:w="992" w:type="dxa"/>
            <w:shd w:val="clear" w:color="auto" w:fill="auto"/>
          </w:tcPr>
          <w:p w14:paraId="60F9490C" w14:textId="1D7BC425" w:rsidR="00E10075" w:rsidRPr="00D720FE" w:rsidRDefault="00E10075" w:rsidP="0016503E">
            <w:pPr>
              <w:spacing w:before="20" w:after="20"/>
              <w:jc w:val="right"/>
              <w:rPr>
                <w:sz w:val="18"/>
                <w:szCs w:val="18"/>
              </w:rPr>
            </w:pPr>
            <w:r w:rsidRPr="00D720FE">
              <w:rPr>
                <w:sz w:val="18"/>
                <w:szCs w:val="18"/>
              </w:rPr>
              <w:t>0.53</w:t>
            </w:r>
          </w:p>
        </w:tc>
        <w:tc>
          <w:tcPr>
            <w:tcW w:w="851" w:type="dxa"/>
            <w:shd w:val="clear" w:color="auto" w:fill="auto"/>
          </w:tcPr>
          <w:p w14:paraId="56742E32" w14:textId="77777777" w:rsidR="00E10075" w:rsidRPr="00D720FE" w:rsidRDefault="00E10075" w:rsidP="0016503E">
            <w:pPr>
              <w:spacing w:before="20" w:after="20"/>
              <w:jc w:val="right"/>
              <w:rPr>
                <w:sz w:val="18"/>
                <w:szCs w:val="18"/>
              </w:rPr>
            </w:pPr>
          </w:p>
        </w:tc>
      </w:tr>
      <w:tr w:rsidR="00E10075" w:rsidRPr="00E10075" w14:paraId="49BF7A83" w14:textId="77777777" w:rsidTr="00416C4A">
        <w:tc>
          <w:tcPr>
            <w:tcW w:w="3085" w:type="dxa"/>
            <w:vMerge/>
          </w:tcPr>
          <w:p w14:paraId="6FFCAA8A" w14:textId="77777777" w:rsidR="00E10075" w:rsidRPr="00E10075" w:rsidRDefault="00E10075" w:rsidP="0016503E">
            <w:pPr>
              <w:spacing w:before="20" w:after="20"/>
              <w:rPr>
                <w:sz w:val="18"/>
                <w:szCs w:val="18"/>
              </w:rPr>
            </w:pPr>
          </w:p>
        </w:tc>
        <w:tc>
          <w:tcPr>
            <w:tcW w:w="1843" w:type="dxa"/>
          </w:tcPr>
          <w:p w14:paraId="4B2773B5" w14:textId="77777777" w:rsidR="00E10075" w:rsidRPr="00E10075" w:rsidRDefault="00E10075" w:rsidP="0016503E">
            <w:pPr>
              <w:spacing w:before="20" w:after="20"/>
              <w:rPr>
                <w:sz w:val="18"/>
                <w:szCs w:val="18"/>
              </w:rPr>
            </w:pPr>
            <w:r w:rsidRPr="00E10075">
              <w:rPr>
                <w:sz w:val="18"/>
                <w:szCs w:val="18"/>
              </w:rPr>
              <w:t>4 - 6</w:t>
            </w:r>
          </w:p>
        </w:tc>
        <w:tc>
          <w:tcPr>
            <w:tcW w:w="1559" w:type="dxa"/>
          </w:tcPr>
          <w:p w14:paraId="438EBF18" w14:textId="30207085" w:rsidR="00E10075" w:rsidRPr="00D720FE" w:rsidRDefault="00E10075" w:rsidP="0016503E">
            <w:pPr>
              <w:spacing w:before="20" w:after="20"/>
              <w:jc w:val="right"/>
              <w:rPr>
                <w:sz w:val="18"/>
                <w:szCs w:val="18"/>
              </w:rPr>
            </w:pPr>
            <w:r w:rsidRPr="00D720FE">
              <w:rPr>
                <w:sz w:val="18"/>
                <w:szCs w:val="18"/>
              </w:rPr>
              <w:t>-6.24</w:t>
            </w:r>
          </w:p>
        </w:tc>
        <w:tc>
          <w:tcPr>
            <w:tcW w:w="992" w:type="dxa"/>
            <w:shd w:val="clear" w:color="auto" w:fill="auto"/>
          </w:tcPr>
          <w:p w14:paraId="5645DB7A" w14:textId="6789772E" w:rsidR="00E10075" w:rsidRPr="00D720FE" w:rsidRDefault="00E10075" w:rsidP="0016503E">
            <w:pPr>
              <w:spacing w:before="20" w:after="20"/>
              <w:jc w:val="right"/>
              <w:rPr>
                <w:sz w:val="18"/>
                <w:szCs w:val="18"/>
              </w:rPr>
            </w:pPr>
            <w:r w:rsidRPr="00D720FE">
              <w:rPr>
                <w:sz w:val="18"/>
                <w:szCs w:val="18"/>
              </w:rPr>
              <w:t>0.56</w:t>
            </w:r>
          </w:p>
        </w:tc>
        <w:tc>
          <w:tcPr>
            <w:tcW w:w="851" w:type="dxa"/>
            <w:shd w:val="clear" w:color="auto" w:fill="auto"/>
          </w:tcPr>
          <w:p w14:paraId="5101B667" w14:textId="77777777" w:rsidR="00E10075" w:rsidRPr="00D720FE" w:rsidRDefault="00E10075" w:rsidP="0016503E">
            <w:pPr>
              <w:spacing w:before="20" w:after="20"/>
              <w:jc w:val="right"/>
              <w:rPr>
                <w:sz w:val="18"/>
                <w:szCs w:val="18"/>
              </w:rPr>
            </w:pPr>
          </w:p>
        </w:tc>
      </w:tr>
      <w:tr w:rsidR="00E10075" w:rsidRPr="00E10075" w14:paraId="3088A563" w14:textId="77777777" w:rsidTr="00416C4A">
        <w:tc>
          <w:tcPr>
            <w:tcW w:w="3085" w:type="dxa"/>
            <w:vMerge/>
          </w:tcPr>
          <w:p w14:paraId="51CBDF69" w14:textId="77777777" w:rsidR="00E10075" w:rsidRPr="00E10075" w:rsidRDefault="00E10075" w:rsidP="0016503E">
            <w:pPr>
              <w:spacing w:before="20" w:after="20"/>
              <w:rPr>
                <w:sz w:val="18"/>
                <w:szCs w:val="18"/>
              </w:rPr>
            </w:pPr>
          </w:p>
        </w:tc>
        <w:tc>
          <w:tcPr>
            <w:tcW w:w="1843" w:type="dxa"/>
          </w:tcPr>
          <w:p w14:paraId="1546A799" w14:textId="77777777" w:rsidR="00E10075" w:rsidRPr="00E10075" w:rsidRDefault="00E10075" w:rsidP="0016503E">
            <w:pPr>
              <w:spacing w:before="20" w:after="20"/>
              <w:rPr>
                <w:sz w:val="18"/>
                <w:szCs w:val="18"/>
              </w:rPr>
            </w:pPr>
            <w:r w:rsidRPr="00E10075">
              <w:rPr>
                <w:sz w:val="18"/>
                <w:szCs w:val="18"/>
              </w:rPr>
              <w:t>7 - 8</w:t>
            </w:r>
          </w:p>
        </w:tc>
        <w:tc>
          <w:tcPr>
            <w:tcW w:w="1559" w:type="dxa"/>
          </w:tcPr>
          <w:p w14:paraId="52985400" w14:textId="1FAE09E3" w:rsidR="00E10075" w:rsidRPr="00D720FE" w:rsidRDefault="00E10075" w:rsidP="0016503E">
            <w:pPr>
              <w:spacing w:before="20" w:after="20"/>
              <w:jc w:val="right"/>
              <w:rPr>
                <w:sz w:val="18"/>
                <w:szCs w:val="18"/>
              </w:rPr>
            </w:pPr>
            <w:r w:rsidRPr="00D720FE">
              <w:rPr>
                <w:sz w:val="18"/>
                <w:szCs w:val="18"/>
              </w:rPr>
              <w:t>-5.93</w:t>
            </w:r>
          </w:p>
        </w:tc>
        <w:tc>
          <w:tcPr>
            <w:tcW w:w="992" w:type="dxa"/>
            <w:shd w:val="clear" w:color="auto" w:fill="auto"/>
          </w:tcPr>
          <w:p w14:paraId="38DB5F6A" w14:textId="72BE0BB3" w:rsidR="00E10075" w:rsidRPr="00D720FE" w:rsidRDefault="00E10075" w:rsidP="0016503E">
            <w:pPr>
              <w:spacing w:before="20" w:after="20"/>
              <w:jc w:val="right"/>
              <w:rPr>
                <w:sz w:val="18"/>
                <w:szCs w:val="18"/>
              </w:rPr>
            </w:pPr>
            <w:r w:rsidRPr="00D720FE">
              <w:rPr>
                <w:sz w:val="18"/>
                <w:szCs w:val="18"/>
              </w:rPr>
              <w:t>0.53</w:t>
            </w:r>
          </w:p>
        </w:tc>
        <w:tc>
          <w:tcPr>
            <w:tcW w:w="851" w:type="dxa"/>
            <w:shd w:val="clear" w:color="auto" w:fill="auto"/>
          </w:tcPr>
          <w:p w14:paraId="52E83010" w14:textId="77777777" w:rsidR="00E10075" w:rsidRPr="00D720FE" w:rsidRDefault="00E10075" w:rsidP="0016503E">
            <w:pPr>
              <w:spacing w:before="20" w:after="20"/>
              <w:jc w:val="right"/>
              <w:rPr>
                <w:sz w:val="18"/>
                <w:szCs w:val="18"/>
              </w:rPr>
            </w:pPr>
          </w:p>
        </w:tc>
      </w:tr>
      <w:tr w:rsidR="00E10075" w:rsidRPr="00E10075" w14:paraId="6F8C0A64" w14:textId="77777777" w:rsidTr="00416C4A">
        <w:tc>
          <w:tcPr>
            <w:tcW w:w="3085" w:type="dxa"/>
            <w:vMerge/>
          </w:tcPr>
          <w:p w14:paraId="053D9D10" w14:textId="77777777" w:rsidR="00E10075" w:rsidRPr="00E10075" w:rsidRDefault="00E10075" w:rsidP="0016503E">
            <w:pPr>
              <w:spacing w:before="20" w:after="20"/>
              <w:rPr>
                <w:sz w:val="18"/>
                <w:szCs w:val="18"/>
              </w:rPr>
            </w:pPr>
          </w:p>
        </w:tc>
        <w:tc>
          <w:tcPr>
            <w:tcW w:w="1843" w:type="dxa"/>
          </w:tcPr>
          <w:p w14:paraId="27BF16FA" w14:textId="77777777" w:rsidR="00E10075" w:rsidRPr="00E10075" w:rsidRDefault="00E10075" w:rsidP="0016503E">
            <w:pPr>
              <w:spacing w:before="20" w:after="20"/>
              <w:rPr>
                <w:sz w:val="18"/>
                <w:szCs w:val="18"/>
              </w:rPr>
            </w:pPr>
            <w:r w:rsidRPr="00E10075">
              <w:rPr>
                <w:sz w:val="18"/>
                <w:szCs w:val="18"/>
              </w:rPr>
              <w:t>9 - 10</w:t>
            </w:r>
          </w:p>
        </w:tc>
        <w:tc>
          <w:tcPr>
            <w:tcW w:w="1559" w:type="dxa"/>
          </w:tcPr>
          <w:p w14:paraId="68E13615" w14:textId="7FD3C1BE" w:rsidR="00E10075" w:rsidRPr="00D720FE" w:rsidRDefault="00E10075" w:rsidP="0016503E">
            <w:pPr>
              <w:spacing w:before="20" w:after="20"/>
              <w:jc w:val="right"/>
              <w:rPr>
                <w:sz w:val="18"/>
                <w:szCs w:val="18"/>
              </w:rPr>
            </w:pPr>
            <w:r w:rsidRPr="00D720FE">
              <w:rPr>
                <w:sz w:val="18"/>
                <w:szCs w:val="18"/>
              </w:rPr>
              <w:t>-5.93</w:t>
            </w:r>
          </w:p>
        </w:tc>
        <w:tc>
          <w:tcPr>
            <w:tcW w:w="992" w:type="dxa"/>
            <w:shd w:val="clear" w:color="auto" w:fill="auto"/>
          </w:tcPr>
          <w:p w14:paraId="22E4A57D" w14:textId="79BC8FA1" w:rsidR="00E10075" w:rsidRPr="00D720FE" w:rsidRDefault="00E10075" w:rsidP="0016503E">
            <w:pPr>
              <w:spacing w:before="20" w:after="20"/>
              <w:jc w:val="right"/>
              <w:rPr>
                <w:sz w:val="18"/>
                <w:szCs w:val="18"/>
              </w:rPr>
            </w:pPr>
            <w:r w:rsidRPr="00D720FE">
              <w:rPr>
                <w:sz w:val="18"/>
                <w:szCs w:val="18"/>
              </w:rPr>
              <w:t>0.73</w:t>
            </w:r>
          </w:p>
        </w:tc>
        <w:tc>
          <w:tcPr>
            <w:tcW w:w="851" w:type="dxa"/>
            <w:shd w:val="clear" w:color="auto" w:fill="auto"/>
          </w:tcPr>
          <w:p w14:paraId="38AD686E" w14:textId="0CB7EF56" w:rsidR="00E10075" w:rsidRPr="00D720FE" w:rsidRDefault="0016503E" w:rsidP="0016503E">
            <w:pPr>
              <w:spacing w:before="20" w:after="20"/>
              <w:jc w:val="right"/>
              <w:rPr>
                <w:sz w:val="18"/>
                <w:szCs w:val="18"/>
              </w:rPr>
            </w:pPr>
            <w:r>
              <w:rPr>
                <w:sz w:val="18"/>
                <w:szCs w:val="18"/>
              </w:rPr>
              <w:t>0.43</w:t>
            </w:r>
          </w:p>
        </w:tc>
      </w:tr>
      <w:tr w:rsidR="00E10075" w:rsidRPr="00E10075" w14:paraId="40DBF0A1" w14:textId="77777777" w:rsidTr="00416C4A">
        <w:tc>
          <w:tcPr>
            <w:tcW w:w="3085" w:type="dxa"/>
            <w:vMerge w:val="restart"/>
          </w:tcPr>
          <w:p w14:paraId="6A7794A3" w14:textId="77777777" w:rsidR="00E10075" w:rsidRPr="00E10075" w:rsidRDefault="00E10075" w:rsidP="0016503E">
            <w:pPr>
              <w:spacing w:before="20" w:after="20"/>
              <w:rPr>
                <w:b/>
                <w:sz w:val="18"/>
                <w:szCs w:val="18"/>
              </w:rPr>
            </w:pPr>
            <w:r w:rsidRPr="00E10075">
              <w:rPr>
                <w:b/>
                <w:sz w:val="18"/>
                <w:szCs w:val="18"/>
              </w:rPr>
              <w:t>Legal problems in past 12 months</w:t>
            </w:r>
          </w:p>
        </w:tc>
        <w:tc>
          <w:tcPr>
            <w:tcW w:w="1843" w:type="dxa"/>
          </w:tcPr>
          <w:p w14:paraId="088E2A3A" w14:textId="77777777" w:rsidR="00E10075" w:rsidRPr="00E10075" w:rsidRDefault="00E10075" w:rsidP="0016503E">
            <w:pPr>
              <w:spacing w:before="20" w:after="20"/>
              <w:rPr>
                <w:sz w:val="18"/>
                <w:szCs w:val="18"/>
              </w:rPr>
            </w:pPr>
            <w:r w:rsidRPr="00E10075">
              <w:rPr>
                <w:sz w:val="18"/>
                <w:szCs w:val="18"/>
              </w:rPr>
              <w:t>No</w:t>
            </w:r>
          </w:p>
        </w:tc>
        <w:tc>
          <w:tcPr>
            <w:tcW w:w="1559" w:type="dxa"/>
          </w:tcPr>
          <w:p w14:paraId="50F6B3F5" w14:textId="22A3EB05" w:rsidR="00E10075" w:rsidRPr="00D720FE" w:rsidRDefault="00E10075" w:rsidP="0016503E">
            <w:pPr>
              <w:spacing w:before="20" w:after="20"/>
              <w:jc w:val="right"/>
              <w:rPr>
                <w:sz w:val="18"/>
                <w:szCs w:val="18"/>
              </w:rPr>
            </w:pPr>
            <w:r w:rsidRPr="00D720FE">
              <w:rPr>
                <w:sz w:val="18"/>
                <w:szCs w:val="18"/>
              </w:rPr>
              <w:t>-6.54</w:t>
            </w:r>
          </w:p>
        </w:tc>
        <w:tc>
          <w:tcPr>
            <w:tcW w:w="992" w:type="dxa"/>
            <w:shd w:val="clear" w:color="auto" w:fill="auto"/>
          </w:tcPr>
          <w:p w14:paraId="2362A362" w14:textId="057BD54B" w:rsidR="00E10075" w:rsidRPr="00D720FE" w:rsidRDefault="00E10075" w:rsidP="0016503E">
            <w:pPr>
              <w:spacing w:before="20" w:after="20"/>
              <w:jc w:val="right"/>
              <w:rPr>
                <w:sz w:val="18"/>
                <w:szCs w:val="18"/>
              </w:rPr>
            </w:pPr>
            <w:r w:rsidRPr="00D720FE">
              <w:rPr>
                <w:sz w:val="18"/>
                <w:szCs w:val="18"/>
              </w:rPr>
              <w:t>0.31</w:t>
            </w:r>
          </w:p>
        </w:tc>
        <w:tc>
          <w:tcPr>
            <w:tcW w:w="851" w:type="dxa"/>
            <w:shd w:val="clear" w:color="auto" w:fill="auto"/>
          </w:tcPr>
          <w:p w14:paraId="1A22B73A" w14:textId="77777777" w:rsidR="00E10075" w:rsidRPr="00D720FE" w:rsidRDefault="00E10075" w:rsidP="0016503E">
            <w:pPr>
              <w:spacing w:before="20" w:after="20"/>
              <w:jc w:val="right"/>
              <w:rPr>
                <w:sz w:val="18"/>
                <w:szCs w:val="18"/>
              </w:rPr>
            </w:pPr>
          </w:p>
        </w:tc>
      </w:tr>
      <w:tr w:rsidR="00E10075" w:rsidRPr="00E10075" w14:paraId="7924C021" w14:textId="77777777" w:rsidTr="00416C4A">
        <w:tc>
          <w:tcPr>
            <w:tcW w:w="3085" w:type="dxa"/>
            <w:vMerge/>
            <w:tcBorders>
              <w:bottom w:val="single" w:sz="4" w:space="0" w:color="auto"/>
            </w:tcBorders>
          </w:tcPr>
          <w:p w14:paraId="50AB320B" w14:textId="77777777" w:rsidR="00E10075" w:rsidRPr="00E10075" w:rsidRDefault="00E10075" w:rsidP="0016503E">
            <w:pPr>
              <w:spacing w:before="20" w:after="20"/>
              <w:rPr>
                <w:sz w:val="18"/>
                <w:szCs w:val="18"/>
              </w:rPr>
            </w:pPr>
          </w:p>
        </w:tc>
        <w:tc>
          <w:tcPr>
            <w:tcW w:w="1843" w:type="dxa"/>
            <w:tcBorders>
              <w:bottom w:val="single" w:sz="4" w:space="0" w:color="auto"/>
            </w:tcBorders>
          </w:tcPr>
          <w:p w14:paraId="52ABBCDE" w14:textId="77777777" w:rsidR="00E10075" w:rsidRPr="00E10075" w:rsidRDefault="00E10075" w:rsidP="0016503E">
            <w:pPr>
              <w:spacing w:before="20" w:after="20"/>
              <w:rPr>
                <w:sz w:val="18"/>
                <w:szCs w:val="18"/>
              </w:rPr>
            </w:pPr>
            <w:r w:rsidRPr="00E10075">
              <w:rPr>
                <w:sz w:val="18"/>
                <w:szCs w:val="18"/>
              </w:rPr>
              <w:t>Yes</w:t>
            </w:r>
          </w:p>
        </w:tc>
        <w:tc>
          <w:tcPr>
            <w:tcW w:w="1559" w:type="dxa"/>
            <w:tcBorders>
              <w:bottom w:val="single" w:sz="4" w:space="0" w:color="auto"/>
            </w:tcBorders>
          </w:tcPr>
          <w:p w14:paraId="21796791" w14:textId="7AB253BE" w:rsidR="00E10075" w:rsidRPr="00D720FE" w:rsidRDefault="00E10075" w:rsidP="0016503E">
            <w:pPr>
              <w:spacing w:before="20" w:after="20"/>
              <w:jc w:val="right"/>
              <w:rPr>
                <w:sz w:val="18"/>
                <w:szCs w:val="18"/>
              </w:rPr>
            </w:pPr>
            <w:r w:rsidRPr="00D720FE">
              <w:rPr>
                <w:sz w:val="18"/>
                <w:szCs w:val="18"/>
              </w:rPr>
              <w:t>-7.10</w:t>
            </w:r>
          </w:p>
        </w:tc>
        <w:tc>
          <w:tcPr>
            <w:tcW w:w="992" w:type="dxa"/>
            <w:tcBorders>
              <w:bottom w:val="single" w:sz="4" w:space="0" w:color="auto"/>
            </w:tcBorders>
            <w:shd w:val="clear" w:color="auto" w:fill="auto"/>
          </w:tcPr>
          <w:p w14:paraId="4986F420" w14:textId="26439464" w:rsidR="00E10075" w:rsidRPr="00D720FE" w:rsidRDefault="00E10075" w:rsidP="0016503E">
            <w:pPr>
              <w:spacing w:before="20" w:after="20"/>
              <w:jc w:val="right"/>
              <w:rPr>
                <w:sz w:val="18"/>
                <w:szCs w:val="18"/>
              </w:rPr>
            </w:pPr>
            <w:r w:rsidRPr="00D720FE">
              <w:rPr>
                <w:sz w:val="18"/>
                <w:szCs w:val="18"/>
              </w:rPr>
              <w:t>0.85</w:t>
            </w:r>
          </w:p>
        </w:tc>
        <w:tc>
          <w:tcPr>
            <w:tcW w:w="851" w:type="dxa"/>
            <w:tcBorders>
              <w:bottom w:val="single" w:sz="4" w:space="0" w:color="auto"/>
            </w:tcBorders>
            <w:shd w:val="clear" w:color="auto" w:fill="auto"/>
          </w:tcPr>
          <w:p w14:paraId="59505048" w14:textId="58F18560" w:rsidR="00E10075" w:rsidRPr="00D720FE" w:rsidRDefault="0016503E" w:rsidP="0016503E">
            <w:pPr>
              <w:spacing w:before="20" w:after="20"/>
              <w:jc w:val="right"/>
              <w:rPr>
                <w:sz w:val="18"/>
                <w:szCs w:val="18"/>
              </w:rPr>
            </w:pPr>
            <w:r>
              <w:rPr>
                <w:sz w:val="18"/>
                <w:szCs w:val="18"/>
              </w:rPr>
              <w:t>0.53</w:t>
            </w:r>
          </w:p>
        </w:tc>
      </w:tr>
    </w:tbl>
    <w:p w14:paraId="7E295908" w14:textId="004AF77B" w:rsidR="006D0EE0" w:rsidRDefault="006D0EE0">
      <w:pPr>
        <w:spacing w:after="200" w:line="276" w:lineRule="auto"/>
        <w:rPr>
          <w:lang w:val="en-AU"/>
        </w:rPr>
      </w:pPr>
    </w:p>
    <w:p w14:paraId="3BF68584" w14:textId="2B1DFF7B" w:rsidR="006D0EE0" w:rsidRDefault="006D0EE0" w:rsidP="006D0EE0">
      <w:pPr>
        <w:pStyle w:val="Heading10"/>
        <w:jc w:val="center"/>
        <w:rPr>
          <w:sz w:val="22"/>
          <w:szCs w:val="22"/>
        </w:rPr>
      </w:pPr>
      <w:bookmarkStart w:id="158" w:name="_Toc421179566"/>
      <w:r w:rsidRPr="00191A25">
        <w:rPr>
          <w:sz w:val="22"/>
          <w:szCs w:val="22"/>
        </w:rPr>
        <w:t xml:space="preserve">APPENDIX </w:t>
      </w:r>
      <w:r>
        <w:rPr>
          <w:sz w:val="22"/>
          <w:szCs w:val="22"/>
        </w:rPr>
        <w:t>5</w:t>
      </w:r>
      <w:r w:rsidRPr="00191A25">
        <w:rPr>
          <w:sz w:val="22"/>
          <w:szCs w:val="22"/>
        </w:rPr>
        <w:br/>
      </w:r>
      <w:r w:rsidRPr="002A2B87">
        <w:rPr>
          <w:sz w:val="22"/>
          <w:szCs w:val="22"/>
        </w:rPr>
        <w:t xml:space="preserve">Predictors of successful problem gambling outcomes: </w:t>
      </w:r>
      <w:r w:rsidR="000856B2">
        <w:rPr>
          <w:sz w:val="22"/>
          <w:szCs w:val="22"/>
        </w:rPr>
        <w:t xml:space="preserve">Money </w:t>
      </w:r>
      <w:r w:rsidR="0014704D">
        <w:rPr>
          <w:sz w:val="22"/>
          <w:szCs w:val="22"/>
        </w:rPr>
        <w:t>lost</w:t>
      </w:r>
      <w:bookmarkEnd w:id="158"/>
    </w:p>
    <w:p w14:paraId="3DED0172" w14:textId="77777777" w:rsidR="00B670C5" w:rsidRDefault="00B670C5" w:rsidP="00B670C5">
      <w:pPr>
        <w:rPr>
          <w:b/>
          <w:sz w:val="22"/>
          <w:lang w:val="en-AU"/>
        </w:rPr>
      </w:pPr>
      <w:bookmarkStart w:id="159" w:name="_Toc361906760"/>
    </w:p>
    <w:p w14:paraId="7DFA5E95" w14:textId="0E1922AC" w:rsidR="0014704D" w:rsidRPr="00B670C5" w:rsidRDefault="0014704D" w:rsidP="00416C4A">
      <w:pPr>
        <w:jc w:val="both"/>
        <w:rPr>
          <w:b/>
          <w:sz w:val="22"/>
          <w:lang w:val="en-AU"/>
        </w:rPr>
      </w:pPr>
      <w:r w:rsidRPr="00B670C5">
        <w:rPr>
          <w:b/>
          <w:sz w:val="22"/>
          <w:lang w:val="en-AU"/>
        </w:rPr>
        <w:t xml:space="preserve">Table 5.1: </w:t>
      </w:r>
      <w:r w:rsidR="00B36F50">
        <w:rPr>
          <w:b/>
          <w:sz w:val="22"/>
          <w:lang w:val="en-AU"/>
        </w:rPr>
        <w:t>C</w:t>
      </w:r>
      <w:r w:rsidR="000856B2" w:rsidRPr="00B670C5">
        <w:rPr>
          <w:b/>
          <w:sz w:val="22"/>
          <w:lang w:val="en-AU"/>
        </w:rPr>
        <w:t>hange in m</w:t>
      </w:r>
      <w:r w:rsidRPr="00B670C5">
        <w:rPr>
          <w:b/>
          <w:sz w:val="22"/>
          <w:lang w:val="en-AU"/>
        </w:rPr>
        <w:t xml:space="preserve">oney lost </w:t>
      </w:r>
      <w:r w:rsidR="00AD5190" w:rsidRPr="00B670C5">
        <w:rPr>
          <w:b/>
          <w:sz w:val="22"/>
          <w:lang w:val="en-AU"/>
        </w:rPr>
        <w:t xml:space="preserve">at 36 months </w:t>
      </w:r>
      <w:r w:rsidRPr="00B670C5">
        <w:rPr>
          <w:b/>
          <w:sz w:val="22"/>
          <w:lang w:val="en-AU"/>
        </w:rPr>
        <w:t>by socio-demographic characteristics</w:t>
      </w:r>
      <w:bookmarkEnd w:id="159"/>
      <w:r w:rsidR="00416C4A">
        <w:rPr>
          <w:b/>
          <w:sz w:val="22"/>
          <w:lang w:val="en-AU"/>
        </w:rPr>
        <w:t xml:space="preserve"> </w:t>
      </w:r>
      <w:r w:rsidR="00416C4A">
        <w:rPr>
          <w:b/>
          <w:sz w:val="22"/>
          <w:szCs w:val="22"/>
          <w:lang w:val="en-AU"/>
        </w:rPr>
        <w:t>- non-significant variables</w:t>
      </w:r>
    </w:p>
    <w:tbl>
      <w:tblPr>
        <w:tblW w:w="8364" w:type="dxa"/>
        <w:tblLayout w:type="fixed"/>
        <w:tblLook w:val="01E0" w:firstRow="1" w:lastRow="1" w:firstColumn="1" w:lastColumn="1" w:noHBand="0" w:noVBand="0"/>
      </w:tblPr>
      <w:tblGrid>
        <w:gridCol w:w="2410"/>
        <w:gridCol w:w="2552"/>
        <w:gridCol w:w="1559"/>
        <w:gridCol w:w="992"/>
        <w:gridCol w:w="851"/>
      </w:tblGrid>
      <w:tr w:rsidR="0014704D" w:rsidRPr="0014704D" w14:paraId="7ADD7093" w14:textId="77777777" w:rsidTr="00416C4A">
        <w:trPr>
          <w:tblHeader/>
        </w:trPr>
        <w:tc>
          <w:tcPr>
            <w:tcW w:w="2410" w:type="dxa"/>
            <w:tcBorders>
              <w:top w:val="single" w:sz="4" w:space="0" w:color="auto"/>
              <w:bottom w:val="single" w:sz="4" w:space="0" w:color="auto"/>
            </w:tcBorders>
            <w:vAlign w:val="bottom"/>
          </w:tcPr>
          <w:p w14:paraId="090B70D2" w14:textId="20C6645A" w:rsidR="0014704D" w:rsidRPr="0014704D" w:rsidRDefault="000856B2" w:rsidP="008C2F23">
            <w:pPr>
              <w:spacing w:before="20" w:after="20"/>
              <w:rPr>
                <w:b/>
                <w:bCs/>
                <w:sz w:val="18"/>
                <w:szCs w:val="18"/>
              </w:rPr>
            </w:pPr>
            <w:r>
              <w:rPr>
                <w:b/>
                <w:bCs/>
                <w:sz w:val="18"/>
                <w:szCs w:val="18"/>
              </w:rPr>
              <w:t>Socio-demographic v</w:t>
            </w:r>
            <w:r w:rsidR="0014704D" w:rsidRPr="0014704D">
              <w:rPr>
                <w:b/>
                <w:bCs/>
                <w:sz w:val="18"/>
                <w:szCs w:val="18"/>
              </w:rPr>
              <w:t>ariable</w:t>
            </w:r>
          </w:p>
        </w:tc>
        <w:tc>
          <w:tcPr>
            <w:tcW w:w="2552" w:type="dxa"/>
            <w:tcBorders>
              <w:top w:val="single" w:sz="4" w:space="0" w:color="auto"/>
              <w:bottom w:val="single" w:sz="4" w:space="0" w:color="auto"/>
            </w:tcBorders>
            <w:vAlign w:val="bottom"/>
          </w:tcPr>
          <w:p w14:paraId="16F3D0FA" w14:textId="77777777" w:rsidR="0014704D" w:rsidRPr="0014704D" w:rsidRDefault="0014704D" w:rsidP="008C2F23">
            <w:pPr>
              <w:spacing w:before="20" w:after="20"/>
              <w:rPr>
                <w:b/>
                <w:bCs/>
                <w:sz w:val="18"/>
                <w:szCs w:val="18"/>
              </w:rPr>
            </w:pPr>
            <w:r w:rsidRPr="0014704D">
              <w:rPr>
                <w:b/>
                <w:bCs/>
                <w:sz w:val="18"/>
                <w:szCs w:val="18"/>
              </w:rPr>
              <w:t>Category</w:t>
            </w:r>
          </w:p>
        </w:tc>
        <w:tc>
          <w:tcPr>
            <w:tcW w:w="1559" w:type="dxa"/>
            <w:tcBorders>
              <w:top w:val="single" w:sz="4" w:space="0" w:color="auto"/>
              <w:bottom w:val="single" w:sz="4" w:space="0" w:color="auto"/>
            </w:tcBorders>
            <w:vAlign w:val="bottom"/>
          </w:tcPr>
          <w:p w14:paraId="22A4D280" w14:textId="420436D7" w:rsidR="0014704D" w:rsidRPr="0014704D" w:rsidRDefault="0014704D" w:rsidP="008C2F23">
            <w:pPr>
              <w:spacing w:before="20" w:after="20"/>
              <w:jc w:val="right"/>
              <w:rPr>
                <w:b/>
                <w:bCs/>
                <w:sz w:val="18"/>
                <w:szCs w:val="18"/>
              </w:rPr>
            </w:pPr>
            <w:r w:rsidRPr="0014704D">
              <w:rPr>
                <w:b/>
                <w:bCs/>
                <w:sz w:val="18"/>
                <w:szCs w:val="18"/>
              </w:rPr>
              <w:t>Est</w:t>
            </w:r>
            <w:r w:rsidR="000856B2">
              <w:rPr>
                <w:b/>
                <w:bCs/>
                <w:sz w:val="18"/>
                <w:szCs w:val="18"/>
              </w:rPr>
              <w:t>.</w:t>
            </w:r>
            <w:r w:rsidRPr="0014704D">
              <w:rPr>
                <w:b/>
                <w:bCs/>
                <w:sz w:val="18"/>
                <w:szCs w:val="18"/>
              </w:rPr>
              <w:t xml:space="preserve"> least squares mean diff. </w:t>
            </w:r>
          </w:p>
        </w:tc>
        <w:tc>
          <w:tcPr>
            <w:tcW w:w="992" w:type="dxa"/>
            <w:tcBorders>
              <w:top w:val="single" w:sz="4" w:space="0" w:color="auto"/>
              <w:bottom w:val="single" w:sz="4" w:space="0" w:color="auto"/>
            </w:tcBorders>
            <w:vAlign w:val="bottom"/>
          </w:tcPr>
          <w:p w14:paraId="282C3D83" w14:textId="10C7086B" w:rsidR="0014704D" w:rsidRPr="0014704D" w:rsidRDefault="0014704D" w:rsidP="008C2F23">
            <w:pPr>
              <w:spacing w:before="20" w:after="20"/>
              <w:jc w:val="right"/>
              <w:rPr>
                <w:b/>
                <w:bCs/>
                <w:sz w:val="18"/>
                <w:szCs w:val="18"/>
              </w:rPr>
            </w:pPr>
            <w:r w:rsidRPr="0014704D">
              <w:rPr>
                <w:b/>
                <w:bCs/>
                <w:sz w:val="18"/>
                <w:szCs w:val="18"/>
              </w:rPr>
              <w:t xml:space="preserve">Standard </w:t>
            </w:r>
            <w:r w:rsidR="00E563F2" w:rsidRPr="0014704D">
              <w:rPr>
                <w:b/>
                <w:bCs/>
                <w:sz w:val="18"/>
                <w:szCs w:val="18"/>
              </w:rPr>
              <w:t>Error</w:t>
            </w:r>
          </w:p>
        </w:tc>
        <w:tc>
          <w:tcPr>
            <w:tcW w:w="851" w:type="dxa"/>
            <w:tcBorders>
              <w:top w:val="single" w:sz="4" w:space="0" w:color="auto"/>
              <w:bottom w:val="single" w:sz="4" w:space="0" w:color="auto"/>
            </w:tcBorders>
            <w:vAlign w:val="bottom"/>
          </w:tcPr>
          <w:p w14:paraId="4440893B" w14:textId="77777777" w:rsidR="0014704D" w:rsidRPr="0014704D" w:rsidRDefault="0014704D" w:rsidP="008C2F23">
            <w:pPr>
              <w:spacing w:before="20" w:after="20"/>
              <w:jc w:val="right"/>
              <w:rPr>
                <w:b/>
                <w:bCs/>
                <w:sz w:val="18"/>
                <w:szCs w:val="18"/>
              </w:rPr>
            </w:pPr>
            <w:r w:rsidRPr="0014704D">
              <w:rPr>
                <w:b/>
                <w:bCs/>
                <w:sz w:val="18"/>
                <w:szCs w:val="18"/>
              </w:rPr>
              <w:t>p-value</w:t>
            </w:r>
          </w:p>
        </w:tc>
      </w:tr>
      <w:tr w:rsidR="0014704D" w:rsidRPr="0014704D" w14:paraId="59031814" w14:textId="77777777" w:rsidTr="00416C4A">
        <w:trPr>
          <w:trHeight w:val="170"/>
        </w:trPr>
        <w:tc>
          <w:tcPr>
            <w:tcW w:w="2410" w:type="dxa"/>
            <w:tcBorders>
              <w:top w:val="single" w:sz="4" w:space="0" w:color="auto"/>
            </w:tcBorders>
          </w:tcPr>
          <w:p w14:paraId="1C34B6EF" w14:textId="77777777" w:rsidR="0014704D" w:rsidRPr="0014704D" w:rsidRDefault="0014704D" w:rsidP="008C2F23">
            <w:pPr>
              <w:spacing w:before="20" w:after="20"/>
              <w:rPr>
                <w:b/>
                <w:sz w:val="18"/>
                <w:szCs w:val="18"/>
              </w:rPr>
            </w:pPr>
            <w:r w:rsidRPr="0014704D">
              <w:rPr>
                <w:b/>
                <w:sz w:val="18"/>
                <w:szCs w:val="18"/>
              </w:rPr>
              <w:t>Gender</w:t>
            </w:r>
          </w:p>
        </w:tc>
        <w:tc>
          <w:tcPr>
            <w:tcW w:w="2552" w:type="dxa"/>
            <w:tcBorders>
              <w:top w:val="single" w:sz="4" w:space="0" w:color="auto"/>
            </w:tcBorders>
          </w:tcPr>
          <w:p w14:paraId="2D5AA84C" w14:textId="77777777" w:rsidR="0014704D" w:rsidRPr="0014704D" w:rsidRDefault="0014704D" w:rsidP="008C2F23">
            <w:pPr>
              <w:spacing w:before="20" w:after="20"/>
              <w:rPr>
                <w:sz w:val="18"/>
                <w:szCs w:val="18"/>
              </w:rPr>
            </w:pPr>
            <w:r w:rsidRPr="0014704D">
              <w:rPr>
                <w:sz w:val="18"/>
                <w:szCs w:val="18"/>
              </w:rPr>
              <w:t>Female</w:t>
            </w:r>
          </w:p>
        </w:tc>
        <w:tc>
          <w:tcPr>
            <w:tcW w:w="1559" w:type="dxa"/>
            <w:tcBorders>
              <w:top w:val="single" w:sz="4" w:space="0" w:color="auto"/>
            </w:tcBorders>
          </w:tcPr>
          <w:p w14:paraId="09F72B4D" w14:textId="64802DF2" w:rsidR="0014704D" w:rsidRPr="0014704D" w:rsidRDefault="0014704D" w:rsidP="008C2F23">
            <w:pPr>
              <w:spacing w:before="20" w:after="20"/>
              <w:jc w:val="right"/>
              <w:rPr>
                <w:sz w:val="18"/>
                <w:szCs w:val="18"/>
              </w:rPr>
            </w:pPr>
            <w:r w:rsidRPr="0014704D">
              <w:rPr>
                <w:sz w:val="18"/>
                <w:szCs w:val="18"/>
              </w:rPr>
              <w:t>-37.00</w:t>
            </w:r>
          </w:p>
        </w:tc>
        <w:tc>
          <w:tcPr>
            <w:tcW w:w="992" w:type="dxa"/>
            <w:tcBorders>
              <w:top w:val="single" w:sz="4" w:space="0" w:color="auto"/>
            </w:tcBorders>
          </w:tcPr>
          <w:p w14:paraId="6A44EB95" w14:textId="246F879D" w:rsidR="0014704D" w:rsidRPr="0014704D" w:rsidRDefault="0014704D" w:rsidP="008C2F23">
            <w:pPr>
              <w:spacing w:before="20" w:after="20"/>
              <w:jc w:val="right"/>
              <w:rPr>
                <w:sz w:val="18"/>
                <w:szCs w:val="18"/>
              </w:rPr>
            </w:pPr>
            <w:r w:rsidRPr="0014704D">
              <w:rPr>
                <w:sz w:val="18"/>
                <w:szCs w:val="18"/>
              </w:rPr>
              <w:t>1.56</w:t>
            </w:r>
          </w:p>
        </w:tc>
        <w:tc>
          <w:tcPr>
            <w:tcW w:w="851" w:type="dxa"/>
            <w:tcBorders>
              <w:top w:val="single" w:sz="4" w:space="0" w:color="auto"/>
            </w:tcBorders>
          </w:tcPr>
          <w:p w14:paraId="710E9F53" w14:textId="77777777" w:rsidR="0014704D" w:rsidRPr="0014704D" w:rsidRDefault="0014704D" w:rsidP="008C2F23">
            <w:pPr>
              <w:spacing w:before="20" w:after="20"/>
              <w:jc w:val="right"/>
              <w:rPr>
                <w:sz w:val="18"/>
                <w:szCs w:val="18"/>
              </w:rPr>
            </w:pPr>
          </w:p>
        </w:tc>
      </w:tr>
      <w:tr w:rsidR="0014704D" w:rsidRPr="0014704D" w14:paraId="700906D0" w14:textId="77777777" w:rsidTr="00416C4A">
        <w:trPr>
          <w:trHeight w:val="170"/>
        </w:trPr>
        <w:tc>
          <w:tcPr>
            <w:tcW w:w="2410" w:type="dxa"/>
          </w:tcPr>
          <w:p w14:paraId="66BFAAE1" w14:textId="77777777" w:rsidR="0014704D" w:rsidRPr="0014704D" w:rsidRDefault="0014704D" w:rsidP="008C2F23">
            <w:pPr>
              <w:spacing w:before="20" w:after="20"/>
              <w:rPr>
                <w:b/>
                <w:sz w:val="18"/>
                <w:szCs w:val="18"/>
              </w:rPr>
            </w:pPr>
          </w:p>
        </w:tc>
        <w:tc>
          <w:tcPr>
            <w:tcW w:w="2552" w:type="dxa"/>
          </w:tcPr>
          <w:p w14:paraId="620B5DFE" w14:textId="77777777" w:rsidR="0014704D" w:rsidRPr="0014704D" w:rsidRDefault="0014704D" w:rsidP="00505DDD">
            <w:pPr>
              <w:spacing w:before="20" w:after="60"/>
              <w:rPr>
                <w:sz w:val="18"/>
                <w:szCs w:val="18"/>
              </w:rPr>
            </w:pPr>
            <w:r w:rsidRPr="0014704D">
              <w:rPr>
                <w:sz w:val="18"/>
                <w:szCs w:val="18"/>
              </w:rPr>
              <w:t>Male</w:t>
            </w:r>
          </w:p>
        </w:tc>
        <w:tc>
          <w:tcPr>
            <w:tcW w:w="1559" w:type="dxa"/>
          </w:tcPr>
          <w:p w14:paraId="6921B475" w14:textId="65B25EAF" w:rsidR="0014704D" w:rsidRPr="0014704D" w:rsidRDefault="0014704D" w:rsidP="00505DDD">
            <w:pPr>
              <w:spacing w:before="20" w:after="60"/>
              <w:jc w:val="right"/>
              <w:rPr>
                <w:sz w:val="18"/>
                <w:szCs w:val="18"/>
              </w:rPr>
            </w:pPr>
            <w:r w:rsidRPr="0014704D">
              <w:rPr>
                <w:sz w:val="18"/>
                <w:szCs w:val="18"/>
              </w:rPr>
              <w:t>-39.16</w:t>
            </w:r>
          </w:p>
        </w:tc>
        <w:tc>
          <w:tcPr>
            <w:tcW w:w="992" w:type="dxa"/>
          </w:tcPr>
          <w:p w14:paraId="4D14EEE1" w14:textId="06E758D0" w:rsidR="0014704D" w:rsidRPr="0014704D" w:rsidRDefault="0014704D" w:rsidP="00505DDD">
            <w:pPr>
              <w:spacing w:before="20" w:after="60"/>
              <w:jc w:val="right"/>
              <w:rPr>
                <w:sz w:val="18"/>
                <w:szCs w:val="18"/>
              </w:rPr>
            </w:pPr>
            <w:r w:rsidRPr="0014704D">
              <w:rPr>
                <w:sz w:val="18"/>
                <w:szCs w:val="18"/>
              </w:rPr>
              <w:t>1.75</w:t>
            </w:r>
          </w:p>
        </w:tc>
        <w:tc>
          <w:tcPr>
            <w:tcW w:w="851" w:type="dxa"/>
          </w:tcPr>
          <w:p w14:paraId="371D09AD" w14:textId="463A946F" w:rsidR="0014704D" w:rsidRPr="0014704D" w:rsidRDefault="008C2F23" w:rsidP="00505DDD">
            <w:pPr>
              <w:spacing w:before="20" w:after="60"/>
              <w:jc w:val="right"/>
              <w:rPr>
                <w:sz w:val="18"/>
                <w:szCs w:val="18"/>
              </w:rPr>
            </w:pPr>
            <w:r>
              <w:rPr>
                <w:sz w:val="18"/>
                <w:szCs w:val="18"/>
              </w:rPr>
              <w:t>0.36</w:t>
            </w:r>
          </w:p>
        </w:tc>
      </w:tr>
      <w:tr w:rsidR="0014704D" w:rsidRPr="0014704D" w14:paraId="0F0039C4" w14:textId="77777777" w:rsidTr="00416C4A">
        <w:trPr>
          <w:trHeight w:val="170"/>
        </w:trPr>
        <w:tc>
          <w:tcPr>
            <w:tcW w:w="2410" w:type="dxa"/>
          </w:tcPr>
          <w:p w14:paraId="25575904" w14:textId="77777777" w:rsidR="0014704D" w:rsidRPr="0014704D" w:rsidRDefault="0014704D" w:rsidP="008C2F23">
            <w:pPr>
              <w:spacing w:before="20" w:after="20"/>
              <w:rPr>
                <w:b/>
                <w:sz w:val="18"/>
                <w:szCs w:val="18"/>
              </w:rPr>
            </w:pPr>
            <w:r w:rsidRPr="0014704D">
              <w:rPr>
                <w:b/>
                <w:sz w:val="18"/>
                <w:szCs w:val="18"/>
              </w:rPr>
              <w:t>Marital status</w:t>
            </w:r>
          </w:p>
        </w:tc>
        <w:tc>
          <w:tcPr>
            <w:tcW w:w="2552" w:type="dxa"/>
          </w:tcPr>
          <w:p w14:paraId="22FEC73F" w14:textId="77777777" w:rsidR="0014704D" w:rsidRPr="0014704D" w:rsidRDefault="0014704D" w:rsidP="008C2F23">
            <w:pPr>
              <w:spacing w:before="20" w:after="20"/>
              <w:rPr>
                <w:sz w:val="18"/>
                <w:szCs w:val="18"/>
              </w:rPr>
            </w:pPr>
            <w:r w:rsidRPr="0014704D">
              <w:rPr>
                <w:sz w:val="18"/>
                <w:szCs w:val="18"/>
              </w:rPr>
              <w:t>Never Married</w:t>
            </w:r>
          </w:p>
        </w:tc>
        <w:tc>
          <w:tcPr>
            <w:tcW w:w="1559" w:type="dxa"/>
          </w:tcPr>
          <w:p w14:paraId="232E78BB" w14:textId="33707CAA" w:rsidR="0014704D" w:rsidRPr="0014704D" w:rsidRDefault="0014704D" w:rsidP="008C2F23">
            <w:pPr>
              <w:spacing w:before="20" w:after="20"/>
              <w:jc w:val="right"/>
              <w:rPr>
                <w:sz w:val="18"/>
                <w:szCs w:val="18"/>
              </w:rPr>
            </w:pPr>
            <w:r w:rsidRPr="0014704D">
              <w:rPr>
                <w:sz w:val="18"/>
                <w:szCs w:val="18"/>
              </w:rPr>
              <w:t>-35.91</w:t>
            </w:r>
          </w:p>
        </w:tc>
        <w:tc>
          <w:tcPr>
            <w:tcW w:w="992" w:type="dxa"/>
          </w:tcPr>
          <w:p w14:paraId="48DA644B" w14:textId="7D6B56C0" w:rsidR="0014704D" w:rsidRPr="0014704D" w:rsidRDefault="0014704D" w:rsidP="008C2F23">
            <w:pPr>
              <w:spacing w:before="20" w:after="20"/>
              <w:jc w:val="right"/>
              <w:rPr>
                <w:sz w:val="18"/>
                <w:szCs w:val="18"/>
              </w:rPr>
            </w:pPr>
            <w:r w:rsidRPr="0014704D">
              <w:rPr>
                <w:sz w:val="18"/>
                <w:szCs w:val="18"/>
              </w:rPr>
              <w:t>2.28</w:t>
            </w:r>
          </w:p>
        </w:tc>
        <w:tc>
          <w:tcPr>
            <w:tcW w:w="851" w:type="dxa"/>
          </w:tcPr>
          <w:p w14:paraId="7D465A39" w14:textId="77777777" w:rsidR="0014704D" w:rsidRPr="0014704D" w:rsidRDefault="0014704D" w:rsidP="008C2F23">
            <w:pPr>
              <w:spacing w:before="20" w:after="20"/>
              <w:jc w:val="right"/>
              <w:rPr>
                <w:sz w:val="18"/>
                <w:szCs w:val="18"/>
              </w:rPr>
            </w:pPr>
          </w:p>
        </w:tc>
      </w:tr>
      <w:tr w:rsidR="0014704D" w:rsidRPr="0014704D" w14:paraId="3C62076B" w14:textId="77777777" w:rsidTr="00416C4A">
        <w:tc>
          <w:tcPr>
            <w:tcW w:w="2410" w:type="dxa"/>
          </w:tcPr>
          <w:p w14:paraId="16B4CDD3" w14:textId="77777777" w:rsidR="0014704D" w:rsidRPr="0014704D" w:rsidRDefault="0014704D" w:rsidP="008C2F23">
            <w:pPr>
              <w:spacing w:before="20" w:after="20"/>
              <w:rPr>
                <w:b/>
                <w:sz w:val="18"/>
                <w:szCs w:val="18"/>
              </w:rPr>
            </w:pPr>
          </w:p>
        </w:tc>
        <w:tc>
          <w:tcPr>
            <w:tcW w:w="2552" w:type="dxa"/>
          </w:tcPr>
          <w:p w14:paraId="3148E547" w14:textId="77777777" w:rsidR="0014704D" w:rsidRPr="0014704D" w:rsidRDefault="0014704D" w:rsidP="008C2F23">
            <w:pPr>
              <w:spacing w:before="20" w:after="20"/>
              <w:rPr>
                <w:sz w:val="18"/>
                <w:szCs w:val="18"/>
              </w:rPr>
            </w:pPr>
            <w:r w:rsidRPr="0014704D">
              <w:rPr>
                <w:sz w:val="18"/>
                <w:szCs w:val="18"/>
              </w:rPr>
              <w:t>Married</w:t>
            </w:r>
          </w:p>
        </w:tc>
        <w:tc>
          <w:tcPr>
            <w:tcW w:w="1559" w:type="dxa"/>
          </w:tcPr>
          <w:p w14:paraId="5490B586" w14:textId="19EC1184" w:rsidR="0014704D" w:rsidRPr="0014704D" w:rsidRDefault="0014704D" w:rsidP="008C2F23">
            <w:pPr>
              <w:spacing w:before="20" w:after="20"/>
              <w:jc w:val="right"/>
              <w:rPr>
                <w:sz w:val="18"/>
                <w:szCs w:val="18"/>
              </w:rPr>
            </w:pPr>
            <w:r w:rsidRPr="0014704D">
              <w:rPr>
                <w:sz w:val="18"/>
                <w:szCs w:val="18"/>
              </w:rPr>
              <w:t>-41.14</w:t>
            </w:r>
          </w:p>
        </w:tc>
        <w:tc>
          <w:tcPr>
            <w:tcW w:w="992" w:type="dxa"/>
            <w:shd w:val="clear" w:color="auto" w:fill="auto"/>
          </w:tcPr>
          <w:p w14:paraId="4E90C2A0" w14:textId="1068C1E8" w:rsidR="0014704D" w:rsidRPr="0014704D" w:rsidRDefault="0014704D" w:rsidP="008C2F23">
            <w:pPr>
              <w:spacing w:before="20" w:after="20"/>
              <w:jc w:val="right"/>
              <w:rPr>
                <w:sz w:val="18"/>
                <w:szCs w:val="18"/>
              </w:rPr>
            </w:pPr>
            <w:r w:rsidRPr="0014704D">
              <w:rPr>
                <w:sz w:val="18"/>
                <w:szCs w:val="18"/>
              </w:rPr>
              <w:t>2.39</w:t>
            </w:r>
          </w:p>
        </w:tc>
        <w:tc>
          <w:tcPr>
            <w:tcW w:w="851" w:type="dxa"/>
            <w:shd w:val="clear" w:color="auto" w:fill="auto"/>
          </w:tcPr>
          <w:p w14:paraId="22875203" w14:textId="77777777" w:rsidR="0014704D" w:rsidRPr="0014704D" w:rsidRDefault="0014704D" w:rsidP="008C2F23">
            <w:pPr>
              <w:spacing w:before="20" w:after="20"/>
              <w:jc w:val="right"/>
              <w:rPr>
                <w:sz w:val="18"/>
                <w:szCs w:val="18"/>
              </w:rPr>
            </w:pPr>
          </w:p>
        </w:tc>
      </w:tr>
      <w:tr w:rsidR="0014704D" w:rsidRPr="0014704D" w14:paraId="4FE74584" w14:textId="77777777" w:rsidTr="00416C4A">
        <w:tc>
          <w:tcPr>
            <w:tcW w:w="2410" w:type="dxa"/>
          </w:tcPr>
          <w:p w14:paraId="17C374E8" w14:textId="77777777" w:rsidR="0014704D" w:rsidRPr="0014704D" w:rsidRDefault="0014704D" w:rsidP="008C2F23">
            <w:pPr>
              <w:spacing w:before="20" w:after="20"/>
              <w:rPr>
                <w:b/>
                <w:sz w:val="18"/>
                <w:szCs w:val="18"/>
              </w:rPr>
            </w:pPr>
          </w:p>
        </w:tc>
        <w:tc>
          <w:tcPr>
            <w:tcW w:w="2552" w:type="dxa"/>
          </w:tcPr>
          <w:p w14:paraId="4068A460" w14:textId="77777777" w:rsidR="0014704D" w:rsidRPr="0014704D" w:rsidRDefault="0014704D" w:rsidP="008C2F23">
            <w:pPr>
              <w:spacing w:before="20" w:after="20"/>
              <w:rPr>
                <w:sz w:val="18"/>
                <w:szCs w:val="18"/>
              </w:rPr>
            </w:pPr>
            <w:r w:rsidRPr="0014704D">
              <w:rPr>
                <w:sz w:val="18"/>
                <w:szCs w:val="18"/>
              </w:rPr>
              <w:t>De facto</w:t>
            </w:r>
          </w:p>
        </w:tc>
        <w:tc>
          <w:tcPr>
            <w:tcW w:w="1559" w:type="dxa"/>
          </w:tcPr>
          <w:p w14:paraId="0976C448" w14:textId="1DE3A9AA" w:rsidR="0014704D" w:rsidRPr="0014704D" w:rsidRDefault="0014704D" w:rsidP="008C2F23">
            <w:pPr>
              <w:spacing w:before="20" w:after="20"/>
              <w:jc w:val="right"/>
              <w:rPr>
                <w:sz w:val="18"/>
                <w:szCs w:val="18"/>
              </w:rPr>
            </w:pPr>
            <w:r w:rsidRPr="0014704D">
              <w:rPr>
                <w:sz w:val="18"/>
                <w:szCs w:val="18"/>
              </w:rPr>
              <w:t>-36.82</w:t>
            </w:r>
          </w:p>
        </w:tc>
        <w:tc>
          <w:tcPr>
            <w:tcW w:w="992" w:type="dxa"/>
            <w:shd w:val="clear" w:color="auto" w:fill="auto"/>
          </w:tcPr>
          <w:p w14:paraId="2C54A39F" w14:textId="41F0A411" w:rsidR="0014704D" w:rsidRPr="0014704D" w:rsidRDefault="0014704D" w:rsidP="008C2F23">
            <w:pPr>
              <w:spacing w:before="20" w:after="20"/>
              <w:jc w:val="right"/>
              <w:rPr>
                <w:sz w:val="18"/>
                <w:szCs w:val="18"/>
              </w:rPr>
            </w:pPr>
            <w:r w:rsidRPr="0014704D">
              <w:rPr>
                <w:sz w:val="18"/>
                <w:szCs w:val="18"/>
              </w:rPr>
              <w:t>2.45</w:t>
            </w:r>
          </w:p>
        </w:tc>
        <w:tc>
          <w:tcPr>
            <w:tcW w:w="851" w:type="dxa"/>
            <w:shd w:val="clear" w:color="auto" w:fill="auto"/>
          </w:tcPr>
          <w:p w14:paraId="4615DDB5" w14:textId="77777777" w:rsidR="0014704D" w:rsidRPr="0014704D" w:rsidRDefault="0014704D" w:rsidP="008C2F23">
            <w:pPr>
              <w:spacing w:before="20" w:after="20"/>
              <w:jc w:val="right"/>
              <w:rPr>
                <w:sz w:val="18"/>
                <w:szCs w:val="18"/>
              </w:rPr>
            </w:pPr>
          </w:p>
        </w:tc>
      </w:tr>
      <w:tr w:rsidR="0014704D" w:rsidRPr="0014704D" w14:paraId="58A54F1D" w14:textId="77777777" w:rsidTr="00416C4A">
        <w:tc>
          <w:tcPr>
            <w:tcW w:w="2410" w:type="dxa"/>
          </w:tcPr>
          <w:p w14:paraId="7662ADD8" w14:textId="77777777" w:rsidR="0014704D" w:rsidRPr="0014704D" w:rsidRDefault="0014704D" w:rsidP="008C2F23">
            <w:pPr>
              <w:spacing w:before="20" w:after="20"/>
              <w:rPr>
                <w:b/>
                <w:sz w:val="18"/>
                <w:szCs w:val="18"/>
              </w:rPr>
            </w:pPr>
          </w:p>
        </w:tc>
        <w:tc>
          <w:tcPr>
            <w:tcW w:w="2552" w:type="dxa"/>
          </w:tcPr>
          <w:p w14:paraId="42B42FF4" w14:textId="77777777" w:rsidR="0014704D" w:rsidRPr="0014704D" w:rsidRDefault="0014704D" w:rsidP="008C2F23">
            <w:pPr>
              <w:spacing w:before="20" w:after="20"/>
              <w:rPr>
                <w:sz w:val="18"/>
                <w:szCs w:val="18"/>
              </w:rPr>
            </w:pPr>
            <w:r w:rsidRPr="0014704D">
              <w:rPr>
                <w:sz w:val="18"/>
                <w:szCs w:val="18"/>
              </w:rPr>
              <w:t>Separated</w:t>
            </w:r>
          </w:p>
        </w:tc>
        <w:tc>
          <w:tcPr>
            <w:tcW w:w="1559" w:type="dxa"/>
          </w:tcPr>
          <w:p w14:paraId="15A0807B" w14:textId="47D2FAB0" w:rsidR="0014704D" w:rsidRPr="0014704D" w:rsidRDefault="0014704D" w:rsidP="008C2F23">
            <w:pPr>
              <w:spacing w:before="20" w:after="20"/>
              <w:jc w:val="right"/>
              <w:rPr>
                <w:sz w:val="18"/>
                <w:szCs w:val="18"/>
              </w:rPr>
            </w:pPr>
            <w:r w:rsidRPr="0014704D">
              <w:rPr>
                <w:sz w:val="18"/>
                <w:szCs w:val="18"/>
              </w:rPr>
              <w:t>-38.09</w:t>
            </w:r>
          </w:p>
        </w:tc>
        <w:tc>
          <w:tcPr>
            <w:tcW w:w="992" w:type="dxa"/>
            <w:shd w:val="clear" w:color="auto" w:fill="auto"/>
          </w:tcPr>
          <w:p w14:paraId="496DA42F" w14:textId="03E81BF7" w:rsidR="0014704D" w:rsidRPr="0014704D" w:rsidRDefault="0014704D" w:rsidP="008C2F23">
            <w:pPr>
              <w:spacing w:before="20" w:after="20"/>
              <w:jc w:val="right"/>
              <w:rPr>
                <w:sz w:val="18"/>
                <w:szCs w:val="18"/>
              </w:rPr>
            </w:pPr>
            <w:r w:rsidRPr="0014704D">
              <w:rPr>
                <w:sz w:val="18"/>
                <w:szCs w:val="18"/>
              </w:rPr>
              <w:t>3.28</w:t>
            </w:r>
          </w:p>
        </w:tc>
        <w:tc>
          <w:tcPr>
            <w:tcW w:w="851" w:type="dxa"/>
            <w:shd w:val="clear" w:color="auto" w:fill="auto"/>
          </w:tcPr>
          <w:p w14:paraId="0E406D14" w14:textId="77777777" w:rsidR="0014704D" w:rsidRPr="0014704D" w:rsidRDefault="0014704D" w:rsidP="008C2F23">
            <w:pPr>
              <w:spacing w:before="20" w:after="20"/>
              <w:jc w:val="right"/>
              <w:rPr>
                <w:sz w:val="18"/>
                <w:szCs w:val="18"/>
              </w:rPr>
            </w:pPr>
          </w:p>
        </w:tc>
      </w:tr>
      <w:tr w:rsidR="0014704D" w:rsidRPr="0014704D" w14:paraId="05DD94C1" w14:textId="77777777" w:rsidTr="00416C4A">
        <w:tc>
          <w:tcPr>
            <w:tcW w:w="2410" w:type="dxa"/>
          </w:tcPr>
          <w:p w14:paraId="58D8E3E0" w14:textId="77777777" w:rsidR="0014704D" w:rsidRPr="0014704D" w:rsidRDefault="0014704D" w:rsidP="008C2F23">
            <w:pPr>
              <w:spacing w:before="20" w:after="20"/>
              <w:rPr>
                <w:b/>
                <w:sz w:val="18"/>
                <w:szCs w:val="18"/>
              </w:rPr>
            </w:pPr>
          </w:p>
        </w:tc>
        <w:tc>
          <w:tcPr>
            <w:tcW w:w="2552" w:type="dxa"/>
          </w:tcPr>
          <w:p w14:paraId="13AAE823" w14:textId="77777777" w:rsidR="0014704D" w:rsidRPr="0014704D" w:rsidRDefault="0014704D" w:rsidP="008C2F23">
            <w:pPr>
              <w:spacing w:before="20" w:after="20"/>
              <w:rPr>
                <w:sz w:val="18"/>
                <w:szCs w:val="18"/>
              </w:rPr>
            </w:pPr>
            <w:r w:rsidRPr="0014704D">
              <w:rPr>
                <w:sz w:val="18"/>
                <w:szCs w:val="18"/>
              </w:rPr>
              <w:t>Divorced</w:t>
            </w:r>
          </w:p>
        </w:tc>
        <w:tc>
          <w:tcPr>
            <w:tcW w:w="1559" w:type="dxa"/>
          </w:tcPr>
          <w:p w14:paraId="1E983F70" w14:textId="7A858707" w:rsidR="0014704D" w:rsidRPr="0014704D" w:rsidRDefault="0014704D" w:rsidP="008C2F23">
            <w:pPr>
              <w:spacing w:before="20" w:after="20"/>
              <w:jc w:val="right"/>
              <w:rPr>
                <w:sz w:val="18"/>
                <w:szCs w:val="18"/>
              </w:rPr>
            </w:pPr>
            <w:r w:rsidRPr="0014704D">
              <w:rPr>
                <w:sz w:val="18"/>
                <w:szCs w:val="18"/>
              </w:rPr>
              <w:t>-40.36</w:t>
            </w:r>
          </w:p>
        </w:tc>
        <w:tc>
          <w:tcPr>
            <w:tcW w:w="992" w:type="dxa"/>
            <w:shd w:val="clear" w:color="auto" w:fill="auto"/>
          </w:tcPr>
          <w:p w14:paraId="51C6726B" w14:textId="6F9A0F80" w:rsidR="0014704D" w:rsidRPr="0014704D" w:rsidRDefault="0014704D" w:rsidP="008C2F23">
            <w:pPr>
              <w:spacing w:before="20" w:after="20"/>
              <w:jc w:val="right"/>
              <w:rPr>
                <w:sz w:val="18"/>
                <w:szCs w:val="18"/>
              </w:rPr>
            </w:pPr>
            <w:r w:rsidRPr="0014704D">
              <w:rPr>
                <w:sz w:val="18"/>
                <w:szCs w:val="18"/>
              </w:rPr>
              <w:t>3.66</w:t>
            </w:r>
          </w:p>
        </w:tc>
        <w:tc>
          <w:tcPr>
            <w:tcW w:w="851" w:type="dxa"/>
            <w:shd w:val="clear" w:color="auto" w:fill="auto"/>
          </w:tcPr>
          <w:p w14:paraId="45205EB1" w14:textId="77777777" w:rsidR="0014704D" w:rsidRPr="0014704D" w:rsidRDefault="0014704D" w:rsidP="008C2F23">
            <w:pPr>
              <w:spacing w:before="20" w:after="20"/>
              <w:jc w:val="right"/>
              <w:rPr>
                <w:sz w:val="18"/>
                <w:szCs w:val="18"/>
              </w:rPr>
            </w:pPr>
          </w:p>
        </w:tc>
      </w:tr>
      <w:tr w:rsidR="0014704D" w:rsidRPr="0014704D" w14:paraId="5CF4BFE1" w14:textId="77777777" w:rsidTr="00416C4A">
        <w:tc>
          <w:tcPr>
            <w:tcW w:w="2410" w:type="dxa"/>
          </w:tcPr>
          <w:p w14:paraId="20A06B89" w14:textId="77777777" w:rsidR="0014704D" w:rsidRPr="0014704D" w:rsidRDefault="0014704D" w:rsidP="008C2F23">
            <w:pPr>
              <w:spacing w:before="20" w:after="20"/>
              <w:rPr>
                <w:b/>
                <w:sz w:val="18"/>
                <w:szCs w:val="18"/>
              </w:rPr>
            </w:pPr>
          </w:p>
        </w:tc>
        <w:tc>
          <w:tcPr>
            <w:tcW w:w="2552" w:type="dxa"/>
          </w:tcPr>
          <w:p w14:paraId="454A1BD2" w14:textId="77777777" w:rsidR="0014704D" w:rsidRPr="0014704D" w:rsidRDefault="0014704D" w:rsidP="00505DDD">
            <w:pPr>
              <w:spacing w:before="20" w:after="60"/>
              <w:rPr>
                <w:sz w:val="18"/>
                <w:szCs w:val="18"/>
              </w:rPr>
            </w:pPr>
            <w:r w:rsidRPr="0014704D">
              <w:rPr>
                <w:sz w:val="18"/>
                <w:szCs w:val="18"/>
              </w:rPr>
              <w:t>Widowed</w:t>
            </w:r>
          </w:p>
        </w:tc>
        <w:tc>
          <w:tcPr>
            <w:tcW w:w="1559" w:type="dxa"/>
          </w:tcPr>
          <w:p w14:paraId="471A11D8" w14:textId="04519A5D" w:rsidR="0014704D" w:rsidRPr="0014704D" w:rsidRDefault="0014704D" w:rsidP="00505DDD">
            <w:pPr>
              <w:spacing w:before="20" w:after="60"/>
              <w:jc w:val="right"/>
              <w:rPr>
                <w:sz w:val="18"/>
                <w:szCs w:val="18"/>
              </w:rPr>
            </w:pPr>
            <w:r w:rsidRPr="0014704D">
              <w:rPr>
                <w:sz w:val="18"/>
                <w:szCs w:val="18"/>
              </w:rPr>
              <w:t>-32.19</w:t>
            </w:r>
          </w:p>
        </w:tc>
        <w:tc>
          <w:tcPr>
            <w:tcW w:w="992" w:type="dxa"/>
            <w:shd w:val="clear" w:color="auto" w:fill="auto"/>
          </w:tcPr>
          <w:p w14:paraId="4E2B5B0B" w14:textId="499B94D0" w:rsidR="0014704D" w:rsidRPr="0014704D" w:rsidRDefault="0014704D" w:rsidP="00505DDD">
            <w:pPr>
              <w:spacing w:before="20" w:after="60"/>
              <w:jc w:val="right"/>
              <w:rPr>
                <w:sz w:val="18"/>
                <w:szCs w:val="18"/>
              </w:rPr>
            </w:pPr>
            <w:r w:rsidRPr="0014704D">
              <w:rPr>
                <w:sz w:val="18"/>
                <w:szCs w:val="18"/>
              </w:rPr>
              <w:t>5.88</w:t>
            </w:r>
          </w:p>
        </w:tc>
        <w:tc>
          <w:tcPr>
            <w:tcW w:w="851" w:type="dxa"/>
            <w:shd w:val="clear" w:color="auto" w:fill="auto"/>
          </w:tcPr>
          <w:p w14:paraId="70508B16" w14:textId="21F539A4" w:rsidR="0014704D" w:rsidRPr="0014704D" w:rsidRDefault="008C2F23" w:rsidP="00505DDD">
            <w:pPr>
              <w:spacing w:before="20" w:after="60"/>
              <w:jc w:val="right"/>
              <w:rPr>
                <w:sz w:val="18"/>
                <w:szCs w:val="18"/>
              </w:rPr>
            </w:pPr>
            <w:r>
              <w:rPr>
                <w:sz w:val="18"/>
                <w:szCs w:val="18"/>
              </w:rPr>
              <w:t>0.53</w:t>
            </w:r>
          </w:p>
        </w:tc>
      </w:tr>
      <w:tr w:rsidR="0014704D" w:rsidRPr="0014704D" w14:paraId="749028CD" w14:textId="77777777" w:rsidTr="00416C4A">
        <w:tc>
          <w:tcPr>
            <w:tcW w:w="2410" w:type="dxa"/>
            <w:vMerge w:val="restart"/>
          </w:tcPr>
          <w:p w14:paraId="3472025D" w14:textId="67461417" w:rsidR="0014704D" w:rsidRPr="0014704D" w:rsidRDefault="0014704D" w:rsidP="00505DDD">
            <w:pPr>
              <w:spacing w:before="20" w:after="20"/>
              <w:rPr>
                <w:b/>
                <w:sz w:val="18"/>
                <w:szCs w:val="18"/>
              </w:rPr>
            </w:pPr>
            <w:r w:rsidRPr="0014704D">
              <w:rPr>
                <w:b/>
                <w:sz w:val="18"/>
                <w:szCs w:val="18"/>
              </w:rPr>
              <w:t xml:space="preserve">Marital status, </w:t>
            </w:r>
            <w:r w:rsidR="00505DDD">
              <w:rPr>
                <w:b/>
                <w:sz w:val="18"/>
                <w:szCs w:val="18"/>
              </w:rPr>
              <w:t>d</w:t>
            </w:r>
            <w:r w:rsidRPr="0014704D">
              <w:rPr>
                <w:b/>
                <w:sz w:val="18"/>
                <w:szCs w:val="18"/>
              </w:rPr>
              <w:t>ichotomised</w:t>
            </w:r>
          </w:p>
        </w:tc>
        <w:tc>
          <w:tcPr>
            <w:tcW w:w="2552" w:type="dxa"/>
          </w:tcPr>
          <w:p w14:paraId="14D18BA5" w14:textId="77777777" w:rsidR="0014704D" w:rsidRPr="0014704D" w:rsidRDefault="0014704D" w:rsidP="008C2F23">
            <w:pPr>
              <w:spacing w:before="20" w:after="20"/>
              <w:rPr>
                <w:sz w:val="18"/>
                <w:szCs w:val="18"/>
              </w:rPr>
            </w:pPr>
            <w:r w:rsidRPr="0014704D">
              <w:rPr>
                <w:sz w:val="18"/>
                <w:szCs w:val="18"/>
              </w:rPr>
              <w:t>Partnered</w:t>
            </w:r>
          </w:p>
        </w:tc>
        <w:tc>
          <w:tcPr>
            <w:tcW w:w="1559" w:type="dxa"/>
          </w:tcPr>
          <w:p w14:paraId="45E6F4F5" w14:textId="2A811353" w:rsidR="0014704D" w:rsidRPr="0014704D" w:rsidRDefault="00526CAC" w:rsidP="00526CAC">
            <w:pPr>
              <w:spacing w:before="20" w:after="20"/>
              <w:jc w:val="right"/>
              <w:rPr>
                <w:sz w:val="18"/>
                <w:szCs w:val="18"/>
              </w:rPr>
            </w:pPr>
            <w:r w:rsidRPr="0014704D">
              <w:rPr>
                <w:sz w:val="18"/>
                <w:szCs w:val="18"/>
              </w:rPr>
              <w:t>-39.03</w:t>
            </w:r>
          </w:p>
        </w:tc>
        <w:tc>
          <w:tcPr>
            <w:tcW w:w="992" w:type="dxa"/>
            <w:shd w:val="clear" w:color="auto" w:fill="auto"/>
          </w:tcPr>
          <w:p w14:paraId="485047CD" w14:textId="3A3C8F31" w:rsidR="0014704D" w:rsidRPr="0014704D" w:rsidRDefault="00526CAC" w:rsidP="00526CAC">
            <w:pPr>
              <w:spacing w:before="20" w:after="20"/>
              <w:jc w:val="right"/>
              <w:rPr>
                <w:sz w:val="18"/>
                <w:szCs w:val="18"/>
              </w:rPr>
            </w:pPr>
            <w:r w:rsidRPr="0014704D">
              <w:rPr>
                <w:sz w:val="18"/>
                <w:szCs w:val="18"/>
              </w:rPr>
              <w:t>1.70</w:t>
            </w:r>
          </w:p>
        </w:tc>
        <w:tc>
          <w:tcPr>
            <w:tcW w:w="851" w:type="dxa"/>
            <w:shd w:val="clear" w:color="auto" w:fill="auto"/>
          </w:tcPr>
          <w:p w14:paraId="4ADF536C" w14:textId="77777777" w:rsidR="0014704D" w:rsidRPr="0014704D" w:rsidRDefault="0014704D" w:rsidP="008C2F23">
            <w:pPr>
              <w:spacing w:before="20" w:after="20"/>
              <w:jc w:val="right"/>
              <w:rPr>
                <w:sz w:val="18"/>
                <w:szCs w:val="18"/>
              </w:rPr>
            </w:pPr>
          </w:p>
        </w:tc>
      </w:tr>
      <w:tr w:rsidR="0014704D" w:rsidRPr="0014704D" w14:paraId="369A327D" w14:textId="77777777" w:rsidTr="00416C4A">
        <w:tc>
          <w:tcPr>
            <w:tcW w:w="2410" w:type="dxa"/>
            <w:vMerge/>
          </w:tcPr>
          <w:p w14:paraId="597A471E" w14:textId="77777777" w:rsidR="0014704D" w:rsidRPr="0014704D" w:rsidRDefault="0014704D" w:rsidP="008C2F23">
            <w:pPr>
              <w:spacing w:before="20" w:after="20"/>
              <w:rPr>
                <w:b/>
                <w:sz w:val="18"/>
                <w:szCs w:val="18"/>
              </w:rPr>
            </w:pPr>
          </w:p>
        </w:tc>
        <w:tc>
          <w:tcPr>
            <w:tcW w:w="2552" w:type="dxa"/>
          </w:tcPr>
          <w:p w14:paraId="43073379" w14:textId="77777777" w:rsidR="0014704D" w:rsidRPr="0014704D" w:rsidRDefault="0014704D" w:rsidP="00505DDD">
            <w:pPr>
              <w:spacing w:before="20" w:after="60"/>
              <w:rPr>
                <w:sz w:val="18"/>
                <w:szCs w:val="18"/>
              </w:rPr>
            </w:pPr>
            <w:r w:rsidRPr="0014704D">
              <w:rPr>
                <w:sz w:val="18"/>
                <w:szCs w:val="18"/>
              </w:rPr>
              <w:t>Not partnered</w:t>
            </w:r>
          </w:p>
        </w:tc>
        <w:tc>
          <w:tcPr>
            <w:tcW w:w="1559" w:type="dxa"/>
          </w:tcPr>
          <w:p w14:paraId="064E802D" w14:textId="34CF1F29" w:rsidR="0014704D" w:rsidRPr="0014704D" w:rsidRDefault="00526CAC" w:rsidP="00505DDD">
            <w:pPr>
              <w:spacing w:before="20" w:after="60"/>
              <w:jc w:val="right"/>
              <w:rPr>
                <w:sz w:val="18"/>
                <w:szCs w:val="18"/>
              </w:rPr>
            </w:pPr>
            <w:r w:rsidRPr="0014704D">
              <w:rPr>
                <w:sz w:val="18"/>
                <w:szCs w:val="18"/>
              </w:rPr>
              <w:t>-37.02</w:t>
            </w:r>
          </w:p>
        </w:tc>
        <w:tc>
          <w:tcPr>
            <w:tcW w:w="992" w:type="dxa"/>
            <w:shd w:val="clear" w:color="auto" w:fill="auto"/>
          </w:tcPr>
          <w:p w14:paraId="0C980250" w14:textId="404E21B8" w:rsidR="0014704D" w:rsidRPr="0014704D" w:rsidRDefault="00526CAC" w:rsidP="00505DDD">
            <w:pPr>
              <w:spacing w:before="20" w:after="60"/>
              <w:jc w:val="right"/>
              <w:rPr>
                <w:sz w:val="18"/>
                <w:szCs w:val="18"/>
              </w:rPr>
            </w:pPr>
            <w:r w:rsidRPr="0014704D">
              <w:rPr>
                <w:sz w:val="18"/>
                <w:szCs w:val="18"/>
              </w:rPr>
              <w:t>1.59</w:t>
            </w:r>
          </w:p>
        </w:tc>
        <w:tc>
          <w:tcPr>
            <w:tcW w:w="851" w:type="dxa"/>
            <w:shd w:val="clear" w:color="auto" w:fill="auto"/>
          </w:tcPr>
          <w:p w14:paraId="3E9D60DF" w14:textId="4090BF68" w:rsidR="0014704D" w:rsidRPr="0014704D" w:rsidRDefault="008C2F23" w:rsidP="00505DDD">
            <w:pPr>
              <w:spacing w:before="20" w:after="60"/>
              <w:jc w:val="right"/>
              <w:rPr>
                <w:sz w:val="18"/>
                <w:szCs w:val="18"/>
              </w:rPr>
            </w:pPr>
            <w:r>
              <w:rPr>
                <w:sz w:val="18"/>
                <w:szCs w:val="18"/>
              </w:rPr>
              <w:t>0.39</w:t>
            </w:r>
          </w:p>
        </w:tc>
      </w:tr>
      <w:tr w:rsidR="0014704D" w:rsidRPr="0014704D" w14:paraId="1CD45DA6" w14:textId="77777777" w:rsidTr="00416C4A">
        <w:tc>
          <w:tcPr>
            <w:tcW w:w="2410" w:type="dxa"/>
          </w:tcPr>
          <w:p w14:paraId="548FB954" w14:textId="77777777" w:rsidR="0014704D" w:rsidRPr="0014704D" w:rsidRDefault="0014704D" w:rsidP="008C2F23">
            <w:pPr>
              <w:spacing w:before="20" w:after="20"/>
              <w:rPr>
                <w:b/>
                <w:sz w:val="18"/>
                <w:szCs w:val="18"/>
              </w:rPr>
            </w:pPr>
            <w:r w:rsidRPr="0014704D">
              <w:rPr>
                <w:b/>
                <w:sz w:val="18"/>
                <w:szCs w:val="18"/>
              </w:rPr>
              <w:t>Age group</w:t>
            </w:r>
          </w:p>
        </w:tc>
        <w:tc>
          <w:tcPr>
            <w:tcW w:w="2552" w:type="dxa"/>
          </w:tcPr>
          <w:p w14:paraId="28C5B624" w14:textId="54E97ACF" w:rsidR="0014704D" w:rsidRPr="0014704D" w:rsidRDefault="0014704D" w:rsidP="008C2F23">
            <w:pPr>
              <w:spacing w:before="20" w:after="20"/>
              <w:rPr>
                <w:sz w:val="18"/>
                <w:szCs w:val="18"/>
              </w:rPr>
            </w:pPr>
            <w:r w:rsidRPr="0014704D">
              <w:rPr>
                <w:sz w:val="18"/>
                <w:szCs w:val="18"/>
              </w:rPr>
              <w:t>18</w:t>
            </w:r>
            <w:r w:rsidR="000856B2">
              <w:rPr>
                <w:sz w:val="18"/>
                <w:szCs w:val="18"/>
              </w:rPr>
              <w:t xml:space="preserve"> </w:t>
            </w:r>
            <w:r w:rsidRPr="0014704D">
              <w:rPr>
                <w:sz w:val="18"/>
                <w:szCs w:val="18"/>
              </w:rPr>
              <w:t>-</w:t>
            </w:r>
            <w:r w:rsidR="000856B2">
              <w:rPr>
                <w:sz w:val="18"/>
                <w:szCs w:val="18"/>
              </w:rPr>
              <w:t xml:space="preserve"> </w:t>
            </w:r>
            <w:r w:rsidRPr="0014704D">
              <w:rPr>
                <w:sz w:val="18"/>
                <w:szCs w:val="18"/>
              </w:rPr>
              <w:t>24 years</w:t>
            </w:r>
          </w:p>
        </w:tc>
        <w:tc>
          <w:tcPr>
            <w:tcW w:w="1559" w:type="dxa"/>
          </w:tcPr>
          <w:p w14:paraId="43E948C3" w14:textId="46D8EB3F" w:rsidR="0014704D" w:rsidRPr="0014704D" w:rsidRDefault="0014704D" w:rsidP="008C2F23">
            <w:pPr>
              <w:spacing w:before="20" w:after="20"/>
              <w:jc w:val="right"/>
              <w:rPr>
                <w:sz w:val="18"/>
                <w:szCs w:val="18"/>
              </w:rPr>
            </w:pPr>
            <w:r w:rsidRPr="0014704D">
              <w:rPr>
                <w:sz w:val="18"/>
                <w:szCs w:val="18"/>
              </w:rPr>
              <w:t>-34.54</w:t>
            </w:r>
          </w:p>
        </w:tc>
        <w:tc>
          <w:tcPr>
            <w:tcW w:w="992" w:type="dxa"/>
            <w:shd w:val="clear" w:color="auto" w:fill="auto"/>
          </w:tcPr>
          <w:p w14:paraId="679937D4" w14:textId="0AC5A948" w:rsidR="0014704D" w:rsidRPr="0014704D" w:rsidRDefault="0014704D" w:rsidP="008C2F23">
            <w:pPr>
              <w:spacing w:before="20" w:after="20"/>
              <w:jc w:val="right"/>
              <w:rPr>
                <w:sz w:val="18"/>
                <w:szCs w:val="18"/>
              </w:rPr>
            </w:pPr>
            <w:r w:rsidRPr="0014704D">
              <w:rPr>
                <w:sz w:val="18"/>
                <w:szCs w:val="18"/>
              </w:rPr>
              <w:t>3.54</w:t>
            </w:r>
          </w:p>
        </w:tc>
        <w:tc>
          <w:tcPr>
            <w:tcW w:w="851" w:type="dxa"/>
            <w:shd w:val="clear" w:color="auto" w:fill="auto"/>
          </w:tcPr>
          <w:p w14:paraId="7BFFBBCB" w14:textId="77777777" w:rsidR="0014704D" w:rsidRPr="0014704D" w:rsidRDefault="0014704D" w:rsidP="008C2F23">
            <w:pPr>
              <w:spacing w:before="20" w:after="20"/>
              <w:jc w:val="right"/>
              <w:rPr>
                <w:sz w:val="18"/>
                <w:szCs w:val="18"/>
              </w:rPr>
            </w:pPr>
          </w:p>
        </w:tc>
      </w:tr>
      <w:tr w:rsidR="0014704D" w:rsidRPr="0014704D" w14:paraId="0205A272" w14:textId="77777777" w:rsidTr="00416C4A">
        <w:tc>
          <w:tcPr>
            <w:tcW w:w="2410" w:type="dxa"/>
          </w:tcPr>
          <w:p w14:paraId="1A19695F" w14:textId="77777777" w:rsidR="0014704D" w:rsidRPr="0014704D" w:rsidRDefault="0014704D" w:rsidP="008C2F23">
            <w:pPr>
              <w:spacing w:before="20" w:after="20"/>
              <w:rPr>
                <w:b/>
                <w:sz w:val="18"/>
                <w:szCs w:val="18"/>
              </w:rPr>
            </w:pPr>
          </w:p>
        </w:tc>
        <w:tc>
          <w:tcPr>
            <w:tcW w:w="2552" w:type="dxa"/>
          </w:tcPr>
          <w:p w14:paraId="5BEC209A" w14:textId="0E726A30" w:rsidR="0014704D" w:rsidRPr="0014704D" w:rsidRDefault="0014704D" w:rsidP="008C2F23">
            <w:pPr>
              <w:spacing w:before="20" w:after="20"/>
              <w:rPr>
                <w:sz w:val="18"/>
                <w:szCs w:val="18"/>
              </w:rPr>
            </w:pPr>
            <w:r w:rsidRPr="0014704D">
              <w:rPr>
                <w:sz w:val="18"/>
                <w:szCs w:val="18"/>
              </w:rPr>
              <w:t>25</w:t>
            </w:r>
            <w:r w:rsidR="000856B2">
              <w:rPr>
                <w:sz w:val="18"/>
                <w:szCs w:val="18"/>
              </w:rPr>
              <w:t xml:space="preserve"> </w:t>
            </w:r>
            <w:r w:rsidRPr="0014704D">
              <w:rPr>
                <w:sz w:val="18"/>
                <w:szCs w:val="18"/>
              </w:rPr>
              <w:t>-</w:t>
            </w:r>
            <w:r w:rsidR="000856B2">
              <w:rPr>
                <w:sz w:val="18"/>
                <w:szCs w:val="18"/>
              </w:rPr>
              <w:t xml:space="preserve"> </w:t>
            </w:r>
            <w:r w:rsidRPr="0014704D">
              <w:rPr>
                <w:sz w:val="18"/>
                <w:szCs w:val="18"/>
              </w:rPr>
              <w:t>34 years</w:t>
            </w:r>
          </w:p>
        </w:tc>
        <w:tc>
          <w:tcPr>
            <w:tcW w:w="1559" w:type="dxa"/>
          </w:tcPr>
          <w:p w14:paraId="0CAB8B8A" w14:textId="5BFBD704" w:rsidR="0014704D" w:rsidRPr="0014704D" w:rsidRDefault="0014704D" w:rsidP="008C2F23">
            <w:pPr>
              <w:spacing w:before="20" w:after="20"/>
              <w:jc w:val="right"/>
              <w:rPr>
                <w:sz w:val="18"/>
                <w:szCs w:val="18"/>
              </w:rPr>
            </w:pPr>
            <w:r w:rsidRPr="0014704D">
              <w:rPr>
                <w:sz w:val="18"/>
                <w:szCs w:val="18"/>
              </w:rPr>
              <w:t>-37.04</w:t>
            </w:r>
          </w:p>
        </w:tc>
        <w:tc>
          <w:tcPr>
            <w:tcW w:w="992" w:type="dxa"/>
            <w:shd w:val="clear" w:color="auto" w:fill="auto"/>
          </w:tcPr>
          <w:p w14:paraId="2C14ED93" w14:textId="6774A691" w:rsidR="0014704D" w:rsidRPr="0014704D" w:rsidRDefault="0014704D" w:rsidP="008C2F23">
            <w:pPr>
              <w:spacing w:before="20" w:after="20"/>
              <w:jc w:val="right"/>
              <w:rPr>
                <w:sz w:val="18"/>
                <w:szCs w:val="18"/>
              </w:rPr>
            </w:pPr>
            <w:r w:rsidRPr="0014704D">
              <w:rPr>
                <w:sz w:val="18"/>
                <w:szCs w:val="18"/>
              </w:rPr>
              <w:t>2.46</w:t>
            </w:r>
          </w:p>
        </w:tc>
        <w:tc>
          <w:tcPr>
            <w:tcW w:w="851" w:type="dxa"/>
            <w:shd w:val="clear" w:color="auto" w:fill="auto"/>
          </w:tcPr>
          <w:p w14:paraId="39EADBF9" w14:textId="77777777" w:rsidR="0014704D" w:rsidRPr="0014704D" w:rsidRDefault="0014704D" w:rsidP="008C2F23">
            <w:pPr>
              <w:spacing w:before="20" w:after="20"/>
              <w:jc w:val="right"/>
              <w:rPr>
                <w:sz w:val="18"/>
                <w:szCs w:val="18"/>
              </w:rPr>
            </w:pPr>
          </w:p>
        </w:tc>
      </w:tr>
      <w:tr w:rsidR="0014704D" w:rsidRPr="0014704D" w14:paraId="06C3F398" w14:textId="77777777" w:rsidTr="00416C4A">
        <w:tc>
          <w:tcPr>
            <w:tcW w:w="2410" w:type="dxa"/>
          </w:tcPr>
          <w:p w14:paraId="2D35B1BA" w14:textId="77777777" w:rsidR="0014704D" w:rsidRPr="0014704D" w:rsidRDefault="0014704D" w:rsidP="008C2F23">
            <w:pPr>
              <w:spacing w:before="20" w:after="20"/>
              <w:rPr>
                <w:b/>
                <w:sz w:val="18"/>
                <w:szCs w:val="18"/>
              </w:rPr>
            </w:pPr>
          </w:p>
        </w:tc>
        <w:tc>
          <w:tcPr>
            <w:tcW w:w="2552" w:type="dxa"/>
          </w:tcPr>
          <w:p w14:paraId="7FEFFCE4" w14:textId="4E4CEEAB" w:rsidR="0014704D" w:rsidRPr="0014704D" w:rsidRDefault="0014704D" w:rsidP="008C2F23">
            <w:pPr>
              <w:spacing w:before="20" w:after="20"/>
              <w:rPr>
                <w:sz w:val="18"/>
                <w:szCs w:val="18"/>
              </w:rPr>
            </w:pPr>
            <w:r w:rsidRPr="0014704D">
              <w:rPr>
                <w:sz w:val="18"/>
                <w:szCs w:val="18"/>
              </w:rPr>
              <w:t>35</w:t>
            </w:r>
            <w:r w:rsidR="000856B2">
              <w:rPr>
                <w:sz w:val="18"/>
                <w:szCs w:val="18"/>
              </w:rPr>
              <w:t xml:space="preserve"> </w:t>
            </w:r>
            <w:r w:rsidRPr="0014704D">
              <w:rPr>
                <w:sz w:val="18"/>
                <w:szCs w:val="18"/>
              </w:rPr>
              <w:t>-</w:t>
            </w:r>
            <w:r w:rsidR="000856B2">
              <w:rPr>
                <w:sz w:val="18"/>
                <w:szCs w:val="18"/>
              </w:rPr>
              <w:t xml:space="preserve"> </w:t>
            </w:r>
            <w:r w:rsidRPr="0014704D">
              <w:rPr>
                <w:sz w:val="18"/>
                <w:szCs w:val="18"/>
              </w:rPr>
              <w:t>44 years</w:t>
            </w:r>
          </w:p>
        </w:tc>
        <w:tc>
          <w:tcPr>
            <w:tcW w:w="1559" w:type="dxa"/>
          </w:tcPr>
          <w:p w14:paraId="34C5C33F" w14:textId="0126FB05" w:rsidR="0014704D" w:rsidRPr="0014704D" w:rsidRDefault="0014704D" w:rsidP="008C2F23">
            <w:pPr>
              <w:spacing w:before="20" w:after="20"/>
              <w:jc w:val="right"/>
              <w:rPr>
                <w:sz w:val="18"/>
                <w:szCs w:val="18"/>
              </w:rPr>
            </w:pPr>
            <w:r w:rsidRPr="0014704D">
              <w:rPr>
                <w:sz w:val="18"/>
                <w:szCs w:val="18"/>
              </w:rPr>
              <w:t>-39.19</w:t>
            </w:r>
          </w:p>
        </w:tc>
        <w:tc>
          <w:tcPr>
            <w:tcW w:w="992" w:type="dxa"/>
            <w:shd w:val="clear" w:color="auto" w:fill="auto"/>
          </w:tcPr>
          <w:p w14:paraId="21E00AA6" w14:textId="4F78A956" w:rsidR="0014704D" w:rsidRPr="0014704D" w:rsidRDefault="0014704D" w:rsidP="008C2F23">
            <w:pPr>
              <w:spacing w:before="20" w:after="20"/>
              <w:jc w:val="right"/>
              <w:rPr>
                <w:sz w:val="18"/>
                <w:szCs w:val="18"/>
              </w:rPr>
            </w:pPr>
            <w:r w:rsidRPr="0014704D">
              <w:rPr>
                <w:sz w:val="18"/>
                <w:szCs w:val="18"/>
              </w:rPr>
              <w:t>2.29</w:t>
            </w:r>
          </w:p>
        </w:tc>
        <w:tc>
          <w:tcPr>
            <w:tcW w:w="851" w:type="dxa"/>
            <w:shd w:val="clear" w:color="auto" w:fill="auto"/>
          </w:tcPr>
          <w:p w14:paraId="2B055613" w14:textId="77777777" w:rsidR="0014704D" w:rsidRPr="0014704D" w:rsidRDefault="0014704D" w:rsidP="008C2F23">
            <w:pPr>
              <w:spacing w:before="20" w:after="20"/>
              <w:jc w:val="right"/>
              <w:rPr>
                <w:sz w:val="18"/>
                <w:szCs w:val="18"/>
              </w:rPr>
            </w:pPr>
          </w:p>
        </w:tc>
      </w:tr>
      <w:tr w:rsidR="0014704D" w:rsidRPr="0014704D" w14:paraId="4A123CE2" w14:textId="77777777" w:rsidTr="00416C4A">
        <w:tc>
          <w:tcPr>
            <w:tcW w:w="2410" w:type="dxa"/>
          </w:tcPr>
          <w:p w14:paraId="2664B5C8" w14:textId="77777777" w:rsidR="0014704D" w:rsidRPr="0014704D" w:rsidRDefault="0014704D" w:rsidP="008C2F23">
            <w:pPr>
              <w:spacing w:before="20" w:after="20"/>
              <w:rPr>
                <w:b/>
                <w:sz w:val="18"/>
                <w:szCs w:val="18"/>
              </w:rPr>
            </w:pPr>
          </w:p>
        </w:tc>
        <w:tc>
          <w:tcPr>
            <w:tcW w:w="2552" w:type="dxa"/>
          </w:tcPr>
          <w:p w14:paraId="009E8FE7" w14:textId="04BA7381" w:rsidR="0014704D" w:rsidRPr="0014704D" w:rsidRDefault="0014704D" w:rsidP="008C2F23">
            <w:pPr>
              <w:spacing w:before="20" w:after="20"/>
              <w:rPr>
                <w:sz w:val="18"/>
                <w:szCs w:val="18"/>
              </w:rPr>
            </w:pPr>
            <w:r w:rsidRPr="0014704D">
              <w:rPr>
                <w:sz w:val="18"/>
                <w:szCs w:val="18"/>
              </w:rPr>
              <w:t>45</w:t>
            </w:r>
            <w:r w:rsidR="000856B2">
              <w:rPr>
                <w:sz w:val="18"/>
                <w:szCs w:val="18"/>
              </w:rPr>
              <w:t xml:space="preserve"> </w:t>
            </w:r>
            <w:r w:rsidRPr="0014704D">
              <w:rPr>
                <w:sz w:val="18"/>
                <w:szCs w:val="18"/>
              </w:rPr>
              <w:t>-</w:t>
            </w:r>
            <w:r w:rsidR="000856B2">
              <w:rPr>
                <w:sz w:val="18"/>
                <w:szCs w:val="18"/>
              </w:rPr>
              <w:t xml:space="preserve"> </w:t>
            </w:r>
            <w:r w:rsidRPr="0014704D">
              <w:rPr>
                <w:sz w:val="18"/>
                <w:szCs w:val="18"/>
              </w:rPr>
              <w:t>54 years</w:t>
            </w:r>
          </w:p>
        </w:tc>
        <w:tc>
          <w:tcPr>
            <w:tcW w:w="1559" w:type="dxa"/>
          </w:tcPr>
          <w:p w14:paraId="5E034704" w14:textId="63051CC3" w:rsidR="0014704D" w:rsidRPr="0014704D" w:rsidRDefault="0014704D" w:rsidP="008C2F23">
            <w:pPr>
              <w:spacing w:before="20" w:after="20"/>
              <w:jc w:val="right"/>
              <w:rPr>
                <w:sz w:val="18"/>
                <w:szCs w:val="18"/>
              </w:rPr>
            </w:pPr>
            <w:r w:rsidRPr="0014704D">
              <w:rPr>
                <w:sz w:val="18"/>
                <w:szCs w:val="18"/>
              </w:rPr>
              <w:t>-38.13</w:t>
            </w:r>
          </w:p>
        </w:tc>
        <w:tc>
          <w:tcPr>
            <w:tcW w:w="992" w:type="dxa"/>
            <w:shd w:val="clear" w:color="auto" w:fill="auto"/>
          </w:tcPr>
          <w:p w14:paraId="3EC843D7" w14:textId="562D45F2" w:rsidR="0014704D" w:rsidRPr="0014704D" w:rsidRDefault="0014704D" w:rsidP="008C2F23">
            <w:pPr>
              <w:spacing w:before="20" w:after="20"/>
              <w:jc w:val="right"/>
              <w:rPr>
                <w:sz w:val="18"/>
                <w:szCs w:val="18"/>
              </w:rPr>
            </w:pPr>
            <w:r w:rsidRPr="0014704D">
              <w:rPr>
                <w:sz w:val="18"/>
                <w:szCs w:val="18"/>
              </w:rPr>
              <w:t>2.46</w:t>
            </w:r>
          </w:p>
        </w:tc>
        <w:tc>
          <w:tcPr>
            <w:tcW w:w="851" w:type="dxa"/>
            <w:shd w:val="clear" w:color="auto" w:fill="auto"/>
          </w:tcPr>
          <w:p w14:paraId="23DF56D0" w14:textId="77777777" w:rsidR="0014704D" w:rsidRPr="0014704D" w:rsidRDefault="0014704D" w:rsidP="008C2F23">
            <w:pPr>
              <w:spacing w:before="20" w:after="20"/>
              <w:jc w:val="right"/>
              <w:rPr>
                <w:sz w:val="18"/>
                <w:szCs w:val="18"/>
              </w:rPr>
            </w:pPr>
          </w:p>
        </w:tc>
      </w:tr>
      <w:tr w:rsidR="0014704D" w:rsidRPr="0014704D" w14:paraId="02D4FFF2" w14:textId="77777777" w:rsidTr="00416C4A">
        <w:tc>
          <w:tcPr>
            <w:tcW w:w="2410" w:type="dxa"/>
          </w:tcPr>
          <w:p w14:paraId="38B68358" w14:textId="77777777" w:rsidR="0014704D" w:rsidRPr="0014704D" w:rsidRDefault="0014704D" w:rsidP="008C2F23">
            <w:pPr>
              <w:spacing w:before="20" w:after="20"/>
              <w:rPr>
                <w:b/>
                <w:sz w:val="18"/>
                <w:szCs w:val="18"/>
              </w:rPr>
            </w:pPr>
          </w:p>
        </w:tc>
        <w:tc>
          <w:tcPr>
            <w:tcW w:w="2552" w:type="dxa"/>
          </w:tcPr>
          <w:p w14:paraId="4CD98742" w14:textId="77777777" w:rsidR="0014704D" w:rsidRPr="0014704D" w:rsidRDefault="0014704D" w:rsidP="00505DDD">
            <w:pPr>
              <w:spacing w:before="20" w:after="60"/>
              <w:rPr>
                <w:sz w:val="18"/>
                <w:szCs w:val="18"/>
              </w:rPr>
            </w:pPr>
            <w:r w:rsidRPr="0014704D">
              <w:rPr>
                <w:sz w:val="18"/>
                <w:szCs w:val="18"/>
              </w:rPr>
              <w:t>55+ years</w:t>
            </w:r>
          </w:p>
        </w:tc>
        <w:tc>
          <w:tcPr>
            <w:tcW w:w="1559" w:type="dxa"/>
          </w:tcPr>
          <w:p w14:paraId="5026C2F8" w14:textId="21E13E57" w:rsidR="0014704D" w:rsidRPr="0014704D" w:rsidRDefault="0014704D" w:rsidP="00505DDD">
            <w:pPr>
              <w:spacing w:before="20" w:after="60"/>
              <w:jc w:val="right"/>
              <w:rPr>
                <w:sz w:val="18"/>
                <w:szCs w:val="18"/>
              </w:rPr>
            </w:pPr>
            <w:r w:rsidRPr="0014704D">
              <w:rPr>
                <w:sz w:val="18"/>
                <w:szCs w:val="18"/>
              </w:rPr>
              <w:t>-38.39</w:t>
            </w:r>
          </w:p>
        </w:tc>
        <w:tc>
          <w:tcPr>
            <w:tcW w:w="992" w:type="dxa"/>
            <w:shd w:val="clear" w:color="auto" w:fill="auto"/>
          </w:tcPr>
          <w:p w14:paraId="7A1295AF" w14:textId="592158E2" w:rsidR="0014704D" w:rsidRPr="0014704D" w:rsidRDefault="0014704D" w:rsidP="00505DDD">
            <w:pPr>
              <w:spacing w:before="20" w:after="60"/>
              <w:jc w:val="right"/>
              <w:rPr>
                <w:sz w:val="18"/>
                <w:szCs w:val="18"/>
              </w:rPr>
            </w:pPr>
            <w:r w:rsidRPr="0014704D">
              <w:rPr>
                <w:sz w:val="18"/>
                <w:szCs w:val="18"/>
              </w:rPr>
              <w:t>3.00</w:t>
            </w:r>
          </w:p>
        </w:tc>
        <w:tc>
          <w:tcPr>
            <w:tcW w:w="851" w:type="dxa"/>
            <w:shd w:val="clear" w:color="auto" w:fill="auto"/>
          </w:tcPr>
          <w:p w14:paraId="36054280" w14:textId="3CAD2EA8" w:rsidR="0014704D" w:rsidRPr="0014704D" w:rsidRDefault="008C2F23" w:rsidP="00505DDD">
            <w:pPr>
              <w:spacing w:before="20" w:after="60"/>
              <w:jc w:val="right"/>
              <w:rPr>
                <w:sz w:val="18"/>
                <w:szCs w:val="18"/>
              </w:rPr>
            </w:pPr>
            <w:r>
              <w:rPr>
                <w:sz w:val="18"/>
                <w:szCs w:val="18"/>
              </w:rPr>
              <w:t>0.85</w:t>
            </w:r>
          </w:p>
        </w:tc>
      </w:tr>
      <w:tr w:rsidR="0014704D" w:rsidRPr="0014704D" w14:paraId="0FEC8618" w14:textId="77777777" w:rsidTr="00416C4A">
        <w:tc>
          <w:tcPr>
            <w:tcW w:w="2410" w:type="dxa"/>
            <w:vMerge w:val="restart"/>
          </w:tcPr>
          <w:p w14:paraId="406B996B" w14:textId="77777777" w:rsidR="0014704D" w:rsidRPr="0014704D" w:rsidRDefault="0014704D" w:rsidP="008C2F23">
            <w:pPr>
              <w:spacing w:before="20" w:after="20"/>
              <w:rPr>
                <w:b/>
                <w:sz w:val="18"/>
                <w:szCs w:val="18"/>
              </w:rPr>
            </w:pPr>
            <w:r w:rsidRPr="0014704D">
              <w:rPr>
                <w:b/>
                <w:sz w:val="18"/>
                <w:szCs w:val="18"/>
              </w:rPr>
              <w:t>Prioritised ethnicity</w:t>
            </w:r>
          </w:p>
        </w:tc>
        <w:tc>
          <w:tcPr>
            <w:tcW w:w="2552" w:type="dxa"/>
          </w:tcPr>
          <w:p w14:paraId="7AE961AE" w14:textId="0B7F6E0B" w:rsidR="0014704D" w:rsidRPr="0014704D" w:rsidRDefault="000856B2" w:rsidP="008C2F23">
            <w:pPr>
              <w:spacing w:before="20" w:after="20"/>
              <w:rPr>
                <w:sz w:val="18"/>
                <w:szCs w:val="18"/>
              </w:rPr>
            </w:pPr>
            <w:r>
              <w:rPr>
                <w:sz w:val="18"/>
                <w:szCs w:val="18"/>
              </w:rPr>
              <w:t xml:space="preserve">Māori </w:t>
            </w:r>
          </w:p>
        </w:tc>
        <w:tc>
          <w:tcPr>
            <w:tcW w:w="1559" w:type="dxa"/>
          </w:tcPr>
          <w:p w14:paraId="66554FD0" w14:textId="6A63582E" w:rsidR="0014704D" w:rsidRPr="0014704D" w:rsidRDefault="0014704D" w:rsidP="008C2F23">
            <w:pPr>
              <w:spacing w:before="20" w:after="20"/>
              <w:jc w:val="right"/>
              <w:rPr>
                <w:sz w:val="18"/>
                <w:szCs w:val="18"/>
              </w:rPr>
            </w:pPr>
            <w:r w:rsidRPr="0014704D">
              <w:rPr>
                <w:sz w:val="18"/>
                <w:szCs w:val="18"/>
              </w:rPr>
              <w:t>-37.72</w:t>
            </w:r>
          </w:p>
        </w:tc>
        <w:tc>
          <w:tcPr>
            <w:tcW w:w="992" w:type="dxa"/>
            <w:shd w:val="clear" w:color="auto" w:fill="auto"/>
          </w:tcPr>
          <w:p w14:paraId="71E3C549" w14:textId="003ADDAB" w:rsidR="0014704D" w:rsidRPr="0014704D" w:rsidRDefault="0014704D" w:rsidP="008C2F23">
            <w:pPr>
              <w:spacing w:before="20" w:after="20"/>
              <w:jc w:val="right"/>
              <w:rPr>
                <w:sz w:val="18"/>
                <w:szCs w:val="18"/>
              </w:rPr>
            </w:pPr>
            <w:r w:rsidRPr="0014704D">
              <w:rPr>
                <w:sz w:val="18"/>
                <w:szCs w:val="18"/>
              </w:rPr>
              <w:t>1.82</w:t>
            </w:r>
          </w:p>
        </w:tc>
        <w:tc>
          <w:tcPr>
            <w:tcW w:w="851" w:type="dxa"/>
            <w:shd w:val="clear" w:color="auto" w:fill="auto"/>
          </w:tcPr>
          <w:p w14:paraId="4A1482D8" w14:textId="77777777" w:rsidR="0014704D" w:rsidRPr="0014704D" w:rsidRDefault="0014704D" w:rsidP="008C2F23">
            <w:pPr>
              <w:spacing w:before="20" w:after="20"/>
              <w:jc w:val="right"/>
              <w:rPr>
                <w:sz w:val="18"/>
                <w:szCs w:val="18"/>
              </w:rPr>
            </w:pPr>
          </w:p>
        </w:tc>
      </w:tr>
      <w:tr w:rsidR="0014704D" w:rsidRPr="0014704D" w14:paraId="0CCE44D5" w14:textId="77777777" w:rsidTr="00416C4A">
        <w:tc>
          <w:tcPr>
            <w:tcW w:w="2410" w:type="dxa"/>
            <w:vMerge/>
          </w:tcPr>
          <w:p w14:paraId="7FE0F03A" w14:textId="77777777" w:rsidR="0014704D" w:rsidRPr="0014704D" w:rsidRDefault="0014704D" w:rsidP="008C2F23">
            <w:pPr>
              <w:spacing w:before="20" w:after="20"/>
              <w:rPr>
                <w:b/>
                <w:sz w:val="18"/>
                <w:szCs w:val="18"/>
              </w:rPr>
            </w:pPr>
          </w:p>
        </w:tc>
        <w:tc>
          <w:tcPr>
            <w:tcW w:w="2552" w:type="dxa"/>
          </w:tcPr>
          <w:p w14:paraId="736CD309" w14:textId="77777777" w:rsidR="0014704D" w:rsidRPr="0014704D" w:rsidRDefault="0014704D" w:rsidP="008C2F23">
            <w:pPr>
              <w:spacing w:before="20" w:after="20"/>
              <w:rPr>
                <w:sz w:val="18"/>
                <w:szCs w:val="18"/>
              </w:rPr>
            </w:pPr>
            <w:r w:rsidRPr="0014704D">
              <w:rPr>
                <w:sz w:val="18"/>
                <w:szCs w:val="18"/>
              </w:rPr>
              <w:t>Pacific</w:t>
            </w:r>
          </w:p>
        </w:tc>
        <w:tc>
          <w:tcPr>
            <w:tcW w:w="1559" w:type="dxa"/>
          </w:tcPr>
          <w:p w14:paraId="30E8E4C0" w14:textId="6D568D62" w:rsidR="0014704D" w:rsidRPr="0014704D" w:rsidRDefault="0014704D" w:rsidP="008C2F23">
            <w:pPr>
              <w:spacing w:before="20" w:after="20"/>
              <w:jc w:val="right"/>
              <w:rPr>
                <w:sz w:val="18"/>
                <w:szCs w:val="18"/>
              </w:rPr>
            </w:pPr>
            <w:r w:rsidRPr="0014704D">
              <w:rPr>
                <w:sz w:val="18"/>
                <w:szCs w:val="18"/>
              </w:rPr>
              <w:t>-39.71</w:t>
            </w:r>
          </w:p>
        </w:tc>
        <w:tc>
          <w:tcPr>
            <w:tcW w:w="992" w:type="dxa"/>
            <w:shd w:val="clear" w:color="auto" w:fill="auto"/>
          </w:tcPr>
          <w:p w14:paraId="719C638D" w14:textId="2C7AE583" w:rsidR="0014704D" w:rsidRPr="0014704D" w:rsidRDefault="0014704D" w:rsidP="008C2F23">
            <w:pPr>
              <w:spacing w:before="20" w:after="20"/>
              <w:jc w:val="right"/>
              <w:rPr>
                <w:sz w:val="18"/>
                <w:szCs w:val="18"/>
              </w:rPr>
            </w:pPr>
            <w:r w:rsidRPr="0014704D">
              <w:rPr>
                <w:sz w:val="18"/>
                <w:szCs w:val="18"/>
              </w:rPr>
              <w:t>4.17</w:t>
            </w:r>
          </w:p>
        </w:tc>
        <w:tc>
          <w:tcPr>
            <w:tcW w:w="851" w:type="dxa"/>
            <w:shd w:val="clear" w:color="auto" w:fill="auto"/>
          </w:tcPr>
          <w:p w14:paraId="17A41535" w14:textId="77777777" w:rsidR="0014704D" w:rsidRPr="0014704D" w:rsidRDefault="0014704D" w:rsidP="008C2F23">
            <w:pPr>
              <w:spacing w:before="20" w:after="20"/>
              <w:jc w:val="right"/>
              <w:rPr>
                <w:sz w:val="18"/>
                <w:szCs w:val="18"/>
              </w:rPr>
            </w:pPr>
          </w:p>
        </w:tc>
      </w:tr>
      <w:tr w:rsidR="0014704D" w:rsidRPr="0014704D" w14:paraId="7DCDC5A6" w14:textId="77777777" w:rsidTr="00416C4A">
        <w:tc>
          <w:tcPr>
            <w:tcW w:w="2410" w:type="dxa"/>
          </w:tcPr>
          <w:p w14:paraId="60336A28" w14:textId="77777777" w:rsidR="0014704D" w:rsidRPr="0014704D" w:rsidRDefault="0014704D" w:rsidP="008C2F23">
            <w:pPr>
              <w:spacing w:before="20" w:after="20"/>
              <w:rPr>
                <w:b/>
                <w:sz w:val="18"/>
                <w:szCs w:val="18"/>
              </w:rPr>
            </w:pPr>
          </w:p>
        </w:tc>
        <w:tc>
          <w:tcPr>
            <w:tcW w:w="2552" w:type="dxa"/>
          </w:tcPr>
          <w:p w14:paraId="2F7C6503" w14:textId="77777777" w:rsidR="0014704D" w:rsidRPr="0014704D" w:rsidRDefault="0014704D" w:rsidP="008C2F23">
            <w:pPr>
              <w:spacing w:before="20" w:after="20"/>
              <w:rPr>
                <w:sz w:val="18"/>
                <w:szCs w:val="18"/>
              </w:rPr>
            </w:pPr>
            <w:r w:rsidRPr="0014704D">
              <w:rPr>
                <w:sz w:val="18"/>
                <w:szCs w:val="18"/>
              </w:rPr>
              <w:t>Asian &amp; Other</w:t>
            </w:r>
          </w:p>
        </w:tc>
        <w:tc>
          <w:tcPr>
            <w:tcW w:w="1559" w:type="dxa"/>
          </w:tcPr>
          <w:p w14:paraId="523BEDD2" w14:textId="01C38CAA" w:rsidR="0014704D" w:rsidRPr="0014704D" w:rsidRDefault="0014704D" w:rsidP="008C2F23">
            <w:pPr>
              <w:spacing w:before="20" w:after="20"/>
              <w:jc w:val="right"/>
              <w:rPr>
                <w:sz w:val="18"/>
                <w:szCs w:val="18"/>
              </w:rPr>
            </w:pPr>
            <w:r w:rsidRPr="0014704D">
              <w:rPr>
                <w:sz w:val="18"/>
                <w:szCs w:val="18"/>
              </w:rPr>
              <w:t>-37.26</w:t>
            </w:r>
          </w:p>
        </w:tc>
        <w:tc>
          <w:tcPr>
            <w:tcW w:w="992" w:type="dxa"/>
            <w:shd w:val="clear" w:color="auto" w:fill="auto"/>
          </w:tcPr>
          <w:p w14:paraId="601F60F0" w14:textId="45F80078" w:rsidR="0014704D" w:rsidRPr="0014704D" w:rsidRDefault="0014704D" w:rsidP="008C2F23">
            <w:pPr>
              <w:spacing w:before="20" w:after="20"/>
              <w:jc w:val="right"/>
              <w:rPr>
                <w:sz w:val="18"/>
                <w:szCs w:val="18"/>
              </w:rPr>
            </w:pPr>
            <w:r w:rsidRPr="0014704D">
              <w:rPr>
                <w:sz w:val="18"/>
                <w:szCs w:val="18"/>
              </w:rPr>
              <w:t>1.71</w:t>
            </w:r>
          </w:p>
        </w:tc>
        <w:tc>
          <w:tcPr>
            <w:tcW w:w="851" w:type="dxa"/>
            <w:shd w:val="clear" w:color="auto" w:fill="auto"/>
          </w:tcPr>
          <w:p w14:paraId="2ED6B440" w14:textId="77777777" w:rsidR="0014704D" w:rsidRPr="0014704D" w:rsidRDefault="0014704D" w:rsidP="008C2F23">
            <w:pPr>
              <w:spacing w:before="20" w:after="20"/>
              <w:jc w:val="right"/>
              <w:rPr>
                <w:sz w:val="18"/>
                <w:szCs w:val="18"/>
              </w:rPr>
            </w:pPr>
          </w:p>
        </w:tc>
      </w:tr>
      <w:tr w:rsidR="0014704D" w:rsidRPr="0014704D" w14:paraId="304FE7AD" w14:textId="77777777" w:rsidTr="00416C4A">
        <w:tc>
          <w:tcPr>
            <w:tcW w:w="2410" w:type="dxa"/>
          </w:tcPr>
          <w:p w14:paraId="5A247FAB" w14:textId="77777777" w:rsidR="0014704D" w:rsidRPr="0014704D" w:rsidRDefault="0014704D" w:rsidP="008C2F23">
            <w:pPr>
              <w:spacing w:before="20" w:after="20"/>
              <w:rPr>
                <w:b/>
                <w:sz w:val="18"/>
                <w:szCs w:val="18"/>
              </w:rPr>
            </w:pPr>
          </w:p>
        </w:tc>
        <w:tc>
          <w:tcPr>
            <w:tcW w:w="2552" w:type="dxa"/>
          </w:tcPr>
          <w:p w14:paraId="4542A175" w14:textId="77777777" w:rsidR="0014704D" w:rsidRPr="0014704D" w:rsidRDefault="0014704D" w:rsidP="00505DDD">
            <w:pPr>
              <w:spacing w:before="20" w:after="60"/>
              <w:rPr>
                <w:sz w:val="18"/>
                <w:szCs w:val="18"/>
              </w:rPr>
            </w:pPr>
            <w:r w:rsidRPr="0014704D">
              <w:rPr>
                <w:sz w:val="18"/>
                <w:szCs w:val="18"/>
              </w:rPr>
              <w:t>European</w:t>
            </w:r>
          </w:p>
        </w:tc>
        <w:tc>
          <w:tcPr>
            <w:tcW w:w="1559" w:type="dxa"/>
          </w:tcPr>
          <w:p w14:paraId="2838D348" w14:textId="5636C39A" w:rsidR="0014704D" w:rsidRPr="0014704D" w:rsidRDefault="0014704D" w:rsidP="00505DDD">
            <w:pPr>
              <w:spacing w:before="20" w:after="60"/>
              <w:jc w:val="right"/>
              <w:rPr>
                <w:sz w:val="18"/>
                <w:szCs w:val="18"/>
              </w:rPr>
            </w:pPr>
            <w:r w:rsidRPr="0014704D">
              <w:rPr>
                <w:sz w:val="18"/>
                <w:szCs w:val="18"/>
              </w:rPr>
              <w:t>-44.89</w:t>
            </w:r>
          </w:p>
        </w:tc>
        <w:tc>
          <w:tcPr>
            <w:tcW w:w="992" w:type="dxa"/>
            <w:shd w:val="clear" w:color="auto" w:fill="auto"/>
          </w:tcPr>
          <w:p w14:paraId="270E3977" w14:textId="0DFACAC8" w:rsidR="0014704D" w:rsidRPr="0014704D" w:rsidRDefault="0014704D" w:rsidP="00505DDD">
            <w:pPr>
              <w:spacing w:before="20" w:after="60"/>
              <w:jc w:val="right"/>
              <w:rPr>
                <w:sz w:val="18"/>
                <w:szCs w:val="18"/>
              </w:rPr>
            </w:pPr>
            <w:r w:rsidRPr="0014704D">
              <w:rPr>
                <w:sz w:val="18"/>
                <w:szCs w:val="18"/>
              </w:rPr>
              <w:t>5.89</w:t>
            </w:r>
          </w:p>
        </w:tc>
        <w:tc>
          <w:tcPr>
            <w:tcW w:w="851" w:type="dxa"/>
            <w:shd w:val="clear" w:color="auto" w:fill="auto"/>
          </w:tcPr>
          <w:p w14:paraId="67BF4892" w14:textId="6FCB71EB" w:rsidR="0014704D" w:rsidRPr="00505DDD" w:rsidRDefault="008C2F23" w:rsidP="00505DDD">
            <w:pPr>
              <w:spacing w:before="20" w:after="60"/>
              <w:jc w:val="right"/>
              <w:rPr>
                <w:sz w:val="18"/>
                <w:szCs w:val="18"/>
              </w:rPr>
            </w:pPr>
            <w:r>
              <w:rPr>
                <w:sz w:val="18"/>
                <w:szCs w:val="18"/>
              </w:rPr>
              <w:t>0.62</w:t>
            </w:r>
          </w:p>
        </w:tc>
      </w:tr>
      <w:tr w:rsidR="0014704D" w:rsidRPr="0014704D" w14:paraId="64458912" w14:textId="77777777" w:rsidTr="00416C4A">
        <w:tc>
          <w:tcPr>
            <w:tcW w:w="2410" w:type="dxa"/>
          </w:tcPr>
          <w:p w14:paraId="34EC73F1" w14:textId="77777777" w:rsidR="0014704D" w:rsidRPr="0014704D" w:rsidRDefault="0014704D" w:rsidP="008C2F23">
            <w:pPr>
              <w:spacing w:before="20" w:after="20"/>
              <w:rPr>
                <w:b/>
                <w:sz w:val="18"/>
                <w:szCs w:val="18"/>
              </w:rPr>
            </w:pPr>
            <w:r w:rsidRPr="0014704D">
              <w:rPr>
                <w:b/>
                <w:sz w:val="18"/>
                <w:szCs w:val="18"/>
              </w:rPr>
              <w:t>European</w:t>
            </w:r>
          </w:p>
        </w:tc>
        <w:tc>
          <w:tcPr>
            <w:tcW w:w="2552" w:type="dxa"/>
          </w:tcPr>
          <w:p w14:paraId="6E28BEFD" w14:textId="77777777" w:rsidR="0014704D" w:rsidRPr="0014704D" w:rsidRDefault="0014704D" w:rsidP="008C2F23">
            <w:pPr>
              <w:spacing w:before="20" w:after="20"/>
              <w:rPr>
                <w:sz w:val="18"/>
                <w:szCs w:val="18"/>
              </w:rPr>
            </w:pPr>
            <w:r w:rsidRPr="0014704D">
              <w:rPr>
                <w:sz w:val="18"/>
                <w:szCs w:val="18"/>
              </w:rPr>
              <w:t>No</w:t>
            </w:r>
          </w:p>
        </w:tc>
        <w:tc>
          <w:tcPr>
            <w:tcW w:w="1559" w:type="dxa"/>
          </w:tcPr>
          <w:p w14:paraId="2C33D2F8" w14:textId="144586F6" w:rsidR="0014704D" w:rsidRPr="0014704D" w:rsidRDefault="0014704D" w:rsidP="008C2F23">
            <w:pPr>
              <w:spacing w:before="20" w:after="20"/>
              <w:jc w:val="right"/>
              <w:rPr>
                <w:sz w:val="18"/>
                <w:szCs w:val="18"/>
              </w:rPr>
            </w:pPr>
            <w:r w:rsidRPr="0014704D">
              <w:rPr>
                <w:sz w:val="18"/>
                <w:szCs w:val="18"/>
              </w:rPr>
              <w:t>-39.12</w:t>
            </w:r>
          </w:p>
        </w:tc>
        <w:tc>
          <w:tcPr>
            <w:tcW w:w="992" w:type="dxa"/>
            <w:shd w:val="clear" w:color="auto" w:fill="auto"/>
          </w:tcPr>
          <w:p w14:paraId="5B312CAA" w14:textId="4A574211" w:rsidR="0014704D" w:rsidRPr="0014704D" w:rsidRDefault="0014704D" w:rsidP="008C2F23">
            <w:pPr>
              <w:spacing w:before="20" w:after="20"/>
              <w:jc w:val="right"/>
              <w:rPr>
                <w:sz w:val="18"/>
                <w:szCs w:val="18"/>
              </w:rPr>
            </w:pPr>
            <w:r w:rsidRPr="0014704D">
              <w:rPr>
                <w:sz w:val="18"/>
                <w:szCs w:val="18"/>
              </w:rPr>
              <w:t>1.70</w:t>
            </w:r>
          </w:p>
        </w:tc>
        <w:tc>
          <w:tcPr>
            <w:tcW w:w="851" w:type="dxa"/>
            <w:shd w:val="clear" w:color="auto" w:fill="auto"/>
          </w:tcPr>
          <w:p w14:paraId="088B54EC" w14:textId="77777777" w:rsidR="0014704D" w:rsidRPr="0014704D" w:rsidRDefault="0014704D" w:rsidP="008C2F23">
            <w:pPr>
              <w:spacing w:before="20" w:after="20"/>
              <w:jc w:val="right"/>
              <w:rPr>
                <w:sz w:val="18"/>
                <w:szCs w:val="18"/>
              </w:rPr>
            </w:pPr>
          </w:p>
        </w:tc>
      </w:tr>
      <w:tr w:rsidR="0014704D" w:rsidRPr="0014704D" w14:paraId="29C6E180" w14:textId="77777777" w:rsidTr="00416C4A">
        <w:tc>
          <w:tcPr>
            <w:tcW w:w="2410" w:type="dxa"/>
          </w:tcPr>
          <w:p w14:paraId="5AA85F3D" w14:textId="77777777" w:rsidR="0014704D" w:rsidRPr="0014704D" w:rsidRDefault="0014704D" w:rsidP="008C2F23">
            <w:pPr>
              <w:spacing w:before="20" w:after="20"/>
              <w:rPr>
                <w:b/>
                <w:sz w:val="18"/>
                <w:szCs w:val="18"/>
              </w:rPr>
            </w:pPr>
          </w:p>
        </w:tc>
        <w:tc>
          <w:tcPr>
            <w:tcW w:w="2552" w:type="dxa"/>
          </w:tcPr>
          <w:p w14:paraId="085A8FFD" w14:textId="77777777" w:rsidR="0014704D" w:rsidRPr="0014704D" w:rsidRDefault="0014704D" w:rsidP="00505DDD">
            <w:pPr>
              <w:spacing w:before="20" w:after="60"/>
              <w:rPr>
                <w:sz w:val="18"/>
                <w:szCs w:val="18"/>
              </w:rPr>
            </w:pPr>
            <w:r w:rsidRPr="0014704D">
              <w:rPr>
                <w:sz w:val="18"/>
                <w:szCs w:val="18"/>
              </w:rPr>
              <w:t>Yes</w:t>
            </w:r>
          </w:p>
        </w:tc>
        <w:tc>
          <w:tcPr>
            <w:tcW w:w="1559" w:type="dxa"/>
          </w:tcPr>
          <w:p w14:paraId="155294CF" w14:textId="108E5095" w:rsidR="0014704D" w:rsidRPr="0014704D" w:rsidRDefault="0014704D" w:rsidP="00505DDD">
            <w:pPr>
              <w:spacing w:before="20" w:after="60"/>
              <w:jc w:val="right"/>
              <w:rPr>
                <w:sz w:val="18"/>
                <w:szCs w:val="18"/>
              </w:rPr>
            </w:pPr>
            <w:r w:rsidRPr="0014704D">
              <w:rPr>
                <w:sz w:val="18"/>
                <w:szCs w:val="18"/>
              </w:rPr>
              <w:t>-36.92</w:t>
            </w:r>
          </w:p>
        </w:tc>
        <w:tc>
          <w:tcPr>
            <w:tcW w:w="992" w:type="dxa"/>
            <w:shd w:val="clear" w:color="auto" w:fill="auto"/>
          </w:tcPr>
          <w:p w14:paraId="1C239002" w14:textId="3EB625C4" w:rsidR="0014704D" w:rsidRPr="0014704D" w:rsidRDefault="0014704D" w:rsidP="00505DDD">
            <w:pPr>
              <w:spacing w:before="20" w:after="60"/>
              <w:jc w:val="right"/>
              <w:rPr>
                <w:sz w:val="18"/>
                <w:szCs w:val="18"/>
              </w:rPr>
            </w:pPr>
            <w:r w:rsidRPr="0014704D">
              <w:rPr>
                <w:sz w:val="18"/>
                <w:szCs w:val="18"/>
              </w:rPr>
              <w:t>1.60</w:t>
            </w:r>
          </w:p>
        </w:tc>
        <w:tc>
          <w:tcPr>
            <w:tcW w:w="851" w:type="dxa"/>
            <w:shd w:val="clear" w:color="auto" w:fill="auto"/>
          </w:tcPr>
          <w:p w14:paraId="1B586928" w14:textId="6C7247B7" w:rsidR="0014704D" w:rsidRPr="0014704D" w:rsidRDefault="008C2F23" w:rsidP="00505DDD">
            <w:pPr>
              <w:spacing w:before="20" w:after="60"/>
              <w:jc w:val="right"/>
              <w:rPr>
                <w:sz w:val="18"/>
                <w:szCs w:val="18"/>
              </w:rPr>
            </w:pPr>
            <w:r>
              <w:rPr>
                <w:sz w:val="18"/>
                <w:szCs w:val="18"/>
              </w:rPr>
              <w:t>0.35</w:t>
            </w:r>
          </w:p>
        </w:tc>
      </w:tr>
      <w:tr w:rsidR="0014704D" w:rsidRPr="0014704D" w14:paraId="6A52BD36" w14:textId="77777777" w:rsidTr="00416C4A">
        <w:tc>
          <w:tcPr>
            <w:tcW w:w="2410" w:type="dxa"/>
          </w:tcPr>
          <w:p w14:paraId="4DC5A74B" w14:textId="453AF646" w:rsidR="0014704D" w:rsidRPr="0014704D" w:rsidRDefault="000856B2" w:rsidP="008C2F23">
            <w:pPr>
              <w:spacing w:before="20" w:after="20"/>
              <w:rPr>
                <w:b/>
                <w:sz w:val="18"/>
                <w:szCs w:val="18"/>
              </w:rPr>
            </w:pPr>
            <w:r>
              <w:rPr>
                <w:b/>
                <w:sz w:val="18"/>
                <w:szCs w:val="18"/>
              </w:rPr>
              <w:t xml:space="preserve">Māori </w:t>
            </w:r>
          </w:p>
        </w:tc>
        <w:tc>
          <w:tcPr>
            <w:tcW w:w="2552" w:type="dxa"/>
          </w:tcPr>
          <w:p w14:paraId="32AFC023" w14:textId="77777777" w:rsidR="0014704D" w:rsidRPr="0014704D" w:rsidRDefault="0014704D" w:rsidP="008C2F23">
            <w:pPr>
              <w:spacing w:before="20" w:after="20"/>
              <w:rPr>
                <w:sz w:val="18"/>
                <w:szCs w:val="18"/>
              </w:rPr>
            </w:pPr>
            <w:r w:rsidRPr="0014704D">
              <w:rPr>
                <w:sz w:val="18"/>
                <w:szCs w:val="18"/>
              </w:rPr>
              <w:t>No</w:t>
            </w:r>
          </w:p>
        </w:tc>
        <w:tc>
          <w:tcPr>
            <w:tcW w:w="1559" w:type="dxa"/>
          </w:tcPr>
          <w:p w14:paraId="1B6ADB07" w14:textId="18351CAD" w:rsidR="0014704D" w:rsidRPr="0014704D" w:rsidRDefault="0014704D" w:rsidP="008C2F23">
            <w:pPr>
              <w:spacing w:before="20" w:after="20"/>
              <w:jc w:val="right"/>
              <w:rPr>
                <w:sz w:val="18"/>
                <w:szCs w:val="18"/>
              </w:rPr>
            </w:pPr>
            <w:r w:rsidRPr="0014704D">
              <w:rPr>
                <w:sz w:val="18"/>
                <w:szCs w:val="18"/>
              </w:rPr>
              <w:t>-38.11</w:t>
            </w:r>
          </w:p>
        </w:tc>
        <w:tc>
          <w:tcPr>
            <w:tcW w:w="992" w:type="dxa"/>
            <w:shd w:val="clear" w:color="auto" w:fill="auto"/>
          </w:tcPr>
          <w:p w14:paraId="6D616CFD" w14:textId="4899DC82" w:rsidR="0014704D" w:rsidRPr="0014704D" w:rsidRDefault="0014704D" w:rsidP="008C2F23">
            <w:pPr>
              <w:spacing w:before="20" w:after="20"/>
              <w:jc w:val="right"/>
              <w:rPr>
                <w:sz w:val="18"/>
                <w:szCs w:val="18"/>
              </w:rPr>
            </w:pPr>
            <w:r w:rsidRPr="0014704D">
              <w:rPr>
                <w:sz w:val="18"/>
                <w:szCs w:val="18"/>
              </w:rPr>
              <w:t>1.52</w:t>
            </w:r>
          </w:p>
        </w:tc>
        <w:tc>
          <w:tcPr>
            <w:tcW w:w="851" w:type="dxa"/>
            <w:shd w:val="clear" w:color="auto" w:fill="auto"/>
          </w:tcPr>
          <w:p w14:paraId="4D9F10C2" w14:textId="77777777" w:rsidR="0014704D" w:rsidRPr="0014704D" w:rsidRDefault="0014704D" w:rsidP="008C2F23">
            <w:pPr>
              <w:spacing w:before="20" w:after="20"/>
              <w:jc w:val="right"/>
              <w:rPr>
                <w:sz w:val="18"/>
                <w:szCs w:val="18"/>
              </w:rPr>
            </w:pPr>
          </w:p>
        </w:tc>
      </w:tr>
      <w:tr w:rsidR="0014704D" w:rsidRPr="0014704D" w14:paraId="2C683A72" w14:textId="77777777" w:rsidTr="00416C4A">
        <w:tc>
          <w:tcPr>
            <w:tcW w:w="2410" w:type="dxa"/>
          </w:tcPr>
          <w:p w14:paraId="0331BF8D" w14:textId="77777777" w:rsidR="0014704D" w:rsidRPr="0014704D" w:rsidRDefault="0014704D" w:rsidP="008C2F23">
            <w:pPr>
              <w:spacing w:before="20" w:after="20"/>
              <w:rPr>
                <w:b/>
                <w:sz w:val="18"/>
                <w:szCs w:val="18"/>
              </w:rPr>
            </w:pPr>
          </w:p>
        </w:tc>
        <w:tc>
          <w:tcPr>
            <w:tcW w:w="2552" w:type="dxa"/>
          </w:tcPr>
          <w:p w14:paraId="268E2C29" w14:textId="77777777" w:rsidR="0014704D" w:rsidRPr="0014704D" w:rsidRDefault="0014704D" w:rsidP="00505DDD">
            <w:pPr>
              <w:spacing w:before="20" w:after="60"/>
              <w:rPr>
                <w:sz w:val="18"/>
                <w:szCs w:val="18"/>
              </w:rPr>
            </w:pPr>
            <w:r w:rsidRPr="0014704D">
              <w:rPr>
                <w:sz w:val="18"/>
                <w:szCs w:val="18"/>
              </w:rPr>
              <w:t>Yes</w:t>
            </w:r>
          </w:p>
        </w:tc>
        <w:tc>
          <w:tcPr>
            <w:tcW w:w="1559" w:type="dxa"/>
          </w:tcPr>
          <w:p w14:paraId="3740F39E" w14:textId="51AD41E4" w:rsidR="0014704D" w:rsidRPr="0014704D" w:rsidRDefault="0014704D" w:rsidP="00505DDD">
            <w:pPr>
              <w:spacing w:before="20" w:after="60"/>
              <w:jc w:val="right"/>
              <w:rPr>
                <w:sz w:val="18"/>
                <w:szCs w:val="18"/>
              </w:rPr>
            </w:pPr>
            <w:r w:rsidRPr="0014704D">
              <w:rPr>
                <w:sz w:val="18"/>
                <w:szCs w:val="18"/>
              </w:rPr>
              <w:t>-37.74</w:t>
            </w:r>
          </w:p>
        </w:tc>
        <w:tc>
          <w:tcPr>
            <w:tcW w:w="992" w:type="dxa"/>
            <w:shd w:val="clear" w:color="auto" w:fill="auto"/>
          </w:tcPr>
          <w:p w14:paraId="51CED342" w14:textId="7EC5996C" w:rsidR="0014704D" w:rsidRPr="0014704D" w:rsidRDefault="0014704D" w:rsidP="00505DDD">
            <w:pPr>
              <w:spacing w:before="20" w:after="60"/>
              <w:jc w:val="right"/>
              <w:rPr>
                <w:sz w:val="18"/>
                <w:szCs w:val="18"/>
              </w:rPr>
            </w:pPr>
            <w:r w:rsidRPr="0014704D">
              <w:rPr>
                <w:sz w:val="18"/>
                <w:szCs w:val="18"/>
              </w:rPr>
              <w:t>1.82</w:t>
            </w:r>
          </w:p>
        </w:tc>
        <w:tc>
          <w:tcPr>
            <w:tcW w:w="851" w:type="dxa"/>
            <w:shd w:val="clear" w:color="auto" w:fill="auto"/>
          </w:tcPr>
          <w:p w14:paraId="068B632C" w14:textId="740EDCD2" w:rsidR="0014704D" w:rsidRPr="0014704D" w:rsidRDefault="008C2F23" w:rsidP="00505DDD">
            <w:pPr>
              <w:spacing w:before="20" w:after="60"/>
              <w:jc w:val="right"/>
              <w:rPr>
                <w:sz w:val="18"/>
                <w:szCs w:val="18"/>
              </w:rPr>
            </w:pPr>
            <w:r>
              <w:rPr>
                <w:sz w:val="18"/>
                <w:szCs w:val="18"/>
              </w:rPr>
              <w:t>0.88</w:t>
            </w:r>
          </w:p>
        </w:tc>
      </w:tr>
      <w:tr w:rsidR="0014704D" w:rsidRPr="0014704D" w14:paraId="43E97F22" w14:textId="77777777" w:rsidTr="00416C4A">
        <w:tc>
          <w:tcPr>
            <w:tcW w:w="2410" w:type="dxa"/>
          </w:tcPr>
          <w:p w14:paraId="3596E861" w14:textId="77777777" w:rsidR="0014704D" w:rsidRPr="0014704D" w:rsidRDefault="0014704D" w:rsidP="008C2F23">
            <w:pPr>
              <w:spacing w:before="20" w:after="20"/>
              <w:rPr>
                <w:b/>
                <w:sz w:val="18"/>
                <w:szCs w:val="18"/>
              </w:rPr>
            </w:pPr>
            <w:r w:rsidRPr="0014704D">
              <w:rPr>
                <w:b/>
                <w:sz w:val="18"/>
                <w:szCs w:val="18"/>
              </w:rPr>
              <w:t>Pacific</w:t>
            </w:r>
          </w:p>
        </w:tc>
        <w:tc>
          <w:tcPr>
            <w:tcW w:w="2552" w:type="dxa"/>
          </w:tcPr>
          <w:p w14:paraId="795D9738" w14:textId="77777777" w:rsidR="0014704D" w:rsidRPr="0014704D" w:rsidRDefault="0014704D" w:rsidP="008C2F23">
            <w:pPr>
              <w:spacing w:before="20" w:after="20"/>
              <w:rPr>
                <w:sz w:val="18"/>
                <w:szCs w:val="18"/>
              </w:rPr>
            </w:pPr>
            <w:r w:rsidRPr="0014704D">
              <w:rPr>
                <w:sz w:val="18"/>
                <w:szCs w:val="18"/>
              </w:rPr>
              <w:t>No</w:t>
            </w:r>
          </w:p>
        </w:tc>
        <w:tc>
          <w:tcPr>
            <w:tcW w:w="1559" w:type="dxa"/>
          </w:tcPr>
          <w:p w14:paraId="167F3236" w14:textId="6E5E1D06" w:rsidR="0014704D" w:rsidRPr="0014704D" w:rsidRDefault="0014704D" w:rsidP="008C2F23">
            <w:pPr>
              <w:spacing w:before="20" w:after="20"/>
              <w:jc w:val="right"/>
              <w:rPr>
                <w:sz w:val="18"/>
                <w:szCs w:val="18"/>
              </w:rPr>
            </w:pPr>
            <w:r w:rsidRPr="0014704D">
              <w:rPr>
                <w:sz w:val="18"/>
                <w:szCs w:val="18"/>
              </w:rPr>
              <w:t>-37.75</w:t>
            </w:r>
          </w:p>
        </w:tc>
        <w:tc>
          <w:tcPr>
            <w:tcW w:w="992" w:type="dxa"/>
            <w:shd w:val="clear" w:color="auto" w:fill="auto"/>
          </w:tcPr>
          <w:p w14:paraId="28B606A1" w14:textId="2B8C63FF" w:rsidR="0014704D" w:rsidRPr="0014704D" w:rsidRDefault="0014704D" w:rsidP="008C2F23">
            <w:pPr>
              <w:spacing w:before="20" w:after="20"/>
              <w:jc w:val="right"/>
              <w:rPr>
                <w:sz w:val="18"/>
                <w:szCs w:val="18"/>
              </w:rPr>
            </w:pPr>
            <w:r w:rsidRPr="0014704D">
              <w:rPr>
                <w:sz w:val="18"/>
                <w:szCs w:val="18"/>
              </w:rPr>
              <w:t>1.22</w:t>
            </w:r>
          </w:p>
        </w:tc>
        <w:tc>
          <w:tcPr>
            <w:tcW w:w="851" w:type="dxa"/>
            <w:shd w:val="clear" w:color="auto" w:fill="auto"/>
          </w:tcPr>
          <w:p w14:paraId="6A290D20" w14:textId="77777777" w:rsidR="0014704D" w:rsidRPr="0014704D" w:rsidRDefault="0014704D" w:rsidP="008C2F23">
            <w:pPr>
              <w:spacing w:before="20" w:after="20"/>
              <w:jc w:val="right"/>
              <w:rPr>
                <w:sz w:val="18"/>
                <w:szCs w:val="18"/>
              </w:rPr>
            </w:pPr>
          </w:p>
        </w:tc>
      </w:tr>
      <w:tr w:rsidR="0014704D" w:rsidRPr="0014704D" w14:paraId="74D4857C" w14:textId="77777777" w:rsidTr="00416C4A">
        <w:tc>
          <w:tcPr>
            <w:tcW w:w="2410" w:type="dxa"/>
          </w:tcPr>
          <w:p w14:paraId="6FBF1483" w14:textId="77777777" w:rsidR="0014704D" w:rsidRPr="0014704D" w:rsidRDefault="0014704D" w:rsidP="008C2F23">
            <w:pPr>
              <w:spacing w:before="20" w:after="20"/>
              <w:rPr>
                <w:b/>
                <w:sz w:val="18"/>
                <w:szCs w:val="18"/>
              </w:rPr>
            </w:pPr>
          </w:p>
        </w:tc>
        <w:tc>
          <w:tcPr>
            <w:tcW w:w="2552" w:type="dxa"/>
          </w:tcPr>
          <w:p w14:paraId="1082EBA4" w14:textId="77777777" w:rsidR="0014704D" w:rsidRPr="0014704D" w:rsidRDefault="0014704D" w:rsidP="00505DDD">
            <w:pPr>
              <w:spacing w:before="20" w:after="60"/>
              <w:rPr>
                <w:sz w:val="18"/>
                <w:szCs w:val="18"/>
              </w:rPr>
            </w:pPr>
            <w:r w:rsidRPr="0014704D">
              <w:rPr>
                <w:sz w:val="18"/>
                <w:szCs w:val="18"/>
              </w:rPr>
              <w:t>Yes</w:t>
            </w:r>
          </w:p>
        </w:tc>
        <w:tc>
          <w:tcPr>
            <w:tcW w:w="1559" w:type="dxa"/>
          </w:tcPr>
          <w:p w14:paraId="0996A469" w14:textId="43E4E802" w:rsidR="0014704D" w:rsidRPr="0014704D" w:rsidRDefault="0014704D" w:rsidP="00505DDD">
            <w:pPr>
              <w:spacing w:before="20" w:after="60"/>
              <w:jc w:val="right"/>
              <w:rPr>
                <w:sz w:val="18"/>
                <w:szCs w:val="18"/>
              </w:rPr>
            </w:pPr>
            <w:r w:rsidRPr="0014704D">
              <w:rPr>
                <w:sz w:val="18"/>
                <w:szCs w:val="18"/>
              </w:rPr>
              <w:t>-40.19</w:t>
            </w:r>
          </w:p>
        </w:tc>
        <w:tc>
          <w:tcPr>
            <w:tcW w:w="992" w:type="dxa"/>
            <w:shd w:val="clear" w:color="auto" w:fill="auto"/>
          </w:tcPr>
          <w:p w14:paraId="732DFB9A" w14:textId="3FA55B4F" w:rsidR="0014704D" w:rsidRPr="0014704D" w:rsidRDefault="0014704D" w:rsidP="00505DDD">
            <w:pPr>
              <w:spacing w:before="20" w:after="60"/>
              <w:jc w:val="right"/>
              <w:rPr>
                <w:sz w:val="18"/>
                <w:szCs w:val="18"/>
              </w:rPr>
            </w:pPr>
            <w:r w:rsidRPr="0014704D">
              <w:rPr>
                <w:sz w:val="18"/>
                <w:szCs w:val="18"/>
              </w:rPr>
              <w:t>4.02</w:t>
            </w:r>
          </w:p>
        </w:tc>
        <w:tc>
          <w:tcPr>
            <w:tcW w:w="851" w:type="dxa"/>
            <w:shd w:val="clear" w:color="auto" w:fill="auto"/>
          </w:tcPr>
          <w:p w14:paraId="461A2A45" w14:textId="4F64D093" w:rsidR="0014704D" w:rsidRPr="0014704D" w:rsidRDefault="008C2F23" w:rsidP="00505DDD">
            <w:pPr>
              <w:spacing w:before="20" w:after="60"/>
              <w:jc w:val="right"/>
              <w:rPr>
                <w:sz w:val="18"/>
                <w:szCs w:val="18"/>
              </w:rPr>
            </w:pPr>
            <w:r>
              <w:rPr>
                <w:sz w:val="18"/>
                <w:szCs w:val="18"/>
              </w:rPr>
              <w:t>0.56</w:t>
            </w:r>
          </w:p>
        </w:tc>
      </w:tr>
      <w:tr w:rsidR="0014704D" w:rsidRPr="0014704D" w14:paraId="0F8A6229" w14:textId="77777777" w:rsidTr="00416C4A">
        <w:tc>
          <w:tcPr>
            <w:tcW w:w="2410" w:type="dxa"/>
          </w:tcPr>
          <w:p w14:paraId="1811DFE2" w14:textId="77777777" w:rsidR="0014704D" w:rsidRPr="0014704D" w:rsidRDefault="0014704D" w:rsidP="008C2F23">
            <w:pPr>
              <w:spacing w:before="20" w:after="20"/>
              <w:rPr>
                <w:b/>
                <w:sz w:val="18"/>
                <w:szCs w:val="18"/>
              </w:rPr>
            </w:pPr>
            <w:r w:rsidRPr="0014704D">
              <w:rPr>
                <w:b/>
                <w:sz w:val="18"/>
                <w:szCs w:val="18"/>
              </w:rPr>
              <w:t>Asian &amp; Other</w:t>
            </w:r>
          </w:p>
        </w:tc>
        <w:tc>
          <w:tcPr>
            <w:tcW w:w="2552" w:type="dxa"/>
          </w:tcPr>
          <w:p w14:paraId="00C6A212" w14:textId="77777777" w:rsidR="0014704D" w:rsidRPr="0014704D" w:rsidRDefault="0014704D" w:rsidP="008C2F23">
            <w:pPr>
              <w:spacing w:before="20" w:after="20"/>
              <w:rPr>
                <w:sz w:val="18"/>
                <w:szCs w:val="18"/>
              </w:rPr>
            </w:pPr>
            <w:r w:rsidRPr="0014704D">
              <w:rPr>
                <w:sz w:val="18"/>
                <w:szCs w:val="18"/>
              </w:rPr>
              <w:t>No</w:t>
            </w:r>
          </w:p>
        </w:tc>
        <w:tc>
          <w:tcPr>
            <w:tcW w:w="1559" w:type="dxa"/>
          </w:tcPr>
          <w:p w14:paraId="5F442C28" w14:textId="0E394B5B" w:rsidR="0014704D" w:rsidRPr="0014704D" w:rsidRDefault="0014704D" w:rsidP="008C2F23">
            <w:pPr>
              <w:spacing w:before="20" w:after="20"/>
              <w:jc w:val="right"/>
              <w:rPr>
                <w:sz w:val="18"/>
                <w:szCs w:val="18"/>
              </w:rPr>
            </w:pPr>
            <w:r w:rsidRPr="0014704D">
              <w:rPr>
                <w:sz w:val="18"/>
                <w:szCs w:val="18"/>
              </w:rPr>
              <w:t>-37.66</w:t>
            </w:r>
          </w:p>
        </w:tc>
        <w:tc>
          <w:tcPr>
            <w:tcW w:w="992" w:type="dxa"/>
            <w:shd w:val="clear" w:color="auto" w:fill="auto"/>
          </w:tcPr>
          <w:p w14:paraId="555EED66" w14:textId="470C9ADB" w:rsidR="0014704D" w:rsidRPr="0014704D" w:rsidRDefault="0014704D" w:rsidP="008C2F23">
            <w:pPr>
              <w:spacing w:before="20" w:after="20"/>
              <w:jc w:val="right"/>
              <w:rPr>
                <w:sz w:val="18"/>
                <w:szCs w:val="18"/>
              </w:rPr>
            </w:pPr>
            <w:r w:rsidRPr="0014704D">
              <w:rPr>
                <w:sz w:val="18"/>
                <w:szCs w:val="18"/>
              </w:rPr>
              <w:t>1.19</w:t>
            </w:r>
          </w:p>
        </w:tc>
        <w:tc>
          <w:tcPr>
            <w:tcW w:w="851" w:type="dxa"/>
            <w:shd w:val="clear" w:color="auto" w:fill="auto"/>
          </w:tcPr>
          <w:p w14:paraId="35C63274" w14:textId="77777777" w:rsidR="0014704D" w:rsidRPr="0014704D" w:rsidRDefault="0014704D" w:rsidP="008C2F23">
            <w:pPr>
              <w:spacing w:before="20" w:after="20"/>
              <w:jc w:val="right"/>
              <w:rPr>
                <w:sz w:val="18"/>
                <w:szCs w:val="18"/>
              </w:rPr>
            </w:pPr>
          </w:p>
        </w:tc>
      </w:tr>
      <w:tr w:rsidR="0014704D" w:rsidRPr="0014704D" w14:paraId="1D77A5F5" w14:textId="77777777" w:rsidTr="00416C4A">
        <w:tc>
          <w:tcPr>
            <w:tcW w:w="2410" w:type="dxa"/>
          </w:tcPr>
          <w:p w14:paraId="4AE48673" w14:textId="77777777" w:rsidR="0014704D" w:rsidRPr="0014704D" w:rsidRDefault="0014704D" w:rsidP="008C2F23">
            <w:pPr>
              <w:spacing w:before="20" w:after="20"/>
              <w:rPr>
                <w:b/>
                <w:sz w:val="18"/>
                <w:szCs w:val="18"/>
              </w:rPr>
            </w:pPr>
          </w:p>
        </w:tc>
        <w:tc>
          <w:tcPr>
            <w:tcW w:w="2552" w:type="dxa"/>
          </w:tcPr>
          <w:p w14:paraId="3C06D586" w14:textId="77777777" w:rsidR="0014704D" w:rsidRPr="0014704D" w:rsidRDefault="0014704D" w:rsidP="00505DDD">
            <w:pPr>
              <w:spacing w:before="20" w:after="60"/>
              <w:rPr>
                <w:sz w:val="18"/>
                <w:szCs w:val="18"/>
              </w:rPr>
            </w:pPr>
            <w:r w:rsidRPr="0014704D">
              <w:rPr>
                <w:sz w:val="18"/>
                <w:szCs w:val="18"/>
              </w:rPr>
              <w:t>Yes</w:t>
            </w:r>
          </w:p>
        </w:tc>
        <w:tc>
          <w:tcPr>
            <w:tcW w:w="1559" w:type="dxa"/>
          </w:tcPr>
          <w:p w14:paraId="6D3A5729" w14:textId="499D9142" w:rsidR="0014704D" w:rsidRPr="0014704D" w:rsidRDefault="0014704D" w:rsidP="00505DDD">
            <w:pPr>
              <w:spacing w:before="20" w:after="60"/>
              <w:jc w:val="right"/>
              <w:rPr>
                <w:sz w:val="18"/>
                <w:szCs w:val="18"/>
              </w:rPr>
            </w:pPr>
            <w:r w:rsidRPr="0014704D">
              <w:rPr>
                <w:sz w:val="18"/>
                <w:szCs w:val="18"/>
              </w:rPr>
              <w:t>-44.93</w:t>
            </w:r>
          </w:p>
        </w:tc>
        <w:tc>
          <w:tcPr>
            <w:tcW w:w="992" w:type="dxa"/>
            <w:shd w:val="clear" w:color="auto" w:fill="auto"/>
          </w:tcPr>
          <w:p w14:paraId="722EA5CB" w14:textId="3CDA78AE" w:rsidR="0014704D" w:rsidRPr="0014704D" w:rsidRDefault="0014704D" w:rsidP="00505DDD">
            <w:pPr>
              <w:spacing w:before="20" w:after="60"/>
              <w:jc w:val="right"/>
              <w:rPr>
                <w:sz w:val="18"/>
                <w:szCs w:val="18"/>
              </w:rPr>
            </w:pPr>
            <w:r w:rsidRPr="0014704D">
              <w:rPr>
                <w:sz w:val="18"/>
                <w:szCs w:val="18"/>
              </w:rPr>
              <w:t>5.85</w:t>
            </w:r>
          </w:p>
        </w:tc>
        <w:tc>
          <w:tcPr>
            <w:tcW w:w="851" w:type="dxa"/>
            <w:shd w:val="clear" w:color="auto" w:fill="auto"/>
          </w:tcPr>
          <w:p w14:paraId="029B5E27" w14:textId="24546DAD" w:rsidR="0014704D" w:rsidRPr="0014704D" w:rsidRDefault="0014704D" w:rsidP="008C2F23">
            <w:pPr>
              <w:spacing w:before="20" w:after="20"/>
              <w:jc w:val="right"/>
              <w:rPr>
                <w:sz w:val="18"/>
                <w:szCs w:val="18"/>
              </w:rPr>
            </w:pPr>
            <w:r w:rsidRPr="0014704D">
              <w:rPr>
                <w:sz w:val="18"/>
                <w:szCs w:val="18"/>
              </w:rPr>
              <w:t>0.22</w:t>
            </w:r>
          </w:p>
        </w:tc>
      </w:tr>
      <w:tr w:rsidR="0014704D" w:rsidRPr="0014704D" w14:paraId="05CF9F8D" w14:textId="77777777" w:rsidTr="00416C4A">
        <w:tc>
          <w:tcPr>
            <w:tcW w:w="2410" w:type="dxa"/>
            <w:vMerge w:val="restart"/>
          </w:tcPr>
          <w:p w14:paraId="12266CCB" w14:textId="77777777" w:rsidR="0014704D" w:rsidRPr="0014704D" w:rsidRDefault="0014704D" w:rsidP="008C2F23">
            <w:pPr>
              <w:spacing w:before="20" w:after="20"/>
              <w:rPr>
                <w:b/>
                <w:sz w:val="18"/>
                <w:szCs w:val="18"/>
              </w:rPr>
            </w:pPr>
            <w:r w:rsidRPr="0014704D">
              <w:rPr>
                <w:b/>
                <w:sz w:val="18"/>
                <w:szCs w:val="18"/>
              </w:rPr>
              <w:t>Employment status</w:t>
            </w:r>
          </w:p>
        </w:tc>
        <w:tc>
          <w:tcPr>
            <w:tcW w:w="2552" w:type="dxa"/>
          </w:tcPr>
          <w:p w14:paraId="6728687B" w14:textId="77777777" w:rsidR="0014704D" w:rsidRPr="0014704D" w:rsidRDefault="0014704D" w:rsidP="008C2F23">
            <w:pPr>
              <w:spacing w:before="20" w:after="20"/>
              <w:rPr>
                <w:sz w:val="18"/>
                <w:szCs w:val="18"/>
              </w:rPr>
            </w:pPr>
            <w:r w:rsidRPr="0014704D">
              <w:rPr>
                <w:sz w:val="18"/>
                <w:szCs w:val="18"/>
              </w:rPr>
              <w:t>Full time</w:t>
            </w:r>
          </w:p>
        </w:tc>
        <w:tc>
          <w:tcPr>
            <w:tcW w:w="1559" w:type="dxa"/>
          </w:tcPr>
          <w:p w14:paraId="143D347E" w14:textId="0DB85FE5" w:rsidR="0014704D" w:rsidRPr="0014704D" w:rsidRDefault="0014704D" w:rsidP="008C2F23">
            <w:pPr>
              <w:spacing w:before="20" w:after="20"/>
              <w:jc w:val="right"/>
              <w:rPr>
                <w:sz w:val="18"/>
                <w:szCs w:val="18"/>
              </w:rPr>
            </w:pPr>
            <w:r w:rsidRPr="0014704D">
              <w:rPr>
                <w:sz w:val="18"/>
                <w:szCs w:val="18"/>
              </w:rPr>
              <w:t>-39.09</w:t>
            </w:r>
          </w:p>
        </w:tc>
        <w:tc>
          <w:tcPr>
            <w:tcW w:w="992" w:type="dxa"/>
            <w:shd w:val="clear" w:color="auto" w:fill="auto"/>
          </w:tcPr>
          <w:p w14:paraId="0B137847" w14:textId="75439959" w:rsidR="0014704D" w:rsidRPr="0014704D" w:rsidRDefault="0014704D" w:rsidP="008C2F23">
            <w:pPr>
              <w:spacing w:before="20" w:after="20"/>
              <w:jc w:val="right"/>
              <w:rPr>
                <w:sz w:val="18"/>
                <w:szCs w:val="18"/>
              </w:rPr>
            </w:pPr>
            <w:r w:rsidRPr="0014704D">
              <w:rPr>
                <w:sz w:val="18"/>
                <w:szCs w:val="18"/>
              </w:rPr>
              <w:t>1.74</w:t>
            </w:r>
          </w:p>
        </w:tc>
        <w:tc>
          <w:tcPr>
            <w:tcW w:w="851" w:type="dxa"/>
            <w:shd w:val="clear" w:color="auto" w:fill="auto"/>
          </w:tcPr>
          <w:p w14:paraId="04F9FF9B" w14:textId="77777777" w:rsidR="0014704D" w:rsidRPr="0014704D" w:rsidRDefault="0014704D" w:rsidP="008C2F23">
            <w:pPr>
              <w:spacing w:before="20" w:after="20"/>
              <w:jc w:val="right"/>
              <w:rPr>
                <w:sz w:val="18"/>
                <w:szCs w:val="18"/>
              </w:rPr>
            </w:pPr>
          </w:p>
        </w:tc>
      </w:tr>
      <w:tr w:rsidR="0014704D" w:rsidRPr="0014704D" w14:paraId="6C66C431" w14:textId="77777777" w:rsidTr="00416C4A">
        <w:tc>
          <w:tcPr>
            <w:tcW w:w="2410" w:type="dxa"/>
            <w:vMerge/>
          </w:tcPr>
          <w:p w14:paraId="09288738" w14:textId="77777777" w:rsidR="0014704D" w:rsidRPr="0014704D" w:rsidRDefault="0014704D" w:rsidP="008C2F23">
            <w:pPr>
              <w:spacing w:before="20" w:after="20"/>
              <w:rPr>
                <w:b/>
                <w:sz w:val="18"/>
                <w:szCs w:val="18"/>
              </w:rPr>
            </w:pPr>
          </w:p>
        </w:tc>
        <w:tc>
          <w:tcPr>
            <w:tcW w:w="2552" w:type="dxa"/>
          </w:tcPr>
          <w:p w14:paraId="72D81C26" w14:textId="77777777" w:rsidR="0014704D" w:rsidRPr="0014704D" w:rsidRDefault="0014704D" w:rsidP="008C2F23">
            <w:pPr>
              <w:spacing w:before="20" w:after="20"/>
              <w:rPr>
                <w:sz w:val="18"/>
                <w:szCs w:val="18"/>
              </w:rPr>
            </w:pPr>
            <w:r w:rsidRPr="0014704D">
              <w:rPr>
                <w:sz w:val="18"/>
                <w:szCs w:val="18"/>
              </w:rPr>
              <w:t>Part time</w:t>
            </w:r>
          </w:p>
        </w:tc>
        <w:tc>
          <w:tcPr>
            <w:tcW w:w="1559" w:type="dxa"/>
          </w:tcPr>
          <w:p w14:paraId="67BCCF78" w14:textId="3D5EDE46" w:rsidR="0014704D" w:rsidRPr="0014704D" w:rsidRDefault="0014704D" w:rsidP="008C2F23">
            <w:pPr>
              <w:spacing w:before="20" w:after="20"/>
              <w:jc w:val="right"/>
              <w:rPr>
                <w:sz w:val="18"/>
                <w:szCs w:val="18"/>
              </w:rPr>
            </w:pPr>
            <w:r w:rsidRPr="0014704D">
              <w:rPr>
                <w:sz w:val="18"/>
                <w:szCs w:val="18"/>
              </w:rPr>
              <w:t>-39.28</w:t>
            </w:r>
          </w:p>
        </w:tc>
        <w:tc>
          <w:tcPr>
            <w:tcW w:w="992" w:type="dxa"/>
            <w:shd w:val="clear" w:color="auto" w:fill="auto"/>
          </w:tcPr>
          <w:p w14:paraId="51701D90" w14:textId="7B81EF7B" w:rsidR="0014704D" w:rsidRPr="0014704D" w:rsidRDefault="0014704D" w:rsidP="008C2F23">
            <w:pPr>
              <w:spacing w:before="20" w:after="20"/>
              <w:jc w:val="right"/>
              <w:rPr>
                <w:sz w:val="18"/>
                <w:szCs w:val="18"/>
              </w:rPr>
            </w:pPr>
            <w:r w:rsidRPr="0014704D">
              <w:rPr>
                <w:sz w:val="18"/>
                <w:szCs w:val="18"/>
              </w:rPr>
              <w:t>3.43</w:t>
            </w:r>
          </w:p>
        </w:tc>
        <w:tc>
          <w:tcPr>
            <w:tcW w:w="851" w:type="dxa"/>
            <w:shd w:val="clear" w:color="auto" w:fill="auto"/>
          </w:tcPr>
          <w:p w14:paraId="552AF786" w14:textId="77777777" w:rsidR="0014704D" w:rsidRPr="0014704D" w:rsidRDefault="0014704D" w:rsidP="008C2F23">
            <w:pPr>
              <w:spacing w:before="20" w:after="20"/>
              <w:jc w:val="right"/>
              <w:rPr>
                <w:sz w:val="18"/>
                <w:szCs w:val="18"/>
              </w:rPr>
            </w:pPr>
          </w:p>
        </w:tc>
      </w:tr>
      <w:tr w:rsidR="0014704D" w:rsidRPr="0014704D" w14:paraId="6FCB8BF5" w14:textId="77777777" w:rsidTr="00416C4A">
        <w:tc>
          <w:tcPr>
            <w:tcW w:w="2410" w:type="dxa"/>
          </w:tcPr>
          <w:p w14:paraId="3D8176F3" w14:textId="77777777" w:rsidR="0014704D" w:rsidRPr="0014704D" w:rsidRDefault="0014704D" w:rsidP="008C2F23">
            <w:pPr>
              <w:spacing w:before="20" w:after="20"/>
              <w:rPr>
                <w:b/>
                <w:sz w:val="18"/>
                <w:szCs w:val="18"/>
              </w:rPr>
            </w:pPr>
          </w:p>
        </w:tc>
        <w:tc>
          <w:tcPr>
            <w:tcW w:w="2552" w:type="dxa"/>
          </w:tcPr>
          <w:p w14:paraId="2ABD1887" w14:textId="77777777" w:rsidR="0014704D" w:rsidRPr="0014704D" w:rsidRDefault="0014704D" w:rsidP="008C2F23">
            <w:pPr>
              <w:spacing w:before="20" w:after="20"/>
              <w:rPr>
                <w:sz w:val="18"/>
                <w:szCs w:val="18"/>
              </w:rPr>
            </w:pPr>
            <w:r w:rsidRPr="0014704D">
              <w:rPr>
                <w:sz w:val="18"/>
                <w:szCs w:val="18"/>
              </w:rPr>
              <w:t>Homemaker/student/retired</w:t>
            </w:r>
          </w:p>
        </w:tc>
        <w:tc>
          <w:tcPr>
            <w:tcW w:w="1559" w:type="dxa"/>
          </w:tcPr>
          <w:p w14:paraId="3362BB20" w14:textId="42CD2989" w:rsidR="0014704D" w:rsidRPr="0014704D" w:rsidRDefault="0014704D" w:rsidP="008C2F23">
            <w:pPr>
              <w:spacing w:before="20" w:after="20"/>
              <w:jc w:val="right"/>
              <w:rPr>
                <w:sz w:val="18"/>
                <w:szCs w:val="18"/>
              </w:rPr>
            </w:pPr>
            <w:r w:rsidRPr="0014704D">
              <w:rPr>
                <w:sz w:val="18"/>
                <w:szCs w:val="18"/>
              </w:rPr>
              <w:t>-36.26</w:t>
            </w:r>
          </w:p>
        </w:tc>
        <w:tc>
          <w:tcPr>
            <w:tcW w:w="992" w:type="dxa"/>
            <w:shd w:val="clear" w:color="auto" w:fill="auto"/>
          </w:tcPr>
          <w:p w14:paraId="6DB18A6C" w14:textId="53BF3D51" w:rsidR="0014704D" w:rsidRPr="0014704D" w:rsidRDefault="0014704D" w:rsidP="008C2F23">
            <w:pPr>
              <w:spacing w:before="20" w:after="20"/>
              <w:jc w:val="right"/>
              <w:rPr>
                <w:sz w:val="18"/>
                <w:szCs w:val="18"/>
              </w:rPr>
            </w:pPr>
            <w:r w:rsidRPr="0014704D">
              <w:rPr>
                <w:sz w:val="18"/>
                <w:szCs w:val="18"/>
              </w:rPr>
              <w:t>3.42</w:t>
            </w:r>
          </w:p>
        </w:tc>
        <w:tc>
          <w:tcPr>
            <w:tcW w:w="851" w:type="dxa"/>
            <w:shd w:val="clear" w:color="auto" w:fill="auto"/>
          </w:tcPr>
          <w:p w14:paraId="4F183C3B" w14:textId="77777777" w:rsidR="0014704D" w:rsidRPr="0014704D" w:rsidRDefault="0014704D" w:rsidP="008C2F23">
            <w:pPr>
              <w:spacing w:before="20" w:after="20"/>
              <w:jc w:val="right"/>
              <w:rPr>
                <w:sz w:val="18"/>
                <w:szCs w:val="18"/>
              </w:rPr>
            </w:pPr>
          </w:p>
        </w:tc>
      </w:tr>
      <w:tr w:rsidR="0014704D" w:rsidRPr="0014704D" w14:paraId="164A414C" w14:textId="77777777" w:rsidTr="00416C4A">
        <w:tc>
          <w:tcPr>
            <w:tcW w:w="2410" w:type="dxa"/>
          </w:tcPr>
          <w:p w14:paraId="6EC51EC0" w14:textId="77777777" w:rsidR="0014704D" w:rsidRPr="0014704D" w:rsidRDefault="0014704D" w:rsidP="008C2F23">
            <w:pPr>
              <w:spacing w:before="20" w:after="20"/>
              <w:rPr>
                <w:b/>
                <w:sz w:val="18"/>
                <w:szCs w:val="18"/>
              </w:rPr>
            </w:pPr>
          </w:p>
        </w:tc>
        <w:tc>
          <w:tcPr>
            <w:tcW w:w="2552" w:type="dxa"/>
          </w:tcPr>
          <w:p w14:paraId="1B39A98F" w14:textId="77777777" w:rsidR="0014704D" w:rsidRPr="0014704D" w:rsidRDefault="0014704D" w:rsidP="008C2F23">
            <w:pPr>
              <w:spacing w:before="20" w:after="20"/>
              <w:rPr>
                <w:sz w:val="18"/>
                <w:szCs w:val="18"/>
              </w:rPr>
            </w:pPr>
            <w:r w:rsidRPr="0014704D">
              <w:rPr>
                <w:sz w:val="18"/>
                <w:szCs w:val="18"/>
              </w:rPr>
              <w:t>Unemployed</w:t>
            </w:r>
          </w:p>
        </w:tc>
        <w:tc>
          <w:tcPr>
            <w:tcW w:w="1559" w:type="dxa"/>
          </w:tcPr>
          <w:p w14:paraId="0E2A8587" w14:textId="6AA03061" w:rsidR="0014704D" w:rsidRPr="0014704D" w:rsidRDefault="0014704D" w:rsidP="008C2F23">
            <w:pPr>
              <w:spacing w:before="20" w:after="20"/>
              <w:jc w:val="right"/>
              <w:rPr>
                <w:sz w:val="18"/>
                <w:szCs w:val="18"/>
              </w:rPr>
            </w:pPr>
            <w:r w:rsidRPr="0014704D">
              <w:rPr>
                <w:sz w:val="18"/>
                <w:szCs w:val="18"/>
              </w:rPr>
              <w:t>-35.08</w:t>
            </w:r>
          </w:p>
        </w:tc>
        <w:tc>
          <w:tcPr>
            <w:tcW w:w="992" w:type="dxa"/>
            <w:shd w:val="clear" w:color="auto" w:fill="auto"/>
          </w:tcPr>
          <w:p w14:paraId="105156D3" w14:textId="1E6CDEEB" w:rsidR="0014704D" w:rsidRPr="0014704D" w:rsidRDefault="0014704D" w:rsidP="008C2F23">
            <w:pPr>
              <w:spacing w:before="20" w:after="20"/>
              <w:jc w:val="right"/>
              <w:rPr>
                <w:sz w:val="18"/>
                <w:szCs w:val="18"/>
              </w:rPr>
            </w:pPr>
            <w:r w:rsidRPr="0014704D">
              <w:rPr>
                <w:sz w:val="18"/>
                <w:szCs w:val="18"/>
              </w:rPr>
              <w:t>3.10</w:t>
            </w:r>
          </w:p>
        </w:tc>
        <w:tc>
          <w:tcPr>
            <w:tcW w:w="851" w:type="dxa"/>
            <w:shd w:val="clear" w:color="auto" w:fill="auto"/>
          </w:tcPr>
          <w:p w14:paraId="1B7C9AC5" w14:textId="77777777" w:rsidR="0014704D" w:rsidRPr="0014704D" w:rsidRDefault="0014704D" w:rsidP="008C2F23">
            <w:pPr>
              <w:spacing w:before="20" w:after="20"/>
              <w:jc w:val="right"/>
              <w:rPr>
                <w:sz w:val="18"/>
                <w:szCs w:val="18"/>
              </w:rPr>
            </w:pPr>
          </w:p>
        </w:tc>
      </w:tr>
      <w:tr w:rsidR="0014704D" w:rsidRPr="0014704D" w14:paraId="07D41A33" w14:textId="77777777" w:rsidTr="00416C4A">
        <w:tc>
          <w:tcPr>
            <w:tcW w:w="2410" w:type="dxa"/>
          </w:tcPr>
          <w:p w14:paraId="39B7D042" w14:textId="77777777" w:rsidR="0014704D" w:rsidRPr="0014704D" w:rsidRDefault="0014704D" w:rsidP="008C2F23">
            <w:pPr>
              <w:spacing w:before="20" w:after="20"/>
              <w:rPr>
                <w:b/>
                <w:sz w:val="18"/>
                <w:szCs w:val="18"/>
              </w:rPr>
            </w:pPr>
          </w:p>
        </w:tc>
        <w:tc>
          <w:tcPr>
            <w:tcW w:w="2552" w:type="dxa"/>
          </w:tcPr>
          <w:p w14:paraId="5BBD5109" w14:textId="77777777" w:rsidR="0014704D" w:rsidRPr="0014704D" w:rsidRDefault="0014704D" w:rsidP="008C2F23">
            <w:pPr>
              <w:spacing w:before="20" w:after="20"/>
              <w:rPr>
                <w:sz w:val="18"/>
                <w:szCs w:val="18"/>
              </w:rPr>
            </w:pPr>
            <w:r w:rsidRPr="0014704D">
              <w:rPr>
                <w:sz w:val="18"/>
                <w:szCs w:val="18"/>
              </w:rPr>
              <w:t>Disabled/illness/sick leave</w:t>
            </w:r>
          </w:p>
        </w:tc>
        <w:tc>
          <w:tcPr>
            <w:tcW w:w="1559" w:type="dxa"/>
          </w:tcPr>
          <w:p w14:paraId="08DAB70A" w14:textId="51B0A381" w:rsidR="0014704D" w:rsidRPr="0014704D" w:rsidRDefault="0014704D" w:rsidP="008C2F23">
            <w:pPr>
              <w:spacing w:before="20" w:after="20"/>
              <w:jc w:val="right"/>
              <w:rPr>
                <w:sz w:val="18"/>
                <w:szCs w:val="18"/>
              </w:rPr>
            </w:pPr>
            <w:r w:rsidRPr="0014704D">
              <w:rPr>
                <w:sz w:val="18"/>
                <w:szCs w:val="18"/>
              </w:rPr>
              <w:t>-33.35</w:t>
            </w:r>
          </w:p>
        </w:tc>
        <w:tc>
          <w:tcPr>
            <w:tcW w:w="992" w:type="dxa"/>
            <w:shd w:val="clear" w:color="auto" w:fill="auto"/>
          </w:tcPr>
          <w:p w14:paraId="49ACBC45" w14:textId="007D664E" w:rsidR="0014704D" w:rsidRPr="0014704D" w:rsidRDefault="0014704D" w:rsidP="008C2F23">
            <w:pPr>
              <w:spacing w:before="20" w:after="20"/>
              <w:jc w:val="right"/>
              <w:rPr>
                <w:sz w:val="18"/>
                <w:szCs w:val="18"/>
              </w:rPr>
            </w:pPr>
            <w:r w:rsidRPr="0014704D">
              <w:rPr>
                <w:sz w:val="18"/>
                <w:szCs w:val="18"/>
              </w:rPr>
              <w:t>4.66</w:t>
            </w:r>
          </w:p>
        </w:tc>
        <w:tc>
          <w:tcPr>
            <w:tcW w:w="851" w:type="dxa"/>
            <w:shd w:val="clear" w:color="auto" w:fill="auto"/>
          </w:tcPr>
          <w:p w14:paraId="02BF8168" w14:textId="77777777" w:rsidR="0014704D" w:rsidRPr="0014704D" w:rsidRDefault="0014704D" w:rsidP="008C2F23">
            <w:pPr>
              <w:spacing w:before="20" w:after="20"/>
              <w:jc w:val="right"/>
              <w:rPr>
                <w:sz w:val="18"/>
                <w:szCs w:val="18"/>
              </w:rPr>
            </w:pPr>
          </w:p>
        </w:tc>
      </w:tr>
      <w:tr w:rsidR="0014704D" w:rsidRPr="0014704D" w14:paraId="02FB6964" w14:textId="77777777" w:rsidTr="00416C4A">
        <w:tc>
          <w:tcPr>
            <w:tcW w:w="2410" w:type="dxa"/>
          </w:tcPr>
          <w:p w14:paraId="6EFDB878" w14:textId="77777777" w:rsidR="0014704D" w:rsidRPr="0014704D" w:rsidRDefault="0014704D" w:rsidP="008C2F23">
            <w:pPr>
              <w:spacing w:before="20" w:after="20"/>
              <w:rPr>
                <w:b/>
                <w:sz w:val="18"/>
                <w:szCs w:val="18"/>
              </w:rPr>
            </w:pPr>
          </w:p>
        </w:tc>
        <w:tc>
          <w:tcPr>
            <w:tcW w:w="2552" w:type="dxa"/>
          </w:tcPr>
          <w:p w14:paraId="169ACF4B" w14:textId="77777777" w:rsidR="0014704D" w:rsidRPr="0014704D" w:rsidRDefault="0014704D" w:rsidP="00505DDD">
            <w:pPr>
              <w:spacing w:before="20" w:after="60"/>
              <w:rPr>
                <w:sz w:val="18"/>
                <w:szCs w:val="18"/>
              </w:rPr>
            </w:pPr>
            <w:r w:rsidRPr="0014704D">
              <w:rPr>
                <w:sz w:val="18"/>
                <w:szCs w:val="18"/>
              </w:rPr>
              <w:t>Other</w:t>
            </w:r>
          </w:p>
        </w:tc>
        <w:tc>
          <w:tcPr>
            <w:tcW w:w="1559" w:type="dxa"/>
          </w:tcPr>
          <w:p w14:paraId="4C0F369A" w14:textId="65CA7B07" w:rsidR="0014704D" w:rsidRPr="0014704D" w:rsidRDefault="0014704D" w:rsidP="00505DDD">
            <w:pPr>
              <w:spacing w:before="20" w:after="60"/>
              <w:jc w:val="right"/>
              <w:rPr>
                <w:sz w:val="18"/>
                <w:szCs w:val="18"/>
              </w:rPr>
            </w:pPr>
            <w:r w:rsidRPr="0014704D">
              <w:rPr>
                <w:sz w:val="18"/>
                <w:szCs w:val="18"/>
              </w:rPr>
              <w:t>-40.31</w:t>
            </w:r>
          </w:p>
        </w:tc>
        <w:tc>
          <w:tcPr>
            <w:tcW w:w="992" w:type="dxa"/>
            <w:shd w:val="clear" w:color="auto" w:fill="auto"/>
          </w:tcPr>
          <w:p w14:paraId="7EAEA149" w14:textId="23DE9A55" w:rsidR="0014704D" w:rsidRPr="0014704D" w:rsidRDefault="0014704D" w:rsidP="00505DDD">
            <w:pPr>
              <w:spacing w:before="20" w:after="60"/>
              <w:jc w:val="right"/>
              <w:rPr>
                <w:sz w:val="18"/>
                <w:szCs w:val="18"/>
              </w:rPr>
            </w:pPr>
            <w:r w:rsidRPr="0014704D">
              <w:rPr>
                <w:sz w:val="18"/>
                <w:szCs w:val="18"/>
              </w:rPr>
              <w:t>3.92</w:t>
            </w:r>
          </w:p>
        </w:tc>
        <w:tc>
          <w:tcPr>
            <w:tcW w:w="851" w:type="dxa"/>
            <w:shd w:val="clear" w:color="auto" w:fill="auto"/>
          </w:tcPr>
          <w:p w14:paraId="0C6E6A94" w14:textId="57C6E1D4" w:rsidR="0014704D" w:rsidRPr="0014704D" w:rsidRDefault="008C2F23" w:rsidP="00505DDD">
            <w:pPr>
              <w:spacing w:before="20" w:after="60"/>
              <w:jc w:val="right"/>
              <w:rPr>
                <w:sz w:val="18"/>
                <w:szCs w:val="18"/>
              </w:rPr>
            </w:pPr>
            <w:r>
              <w:rPr>
                <w:sz w:val="18"/>
                <w:szCs w:val="18"/>
              </w:rPr>
              <w:t>0.</w:t>
            </w:r>
            <w:r w:rsidR="0014704D" w:rsidRPr="0014704D">
              <w:rPr>
                <w:sz w:val="18"/>
                <w:szCs w:val="18"/>
              </w:rPr>
              <w:t>7</w:t>
            </w:r>
            <w:r>
              <w:rPr>
                <w:sz w:val="18"/>
                <w:szCs w:val="18"/>
              </w:rPr>
              <w:t>0</w:t>
            </w:r>
          </w:p>
        </w:tc>
      </w:tr>
      <w:tr w:rsidR="0014704D" w:rsidRPr="0014704D" w14:paraId="127FDB5A" w14:textId="77777777" w:rsidTr="00416C4A">
        <w:tc>
          <w:tcPr>
            <w:tcW w:w="2410" w:type="dxa"/>
            <w:vMerge w:val="restart"/>
          </w:tcPr>
          <w:p w14:paraId="0206C898" w14:textId="77777777" w:rsidR="0014704D" w:rsidRPr="0014704D" w:rsidRDefault="0014704D" w:rsidP="008C2F23">
            <w:pPr>
              <w:spacing w:before="20" w:after="20"/>
              <w:rPr>
                <w:b/>
                <w:sz w:val="18"/>
                <w:szCs w:val="18"/>
              </w:rPr>
            </w:pPr>
            <w:r w:rsidRPr="0014704D">
              <w:rPr>
                <w:b/>
                <w:sz w:val="18"/>
                <w:szCs w:val="18"/>
              </w:rPr>
              <w:t>Highest educational qualification achieved</w:t>
            </w:r>
          </w:p>
        </w:tc>
        <w:tc>
          <w:tcPr>
            <w:tcW w:w="2552" w:type="dxa"/>
          </w:tcPr>
          <w:p w14:paraId="594A2997" w14:textId="77777777" w:rsidR="0014704D" w:rsidRPr="0014704D" w:rsidRDefault="0014704D" w:rsidP="008C2F23">
            <w:pPr>
              <w:spacing w:before="20" w:after="20"/>
              <w:rPr>
                <w:sz w:val="18"/>
                <w:szCs w:val="18"/>
              </w:rPr>
            </w:pPr>
            <w:r w:rsidRPr="0014704D">
              <w:rPr>
                <w:sz w:val="18"/>
                <w:szCs w:val="18"/>
              </w:rPr>
              <w:t>None</w:t>
            </w:r>
          </w:p>
        </w:tc>
        <w:tc>
          <w:tcPr>
            <w:tcW w:w="1559" w:type="dxa"/>
          </w:tcPr>
          <w:p w14:paraId="0D2A6371" w14:textId="53DC4D6A" w:rsidR="0014704D" w:rsidRPr="0014704D" w:rsidRDefault="0014704D" w:rsidP="008C2F23">
            <w:pPr>
              <w:spacing w:before="20" w:after="20"/>
              <w:jc w:val="right"/>
              <w:rPr>
                <w:sz w:val="18"/>
                <w:szCs w:val="18"/>
              </w:rPr>
            </w:pPr>
            <w:r w:rsidRPr="0014704D">
              <w:rPr>
                <w:sz w:val="18"/>
                <w:szCs w:val="18"/>
              </w:rPr>
              <w:t>-38.44</w:t>
            </w:r>
          </w:p>
        </w:tc>
        <w:tc>
          <w:tcPr>
            <w:tcW w:w="992" w:type="dxa"/>
            <w:shd w:val="clear" w:color="auto" w:fill="auto"/>
          </w:tcPr>
          <w:p w14:paraId="2E358CDD" w14:textId="4592B20D" w:rsidR="0014704D" w:rsidRPr="0014704D" w:rsidRDefault="0014704D" w:rsidP="008C2F23">
            <w:pPr>
              <w:spacing w:before="20" w:after="20"/>
              <w:jc w:val="right"/>
              <w:rPr>
                <w:sz w:val="18"/>
                <w:szCs w:val="18"/>
              </w:rPr>
            </w:pPr>
            <w:r w:rsidRPr="0014704D">
              <w:rPr>
                <w:sz w:val="18"/>
                <w:szCs w:val="18"/>
              </w:rPr>
              <w:t>2.37</w:t>
            </w:r>
          </w:p>
        </w:tc>
        <w:tc>
          <w:tcPr>
            <w:tcW w:w="851" w:type="dxa"/>
            <w:shd w:val="clear" w:color="auto" w:fill="auto"/>
          </w:tcPr>
          <w:p w14:paraId="5769D792" w14:textId="77777777" w:rsidR="0014704D" w:rsidRPr="0014704D" w:rsidRDefault="0014704D" w:rsidP="008C2F23">
            <w:pPr>
              <w:spacing w:before="20" w:after="20"/>
              <w:jc w:val="right"/>
              <w:rPr>
                <w:sz w:val="18"/>
                <w:szCs w:val="18"/>
              </w:rPr>
            </w:pPr>
          </w:p>
        </w:tc>
      </w:tr>
      <w:tr w:rsidR="0014704D" w:rsidRPr="0014704D" w14:paraId="5AE5867E" w14:textId="77777777" w:rsidTr="00416C4A">
        <w:tc>
          <w:tcPr>
            <w:tcW w:w="2410" w:type="dxa"/>
            <w:vMerge/>
          </w:tcPr>
          <w:p w14:paraId="4E0EC0F8" w14:textId="77777777" w:rsidR="0014704D" w:rsidRPr="0014704D" w:rsidRDefault="0014704D" w:rsidP="008C2F23">
            <w:pPr>
              <w:spacing w:before="20" w:after="20"/>
              <w:rPr>
                <w:b/>
                <w:sz w:val="18"/>
                <w:szCs w:val="18"/>
              </w:rPr>
            </w:pPr>
          </w:p>
        </w:tc>
        <w:tc>
          <w:tcPr>
            <w:tcW w:w="2552" w:type="dxa"/>
          </w:tcPr>
          <w:p w14:paraId="270DC98E" w14:textId="77777777" w:rsidR="0014704D" w:rsidRPr="0014704D" w:rsidRDefault="0014704D" w:rsidP="008C2F23">
            <w:pPr>
              <w:spacing w:before="20" w:after="20"/>
              <w:rPr>
                <w:sz w:val="18"/>
                <w:szCs w:val="18"/>
              </w:rPr>
            </w:pPr>
            <w:r w:rsidRPr="0014704D">
              <w:rPr>
                <w:sz w:val="18"/>
                <w:szCs w:val="18"/>
              </w:rPr>
              <w:t>Secondary school qual.</w:t>
            </w:r>
          </w:p>
        </w:tc>
        <w:tc>
          <w:tcPr>
            <w:tcW w:w="1559" w:type="dxa"/>
          </w:tcPr>
          <w:p w14:paraId="56FA0FCC" w14:textId="27C56EB2" w:rsidR="0014704D" w:rsidRPr="0014704D" w:rsidRDefault="0014704D" w:rsidP="008C2F23">
            <w:pPr>
              <w:spacing w:before="20" w:after="20"/>
              <w:jc w:val="right"/>
              <w:rPr>
                <w:sz w:val="18"/>
                <w:szCs w:val="18"/>
              </w:rPr>
            </w:pPr>
            <w:r w:rsidRPr="0014704D">
              <w:rPr>
                <w:sz w:val="18"/>
                <w:szCs w:val="18"/>
              </w:rPr>
              <w:t>-36.65</w:t>
            </w:r>
          </w:p>
        </w:tc>
        <w:tc>
          <w:tcPr>
            <w:tcW w:w="992" w:type="dxa"/>
            <w:shd w:val="clear" w:color="auto" w:fill="auto"/>
          </w:tcPr>
          <w:p w14:paraId="523CDC53" w14:textId="5C347190" w:rsidR="0014704D" w:rsidRPr="0014704D" w:rsidRDefault="0014704D" w:rsidP="008C2F23">
            <w:pPr>
              <w:spacing w:before="20" w:after="20"/>
              <w:jc w:val="right"/>
              <w:rPr>
                <w:sz w:val="18"/>
                <w:szCs w:val="18"/>
              </w:rPr>
            </w:pPr>
            <w:r w:rsidRPr="0014704D">
              <w:rPr>
                <w:sz w:val="18"/>
                <w:szCs w:val="18"/>
              </w:rPr>
              <w:t>2.09</w:t>
            </w:r>
          </w:p>
        </w:tc>
        <w:tc>
          <w:tcPr>
            <w:tcW w:w="851" w:type="dxa"/>
            <w:shd w:val="clear" w:color="auto" w:fill="auto"/>
          </w:tcPr>
          <w:p w14:paraId="03DD467B" w14:textId="77777777" w:rsidR="0014704D" w:rsidRPr="0014704D" w:rsidRDefault="0014704D" w:rsidP="008C2F23">
            <w:pPr>
              <w:spacing w:before="20" w:after="20"/>
              <w:jc w:val="right"/>
              <w:rPr>
                <w:sz w:val="18"/>
                <w:szCs w:val="18"/>
              </w:rPr>
            </w:pPr>
          </w:p>
        </w:tc>
      </w:tr>
      <w:tr w:rsidR="0014704D" w:rsidRPr="0014704D" w14:paraId="0B7E0238" w14:textId="77777777" w:rsidTr="00416C4A">
        <w:tc>
          <w:tcPr>
            <w:tcW w:w="2410" w:type="dxa"/>
            <w:vMerge/>
          </w:tcPr>
          <w:p w14:paraId="32657740" w14:textId="77777777" w:rsidR="0014704D" w:rsidRPr="0014704D" w:rsidRDefault="0014704D" w:rsidP="008C2F23">
            <w:pPr>
              <w:spacing w:before="20" w:after="20"/>
              <w:rPr>
                <w:b/>
                <w:sz w:val="18"/>
                <w:szCs w:val="18"/>
              </w:rPr>
            </w:pPr>
          </w:p>
        </w:tc>
        <w:tc>
          <w:tcPr>
            <w:tcW w:w="2552" w:type="dxa"/>
          </w:tcPr>
          <w:p w14:paraId="799CA62B" w14:textId="77777777" w:rsidR="0014704D" w:rsidRPr="0014704D" w:rsidRDefault="0014704D" w:rsidP="008C2F23">
            <w:pPr>
              <w:spacing w:before="20" w:after="20"/>
              <w:rPr>
                <w:sz w:val="18"/>
                <w:szCs w:val="18"/>
              </w:rPr>
            </w:pPr>
            <w:r w:rsidRPr="0014704D">
              <w:rPr>
                <w:sz w:val="18"/>
                <w:szCs w:val="18"/>
              </w:rPr>
              <w:t>Trade/technical certificate</w:t>
            </w:r>
          </w:p>
        </w:tc>
        <w:tc>
          <w:tcPr>
            <w:tcW w:w="1559" w:type="dxa"/>
          </w:tcPr>
          <w:p w14:paraId="099FAA3F" w14:textId="62F5856A" w:rsidR="0014704D" w:rsidRPr="0014704D" w:rsidRDefault="0014704D" w:rsidP="008C2F23">
            <w:pPr>
              <w:spacing w:before="20" w:after="20"/>
              <w:jc w:val="right"/>
              <w:rPr>
                <w:sz w:val="18"/>
                <w:szCs w:val="18"/>
              </w:rPr>
            </w:pPr>
            <w:r w:rsidRPr="0014704D">
              <w:rPr>
                <w:sz w:val="18"/>
                <w:szCs w:val="18"/>
              </w:rPr>
              <w:t>-38.68</w:t>
            </w:r>
          </w:p>
        </w:tc>
        <w:tc>
          <w:tcPr>
            <w:tcW w:w="992" w:type="dxa"/>
            <w:shd w:val="clear" w:color="auto" w:fill="auto"/>
          </w:tcPr>
          <w:p w14:paraId="4D52F8A5" w14:textId="000C2720" w:rsidR="0014704D" w:rsidRPr="0014704D" w:rsidRDefault="0014704D" w:rsidP="008C2F23">
            <w:pPr>
              <w:spacing w:before="20" w:after="20"/>
              <w:jc w:val="right"/>
              <w:rPr>
                <w:sz w:val="18"/>
                <w:szCs w:val="18"/>
              </w:rPr>
            </w:pPr>
            <w:r w:rsidRPr="0014704D">
              <w:rPr>
                <w:sz w:val="18"/>
                <w:szCs w:val="18"/>
              </w:rPr>
              <w:t>2.72</w:t>
            </w:r>
          </w:p>
        </w:tc>
        <w:tc>
          <w:tcPr>
            <w:tcW w:w="851" w:type="dxa"/>
            <w:shd w:val="clear" w:color="auto" w:fill="auto"/>
          </w:tcPr>
          <w:p w14:paraId="0319AFE8" w14:textId="77777777" w:rsidR="0014704D" w:rsidRPr="0014704D" w:rsidRDefault="0014704D" w:rsidP="008C2F23">
            <w:pPr>
              <w:spacing w:before="20" w:after="20"/>
              <w:jc w:val="right"/>
              <w:rPr>
                <w:sz w:val="18"/>
                <w:szCs w:val="18"/>
              </w:rPr>
            </w:pPr>
          </w:p>
        </w:tc>
      </w:tr>
      <w:tr w:rsidR="0014704D" w:rsidRPr="0014704D" w14:paraId="3AD65146" w14:textId="77777777" w:rsidTr="00416C4A">
        <w:tc>
          <w:tcPr>
            <w:tcW w:w="2410" w:type="dxa"/>
            <w:vMerge/>
          </w:tcPr>
          <w:p w14:paraId="7C27D4E4" w14:textId="77777777" w:rsidR="0014704D" w:rsidRPr="0014704D" w:rsidRDefault="0014704D" w:rsidP="008C2F23">
            <w:pPr>
              <w:spacing w:before="20" w:after="20"/>
              <w:rPr>
                <w:b/>
                <w:sz w:val="18"/>
                <w:szCs w:val="18"/>
              </w:rPr>
            </w:pPr>
          </w:p>
        </w:tc>
        <w:tc>
          <w:tcPr>
            <w:tcW w:w="2552" w:type="dxa"/>
          </w:tcPr>
          <w:p w14:paraId="1F1F28A8" w14:textId="77777777" w:rsidR="0014704D" w:rsidRPr="0014704D" w:rsidRDefault="0014704D" w:rsidP="008C2F23">
            <w:pPr>
              <w:spacing w:before="20" w:after="20"/>
              <w:rPr>
                <w:sz w:val="18"/>
                <w:szCs w:val="18"/>
              </w:rPr>
            </w:pPr>
            <w:r w:rsidRPr="0014704D">
              <w:rPr>
                <w:sz w:val="18"/>
                <w:szCs w:val="18"/>
              </w:rPr>
              <w:t>Professional qualification</w:t>
            </w:r>
          </w:p>
        </w:tc>
        <w:tc>
          <w:tcPr>
            <w:tcW w:w="1559" w:type="dxa"/>
          </w:tcPr>
          <w:p w14:paraId="096766B6" w14:textId="6D45B483" w:rsidR="0014704D" w:rsidRPr="0014704D" w:rsidRDefault="0014704D" w:rsidP="008C2F23">
            <w:pPr>
              <w:spacing w:before="20" w:after="20"/>
              <w:jc w:val="right"/>
              <w:rPr>
                <w:sz w:val="18"/>
                <w:szCs w:val="18"/>
              </w:rPr>
            </w:pPr>
            <w:r w:rsidRPr="0014704D">
              <w:rPr>
                <w:sz w:val="18"/>
                <w:szCs w:val="18"/>
              </w:rPr>
              <w:t>-45.39</w:t>
            </w:r>
          </w:p>
        </w:tc>
        <w:tc>
          <w:tcPr>
            <w:tcW w:w="992" w:type="dxa"/>
            <w:shd w:val="clear" w:color="auto" w:fill="auto"/>
          </w:tcPr>
          <w:p w14:paraId="5EDC1800" w14:textId="262B0725" w:rsidR="0014704D" w:rsidRPr="0014704D" w:rsidRDefault="0014704D" w:rsidP="008C2F23">
            <w:pPr>
              <w:spacing w:before="20" w:after="20"/>
              <w:jc w:val="right"/>
              <w:rPr>
                <w:sz w:val="18"/>
                <w:szCs w:val="18"/>
              </w:rPr>
            </w:pPr>
            <w:r w:rsidRPr="0014704D">
              <w:rPr>
                <w:sz w:val="18"/>
                <w:szCs w:val="18"/>
              </w:rPr>
              <w:t>7.57</w:t>
            </w:r>
          </w:p>
        </w:tc>
        <w:tc>
          <w:tcPr>
            <w:tcW w:w="851" w:type="dxa"/>
            <w:shd w:val="clear" w:color="auto" w:fill="auto"/>
          </w:tcPr>
          <w:p w14:paraId="3C91A792" w14:textId="77777777" w:rsidR="0014704D" w:rsidRPr="0014704D" w:rsidRDefault="0014704D" w:rsidP="008C2F23">
            <w:pPr>
              <w:spacing w:before="20" w:after="20"/>
              <w:jc w:val="right"/>
              <w:rPr>
                <w:sz w:val="18"/>
                <w:szCs w:val="18"/>
              </w:rPr>
            </w:pPr>
          </w:p>
        </w:tc>
      </w:tr>
      <w:tr w:rsidR="0014704D" w:rsidRPr="0014704D" w14:paraId="202460BF" w14:textId="77777777" w:rsidTr="00416C4A">
        <w:tc>
          <w:tcPr>
            <w:tcW w:w="2410" w:type="dxa"/>
          </w:tcPr>
          <w:p w14:paraId="4AF8BDF9" w14:textId="77777777" w:rsidR="0014704D" w:rsidRPr="0014704D" w:rsidRDefault="0014704D" w:rsidP="008C2F23">
            <w:pPr>
              <w:spacing w:before="20" w:after="20"/>
              <w:rPr>
                <w:b/>
                <w:sz w:val="18"/>
                <w:szCs w:val="18"/>
              </w:rPr>
            </w:pPr>
          </w:p>
        </w:tc>
        <w:tc>
          <w:tcPr>
            <w:tcW w:w="2552" w:type="dxa"/>
          </w:tcPr>
          <w:p w14:paraId="439CE79A" w14:textId="77777777" w:rsidR="0014704D" w:rsidRPr="0014704D" w:rsidRDefault="0014704D" w:rsidP="008C2F23">
            <w:pPr>
              <w:spacing w:before="20" w:after="20"/>
              <w:rPr>
                <w:sz w:val="18"/>
                <w:szCs w:val="18"/>
              </w:rPr>
            </w:pPr>
            <w:r w:rsidRPr="0014704D">
              <w:rPr>
                <w:sz w:val="18"/>
                <w:szCs w:val="18"/>
              </w:rPr>
              <w:t>Undergrad. Deg./Dip./Cert.</w:t>
            </w:r>
          </w:p>
        </w:tc>
        <w:tc>
          <w:tcPr>
            <w:tcW w:w="1559" w:type="dxa"/>
          </w:tcPr>
          <w:p w14:paraId="756DD93B" w14:textId="5BBDD9CD" w:rsidR="0014704D" w:rsidRPr="0014704D" w:rsidRDefault="0014704D" w:rsidP="008C2F23">
            <w:pPr>
              <w:spacing w:before="20" w:after="20"/>
              <w:jc w:val="right"/>
              <w:rPr>
                <w:sz w:val="18"/>
                <w:szCs w:val="18"/>
              </w:rPr>
            </w:pPr>
            <w:r w:rsidRPr="0014704D">
              <w:rPr>
                <w:sz w:val="18"/>
                <w:szCs w:val="18"/>
              </w:rPr>
              <w:t>-38.42</w:t>
            </w:r>
          </w:p>
        </w:tc>
        <w:tc>
          <w:tcPr>
            <w:tcW w:w="992" w:type="dxa"/>
            <w:shd w:val="clear" w:color="auto" w:fill="auto"/>
          </w:tcPr>
          <w:p w14:paraId="1233A7EB" w14:textId="1D5972A1" w:rsidR="0014704D" w:rsidRPr="0014704D" w:rsidRDefault="0014704D" w:rsidP="008C2F23">
            <w:pPr>
              <w:spacing w:before="20" w:after="20"/>
              <w:jc w:val="right"/>
              <w:rPr>
                <w:sz w:val="18"/>
                <w:szCs w:val="18"/>
              </w:rPr>
            </w:pPr>
            <w:r w:rsidRPr="0014704D">
              <w:rPr>
                <w:sz w:val="18"/>
                <w:szCs w:val="18"/>
              </w:rPr>
              <w:t>4.12</w:t>
            </w:r>
          </w:p>
        </w:tc>
        <w:tc>
          <w:tcPr>
            <w:tcW w:w="851" w:type="dxa"/>
            <w:shd w:val="clear" w:color="auto" w:fill="auto"/>
          </w:tcPr>
          <w:p w14:paraId="62BDA308" w14:textId="77777777" w:rsidR="0014704D" w:rsidRPr="0014704D" w:rsidRDefault="0014704D" w:rsidP="008C2F23">
            <w:pPr>
              <w:spacing w:before="20" w:after="20"/>
              <w:jc w:val="right"/>
              <w:rPr>
                <w:sz w:val="18"/>
                <w:szCs w:val="18"/>
              </w:rPr>
            </w:pPr>
          </w:p>
        </w:tc>
      </w:tr>
      <w:tr w:rsidR="0014704D" w:rsidRPr="0014704D" w14:paraId="3D0251AC" w14:textId="77777777" w:rsidTr="00416C4A">
        <w:tc>
          <w:tcPr>
            <w:tcW w:w="2410" w:type="dxa"/>
          </w:tcPr>
          <w:p w14:paraId="2EA03603" w14:textId="77777777" w:rsidR="0014704D" w:rsidRPr="0014704D" w:rsidRDefault="0014704D" w:rsidP="008C2F23">
            <w:pPr>
              <w:spacing w:before="20" w:after="20"/>
              <w:rPr>
                <w:b/>
                <w:sz w:val="18"/>
                <w:szCs w:val="18"/>
              </w:rPr>
            </w:pPr>
          </w:p>
        </w:tc>
        <w:tc>
          <w:tcPr>
            <w:tcW w:w="2552" w:type="dxa"/>
          </w:tcPr>
          <w:p w14:paraId="5344D486" w14:textId="77777777" w:rsidR="0014704D" w:rsidRPr="0014704D" w:rsidRDefault="0014704D" w:rsidP="008C2F23">
            <w:pPr>
              <w:spacing w:before="20" w:after="20"/>
              <w:rPr>
                <w:sz w:val="18"/>
                <w:szCs w:val="18"/>
              </w:rPr>
            </w:pPr>
            <w:r w:rsidRPr="0014704D">
              <w:rPr>
                <w:sz w:val="18"/>
                <w:szCs w:val="18"/>
              </w:rPr>
              <w:t>University degree &amp; above</w:t>
            </w:r>
          </w:p>
        </w:tc>
        <w:tc>
          <w:tcPr>
            <w:tcW w:w="1559" w:type="dxa"/>
          </w:tcPr>
          <w:p w14:paraId="129A04CE" w14:textId="0B8F4636" w:rsidR="0014704D" w:rsidRPr="0014704D" w:rsidRDefault="0014704D" w:rsidP="008C2F23">
            <w:pPr>
              <w:spacing w:before="20" w:after="20"/>
              <w:jc w:val="right"/>
              <w:rPr>
                <w:sz w:val="18"/>
                <w:szCs w:val="18"/>
              </w:rPr>
            </w:pPr>
            <w:r w:rsidRPr="0014704D">
              <w:rPr>
                <w:sz w:val="18"/>
                <w:szCs w:val="18"/>
              </w:rPr>
              <w:t>-37.92</w:t>
            </w:r>
          </w:p>
        </w:tc>
        <w:tc>
          <w:tcPr>
            <w:tcW w:w="992" w:type="dxa"/>
            <w:shd w:val="clear" w:color="auto" w:fill="auto"/>
          </w:tcPr>
          <w:p w14:paraId="39B70A6F" w14:textId="1285302E" w:rsidR="0014704D" w:rsidRPr="0014704D" w:rsidRDefault="0014704D" w:rsidP="008C2F23">
            <w:pPr>
              <w:spacing w:before="20" w:after="20"/>
              <w:jc w:val="right"/>
              <w:rPr>
                <w:sz w:val="18"/>
                <w:szCs w:val="18"/>
              </w:rPr>
            </w:pPr>
            <w:r w:rsidRPr="0014704D">
              <w:rPr>
                <w:sz w:val="18"/>
                <w:szCs w:val="18"/>
              </w:rPr>
              <w:t>4.24</w:t>
            </w:r>
          </w:p>
        </w:tc>
        <w:tc>
          <w:tcPr>
            <w:tcW w:w="851" w:type="dxa"/>
            <w:shd w:val="clear" w:color="auto" w:fill="auto"/>
          </w:tcPr>
          <w:p w14:paraId="3E18159F" w14:textId="77777777" w:rsidR="0014704D" w:rsidRPr="0014704D" w:rsidRDefault="0014704D" w:rsidP="008C2F23">
            <w:pPr>
              <w:spacing w:before="20" w:after="20"/>
              <w:jc w:val="right"/>
              <w:rPr>
                <w:sz w:val="18"/>
                <w:szCs w:val="18"/>
              </w:rPr>
            </w:pPr>
          </w:p>
        </w:tc>
      </w:tr>
      <w:tr w:rsidR="0014704D" w:rsidRPr="0014704D" w14:paraId="453E9BB1" w14:textId="77777777" w:rsidTr="00416C4A">
        <w:tc>
          <w:tcPr>
            <w:tcW w:w="2410" w:type="dxa"/>
            <w:tcBorders>
              <w:bottom w:val="single" w:sz="4" w:space="0" w:color="auto"/>
            </w:tcBorders>
          </w:tcPr>
          <w:p w14:paraId="1D041651" w14:textId="77777777" w:rsidR="0014704D" w:rsidRPr="0014704D" w:rsidRDefault="0014704D" w:rsidP="008C2F23">
            <w:pPr>
              <w:spacing w:before="20" w:after="20"/>
              <w:rPr>
                <w:b/>
                <w:sz w:val="18"/>
                <w:szCs w:val="18"/>
              </w:rPr>
            </w:pPr>
          </w:p>
        </w:tc>
        <w:tc>
          <w:tcPr>
            <w:tcW w:w="2552" w:type="dxa"/>
            <w:tcBorders>
              <w:bottom w:val="single" w:sz="4" w:space="0" w:color="auto"/>
            </w:tcBorders>
          </w:tcPr>
          <w:p w14:paraId="40D8EB4E" w14:textId="77777777" w:rsidR="0014704D" w:rsidRPr="0014704D" w:rsidRDefault="0014704D" w:rsidP="00505DDD">
            <w:pPr>
              <w:spacing w:before="20" w:after="60"/>
              <w:rPr>
                <w:sz w:val="18"/>
                <w:szCs w:val="18"/>
              </w:rPr>
            </w:pPr>
            <w:r w:rsidRPr="0014704D">
              <w:rPr>
                <w:sz w:val="18"/>
                <w:szCs w:val="18"/>
              </w:rPr>
              <w:t>Other</w:t>
            </w:r>
          </w:p>
        </w:tc>
        <w:tc>
          <w:tcPr>
            <w:tcW w:w="1559" w:type="dxa"/>
            <w:tcBorders>
              <w:bottom w:val="single" w:sz="4" w:space="0" w:color="auto"/>
            </w:tcBorders>
          </w:tcPr>
          <w:p w14:paraId="5CC7ECEC" w14:textId="1A960EC8" w:rsidR="0014704D" w:rsidRPr="0014704D" w:rsidRDefault="0014704D" w:rsidP="00505DDD">
            <w:pPr>
              <w:spacing w:before="20" w:after="60"/>
              <w:jc w:val="right"/>
              <w:rPr>
                <w:sz w:val="18"/>
                <w:szCs w:val="18"/>
              </w:rPr>
            </w:pPr>
            <w:r w:rsidRPr="0014704D">
              <w:rPr>
                <w:sz w:val="18"/>
                <w:szCs w:val="18"/>
              </w:rPr>
              <w:t>-36.27</w:t>
            </w:r>
          </w:p>
        </w:tc>
        <w:tc>
          <w:tcPr>
            <w:tcW w:w="992" w:type="dxa"/>
            <w:tcBorders>
              <w:bottom w:val="single" w:sz="4" w:space="0" w:color="auto"/>
            </w:tcBorders>
            <w:shd w:val="clear" w:color="auto" w:fill="auto"/>
          </w:tcPr>
          <w:p w14:paraId="7CD8EE8D" w14:textId="09C1DFBB" w:rsidR="0014704D" w:rsidRPr="0014704D" w:rsidRDefault="0014704D" w:rsidP="00505DDD">
            <w:pPr>
              <w:spacing w:before="20" w:after="60"/>
              <w:jc w:val="right"/>
              <w:rPr>
                <w:sz w:val="18"/>
                <w:szCs w:val="18"/>
              </w:rPr>
            </w:pPr>
            <w:r w:rsidRPr="0014704D">
              <w:rPr>
                <w:sz w:val="18"/>
                <w:szCs w:val="18"/>
              </w:rPr>
              <w:t>6.40</w:t>
            </w:r>
          </w:p>
        </w:tc>
        <w:tc>
          <w:tcPr>
            <w:tcW w:w="851" w:type="dxa"/>
            <w:tcBorders>
              <w:bottom w:val="single" w:sz="4" w:space="0" w:color="auto"/>
            </w:tcBorders>
            <w:shd w:val="clear" w:color="auto" w:fill="auto"/>
          </w:tcPr>
          <w:p w14:paraId="294488BE" w14:textId="38FDC804" w:rsidR="0014704D" w:rsidRPr="0014704D" w:rsidRDefault="008C2F23" w:rsidP="00505DDD">
            <w:pPr>
              <w:spacing w:before="20" w:after="60"/>
              <w:jc w:val="right"/>
              <w:rPr>
                <w:sz w:val="18"/>
                <w:szCs w:val="18"/>
              </w:rPr>
            </w:pPr>
            <w:r>
              <w:rPr>
                <w:sz w:val="18"/>
                <w:szCs w:val="18"/>
              </w:rPr>
              <w:t>0.96</w:t>
            </w:r>
          </w:p>
        </w:tc>
      </w:tr>
      <w:tr w:rsidR="0014704D" w:rsidRPr="0014704D" w14:paraId="15DF9794" w14:textId="77777777" w:rsidTr="00416C4A">
        <w:tc>
          <w:tcPr>
            <w:tcW w:w="2410" w:type="dxa"/>
            <w:vMerge w:val="restart"/>
            <w:tcBorders>
              <w:top w:val="single" w:sz="4" w:space="0" w:color="auto"/>
            </w:tcBorders>
          </w:tcPr>
          <w:p w14:paraId="0DE7B7C3" w14:textId="77777777" w:rsidR="0014704D" w:rsidRPr="0014704D" w:rsidRDefault="0014704D" w:rsidP="00505DDD">
            <w:pPr>
              <w:keepNext/>
              <w:keepLines/>
              <w:spacing w:before="20" w:after="20"/>
              <w:rPr>
                <w:b/>
                <w:sz w:val="18"/>
                <w:szCs w:val="18"/>
              </w:rPr>
            </w:pPr>
            <w:r w:rsidRPr="0014704D">
              <w:rPr>
                <w:b/>
                <w:sz w:val="18"/>
                <w:szCs w:val="18"/>
              </w:rPr>
              <w:lastRenderedPageBreak/>
              <w:t>Gross family income in last 12 months</w:t>
            </w:r>
          </w:p>
        </w:tc>
        <w:tc>
          <w:tcPr>
            <w:tcW w:w="2552" w:type="dxa"/>
            <w:tcBorders>
              <w:top w:val="single" w:sz="4" w:space="0" w:color="auto"/>
            </w:tcBorders>
          </w:tcPr>
          <w:p w14:paraId="0D815AE2" w14:textId="77777777" w:rsidR="0014704D" w:rsidRPr="0014704D" w:rsidRDefault="0014704D" w:rsidP="00505DDD">
            <w:pPr>
              <w:keepNext/>
              <w:keepLines/>
              <w:spacing w:before="20" w:after="20"/>
              <w:rPr>
                <w:sz w:val="18"/>
                <w:szCs w:val="18"/>
              </w:rPr>
            </w:pPr>
            <w:r w:rsidRPr="0014704D">
              <w:rPr>
                <w:sz w:val="18"/>
                <w:szCs w:val="18"/>
              </w:rPr>
              <w:t>&lt;$20,000</w:t>
            </w:r>
          </w:p>
        </w:tc>
        <w:tc>
          <w:tcPr>
            <w:tcW w:w="1559" w:type="dxa"/>
            <w:tcBorders>
              <w:top w:val="single" w:sz="4" w:space="0" w:color="auto"/>
            </w:tcBorders>
          </w:tcPr>
          <w:p w14:paraId="36883591" w14:textId="79405895" w:rsidR="0014704D" w:rsidRPr="0014704D" w:rsidRDefault="0014704D" w:rsidP="00505DDD">
            <w:pPr>
              <w:keepNext/>
              <w:keepLines/>
              <w:spacing w:before="20" w:after="20"/>
              <w:jc w:val="right"/>
              <w:rPr>
                <w:sz w:val="18"/>
                <w:szCs w:val="18"/>
              </w:rPr>
            </w:pPr>
            <w:r w:rsidRPr="0014704D">
              <w:rPr>
                <w:sz w:val="18"/>
                <w:szCs w:val="18"/>
              </w:rPr>
              <w:t>-37.16</w:t>
            </w:r>
          </w:p>
        </w:tc>
        <w:tc>
          <w:tcPr>
            <w:tcW w:w="992" w:type="dxa"/>
            <w:tcBorders>
              <w:top w:val="single" w:sz="4" w:space="0" w:color="auto"/>
            </w:tcBorders>
            <w:shd w:val="clear" w:color="auto" w:fill="auto"/>
          </w:tcPr>
          <w:p w14:paraId="227BCEA0" w14:textId="34933DA5" w:rsidR="0014704D" w:rsidRPr="0014704D" w:rsidRDefault="0014704D" w:rsidP="00505DDD">
            <w:pPr>
              <w:keepNext/>
              <w:keepLines/>
              <w:spacing w:before="20" w:after="20"/>
              <w:jc w:val="right"/>
              <w:rPr>
                <w:sz w:val="18"/>
                <w:szCs w:val="18"/>
              </w:rPr>
            </w:pPr>
            <w:r w:rsidRPr="0014704D">
              <w:rPr>
                <w:sz w:val="18"/>
                <w:szCs w:val="18"/>
              </w:rPr>
              <w:t>2.25</w:t>
            </w:r>
          </w:p>
        </w:tc>
        <w:tc>
          <w:tcPr>
            <w:tcW w:w="851" w:type="dxa"/>
            <w:tcBorders>
              <w:top w:val="single" w:sz="4" w:space="0" w:color="auto"/>
            </w:tcBorders>
            <w:shd w:val="clear" w:color="auto" w:fill="auto"/>
          </w:tcPr>
          <w:p w14:paraId="02B28687" w14:textId="77777777" w:rsidR="0014704D" w:rsidRPr="0014704D" w:rsidRDefault="0014704D" w:rsidP="00505DDD">
            <w:pPr>
              <w:keepNext/>
              <w:keepLines/>
              <w:spacing w:before="20" w:after="20"/>
              <w:jc w:val="right"/>
              <w:rPr>
                <w:sz w:val="18"/>
                <w:szCs w:val="18"/>
              </w:rPr>
            </w:pPr>
          </w:p>
        </w:tc>
      </w:tr>
      <w:tr w:rsidR="0014704D" w:rsidRPr="0014704D" w14:paraId="02771D53" w14:textId="77777777" w:rsidTr="00416C4A">
        <w:tc>
          <w:tcPr>
            <w:tcW w:w="2410" w:type="dxa"/>
            <w:vMerge/>
          </w:tcPr>
          <w:p w14:paraId="3DC6B487" w14:textId="77777777" w:rsidR="0014704D" w:rsidRPr="0014704D" w:rsidRDefault="0014704D" w:rsidP="00505DDD">
            <w:pPr>
              <w:keepNext/>
              <w:keepLines/>
              <w:spacing w:before="20" w:after="20"/>
              <w:rPr>
                <w:b/>
                <w:sz w:val="18"/>
                <w:szCs w:val="18"/>
              </w:rPr>
            </w:pPr>
          </w:p>
        </w:tc>
        <w:tc>
          <w:tcPr>
            <w:tcW w:w="2552" w:type="dxa"/>
          </w:tcPr>
          <w:p w14:paraId="0B086C86" w14:textId="77777777" w:rsidR="0014704D" w:rsidRPr="0014704D" w:rsidRDefault="0014704D" w:rsidP="00505DDD">
            <w:pPr>
              <w:keepNext/>
              <w:keepLines/>
              <w:spacing w:before="20" w:after="20"/>
              <w:rPr>
                <w:sz w:val="18"/>
                <w:szCs w:val="18"/>
              </w:rPr>
            </w:pPr>
            <w:r w:rsidRPr="0014704D">
              <w:rPr>
                <w:sz w:val="18"/>
                <w:szCs w:val="18"/>
              </w:rPr>
              <w:t>$20,000 - $30,000</w:t>
            </w:r>
          </w:p>
        </w:tc>
        <w:tc>
          <w:tcPr>
            <w:tcW w:w="1559" w:type="dxa"/>
          </w:tcPr>
          <w:p w14:paraId="5D37FD1C" w14:textId="0FB0C3FA" w:rsidR="0014704D" w:rsidRPr="0014704D" w:rsidRDefault="0014704D" w:rsidP="00505DDD">
            <w:pPr>
              <w:keepNext/>
              <w:keepLines/>
              <w:spacing w:before="20" w:after="20"/>
              <w:jc w:val="right"/>
              <w:rPr>
                <w:sz w:val="18"/>
                <w:szCs w:val="18"/>
              </w:rPr>
            </w:pPr>
            <w:r w:rsidRPr="0014704D">
              <w:rPr>
                <w:sz w:val="18"/>
                <w:szCs w:val="18"/>
              </w:rPr>
              <w:t>-36.44</w:t>
            </w:r>
          </w:p>
        </w:tc>
        <w:tc>
          <w:tcPr>
            <w:tcW w:w="992" w:type="dxa"/>
            <w:shd w:val="clear" w:color="auto" w:fill="auto"/>
          </w:tcPr>
          <w:p w14:paraId="47F6105C" w14:textId="0B5B09EB" w:rsidR="0014704D" w:rsidRPr="0014704D" w:rsidRDefault="0014704D" w:rsidP="00505DDD">
            <w:pPr>
              <w:keepNext/>
              <w:keepLines/>
              <w:spacing w:before="20" w:after="20"/>
              <w:jc w:val="right"/>
              <w:rPr>
                <w:sz w:val="18"/>
                <w:szCs w:val="18"/>
              </w:rPr>
            </w:pPr>
            <w:r w:rsidRPr="0014704D">
              <w:rPr>
                <w:sz w:val="18"/>
                <w:szCs w:val="18"/>
              </w:rPr>
              <w:t>2.81</w:t>
            </w:r>
          </w:p>
        </w:tc>
        <w:tc>
          <w:tcPr>
            <w:tcW w:w="851" w:type="dxa"/>
            <w:shd w:val="clear" w:color="auto" w:fill="auto"/>
          </w:tcPr>
          <w:p w14:paraId="45DE768F" w14:textId="77777777" w:rsidR="0014704D" w:rsidRPr="0014704D" w:rsidRDefault="0014704D" w:rsidP="00505DDD">
            <w:pPr>
              <w:keepNext/>
              <w:keepLines/>
              <w:spacing w:before="20" w:after="20"/>
              <w:jc w:val="right"/>
              <w:rPr>
                <w:sz w:val="18"/>
                <w:szCs w:val="18"/>
              </w:rPr>
            </w:pPr>
          </w:p>
        </w:tc>
      </w:tr>
      <w:tr w:rsidR="0014704D" w:rsidRPr="0014704D" w14:paraId="727735C4" w14:textId="77777777" w:rsidTr="00416C4A">
        <w:tc>
          <w:tcPr>
            <w:tcW w:w="2410" w:type="dxa"/>
            <w:vMerge/>
          </w:tcPr>
          <w:p w14:paraId="2EACB6AB" w14:textId="77777777" w:rsidR="0014704D" w:rsidRPr="0014704D" w:rsidRDefault="0014704D" w:rsidP="00505DDD">
            <w:pPr>
              <w:keepNext/>
              <w:keepLines/>
              <w:spacing w:before="20" w:after="20"/>
              <w:rPr>
                <w:b/>
                <w:sz w:val="18"/>
                <w:szCs w:val="18"/>
              </w:rPr>
            </w:pPr>
          </w:p>
        </w:tc>
        <w:tc>
          <w:tcPr>
            <w:tcW w:w="2552" w:type="dxa"/>
          </w:tcPr>
          <w:p w14:paraId="32E89CD5" w14:textId="77777777" w:rsidR="0014704D" w:rsidRPr="0014704D" w:rsidRDefault="0014704D" w:rsidP="00505DDD">
            <w:pPr>
              <w:keepNext/>
              <w:keepLines/>
              <w:spacing w:before="20" w:after="20"/>
              <w:rPr>
                <w:sz w:val="18"/>
                <w:szCs w:val="18"/>
              </w:rPr>
            </w:pPr>
            <w:r w:rsidRPr="0014704D">
              <w:rPr>
                <w:sz w:val="18"/>
                <w:szCs w:val="18"/>
              </w:rPr>
              <w:t>$30,001 - $50,000</w:t>
            </w:r>
          </w:p>
        </w:tc>
        <w:tc>
          <w:tcPr>
            <w:tcW w:w="1559" w:type="dxa"/>
          </w:tcPr>
          <w:p w14:paraId="20D578A3" w14:textId="3E982369" w:rsidR="0014704D" w:rsidRPr="0014704D" w:rsidRDefault="0014704D" w:rsidP="00505DDD">
            <w:pPr>
              <w:keepNext/>
              <w:keepLines/>
              <w:spacing w:before="20" w:after="20"/>
              <w:jc w:val="right"/>
              <w:rPr>
                <w:sz w:val="18"/>
                <w:szCs w:val="18"/>
              </w:rPr>
            </w:pPr>
            <w:r w:rsidRPr="0014704D">
              <w:rPr>
                <w:sz w:val="18"/>
                <w:szCs w:val="18"/>
              </w:rPr>
              <w:t>-40.22</w:t>
            </w:r>
          </w:p>
        </w:tc>
        <w:tc>
          <w:tcPr>
            <w:tcW w:w="992" w:type="dxa"/>
            <w:shd w:val="clear" w:color="auto" w:fill="auto"/>
          </w:tcPr>
          <w:p w14:paraId="3881D637" w14:textId="6D933EF8" w:rsidR="0014704D" w:rsidRPr="0014704D" w:rsidRDefault="0014704D" w:rsidP="00505DDD">
            <w:pPr>
              <w:keepNext/>
              <w:keepLines/>
              <w:spacing w:before="20" w:after="20"/>
              <w:jc w:val="right"/>
              <w:rPr>
                <w:sz w:val="18"/>
                <w:szCs w:val="18"/>
              </w:rPr>
            </w:pPr>
            <w:r w:rsidRPr="0014704D">
              <w:rPr>
                <w:sz w:val="18"/>
                <w:szCs w:val="18"/>
              </w:rPr>
              <w:t>2.35</w:t>
            </w:r>
          </w:p>
        </w:tc>
        <w:tc>
          <w:tcPr>
            <w:tcW w:w="851" w:type="dxa"/>
            <w:shd w:val="clear" w:color="auto" w:fill="auto"/>
          </w:tcPr>
          <w:p w14:paraId="6803BD04" w14:textId="77777777" w:rsidR="0014704D" w:rsidRPr="0014704D" w:rsidRDefault="0014704D" w:rsidP="00505DDD">
            <w:pPr>
              <w:keepNext/>
              <w:keepLines/>
              <w:spacing w:before="20" w:after="20"/>
              <w:jc w:val="right"/>
              <w:rPr>
                <w:sz w:val="18"/>
                <w:szCs w:val="18"/>
              </w:rPr>
            </w:pPr>
          </w:p>
        </w:tc>
      </w:tr>
      <w:tr w:rsidR="0014704D" w:rsidRPr="0014704D" w14:paraId="1C399ED3" w14:textId="77777777" w:rsidTr="00416C4A">
        <w:tc>
          <w:tcPr>
            <w:tcW w:w="2410" w:type="dxa"/>
          </w:tcPr>
          <w:p w14:paraId="62568EF2" w14:textId="77777777" w:rsidR="0014704D" w:rsidRPr="0014704D" w:rsidRDefault="0014704D" w:rsidP="00505DDD">
            <w:pPr>
              <w:keepNext/>
              <w:keepLines/>
              <w:spacing w:before="20" w:after="20"/>
              <w:rPr>
                <w:b/>
                <w:sz w:val="18"/>
                <w:szCs w:val="18"/>
              </w:rPr>
            </w:pPr>
          </w:p>
        </w:tc>
        <w:tc>
          <w:tcPr>
            <w:tcW w:w="2552" w:type="dxa"/>
          </w:tcPr>
          <w:p w14:paraId="2DB6C5BD" w14:textId="77777777" w:rsidR="0014704D" w:rsidRPr="0014704D" w:rsidRDefault="0014704D" w:rsidP="00505DDD">
            <w:pPr>
              <w:keepNext/>
              <w:keepLines/>
              <w:spacing w:before="20" w:after="20"/>
              <w:rPr>
                <w:sz w:val="18"/>
                <w:szCs w:val="18"/>
              </w:rPr>
            </w:pPr>
            <w:r w:rsidRPr="0014704D">
              <w:rPr>
                <w:sz w:val="18"/>
                <w:szCs w:val="18"/>
              </w:rPr>
              <w:t>$50,001 - $100,000</w:t>
            </w:r>
          </w:p>
        </w:tc>
        <w:tc>
          <w:tcPr>
            <w:tcW w:w="1559" w:type="dxa"/>
          </w:tcPr>
          <w:p w14:paraId="57CCA5BF" w14:textId="44E3A967" w:rsidR="0014704D" w:rsidRPr="0014704D" w:rsidRDefault="0014704D" w:rsidP="00505DDD">
            <w:pPr>
              <w:keepNext/>
              <w:keepLines/>
              <w:spacing w:before="20" w:after="20"/>
              <w:jc w:val="right"/>
              <w:rPr>
                <w:sz w:val="18"/>
                <w:szCs w:val="18"/>
              </w:rPr>
            </w:pPr>
            <w:r w:rsidRPr="0014704D">
              <w:rPr>
                <w:sz w:val="18"/>
                <w:szCs w:val="18"/>
              </w:rPr>
              <w:t>-37.13</w:t>
            </w:r>
          </w:p>
        </w:tc>
        <w:tc>
          <w:tcPr>
            <w:tcW w:w="992" w:type="dxa"/>
            <w:shd w:val="clear" w:color="auto" w:fill="auto"/>
          </w:tcPr>
          <w:p w14:paraId="60FF722B" w14:textId="6CE6B140" w:rsidR="0014704D" w:rsidRPr="0014704D" w:rsidRDefault="0014704D" w:rsidP="00505DDD">
            <w:pPr>
              <w:keepNext/>
              <w:keepLines/>
              <w:spacing w:before="20" w:after="20"/>
              <w:jc w:val="right"/>
              <w:rPr>
                <w:sz w:val="18"/>
                <w:szCs w:val="18"/>
              </w:rPr>
            </w:pPr>
            <w:r w:rsidRPr="0014704D">
              <w:rPr>
                <w:sz w:val="18"/>
                <w:szCs w:val="18"/>
              </w:rPr>
              <w:t>2.31</w:t>
            </w:r>
          </w:p>
        </w:tc>
        <w:tc>
          <w:tcPr>
            <w:tcW w:w="851" w:type="dxa"/>
            <w:shd w:val="clear" w:color="auto" w:fill="auto"/>
          </w:tcPr>
          <w:p w14:paraId="42CBB709" w14:textId="77777777" w:rsidR="0014704D" w:rsidRPr="0014704D" w:rsidRDefault="0014704D" w:rsidP="00505DDD">
            <w:pPr>
              <w:keepNext/>
              <w:keepLines/>
              <w:spacing w:before="20" w:after="20"/>
              <w:jc w:val="right"/>
              <w:rPr>
                <w:sz w:val="18"/>
                <w:szCs w:val="18"/>
              </w:rPr>
            </w:pPr>
          </w:p>
        </w:tc>
      </w:tr>
      <w:tr w:rsidR="0014704D" w:rsidRPr="0014704D" w14:paraId="7AEEA978" w14:textId="77777777" w:rsidTr="00416C4A">
        <w:tc>
          <w:tcPr>
            <w:tcW w:w="2410" w:type="dxa"/>
          </w:tcPr>
          <w:p w14:paraId="698ED439" w14:textId="77777777" w:rsidR="0014704D" w:rsidRPr="0014704D" w:rsidRDefault="0014704D" w:rsidP="008C2F23">
            <w:pPr>
              <w:spacing w:before="20" w:after="20"/>
              <w:rPr>
                <w:b/>
                <w:sz w:val="18"/>
                <w:szCs w:val="18"/>
              </w:rPr>
            </w:pPr>
          </w:p>
        </w:tc>
        <w:tc>
          <w:tcPr>
            <w:tcW w:w="2552" w:type="dxa"/>
          </w:tcPr>
          <w:p w14:paraId="27708B2A" w14:textId="77777777" w:rsidR="0014704D" w:rsidRPr="0014704D" w:rsidRDefault="0014704D" w:rsidP="00505DDD">
            <w:pPr>
              <w:spacing w:before="20" w:after="60"/>
              <w:rPr>
                <w:sz w:val="18"/>
                <w:szCs w:val="18"/>
              </w:rPr>
            </w:pPr>
            <w:r w:rsidRPr="0014704D">
              <w:rPr>
                <w:sz w:val="18"/>
                <w:szCs w:val="18"/>
              </w:rPr>
              <w:t>$100,001 +</w:t>
            </w:r>
          </w:p>
        </w:tc>
        <w:tc>
          <w:tcPr>
            <w:tcW w:w="1559" w:type="dxa"/>
          </w:tcPr>
          <w:p w14:paraId="239798C9" w14:textId="692AE679" w:rsidR="0014704D" w:rsidRPr="0014704D" w:rsidRDefault="0014704D" w:rsidP="00505DDD">
            <w:pPr>
              <w:spacing w:before="20" w:after="60"/>
              <w:jc w:val="right"/>
              <w:rPr>
                <w:sz w:val="18"/>
                <w:szCs w:val="18"/>
              </w:rPr>
            </w:pPr>
            <w:r w:rsidRPr="0014704D">
              <w:rPr>
                <w:sz w:val="18"/>
                <w:szCs w:val="18"/>
              </w:rPr>
              <w:t>-40.95</w:t>
            </w:r>
          </w:p>
        </w:tc>
        <w:tc>
          <w:tcPr>
            <w:tcW w:w="992" w:type="dxa"/>
            <w:shd w:val="clear" w:color="auto" w:fill="auto"/>
          </w:tcPr>
          <w:p w14:paraId="09CD1849" w14:textId="2DD8A479" w:rsidR="0014704D" w:rsidRPr="0014704D" w:rsidRDefault="0014704D" w:rsidP="00505DDD">
            <w:pPr>
              <w:spacing w:before="20" w:after="60"/>
              <w:jc w:val="right"/>
              <w:rPr>
                <w:sz w:val="18"/>
                <w:szCs w:val="18"/>
              </w:rPr>
            </w:pPr>
            <w:r w:rsidRPr="0014704D">
              <w:rPr>
                <w:sz w:val="18"/>
                <w:szCs w:val="18"/>
              </w:rPr>
              <w:t>3.27</w:t>
            </w:r>
          </w:p>
        </w:tc>
        <w:tc>
          <w:tcPr>
            <w:tcW w:w="851" w:type="dxa"/>
            <w:shd w:val="clear" w:color="auto" w:fill="auto"/>
          </w:tcPr>
          <w:p w14:paraId="1C296404" w14:textId="3F19DEE5" w:rsidR="0014704D" w:rsidRPr="0014704D" w:rsidRDefault="008C2F23" w:rsidP="00505DDD">
            <w:pPr>
              <w:spacing w:before="20" w:after="60"/>
              <w:jc w:val="right"/>
              <w:rPr>
                <w:sz w:val="18"/>
                <w:szCs w:val="18"/>
              </w:rPr>
            </w:pPr>
            <w:r>
              <w:rPr>
                <w:sz w:val="18"/>
                <w:szCs w:val="18"/>
              </w:rPr>
              <w:t>0.70</w:t>
            </w:r>
          </w:p>
        </w:tc>
      </w:tr>
      <w:tr w:rsidR="0014704D" w:rsidRPr="0014704D" w14:paraId="22C890F8" w14:textId="77777777" w:rsidTr="00416C4A">
        <w:tc>
          <w:tcPr>
            <w:tcW w:w="2410" w:type="dxa"/>
          </w:tcPr>
          <w:p w14:paraId="30E84D64" w14:textId="77777777" w:rsidR="0014704D" w:rsidRPr="0014704D" w:rsidRDefault="0014704D" w:rsidP="006F3301">
            <w:pPr>
              <w:keepNext/>
              <w:spacing w:before="20" w:after="20"/>
              <w:rPr>
                <w:b/>
                <w:sz w:val="18"/>
                <w:szCs w:val="18"/>
              </w:rPr>
            </w:pPr>
            <w:r w:rsidRPr="0014704D">
              <w:rPr>
                <w:b/>
                <w:sz w:val="18"/>
                <w:szCs w:val="18"/>
              </w:rPr>
              <w:t>Area of residence</w:t>
            </w:r>
          </w:p>
        </w:tc>
        <w:tc>
          <w:tcPr>
            <w:tcW w:w="2552" w:type="dxa"/>
          </w:tcPr>
          <w:p w14:paraId="5AEDC546" w14:textId="77777777" w:rsidR="0014704D" w:rsidRPr="0014704D" w:rsidRDefault="0014704D" w:rsidP="006F3301">
            <w:pPr>
              <w:keepNext/>
              <w:spacing w:before="20" w:after="20"/>
              <w:rPr>
                <w:sz w:val="18"/>
                <w:szCs w:val="18"/>
              </w:rPr>
            </w:pPr>
            <w:r w:rsidRPr="0014704D">
              <w:rPr>
                <w:sz w:val="18"/>
                <w:szCs w:val="18"/>
              </w:rPr>
              <w:t>Northland</w:t>
            </w:r>
          </w:p>
        </w:tc>
        <w:tc>
          <w:tcPr>
            <w:tcW w:w="1559" w:type="dxa"/>
          </w:tcPr>
          <w:p w14:paraId="6EB6075D" w14:textId="19A5B164" w:rsidR="0014704D" w:rsidRPr="0014704D" w:rsidRDefault="0014704D" w:rsidP="006F3301">
            <w:pPr>
              <w:keepNext/>
              <w:spacing w:before="20" w:after="20"/>
              <w:jc w:val="right"/>
              <w:rPr>
                <w:sz w:val="18"/>
                <w:szCs w:val="18"/>
              </w:rPr>
            </w:pPr>
            <w:r w:rsidRPr="0014704D">
              <w:rPr>
                <w:sz w:val="18"/>
                <w:szCs w:val="18"/>
              </w:rPr>
              <w:t>-44.78</w:t>
            </w:r>
          </w:p>
        </w:tc>
        <w:tc>
          <w:tcPr>
            <w:tcW w:w="992" w:type="dxa"/>
            <w:shd w:val="clear" w:color="auto" w:fill="auto"/>
          </w:tcPr>
          <w:p w14:paraId="58455B11" w14:textId="049308CC" w:rsidR="0014704D" w:rsidRPr="0014704D" w:rsidRDefault="0014704D" w:rsidP="006F3301">
            <w:pPr>
              <w:keepNext/>
              <w:spacing w:before="20" w:after="20"/>
              <w:jc w:val="right"/>
              <w:rPr>
                <w:sz w:val="18"/>
                <w:szCs w:val="18"/>
              </w:rPr>
            </w:pPr>
            <w:r w:rsidRPr="0014704D">
              <w:rPr>
                <w:sz w:val="18"/>
                <w:szCs w:val="18"/>
              </w:rPr>
              <w:t>5.71</w:t>
            </w:r>
          </w:p>
        </w:tc>
        <w:tc>
          <w:tcPr>
            <w:tcW w:w="851" w:type="dxa"/>
            <w:shd w:val="clear" w:color="auto" w:fill="auto"/>
          </w:tcPr>
          <w:p w14:paraId="77C384BF" w14:textId="77777777" w:rsidR="0014704D" w:rsidRPr="0014704D" w:rsidRDefault="0014704D" w:rsidP="006F3301">
            <w:pPr>
              <w:keepNext/>
              <w:spacing w:before="20" w:after="20"/>
              <w:jc w:val="right"/>
              <w:rPr>
                <w:sz w:val="18"/>
                <w:szCs w:val="18"/>
              </w:rPr>
            </w:pPr>
          </w:p>
        </w:tc>
      </w:tr>
      <w:tr w:rsidR="0014704D" w:rsidRPr="0014704D" w14:paraId="36F0DC96" w14:textId="77777777" w:rsidTr="00416C4A">
        <w:tc>
          <w:tcPr>
            <w:tcW w:w="2410" w:type="dxa"/>
          </w:tcPr>
          <w:p w14:paraId="036E3E0F" w14:textId="77777777" w:rsidR="0014704D" w:rsidRPr="0014704D" w:rsidRDefault="0014704D" w:rsidP="006F3301">
            <w:pPr>
              <w:keepNext/>
              <w:spacing w:before="20" w:after="20"/>
              <w:rPr>
                <w:b/>
                <w:sz w:val="18"/>
                <w:szCs w:val="18"/>
              </w:rPr>
            </w:pPr>
          </w:p>
        </w:tc>
        <w:tc>
          <w:tcPr>
            <w:tcW w:w="2552" w:type="dxa"/>
          </w:tcPr>
          <w:p w14:paraId="374F6F43" w14:textId="77777777" w:rsidR="0014704D" w:rsidRPr="0014704D" w:rsidRDefault="0014704D" w:rsidP="006F3301">
            <w:pPr>
              <w:keepNext/>
              <w:spacing w:before="20" w:after="20"/>
              <w:rPr>
                <w:sz w:val="18"/>
                <w:szCs w:val="18"/>
              </w:rPr>
            </w:pPr>
            <w:r w:rsidRPr="0014704D">
              <w:rPr>
                <w:sz w:val="18"/>
                <w:szCs w:val="18"/>
              </w:rPr>
              <w:t>Auckland</w:t>
            </w:r>
          </w:p>
        </w:tc>
        <w:tc>
          <w:tcPr>
            <w:tcW w:w="1559" w:type="dxa"/>
          </w:tcPr>
          <w:p w14:paraId="7D6C1E73" w14:textId="17C527D2" w:rsidR="0014704D" w:rsidRPr="0014704D" w:rsidRDefault="0014704D" w:rsidP="006F3301">
            <w:pPr>
              <w:keepNext/>
              <w:spacing w:before="20" w:after="20"/>
              <w:jc w:val="right"/>
              <w:rPr>
                <w:sz w:val="18"/>
                <w:szCs w:val="18"/>
              </w:rPr>
            </w:pPr>
            <w:r w:rsidRPr="0014704D">
              <w:rPr>
                <w:sz w:val="18"/>
                <w:szCs w:val="18"/>
              </w:rPr>
              <w:t>-38.30</w:t>
            </w:r>
          </w:p>
        </w:tc>
        <w:tc>
          <w:tcPr>
            <w:tcW w:w="992" w:type="dxa"/>
            <w:shd w:val="clear" w:color="auto" w:fill="auto"/>
          </w:tcPr>
          <w:p w14:paraId="37D91C10" w14:textId="01954F20" w:rsidR="0014704D" w:rsidRPr="0014704D" w:rsidRDefault="0014704D" w:rsidP="006F3301">
            <w:pPr>
              <w:keepNext/>
              <w:spacing w:before="20" w:after="20"/>
              <w:jc w:val="right"/>
              <w:rPr>
                <w:sz w:val="18"/>
                <w:szCs w:val="18"/>
              </w:rPr>
            </w:pPr>
            <w:r w:rsidRPr="0014704D">
              <w:rPr>
                <w:sz w:val="18"/>
                <w:szCs w:val="18"/>
              </w:rPr>
              <w:t>2.29</w:t>
            </w:r>
          </w:p>
        </w:tc>
        <w:tc>
          <w:tcPr>
            <w:tcW w:w="851" w:type="dxa"/>
            <w:shd w:val="clear" w:color="auto" w:fill="auto"/>
          </w:tcPr>
          <w:p w14:paraId="1F165613" w14:textId="77777777" w:rsidR="0014704D" w:rsidRPr="0014704D" w:rsidRDefault="0014704D" w:rsidP="006F3301">
            <w:pPr>
              <w:keepNext/>
              <w:spacing w:before="20" w:after="20"/>
              <w:jc w:val="right"/>
              <w:rPr>
                <w:sz w:val="18"/>
                <w:szCs w:val="18"/>
              </w:rPr>
            </w:pPr>
          </w:p>
        </w:tc>
      </w:tr>
      <w:tr w:rsidR="0014704D" w:rsidRPr="0014704D" w14:paraId="72DD1840" w14:textId="77777777" w:rsidTr="00416C4A">
        <w:tc>
          <w:tcPr>
            <w:tcW w:w="2410" w:type="dxa"/>
          </w:tcPr>
          <w:p w14:paraId="514B3D7C" w14:textId="77777777" w:rsidR="0014704D" w:rsidRPr="0014704D" w:rsidRDefault="0014704D" w:rsidP="008C2F23">
            <w:pPr>
              <w:spacing w:before="20" w:after="20"/>
              <w:rPr>
                <w:b/>
                <w:sz w:val="18"/>
                <w:szCs w:val="18"/>
              </w:rPr>
            </w:pPr>
          </w:p>
        </w:tc>
        <w:tc>
          <w:tcPr>
            <w:tcW w:w="2552" w:type="dxa"/>
          </w:tcPr>
          <w:p w14:paraId="4E829377" w14:textId="77777777" w:rsidR="0014704D" w:rsidRPr="0014704D" w:rsidRDefault="0014704D" w:rsidP="008C2F23">
            <w:pPr>
              <w:spacing w:before="20" w:after="20"/>
              <w:rPr>
                <w:sz w:val="18"/>
                <w:szCs w:val="18"/>
              </w:rPr>
            </w:pPr>
            <w:r w:rsidRPr="0014704D">
              <w:rPr>
                <w:sz w:val="18"/>
                <w:szCs w:val="18"/>
              </w:rPr>
              <w:t>Waikato/Coromandel</w:t>
            </w:r>
          </w:p>
        </w:tc>
        <w:tc>
          <w:tcPr>
            <w:tcW w:w="1559" w:type="dxa"/>
          </w:tcPr>
          <w:p w14:paraId="026018C5" w14:textId="58093C11" w:rsidR="0014704D" w:rsidRPr="0014704D" w:rsidRDefault="0014704D" w:rsidP="008C2F23">
            <w:pPr>
              <w:spacing w:before="20" w:after="20"/>
              <w:jc w:val="right"/>
              <w:rPr>
                <w:sz w:val="18"/>
                <w:szCs w:val="18"/>
              </w:rPr>
            </w:pPr>
            <w:r w:rsidRPr="0014704D">
              <w:rPr>
                <w:sz w:val="18"/>
                <w:szCs w:val="18"/>
              </w:rPr>
              <w:t>-34.25</w:t>
            </w:r>
          </w:p>
        </w:tc>
        <w:tc>
          <w:tcPr>
            <w:tcW w:w="992" w:type="dxa"/>
            <w:shd w:val="clear" w:color="auto" w:fill="auto"/>
          </w:tcPr>
          <w:p w14:paraId="3BA2FD8E" w14:textId="75522FEA" w:rsidR="0014704D" w:rsidRPr="0014704D" w:rsidRDefault="0014704D" w:rsidP="008C2F23">
            <w:pPr>
              <w:spacing w:before="20" w:after="20"/>
              <w:jc w:val="right"/>
              <w:rPr>
                <w:sz w:val="18"/>
                <w:szCs w:val="18"/>
              </w:rPr>
            </w:pPr>
            <w:r w:rsidRPr="0014704D">
              <w:rPr>
                <w:sz w:val="18"/>
                <w:szCs w:val="18"/>
              </w:rPr>
              <w:t>4.63</w:t>
            </w:r>
          </w:p>
        </w:tc>
        <w:tc>
          <w:tcPr>
            <w:tcW w:w="851" w:type="dxa"/>
            <w:shd w:val="clear" w:color="auto" w:fill="auto"/>
          </w:tcPr>
          <w:p w14:paraId="76E60F12" w14:textId="77777777" w:rsidR="0014704D" w:rsidRPr="0014704D" w:rsidRDefault="0014704D" w:rsidP="008C2F23">
            <w:pPr>
              <w:spacing w:before="20" w:after="20"/>
              <w:jc w:val="right"/>
              <w:rPr>
                <w:sz w:val="18"/>
                <w:szCs w:val="18"/>
              </w:rPr>
            </w:pPr>
          </w:p>
        </w:tc>
      </w:tr>
      <w:tr w:rsidR="0014704D" w:rsidRPr="0014704D" w14:paraId="5A3EF625" w14:textId="77777777" w:rsidTr="00416C4A">
        <w:tc>
          <w:tcPr>
            <w:tcW w:w="2410" w:type="dxa"/>
          </w:tcPr>
          <w:p w14:paraId="26F8530D" w14:textId="77777777" w:rsidR="0014704D" w:rsidRPr="0014704D" w:rsidRDefault="0014704D" w:rsidP="008C2F23">
            <w:pPr>
              <w:spacing w:before="20" w:after="20"/>
              <w:rPr>
                <w:b/>
                <w:sz w:val="18"/>
                <w:szCs w:val="18"/>
              </w:rPr>
            </w:pPr>
          </w:p>
        </w:tc>
        <w:tc>
          <w:tcPr>
            <w:tcW w:w="2552" w:type="dxa"/>
          </w:tcPr>
          <w:p w14:paraId="1F96E0AF" w14:textId="77777777" w:rsidR="0014704D" w:rsidRPr="0014704D" w:rsidRDefault="0014704D" w:rsidP="008C2F23">
            <w:pPr>
              <w:spacing w:before="20" w:after="20"/>
              <w:rPr>
                <w:sz w:val="18"/>
                <w:szCs w:val="18"/>
              </w:rPr>
            </w:pPr>
            <w:r w:rsidRPr="0014704D">
              <w:rPr>
                <w:sz w:val="18"/>
                <w:szCs w:val="18"/>
              </w:rPr>
              <w:t>East Coast</w:t>
            </w:r>
          </w:p>
        </w:tc>
        <w:tc>
          <w:tcPr>
            <w:tcW w:w="1559" w:type="dxa"/>
          </w:tcPr>
          <w:p w14:paraId="7A364D92" w14:textId="6D052435" w:rsidR="0014704D" w:rsidRPr="0014704D" w:rsidRDefault="0014704D" w:rsidP="008C2F23">
            <w:pPr>
              <w:spacing w:before="20" w:after="20"/>
              <w:jc w:val="right"/>
              <w:rPr>
                <w:sz w:val="18"/>
                <w:szCs w:val="18"/>
              </w:rPr>
            </w:pPr>
            <w:r w:rsidRPr="0014704D">
              <w:rPr>
                <w:sz w:val="18"/>
                <w:szCs w:val="18"/>
              </w:rPr>
              <w:t>-38.51</w:t>
            </w:r>
          </w:p>
        </w:tc>
        <w:tc>
          <w:tcPr>
            <w:tcW w:w="992" w:type="dxa"/>
            <w:shd w:val="clear" w:color="auto" w:fill="auto"/>
          </w:tcPr>
          <w:p w14:paraId="104ADC7E" w14:textId="794AFD5C" w:rsidR="0014704D" w:rsidRPr="0014704D" w:rsidRDefault="0014704D" w:rsidP="008C2F23">
            <w:pPr>
              <w:spacing w:before="20" w:after="20"/>
              <w:jc w:val="right"/>
              <w:rPr>
                <w:sz w:val="18"/>
                <w:szCs w:val="18"/>
              </w:rPr>
            </w:pPr>
            <w:r w:rsidRPr="0014704D">
              <w:rPr>
                <w:sz w:val="18"/>
                <w:szCs w:val="18"/>
              </w:rPr>
              <w:t>2.80</w:t>
            </w:r>
          </w:p>
        </w:tc>
        <w:tc>
          <w:tcPr>
            <w:tcW w:w="851" w:type="dxa"/>
            <w:shd w:val="clear" w:color="auto" w:fill="auto"/>
          </w:tcPr>
          <w:p w14:paraId="22F98A64" w14:textId="77777777" w:rsidR="0014704D" w:rsidRPr="0014704D" w:rsidRDefault="0014704D" w:rsidP="008C2F23">
            <w:pPr>
              <w:spacing w:before="20" w:after="20"/>
              <w:jc w:val="right"/>
              <w:rPr>
                <w:sz w:val="18"/>
                <w:szCs w:val="18"/>
              </w:rPr>
            </w:pPr>
          </w:p>
        </w:tc>
      </w:tr>
      <w:tr w:rsidR="0014704D" w:rsidRPr="0014704D" w14:paraId="40FB094E" w14:textId="77777777" w:rsidTr="00416C4A">
        <w:tc>
          <w:tcPr>
            <w:tcW w:w="2410" w:type="dxa"/>
          </w:tcPr>
          <w:p w14:paraId="3C75BEC9" w14:textId="77777777" w:rsidR="0014704D" w:rsidRPr="0014704D" w:rsidRDefault="0014704D" w:rsidP="008C2F23">
            <w:pPr>
              <w:spacing w:before="20" w:after="20"/>
              <w:rPr>
                <w:b/>
                <w:sz w:val="18"/>
                <w:szCs w:val="18"/>
              </w:rPr>
            </w:pPr>
          </w:p>
        </w:tc>
        <w:tc>
          <w:tcPr>
            <w:tcW w:w="2552" w:type="dxa"/>
          </w:tcPr>
          <w:p w14:paraId="01AE36F8" w14:textId="795303B4" w:rsidR="0014704D" w:rsidRPr="0014704D" w:rsidRDefault="0014704D" w:rsidP="008C2F23">
            <w:pPr>
              <w:spacing w:before="20" w:after="20"/>
              <w:rPr>
                <w:sz w:val="18"/>
                <w:szCs w:val="18"/>
              </w:rPr>
            </w:pPr>
            <w:r w:rsidRPr="0014704D">
              <w:rPr>
                <w:sz w:val="18"/>
                <w:szCs w:val="18"/>
              </w:rPr>
              <w:t>Taranaki/Manawatu/Wairarapa</w:t>
            </w:r>
          </w:p>
        </w:tc>
        <w:tc>
          <w:tcPr>
            <w:tcW w:w="1559" w:type="dxa"/>
          </w:tcPr>
          <w:p w14:paraId="137F7FD8" w14:textId="4CE6B938" w:rsidR="0014704D" w:rsidRPr="0014704D" w:rsidRDefault="0014704D" w:rsidP="008C2F23">
            <w:pPr>
              <w:spacing w:before="20" w:after="20"/>
              <w:jc w:val="right"/>
              <w:rPr>
                <w:sz w:val="18"/>
                <w:szCs w:val="18"/>
              </w:rPr>
            </w:pPr>
            <w:r w:rsidRPr="0014704D">
              <w:rPr>
                <w:sz w:val="18"/>
                <w:szCs w:val="18"/>
              </w:rPr>
              <w:t>-37.14</w:t>
            </w:r>
          </w:p>
        </w:tc>
        <w:tc>
          <w:tcPr>
            <w:tcW w:w="992" w:type="dxa"/>
            <w:shd w:val="clear" w:color="auto" w:fill="auto"/>
          </w:tcPr>
          <w:p w14:paraId="1D583A58" w14:textId="4A5C6A7E" w:rsidR="0014704D" w:rsidRPr="0014704D" w:rsidRDefault="0014704D" w:rsidP="008C2F23">
            <w:pPr>
              <w:spacing w:before="20" w:after="20"/>
              <w:jc w:val="right"/>
              <w:rPr>
                <w:sz w:val="18"/>
                <w:szCs w:val="18"/>
              </w:rPr>
            </w:pPr>
            <w:r w:rsidRPr="0014704D">
              <w:rPr>
                <w:sz w:val="18"/>
                <w:szCs w:val="18"/>
              </w:rPr>
              <w:t>3.42</w:t>
            </w:r>
          </w:p>
        </w:tc>
        <w:tc>
          <w:tcPr>
            <w:tcW w:w="851" w:type="dxa"/>
            <w:shd w:val="clear" w:color="auto" w:fill="auto"/>
          </w:tcPr>
          <w:p w14:paraId="5CC30747" w14:textId="77777777" w:rsidR="0014704D" w:rsidRPr="0014704D" w:rsidRDefault="0014704D" w:rsidP="008C2F23">
            <w:pPr>
              <w:spacing w:before="20" w:after="20"/>
              <w:jc w:val="right"/>
              <w:rPr>
                <w:sz w:val="18"/>
                <w:szCs w:val="18"/>
              </w:rPr>
            </w:pPr>
          </w:p>
        </w:tc>
      </w:tr>
      <w:tr w:rsidR="0014704D" w:rsidRPr="0014704D" w14:paraId="69D7E1EF" w14:textId="77777777" w:rsidTr="00416C4A">
        <w:tc>
          <w:tcPr>
            <w:tcW w:w="2410" w:type="dxa"/>
          </w:tcPr>
          <w:p w14:paraId="79A0DF5B" w14:textId="77777777" w:rsidR="0014704D" w:rsidRPr="0014704D" w:rsidRDefault="0014704D" w:rsidP="008C2F23">
            <w:pPr>
              <w:spacing w:before="20" w:after="20"/>
              <w:rPr>
                <w:b/>
                <w:sz w:val="18"/>
                <w:szCs w:val="18"/>
              </w:rPr>
            </w:pPr>
          </w:p>
        </w:tc>
        <w:tc>
          <w:tcPr>
            <w:tcW w:w="2552" w:type="dxa"/>
          </w:tcPr>
          <w:p w14:paraId="2BA5A716" w14:textId="77777777" w:rsidR="0014704D" w:rsidRPr="0014704D" w:rsidRDefault="0014704D" w:rsidP="008C2F23">
            <w:pPr>
              <w:spacing w:before="20" w:after="20"/>
              <w:rPr>
                <w:sz w:val="18"/>
                <w:szCs w:val="18"/>
              </w:rPr>
            </w:pPr>
            <w:r w:rsidRPr="0014704D">
              <w:rPr>
                <w:sz w:val="18"/>
                <w:szCs w:val="18"/>
              </w:rPr>
              <w:t>Wellington</w:t>
            </w:r>
          </w:p>
        </w:tc>
        <w:tc>
          <w:tcPr>
            <w:tcW w:w="1559" w:type="dxa"/>
          </w:tcPr>
          <w:p w14:paraId="0D07C8BE" w14:textId="566E32BF" w:rsidR="0014704D" w:rsidRPr="0014704D" w:rsidRDefault="0014704D" w:rsidP="008C2F23">
            <w:pPr>
              <w:spacing w:before="20" w:after="20"/>
              <w:jc w:val="right"/>
              <w:rPr>
                <w:sz w:val="18"/>
                <w:szCs w:val="18"/>
              </w:rPr>
            </w:pPr>
            <w:r w:rsidRPr="0014704D">
              <w:rPr>
                <w:sz w:val="18"/>
                <w:szCs w:val="18"/>
              </w:rPr>
              <w:t>-33.98</w:t>
            </w:r>
          </w:p>
        </w:tc>
        <w:tc>
          <w:tcPr>
            <w:tcW w:w="992" w:type="dxa"/>
            <w:shd w:val="clear" w:color="auto" w:fill="auto"/>
          </w:tcPr>
          <w:p w14:paraId="7EACDB04" w14:textId="5C9DB475" w:rsidR="0014704D" w:rsidRPr="0014704D" w:rsidRDefault="0014704D" w:rsidP="008C2F23">
            <w:pPr>
              <w:spacing w:before="20" w:after="20"/>
              <w:jc w:val="right"/>
              <w:rPr>
                <w:sz w:val="18"/>
                <w:szCs w:val="18"/>
              </w:rPr>
            </w:pPr>
            <w:r w:rsidRPr="0014704D">
              <w:rPr>
                <w:sz w:val="18"/>
                <w:szCs w:val="18"/>
              </w:rPr>
              <w:t>3.13</w:t>
            </w:r>
          </w:p>
        </w:tc>
        <w:tc>
          <w:tcPr>
            <w:tcW w:w="851" w:type="dxa"/>
            <w:shd w:val="clear" w:color="auto" w:fill="auto"/>
          </w:tcPr>
          <w:p w14:paraId="485B18EC" w14:textId="77777777" w:rsidR="0014704D" w:rsidRPr="0014704D" w:rsidRDefault="0014704D" w:rsidP="008C2F23">
            <w:pPr>
              <w:spacing w:before="20" w:after="20"/>
              <w:jc w:val="right"/>
              <w:rPr>
                <w:sz w:val="18"/>
                <w:szCs w:val="18"/>
              </w:rPr>
            </w:pPr>
          </w:p>
        </w:tc>
      </w:tr>
      <w:tr w:rsidR="0014704D" w:rsidRPr="0014704D" w14:paraId="0F2F417E" w14:textId="77777777" w:rsidTr="00416C4A">
        <w:tc>
          <w:tcPr>
            <w:tcW w:w="2410" w:type="dxa"/>
          </w:tcPr>
          <w:p w14:paraId="1A03839D" w14:textId="77777777" w:rsidR="0014704D" w:rsidRPr="0014704D" w:rsidRDefault="0014704D" w:rsidP="008C2F23">
            <w:pPr>
              <w:spacing w:before="20" w:after="20"/>
              <w:rPr>
                <w:b/>
                <w:sz w:val="18"/>
                <w:szCs w:val="18"/>
              </w:rPr>
            </w:pPr>
          </w:p>
        </w:tc>
        <w:tc>
          <w:tcPr>
            <w:tcW w:w="2552" w:type="dxa"/>
          </w:tcPr>
          <w:p w14:paraId="13DCE632" w14:textId="77777777" w:rsidR="0014704D" w:rsidRPr="0014704D" w:rsidRDefault="0014704D" w:rsidP="008C2F23">
            <w:pPr>
              <w:spacing w:before="20" w:after="20"/>
              <w:rPr>
                <w:sz w:val="18"/>
                <w:szCs w:val="18"/>
              </w:rPr>
            </w:pPr>
            <w:r w:rsidRPr="0014704D">
              <w:rPr>
                <w:sz w:val="18"/>
                <w:szCs w:val="18"/>
              </w:rPr>
              <w:t>Canterbury</w:t>
            </w:r>
          </w:p>
        </w:tc>
        <w:tc>
          <w:tcPr>
            <w:tcW w:w="1559" w:type="dxa"/>
          </w:tcPr>
          <w:p w14:paraId="1C77BC92" w14:textId="2920DC00" w:rsidR="0014704D" w:rsidRPr="0014704D" w:rsidRDefault="0014704D" w:rsidP="008C2F23">
            <w:pPr>
              <w:spacing w:before="20" w:after="20"/>
              <w:jc w:val="right"/>
              <w:rPr>
                <w:sz w:val="18"/>
                <w:szCs w:val="18"/>
              </w:rPr>
            </w:pPr>
            <w:r w:rsidRPr="0014704D">
              <w:rPr>
                <w:sz w:val="18"/>
                <w:szCs w:val="18"/>
              </w:rPr>
              <w:t>-40.04</w:t>
            </w:r>
          </w:p>
        </w:tc>
        <w:tc>
          <w:tcPr>
            <w:tcW w:w="992" w:type="dxa"/>
            <w:shd w:val="clear" w:color="auto" w:fill="auto"/>
          </w:tcPr>
          <w:p w14:paraId="3889ED8E" w14:textId="6CA4AA43" w:rsidR="0014704D" w:rsidRPr="0014704D" w:rsidRDefault="0014704D" w:rsidP="008C2F23">
            <w:pPr>
              <w:spacing w:before="20" w:after="20"/>
              <w:jc w:val="right"/>
              <w:rPr>
                <w:sz w:val="18"/>
                <w:szCs w:val="18"/>
              </w:rPr>
            </w:pPr>
            <w:r w:rsidRPr="0014704D">
              <w:rPr>
                <w:sz w:val="18"/>
                <w:szCs w:val="18"/>
              </w:rPr>
              <w:t>3.30</w:t>
            </w:r>
          </w:p>
        </w:tc>
        <w:tc>
          <w:tcPr>
            <w:tcW w:w="851" w:type="dxa"/>
            <w:shd w:val="clear" w:color="auto" w:fill="auto"/>
          </w:tcPr>
          <w:p w14:paraId="1E6B2320" w14:textId="77777777" w:rsidR="0014704D" w:rsidRPr="0014704D" w:rsidRDefault="0014704D" w:rsidP="008C2F23">
            <w:pPr>
              <w:spacing w:before="20" w:after="20"/>
              <w:jc w:val="right"/>
              <w:rPr>
                <w:sz w:val="18"/>
                <w:szCs w:val="18"/>
              </w:rPr>
            </w:pPr>
          </w:p>
        </w:tc>
      </w:tr>
      <w:tr w:rsidR="0014704D" w:rsidRPr="0014704D" w14:paraId="6B388843" w14:textId="77777777" w:rsidTr="00416C4A">
        <w:tc>
          <w:tcPr>
            <w:tcW w:w="2410" w:type="dxa"/>
            <w:tcBorders>
              <w:bottom w:val="single" w:sz="4" w:space="0" w:color="auto"/>
            </w:tcBorders>
          </w:tcPr>
          <w:p w14:paraId="22F04176" w14:textId="77777777" w:rsidR="0014704D" w:rsidRPr="0014704D" w:rsidRDefault="0014704D" w:rsidP="008C2F23">
            <w:pPr>
              <w:spacing w:before="20" w:after="20"/>
              <w:rPr>
                <w:b/>
                <w:sz w:val="18"/>
                <w:szCs w:val="18"/>
              </w:rPr>
            </w:pPr>
          </w:p>
        </w:tc>
        <w:tc>
          <w:tcPr>
            <w:tcW w:w="2552" w:type="dxa"/>
            <w:tcBorders>
              <w:bottom w:val="single" w:sz="4" w:space="0" w:color="auto"/>
            </w:tcBorders>
          </w:tcPr>
          <w:p w14:paraId="760C18AA" w14:textId="77777777" w:rsidR="0014704D" w:rsidRPr="0014704D" w:rsidRDefault="0014704D" w:rsidP="008C2F23">
            <w:pPr>
              <w:spacing w:before="20" w:after="20"/>
              <w:rPr>
                <w:sz w:val="18"/>
                <w:szCs w:val="18"/>
              </w:rPr>
            </w:pPr>
            <w:r w:rsidRPr="0014704D">
              <w:rPr>
                <w:sz w:val="18"/>
                <w:szCs w:val="18"/>
              </w:rPr>
              <w:t>Southland</w:t>
            </w:r>
          </w:p>
        </w:tc>
        <w:tc>
          <w:tcPr>
            <w:tcW w:w="1559" w:type="dxa"/>
            <w:tcBorders>
              <w:bottom w:val="single" w:sz="4" w:space="0" w:color="auto"/>
            </w:tcBorders>
          </w:tcPr>
          <w:p w14:paraId="491B38EE" w14:textId="0424CA60" w:rsidR="0014704D" w:rsidRPr="0014704D" w:rsidRDefault="0014704D" w:rsidP="008C2F23">
            <w:pPr>
              <w:spacing w:before="20" w:after="20"/>
              <w:jc w:val="right"/>
              <w:rPr>
                <w:sz w:val="18"/>
                <w:szCs w:val="18"/>
              </w:rPr>
            </w:pPr>
            <w:r w:rsidRPr="0014704D">
              <w:rPr>
                <w:sz w:val="18"/>
                <w:szCs w:val="18"/>
              </w:rPr>
              <w:t>-40.49</w:t>
            </w:r>
          </w:p>
        </w:tc>
        <w:tc>
          <w:tcPr>
            <w:tcW w:w="992" w:type="dxa"/>
            <w:tcBorders>
              <w:bottom w:val="single" w:sz="4" w:space="0" w:color="auto"/>
            </w:tcBorders>
            <w:shd w:val="clear" w:color="auto" w:fill="auto"/>
          </w:tcPr>
          <w:p w14:paraId="3463D003" w14:textId="12746612" w:rsidR="0014704D" w:rsidRPr="0014704D" w:rsidRDefault="0014704D" w:rsidP="008C2F23">
            <w:pPr>
              <w:spacing w:before="20" w:after="20"/>
              <w:jc w:val="right"/>
              <w:rPr>
                <w:sz w:val="18"/>
                <w:szCs w:val="18"/>
              </w:rPr>
            </w:pPr>
            <w:r w:rsidRPr="0014704D">
              <w:rPr>
                <w:sz w:val="18"/>
                <w:szCs w:val="18"/>
              </w:rPr>
              <w:t>4.85</w:t>
            </w:r>
          </w:p>
        </w:tc>
        <w:tc>
          <w:tcPr>
            <w:tcW w:w="851" w:type="dxa"/>
            <w:tcBorders>
              <w:bottom w:val="single" w:sz="4" w:space="0" w:color="auto"/>
            </w:tcBorders>
            <w:shd w:val="clear" w:color="auto" w:fill="auto"/>
          </w:tcPr>
          <w:p w14:paraId="742FDCDA" w14:textId="43FB583B" w:rsidR="0014704D" w:rsidRPr="0014704D" w:rsidRDefault="008C2F23" w:rsidP="008C2F23">
            <w:pPr>
              <w:spacing w:before="20" w:after="20"/>
              <w:jc w:val="right"/>
              <w:rPr>
                <w:sz w:val="18"/>
                <w:szCs w:val="18"/>
              </w:rPr>
            </w:pPr>
            <w:r>
              <w:rPr>
                <w:sz w:val="18"/>
                <w:szCs w:val="18"/>
              </w:rPr>
              <w:t>0.72</w:t>
            </w:r>
          </w:p>
        </w:tc>
      </w:tr>
    </w:tbl>
    <w:p w14:paraId="72D04FEC" w14:textId="77777777" w:rsidR="0014704D" w:rsidRPr="0014704D" w:rsidRDefault="0014704D" w:rsidP="0014704D"/>
    <w:p w14:paraId="5E4CAFE7" w14:textId="77777777" w:rsidR="000856B2" w:rsidRDefault="000856B2">
      <w:pPr>
        <w:spacing w:after="200" w:line="276" w:lineRule="auto"/>
        <w:rPr>
          <w:rFonts w:cs="Arial"/>
          <w:b/>
          <w:kern w:val="32"/>
          <w:sz w:val="22"/>
          <w:szCs w:val="22"/>
          <w:lang w:val="en-AU"/>
        </w:rPr>
      </w:pPr>
      <w:r>
        <w:rPr>
          <w:bCs/>
          <w:sz w:val="22"/>
          <w:szCs w:val="22"/>
          <w:lang w:val="en-AU"/>
        </w:rPr>
        <w:br w:type="page"/>
      </w:r>
    </w:p>
    <w:p w14:paraId="185A9F72" w14:textId="56AA70DC" w:rsidR="00E177D7" w:rsidRPr="00B670C5" w:rsidRDefault="00E177D7" w:rsidP="006F3301">
      <w:pPr>
        <w:jc w:val="both"/>
        <w:rPr>
          <w:b/>
          <w:sz w:val="22"/>
          <w:lang w:val="en-AU"/>
        </w:rPr>
      </w:pPr>
      <w:r w:rsidRPr="00B670C5">
        <w:rPr>
          <w:b/>
          <w:sz w:val="22"/>
          <w:lang w:val="en-AU"/>
        </w:rPr>
        <w:lastRenderedPageBreak/>
        <w:t xml:space="preserve">Table 5.2: </w:t>
      </w:r>
      <w:r w:rsidR="006F3301">
        <w:rPr>
          <w:b/>
          <w:sz w:val="22"/>
          <w:lang w:val="en-AU"/>
        </w:rPr>
        <w:t>C</w:t>
      </w:r>
      <w:r w:rsidR="00AD5190" w:rsidRPr="00B670C5">
        <w:rPr>
          <w:b/>
          <w:sz w:val="22"/>
          <w:lang w:val="en-AU"/>
        </w:rPr>
        <w:t>hange in m</w:t>
      </w:r>
      <w:r w:rsidRPr="00B670C5">
        <w:rPr>
          <w:b/>
          <w:sz w:val="22"/>
          <w:lang w:val="en-AU"/>
        </w:rPr>
        <w:t xml:space="preserve">oney lost </w:t>
      </w:r>
      <w:r w:rsidR="00AD5190" w:rsidRPr="00B670C5">
        <w:rPr>
          <w:b/>
          <w:sz w:val="22"/>
          <w:lang w:val="en-AU"/>
        </w:rPr>
        <w:t>at 36 months</w:t>
      </w:r>
      <w:r w:rsidRPr="00B670C5">
        <w:rPr>
          <w:b/>
          <w:sz w:val="22"/>
          <w:lang w:val="en-AU"/>
        </w:rPr>
        <w:t xml:space="preserve"> by baseline gambling and related behaviours</w:t>
      </w:r>
      <w:r w:rsidR="00416C4A">
        <w:rPr>
          <w:b/>
          <w:sz w:val="22"/>
          <w:lang w:val="en-AU"/>
        </w:rPr>
        <w:t xml:space="preserve"> </w:t>
      </w:r>
      <w:r w:rsidR="00416C4A">
        <w:rPr>
          <w:b/>
          <w:sz w:val="22"/>
          <w:szCs w:val="22"/>
          <w:lang w:val="en-AU"/>
        </w:rPr>
        <w:t>- non-significant variables</w:t>
      </w:r>
    </w:p>
    <w:tbl>
      <w:tblPr>
        <w:tblW w:w="8364" w:type="dxa"/>
        <w:tblLayout w:type="fixed"/>
        <w:tblLook w:val="01E0" w:firstRow="1" w:lastRow="1" w:firstColumn="1" w:lastColumn="1" w:noHBand="0" w:noVBand="0"/>
      </w:tblPr>
      <w:tblGrid>
        <w:gridCol w:w="3261"/>
        <w:gridCol w:w="1701"/>
        <w:gridCol w:w="1559"/>
        <w:gridCol w:w="992"/>
        <w:gridCol w:w="851"/>
      </w:tblGrid>
      <w:tr w:rsidR="00E177D7" w:rsidRPr="00E177D7" w14:paraId="44058DBF" w14:textId="77777777" w:rsidTr="00416C4A">
        <w:tc>
          <w:tcPr>
            <w:tcW w:w="3261" w:type="dxa"/>
            <w:tcBorders>
              <w:top w:val="single" w:sz="4" w:space="0" w:color="auto"/>
              <w:bottom w:val="single" w:sz="4" w:space="0" w:color="auto"/>
            </w:tcBorders>
            <w:vAlign w:val="bottom"/>
          </w:tcPr>
          <w:p w14:paraId="0FCEDF44" w14:textId="388B19F0" w:rsidR="00E177D7" w:rsidRPr="00E177D7" w:rsidRDefault="000134E0" w:rsidP="000134E0">
            <w:pPr>
              <w:spacing w:before="20" w:after="20"/>
              <w:rPr>
                <w:b/>
                <w:bCs/>
                <w:sz w:val="18"/>
                <w:szCs w:val="18"/>
              </w:rPr>
            </w:pPr>
            <w:r>
              <w:rPr>
                <w:b/>
                <w:bCs/>
                <w:sz w:val="18"/>
                <w:szCs w:val="18"/>
              </w:rPr>
              <w:t>Variable</w:t>
            </w:r>
          </w:p>
        </w:tc>
        <w:tc>
          <w:tcPr>
            <w:tcW w:w="1701" w:type="dxa"/>
            <w:tcBorders>
              <w:top w:val="single" w:sz="4" w:space="0" w:color="auto"/>
              <w:bottom w:val="single" w:sz="4" w:space="0" w:color="auto"/>
            </w:tcBorders>
            <w:vAlign w:val="bottom"/>
          </w:tcPr>
          <w:p w14:paraId="0E57F0A0" w14:textId="77777777" w:rsidR="00E177D7" w:rsidRPr="00E177D7" w:rsidRDefault="00E177D7" w:rsidP="000134E0">
            <w:pPr>
              <w:spacing w:before="20" w:after="20"/>
              <w:rPr>
                <w:b/>
                <w:bCs/>
                <w:sz w:val="18"/>
                <w:szCs w:val="18"/>
              </w:rPr>
            </w:pPr>
            <w:r w:rsidRPr="00E177D7">
              <w:rPr>
                <w:b/>
                <w:bCs/>
                <w:sz w:val="18"/>
                <w:szCs w:val="18"/>
              </w:rPr>
              <w:t>Category</w:t>
            </w:r>
          </w:p>
        </w:tc>
        <w:tc>
          <w:tcPr>
            <w:tcW w:w="1559" w:type="dxa"/>
            <w:tcBorders>
              <w:top w:val="single" w:sz="4" w:space="0" w:color="auto"/>
              <w:bottom w:val="single" w:sz="4" w:space="0" w:color="auto"/>
            </w:tcBorders>
            <w:vAlign w:val="bottom"/>
          </w:tcPr>
          <w:p w14:paraId="5EB6D116" w14:textId="5229F06E" w:rsidR="00E177D7" w:rsidRPr="00E177D7" w:rsidRDefault="00E177D7" w:rsidP="000134E0">
            <w:pPr>
              <w:spacing w:before="20" w:after="20"/>
              <w:jc w:val="right"/>
              <w:rPr>
                <w:b/>
                <w:bCs/>
                <w:sz w:val="18"/>
                <w:szCs w:val="18"/>
              </w:rPr>
            </w:pPr>
            <w:r w:rsidRPr="00E177D7">
              <w:rPr>
                <w:b/>
                <w:bCs/>
                <w:sz w:val="18"/>
                <w:szCs w:val="18"/>
              </w:rPr>
              <w:t>Est</w:t>
            </w:r>
            <w:r w:rsidR="00AD5190">
              <w:rPr>
                <w:b/>
                <w:bCs/>
                <w:sz w:val="18"/>
                <w:szCs w:val="18"/>
              </w:rPr>
              <w:t>.</w:t>
            </w:r>
            <w:r w:rsidRPr="00E177D7">
              <w:rPr>
                <w:b/>
                <w:bCs/>
                <w:sz w:val="18"/>
                <w:szCs w:val="18"/>
              </w:rPr>
              <w:t xml:space="preserve"> least squares mean diff. </w:t>
            </w:r>
          </w:p>
        </w:tc>
        <w:tc>
          <w:tcPr>
            <w:tcW w:w="992" w:type="dxa"/>
            <w:tcBorders>
              <w:top w:val="single" w:sz="4" w:space="0" w:color="auto"/>
              <w:bottom w:val="single" w:sz="4" w:space="0" w:color="auto"/>
            </w:tcBorders>
            <w:vAlign w:val="bottom"/>
          </w:tcPr>
          <w:p w14:paraId="26802437" w14:textId="4D85DD2B" w:rsidR="00E177D7" w:rsidRPr="00E177D7" w:rsidRDefault="00E177D7" w:rsidP="000134E0">
            <w:pPr>
              <w:spacing w:before="20" w:after="20"/>
              <w:jc w:val="right"/>
              <w:rPr>
                <w:b/>
                <w:bCs/>
                <w:sz w:val="18"/>
                <w:szCs w:val="18"/>
              </w:rPr>
            </w:pPr>
            <w:r w:rsidRPr="00E177D7">
              <w:rPr>
                <w:b/>
                <w:bCs/>
                <w:sz w:val="18"/>
                <w:szCs w:val="18"/>
              </w:rPr>
              <w:t xml:space="preserve">Standard </w:t>
            </w:r>
            <w:r w:rsidR="00E563F2" w:rsidRPr="00E177D7">
              <w:rPr>
                <w:b/>
                <w:bCs/>
                <w:sz w:val="18"/>
                <w:szCs w:val="18"/>
              </w:rPr>
              <w:t>Error</w:t>
            </w:r>
          </w:p>
        </w:tc>
        <w:tc>
          <w:tcPr>
            <w:tcW w:w="851" w:type="dxa"/>
            <w:tcBorders>
              <w:top w:val="single" w:sz="4" w:space="0" w:color="auto"/>
              <w:bottom w:val="single" w:sz="4" w:space="0" w:color="auto"/>
            </w:tcBorders>
            <w:vAlign w:val="bottom"/>
          </w:tcPr>
          <w:p w14:paraId="1CFA290D" w14:textId="77777777" w:rsidR="00E177D7" w:rsidRPr="00E177D7" w:rsidRDefault="00E177D7" w:rsidP="000134E0">
            <w:pPr>
              <w:spacing w:before="20" w:after="20"/>
              <w:jc w:val="right"/>
              <w:rPr>
                <w:b/>
                <w:bCs/>
                <w:sz w:val="18"/>
                <w:szCs w:val="18"/>
              </w:rPr>
            </w:pPr>
            <w:r w:rsidRPr="00E177D7">
              <w:rPr>
                <w:b/>
                <w:bCs/>
                <w:sz w:val="18"/>
                <w:szCs w:val="18"/>
              </w:rPr>
              <w:t>p-value</w:t>
            </w:r>
          </w:p>
        </w:tc>
      </w:tr>
      <w:tr w:rsidR="00BC0188" w:rsidRPr="00E177D7" w14:paraId="1FB7957B" w14:textId="77777777" w:rsidTr="00416C4A">
        <w:trPr>
          <w:trHeight w:val="170"/>
        </w:trPr>
        <w:tc>
          <w:tcPr>
            <w:tcW w:w="3261" w:type="dxa"/>
            <w:vMerge w:val="restart"/>
            <w:tcBorders>
              <w:top w:val="single" w:sz="4" w:space="0" w:color="auto"/>
            </w:tcBorders>
          </w:tcPr>
          <w:p w14:paraId="241BB0CE" w14:textId="77777777" w:rsidR="00BC0188" w:rsidRPr="00E177D7" w:rsidRDefault="00BC0188" w:rsidP="000134E0">
            <w:pPr>
              <w:spacing w:before="20" w:after="20"/>
              <w:rPr>
                <w:b/>
                <w:sz w:val="18"/>
                <w:szCs w:val="18"/>
              </w:rPr>
            </w:pPr>
            <w:r w:rsidRPr="00E177D7">
              <w:rPr>
                <w:b/>
                <w:sz w:val="18"/>
                <w:szCs w:val="18"/>
              </w:rPr>
              <w:t>EGMs as gambling type, dichotomised</w:t>
            </w:r>
          </w:p>
        </w:tc>
        <w:tc>
          <w:tcPr>
            <w:tcW w:w="1701" w:type="dxa"/>
            <w:tcBorders>
              <w:top w:val="single" w:sz="4" w:space="0" w:color="auto"/>
            </w:tcBorders>
          </w:tcPr>
          <w:p w14:paraId="555A8F33" w14:textId="77777777" w:rsidR="00BC0188" w:rsidRPr="00E177D7" w:rsidRDefault="00BC0188" w:rsidP="000134E0">
            <w:pPr>
              <w:spacing w:before="20" w:after="20"/>
              <w:rPr>
                <w:sz w:val="18"/>
                <w:szCs w:val="18"/>
              </w:rPr>
            </w:pPr>
            <w:r w:rsidRPr="00E177D7">
              <w:rPr>
                <w:sz w:val="18"/>
                <w:szCs w:val="18"/>
              </w:rPr>
              <w:t>No</w:t>
            </w:r>
          </w:p>
        </w:tc>
        <w:tc>
          <w:tcPr>
            <w:tcW w:w="1559" w:type="dxa"/>
            <w:tcBorders>
              <w:top w:val="single" w:sz="4" w:space="0" w:color="auto"/>
            </w:tcBorders>
          </w:tcPr>
          <w:p w14:paraId="0E34727E" w14:textId="4EF870B1" w:rsidR="00BC0188" w:rsidRPr="00BC0188" w:rsidRDefault="00BC0188" w:rsidP="000134E0">
            <w:pPr>
              <w:spacing w:before="20" w:after="20"/>
              <w:jc w:val="right"/>
              <w:rPr>
                <w:sz w:val="18"/>
                <w:szCs w:val="18"/>
              </w:rPr>
            </w:pPr>
            <w:r w:rsidRPr="00BC0188">
              <w:rPr>
                <w:sz w:val="18"/>
                <w:szCs w:val="18"/>
              </w:rPr>
              <w:t>-39.71</w:t>
            </w:r>
          </w:p>
        </w:tc>
        <w:tc>
          <w:tcPr>
            <w:tcW w:w="992" w:type="dxa"/>
            <w:tcBorders>
              <w:top w:val="single" w:sz="4" w:space="0" w:color="auto"/>
            </w:tcBorders>
          </w:tcPr>
          <w:p w14:paraId="0D1912E2" w14:textId="2C081D2E" w:rsidR="00BC0188" w:rsidRPr="00BC0188" w:rsidRDefault="00BC0188" w:rsidP="000134E0">
            <w:pPr>
              <w:spacing w:before="20" w:after="20"/>
              <w:jc w:val="right"/>
              <w:rPr>
                <w:sz w:val="18"/>
                <w:szCs w:val="18"/>
              </w:rPr>
            </w:pPr>
            <w:r w:rsidRPr="00BC0188">
              <w:rPr>
                <w:sz w:val="18"/>
                <w:szCs w:val="18"/>
              </w:rPr>
              <w:t>3.49</w:t>
            </w:r>
          </w:p>
        </w:tc>
        <w:tc>
          <w:tcPr>
            <w:tcW w:w="851" w:type="dxa"/>
            <w:tcBorders>
              <w:top w:val="single" w:sz="4" w:space="0" w:color="auto"/>
            </w:tcBorders>
          </w:tcPr>
          <w:p w14:paraId="15F62A0B" w14:textId="77777777" w:rsidR="00BC0188" w:rsidRPr="00BC0188" w:rsidRDefault="00BC0188" w:rsidP="000134E0">
            <w:pPr>
              <w:spacing w:before="20" w:after="20"/>
              <w:jc w:val="right"/>
              <w:rPr>
                <w:sz w:val="18"/>
                <w:szCs w:val="18"/>
              </w:rPr>
            </w:pPr>
          </w:p>
        </w:tc>
      </w:tr>
      <w:tr w:rsidR="00BC0188" w:rsidRPr="00E177D7" w14:paraId="2E747AB5" w14:textId="77777777" w:rsidTr="00416C4A">
        <w:trPr>
          <w:trHeight w:val="170"/>
        </w:trPr>
        <w:tc>
          <w:tcPr>
            <w:tcW w:w="3261" w:type="dxa"/>
            <w:vMerge/>
          </w:tcPr>
          <w:p w14:paraId="60EE4CF9" w14:textId="77777777" w:rsidR="00BC0188" w:rsidRPr="00E177D7" w:rsidRDefault="00BC0188" w:rsidP="000134E0">
            <w:pPr>
              <w:spacing w:before="20" w:after="20"/>
              <w:rPr>
                <w:b/>
                <w:sz w:val="18"/>
                <w:szCs w:val="18"/>
              </w:rPr>
            </w:pPr>
          </w:p>
        </w:tc>
        <w:tc>
          <w:tcPr>
            <w:tcW w:w="1701" w:type="dxa"/>
          </w:tcPr>
          <w:p w14:paraId="310BDCA0" w14:textId="77777777" w:rsidR="00BC0188" w:rsidRPr="00E177D7" w:rsidRDefault="00BC0188" w:rsidP="000134E0">
            <w:pPr>
              <w:spacing w:before="20" w:after="60"/>
              <w:rPr>
                <w:sz w:val="18"/>
                <w:szCs w:val="18"/>
              </w:rPr>
            </w:pPr>
            <w:r w:rsidRPr="00E177D7">
              <w:rPr>
                <w:sz w:val="18"/>
                <w:szCs w:val="18"/>
              </w:rPr>
              <w:t>Yes</w:t>
            </w:r>
          </w:p>
        </w:tc>
        <w:tc>
          <w:tcPr>
            <w:tcW w:w="1559" w:type="dxa"/>
          </w:tcPr>
          <w:p w14:paraId="2F1BBCBE" w14:textId="4E54303F" w:rsidR="00BC0188" w:rsidRPr="00BC0188" w:rsidRDefault="00BC0188" w:rsidP="000134E0">
            <w:pPr>
              <w:spacing w:before="20" w:after="60"/>
              <w:jc w:val="right"/>
              <w:rPr>
                <w:sz w:val="18"/>
                <w:szCs w:val="18"/>
              </w:rPr>
            </w:pPr>
            <w:r w:rsidRPr="00BC0188">
              <w:rPr>
                <w:sz w:val="18"/>
                <w:szCs w:val="18"/>
              </w:rPr>
              <w:t>-37.72</w:t>
            </w:r>
          </w:p>
        </w:tc>
        <w:tc>
          <w:tcPr>
            <w:tcW w:w="992" w:type="dxa"/>
          </w:tcPr>
          <w:p w14:paraId="56249DF6" w14:textId="0ECBC61E" w:rsidR="00BC0188" w:rsidRPr="00BC0188" w:rsidRDefault="00BC0188" w:rsidP="000134E0">
            <w:pPr>
              <w:spacing w:before="20" w:after="60"/>
              <w:jc w:val="right"/>
              <w:rPr>
                <w:sz w:val="18"/>
                <w:szCs w:val="18"/>
              </w:rPr>
            </w:pPr>
            <w:r w:rsidRPr="00BC0188">
              <w:rPr>
                <w:sz w:val="18"/>
                <w:szCs w:val="18"/>
              </w:rPr>
              <w:t>1.25</w:t>
            </w:r>
          </w:p>
        </w:tc>
        <w:tc>
          <w:tcPr>
            <w:tcW w:w="851" w:type="dxa"/>
          </w:tcPr>
          <w:p w14:paraId="55CCD782" w14:textId="50440D86" w:rsidR="00BC0188" w:rsidRPr="00BC0188" w:rsidRDefault="00AD5190" w:rsidP="000134E0">
            <w:pPr>
              <w:spacing w:before="20" w:after="60"/>
              <w:jc w:val="right"/>
              <w:rPr>
                <w:sz w:val="18"/>
                <w:szCs w:val="18"/>
              </w:rPr>
            </w:pPr>
            <w:r>
              <w:rPr>
                <w:sz w:val="18"/>
                <w:szCs w:val="18"/>
              </w:rPr>
              <w:t>0.60</w:t>
            </w:r>
          </w:p>
        </w:tc>
      </w:tr>
      <w:tr w:rsidR="00BC0188" w:rsidRPr="00E177D7" w14:paraId="5A975FD6" w14:textId="77777777" w:rsidTr="00416C4A">
        <w:trPr>
          <w:trHeight w:val="170"/>
        </w:trPr>
        <w:tc>
          <w:tcPr>
            <w:tcW w:w="3261" w:type="dxa"/>
            <w:vMerge w:val="restart"/>
          </w:tcPr>
          <w:p w14:paraId="45943B7C" w14:textId="77777777" w:rsidR="00BC0188" w:rsidRPr="00E177D7" w:rsidRDefault="00BC0188" w:rsidP="000134E0">
            <w:pPr>
              <w:spacing w:before="20" w:after="20"/>
              <w:rPr>
                <w:b/>
                <w:sz w:val="18"/>
                <w:szCs w:val="18"/>
              </w:rPr>
            </w:pPr>
            <w:r w:rsidRPr="00E177D7">
              <w:rPr>
                <w:b/>
                <w:sz w:val="18"/>
                <w:szCs w:val="18"/>
              </w:rPr>
              <w:t>Self-reported days gambled per month in past 2 months (quartiles)</w:t>
            </w:r>
          </w:p>
        </w:tc>
        <w:tc>
          <w:tcPr>
            <w:tcW w:w="1701" w:type="dxa"/>
          </w:tcPr>
          <w:p w14:paraId="62BAD3B2" w14:textId="77777777" w:rsidR="00BC0188" w:rsidRPr="00E177D7" w:rsidRDefault="00BC0188" w:rsidP="000134E0">
            <w:pPr>
              <w:spacing w:before="20" w:after="20"/>
              <w:rPr>
                <w:sz w:val="18"/>
                <w:szCs w:val="18"/>
              </w:rPr>
            </w:pPr>
            <w:r w:rsidRPr="00E177D7">
              <w:rPr>
                <w:sz w:val="18"/>
                <w:szCs w:val="18"/>
              </w:rPr>
              <w:t>0 - 3</w:t>
            </w:r>
          </w:p>
        </w:tc>
        <w:tc>
          <w:tcPr>
            <w:tcW w:w="1559" w:type="dxa"/>
          </w:tcPr>
          <w:p w14:paraId="345830BA" w14:textId="2ADCA4E3" w:rsidR="00BC0188" w:rsidRPr="00BC0188" w:rsidRDefault="00BC0188" w:rsidP="000134E0">
            <w:pPr>
              <w:spacing w:before="20" w:after="20"/>
              <w:jc w:val="right"/>
              <w:rPr>
                <w:sz w:val="18"/>
                <w:szCs w:val="18"/>
              </w:rPr>
            </w:pPr>
            <w:r w:rsidRPr="00BC0188">
              <w:rPr>
                <w:sz w:val="18"/>
                <w:szCs w:val="18"/>
              </w:rPr>
              <w:t>-41.45</w:t>
            </w:r>
          </w:p>
        </w:tc>
        <w:tc>
          <w:tcPr>
            <w:tcW w:w="992" w:type="dxa"/>
          </w:tcPr>
          <w:p w14:paraId="365219FA" w14:textId="6DAE7274" w:rsidR="00BC0188" w:rsidRPr="00BC0188" w:rsidRDefault="00BC0188" w:rsidP="000134E0">
            <w:pPr>
              <w:spacing w:before="20" w:after="20"/>
              <w:jc w:val="right"/>
              <w:rPr>
                <w:sz w:val="18"/>
                <w:szCs w:val="18"/>
              </w:rPr>
            </w:pPr>
            <w:r w:rsidRPr="00BC0188">
              <w:rPr>
                <w:sz w:val="18"/>
                <w:szCs w:val="18"/>
              </w:rPr>
              <w:t>2.31</w:t>
            </w:r>
          </w:p>
        </w:tc>
        <w:tc>
          <w:tcPr>
            <w:tcW w:w="851" w:type="dxa"/>
          </w:tcPr>
          <w:p w14:paraId="06BB4D76" w14:textId="77777777" w:rsidR="00BC0188" w:rsidRPr="00BC0188" w:rsidRDefault="00BC0188" w:rsidP="000134E0">
            <w:pPr>
              <w:spacing w:before="20" w:after="20"/>
              <w:jc w:val="right"/>
              <w:rPr>
                <w:sz w:val="18"/>
                <w:szCs w:val="18"/>
              </w:rPr>
            </w:pPr>
          </w:p>
        </w:tc>
      </w:tr>
      <w:tr w:rsidR="00BC0188" w:rsidRPr="00E177D7" w14:paraId="5DFA3733" w14:textId="77777777" w:rsidTr="00416C4A">
        <w:tc>
          <w:tcPr>
            <w:tcW w:w="3261" w:type="dxa"/>
            <w:vMerge/>
          </w:tcPr>
          <w:p w14:paraId="7C4488E1" w14:textId="77777777" w:rsidR="00BC0188" w:rsidRPr="00E177D7" w:rsidRDefault="00BC0188" w:rsidP="000134E0">
            <w:pPr>
              <w:spacing w:before="20" w:after="20"/>
              <w:rPr>
                <w:b/>
                <w:sz w:val="18"/>
                <w:szCs w:val="18"/>
              </w:rPr>
            </w:pPr>
          </w:p>
        </w:tc>
        <w:tc>
          <w:tcPr>
            <w:tcW w:w="1701" w:type="dxa"/>
          </w:tcPr>
          <w:p w14:paraId="6C440E68" w14:textId="77777777" w:rsidR="00BC0188" w:rsidRPr="00E177D7" w:rsidRDefault="00BC0188" w:rsidP="000134E0">
            <w:pPr>
              <w:spacing w:before="20" w:after="20"/>
              <w:rPr>
                <w:sz w:val="18"/>
                <w:szCs w:val="18"/>
              </w:rPr>
            </w:pPr>
            <w:r w:rsidRPr="00E177D7">
              <w:rPr>
                <w:sz w:val="18"/>
                <w:szCs w:val="18"/>
              </w:rPr>
              <w:t>4 - 7</w:t>
            </w:r>
          </w:p>
        </w:tc>
        <w:tc>
          <w:tcPr>
            <w:tcW w:w="1559" w:type="dxa"/>
          </w:tcPr>
          <w:p w14:paraId="09E99090" w14:textId="5869ABBF" w:rsidR="00BC0188" w:rsidRPr="00BC0188" w:rsidRDefault="00BC0188" w:rsidP="000134E0">
            <w:pPr>
              <w:spacing w:before="20" w:after="20"/>
              <w:jc w:val="right"/>
              <w:rPr>
                <w:sz w:val="18"/>
                <w:szCs w:val="18"/>
              </w:rPr>
            </w:pPr>
            <w:r w:rsidRPr="00BC0188">
              <w:rPr>
                <w:sz w:val="18"/>
                <w:szCs w:val="18"/>
              </w:rPr>
              <w:t>-33.33</w:t>
            </w:r>
          </w:p>
        </w:tc>
        <w:tc>
          <w:tcPr>
            <w:tcW w:w="992" w:type="dxa"/>
            <w:shd w:val="clear" w:color="auto" w:fill="auto"/>
          </w:tcPr>
          <w:p w14:paraId="605BA3A0" w14:textId="68EEB5E5" w:rsidR="00BC0188" w:rsidRPr="00BC0188" w:rsidRDefault="00BC0188" w:rsidP="000134E0">
            <w:pPr>
              <w:spacing w:before="20" w:after="20"/>
              <w:jc w:val="right"/>
              <w:rPr>
                <w:sz w:val="18"/>
                <w:szCs w:val="18"/>
              </w:rPr>
            </w:pPr>
            <w:r w:rsidRPr="00BC0188">
              <w:rPr>
                <w:sz w:val="18"/>
                <w:szCs w:val="18"/>
              </w:rPr>
              <w:t>2.41</w:t>
            </w:r>
          </w:p>
        </w:tc>
        <w:tc>
          <w:tcPr>
            <w:tcW w:w="851" w:type="dxa"/>
            <w:shd w:val="clear" w:color="auto" w:fill="auto"/>
          </w:tcPr>
          <w:p w14:paraId="36A11D9F" w14:textId="77777777" w:rsidR="00BC0188" w:rsidRPr="00BC0188" w:rsidRDefault="00BC0188" w:rsidP="000134E0">
            <w:pPr>
              <w:spacing w:before="20" w:after="20"/>
              <w:jc w:val="right"/>
              <w:rPr>
                <w:sz w:val="18"/>
                <w:szCs w:val="18"/>
              </w:rPr>
            </w:pPr>
          </w:p>
        </w:tc>
      </w:tr>
      <w:tr w:rsidR="00BC0188" w:rsidRPr="00E177D7" w14:paraId="144A5E65" w14:textId="77777777" w:rsidTr="00416C4A">
        <w:tc>
          <w:tcPr>
            <w:tcW w:w="3261" w:type="dxa"/>
            <w:vMerge/>
          </w:tcPr>
          <w:p w14:paraId="63248295" w14:textId="77777777" w:rsidR="00BC0188" w:rsidRPr="00E177D7" w:rsidRDefault="00BC0188" w:rsidP="000134E0">
            <w:pPr>
              <w:spacing w:before="20" w:after="20"/>
              <w:rPr>
                <w:b/>
                <w:sz w:val="18"/>
                <w:szCs w:val="18"/>
              </w:rPr>
            </w:pPr>
          </w:p>
        </w:tc>
        <w:tc>
          <w:tcPr>
            <w:tcW w:w="1701" w:type="dxa"/>
          </w:tcPr>
          <w:p w14:paraId="0AB26CEB" w14:textId="77777777" w:rsidR="00BC0188" w:rsidRPr="00E177D7" w:rsidRDefault="00BC0188" w:rsidP="000134E0">
            <w:pPr>
              <w:spacing w:before="20" w:after="20"/>
              <w:rPr>
                <w:sz w:val="18"/>
                <w:szCs w:val="18"/>
              </w:rPr>
            </w:pPr>
            <w:r w:rsidRPr="00E177D7">
              <w:rPr>
                <w:sz w:val="18"/>
                <w:szCs w:val="18"/>
              </w:rPr>
              <w:t>8 - 12</w:t>
            </w:r>
          </w:p>
        </w:tc>
        <w:tc>
          <w:tcPr>
            <w:tcW w:w="1559" w:type="dxa"/>
          </w:tcPr>
          <w:p w14:paraId="7A091E3A" w14:textId="28C50788" w:rsidR="00BC0188" w:rsidRPr="00BC0188" w:rsidRDefault="00BC0188" w:rsidP="000134E0">
            <w:pPr>
              <w:spacing w:before="20" w:after="20"/>
              <w:jc w:val="right"/>
              <w:rPr>
                <w:sz w:val="18"/>
                <w:szCs w:val="18"/>
              </w:rPr>
            </w:pPr>
            <w:r w:rsidRPr="00BC0188">
              <w:rPr>
                <w:sz w:val="18"/>
                <w:szCs w:val="18"/>
              </w:rPr>
              <w:t>-38.50</w:t>
            </w:r>
          </w:p>
        </w:tc>
        <w:tc>
          <w:tcPr>
            <w:tcW w:w="992" w:type="dxa"/>
            <w:shd w:val="clear" w:color="auto" w:fill="auto"/>
          </w:tcPr>
          <w:p w14:paraId="4AD99360" w14:textId="29BEB11E" w:rsidR="00BC0188" w:rsidRPr="00BC0188" w:rsidRDefault="00BC0188" w:rsidP="000134E0">
            <w:pPr>
              <w:spacing w:before="20" w:after="20"/>
              <w:jc w:val="right"/>
              <w:rPr>
                <w:sz w:val="18"/>
                <w:szCs w:val="18"/>
              </w:rPr>
            </w:pPr>
            <w:r w:rsidRPr="00BC0188">
              <w:rPr>
                <w:sz w:val="18"/>
                <w:szCs w:val="18"/>
              </w:rPr>
              <w:t>2.21</w:t>
            </w:r>
          </w:p>
        </w:tc>
        <w:tc>
          <w:tcPr>
            <w:tcW w:w="851" w:type="dxa"/>
            <w:shd w:val="clear" w:color="auto" w:fill="auto"/>
          </w:tcPr>
          <w:p w14:paraId="17F7B0E7" w14:textId="77777777" w:rsidR="00BC0188" w:rsidRPr="00BC0188" w:rsidRDefault="00BC0188" w:rsidP="000134E0">
            <w:pPr>
              <w:spacing w:before="20" w:after="20"/>
              <w:jc w:val="right"/>
              <w:rPr>
                <w:sz w:val="18"/>
                <w:szCs w:val="18"/>
              </w:rPr>
            </w:pPr>
          </w:p>
        </w:tc>
      </w:tr>
      <w:tr w:rsidR="00BC0188" w:rsidRPr="00E177D7" w14:paraId="020CF6F6" w14:textId="77777777" w:rsidTr="00416C4A">
        <w:tc>
          <w:tcPr>
            <w:tcW w:w="3261" w:type="dxa"/>
            <w:vMerge/>
          </w:tcPr>
          <w:p w14:paraId="0413FF51" w14:textId="77777777" w:rsidR="00BC0188" w:rsidRPr="00E177D7" w:rsidRDefault="00BC0188" w:rsidP="000134E0">
            <w:pPr>
              <w:spacing w:before="20" w:after="20"/>
              <w:rPr>
                <w:b/>
                <w:sz w:val="18"/>
                <w:szCs w:val="18"/>
              </w:rPr>
            </w:pPr>
          </w:p>
        </w:tc>
        <w:tc>
          <w:tcPr>
            <w:tcW w:w="1701" w:type="dxa"/>
          </w:tcPr>
          <w:p w14:paraId="0E3689DD" w14:textId="77777777" w:rsidR="00BC0188" w:rsidRPr="00E177D7" w:rsidRDefault="00BC0188" w:rsidP="000134E0">
            <w:pPr>
              <w:spacing w:before="20" w:after="60"/>
              <w:rPr>
                <w:sz w:val="18"/>
                <w:szCs w:val="18"/>
              </w:rPr>
            </w:pPr>
            <w:r w:rsidRPr="00E177D7">
              <w:rPr>
                <w:sz w:val="18"/>
                <w:szCs w:val="18"/>
              </w:rPr>
              <w:t>13+</w:t>
            </w:r>
          </w:p>
        </w:tc>
        <w:tc>
          <w:tcPr>
            <w:tcW w:w="1559" w:type="dxa"/>
          </w:tcPr>
          <w:p w14:paraId="5D53A90B" w14:textId="139D9508" w:rsidR="00BC0188" w:rsidRPr="00BC0188" w:rsidRDefault="00BC0188" w:rsidP="000134E0">
            <w:pPr>
              <w:spacing w:before="20" w:after="60"/>
              <w:jc w:val="right"/>
              <w:rPr>
                <w:sz w:val="18"/>
                <w:szCs w:val="18"/>
              </w:rPr>
            </w:pPr>
            <w:r w:rsidRPr="00BC0188">
              <w:rPr>
                <w:sz w:val="18"/>
                <w:szCs w:val="18"/>
              </w:rPr>
              <w:t>-37.89</w:t>
            </w:r>
          </w:p>
        </w:tc>
        <w:tc>
          <w:tcPr>
            <w:tcW w:w="992" w:type="dxa"/>
            <w:shd w:val="clear" w:color="auto" w:fill="auto"/>
          </w:tcPr>
          <w:p w14:paraId="6D88E8F4" w14:textId="1F6B122D" w:rsidR="00BC0188" w:rsidRPr="00BC0188" w:rsidRDefault="00BC0188" w:rsidP="000134E0">
            <w:pPr>
              <w:spacing w:before="20" w:after="60"/>
              <w:jc w:val="right"/>
              <w:rPr>
                <w:sz w:val="18"/>
                <w:szCs w:val="18"/>
              </w:rPr>
            </w:pPr>
            <w:r w:rsidRPr="00BC0188">
              <w:rPr>
                <w:sz w:val="18"/>
                <w:szCs w:val="18"/>
              </w:rPr>
              <w:t>2.45</w:t>
            </w:r>
          </w:p>
        </w:tc>
        <w:tc>
          <w:tcPr>
            <w:tcW w:w="851" w:type="dxa"/>
            <w:shd w:val="clear" w:color="auto" w:fill="auto"/>
          </w:tcPr>
          <w:p w14:paraId="385DD04D" w14:textId="529746C7" w:rsidR="00BC0188" w:rsidRPr="00BC0188" w:rsidRDefault="00AD5190" w:rsidP="000134E0">
            <w:pPr>
              <w:spacing w:before="20" w:after="60"/>
              <w:jc w:val="right"/>
              <w:rPr>
                <w:sz w:val="18"/>
                <w:szCs w:val="18"/>
              </w:rPr>
            </w:pPr>
            <w:r>
              <w:rPr>
                <w:sz w:val="18"/>
                <w:szCs w:val="18"/>
              </w:rPr>
              <w:t>0.11</w:t>
            </w:r>
          </w:p>
        </w:tc>
      </w:tr>
      <w:tr w:rsidR="00BC0188" w:rsidRPr="00E177D7" w14:paraId="762B8C5E" w14:textId="77777777" w:rsidTr="00416C4A">
        <w:tc>
          <w:tcPr>
            <w:tcW w:w="3261" w:type="dxa"/>
            <w:vMerge w:val="restart"/>
          </w:tcPr>
          <w:p w14:paraId="466AFECD" w14:textId="77777777" w:rsidR="00BC0188" w:rsidRPr="00E177D7" w:rsidRDefault="00BC0188" w:rsidP="000134E0">
            <w:pPr>
              <w:spacing w:before="20" w:after="20"/>
              <w:rPr>
                <w:b/>
                <w:sz w:val="18"/>
                <w:szCs w:val="18"/>
              </w:rPr>
            </w:pPr>
            <w:r w:rsidRPr="00E177D7">
              <w:rPr>
                <w:b/>
                <w:sz w:val="18"/>
                <w:szCs w:val="18"/>
              </w:rPr>
              <w:t>Control over gambling</w:t>
            </w:r>
          </w:p>
        </w:tc>
        <w:tc>
          <w:tcPr>
            <w:tcW w:w="1701" w:type="dxa"/>
          </w:tcPr>
          <w:p w14:paraId="11BDEA9A" w14:textId="6DCD010D" w:rsidR="00BC0188" w:rsidRPr="00E177D7" w:rsidRDefault="00BC0188" w:rsidP="000134E0">
            <w:pPr>
              <w:spacing w:before="20" w:after="20"/>
              <w:rPr>
                <w:sz w:val="18"/>
                <w:szCs w:val="18"/>
              </w:rPr>
            </w:pPr>
            <w:r w:rsidRPr="00E177D7">
              <w:rPr>
                <w:sz w:val="18"/>
                <w:szCs w:val="18"/>
              </w:rPr>
              <w:t>0</w:t>
            </w:r>
            <w:r w:rsidR="00AD5190">
              <w:rPr>
                <w:sz w:val="18"/>
                <w:szCs w:val="18"/>
              </w:rPr>
              <w:t xml:space="preserve"> </w:t>
            </w:r>
            <w:r w:rsidRPr="00E177D7">
              <w:rPr>
                <w:sz w:val="18"/>
                <w:szCs w:val="18"/>
              </w:rPr>
              <w:t>-</w:t>
            </w:r>
            <w:r w:rsidR="00AD5190">
              <w:rPr>
                <w:sz w:val="18"/>
                <w:szCs w:val="18"/>
              </w:rPr>
              <w:t xml:space="preserve"> </w:t>
            </w:r>
            <w:r w:rsidRPr="00E177D7">
              <w:rPr>
                <w:sz w:val="18"/>
                <w:szCs w:val="18"/>
              </w:rPr>
              <w:t>1</w:t>
            </w:r>
          </w:p>
        </w:tc>
        <w:tc>
          <w:tcPr>
            <w:tcW w:w="1559" w:type="dxa"/>
          </w:tcPr>
          <w:p w14:paraId="3DDDBE2F" w14:textId="7ECBC294" w:rsidR="00BC0188" w:rsidRPr="00BC0188" w:rsidRDefault="00BC0188" w:rsidP="000134E0">
            <w:pPr>
              <w:spacing w:before="20" w:after="20"/>
              <w:jc w:val="right"/>
              <w:rPr>
                <w:sz w:val="18"/>
                <w:szCs w:val="18"/>
              </w:rPr>
            </w:pPr>
            <w:r w:rsidRPr="00BC0188">
              <w:rPr>
                <w:sz w:val="18"/>
                <w:szCs w:val="18"/>
              </w:rPr>
              <w:t>-37.97</w:t>
            </w:r>
          </w:p>
        </w:tc>
        <w:tc>
          <w:tcPr>
            <w:tcW w:w="992" w:type="dxa"/>
            <w:shd w:val="clear" w:color="auto" w:fill="auto"/>
          </w:tcPr>
          <w:p w14:paraId="7ED5D94D" w14:textId="69F49768" w:rsidR="00BC0188" w:rsidRPr="00BC0188" w:rsidRDefault="00BC0188" w:rsidP="000134E0">
            <w:pPr>
              <w:spacing w:before="20" w:after="20"/>
              <w:jc w:val="right"/>
              <w:rPr>
                <w:sz w:val="18"/>
                <w:szCs w:val="18"/>
              </w:rPr>
            </w:pPr>
            <w:r w:rsidRPr="00BC0188">
              <w:rPr>
                <w:sz w:val="18"/>
                <w:szCs w:val="18"/>
              </w:rPr>
              <w:t>2.03</w:t>
            </w:r>
          </w:p>
        </w:tc>
        <w:tc>
          <w:tcPr>
            <w:tcW w:w="851" w:type="dxa"/>
            <w:shd w:val="clear" w:color="auto" w:fill="auto"/>
          </w:tcPr>
          <w:p w14:paraId="6CFE6312" w14:textId="77777777" w:rsidR="00BC0188" w:rsidRPr="00BC0188" w:rsidRDefault="00BC0188" w:rsidP="000134E0">
            <w:pPr>
              <w:spacing w:before="20" w:after="20"/>
              <w:jc w:val="right"/>
              <w:rPr>
                <w:sz w:val="18"/>
                <w:szCs w:val="18"/>
              </w:rPr>
            </w:pPr>
          </w:p>
        </w:tc>
      </w:tr>
      <w:tr w:rsidR="00BC0188" w:rsidRPr="00E177D7" w14:paraId="2249E97A" w14:textId="77777777" w:rsidTr="00416C4A">
        <w:tc>
          <w:tcPr>
            <w:tcW w:w="3261" w:type="dxa"/>
            <w:vMerge/>
          </w:tcPr>
          <w:p w14:paraId="7FB4E276" w14:textId="77777777" w:rsidR="00BC0188" w:rsidRPr="00E177D7" w:rsidRDefault="00BC0188" w:rsidP="000134E0">
            <w:pPr>
              <w:spacing w:before="20" w:after="20"/>
              <w:rPr>
                <w:b/>
                <w:sz w:val="18"/>
                <w:szCs w:val="18"/>
              </w:rPr>
            </w:pPr>
          </w:p>
        </w:tc>
        <w:tc>
          <w:tcPr>
            <w:tcW w:w="1701" w:type="dxa"/>
          </w:tcPr>
          <w:p w14:paraId="5960D3DC" w14:textId="719B4E3A" w:rsidR="00BC0188" w:rsidRPr="00E177D7" w:rsidRDefault="00BC0188" w:rsidP="000134E0">
            <w:pPr>
              <w:spacing w:before="20" w:after="20"/>
              <w:rPr>
                <w:sz w:val="18"/>
                <w:szCs w:val="18"/>
              </w:rPr>
            </w:pPr>
            <w:r w:rsidRPr="00E177D7">
              <w:rPr>
                <w:sz w:val="18"/>
                <w:szCs w:val="18"/>
              </w:rPr>
              <w:t>2</w:t>
            </w:r>
            <w:r w:rsidR="00AD5190">
              <w:rPr>
                <w:sz w:val="18"/>
                <w:szCs w:val="18"/>
              </w:rPr>
              <w:t xml:space="preserve"> </w:t>
            </w:r>
            <w:r w:rsidRPr="00E177D7">
              <w:rPr>
                <w:sz w:val="18"/>
                <w:szCs w:val="18"/>
              </w:rPr>
              <w:t>-</w:t>
            </w:r>
            <w:r w:rsidR="00AD5190">
              <w:rPr>
                <w:sz w:val="18"/>
                <w:szCs w:val="18"/>
              </w:rPr>
              <w:t xml:space="preserve"> </w:t>
            </w:r>
            <w:r w:rsidRPr="00E177D7">
              <w:rPr>
                <w:sz w:val="18"/>
                <w:szCs w:val="18"/>
              </w:rPr>
              <w:t>3</w:t>
            </w:r>
          </w:p>
        </w:tc>
        <w:tc>
          <w:tcPr>
            <w:tcW w:w="1559" w:type="dxa"/>
          </w:tcPr>
          <w:p w14:paraId="72AC76A9" w14:textId="6761637F" w:rsidR="00BC0188" w:rsidRPr="00BC0188" w:rsidRDefault="00BC0188" w:rsidP="000134E0">
            <w:pPr>
              <w:spacing w:before="20" w:after="20"/>
              <w:jc w:val="right"/>
              <w:rPr>
                <w:sz w:val="18"/>
                <w:szCs w:val="18"/>
              </w:rPr>
            </w:pPr>
            <w:r w:rsidRPr="00BC0188">
              <w:rPr>
                <w:sz w:val="18"/>
                <w:szCs w:val="18"/>
              </w:rPr>
              <w:t>-34.21</w:t>
            </w:r>
          </w:p>
        </w:tc>
        <w:tc>
          <w:tcPr>
            <w:tcW w:w="992" w:type="dxa"/>
            <w:shd w:val="clear" w:color="auto" w:fill="auto"/>
          </w:tcPr>
          <w:p w14:paraId="5D512622" w14:textId="1E32DC80" w:rsidR="00BC0188" w:rsidRPr="00BC0188" w:rsidRDefault="00BC0188" w:rsidP="000134E0">
            <w:pPr>
              <w:spacing w:before="20" w:after="20"/>
              <w:jc w:val="right"/>
              <w:rPr>
                <w:sz w:val="18"/>
                <w:szCs w:val="18"/>
              </w:rPr>
            </w:pPr>
            <w:r w:rsidRPr="00BC0188">
              <w:rPr>
                <w:sz w:val="18"/>
                <w:szCs w:val="18"/>
              </w:rPr>
              <w:t>2.38</w:t>
            </w:r>
          </w:p>
        </w:tc>
        <w:tc>
          <w:tcPr>
            <w:tcW w:w="851" w:type="dxa"/>
            <w:shd w:val="clear" w:color="auto" w:fill="auto"/>
          </w:tcPr>
          <w:p w14:paraId="0D30C032" w14:textId="77777777" w:rsidR="00BC0188" w:rsidRPr="00BC0188" w:rsidRDefault="00BC0188" w:rsidP="000134E0">
            <w:pPr>
              <w:spacing w:before="20" w:after="20"/>
              <w:jc w:val="right"/>
              <w:rPr>
                <w:sz w:val="18"/>
                <w:szCs w:val="18"/>
              </w:rPr>
            </w:pPr>
          </w:p>
        </w:tc>
      </w:tr>
      <w:tr w:rsidR="00BC0188" w:rsidRPr="00E177D7" w14:paraId="6BBF107F" w14:textId="77777777" w:rsidTr="00416C4A">
        <w:tc>
          <w:tcPr>
            <w:tcW w:w="3261" w:type="dxa"/>
          </w:tcPr>
          <w:p w14:paraId="088EA05A" w14:textId="77777777" w:rsidR="00BC0188" w:rsidRPr="00E177D7" w:rsidRDefault="00BC0188" w:rsidP="000134E0">
            <w:pPr>
              <w:spacing w:before="20" w:after="20"/>
              <w:rPr>
                <w:b/>
                <w:sz w:val="18"/>
                <w:szCs w:val="18"/>
              </w:rPr>
            </w:pPr>
          </w:p>
        </w:tc>
        <w:tc>
          <w:tcPr>
            <w:tcW w:w="1701" w:type="dxa"/>
          </w:tcPr>
          <w:p w14:paraId="62AA448E" w14:textId="3552365F" w:rsidR="00BC0188" w:rsidRPr="00E177D7" w:rsidRDefault="00BC0188" w:rsidP="000134E0">
            <w:pPr>
              <w:spacing w:before="20" w:after="20"/>
              <w:rPr>
                <w:sz w:val="18"/>
                <w:szCs w:val="18"/>
              </w:rPr>
            </w:pPr>
            <w:r w:rsidRPr="00E177D7">
              <w:rPr>
                <w:sz w:val="18"/>
                <w:szCs w:val="18"/>
              </w:rPr>
              <w:t>4</w:t>
            </w:r>
            <w:r w:rsidR="00AD5190">
              <w:rPr>
                <w:sz w:val="18"/>
                <w:szCs w:val="18"/>
              </w:rPr>
              <w:t xml:space="preserve"> </w:t>
            </w:r>
            <w:r w:rsidRPr="00E177D7">
              <w:rPr>
                <w:sz w:val="18"/>
                <w:szCs w:val="18"/>
              </w:rPr>
              <w:t>-</w:t>
            </w:r>
            <w:r w:rsidR="00AD5190">
              <w:rPr>
                <w:sz w:val="18"/>
                <w:szCs w:val="18"/>
              </w:rPr>
              <w:t xml:space="preserve"> </w:t>
            </w:r>
            <w:r w:rsidRPr="00E177D7">
              <w:rPr>
                <w:sz w:val="18"/>
                <w:szCs w:val="18"/>
              </w:rPr>
              <w:t>5</w:t>
            </w:r>
          </w:p>
        </w:tc>
        <w:tc>
          <w:tcPr>
            <w:tcW w:w="1559" w:type="dxa"/>
          </w:tcPr>
          <w:p w14:paraId="3914EDB4" w14:textId="2041DA6B" w:rsidR="00BC0188" w:rsidRPr="00BC0188" w:rsidRDefault="00BC0188" w:rsidP="000134E0">
            <w:pPr>
              <w:spacing w:before="20" w:after="20"/>
              <w:jc w:val="right"/>
              <w:rPr>
                <w:sz w:val="18"/>
                <w:szCs w:val="18"/>
              </w:rPr>
            </w:pPr>
            <w:r w:rsidRPr="00BC0188">
              <w:rPr>
                <w:sz w:val="18"/>
                <w:szCs w:val="18"/>
              </w:rPr>
              <w:t>-41.18</w:t>
            </w:r>
          </w:p>
        </w:tc>
        <w:tc>
          <w:tcPr>
            <w:tcW w:w="992" w:type="dxa"/>
            <w:shd w:val="clear" w:color="auto" w:fill="auto"/>
          </w:tcPr>
          <w:p w14:paraId="72EFDE5D" w14:textId="1964EC07" w:rsidR="00BC0188" w:rsidRPr="00BC0188" w:rsidRDefault="00BC0188" w:rsidP="000134E0">
            <w:pPr>
              <w:spacing w:before="20" w:after="20"/>
              <w:jc w:val="right"/>
              <w:rPr>
                <w:sz w:val="18"/>
                <w:szCs w:val="18"/>
              </w:rPr>
            </w:pPr>
            <w:r w:rsidRPr="00BC0188">
              <w:rPr>
                <w:sz w:val="18"/>
                <w:szCs w:val="18"/>
              </w:rPr>
              <w:t>2.55</w:t>
            </w:r>
          </w:p>
        </w:tc>
        <w:tc>
          <w:tcPr>
            <w:tcW w:w="851" w:type="dxa"/>
            <w:shd w:val="clear" w:color="auto" w:fill="auto"/>
          </w:tcPr>
          <w:p w14:paraId="77329D07" w14:textId="77777777" w:rsidR="00BC0188" w:rsidRPr="00BC0188" w:rsidRDefault="00BC0188" w:rsidP="000134E0">
            <w:pPr>
              <w:spacing w:before="20" w:after="20"/>
              <w:jc w:val="right"/>
              <w:rPr>
                <w:sz w:val="18"/>
                <w:szCs w:val="18"/>
              </w:rPr>
            </w:pPr>
          </w:p>
        </w:tc>
      </w:tr>
      <w:tr w:rsidR="00BC0188" w:rsidRPr="00E177D7" w14:paraId="1ABCE75D" w14:textId="77777777" w:rsidTr="00416C4A">
        <w:tc>
          <w:tcPr>
            <w:tcW w:w="3261" w:type="dxa"/>
          </w:tcPr>
          <w:p w14:paraId="1BE8DB30" w14:textId="77777777" w:rsidR="00BC0188" w:rsidRPr="00E177D7" w:rsidRDefault="00BC0188" w:rsidP="000134E0">
            <w:pPr>
              <w:spacing w:before="20" w:after="20"/>
              <w:rPr>
                <w:b/>
                <w:sz w:val="18"/>
                <w:szCs w:val="18"/>
              </w:rPr>
            </w:pPr>
          </w:p>
        </w:tc>
        <w:tc>
          <w:tcPr>
            <w:tcW w:w="1701" w:type="dxa"/>
          </w:tcPr>
          <w:p w14:paraId="4F2D8E70" w14:textId="77777777" w:rsidR="00BC0188" w:rsidRPr="00E177D7" w:rsidRDefault="00BC0188" w:rsidP="000134E0">
            <w:pPr>
              <w:spacing w:before="20" w:after="60"/>
              <w:rPr>
                <w:sz w:val="18"/>
                <w:szCs w:val="18"/>
              </w:rPr>
            </w:pPr>
            <w:r w:rsidRPr="00E177D7">
              <w:rPr>
                <w:sz w:val="18"/>
                <w:szCs w:val="18"/>
              </w:rPr>
              <w:t>6+</w:t>
            </w:r>
          </w:p>
        </w:tc>
        <w:tc>
          <w:tcPr>
            <w:tcW w:w="1559" w:type="dxa"/>
          </w:tcPr>
          <w:p w14:paraId="21BE3BE7" w14:textId="4FBF8203" w:rsidR="00BC0188" w:rsidRPr="00BC0188" w:rsidRDefault="00BC0188" w:rsidP="000134E0">
            <w:pPr>
              <w:spacing w:before="20" w:after="60"/>
              <w:jc w:val="right"/>
              <w:rPr>
                <w:sz w:val="18"/>
                <w:szCs w:val="18"/>
              </w:rPr>
            </w:pPr>
            <w:r w:rsidRPr="00BC0188">
              <w:rPr>
                <w:sz w:val="18"/>
                <w:szCs w:val="18"/>
              </w:rPr>
              <w:t>-40.07</w:t>
            </w:r>
          </w:p>
        </w:tc>
        <w:tc>
          <w:tcPr>
            <w:tcW w:w="992" w:type="dxa"/>
            <w:shd w:val="clear" w:color="auto" w:fill="auto"/>
          </w:tcPr>
          <w:p w14:paraId="1A0CBEE6" w14:textId="00EB9325" w:rsidR="00BC0188" w:rsidRPr="00BC0188" w:rsidRDefault="00BC0188" w:rsidP="000134E0">
            <w:pPr>
              <w:spacing w:before="20" w:after="60"/>
              <w:jc w:val="right"/>
              <w:rPr>
                <w:sz w:val="18"/>
                <w:szCs w:val="18"/>
              </w:rPr>
            </w:pPr>
            <w:r w:rsidRPr="00BC0188">
              <w:rPr>
                <w:sz w:val="18"/>
                <w:szCs w:val="18"/>
              </w:rPr>
              <w:t>2.56</w:t>
            </w:r>
          </w:p>
        </w:tc>
        <w:tc>
          <w:tcPr>
            <w:tcW w:w="851" w:type="dxa"/>
            <w:shd w:val="clear" w:color="auto" w:fill="auto"/>
          </w:tcPr>
          <w:p w14:paraId="760436F2" w14:textId="6FC62499" w:rsidR="00BC0188" w:rsidRPr="00BC0188" w:rsidRDefault="00BC0188" w:rsidP="000134E0">
            <w:pPr>
              <w:spacing w:before="20" w:after="60"/>
              <w:jc w:val="right"/>
              <w:rPr>
                <w:sz w:val="18"/>
                <w:szCs w:val="18"/>
              </w:rPr>
            </w:pPr>
            <w:r w:rsidRPr="00BC0188">
              <w:rPr>
                <w:sz w:val="18"/>
                <w:szCs w:val="18"/>
              </w:rPr>
              <w:t>0.</w:t>
            </w:r>
            <w:r w:rsidR="00AD5190">
              <w:rPr>
                <w:sz w:val="18"/>
                <w:szCs w:val="18"/>
              </w:rPr>
              <w:t>20</w:t>
            </w:r>
          </w:p>
        </w:tc>
      </w:tr>
      <w:tr w:rsidR="00BC0188" w:rsidRPr="00E177D7" w14:paraId="11A64AE6" w14:textId="77777777" w:rsidTr="00416C4A">
        <w:tc>
          <w:tcPr>
            <w:tcW w:w="3261" w:type="dxa"/>
            <w:vMerge w:val="restart"/>
          </w:tcPr>
          <w:p w14:paraId="5C04A197" w14:textId="77777777" w:rsidR="00BC0188" w:rsidRPr="00E177D7" w:rsidRDefault="00BC0188" w:rsidP="000134E0">
            <w:pPr>
              <w:spacing w:before="20" w:after="20"/>
              <w:rPr>
                <w:b/>
                <w:sz w:val="18"/>
                <w:szCs w:val="18"/>
              </w:rPr>
            </w:pPr>
            <w:r w:rsidRPr="00E177D7">
              <w:rPr>
                <w:b/>
                <w:sz w:val="18"/>
                <w:szCs w:val="18"/>
              </w:rPr>
              <w:t>Level of motivation to overcome problem (scale 1-10)</w:t>
            </w:r>
          </w:p>
        </w:tc>
        <w:tc>
          <w:tcPr>
            <w:tcW w:w="1701" w:type="dxa"/>
          </w:tcPr>
          <w:p w14:paraId="38B810A5" w14:textId="77777777" w:rsidR="00BC0188" w:rsidRPr="00E177D7" w:rsidRDefault="00BC0188" w:rsidP="000134E0">
            <w:pPr>
              <w:spacing w:before="20" w:after="20"/>
              <w:rPr>
                <w:sz w:val="18"/>
                <w:szCs w:val="18"/>
              </w:rPr>
            </w:pPr>
            <w:r w:rsidRPr="00E177D7">
              <w:rPr>
                <w:sz w:val="18"/>
                <w:szCs w:val="18"/>
              </w:rPr>
              <w:t>0 - 7</w:t>
            </w:r>
          </w:p>
        </w:tc>
        <w:tc>
          <w:tcPr>
            <w:tcW w:w="1559" w:type="dxa"/>
          </w:tcPr>
          <w:p w14:paraId="08636E46" w14:textId="46038E67" w:rsidR="00BC0188" w:rsidRPr="00BC0188" w:rsidRDefault="00BC0188" w:rsidP="000134E0">
            <w:pPr>
              <w:spacing w:before="20" w:after="20"/>
              <w:jc w:val="right"/>
              <w:rPr>
                <w:sz w:val="18"/>
                <w:szCs w:val="18"/>
              </w:rPr>
            </w:pPr>
            <w:r w:rsidRPr="00BC0188">
              <w:rPr>
                <w:sz w:val="18"/>
                <w:szCs w:val="18"/>
              </w:rPr>
              <w:t>-36.64</w:t>
            </w:r>
          </w:p>
        </w:tc>
        <w:tc>
          <w:tcPr>
            <w:tcW w:w="992" w:type="dxa"/>
            <w:shd w:val="clear" w:color="auto" w:fill="auto"/>
          </w:tcPr>
          <w:p w14:paraId="698A2F38" w14:textId="117AE268" w:rsidR="00BC0188" w:rsidRPr="00BC0188" w:rsidRDefault="00BC0188" w:rsidP="000134E0">
            <w:pPr>
              <w:spacing w:before="20" w:after="20"/>
              <w:jc w:val="right"/>
              <w:rPr>
                <w:sz w:val="18"/>
                <w:szCs w:val="18"/>
              </w:rPr>
            </w:pPr>
            <w:r w:rsidRPr="00BC0188">
              <w:rPr>
                <w:sz w:val="18"/>
                <w:szCs w:val="18"/>
              </w:rPr>
              <w:t>3.30</w:t>
            </w:r>
          </w:p>
        </w:tc>
        <w:tc>
          <w:tcPr>
            <w:tcW w:w="851" w:type="dxa"/>
            <w:shd w:val="clear" w:color="auto" w:fill="auto"/>
          </w:tcPr>
          <w:p w14:paraId="75427598" w14:textId="77777777" w:rsidR="00BC0188" w:rsidRPr="00BC0188" w:rsidRDefault="00BC0188" w:rsidP="000134E0">
            <w:pPr>
              <w:spacing w:before="20" w:after="20"/>
              <w:jc w:val="right"/>
              <w:rPr>
                <w:sz w:val="18"/>
                <w:szCs w:val="18"/>
              </w:rPr>
            </w:pPr>
          </w:p>
        </w:tc>
      </w:tr>
      <w:tr w:rsidR="00BC0188" w:rsidRPr="00E177D7" w14:paraId="0DB09FE5" w14:textId="77777777" w:rsidTr="00416C4A">
        <w:tc>
          <w:tcPr>
            <w:tcW w:w="3261" w:type="dxa"/>
            <w:vMerge/>
          </w:tcPr>
          <w:p w14:paraId="339404A4" w14:textId="77777777" w:rsidR="00BC0188" w:rsidRPr="00E177D7" w:rsidRDefault="00BC0188" w:rsidP="000134E0">
            <w:pPr>
              <w:spacing w:before="20" w:after="20"/>
              <w:rPr>
                <w:b/>
                <w:sz w:val="18"/>
                <w:szCs w:val="18"/>
              </w:rPr>
            </w:pPr>
          </w:p>
        </w:tc>
        <w:tc>
          <w:tcPr>
            <w:tcW w:w="1701" w:type="dxa"/>
          </w:tcPr>
          <w:p w14:paraId="5082CC10" w14:textId="77777777" w:rsidR="00BC0188" w:rsidRPr="00E177D7" w:rsidRDefault="00BC0188" w:rsidP="000134E0">
            <w:pPr>
              <w:spacing w:before="20" w:after="20"/>
              <w:rPr>
                <w:sz w:val="18"/>
                <w:szCs w:val="18"/>
              </w:rPr>
            </w:pPr>
            <w:r w:rsidRPr="00E177D7">
              <w:rPr>
                <w:sz w:val="18"/>
                <w:szCs w:val="18"/>
              </w:rPr>
              <w:t>8 - 9</w:t>
            </w:r>
          </w:p>
        </w:tc>
        <w:tc>
          <w:tcPr>
            <w:tcW w:w="1559" w:type="dxa"/>
          </w:tcPr>
          <w:p w14:paraId="44DB5C67" w14:textId="324C7338" w:rsidR="00BC0188" w:rsidRPr="00BC0188" w:rsidRDefault="00BC0188" w:rsidP="000134E0">
            <w:pPr>
              <w:spacing w:before="20" w:after="20"/>
              <w:jc w:val="right"/>
              <w:rPr>
                <w:sz w:val="18"/>
                <w:szCs w:val="18"/>
              </w:rPr>
            </w:pPr>
            <w:r w:rsidRPr="00BC0188">
              <w:rPr>
                <w:sz w:val="18"/>
                <w:szCs w:val="18"/>
              </w:rPr>
              <w:t>-37.39</w:t>
            </w:r>
          </w:p>
        </w:tc>
        <w:tc>
          <w:tcPr>
            <w:tcW w:w="992" w:type="dxa"/>
            <w:shd w:val="clear" w:color="auto" w:fill="auto"/>
          </w:tcPr>
          <w:p w14:paraId="2E74A60C" w14:textId="39ECF11A" w:rsidR="00BC0188" w:rsidRPr="00BC0188" w:rsidRDefault="00BC0188" w:rsidP="000134E0">
            <w:pPr>
              <w:spacing w:before="20" w:after="20"/>
              <w:jc w:val="right"/>
              <w:rPr>
                <w:sz w:val="18"/>
                <w:szCs w:val="18"/>
              </w:rPr>
            </w:pPr>
            <w:r w:rsidRPr="00BC0188">
              <w:rPr>
                <w:sz w:val="18"/>
                <w:szCs w:val="18"/>
              </w:rPr>
              <w:t>2.50</w:t>
            </w:r>
          </w:p>
        </w:tc>
        <w:tc>
          <w:tcPr>
            <w:tcW w:w="851" w:type="dxa"/>
            <w:shd w:val="clear" w:color="auto" w:fill="auto"/>
          </w:tcPr>
          <w:p w14:paraId="4C12F0E7" w14:textId="77777777" w:rsidR="00BC0188" w:rsidRPr="00BC0188" w:rsidRDefault="00BC0188" w:rsidP="000134E0">
            <w:pPr>
              <w:spacing w:before="20" w:after="20"/>
              <w:jc w:val="right"/>
              <w:rPr>
                <w:sz w:val="18"/>
                <w:szCs w:val="18"/>
              </w:rPr>
            </w:pPr>
          </w:p>
        </w:tc>
      </w:tr>
      <w:tr w:rsidR="00BC0188" w:rsidRPr="00E177D7" w14:paraId="4EA839F9" w14:textId="77777777" w:rsidTr="00416C4A">
        <w:tc>
          <w:tcPr>
            <w:tcW w:w="3261" w:type="dxa"/>
            <w:vMerge/>
          </w:tcPr>
          <w:p w14:paraId="4BF2BCBA" w14:textId="77777777" w:rsidR="00BC0188" w:rsidRPr="00E177D7" w:rsidRDefault="00BC0188" w:rsidP="000134E0">
            <w:pPr>
              <w:spacing w:before="20" w:after="20"/>
              <w:rPr>
                <w:b/>
                <w:sz w:val="18"/>
                <w:szCs w:val="18"/>
              </w:rPr>
            </w:pPr>
          </w:p>
        </w:tc>
        <w:tc>
          <w:tcPr>
            <w:tcW w:w="1701" w:type="dxa"/>
          </w:tcPr>
          <w:p w14:paraId="3A3F0FAD" w14:textId="77777777" w:rsidR="00BC0188" w:rsidRPr="00E177D7" w:rsidRDefault="00BC0188" w:rsidP="000134E0">
            <w:pPr>
              <w:spacing w:before="20" w:after="60"/>
              <w:rPr>
                <w:sz w:val="18"/>
                <w:szCs w:val="18"/>
              </w:rPr>
            </w:pPr>
            <w:r w:rsidRPr="00E177D7">
              <w:rPr>
                <w:sz w:val="18"/>
                <w:szCs w:val="18"/>
              </w:rPr>
              <w:t>10</w:t>
            </w:r>
          </w:p>
        </w:tc>
        <w:tc>
          <w:tcPr>
            <w:tcW w:w="1559" w:type="dxa"/>
          </w:tcPr>
          <w:p w14:paraId="20492D1A" w14:textId="51EA5068" w:rsidR="00BC0188" w:rsidRPr="00BC0188" w:rsidRDefault="00BC0188" w:rsidP="000134E0">
            <w:pPr>
              <w:spacing w:before="20" w:after="60"/>
              <w:jc w:val="right"/>
              <w:rPr>
                <w:sz w:val="18"/>
                <w:szCs w:val="18"/>
              </w:rPr>
            </w:pPr>
            <w:r w:rsidRPr="00BC0188">
              <w:rPr>
                <w:sz w:val="18"/>
                <w:szCs w:val="18"/>
              </w:rPr>
              <w:t>-38.41</w:t>
            </w:r>
          </w:p>
        </w:tc>
        <w:tc>
          <w:tcPr>
            <w:tcW w:w="992" w:type="dxa"/>
            <w:shd w:val="clear" w:color="auto" w:fill="auto"/>
          </w:tcPr>
          <w:p w14:paraId="3253FC56" w14:textId="251B7715" w:rsidR="00BC0188" w:rsidRPr="00BC0188" w:rsidRDefault="00BC0188" w:rsidP="000134E0">
            <w:pPr>
              <w:spacing w:before="20" w:after="60"/>
              <w:jc w:val="right"/>
              <w:rPr>
                <w:sz w:val="18"/>
                <w:szCs w:val="18"/>
              </w:rPr>
            </w:pPr>
            <w:r w:rsidRPr="00BC0188">
              <w:rPr>
                <w:sz w:val="18"/>
                <w:szCs w:val="18"/>
              </w:rPr>
              <w:t>1.45</w:t>
            </w:r>
          </w:p>
        </w:tc>
        <w:tc>
          <w:tcPr>
            <w:tcW w:w="851" w:type="dxa"/>
            <w:shd w:val="clear" w:color="auto" w:fill="auto"/>
          </w:tcPr>
          <w:p w14:paraId="5B044A6E" w14:textId="2F399FA2" w:rsidR="00BC0188" w:rsidRPr="00BC0188" w:rsidRDefault="00AD5190" w:rsidP="000134E0">
            <w:pPr>
              <w:spacing w:before="20" w:after="60"/>
              <w:jc w:val="right"/>
              <w:rPr>
                <w:sz w:val="18"/>
                <w:szCs w:val="18"/>
              </w:rPr>
            </w:pPr>
            <w:r>
              <w:rPr>
                <w:sz w:val="18"/>
                <w:szCs w:val="18"/>
              </w:rPr>
              <w:t>0.86</w:t>
            </w:r>
          </w:p>
        </w:tc>
      </w:tr>
      <w:tr w:rsidR="00BC0188" w:rsidRPr="00E177D7" w14:paraId="5271CFBE" w14:textId="77777777" w:rsidTr="00416C4A">
        <w:tc>
          <w:tcPr>
            <w:tcW w:w="3261" w:type="dxa"/>
            <w:vMerge w:val="restart"/>
          </w:tcPr>
          <w:p w14:paraId="26C4E165" w14:textId="77777777" w:rsidR="00BC0188" w:rsidRPr="00E177D7" w:rsidRDefault="00BC0188" w:rsidP="000134E0">
            <w:pPr>
              <w:spacing w:before="20" w:after="20"/>
              <w:rPr>
                <w:b/>
                <w:sz w:val="18"/>
                <w:szCs w:val="18"/>
              </w:rPr>
            </w:pPr>
            <w:r w:rsidRPr="00E177D7">
              <w:rPr>
                <w:b/>
                <w:sz w:val="18"/>
                <w:szCs w:val="18"/>
              </w:rPr>
              <w:t>Current goal, dichotomised</w:t>
            </w:r>
          </w:p>
        </w:tc>
        <w:tc>
          <w:tcPr>
            <w:tcW w:w="1701" w:type="dxa"/>
          </w:tcPr>
          <w:p w14:paraId="6A07B4A8" w14:textId="77777777" w:rsidR="00BC0188" w:rsidRPr="00E177D7" w:rsidRDefault="00BC0188" w:rsidP="000134E0">
            <w:pPr>
              <w:spacing w:before="20" w:after="20"/>
              <w:rPr>
                <w:sz w:val="18"/>
                <w:szCs w:val="18"/>
              </w:rPr>
            </w:pPr>
            <w:r w:rsidRPr="00E177D7">
              <w:rPr>
                <w:sz w:val="18"/>
                <w:szCs w:val="18"/>
              </w:rPr>
              <w:t>Quit</w:t>
            </w:r>
          </w:p>
        </w:tc>
        <w:tc>
          <w:tcPr>
            <w:tcW w:w="1559" w:type="dxa"/>
          </w:tcPr>
          <w:p w14:paraId="44AA907C" w14:textId="1620A65F" w:rsidR="00BC0188" w:rsidRPr="00BC0188" w:rsidRDefault="00BC0188" w:rsidP="000134E0">
            <w:pPr>
              <w:spacing w:before="20" w:after="20"/>
              <w:jc w:val="right"/>
              <w:rPr>
                <w:sz w:val="18"/>
                <w:szCs w:val="18"/>
              </w:rPr>
            </w:pPr>
            <w:r w:rsidRPr="00BC0188">
              <w:rPr>
                <w:sz w:val="18"/>
                <w:szCs w:val="18"/>
              </w:rPr>
              <w:t>-37.60</w:t>
            </w:r>
          </w:p>
        </w:tc>
        <w:tc>
          <w:tcPr>
            <w:tcW w:w="992" w:type="dxa"/>
            <w:shd w:val="clear" w:color="auto" w:fill="auto"/>
          </w:tcPr>
          <w:p w14:paraId="5E75BDC3" w14:textId="7D9B4EFE" w:rsidR="00BC0188" w:rsidRPr="00BC0188" w:rsidRDefault="00BC0188" w:rsidP="000134E0">
            <w:pPr>
              <w:spacing w:before="20" w:after="20"/>
              <w:jc w:val="right"/>
              <w:rPr>
                <w:sz w:val="18"/>
                <w:szCs w:val="18"/>
              </w:rPr>
            </w:pPr>
            <w:r w:rsidRPr="00BC0188">
              <w:rPr>
                <w:sz w:val="18"/>
                <w:szCs w:val="18"/>
              </w:rPr>
              <w:t>1.27</w:t>
            </w:r>
          </w:p>
        </w:tc>
        <w:tc>
          <w:tcPr>
            <w:tcW w:w="851" w:type="dxa"/>
            <w:shd w:val="clear" w:color="auto" w:fill="auto"/>
          </w:tcPr>
          <w:p w14:paraId="65FDBE13" w14:textId="77777777" w:rsidR="00BC0188" w:rsidRPr="00BC0188" w:rsidRDefault="00BC0188" w:rsidP="000134E0">
            <w:pPr>
              <w:spacing w:before="20" w:after="20"/>
              <w:jc w:val="right"/>
              <w:rPr>
                <w:sz w:val="18"/>
                <w:szCs w:val="18"/>
              </w:rPr>
            </w:pPr>
          </w:p>
        </w:tc>
      </w:tr>
      <w:tr w:rsidR="00BC0188" w:rsidRPr="00E177D7" w14:paraId="1BA6A1F6" w14:textId="77777777" w:rsidTr="00416C4A">
        <w:tc>
          <w:tcPr>
            <w:tcW w:w="3261" w:type="dxa"/>
            <w:vMerge/>
          </w:tcPr>
          <w:p w14:paraId="733B9AFD" w14:textId="77777777" w:rsidR="00BC0188" w:rsidRPr="00E177D7" w:rsidRDefault="00BC0188" w:rsidP="000134E0">
            <w:pPr>
              <w:spacing w:before="20" w:after="20"/>
              <w:rPr>
                <w:b/>
                <w:sz w:val="18"/>
                <w:szCs w:val="18"/>
              </w:rPr>
            </w:pPr>
          </w:p>
        </w:tc>
        <w:tc>
          <w:tcPr>
            <w:tcW w:w="1701" w:type="dxa"/>
          </w:tcPr>
          <w:p w14:paraId="50B5DC7D" w14:textId="77777777" w:rsidR="00BC0188" w:rsidRPr="00E177D7" w:rsidRDefault="00BC0188" w:rsidP="000134E0">
            <w:pPr>
              <w:spacing w:before="20" w:after="60"/>
              <w:rPr>
                <w:sz w:val="18"/>
                <w:szCs w:val="18"/>
              </w:rPr>
            </w:pPr>
            <w:r w:rsidRPr="00E177D7">
              <w:rPr>
                <w:sz w:val="18"/>
                <w:szCs w:val="18"/>
              </w:rPr>
              <w:t>Control</w:t>
            </w:r>
          </w:p>
        </w:tc>
        <w:tc>
          <w:tcPr>
            <w:tcW w:w="1559" w:type="dxa"/>
          </w:tcPr>
          <w:p w14:paraId="6BD8758F" w14:textId="4A32673A" w:rsidR="00BC0188" w:rsidRPr="00BC0188" w:rsidRDefault="00BC0188" w:rsidP="000134E0">
            <w:pPr>
              <w:spacing w:before="20" w:after="60"/>
              <w:jc w:val="right"/>
              <w:rPr>
                <w:sz w:val="18"/>
                <w:szCs w:val="18"/>
              </w:rPr>
            </w:pPr>
            <w:r w:rsidRPr="00BC0188">
              <w:rPr>
                <w:sz w:val="18"/>
                <w:szCs w:val="18"/>
              </w:rPr>
              <w:t>-39.89</w:t>
            </w:r>
          </w:p>
        </w:tc>
        <w:tc>
          <w:tcPr>
            <w:tcW w:w="992" w:type="dxa"/>
            <w:shd w:val="clear" w:color="auto" w:fill="auto"/>
          </w:tcPr>
          <w:p w14:paraId="6A22DA18" w14:textId="0AAEE6C7" w:rsidR="00BC0188" w:rsidRPr="00BC0188" w:rsidRDefault="00BC0188" w:rsidP="000134E0">
            <w:pPr>
              <w:spacing w:before="20" w:after="60"/>
              <w:jc w:val="right"/>
              <w:rPr>
                <w:sz w:val="18"/>
                <w:szCs w:val="18"/>
              </w:rPr>
            </w:pPr>
            <w:r w:rsidRPr="00BC0188">
              <w:rPr>
                <w:sz w:val="18"/>
                <w:szCs w:val="18"/>
              </w:rPr>
              <w:t>2.94</w:t>
            </w:r>
          </w:p>
        </w:tc>
        <w:tc>
          <w:tcPr>
            <w:tcW w:w="851" w:type="dxa"/>
            <w:shd w:val="clear" w:color="auto" w:fill="auto"/>
          </w:tcPr>
          <w:p w14:paraId="5615C154" w14:textId="3858823E" w:rsidR="00BC0188" w:rsidRPr="00BC0188" w:rsidRDefault="00AD5190" w:rsidP="000134E0">
            <w:pPr>
              <w:spacing w:before="20" w:after="60"/>
              <w:jc w:val="right"/>
              <w:rPr>
                <w:sz w:val="18"/>
                <w:szCs w:val="18"/>
              </w:rPr>
            </w:pPr>
            <w:r>
              <w:rPr>
                <w:sz w:val="18"/>
                <w:szCs w:val="18"/>
              </w:rPr>
              <w:t>0.48</w:t>
            </w:r>
          </w:p>
        </w:tc>
      </w:tr>
      <w:tr w:rsidR="00BC0188" w:rsidRPr="00E177D7" w14:paraId="5D82309B" w14:textId="77777777" w:rsidTr="00416C4A">
        <w:tc>
          <w:tcPr>
            <w:tcW w:w="3261" w:type="dxa"/>
            <w:vMerge w:val="restart"/>
          </w:tcPr>
          <w:p w14:paraId="62A02A2A" w14:textId="77777777" w:rsidR="00BC0188" w:rsidRPr="00E177D7" w:rsidRDefault="00BC0188" w:rsidP="000134E0">
            <w:pPr>
              <w:spacing w:before="20" w:after="20"/>
              <w:rPr>
                <w:b/>
                <w:sz w:val="18"/>
                <w:szCs w:val="18"/>
              </w:rPr>
            </w:pPr>
            <w:r w:rsidRPr="00E177D7">
              <w:rPr>
                <w:b/>
                <w:sz w:val="18"/>
                <w:szCs w:val="18"/>
              </w:rPr>
              <w:t>Belief in treatment success, dichotomised</w:t>
            </w:r>
          </w:p>
        </w:tc>
        <w:tc>
          <w:tcPr>
            <w:tcW w:w="1701" w:type="dxa"/>
          </w:tcPr>
          <w:p w14:paraId="357E7842" w14:textId="77777777" w:rsidR="00BC0188" w:rsidRPr="00E177D7" w:rsidRDefault="00BC0188" w:rsidP="000134E0">
            <w:pPr>
              <w:spacing w:before="20" w:after="20"/>
              <w:rPr>
                <w:sz w:val="18"/>
                <w:szCs w:val="18"/>
              </w:rPr>
            </w:pPr>
            <w:r w:rsidRPr="00E177D7">
              <w:rPr>
                <w:sz w:val="18"/>
                <w:szCs w:val="18"/>
              </w:rPr>
              <w:t>Lower than median</w:t>
            </w:r>
          </w:p>
        </w:tc>
        <w:tc>
          <w:tcPr>
            <w:tcW w:w="1559" w:type="dxa"/>
          </w:tcPr>
          <w:p w14:paraId="4FD83E23" w14:textId="520CCA86" w:rsidR="00BC0188" w:rsidRPr="00BC0188" w:rsidRDefault="00BC0188" w:rsidP="000134E0">
            <w:pPr>
              <w:spacing w:before="20" w:after="20"/>
              <w:jc w:val="right"/>
              <w:rPr>
                <w:sz w:val="18"/>
                <w:szCs w:val="18"/>
              </w:rPr>
            </w:pPr>
            <w:r w:rsidRPr="00BC0188">
              <w:rPr>
                <w:sz w:val="18"/>
                <w:szCs w:val="18"/>
              </w:rPr>
              <w:t>-38.79</w:t>
            </w:r>
          </w:p>
        </w:tc>
        <w:tc>
          <w:tcPr>
            <w:tcW w:w="992" w:type="dxa"/>
            <w:shd w:val="clear" w:color="auto" w:fill="auto"/>
          </w:tcPr>
          <w:p w14:paraId="35D4AD77" w14:textId="4FC24521" w:rsidR="00BC0188" w:rsidRPr="00BC0188" w:rsidRDefault="00BC0188" w:rsidP="000134E0">
            <w:pPr>
              <w:spacing w:before="20" w:after="20"/>
              <w:jc w:val="right"/>
              <w:rPr>
                <w:sz w:val="18"/>
                <w:szCs w:val="18"/>
              </w:rPr>
            </w:pPr>
            <w:r w:rsidRPr="00BC0188">
              <w:rPr>
                <w:sz w:val="18"/>
                <w:szCs w:val="18"/>
              </w:rPr>
              <w:t>1.68</w:t>
            </w:r>
          </w:p>
        </w:tc>
        <w:tc>
          <w:tcPr>
            <w:tcW w:w="851" w:type="dxa"/>
            <w:shd w:val="clear" w:color="auto" w:fill="auto"/>
          </w:tcPr>
          <w:p w14:paraId="3B0F8586" w14:textId="77777777" w:rsidR="00BC0188" w:rsidRPr="00BC0188" w:rsidRDefault="00BC0188" w:rsidP="000134E0">
            <w:pPr>
              <w:spacing w:before="20" w:after="20"/>
              <w:jc w:val="right"/>
              <w:rPr>
                <w:sz w:val="18"/>
                <w:szCs w:val="18"/>
              </w:rPr>
            </w:pPr>
          </w:p>
        </w:tc>
      </w:tr>
      <w:tr w:rsidR="00BC0188" w:rsidRPr="00E177D7" w14:paraId="701EED7F" w14:textId="77777777" w:rsidTr="00416C4A">
        <w:tc>
          <w:tcPr>
            <w:tcW w:w="3261" w:type="dxa"/>
            <w:vMerge/>
          </w:tcPr>
          <w:p w14:paraId="668F9CB9" w14:textId="77777777" w:rsidR="00BC0188" w:rsidRPr="00E177D7" w:rsidRDefault="00BC0188" w:rsidP="000134E0">
            <w:pPr>
              <w:spacing w:before="20" w:after="20"/>
              <w:rPr>
                <w:b/>
                <w:sz w:val="18"/>
                <w:szCs w:val="18"/>
              </w:rPr>
            </w:pPr>
          </w:p>
        </w:tc>
        <w:tc>
          <w:tcPr>
            <w:tcW w:w="1701" w:type="dxa"/>
          </w:tcPr>
          <w:p w14:paraId="2E7C4D0F" w14:textId="77777777" w:rsidR="00BC0188" w:rsidRPr="00E177D7" w:rsidRDefault="00BC0188" w:rsidP="000134E0">
            <w:pPr>
              <w:spacing w:before="20" w:after="60"/>
              <w:rPr>
                <w:sz w:val="18"/>
                <w:szCs w:val="18"/>
              </w:rPr>
            </w:pPr>
            <w:r w:rsidRPr="00E177D7">
              <w:rPr>
                <w:sz w:val="18"/>
                <w:szCs w:val="18"/>
              </w:rPr>
              <w:t>Higher than median</w:t>
            </w:r>
          </w:p>
        </w:tc>
        <w:tc>
          <w:tcPr>
            <w:tcW w:w="1559" w:type="dxa"/>
          </w:tcPr>
          <w:p w14:paraId="71A508D8" w14:textId="6AE2E3A5" w:rsidR="00BC0188" w:rsidRPr="00BC0188" w:rsidRDefault="00BC0188" w:rsidP="000134E0">
            <w:pPr>
              <w:spacing w:before="20" w:after="60"/>
              <w:jc w:val="right"/>
              <w:rPr>
                <w:sz w:val="18"/>
                <w:szCs w:val="18"/>
              </w:rPr>
            </w:pPr>
            <w:r w:rsidRPr="00BC0188">
              <w:rPr>
                <w:sz w:val="18"/>
                <w:szCs w:val="18"/>
              </w:rPr>
              <w:t>-39.58</w:t>
            </w:r>
          </w:p>
        </w:tc>
        <w:tc>
          <w:tcPr>
            <w:tcW w:w="992" w:type="dxa"/>
            <w:shd w:val="clear" w:color="auto" w:fill="auto"/>
          </w:tcPr>
          <w:p w14:paraId="635142D9" w14:textId="1D4416EC" w:rsidR="00BC0188" w:rsidRPr="00BC0188" w:rsidRDefault="00BC0188" w:rsidP="000134E0">
            <w:pPr>
              <w:spacing w:before="20" w:after="60"/>
              <w:jc w:val="right"/>
              <w:rPr>
                <w:sz w:val="18"/>
                <w:szCs w:val="18"/>
              </w:rPr>
            </w:pPr>
            <w:r w:rsidRPr="00BC0188">
              <w:rPr>
                <w:sz w:val="18"/>
                <w:szCs w:val="18"/>
              </w:rPr>
              <w:t>1.78</w:t>
            </w:r>
          </w:p>
        </w:tc>
        <w:tc>
          <w:tcPr>
            <w:tcW w:w="851" w:type="dxa"/>
            <w:shd w:val="clear" w:color="auto" w:fill="auto"/>
          </w:tcPr>
          <w:p w14:paraId="3F7E6CC1" w14:textId="4EED47D8" w:rsidR="00BC0188" w:rsidRPr="00BC0188" w:rsidRDefault="00AD5190" w:rsidP="000134E0">
            <w:pPr>
              <w:spacing w:before="20" w:after="60"/>
              <w:jc w:val="right"/>
              <w:rPr>
                <w:sz w:val="18"/>
                <w:szCs w:val="18"/>
              </w:rPr>
            </w:pPr>
            <w:r>
              <w:rPr>
                <w:sz w:val="18"/>
                <w:szCs w:val="18"/>
              </w:rPr>
              <w:t>0.75</w:t>
            </w:r>
          </w:p>
        </w:tc>
      </w:tr>
      <w:tr w:rsidR="00BC0188" w:rsidRPr="00E177D7" w14:paraId="0D00B67B" w14:textId="77777777" w:rsidTr="00416C4A">
        <w:tc>
          <w:tcPr>
            <w:tcW w:w="3261" w:type="dxa"/>
            <w:vMerge w:val="restart"/>
          </w:tcPr>
          <w:p w14:paraId="6D8A029E" w14:textId="77777777" w:rsidR="00BC0188" w:rsidRPr="00E177D7" w:rsidRDefault="00BC0188" w:rsidP="000134E0">
            <w:pPr>
              <w:spacing w:before="20" w:after="20"/>
              <w:rPr>
                <w:b/>
                <w:sz w:val="18"/>
                <w:szCs w:val="18"/>
              </w:rPr>
            </w:pPr>
            <w:r w:rsidRPr="00E177D7">
              <w:rPr>
                <w:b/>
                <w:sz w:val="18"/>
                <w:szCs w:val="18"/>
              </w:rPr>
              <w:t>Perceived level of difficulty in overcoming problem (scale 1-10) (quartiles)</w:t>
            </w:r>
          </w:p>
        </w:tc>
        <w:tc>
          <w:tcPr>
            <w:tcW w:w="1701" w:type="dxa"/>
          </w:tcPr>
          <w:p w14:paraId="62934D60" w14:textId="77777777" w:rsidR="00BC0188" w:rsidRPr="00E177D7" w:rsidRDefault="00BC0188" w:rsidP="000134E0">
            <w:pPr>
              <w:spacing w:before="20" w:after="20"/>
              <w:rPr>
                <w:sz w:val="18"/>
                <w:szCs w:val="18"/>
              </w:rPr>
            </w:pPr>
            <w:r w:rsidRPr="00E177D7">
              <w:rPr>
                <w:sz w:val="18"/>
                <w:szCs w:val="18"/>
              </w:rPr>
              <w:t>0 - 5</w:t>
            </w:r>
          </w:p>
        </w:tc>
        <w:tc>
          <w:tcPr>
            <w:tcW w:w="1559" w:type="dxa"/>
          </w:tcPr>
          <w:p w14:paraId="480C3DF5" w14:textId="53845A4A" w:rsidR="00BC0188" w:rsidRPr="00BC0188" w:rsidRDefault="00BC0188" w:rsidP="000134E0">
            <w:pPr>
              <w:spacing w:before="20" w:after="20"/>
              <w:jc w:val="right"/>
              <w:rPr>
                <w:sz w:val="18"/>
                <w:szCs w:val="18"/>
              </w:rPr>
            </w:pPr>
            <w:r w:rsidRPr="00BC0188">
              <w:rPr>
                <w:sz w:val="18"/>
                <w:szCs w:val="18"/>
              </w:rPr>
              <w:t>-41.18</w:t>
            </w:r>
          </w:p>
        </w:tc>
        <w:tc>
          <w:tcPr>
            <w:tcW w:w="992" w:type="dxa"/>
            <w:shd w:val="clear" w:color="auto" w:fill="auto"/>
          </w:tcPr>
          <w:p w14:paraId="18B1B0EE" w14:textId="1788A918" w:rsidR="00BC0188" w:rsidRPr="00BC0188" w:rsidRDefault="00BC0188" w:rsidP="000134E0">
            <w:pPr>
              <w:spacing w:before="20" w:after="20"/>
              <w:jc w:val="right"/>
              <w:rPr>
                <w:sz w:val="18"/>
                <w:szCs w:val="18"/>
              </w:rPr>
            </w:pPr>
            <w:r w:rsidRPr="00BC0188">
              <w:rPr>
                <w:sz w:val="18"/>
                <w:szCs w:val="18"/>
              </w:rPr>
              <w:t>2.34</w:t>
            </w:r>
          </w:p>
        </w:tc>
        <w:tc>
          <w:tcPr>
            <w:tcW w:w="851" w:type="dxa"/>
            <w:shd w:val="clear" w:color="auto" w:fill="auto"/>
          </w:tcPr>
          <w:p w14:paraId="73DD5487" w14:textId="77777777" w:rsidR="00BC0188" w:rsidRPr="00BC0188" w:rsidRDefault="00BC0188" w:rsidP="000134E0">
            <w:pPr>
              <w:spacing w:before="20" w:after="20"/>
              <w:jc w:val="right"/>
              <w:rPr>
                <w:sz w:val="18"/>
                <w:szCs w:val="18"/>
              </w:rPr>
            </w:pPr>
          </w:p>
        </w:tc>
      </w:tr>
      <w:tr w:rsidR="00BC0188" w:rsidRPr="00E177D7" w14:paraId="72ED399E" w14:textId="77777777" w:rsidTr="00416C4A">
        <w:tc>
          <w:tcPr>
            <w:tcW w:w="3261" w:type="dxa"/>
            <w:vMerge/>
          </w:tcPr>
          <w:p w14:paraId="6F6554D6" w14:textId="77777777" w:rsidR="00BC0188" w:rsidRPr="00E177D7" w:rsidRDefault="00BC0188" w:rsidP="000134E0">
            <w:pPr>
              <w:spacing w:before="20" w:after="20"/>
              <w:rPr>
                <w:b/>
                <w:sz w:val="18"/>
                <w:szCs w:val="18"/>
              </w:rPr>
            </w:pPr>
          </w:p>
        </w:tc>
        <w:tc>
          <w:tcPr>
            <w:tcW w:w="1701" w:type="dxa"/>
          </w:tcPr>
          <w:p w14:paraId="1D7492E0" w14:textId="77777777" w:rsidR="00BC0188" w:rsidRPr="00E177D7" w:rsidRDefault="00BC0188" w:rsidP="000134E0">
            <w:pPr>
              <w:spacing w:before="20" w:after="20"/>
              <w:rPr>
                <w:sz w:val="18"/>
                <w:szCs w:val="18"/>
              </w:rPr>
            </w:pPr>
            <w:r w:rsidRPr="00E177D7">
              <w:rPr>
                <w:sz w:val="18"/>
                <w:szCs w:val="18"/>
              </w:rPr>
              <w:t>6 - 7</w:t>
            </w:r>
          </w:p>
        </w:tc>
        <w:tc>
          <w:tcPr>
            <w:tcW w:w="1559" w:type="dxa"/>
          </w:tcPr>
          <w:p w14:paraId="1C335C0A" w14:textId="70CBB9E2" w:rsidR="00BC0188" w:rsidRPr="00BC0188" w:rsidRDefault="00BC0188" w:rsidP="000134E0">
            <w:pPr>
              <w:spacing w:before="20" w:after="20"/>
              <w:jc w:val="right"/>
              <w:rPr>
                <w:sz w:val="18"/>
                <w:szCs w:val="18"/>
              </w:rPr>
            </w:pPr>
            <w:r w:rsidRPr="00BC0188">
              <w:rPr>
                <w:sz w:val="18"/>
                <w:szCs w:val="18"/>
              </w:rPr>
              <w:t>-35.69</w:t>
            </w:r>
          </w:p>
        </w:tc>
        <w:tc>
          <w:tcPr>
            <w:tcW w:w="992" w:type="dxa"/>
            <w:shd w:val="clear" w:color="auto" w:fill="auto"/>
          </w:tcPr>
          <w:p w14:paraId="795EBC1A" w14:textId="52A70DD5" w:rsidR="00BC0188" w:rsidRPr="00BC0188" w:rsidRDefault="00BC0188" w:rsidP="000134E0">
            <w:pPr>
              <w:spacing w:before="20" w:after="20"/>
              <w:jc w:val="right"/>
              <w:rPr>
                <w:sz w:val="18"/>
                <w:szCs w:val="18"/>
              </w:rPr>
            </w:pPr>
            <w:r w:rsidRPr="00BC0188">
              <w:rPr>
                <w:sz w:val="18"/>
                <w:szCs w:val="18"/>
              </w:rPr>
              <w:t>2.69</w:t>
            </w:r>
          </w:p>
        </w:tc>
        <w:tc>
          <w:tcPr>
            <w:tcW w:w="851" w:type="dxa"/>
            <w:shd w:val="clear" w:color="auto" w:fill="auto"/>
          </w:tcPr>
          <w:p w14:paraId="426334CB" w14:textId="77777777" w:rsidR="00BC0188" w:rsidRPr="00BC0188" w:rsidRDefault="00BC0188" w:rsidP="000134E0">
            <w:pPr>
              <w:spacing w:before="20" w:after="20"/>
              <w:jc w:val="right"/>
              <w:rPr>
                <w:sz w:val="18"/>
                <w:szCs w:val="18"/>
              </w:rPr>
            </w:pPr>
          </w:p>
        </w:tc>
      </w:tr>
      <w:tr w:rsidR="00BC0188" w:rsidRPr="00E177D7" w14:paraId="1D0F78E5" w14:textId="77777777" w:rsidTr="00416C4A">
        <w:tc>
          <w:tcPr>
            <w:tcW w:w="3261" w:type="dxa"/>
            <w:vMerge/>
          </w:tcPr>
          <w:p w14:paraId="11C8557E" w14:textId="77777777" w:rsidR="00BC0188" w:rsidRPr="00E177D7" w:rsidRDefault="00BC0188" w:rsidP="000134E0">
            <w:pPr>
              <w:spacing w:before="20" w:after="20"/>
              <w:rPr>
                <w:b/>
                <w:sz w:val="18"/>
                <w:szCs w:val="18"/>
              </w:rPr>
            </w:pPr>
          </w:p>
        </w:tc>
        <w:tc>
          <w:tcPr>
            <w:tcW w:w="1701" w:type="dxa"/>
          </w:tcPr>
          <w:p w14:paraId="4D847640" w14:textId="77777777" w:rsidR="00BC0188" w:rsidRPr="00E177D7" w:rsidRDefault="00BC0188" w:rsidP="000134E0">
            <w:pPr>
              <w:spacing w:before="20" w:after="20"/>
              <w:rPr>
                <w:sz w:val="18"/>
                <w:szCs w:val="18"/>
              </w:rPr>
            </w:pPr>
            <w:r w:rsidRPr="00E177D7">
              <w:rPr>
                <w:sz w:val="18"/>
                <w:szCs w:val="18"/>
              </w:rPr>
              <w:t>8 - 9</w:t>
            </w:r>
          </w:p>
        </w:tc>
        <w:tc>
          <w:tcPr>
            <w:tcW w:w="1559" w:type="dxa"/>
          </w:tcPr>
          <w:p w14:paraId="6DB946EB" w14:textId="6DCA9299" w:rsidR="00BC0188" w:rsidRPr="00BC0188" w:rsidRDefault="00BC0188" w:rsidP="000134E0">
            <w:pPr>
              <w:spacing w:before="20" w:after="20"/>
              <w:jc w:val="right"/>
              <w:rPr>
                <w:sz w:val="18"/>
                <w:szCs w:val="18"/>
              </w:rPr>
            </w:pPr>
            <w:r w:rsidRPr="00BC0188">
              <w:rPr>
                <w:sz w:val="18"/>
                <w:szCs w:val="18"/>
              </w:rPr>
              <w:t>-35.77</w:t>
            </w:r>
          </w:p>
        </w:tc>
        <w:tc>
          <w:tcPr>
            <w:tcW w:w="992" w:type="dxa"/>
            <w:shd w:val="clear" w:color="auto" w:fill="auto"/>
          </w:tcPr>
          <w:p w14:paraId="77E2A51F" w14:textId="0F66D8D8" w:rsidR="00BC0188" w:rsidRPr="00BC0188" w:rsidRDefault="00BC0188" w:rsidP="000134E0">
            <w:pPr>
              <w:spacing w:before="20" w:after="20"/>
              <w:jc w:val="right"/>
              <w:rPr>
                <w:sz w:val="18"/>
                <w:szCs w:val="18"/>
              </w:rPr>
            </w:pPr>
            <w:r w:rsidRPr="00BC0188">
              <w:rPr>
                <w:sz w:val="18"/>
                <w:szCs w:val="18"/>
              </w:rPr>
              <w:t>2.28</w:t>
            </w:r>
          </w:p>
        </w:tc>
        <w:tc>
          <w:tcPr>
            <w:tcW w:w="851" w:type="dxa"/>
            <w:shd w:val="clear" w:color="auto" w:fill="auto"/>
          </w:tcPr>
          <w:p w14:paraId="4CE58AED" w14:textId="77777777" w:rsidR="00BC0188" w:rsidRPr="00BC0188" w:rsidRDefault="00BC0188" w:rsidP="000134E0">
            <w:pPr>
              <w:spacing w:before="20" w:after="20"/>
              <w:jc w:val="right"/>
              <w:rPr>
                <w:sz w:val="18"/>
                <w:szCs w:val="18"/>
              </w:rPr>
            </w:pPr>
          </w:p>
        </w:tc>
      </w:tr>
      <w:tr w:rsidR="00BC0188" w:rsidRPr="00E177D7" w14:paraId="23A756C1" w14:textId="77777777" w:rsidTr="00416C4A">
        <w:tc>
          <w:tcPr>
            <w:tcW w:w="3261" w:type="dxa"/>
            <w:vMerge/>
          </w:tcPr>
          <w:p w14:paraId="759DB803" w14:textId="77777777" w:rsidR="00BC0188" w:rsidRPr="00E177D7" w:rsidRDefault="00BC0188" w:rsidP="000134E0">
            <w:pPr>
              <w:spacing w:before="20" w:after="20"/>
              <w:rPr>
                <w:b/>
                <w:sz w:val="18"/>
                <w:szCs w:val="18"/>
              </w:rPr>
            </w:pPr>
          </w:p>
        </w:tc>
        <w:tc>
          <w:tcPr>
            <w:tcW w:w="1701" w:type="dxa"/>
          </w:tcPr>
          <w:p w14:paraId="3EA94E97" w14:textId="77777777" w:rsidR="00BC0188" w:rsidRPr="00E177D7" w:rsidRDefault="00BC0188" w:rsidP="000134E0">
            <w:pPr>
              <w:spacing w:before="20" w:after="60"/>
              <w:rPr>
                <w:sz w:val="18"/>
                <w:szCs w:val="18"/>
              </w:rPr>
            </w:pPr>
            <w:r w:rsidRPr="00E177D7">
              <w:rPr>
                <w:sz w:val="18"/>
                <w:szCs w:val="18"/>
              </w:rPr>
              <w:t>10</w:t>
            </w:r>
          </w:p>
        </w:tc>
        <w:tc>
          <w:tcPr>
            <w:tcW w:w="1559" w:type="dxa"/>
          </w:tcPr>
          <w:p w14:paraId="0038C84F" w14:textId="77998140" w:rsidR="00BC0188" w:rsidRPr="00BC0188" w:rsidRDefault="00BC0188" w:rsidP="000134E0">
            <w:pPr>
              <w:spacing w:before="20" w:after="60"/>
              <w:jc w:val="right"/>
              <w:rPr>
                <w:sz w:val="18"/>
                <w:szCs w:val="18"/>
              </w:rPr>
            </w:pPr>
            <w:r w:rsidRPr="00BC0188">
              <w:rPr>
                <w:sz w:val="18"/>
                <w:szCs w:val="18"/>
              </w:rPr>
              <w:t>-35.36</w:t>
            </w:r>
          </w:p>
        </w:tc>
        <w:tc>
          <w:tcPr>
            <w:tcW w:w="992" w:type="dxa"/>
            <w:shd w:val="clear" w:color="auto" w:fill="auto"/>
          </w:tcPr>
          <w:p w14:paraId="1D691CD3" w14:textId="57006996" w:rsidR="00BC0188" w:rsidRPr="00BC0188" w:rsidRDefault="00BC0188" w:rsidP="000134E0">
            <w:pPr>
              <w:spacing w:before="20" w:after="60"/>
              <w:jc w:val="right"/>
              <w:rPr>
                <w:sz w:val="18"/>
                <w:szCs w:val="18"/>
              </w:rPr>
            </w:pPr>
            <w:r w:rsidRPr="00BC0188">
              <w:rPr>
                <w:sz w:val="18"/>
                <w:szCs w:val="18"/>
              </w:rPr>
              <w:t>2.21</w:t>
            </w:r>
          </w:p>
        </w:tc>
        <w:tc>
          <w:tcPr>
            <w:tcW w:w="851" w:type="dxa"/>
            <w:shd w:val="clear" w:color="auto" w:fill="auto"/>
          </w:tcPr>
          <w:p w14:paraId="64837EE0" w14:textId="5156CACF" w:rsidR="00BC0188" w:rsidRPr="00BC0188" w:rsidRDefault="00AD5190" w:rsidP="000134E0">
            <w:pPr>
              <w:spacing w:before="20" w:after="60"/>
              <w:jc w:val="right"/>
              <w:rPr>
                <w:sz w:val="18"/>
                <w:szCs w:val="18"/>
              </w:rPr>
            </w:pPr>
            <w:r>
              <w:rPr>
                <w:sz w:val="18"/>
                <w:szCs w:val="18"/>
              </w:rPr>
              <w:t>0.24</w:t>
            </w:r>
          </w:p>
        </w:tc>
      </w:tr>
      <w:tr w:rsidR="000134E0" w:rsidRPr="00E177D7" w14:paraId="44529400" w14:textId="77777777" w:rsidTr="00416C4A">
        <w:tc>
          <w:tcPr>
            <w:tcW w:w="3261" w:type="dxa"/>
            <w:vMerge w:val="restart"/>
          </w:tcPr>
          <w:p w14:paraId="65B7FBDC" w14:textId="00458CD1" w:rsidR="000134E0" w:rsidRPr="00E177D7" w:rsidRDefault="000134E0" w:rsidP="000134E0">
            <w:pPr>
              <w:spacing w:before="20" w:after="20"/>
              <w:rPr>
                <w:b/>
                <w:sz w:val="18"/>
                <w:szCs w:val="18"/>
              </w:rPr>
            </w:pPr>
            <w:r w:rsidRPr="00E177D7">
              <w:rPr>
                <w:b/>
                <w:sz w:val="18"/>
                <w:szCs w:val="18"/>
              </w:rPr>
              <w:t>Length of problem duration (months)</w:t>
            </w:r>
            <w:r>
              <w:rPr>
                <w:b/>
                <w:sz w:val="18"/>
                <w:szCs w:val="18"/>
              </w:rPr>
              <w:t xml:space="preserve"> </w:t>
            </w:r>
            <w:r w:rsidRPr="00E177D7">
              <w:rPr>
                <w:b/>
                <w:sz w:val="18"/>
                <w:szCs w:val="18"/>
              </w:rPr>
              <w:t>(quartiles)</w:t>
            </w:r>
          </w:p>
        </w:tc>
        <w:tc>
          <w:tcPr>
            <w:tcW w:w="1701" w:type="dxa"/>
          </w:tcPr>
          <w:p w14:paraId="5E460747" w14:textId="77777777" w:rsidR="000134E0" w:rsidRPr="00E177D7" w:rsidRDefault="000134E0" w:rsidP="000134E0">
            <w:pPr>
              <w:spacing w:before="20" w:after="20"/>
              <w:rPr>
                <w:sz w:val="18"/>
                <w:szCs w:val="18"/>
              </w:rPr>
            </w:pPr>
            <w:r w:rsidRPr="00E177D7">
              <w:rPr>
                <w:sz w:val="18"/>
                <w:szCs w:val="18"/>
              </w:rPr>
              <w:t>0 - 12</w:t>
            </w:r>
          </w:p>
        </w:tc>
        <w:tc>
          <w:tcPr>
            <w:tcW w:w="1559" w:type="dxa"/>
          </w:tcPr>
          <w:p w14:paraId="3F921F43" w14:textId="5B67E60C" w:rsidR="000134E0" w:rsidRPr="00BC0188" w:rsidRDefault="000134E0" w:rsidP="000134E0">
            <w:pPr>
              <w:spacing w:before="20" w:after="20"/>
              <w:jc w:val="right"/>
              <w:rPr>
                <w:sz w:val="18"/>
                <w:szCs w:val="18"/>
              </w:rPr>
            </w:pPr>
            <w:r w:rsidRPr="00BC0188">
              <w:rPr>
                <w:sz w:val="18"/>
                <w:szCs w:val="18"/>
              </w:rPr>
              <w:t>-38.75</w:t>
            </w:r>
          </w:p>
        </w:tc>
        <w:tc>
          <w:tcPr>
            <w:tcW w:w="992" w:type="dxa"/>
            <w:shd w:val="clear" w:color="auto" w:fill="auto"/>
          </w:tcPr>
          <w:p w14:paraId="63C61977" w14:textId="3BF14A01" w:rsidR="000134E0" w:rsidRPr="00BC0188" w:rsidRDefault="000134E0" w:rsidP="000134E0">
            <w:pPr>
              <w:spacing w:before="20" w:after="20"/>
              <w:jc w:val="right"/>
              <w:rPr>
                <w:sz w:val="18"/>
                <w:szCs w:val="18"/>
              </w:rPr>
            </w:pPr>
            <w:r w:rsidRPr="00BC0188">
              <w:rPr>
                <w:sz w:val="18"/>
                <w:szCs w:val="18"/>
              </w:rPr>
              <w:t>2.46</w:t>
            </w:r>
          </w:p>
        </w:tc>
        <w:tc>
          <w:tcPr>
            <w:tcW w:w="851" w:type="dxa"/>
            <w:shd w:val="clear" w:color="auto" w:fill="auto"/>
          </w:tcPr>
          <w:p w14:paraId="41CBD90D" w14:textId="77777777" w:rsidR="000134E0" w:rsidRPr="00BC0188" w:rsidRDefault="000134E0" w:rsidP="000134E0">
            <w:pPr>
              <w:spacing w:before="20" w:after="20"/>
              <w:jc w:val="right"/>
              <w:rPr>
                <w:sz w:val="18"/>
                <w:szCs w:val="18"/>
              </w:rPr>
            </w:pPr>
          </w:p>
        </w:tc>
      </w:tr>
      <w:tr w:rsidR="000134E0" w:rsidRPr="00E177D7" w14:paraId="254DF36E" w14:textId="77777777" w:rsidTr="00416C4A">
        <w:tc>
          <w:tcPr>
            <w:tcW w:w="3261" w:type="dxa"/>
            <w:vMerge/>
          </w:tcPr>
          <w:p w14:paraId="2F049A65" w14:textId="43277E23" w:rsidR="000134E0" w:rsidRPr="00E177D7" w:rsidRDefault="000134E0" w:rsidP="000134E0">
            <w:pPr>
              <w:spacing w:before="20" w:after="20"/>
              <w:rPr>
                <w:b/>
                <w:sz w:val="18"/>
                <w:szCs w:val="18"/>
              </w:rPr>
            </w:pPr>
          </w:p>
        </w:tc>
        <w:tc>
          <w:tcPr>
            <w:tcW w:w="1701" w:type="dxa"/>
          </w:tcPr>
          <w:p w14:paraId="5EA3D8BA" w14:textId="77777777" w:rsidR="000134E0" w:rsidRPr="00E177D7" w:rsidRDefault="000134E0" w:rsidP="000134E0">
            <w:pPr>
              <w:spacing w:before="20" w:after="20"/>
              <w:rPr>
                <w:sz w:val="18"/>
                <w:szCs w:val="18"/>
              </w:rPr>
            </w:pPr>
            <w:r w:rsidRPr="00E177D7">
              <w:rPr>
                <w:sz w:val="18"/>
                <w:szCs w:val="18"/>
              </w:rPr>
              <w:t>13 - 36</w:t>
            </w:r>
          </w:p>
        </w:tc>
        <w:tc>
          <w:tcPr>
            <w:tcW w:w="1559" w:type="dxa"/>
          </w:tcPr>
          <w:p w14:paraId="4EBE2EB6" w14:textId="32B0D491" w:rsidR="000134E0" w:rsidRPr="00BC0188" w:rsidRDefault="000134E0" w:rsidP="000134E0">
            <w:pPr>
              <w:spacing w:before="20" w:after="20"/>
              <w:jc w:val="right"/>
              <w:rPr>
                <w:sz w:val="18"/>
                <w:szCs w:val="18"/>
              </w:rPr>
            </w:pPr>
            <w:r w:rsidRPr="00BC0188">
              <w:rPr>
                <w:sz w:val="18"/>
                <w:szCs w:val="18"/>
              </w:rPr>
              <w:t>-37.28</w:t>
            </w:r>
          </w:p>
        </w:tc>
        <w:tc>
          <w:tcPr>
            <w:tcW w:w="992" w:type="dxa"/>
            <w:shd w:val="clear" w:color="auto" w:fill="auto"/>
          </w:tcPr>
          <w:p w14:paraId="7112DF78" w14:textId="44D78E1A" w:rsidR="000134E0" w:rsidRPr="00BC0188" w:rsidRDefault="000134E0" w:rsidP="000134E0">
            <w:pPr>
              <w:spacing w:before="20" w:after="20"/>
              <w:jc w:val="right"/>
              <w:rPr>
                <w:sz w:val="18"/>
                <w:szCs w:val="18"/>
              </w:rPr>
            </w:pPr>
            <w:r w:rsidRPr="00BC0188">
              <w:rPr>
                <w:sz w:val="18"/>
                <w:szCs w:val="18"/>
              </w:rPr>
              <w:t>2.51</w:t>
            </w:r>
          </w:p>
        </w:tc>
        <w:tc>
          <w:tcPr>
            <w:tcW w:w="851" w:type="dxa"/>
            <w:shd w:val="clear" w:color="auto" w:fill="auto"/>
          </w:tcPr>
          <w:p w14:paraId="7C13F93F" w14:textId="77777777" w:rsidR="000134E0" w:rsidRPr="00BC0188" w:rsidRDefault="000134E0" w:rsidP="000134E0">
            <w:pPr>
              <w:spacing w:before="20" w:after="20"/>
              <w:jc w:val="right"/>
              <w:rPr>
                <w:sz w:val="18"/>
                <w:szCs w:val="18"/>
              </w:rPr>
            </w:pPr>
          </w:p>
        </w:tc>
      </w:tr>
      <w:tr w:rsidR="000134E0" w:rsidRPr="00E177D7" w14:paraId="446E78C9" w14:textId="77777777" w:rsidTr="00416C4A">
        <w:tc>
          <w:tcPr>
            <w:tcW w:w="3261" w:type="dxa"/>
            <w:vMerge/>
          </w:tcPr>
          <w:p w14:paraId="3A807B15" w14:textId="7425A76B" w:rsidR="000134E0" w:rsidRPr="00E177D7" w:rsidRDefault="000134E0" w:rsidP="000134E0">
            <w:pPr>
              <w:spacing w:before="20" w:after="20"/>
              <w:rPr>
                <w:b/>
                <w:sz w:val="18"/>
                <w:szCs w:val="18"/>
              </w:rPr>
            </w:pPr>
          </w:p>
        </w:tc>
        <w:tc>
          <w:tcPr>
            <w:tcW w:w="1701" w:type="dxa"/>
          </w:tcPr>
          <w:p w14:paraId="6DFEB057" w14:textId="77777777" w:rsidR="000134E0" w:rsidRPr="00E177D7" w:rsidRDefault="000134E0" w:rsidP="000134E0">
            <w:pPr>
              <w:spacing w:before="20" w:after="20"/>
              <w:rPr>
                <w:sz w:val="18"/>
                <w:szCs w:val="18"/>
              </w:rPr>
            </w:pPr>
            <w:r w:rsidRPr="00E177D7">
              <w:rPr>
                <w:sz w:val="18"/>
                <w:szCs w:val="18"/>
              </w:rPr>
              <w:t>37 - 120</w:t>
            </w:r>
          </w:p>
        </w:tc>
        <w:tc>
          <w:tcPr>
            <w:tcW w:w="1559" w:type="dxa"/>
          </w:tcPr>
          <w:p w14:paraId="5EBFE008" w14:textId="1C73439B" w:rsidR="000134E0" w:rsidRPr="00BC0188" w:rsidRDefault="000134E0" w:rsidP="000134E0">
            <w:pPr>
              <w:spacing w:before="20" w:after="20"/>
              <w:jc w:val="right"/>
              <w:rPr>
                <w:sz w:val="18"/>
                <w:szCs w:val="18"/>
              </w:rPr>
            </w:pPr>
            <w:r w:rsidRPr="00BC0188">
              <w:rPr>
                <w:sz w:val="18"/>
                <w:szCs w:val="18"/>
              </w:rPr>
              <w:t>-37.89</w:t>
            </w:r>
          </w:p>
        </w:tc>
        <w:tc>
          <w:tcPr>
            <w:tcW w:w="992" w:type="dxa"/>
            <w:shd w:val="clear" w:color="auto" w:fill="auto"/>
          </w:tcPr>
          <w:p w14:paraId="02027870" w14:textId="0CF541B7" w:rsidR="000134E0" w:rsidRPr="00BC0188" w:rsidRDefault="000134E0" w:rsidP="000134E0">
            <w:pPr>
              <w:spacing w:before="20" w:after="20"/>
              <w:jc w:val="right"/>
              <w:rPr>
                <w:sz w:val="18"/>
                <w:szCs w:val="18"/>
              </w:rPr>
            </w:pPr>
            <w:r w:rsidRPr="00BC0188">
              <w:rPr>
                <w:sz w:val="18"/>
                <w:szCs w:val="18"/>
              </w:rPr>
              <w:t>2.05</w:t>
            </w:r>
          </w:p>
        </w:tc>
        <w:tc>
          <w:tcPr>
            <w:tcW w:w="851" w:type="dxa"/>
            <w:shd w:val="clear" w:color="auto" w:fill="auto"/>
          </w:tcPr>
          <w:p w14:paraId="33D318E3" w14:textId="77777777" w:rsidR="000134E0" w:rsidRPr="00BC0188" w:rsidRDefault="000134E0" w:rsidP="000134E0">
            <w:pPr>
              <w:spacing w:before="20" w:after="20"/>
              <w:jc w:val="right"/>
              <w:rPr>
                <w:sz w:val="18"/>
                <w:szCs w:val="18"/>
              </w:rPr>
            </w:pPr>
          </w:p>
        </w:tc>
      </w:tr>
      <w:tr w:rsidR="00BC0188" w:rsidRPr="00E177D7" w14:paraId="57F7955C" w14:textId="77777777" w:rsidTr="00416C4A">
        <w:tc>
          <w:tcPr>
            <w:tcW w:w="3261" w:type="dxa"/>
          </w:tcPr>
          <w:p w14:paraId="5D1C89F7" w14:textId="77777777" w:rsidR="00BC0188" w:rsidRPr="00E177D7" w:rsidRDefault="00BC0188" w:rsidP="000134E0">
            <w:pPr>
              <w:spacing w:before="20" w:after="20"/>
              <w:rPr>
                <w:b/>
                <w:sz w:val="18"/>
                <w:szCs w:val="18"/>
              </w:rPr>
            </w:pPr>
          </w:p>
        </w:tc>
        <w:tc>
          <w:tcPr>
            <w:tcW w:w="1701" w:type="dxa"/>
          </w:tcPr>
          <w:p w14:paraId="2AE5A57E" w14:textId="77777777" w:rsidR="00BC0188" w:rsidRPr="00E177D7" w:rsidRDefault="00BC0188" w:rsidP="000134E0">
            <w:pPr>
              <w:spacing w:before="20" w:after="60"/>
              <w:rPr>
                <w:sz w:val="18"/>
                <w:szCs w:val="18"/>
              </w:rPr>
            </w:pPr>
            <w:r w:rsidRPr="00E177D7">
              <w:rPr>
                <w:sz w:val="18"/>
                <w:szCs w:val="18"/>
              </w:rPr>
              <w:t>121+</w:t>
            </w:r>
          </w:p>
        </w:tc>
        <w:tc>
          <w:tcPr>
            <w:tcW w:w="1559" w:type="dxa"/>
          </w:tcPr>
          <w:p w14:paraId="470AA7AB" w14:textId="37E6C9FF" w:rsidR="00BC0188" w:rsidRPr="00BC0188" w:rsidRDefault="00BC0188" w:rsidP="000134E0">
            <w:pPr>
              <w:spacing w:before="20" w:after="60"/>
              <w:jc w:val="right"/>
              <w:rPr>
                <w:sz w:val="18"/>
                <w:szCs w:val="18"/>
              </w:rPr>
            </w:pPr>
            <w:r w:rsidRPr="00BC0188">
              <w:rPr>
                <w:sz w:val="18"/>
                <w:szCs w:val="18"/>
              </w:rPr>
              <w:t>-38.97</w:t>
            </w:r>
          </w:p>
        </w:tc>
        <w:tc>
          <w:tcPr>
            <w:tcW w:w="992" w:type="dxa"/>
            <w:shd w:val="clear" w:color="auto" w:fill="auto"/>
          </w:tcPr>
          <w:p w14:paraId="7ECF1D3D" w14:textId="2BDFFE2D" w:rsidR="00BC0188" w:rsidRPr="00BC0188" w:rsidRDefault="00BC0188" w:rsidP="000134E0">
            <w:pPr>
              <w:spacing w:before="20" w:after="60"/>
              <w:jc w:val="right"/>
              <w:rPr>
                <w:sz w:val="18"/>
                <w:szCs w:val="18"/>
              </w:rPr>
            </w:pPr>
            <w:r w:rsidRPr="00BC0188">
              <w:rPr>
                <w:sz w:val="18"/>
                <w:szCs w:val="18"/>
              </w:rPr>
              <w:t>2.68</w:t>
            </w:r>
          </w:p>
        </w:tc>
        <w:tc>
          <w:tcPr>
            <w:tcW w:w="851" w:type="dxa"/>
            <w:shd w:val="clear" w:color="auto" w:fill="auto"/>
          </w:tcPr>
          <w:p w14:paraId="6AA1B05B" w14:textId="22DAB441" w:rsidR="00BC0188" w:rsidRPr="00BC0188" w:rsidRDefault="00AD5190" w:rsidP="000134E0">
            <w:pPr>
              <w:spacing w:before="20" w:after="60"/>
              <w:jc w:val="right"/>
              <w:rPr>
                <w:sz w:val="18"/>
                <w:szCs w:val="18"/>
              </w:rPr>
            </w:pPr>
            <w:r>
              <w:rPr>
                <w:sz w:val="18"/>
                <w:szCs w:val="18"/>
              </w:rPr>
              <w:t>0.96</w:t>
            </w:r>
          </w:p>
        </w:tc>
      </w:tr>
      <w:tr w:rsidR="00BC0188" w:rsidRPr="00E177D7" w14:paraId="09E7D8C1" w14:textId="77777777" w:rsidTr="00416C4A">
        <w:tc>
          <w:tcPr>
            <w:tcW w:w="3261" w:type="dxa"/>
            <w:vMerge w:val="restart"/>
          </w:tcPr>
          <w:p w14:paraId="5029BF64" w14:textId="77777777" w:rsidR="00BC0188" w:rsidRPr="00E177D7" w:rsidRDefault="00BC0188" w:rsidP="000134E0">
            <w:pPr>
              <w:spacing w:before="20" w:after="20"/>
              <w:rPr>
                <w:b/>
                <w:sz w:val="18"/>
                <w:szCs w:val="18"/>
              </w:rPr>
            </w:pPr>
            <w:r w:rsidRPr="00E177D7">
              <w:rPr>
                <w:b/>
                <w:sz w:val="18"/>
                <w:szCs w:val="18"/>
              </w:rPr>
              <w:t>Number of days since last gamble</w:t>
            </w:r>
          </w:p>
          <w:p w14:paraId="6CA0386A" w14:textId="77777777" w:rsidR="00BC0188" w:rsidRPr="00E177D7" w:rsidRDefault="00BC0188" w:rsidP="000134E0">
            <w:pPr>
              <w:spacing w:before="20" w:after="20"/>
              <w:rPr>
                <w:b/>
                <w:sz w:val="18"/>
                <w:szCs w:val="18"/>
              </w:rPr>
            </w:pPr>
          </w:p>
        </w:tc>
        <w:tc>
          <w:tcPr>
            <w:tcW w:w="1701" w:type="dxa"/>
          </w:tcPr>
          <w:p w14:paraId="59A13996" w14:textId="77777777" w:rsidR="00BC0188" w:rsidRPr="00E177D7" w:rsidRDefault="00BC0188" w:rsidP="000134E0">
            <w:pPr>
              <w:spacing w:before="20" w:after="20"/>
              <w:rPr>
                <w:sz w:val="18"/>
                <w:szCs w:val="18"/>
              </w:rPr>
            </w:pPr>
            <w:r w:rsidRPr="00E177D7">
              <w:rPr>
                <w:sz w:val="18"/>
                <w:szCs w:val="18"/>
              </w:rPr>
              <w:t>0 - 1</w:t>
            </w:r>
          </w:p>
        </w:tc>
        <w:tc>
          <w:tcPr>
            <w:tcW w:w="1559" w:type="dxa"/>
          </w:tcPr>
          <w:p w14:paraId="192B0BBB" w14:textId="41FABF8E" w:rsidR="00BC0188" w:rsidRPr="00BC0188" w:rsidRDefault="00BC0188" w:rsidP="000134E0">
            <w:pPr>
              <w:spacing w:before="20" w:after="20"/>
              <w:jc w:val="right"/>
              <w:rPr>
                <w:sz w:val="18"/>
                <w:szCs w:val="18"/>
              </w:rPr>
            </w:pPr>
            <w:r w:rsidRPr="00BC0188">
              <w:rPr>
                <w:sz w:val="18"/>
                <w:szCs w:val="18"/>
              </w:rPr>
              <w:t>-37.39</w:t>
            </w:r>
          </w:p>
        </w:tc>
        <w:tc>
          <w:tcPr>
            <w:tcW w:w="992" w:type="dxa"/>
            <w:shd w:val="clear" w:color="auto" w:fill="auto"/>
          </w:tcPr>
          <w:p w14:paraId="236DCF6A" w14:textId="4B936F98" w:rsidR="00BC0188" w:rsidRPr="00BC0188" w:rsidRDefault="00BC0188" w:rsidP="000134E0">
            <w:pPr>
              <w:spacing w:before="20" w:after="20"/>
              <w:jc w:val="right"/>
              <w:rPr>
                <w:sz w:val="18"/>
                <w:szCs w:val="18"/>
              </w:rPr>
            </w:pPr>
            <w:r w:rsidRPr="00BC0188">
              <w:rPr>
                <w:sz w:val="18"/>
                <w:szCs w:val="18"/>
              </w:rPr>
              <w:t>1.54</w:t>
            </w:r>
          </w:p>
        </w:tc>
        <w:tc>
          <w:tcPr>
            <w:tcW w:w="851" w:type="dxa"/>
            <w:shd w:val="clear" w:color="auto" w:fill="auto"/>
          </w:tcPr>
          <w:p w14:paraId="46BADE1D" w14:textId="77777777" w:rsidR="00BC0188" w:rsidRPr="00BC0188" w:rsidRDefault="00BC0188" w:rsidP="000134E0">
            <w:pPr>
              <w:spacing w:before="20" w:after="20"/>
              <w:jc w:val="right"/>
              <w:rPr>
                <w:sz w:val="18"/>
                <w:szCs w:val="18"/>
              </w:rPr>
            </w:pPr>
          </w:p>
        </w:tc>
      </w:tr>
      <w:tr w:rsidR="00BC0188" w:rsidRPr="00E177D7" w14:paraId="548CEA64" w14:textId="77777777" w:rsidTr="00416C4A">
        <w:tc>
          <w:tcPr>
            <w:tcW w:w="3261" w:type="dxa"/>
            <w:vMerge/>
          </w:tcPr>
          <w:p w14:paraId="1E730BE7" w14:textId="77777777" w:rsidR="00BC0188" w:rsidRPr="00E177D7" w:rsidRDefault="00BC0188" w:rsidP="000134E0">
            <w:pPr>
              <w:spacing w:before="20" w:after="20"/>
              <w:rPr>
                <w:b/>
                <w:sz w:val="18"/>
                <w:szCs w:val="18"/>
              </w:rPr>
            </w:pPr>
          </w:p>
        </w:tc>
        <w:tc>
          <w:tcPr>
            <w:tcW w:w="1701" w:type="dxa"/>
          </w:tcPr>
          <w:p w14:paraId="3E9C61B4" w14:textId="77777777" w:rsidR="00BC0188" w:rsidRPr="00E177D7" w:rsidRDefault="00BC0188" w:rsidP="000134E0">
            <w:pPr>
              <w:spacing w:before="20" w:after="20"/>
              <w:rPr>
                <w:sz w:val="18"/>
                <w:szCs w:val="18"/>
              </w:rPr>
            </w:pPr>
            <w:r w:rsidRPr="00E177D7">
              <w:rPr>
                <w:sz w:val="18"/>
                <w:szCs w:val="18"/>
              </w:rPr>
              <w:t>2 - 4</w:t>
            </w:r>
          </w:p>
        </w:tc>
        <w:tc>
          <w:tcPr>
            <w:tcW w:w="1559" w:type="dxa"/>
          </w:tcPr>
          <w:p w14:paraId="105D067E" w14:textId="722CFF38" w:rsidR="00BC0188" w:rsidRPr="00BC0188" w:rsidRDefault="00BC0188" w:rsidP="000134E0">
            <w:pPr>
              <w:spacing w:before="20" w:after="20"/>
              <w:jc w:val="right"/>
              <w:rPr>
                <w:sz w:val="18"/>
                <w:szCs w:val="18"/>
              </w:rPr>
            </w:pPr>
            <w:r w:rsidRPr="00BC0188">
              <w:rPr>
                <w:sz w:val="18"/>
                <w:szCs w:val="18"/>
              </w:rPr>
              <w:t>-35.33</w:t>
            </w:r>
          </w:p>
        </w:tc>
        <w:tc>
          <w:tcPr>
            <w:tcW w:w="992" w:type="dxa"/>
            <w:shd w:val="clear" w:color="auto" w:fill="auto"/>
          </w:tcPr>
          <w:p w14:paraId="5BCEC9EB" w14:textId="434801DA" w:rsidR="00BC0188" w:rsidRPr="00BC0188" w:rsidRDefault="00BC0188" w:rsidP="000134E0">
            <w:pPr>
              <w:spacing w:before="20" w:after="20"/>
              <w:jc w:val="right"/>
              <w:rPr>
                <w:sz w:val="18"/>
                <w:szCs w:val="18"/>
              </w:rPr>
            </w:pPr>
            <w:r w:rsidRPr="00BC0188">
              <w:rPr>
                <w:sz w:val="18"/>
                <w:szCs w:val="18"/>
              </w:rPr>
              <w:t>2.47</w:t>
            </w:r>
          </w:p>
        </w:tc>
        <w:tc>
          <w:tcPr>
            <w:tcW w:w="851" w:type="dxa"/>
            <w:shd w:val="clear" w:color="auto" w:fill="auto"/>
          </w:tcPr>
          <w:p w14:paraId="2725146A" w14:textId="77777777" w:rsidR="00BC0188" w:rsidRPr="00BC0188" w:rsidRDefault="00BC0188" w:rsidP="000134E0">
            <w:pPr>
              <w:spacing w:before="20" w:after="20"/>
              <w:jc w:val="right"/>
              <w:rPr>
                <w:sz w:val="18"/>
                <w:szCs w:val="18"/>
              </w:rPr>
            </w:pPr>
          </w:p>
        </w:tc>
      </w:tr>
      <w:tr w:rsidR="00BC0188" w:rsidRPr="00E177D7" w14:paraId="395D73AF" w14:textId="77777777" w:rsidTr="00416C4A">
        <w:tc>
          <w:tcPr>
            <w:tcW w:w="3261" w:type="dxa"/>
            <w:vMerge/>
          </w:tcPr>
          <w:p w14:paraId="3D08EDE6" w14:textId="77777777" w:rsidR="00BC0188" w:rsidRPr="00E177D7" w:rsidRDefault="00BC0188" w:rsidP="000134E0">
            <w:pPr>
              <w:spacing w:before="20" w:after="20"/>
              <w:rPr>
                <w:b/>
                <w:sz w:val="18"/>
                <w:szCs w:val="18"/>
              </w:rPr>
            </w:pPr>
          </w:p>
        </w:tc>
        <w:tc>
          <w:tcPr>
            <w:tcW w:w="1701" w:type="dxa"/>
          </w:tcPr>
          <w:p w14:paraId="1A9B55CB" w14:textId="77777777" w:rsidR="00BC0188" w:rsidRPr="00E177D7" w:rsidRDefault="00BC0188" w:rsidP="000134E0">
            <w:pPr>
              <w:spacing w:before="20" w:after="60"/>
              <w:rPr>
                <w:sz w:val="18"/>
                <w:szCs w:val="18"/>
              </w:rPr>
            </w:pPr>
            <w:r w:rsidRPr="00E177D7">
              <w:rPr>
                <w:sz w:val="18"/>
                <w:szCs w:val="18"/>
              </w:rPr>
              <w:t>5+</w:t>
            </w:r>
          </w:p>
        </w:tc>
        <w:tc>
          <w:tcPr>
            <w:tcW w:w="1559" w:type="dxa"/>
          </w:tcPr>
          <w:p w14:paraId="5436F9ED" w14:textId="3C7BE16F" w:rsidR="00BC0188" w:rsidRPr="00BC0188" w:rsidRDefault="00BC0188" w:rsidP="000134E0">
            <w:pPr>
              <w:spacing w:before="20" w:after="60"/>
              <w:jc w:val="right"/>
              <w:rPr>
                <w:sz w:val="18"/>
                <w:szCs w:val="18"/>
              </w:rPr>
            </w:pPr>
            <w:r w:rsidRPr="00BC0188">
              <w:rPr>
                <w:sz w:val="18"/>
                <w:szCs w:val="18"/>
              </w:rPr>
              <w:t>-42.00</w:t>
            </w:r>
          </w:p>
        </w:tc>
        <w:tc>
          <w:tcPr>
            <w:tcW w:w="992" w:type="dxa"/>
            <w:shd w:val="clear" w:color="auto" w:fill="auto"/>
          </w:tcPr>
          <w:p w14:paraId="5C1EE73E" w14:textId="778445F9" w:rsidR="00BC0188" w:rsidRPr="00BC0188" w:rsidRDefault="00BC0188" w:rsidP="000134E0">
            <w:pPr>
              <w:spacing w:before="20" w:after="60"/>
              <w:jc w:val="right"/>
              <w:rPr>
                <w:sz w:val="18"/>
                <w:szCs w:val="18"/>
              </w:rPr>
            </w:pPr>
            <w:r w:rsidRPr="00BC0188">
              <w:rPr>
                <w:sz w:val="18"/>
                <w:szCs w:val="18"/>
              </w:rPr>
              <w:t>2.46</w:t>
            </w:r>
          </w:p>
        </w:tc>
        <w:tc>
          <w:tcPr>
            <w:tcW w:w="851" w:type="dxa"/>
            <w:shd w:val="clear" w:color="auto" w:fill="auto"/>
          </w:tcPr>
          <w:p w14:paraId="289A0FD0" w14:textId="6CF0E777" w:rsidR="00BC0188" w:rsidRPr="00BC0188" w:rsidRDefault="00AD5190" w:rsidP="000134E0">
            <w:pPr>
              <w:spacing w:before="20" w:after="60"/>
              <w:jc w:val="right"/>
              <w:rPr>
                <w:sz w:val="18"/>
                <w:szCs w:val="18"/>
              </w:rPr>
            </w:pPr>
            <w:r>
              <w:rPr>
                <w:sz w:val="18"/>
                <w:szCs w:val="18"/>
              </w:rPr>
              <w:t>0.14</w:t>
            </w:r>
          </w:p>
        </w:tc>
      </w:tr>
      <w:tr w:rsidR="00BC0188" w:rsidRPr="00E177D7" w14:paraId="0F2F3094" w14:textId="77777777" w:rsidTr="00416C4A">
        <w:tc>
          <w:tcPr>
            <w:tcW w:w="3261" w:type="dxa"/>
            <w:vMerge w:val="restart"/>
          </w:tcPr>
          <w:p w14:paraId="512BC13D" w14:textId="03763920" w:rsidR="00BC0188" w:rsidRPr="00E177D7" w:rsidRDefault="00BC0188" w:rsidP="000134E0">
            <w:pPr>
              <w:spacing w:before="20" w:after="20"/>
              <w:rPr>
                <w:b/>
                <w:sz w:val="18"/>
                <w:szCs w:val="18"/>
              </w:rPr>
            </w:pPr>
            <w:r w:rsidRPr="00E177D7">
              <w:rPr>
                <w:b/>
                <w:sz w:val="18"/>
                <w:szCs w:val="18"/>
              </w:rPr>
              <w:t>Curre</w:t>
            </w:r>
            <w:r w:rsidR="000134E0">
              <w:rPr>
                <w:b/>
                <w:sz w:val="18"/>
                <w:szCs w:val="18"/>
              </w:rPr>
              <w:t>nt assistance for gambling problem</w:t>
            </w:r>
          </w:p>
        </w:tc>
        <w:tc>
          <w:tcPr>
            <w:tcW w:w="1701" w:type="dxa"/>
          </w:tcPr>
          <w:p w14:paraId="16A111A3" w14:textId="77777777" w:rsidR="00BC0188" w:rsidRPr="00E177D7" w:rsidRDefault="00BC0188" w:rsidP="000134E0">
            <w:pPr>
              <w:spacing w:before="20" w:after="20"/>
              <w:rPr>
                <w:sz w:val="18"/>
                <w:szCs w:val="18"/>
              </w:rPr>
            </w:pPr>
            <w:r w:rsidRPr="00E177D7">
              <w:rPr>
                <w:sz w:val="18"/>
                <w:szCs w:val="18"/>
              </w:rPr>
              <w:t>No</w:t>
            </w:r>
          </w:p>
        </w:tc>
        <w:tc>
          <w:tcPr>
            <w:tcW w:w="1559" w:type="dxa"/>
          </w:tcPr>
          <w:p w14:paraId="3C2E50D7" w14:textId="70F158D9" w:rsidR="00BC0188" w:rsidRPr="00BC0188" w:rsidRDefault="00BC0188" w:rsidP="000134E0">
            <w:pPr>
              <w:spacing w:before="20" w:after="20"/>
              <w:jc w:val="right"/>
              <w:rPr>
                <w:sz w:val="18"/>
                <w:szCs w:val="18"/>
              </w:rPr>
            </w:pPr>
            <w:r w:rsidRPr="00BC0188">
              <w:rPr>
                <w:sz w:val="18"/>
                <w:szCs w:val="18"/>
              </w:rPr>
              <w:t>-38.19</w:t>
            </w:r>
          </w:p>
        </w:tc>
        <w:tc>
          <w:tcPr>
            <w:tcW w:w="992" w:type="dxa"/>
            <w:shd w:val="clear" w:color="auto" w:fill="auto"/>
          </w:tcPr>
          <w:p w14:paraId="57E00B8A" w14:textId="75EA6042" w:rsidR="00BC0188" w:rsidRPr="00BC0188" w:rsidRDefault="00BC0188" w:rsidP="000134E0">
            <w:pPr>
              <w:spacing w:before="20" w:after="20"/>
              <w:jc w:val="right"/>
              <w:rPr>
                <w:sz w:val="18"/>
                <w:szCs w:val="18"/>
              </w:rPr>
            </w:pPr>
            <w:r w:rsidRPr="00BC0188">
              <w:rPr>
                <w:sz w:val="18"/>
                <w:szCs w:val="18"/>
              </w:rPr>
              <w:t>1.34</w:t>
            </w:r>
          </w:p>
        </w:tc>
        <w:tc>
          <w:tcPr>
            <w:tcW w:w="851" w:type="dxa"/>
            <w:shd w:val="clear" w:color="auto" w:fill="auto"/>
          </w:tcPr>
          <w:p w14:paraId="49279941" w14:textId="77777777" w:rsidR="00BC0188" w:rsidRPr="00BC0188" w:rsidRDefault="00BC0188" w:rsidP="000134E0">
            <w:pPr>
              <w:spacing w:before="20" w:after="20"/>
              <w:jc w:val="right"/>
              <w:rPr>
                <w:sz w:val="18"/>
                <w:szCs w:val="18"/>
              </w:rPr>
            </w:pPr>
          </w:p>
        </w:tc>
      </w:tr>
      <w:tr w:rsidR="00BC0188" w:rsidRPr="00E177D7" w14:paraId="7545E811" w14:textId="77777777" w:rsidTr="00416C4A">
        <w:tc>
          <w:tcPr>
            <w:tcW w:w="3261" w:type="dxa"/>
            <w:vMerge/>
          </w:tcPr>
          <w:p w14:paraId="206748B4" w14:textId="77777777" w:rsidR="00BC0188" w:rsidRPr="00E177D7" w:rsidRDefault="00BC0188" w:rsidP="000134E0">
            <w:pPr>
              <w:spacing w:before="20" w:after="20"/>
              <w:rPr>
                <w:b/>
                <w:sz w:val="18"/>
                <w:szCs w:val="18"/>
              </w:rPr>
            </w:pPr>
          </w:p>
        </w:tc>
        <w:tc>
          <w:tcPr>
            <w:tcW w:w="1701" w:type="dxa"/>
          </w:tcPr>
          <w:p w14:paraId="355CD7F0" w14:textId="77777777" w:rsidR="00BC0188" w:rsidRPr="00E177D7" w:rsidRDefault="00BC0188" w:rsidP="000134E0">
            <w:pPr>
              <w:spacing w:before="20" w:after="60"/>
              <w:rPr>
                <w:sz w:val="18"/>
                <w:szCs w:val="18"/>
              </w:rPr>
            </w:pPr>
            <w:r w:rsidRPr="00E177D7">
              <w:rPr>
                <w:sz w:val="18"/>
                <w:szCs w:val="18"/>
              </w:rPr>
              <w:t>Yes</w:t>
            </w:r>
          </w:p>
        </w:tc>
        <w:tc>
          <w:tcPr>
            <w:tcW w:w="1559" w:type="dxa"/>
          </w:tcPr>
          <w:p w14:paraId="45D4F505" w14:textId="3B7BC5AE" w:rsidR="00BC0188" w:rsidRPr="00BC0188" w:rsidRDefault="00BC0188" w:rsidP="000134E0">
            <w:pPr>
              <w:spacing w:before="20" w:after="60"/>
              <w:jc w:val="right"/>
              <w:rPr>
                <w:sz w:val="18"/>
                <w:szCs w:val="18"/>
              </w:rPr>
            </w:pPr>
            <w:r w:rsidRPr="00BC0188">
              <w:rPr>
                <w:sz w:val="18"/>
                <w:szCs w:val="18"/>
              </w:rPr>
              <w:t>-39.90</w:t>
            </w:r>
          </w:p>
        </w:tc>
        <w:tc>
          <w:tcPr>
            <w:tcW w:w="992" w:type="dxa"/>
            <w:shd w:val="clear" w:color="auto" w:fill="auto"/>
          </w:tcPr>
          <w:p w14:paraId="15C88AB3" w14:textId="165B67E0" w:rsidR="00BC0188" w:rsidRPr="00BC0188" w:rsidRDefault="00BC0188" w:rsidP="000134E0">
            <w:pPr>
              <w:spacing w:before="20" w:after="60"/>
              <w:jc w:val="right"/>
              <w:rPr>
                <w:sz w:val="18"/>
                <w:szCs w:val="18"/>
              </w:rPr>
            </w:pPr>
            <w:r w:rsidRPr="00BC0188">
              <w:rPr>
                <w:sz w:val="18"/>
                <w:szCs w:val="18"/>
              </w:rPr>
              <w:t>2.75</w:t>
            </w:r>
          </w:p>
        </w:tc>
        <w:tc>
          <w:tcPr>
            <w:tcW w:w="851" w:type="dxa"/>
            <w:shd w:val="clear" w:color="auto" w:fill="auto"/>
          </w:tcPr>
          <w:p w14:paraId="497DAC40" w14:textId="44CA7DA4" w:rsidR="00BC0188" w:rsidRPr="00BC0188" w:rsidRDefault="00AD5190" w:rsidP="000134E0">
            <w:pPr>
              <w:spacing w:before="20" w:after="60"/>
              <w:jc w:val="right"/>
              <w:rPr>
                <w:sz w:val="18"/>
                <w:szCs w:val="18"/>
              </w:rPr>
            </w:pPr>
            <w:r>
              <w:rPr>
                <w:sz w:val="18"/>
                <w:szCs w:val="18"/>
              </w:rPr>
              <w:t>0.58</w:t>
            </w:r>
          </w:p>
        </w:tc>
      </w:tr>
      <w:tr w:rsidR="00BC0188" w:rsidRPr="00E177D7" w14:paraId="416F6C83" w14:textId="77777777" w:rsidTr="00416C4A">
        <w:tc>
          <w:tcPr>
            <w:tcW w:w="3261" w:type="dxa"/>
            <w:vMerge w:val="restart"/>
          </w:tcPr>
          <w:p w14:paraId="15E4C5B2" w14:textId="0ED736B4" w:rsidR="00BC0188" w:rsidRPr="00E177D7" w:rsidRDefault="00BC0188" w:rsidP="000134E0">
            <w:pPr>
              <w:spacing w:before="20" w:after="20"/>
              <w:rPr>
                <w:b/>
                <w:sz w:val="18"/>
                <w:szCs w:val="18"/>
              </w:rPr>
            </w:pPr>
            <w:r w:rsidRPr="00E177D7">
              <w:rPr>
                <w:b/>
                <w:sz w:val="18"/>
                <w:szCs w:val="18"/>
              </w:rPr>
              <w:t>Prev</w:t>
            </w:r>
            <w:r w:rsidR="000134E0">
              <w:rPr>
                <w:b/>
                <w:sz w:val="18"/>
                <w:szCs w:val="18"/>
              </w:rPr>
              <w:t>iously received assistance</w:t>
            </w:r>
            <w:r w:rsidRPr="00E177D7">
              <w:rPr>
                <w:b/>
                <w:sz w:val="18"/>
                <w:szCs w:val="18"/>
              </w:rPr>
              <w:t xml:space="preserve"> for gambling prob</w:t>
            </w:r>
            <w:r w:rsidR="000134E0">
              <w:rPr>
                <w:b/>
                <w:sz w:val="18"/>
                <w:szCs w:val="18"/>
              </w:rPr>
              <w:t>lem</w:t>
            </w:r>
          </w:p>
        </w:tc>
        <w:tc>
          <w:tcPr>
            <w:tcW w:w="1701" w:type="dxa"/>
          </w:tcPr>
          <w:p w14:paraId="0480F856" w14:textId="77777777" w:rsidR="00BC0188" w:rsidRPr="00E177D7" w:rsidRDefault="00BC0188" w:rsidP="000134E0">
            <w:pPr>
              <w:spacing w:before="20" w:after="20"/>
              <w:rPr>
                <w:sz w:val="18"/>
                <w:szCs w:val="18"/>
              </w:rPr>
            </w:pPr>
            <w:r w:rsidRPr="00E177D7">
              <w:rPr>
                <w:sz w:val="18"/>
                <w:szCs w:val="18"/>
              </w:rPr>
              <w:t>No</w:t>
            </w:r>
          </w:p>
        </w:tc>
        <w:tc>
          <w:tcPr>
            <w:tcW w:w="1559" w:type="dxa"/>
          </w:tcPr>
          <w:p w14:paraId="62C3B755" w14:textId="5030D63F" w:rsidR="00BC0188" w:rsidRPr="00BC0188" w:rsidRDefault="00BC0188" w:rsidP="000134E0">
            <w:pPr>
              <w:spacing w:before="20" w:after="20"/>
              <w:jc w:val="right"/>
              <w:rPr>
                <w:sz w:val="18"/>
                <w:szCs w:val="18"/>
              </w:rPr>
            </w:pPr>
            <w:r w:rsidRPr="00BC0188">
              <w:rPr>
                <w:sz w:val="18"/>
                <w:szCs w:val="18"/>
              </w:rPr>
              <w:t>-39.50</w:t>
            </w:r>
          </w:p>
        </w:tc>
        <w:tc>
          <w:tcPr>
            <w:tcW w:w="992" w:type="dxa"/>
            <w:shd w:val="clear" w:color="auto" w:fill="auto"/>
          </w:tcPr>
          <w:p w14:paraId="095D2BA6" w14:textId="7C9807F9" w:rsidR="00BC0188" w:rsidRPr="00BC0188" w:rsidRDefault="00BC0188" w:rsidP="000134E0">
            <w:pPr>
              <w:spacing w:before="20" w:after="20"/>
              <w:jc w:val="right"/>
              <w:rPr>
                <w:sz w:val="18"/>
                <w:szCs w:val="18"/>
              </w:rPr>
            </w:pPr>
            <w:r w:rsidRPr="00BC0188">
              <w:rPr>
                <w:sz w:val="18"/>
                <w:szCs w:val="18"/>
              </w:rPr>
              <w:t>1.61</w:t>
            </w:r>
          </w:p>
        </w:tc>
        <w:tc>
          <w:tcPr>
            <w:tcW w:w="851" w:type="dxa"/>
            <w:shd w:val="clear" w:color="auto" w:fill="auto"/>
          </w:tcPr>
          <w:p w14:paraId="566024C5" w14:textId="77777777" w:rsidR="00BC0188" w:rsidRPr="00BC0188" w:rsidRDefault="00BC0188" w:rsidP="000134E0">
            <w:pPr>
              <w:spacing w:before="20" w:after="20"/>
              <w:jc w:val="right"/>
              <w:rPr>
                <w:sz w:val="18"/>
                <w:szCs w:val="18"/>
              </w:rPr>
            </w:pPr>
          </w:p>
        </w:tc>
      </w:tr>
      <w:tr w:rsidR="00BC0188" w:rsidRPr="00E177D7" w14:paraId="370F9F10" w14:textId="77777777" w:rsidTr="00416C4A">
        <w:tc>
          <w:tcPr>
            <w:tcW w:w="3261" w:type="dxa"/>
            <w:vMerge/>
            <w:tcBorders>
              <w:bottom w:val="single" w:sz="4" w:space="0" w:color="auto"/>
            </w:tcBorders>
          </w:tcPr>
          <w:p w14:paraId="6AA2BA59" w14:textId="77777777" w:rsidR="00BC0188" w:rsidRPr="00E177D7" w:rsidRDefault="00BC0188" w:rsidP="000134E0">
            <w:pPr>
              <w:spacing w:before="20" w:after="20"/>
              <w:rPr>
                <w:b/>
                <w:sz w:val="18"/>
                <w:szCs w:val="18"/>
              </w:rPr>
            </w:pPr>
          </w:p>
        </w:tc>
        <w:tc>
          <w:tcPr>
            <w:tcW w:w="1701" w:type="dxa"/>
            <w:tcBorders>
              <w:bottom w:val="single" w:sz="4" w:space="0" w:color="auto"/>
            </w:tcBorders>
          </w:tcPr>
          <w:p w14:paraId="7FD3E396" w14:textId="77777777" w:rsidR="00BC0188" w:rsidRPr="00E177D7" w:rsidRDefault="00BC0188" w:rsidP="000134E0">
            <w:pPr>
              <w:spacing w:before="20" w:after="20"/>
              <w:rPr>
                <w:sz w:val="18"/>
                <w:szCs w:val="18"/>
              </w:rPr>
            </w:pPr>
            <w:r w:rsidRPr="00E177D7">
              <w:rPr>
                <w:sz w:val="18"/>
                <w:szCs w:val="18"/>
              </w:rPr>
              <w:t>Yes</w:t>
            </w:r>
          </w:p>
        </w:tc>
        <w:tc>
          <w:tcPr>
            <w:tcW w:w="1559" w:type="dxa"/>
            <w:tcBorders>
              <w:bottom w:val="single" w:sz="4" w:space="0" w:color="auto"/>
            </w:tcBorders>
          </w:tcPr>
          <w:p w14:paraId="7ECEE9F9" w14:textId="6F76DA88" w:rsidR="00BC0188" w:rsidRPr="00BC0188" w:rsidRDefault="00BC0188" w:rsidP="000134E0">
            <w:pPr>
              <w:spacing w:before="20" w:after="20"/>
              <w:jc w:val="right"/>
              <w:rPr>
                <w:sz w:val="18"/>
                <w:szCs w:val="18"/>
              </w:rPr>
            </w:pPr>
            <w:r w:rsidRPr="00BC0188">
              <w:rPr>
                <w:sz w:val="18"/>
                <w:szCs w:val="18"/>
              </w:rPr>
              <w:t>-38.05</w:t>
            </w:r>
          </w:p>
        </w:tc>
        <w:tc>
          <w:tcPr>
            <w:tcW w:w="992" w:type="dxa"/>
            <w:tcBorders>
              <w:bottom w:val="single" w:sz="4" w:space="0" w:color="auto"/>
            </w:tcBorders>
            <w:shd w:val="clear" w:color="auto" w:fill="auto"/>
          </w:tcPr>
          <w:p w14:paraId="62F2F8A8" w14:textId="3DAA9602" w:rsidR="00BC0188" w:rsidRPr="00BC0188" w:rsidRDefault="00BC0188" w:rsidP="000134E0">
            <w:pPr>
              <w:spacing w:before="20" w:after="20"/>
              <w:jc w:val="right"/>
              <w:rPr>
                <w:sz w:val="18"/>
                <w:szCs w:val="18"/>
              </w:rPr>
            </w:pPr>
            <w:r w:rsidRPr="00BC0188">
              <w:rPr>
                <w:sz w:val="18"/>
                <w:szCs w:val="18"/>
              </w:rPr>
              <w:t>2.40</w:t>
            </w:r>
          </w:p>
        </w:tc>
        <w:tc>
          <w:tcPr>
            <w:tcW w:w="851" w:type="dxa"/>
            <w:tcBorders>
              <w:bottom w:val="single" w:sz="4" w:space="0" w:color="auto"/>
            </w:tcBorders>
            <w:shd w:val="clear" w:color="auto" w:fill="auto"/>
          </w:tcPr>
          <w:p w14:paraId="1E3A20F8" w14:textId="4ADAD086" w:rsidR="00BC0188" w:rsidRPr="00BC0188" w:rsidRDefault="00AD5190" w:rsidP="000134E0">
            <w:pPr>
              <w:spacing w:before="20" w:after="20"/>
              <w:jc w:val="right"/>
              <w:rPr>
                <w:sz w:val="18"/>
                <w:szCs w:val="18"/>
              </w:rPr>
            </w:pPr>
            <w:r>
              <w:rPr>
                <w:sz w:val="18"/>
                <w:szCs w:val="18"/>
              </w:rPr>
              <w:t>0.62</w:t>
            </w:r>
          </w:p>
        </w:tc>
      </w:tr>
    </w:tbl>
    <w:p w14:paraId="11F5EEA8" w14:textId="3B1BEF94" w:rsidR="002808A4" w:rsidRDefault="002808A4" w:rsidP="0025366B">
      <w:pPr>
        <w:rPr>
          <w:lang w:val="en-AU"/>
        </w:rPr>
      </w:pPr>
    </w:p>
    <w:p w14:paraId="39C2D7A5" w14:textId="77777777" w:rsidR="002808A4" w:rsidRDefault="002808A4">
      <w:pPr>
        <w:spacing w:after="200" w:line="276" w:lineRule="auto"/>
        <w:rPr>
          <w:lang w:val="en-AU"/>
        </w:rPr>
      </w:pPr>
      <w:r>
        <w:rPr>
          <w:lang w:val="en-AU"/>
        </w:rPr>
        <w:br w:type="page"/>
      </w:r>
    </w:p>
    <w:p w14:paraId="02D7B30E" w14:textId="18178883" w:rsidR="002808A4" w:rsidRPr="00B670C5" w:rsidRDefault="002808A4" w:rsidP="00416C4A">
      <w:pPr>
        <w:jc w:val="both"/>
        <w:rPr>
          <w:b/>
          <w:sz w:val="22"/>
          <w:lang w:val="en-AU"/>
        </w:rPr>
      </w:pPr>
      <w:r w:rsidRPr="00B670C5">
        <w:rPr>
          <w:b/>
          <w:sz w:val="22"/>
          <w:lang w:val="en-AU"/>
        </w:rPr>
        <w:lastRenderedPageBreak/>
        <w:t>Table 5.3</w:t>
      </w:r>
      <w:r w:rsidR="00803C33" w:rsidRPr="00B670C5">
        <w:rPr>
          <w:b/>
          <w:sz w:val="22"/>
          <w:lang w:val="en-AU"/>
        </w:rPr>
        <w:t xml:space="preserve"> </w:t>
      </w:r>
      <w:r w:rsidR="006F3301">
        <w:rPr>
          <w:b/>
          <w:sz w:val="22"/>
          <w:lang w:val="en-AU"/>
        </w:rPr>
        <w:t>C</w:t>
      </w:r>
      <w:r w:rsidR="00803C33" w:rsidRPr="00B670C5">
        <w:rPr>
          <w:b/>
          <w:sz w:val="22"/>
          <w:lang w:val="en-AU"/>
        </w:rPr>
        <w:t>hange in m</w:t>
      </w:r>
      <w:r w:rsidRPr="00B670C5">
        <w:rPr>
          <w:b/>
          <w:sz w:val="22"/>
          <w:lang w:val="en-AU"/>
        </w:rPr>
        <w:t xml:space="preserve">oney lost </w:t>
      </w:r>
      <w:r w:rsidR="00803C33" w:rsidRPr="00B670C5">
        <w:rPr>
          <w:b/>
          <w:sz w:val="22"/>
          <w:lang w:val="en-AU"/>
        </w:rPr>
        <w:t>at 36 months</w:t>
      </w:r>
      <w:r w:rsidRPr="00B670C5">
        <w:rPr>
          <w:b/>
          <w:sz w:val="22"/>
          <w:lang w:val="en-AU"/>
        </w:rPr>
        <w:t xml:space="preserve"> by other baseline covariates</w:t>
      </w:r>
      <w:r w:rsidR="00416C4A">
        <w:rPr>
          <w:b/>
          <w:sz w:val="22"/>
          <w:lang w:val="en-AU"/>
        </w:rPr>
        <w:t xml:space="preserve"> </w:t>
      </w:r>
      <w:r w:rsidR="00416C4A">
        <w:rPr>
          <w:b/>
          <w:sz w:val="22"/>
          <w:szCs w:val="22"/>
          <w:lang w:val="en-AU"/>
        </w:rPr>
        <w:t>- non-significant variables</w:t>
      </w:r>
    </w:p>
    <w:tbl>
      <w:tblPr>
        <w:tblW w:w="8364" w:type="dxa"/>
        <w:tblLayout w:type="fixed"/>
        <w:tblLook w:val="01E0" w:firstRow="1" w:lastRow="1" w:firstColumn="1" w:lastColumn="1" w:noHBand="0" w:noVBand="0"/>
      </w:tblPr>
      <w:tblGrid>
        <w:gridCol w:w="3369"/>
        <w:gridCol w:w="1451"/>
        <w:gridCol w:w="1701"/>
        <w:gridCol w:w="992"/>
        <w:gridCol w:w="851"/>
      </w:tblGrid>
      <w:tr w:rsidR="002808A4" w:rsidRPr="002808A4" w14:paraId="169B1105" w14:textId="77777777" w:rsidTr="00416C4A">
        <w:tc>
          <w:tcPr>
            <w:tcW w:w="3369" w:type="dxa"/>
            <w:tcBorders>
              <w:top w:val="single" w:sz="4" w:space="0" w:color="auto"/>
              <w:bottom w:val="single" w:sz="4" w:space="0" w:color="auto"/>
            </w:tcBorders>
            <w:vAlign w:val="bottom"/>
          </w:tcPr>
          <w:p w14:paraId="30593054" w14:textId="77777777" w:rsidR="002808A4" w:rsidRPr="002808A4" w:rsidRDefault="002808A4" w:rsidP="00CF0EAA">
            <w:pPr>
              <w:spacing w:before="20" w:after="20"/>
              <w:rPr>
                <w:b/>
                <w:bCs/>
                <w:sz w:val="18"/>
                <w:szCs w:val="18"/>
              </w:rPr>
            </w:pPr>
            <w:r w:rsidRPr="002808A4">
              <w:rPr>
                <w:b/>
                <w:bCs/>
                <w:sz w:val="18"/>
                <w:szCs w:val="18"/>
              </w:rPr>
              <w:t>Variable</w:t>
            </w:r>
          </w:p>
        </w:tc>
        <w:tc>
          <w:tcPr>
            <w:tcW w:w="1451" w:type="dxa"/>
            <w:tcBorders>
              <w:top w:val="single" w:sz="4" w:space="0" w:color="auto"/>
              <w:bottom w:val="single" w:sz="4" w:space="0" w:color="auto"/>
            </w:tcBorders>
            <w:vAlign w:val="bottom"/>
          </w:tcPr>
          <w:p w14:paraId="689FCEE5" w14:textId="77777777" w:rsidR="002808A4" w:rsidRPr="002808A4" w:rsidRDefault="002808A4" w:rsidP="00CF0EAA">
            <w:pPr>
              <w:spacing w:before="20" w:after="20"/>
              <w:rPr>
                <w:b/>
                <w:bCs/>
                <w:sz w:val="18"/>
                <w:szCs w:val="18"/>
              </w:rPr>
            </w:pPr>
            <w:r w:rsidRPr="002808A4">
              <w:rPr>
                <w:b/>
                <w:bCs/>
                <w:sz w:val="18"/>
                <w:szCs w:val="18"/>
              </w:rPr>
              <w:t>Category</w:t>
            </w:r>
          </w:p>
        </w:tc>
        <w:tc>
          <w:tcPr>
            <w:tcW w:w="1701" w:type="dxa"/>
            <w:tcBorders>
              <w:top w:val="single" w:sz="4" w:space="0" w:color="auto"/>
              <w:bottom w:val="single" w:sz="4" w:space="0" w:color="auto"/>
            </w:tcBorders>
            <w:vAlign w:val="bottom"/>
          </w:tcPr>
          <w:p w14:paraId="55D112DD" w14:textId="77777777" w:rsidR="002808A4" w:rsidRPr="000F3ACD" w:rsidRDefault="002808A4" w:rsidP="00CF0EAA">
            <w:pPr>
              <w:spacing w:before="20" w:after="20"/>
              <w:jc w:val="right"/>
              <w:rPr>
                <w:b/>
                <w:bCs/>
                <w:sz w:val="18"/>
                <w:szCs w:val="18"/>
              </w:rPr>
            </w:pPr>
            <w:r w:rsidRPr="000F3ACD">
              <w:rPr>
                <w:b/>
                <w:bCs/>
                <w:sz w:val="18"/>
                <w:szCs w:val="18"/>
              </w:rPr>
              <w:t xml:space="preserve">Estimated least squares mean diff. </w:t>
            </w:r>
          </w:p>
        </w:tc>
        <w:tc>
          <w:tcPr>
            <w:tcW w:w="992" w:type="dxa"/>
            <w:tcBorders>
              <w:top w:val="single" w:sz="4" w:space="0" w:color="auto"/>
              <w:bottom w:val="single" w:sz="4" w:space="0" w:color="auto"/>
            </w:tcBorders>
            <w:vAlign w:val="bottom"/>
          </w:tcPr>
          <w:p w14:paraId="50CD82CC" w14:textId="251D1D3E" w:rsidR="002808A4" w:rsidRPr="000F3ACD" w:rsidRDefault="002808A4" w:rsidP="00CF0EAA">
            <w:pPr>
              <w:spacing w:before="20" w:after="20"/>
              <w:jc w:val="right"/>
              <w:rPr>
                <w:b/>
                <w:bCs/>
                <w:sz w:val="18"/>
                <w:szCs w:val="18"/>
              </w:rPr>
            </w:pPr>
            <w:r w:rsidRPr="000F3ACD">
              <w:rPr>
                <w:b/>
                <w:bCs/>
                <w:sz w:val="18"/>
                <w:szCs w:val="18"/>
              </w:rPr>
              <w:t xml:space="preserve">Standard </w:t>
            </w:r>
            <w:r w:rsidR="00E563F2" w:rsidRPr="000F3ACD">
              <w:rPr>
                <w:b/>
                <w:bCs/>
                <w:sz w:val="18"/>
                <w:szCs w:val="18"/>
              </w:rPr>
              <w:t>Error</w:t>
            </w:r>
          </w:p>
        </w:tc>
        <w:tc>
          <w:tcPr>
            <w:tcW w:w="851" w:type="dxa"/>
            <w:tcBorders>
              <w:top w:val="single" w:sz="4" w:space="0" w:color="auto"/>
              <w:bottom w:val="single" w:sz="4" w:space="0" w:color="auto"/>
            </w:tcBorders>
            <w:vAlign w:val="bottom"/>
          </w:tcPr>
          <w:p w14:paraId="771FB621" w14:textId="77777777" w:rsidR="002808A4" w:rsidRPr="000F3ACD" w:rsidRDefault="002808A4" w:rsidP="00CF0EAA">
            <w:pPr>
              <w:spacing w:before="20" w:after="20"/>
              <w:jc w:val="right"/>
              <w:rPr>
                <w:b/>
                <w:bCs/>
                <w:sz w:val="18"/>
                <w:szCs w:val="18"/>
              </w:rPr>
            </w:pPr>
            <w:r w:rsidRPr="000F3ACD">
              <w:rPr>
                <w:b/>
                <w:bCs/>
                <w:sz w:val="18"/>
                <w:szCs w:val="18"/>
              </w:rPr>
              <w:t>p-value</w:t>
            </w:r>
          </w:p>
        </w:tc>
      </w:tr>
      <w:tr w:rsidR="000F3ACD" w:rsidRPr="002808A4" w14:paraId="2E45349E" w14:textId="77777777" w:rsidTr="00416C4A">
        <w:trPr>
          <w:trHeight w:val="170"/>
        </w:trPr>
        <w:tc>
          <w:tcPr>
            <w:tcW w:w="3369" w:type="dxa"/>
            <w:vMerge w:val="restart"/>
            <w:tcBorders>
              <w:top w:val="single" w:sz="4" w:space="0" w:color="auto"/>
            </w:tcBorders>
          </w:tcPr>
          <w:p w14:paraId="55E89833" w14:textId="77777777" w:rsidR="000F3ACD" w:rsidRPr="002808A4" w:rsidRDefault="000F3ACD" w:rsidP="00CF0EAA">
            <w:pPr>
              <w:spacing w:before="20" w:after="20"/>
              <w:rPr>
                <w:b/>
                <w:sz w:val="18"/>
                <w:szCs w:val="18"/>
              </w:rPr>
            </w:pPr>
            <w:r w:rsidRPr="002808A4">
              <w:rPr>
                <w:b/>
                <w:sz w:val="18"/>
                <w:szCs w:val="18"/>
              </w:rPr>
              <w:t>Kessler-10 (quartiles)</w:t>
            </w:r>
          </w:p>
        </w:tc>
        <w:tc>
          <w:tcPr>
            <w:tcW w:w="1451" w:type="dxa"/>
            <w:tcBorders>
              <w:top w:val="single" w:sz="4" w:space="0" w:color="auto"/>
            </w:tcBorders>
          </w:tcPr>
          <w:p w14:paraId="5723BCE2" w14:textId="77777777" w:rsidR="000F3ACD" w:rsidRPr="002808A4" w:rsidRDefault="000F3ACD" w:rsidP="00CF0EAA">
            <w:pPr>
              <w:spacing w:before="20" w:after="20"/>
              <w:rPr>
                <w:sz w:val="18"/>
                <w:szCs w:val="18"/>
              </w:rPr>
            </w:pPr>
            <w:r w:rsidRPr="002808A4">
              <w:rPr>
                <w:sz w:val="18"/>
                <w:szCs w:val="18"/>
              </w:rPr>
              <w:t>12 - 23</w:t>
            </w:r>
          </w:p>
        </w:tc>
        <w:tc>
          <w:tcPr>
            <w:tcW w:w="1701" w:type="dxa"/>
            <w:tcBorders>
              <w:top w:val="single" w:sz="4" w:space="0" w:color="auto"/>
            </w:tcBorders>
          </w:tcPr>
          <w:p w14:paraId="11121A92" w14:textId="24F12278" w:rsidR="000F3ACD" w:rsidRPr="000F3ACD" w:rsidRDefault="000F3ACD" w:rsidP="00CF0EAA">
            <w:pPr>
              <w:spacing w:before="20" w:after="20"/>
              <w:jc w:val="right"/>
              <w:rPr>
                <w:sz w:val="18"/>
                <w:szCs w:val="18"/>
              </w:rPr>
            </w:pPr>
            <w:r w:rsidRPr="000F3ACD">
              <w:rPr>
                <w:sz w:val="18"/>
                <w:szCs w:val="18"/>
              </w:rPr>
              <w:t>-38.00</w:t>
            </w:r>
          </w:p>
        </w:tc>
        <w:tc>
          <w:tcPr>
            <w:tcW w:w="992" w:type="dxa"/>
            <w:tcBorders>
              <w:top w:val="single" w:sz="4" w:space="0" w:color="auto"/>
            </w:tcBorders>
          </w:tcPr>
          <w:p w14:paraId="7E921F2A" w14:textId="51C41BA7" w:rsidR="000F3ACD" w:rsidRPr="000F3ACD" w:rsidRDefault="000F3ACD" w:rsidP="00CF0EAA">
            <w:pPr>
              <w:spacing w:before="20" w:after="20"/>
              <w:jc w:val="right"/>
              <w:rPr>
                <w:sz w:val="18"/>
                <w:szCs w:val="18"/>
              </w:rPr>
            </w:pPr>
            <w:r w:rsidRPr="000F3ACD">
              <w:rPr>
                <w:sz w:val="18"/>
                <w:szCs w:val="18"/>
              </w:rPr>
              <w:t>2.42</w:t>
            </w:r>
          </w:p>
        </w:tc>
        <w:tc>
          <w:tcPr>
            <w:tcW w:w="851" w:type="dxa"/>
            <w:tcBorders>
              <w:top w:val="single" w:sz="4" w:space="0" w:color="auto"/>
            </w:tcBorders>
          </w:tcPr>
          <w:p w14:paraId="46C27D14" w14:textId="77777777" w:rsidR="000F3ACD" w:rsidRPr="000F3ACD" w:rsidRDefault="000F3ACD" w:rsidP="00CF0EAA">
            <w:pPr>
              <w:spacing w:before="20" w:after="20"/>
              <w:jc w:val="right"/>
              <w:rPr>
                <w:sz w:val="18"/>
                <w:szCs w:val="18"/>
              </w:rPr>
            </w:pPr>
          </w:p>
        </w:tc>
      </w:tr>
      <w:tr w:rsidR="000F3ACD" w:rsidRPr="002808A4" w14:paraId="47BC513B" w14:textId="77777777" w:rsidTr="00416C4A">
        <w:trPr>
          <w:trHeight w:val="170"/>
        </w:trPr>
        <w:tc>
          <w:tcPr>
            <w:tcW w:w="3369" w:type="dxa"/>
            <w:vMerge/>
          </w:tcPr>
          <w:p w14:paraId="30006EC3" w14:textId="77777777" w:rsidR="000F3ACD" w:rsidRPr="002808A4" w:rsidRDefault="000F3ACD" w:rsidP="00CF0EAA">
            <w:pPr>
              <w:spacing w:before="20" w:after="20"/>
              <w:rPr>
                <w:sz w:val="18"/>
                <w:szCs w:val="18"/>
              </w:rPr>
            </w:pPr>
          </w:p>
        </w:tc>
        <w:tc>
          <w:tcPr>
            <w:tcW w:w="1451" w:type="dxa"/>
          </w:tcPr>
          <w:p w14:paraId="1BA5EEC2" w14:textId="77777777" w:rsidR="000F3ACD" w:rsidRPr="002808A4" w:rsidRDefault="000F3ACD" w:rsidP="00CF0EAA">
            <w:pPr>
              <w:spacing w:before="20" w:after="20"/>
              <w:rPr>
                <w:sz w:val="18"/>
                <w:szCs w:val="18"/>
              </w:rPr>
            </w:pPr>
            <w:r w:rsidRPr="002808A4">
              <w:rPr>
                <w:sz w:val="18"/>
                <w:szCs w:val="18"/>
              </w:rPr>
              <w:t>24 - 31</w:t>
            </w:r>
          </w:p>
        </w:tc>
        <w:tc>
          <w:tcPr>
            <w:tcW w:w="1701" w:type="dxa"/>
          </w:tcPr>
          <w:p w14:paraId="47C539A1" w14:textId="6B65A923" w:rsidR="000F3ACD" w:rsidRPr="000F3ACD" w:rsidRDefault="000F3ACD" w:rsidP="00CF0EAA">
            <w:pPr>
              <w:spacing w:before="20" w:after="20"/>
              <w:jc w:val="right"/>
              <w:rPr>
                <w:sz w:val="18"/>
                <w:szCs w:val="18"/>
              </w:rPr>
            </w:pPr>
            <w:r w:rsidRPr="000F3ACD">
              <w:rPr>
                <w:sz w:val="18"/>
                <w:szCs w:val="18"/>
              </w:rPr>
              <w:t>-39.97</w:t>
            </w:r>
          </w:p>
        </w:tc>
        <w:tc>
          <w:tcPr>
            <w:tcW w:w="992" w:type="dxa"/>
          </w:tcPr>
          <w:p w14:paraId="7440B552" w14:textId="36168AE4" w:rsidR="000F3ACD" w:rsidRPr="000F3ACD" w:rsidRDefault="000F3ACD" w:rsidP="00CF0EAA">
            <w:pPr>
              <w:spacing w:before="20" w:after="20"/>
              <w:jc w:val="right"/>
              <w:rPr>
                <w:sz w:val="18"/>
                <w:szCs w:val="18"/>
              </w:rPr>
            </w:pPr>
            <w:r w:rsidRPr="000F3ACD">
              <w:rPr>
                <w:sz w:val="18"/>
                <w:szCs w:val="18"/>
              </w:rPr>
              <w:t>2.40</w:t>
            </w:r>
          </w:p>
        </w:tc>
        <w:tc>
          <w:tcPr>
            <w:tcW w:w="851" w:type="dxa"/>
          </w:tcPr>
          <w:p w14:paraId="7178F0D7" w14:textId="77777777" w:rsidR="000F3ACD" w:rsidRPr="000F3ACD" w:rsidRDefault="000F3ACD" w:rsidP="00CF0EAA">
            <w:pPr>
              <w:spacing w:before="20" w:after="20"/>
              <w:jc w:val="right"/>
              <w:rPr>
                <w:sz w:val="18"/>
                <w:szCs w:val="18"/>
              </w:rPr>
            </w:pPr>
          </w:p>
        </w:tc>
      </w:tr>
      <w:tr w:rsidR="000F3ACD" w:rsidRPr="002808A4" w14:paraId="08B9E530" w14:textId="77777777" w:rsidTr="00416C4A">
        <w:tc>
          <w:tcPr>
            <w:tcW w:w="3369" w:type="dxa"/>
            <w:vMerge/>
          </w:tcPr>
          <w:p w14:paraId="1E851848" w14:textId="77777777" w:rsidR="000F3ACD" w:rsidRPr="002808A4" w:rsidRDefault="000F3ACD" w:rsidP="00CF0EAA">
            <w:pPr>
              <w:spacing w:before="20" w:after="20"/>
              <w:rPr>
                <w:b/>
                <w:sz w:val="18"/>
                <w:szCs w:val="18"/>
              </w:rPr>
            </w:pPr>
          </w:p>
        </w:tc>
        <w:tc>
          <w:tcPr>
            <w:tcW w:w="1451" w:type="dxa"/>
          </w:tcPr>
          <w:p w14:paraId="73013F72" w14:textId="77777777" w:rsidR="000F3ACD" w:rsidRPr="002808A4" w:rsidRDefault="000F3ACD" w:rsidP="00CF0EAA">
            <w:pPr>
              <w:spacing w:before="20" w:after="20"/>
              <w:rPr>
                <w:sz w:val="18"/>
                <w:szCs w:val="18"/>
              </w:rPr>
            </w:pPr>
            <w:r w:rsidRPr="002808A4">
              <w:rPr>
                <w:sz w:val="18"/>
                <w:szCs w:val="18"/>
              </w:rPr>
              <w:t>32 - 36</w:t>
            </w:r>
          </w:p>
        </w:tc>
        <w:tc>
          <w:tcPr>
            <w:tcW w:w="1701" w:type="dxa"/>
          </w:tcPr>
          <w:p w14:paraId="11EBE896" w14:textId="19DB2B51" w:rsidR="000F3ACD" w:rsidRPr="000F3ACD" w:rsidRDefault="000F3ACD" w:rsidP="00CF0EAA">
            <w:pPr>
              <w:spacing w:before="20" w:after="20"/>
              <w:jc w:val="right"/>
              <w:rPr>
                <w:sz w:val="18"/>
                <w:szCs w:val="18"/>
              </w:rPr>
            </w:pPr>
            <w:r w:rsidRPr="000F3ACD">
              <w:rPr>
                <w:sz w:val="18"/>
                <w:szCs w:val="18"/>
              </w:rPr>
              <w:t>-41.20</w:t>
            </w:r>
          </w:p>
        </w:tc>
        <w:tc>
          <w:tcPr>
            <w:tcW w:w="992" w:type="dxa"/>
            <w:shd w:val="clear" w:color="auto" w:fill="auto"/>
          </w:tcPr>
          <w:p w14:paraId="224672D3" w14:textId="081977C7" w:rsidR="000F3ACD" w:rsidRPr="000F3ACD" w:rsidRDefault="000F3ACD" w:rsidP="00CF0EAA">
            <w:pPr>
              <w:spacing w:before="20" w:after="20"/>
              <w:jc w:val="right"/>
              <w:rPr>
                <w:sz w:val="18"/>
                <w:szCs w:val="18"/>
              </w:rPr>
            </w:pPr>
            <w:r w:rsidRPr="000F3ACD">
              <w:rPr>
                <w:sz w:val="18"/>
                <w:szCs w:val="18"/>
              </w:rPr>
              <w:t>2.50</w:t>
            </w:r>
          </w:p>
        </w:tc>
        <w:tc>
          <w:tcPr>
            <w:tcW w:w="851" w:type="dxa"/>
            <w:shd w:val="clear" w:color="auto" w:fill="auto"/>
          </w:tcPr>
          <w:p w14:paraId="03AFC234" w14:textId="77777777" w:rsidR="000F3ACD" w:rsidRPr="000F3ACD" w:rsidRDefault="000F3ACD" w:rsidP="00CF0EAA">
            <w:pPr>
              <w:spacing w:before="20" w:after="20"/>
              <w:jc w:val="right"/>
              <w:rPr>
                <w:sz w:val="18"/>
                <w:szCs w:val="18"/>
              </w:rPr>
            </w:pPr>
          </w:p>
        </w:tc>
      </w:tr>
      <w:tr w:rsidR="000F3ACD" w:rsidRPr="002808A4" w14:paraId="7BDE8208" w14:textId="77777777" w:rsidTr="00416C4A">
        <w:tc>
          <w:tcPr>
            <w:tcW w:w="3369" w:type="dxa"/>
            <w:vMerge/>
          </w:tcPr>
          <w:p w14:paraId="5E9A20ED" w14:textId="77777777" w:rsidR="000F3ACD" w:rsidRPr="002808A4" w:rsidRDefault="000F3ACD" w:rsidP="00CF0EAA">
            <w:pPr>
              <w:spacing w:before="20" w:after="20"/>
              <w:rPr>
                <w:b/>
                <w:sz w:val="18"/>
                <w:szCs w:val="18"/>
              </w:rPr>
            </w:pPr>
          </w:p>
        </w:tc>
        <w:tc>
          <w:tcPr>
            <w:tcW w:w="1451" w:type="dxa"/>
          </w:tcPr>
          <w:p w14:paraId="59EE10AB" w14:textId="77777777" w:rsidR="000F3ACD" w:rsidRPr="002808A4" w:rsidRDefault="000F3ACD" w:rsidP="00CF0EAA">
            <w:pPr>
              <w:spacing w:before="20" w:after="60"/>
              <w:rPr>
                <w:sz w:val="18"/>
                <w:szCs w:val="18"/>
              </w:rPr>
            </w:pPr>
            <w:r w:rsidRPr="002808A4">
              <w:rPr>
                <w:sz w:val="18"/>
                <w:szCs w:val="18"/>
              </w:rPr>
              <w:t>37+</w:t>
            </w:r>
          </w:p>
        </w:tc>
        <w:tc>
          <w:tcPr>
            <w:tcW w:w="1701" w:type="dxa"/>
          </w:tcPr>
          <w:p w14:paraId="1D025188" w14:textId="5414CD5B" w:rsidR="000F3ACD" w:rsidRPr="000F3ACD" w:rsidRDefault="000F3ACD" w:rsidP="00CF0EAA">
            <w:pPr>
              <w:spacing w:before="20" w:after="60"/>
              <w:jc w:val="right"/>
              <w:rPr>
                <w:sz w:val="18"/>
                <w:szCs w:val="18"/>
              </w:rPr>
            </w:pPr>
            <w:r w:rsidRPr="000F3ACD">
              <w:rPr>
                <w:sz w:val="18"/>
                <w:szCs w:val="18"/>
              </w:rPr>
              <w:t>-36.46</w:t>
            </w:r>
          </w:p>
        </w:tc>
        <w:tc>
          <w:tcPr>
            <w:tcW w:w="992" w:type="dxa"/>
            <w:shd w:val="clear" w:color="auto" w:fill="auto"/>
          </w:tcPr>
          <w:p w14:paraId="7CFE86F9" w14:textId="3D170183" w:rsidR="000F3ACD" w:rsidRPr="000F3ACD" w:rsidRDefault="000F3ACD" w:rsidP="00CF0EAA">
            <w:pPr>
              <w:spacing w:before="20" w:after="60"/>
              <w:jc w:val="right"/>
              <w:rPr>
                <w:sz w:val="18"/>
                <w:szCs w:val="18"/>
              </w:rPr>
            </w:pPr>
            <w:r w:rsidRPr="000F3ACD">
              <w:rPr>
                <w:sz w:val="18"/>
                <w:szCs w:val="18"/>
              </w:rPr>
              <w:t>2.55</w:t>
            </w:r>
          </w:p>
        </w:tc>
        <w:tc>
          <w:tcPr>
            <w:tcW w:w="851" w:type="dxa"/>
            <w:shd w:val="clear" w:color="auto" w:fill="auto"/>
          </w:tcPr>
          <w:p w14:paraId="4B8D03FB" w14:textId="4DDCD4B4" w:rsidR="000F3ACD" w:rsidRPr="000F3ACD" w:rsidRDefault="00803C33" w:rsidP="00CF0EAA">
            <w:pPr>
              <w:spacing w:before="20" w:after="60"/>
              <w:jc w:val="right"/>
              <w:rPr>
                <w:sz w:val="18"/>
                <w:szCs w:val="18"/>
              </w:rPr>
            </w:pPr>
            <w:r>
              <w:rPr>
                <w:sz w:val="18"/>
                <w:szCs w:val="18"/>
              </w:rPr>
              <w:t>0.57</w:t>
            </w:r>
          </w:p>
        </w:tc>
      </w:tr>
      <w:tr w:rsidR="000F3ACD" w:rsidRPr="002808A4" w14:paraId="495B5CDB" w14:textId="77777777" w:rsidTr="00416C4A">
        <w:tc>
          <w:tcPr>
            <w:tcW w:w="3369" w:type="dxa"/>
            <w:vMerge w:val="restart"/>
          </w:tcPr>
          <w:p w14:paraId="222F628C" w14:textId="77777777" w:rsidR="000F3ACD" w:rsidRPr="002808A4" w:rsidRDefault="000F3ACD" w:rsidP="00CF0EAA">
            <w:pPr>
              <w:spacing w:before="20" w:after="20"/>
              <w:rPr>
                <w:b/>
                <w:sz w:val="18"/>
                <w:szCs w:val="18"/>
              </w:rPr>
            </w:pPr>
            <w:r w:rsidRPr="002808A4">
              <w:rPr>
                <w:b/>
                <w:sz w:val="18"/>
                <w:szCs w:val="18"/>
              </w:rPr>
              <w:t>Audit-C, dichotomised</w:t>
            </w:r>
          </w:p>
        </w:tc>
        <w:tc>
          <w:tcPr>
            <w:tcW w:w="1451" w:type="dxa"/>
          </w:tcPr>
          <w:p w14:paraId="0EE44F3B" w14:textId="77777777" w:rsidR="000F3ACD" w:rsidRPr="002808A4" w:rsidRDefault="000F3ACD" w:rsidP="00CF0EAA">
            <w:pPr>
              <w:spacing w:before="20" w:after="20"/>
              <w:rPr>
                <w:sz w:val="18"/>
                <w:szCs w:val="18"/>
              </w:rPr>
            </w:pPr>
            <w:r w:rsidRPr="002808A4">
              <w:rPr>
                <w:sz w:val="18"/>
                <w:szCs w:val="18"/>
              </w:rPr>
              <w:t>Low risk</w:t>
            </w:r>
          </w:p>
        </w:tc>
        <w:tc>
          <w:tcPr>
            <w:tcW w:w="1701" w:type="dxa"/>
          </w:tcPr>
          <w:p w14:paraId="67C05104" w14:textId="2A32E774" w:rsidR="000F3ACD" w:rsidRPr="000F3ACD" w:rsidRDefault="000F3ACD" w:rsidP="00CF0EAA">
            <w:pPr>
              <w:spacing w:before="20" w:after="20"/>
              <w:jc w:val="right"/>
              <w:rPr>
                <w:sz w:val="18"/>
                <w:szCs w:val="18"/>
              </w:rPr>
            </w:pPr>
            <w:r w:rsidRPr="000F3ACD">
              <w:rPr>
                <w:sz w:val="18"/>
                <w:szCs w:val="18"/>
              </w:rPr>
              <w:t>-38.72</w:t>
            </w:r>
          </w:p>
        </w:tc>
        <w:tc>
          <w:tcPr>
            <w:tcW w:w="992" w:type="dxa"/>
            <w:shd w:val="clear" w:color="auto" w:fill="auto"/>
          </w:tcPr>
          <w:p w14:paraId="57F0E456" w14:textId="7DE608B5" w:rsidR="000F3ACD" w:rsidRPr="000F3ACD" w:rsidRDefault="000F3ACD" w:rsidP="00CF0EAA">
            <w:pPr>
              <w:spacing w:before="20" w:after="20"/>
              <w:jc w:val="right"/>
              <w:rPr>
                <w:sz w:val="18"/>
                <w:szCs w:val="18"/>
              </w:rPr>
            </w:pPr>
            <w:r w:rsidRPr="000F3ACD">
              <w:rPr>
                <w:sz w:val="18"/>
                <w:szCs w:val="18"/>
              </w:rPr>
              <w:t>1.52</w:t>
            </w:r>
          </w:p>
        </w:tc>
        <w:tc>
          <w:tcPr>
            <w:tcW w:w="851" w:type="dxa"/>
            <w:shd w:val="clear" w:color="auto" w:fill="auto"/>
          </w:tcPr>
          <w:p w14:paraId="4F74A7EF" w14:textId="77777777" w:rsidR="000F3ACD" w:rsidRPr="000F3ACD" w:rsidRDefault="000F3ACD" w:rsidP="00CF0EAA">
            <w:pPr>
              <w:spacing w:before="20" w:after="20"/>
              <w:jc w:val="right"/>
              <w:rPr>
                <w:sz w:val="18"/>
                <w:szCs w:val="18"/>
              </w:rPr>
            </w:pPr>
          </w:p>
        </w:tc>
      </w:tr>
      <w:tr w:rsidR="000F3ACD" w:rsidRPr="002808A4" w14:paraId="2C75748C" w14:textId="77777777" w:rsidTr="00416C4A">
        <w:tc>
          <w:tcPr>
            <w:tcW w:w="3369" w:type="dxa"/>
            <w:vMerge/>
          </w:tcPr>
          <w:p w14:paraId="51062003" w14:textId="77777777" w:rsidR="000F3ACD" w:rsidRPr="002808A4" w:rsidRDefault="000F3ACD" w:rsidP="00CF0EAA">
            <w:pPr>
              <w:spacing w:before="20" w:after="20"/>
              <w:rPr>
                <w:b/>
                <w:sz w:val="18"/>
                <w:szCs w:val="18"/>
              </w:rPr>
            </w:pPr>
          </w:p>
        </w:tc>
        <w:tc>
          <w:tcPr>
            <w:tcW w:w="1451" w:type="dxa"/>
          </w:tcPr>
          <w:p w14:paraId="730706DA" w14:textId="77777777" w:rsidR="000F3ACD" w:rsidRPr="002808A4" w:rsidRDefault="000F3ACD" w:rsidP="00CF0EAA">
            <w:pPr>
              <w:spacing w:before="20" w:after="60"/>
              <w:rPr>
                <w:sz w:val="18"/>
                <w:szCs w:val="18"/>
              </w:rPr>
            </w:pPr>
            <w:r w:rsidRPr="002808A4">
              <w:rPr>
                <w:sz w:val="18"/>
                <w:szCs w:val="18"/>
              </w:rPr>
              <w:t>High risk</w:t>
            </w:r>
          </w:p>
        </w:tc>
        <w:tc>
          <w:tcPr>
            <w:tcW w:w="1701" w:type="dxa"/>
          </w:tcPr>
          <w:p w14:paraId="6F9ECB62" w14:textId="7CE8F11A" w:rsidR="000F3ACD" w:rsidRPr="000F3ACD" w:rsidRDefault="000F3ACD" w:rsidP="00CF0EAA">
            <w:pPr>
              <w:spacing w:before="20" w:after="60"/>
              <w:jc w:val="right"/>
              <w:rPr>
                <w:sz w:val="18"/>
                <w:szCs w:val="18"/>
              </w:rPr>
            </w:pPr>
            <w:r w:rsidRPr="000F3ACD">
              <w:rPr>
                <w:sz w:val="18"/>
                <w:szCs w:val="18"/>
              </w:rPr>
              <w:t>-37.95</w:t>
            </w:r>
          </w:p>
        </w:tc>
        <w:tc>
          <w:tcPr>
            <w:tcW w:w="992" w:type="dxa"/>
            <w:shd w:val="clear" w:color="auto" w:fill="auto"/>
          </w:tcPr>
          <w:p w14:paraId="39ED67E9" w14:textId="0F765B46" w:rsidR="000F3ACD" w:rsidRPr="000F3ACD" w:rsidRDefault="000F3ACD" w:rsidP="00CF0EAA">
            <w:pPr>
              <w:spacing w:before="20" w:after="60"/>
              <w:jc w:val="right"/>
              <w:rPr>
                <w:sz w:val="18"/>
                <w:szCs w:val="18"/>
              </w:rPr>
            </w:pPr>
            <w:r w:rsidRPr="000F3ACD">
              <w:rPr>
                <w:sz w:val="18"/>
                <w:szCs w:val="18"/>
              </w:rPr>
              <w:t>1.35</w:t>
            </w:r>
          </w:p>
        </w:tc>
        <w:tc>
          <w:tcPr>
            <w:tcW w:w="851" w:type="dxa"/>
            <w:shd w:val="clear" w:color="auto" w:fill="auto"/>
          </w:tcPr>
          <w:p w14:paraId="63B8327B" w14:textId="397DBBD4" w:rsidR="000F3ACD" w:rsidRPr="000F3ACD" w:rsidRDefault="00803C33" w:rsidP="00CF0EAA">
            <w:pPr>
              <w:spacing w:before="20" w:after="60"/>
              <w:jc w:val="right"/>
              <w:rPr>
                <w:sz w:val="18"/>
                <w:szCs w:val="18"/>
              </w:rPr>
            </w:pPr>
            <w:r>
              <w:rPr>
                <w:sz w:val="18"/>
                <w:szCs w:val="18"/>
              </w:rPr>
              <w:t>0.65</w:t>
            </w:r>
          </w:p>
        </w:tc>
      </w:tr>
      <w:tr w:rsidR="000F3ACD" w:rsidRPr="002808A4" w14:paraId="332C1B3F" w14:textId="77777777" w:rsidTr="00416C4A">
        <w:tc>
          <w:tcPr>
            <w:tcW w:w="3369" w:type="dxa"/>
            <w:vMerge w:val="restart"/>
          </w:tcPr>
          <w:p w14:paraId="3104ECDC" w14:textId="77777777" w:rsidR="000F3ACD" w:rsidRPr="002808A4" w:rsidRDefault="000F3ACD" w:rsidP="00CF0EAA">
            <w:pPr>
              <w:spacing w:before="20" w:after="20"/>
              <w:rPr>
                <w:b/>
                <w:sz w:val="18"/>
                <w:szCs w:val="18"/>
              </w:rPr>
            </w:pPr>
            <w:r w:rsidRPr="002808A4">
              <w:rPr>
                <w:b/>
                <w:sz w:val="18"/>
                <w:szCs w:val="18"/>
              </w:rPr>
              <w:t>DAST, dichotomised</w:t>
            </w:r>
          </w:p>
        </w:tc>
        <w:tc>
          <w:tcPr>
            <w:tcW w:w="1451" w:type="dxa"/>
          </w:tcPr>
          <w:p w14:paraId="24FF9122" w14:textId="77777777" w:rsidR="000F3ACD" w:rsidRPr="002808A4" w:rsidRDefault="000F3ACD" w:rsidP="00CF0EAA">
            <w:pPr>
              <w:spacing w:before="20" w:after="20"/>
              <w:rPr>
                <w:sz w:val="18"/>
                <w:szCs w:val="18"/>
              </w:rPr>
            </w:pPr>
            <w:r w:rsidRPr="002808A4">
              <w:rPr>
                <w:sz w:val="18"/>
                <w:szCs w:val="18"/>
              </w:rPr>
              <w:t>No</w:t>
            </w:r>
          </w:p>
        </w:tc>
        <w:tc>
          <w:tcPr>
            <w:tcW w:w="1701" w:type="dxa"/>
          </w:tcPr>
          <w:p w14:paraId="7B6F9DB0" w14:textId="54C9EC1C" w:rsidR="000F3ACD" w:rsidRPr="000F3ACD" w:rsidRDefault="000F3ACD" w:rsidP="00CF0EAA">
            <w:pPr>
              <w:spacing w:before="20" w:after="20"/>
              <w:jc w:val="right"/>
              <w:rPr>
                <w:sz w:val="18"/>
                <w:szCs w:val="18"/>
              </w:rPr>
            </w:pPr>
            <w:r w:rsidRPr="000F3ACD">
              <w:rPr>
                <w:sz w:val="18"/>
                <w:szCs w:val="18"/>
              </w:rPr>
              <w:t>-39.05</w:t>
            </w:r>
          </w:p>
        </w:tc>
        <w:tc>
          <w:tcPr>
            <w:tcW w:w="992" w:type="dxa"/>
            <w:shd w:val="clear" w:color="auto" w:fill="auto"/>
          </w:tcPr>
          <w:p w14:paraId="04016F10" w14:textId="6173D1AD" w:rsidR="000F3ACD" w:rsidRPr="000F3ACD" w:rsidRDefault="000F3ACD" w:rsidP="00CF0EAA">
            <w:pPr>
              <w:spacing w:before="20" w:after="20"/>
              <w:jc w:val="right"/>
              <w:rPr>
                <w:sz w:val="18"/>
                <w:szCs w:val="18"/>
              </w:rPr>
            </w:pPr>
            <w:r w:rsidRPr="000F3ACD">
              <w:rPr>
                <w:sz w:val="18"/>
                <w:szCs w:val="18"/>
              </w:rPr>
              <w:t>1.40</w:t>
            </w:r>
          </w:p>
        </w:tc>
        <w:tc>
          <w:tcPr>
            <w:tcW w:w="851" w:type="dxa"/>
            <w:shd w:val="clear" w:color="auto" w:fill="auto"/>
          </w:tcPr>
          <w:p w14:paraId="460E71AF" w14:textId="77777777" w:rsidR="000F3ACD" w:rsidRPr="000F3ACD" w:rsidRDefault="000F3ACD" w:rsidP="00CF0EAA">
            <w:pPr>
              <w:spacing w:before="20" w:after="20"/>
              <w:jc w:val="right"/>
              <w:rPr>
                <w:sz w:val="18"/>
                <w:szCs w:val="18"/>
              </w:rPr>
            </w:pPr>
          </w:p>
        </w:tc>
      </w:tr>
      <w:tr w:rsidR="000F3ACD" w:rsidRPr="002808A4" w14:paraId="27F287F1" w14:textId="77777777" w:rsidTr="00416C4A">
        <w:tc>
          <w:tcPr>
            <w:tcW w:w="3369" w:type="dxa"/>
            <w:vMerge/>
          </w:tcPr>
          <w:p w14:paraId="3E1DFD1B" w14:textId="77777777" w:rsidR="000F3ACD" w:rsidRPr="002808A4" w:rsidRDefault="000F3ACD" w:rsidP="00CF0EAA">
            <w:pPr>
              <w:spacing w:before="20" w:after="20"/>
              <w:rPr>
                <w:b/>
                <w:sz w:val="18"/>
                <w:szCs w:val="18"/>
              </w:rPr>
            </w:pPr>
          </w:p>
        </w:tc>
        <w:tc>
          <w:tcPr>
            <w:tcW w:w="1451" w:type="dxa"/>
          </w:tcPr>
          <w:p w14:paraId="1F83B7A6"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1B290FAF" w14:textId="333FBC14" w:rsidR="000F3ACD" w:rsidRPr="000F3ACD" w:rsidRDefault="000F3ACD" w:rsidP="00CF0EAA">
            <w:pPr>
              <w:spacing w:before="20" w:after="60"/>
              <w:jc w:val="right"/>
              <w:rPr>
                <w:sz w:val="18"/>
                <w:szCs w:val="18"/>
              </w:rPr>
            </w:pPr>
            <w:r w:rsidRPr="000F3ACD">
              <w:rPr>
                <w:sz w:val="18"/>
                <w:szCs w:val="18"/>
              </w:rPr>
              <w:t>-37.44</w:t>
            </w:r>
          </w:p>
        </w:tc>
        <w:tc>
          <w:tcPr>
            <w:tcW w:w="992" w:type="dxa"/>
            <w:shd w:val="clear" w:color="auto" w:fill="auto"/>
          </w:tcPr>
          <w:p w14:paraId="114B5EC8" w14:textId="2F1F2A20" w:rsidR="000F3ACD" w:rsidRPr="000F3ACD" w:rsidRDefault="000F3ACD" w:rsidP="00CF0EAA">
            <w:pPr>
              <w:spacing w:before="20" w:after="60"/>
              <w:jc w:val="right"/>
              <w:rPr>
                <w:sz w:val="18"/>
                <w:szCs w:val="18"/>
              </w:rPr>
            </w:pPr>
            <w:r w:rsidRPr="000F3ACD">
              <w:rPr>
                <w:sz w:val="18"/>
                <w:szCs w:val="18"/>
              </w:rPr>
              <w:t>2.77</w:t>
            </w:r>
          </w:p>
        </w:tc>
        <w:tc>
          <w:tcPr>
            <w:tcW w:w="851" w:type="dxa"/>
            <w:shd w:val="clear" w:color="auto" w:fill="auto"/>
          </w:tcPr>
          <w:p w14:paraId="137FC699" w14:textId="164494BB" w:rsidR="000F3ACD" w:rsidRPr="000F3ACD" w:rsidRDefault="00803C33" w:rsidP="00CF0EAA">
            <w:pPr>
              <w:spacing w:before="20" w:after="60"/>
              <w:jc w:val="right"/>
              <w:rPr>
                <w:sz w:val="18"/>
                <w:szCs w:val="18"/>
              </w:rPr>
            </w:pPr>
            <w:r>
              <w:rPr>
                <w:sz w:val="18"/>
                <w:szCs w:val="18"/>
              </w:rPr>
              <w:t>0.61</w:t>
            </w:r>
          </w:p>
        </w:tc>
      </w:tr>
      <w:tr w:rsidR="000F3ACD" w:rsidRPr="002808A4" w14:paraId="121CD73E" w14:textId="77777777" w:rsidTr="00416C4A">
        <w:tc>
          <w:tcPr>
            <w:tcW w:w="3369" w:type="dxa"/>
            <w:vMerge w:val="restart"/>
          </w:tcPr>
          <w:p w14:paraId="1E55F069" w14:textId="77777777" w:rsidR="000F3ACD" w:rsidRPr="002808A4" w:rsidRDefault="000F3ACD" w:rsidP="00CF0EAA">
            <w:pPr>
              <w:spacing w:before="20" w:after="20"/>
              <w:rPr>
                <w:b/>
                <w:sz w:val="18"/>
                <w:szCs w:val="18"/>
              </w:rPr>
            </w:pPr>
            <w:r w:rsidRPr="002808A4">
              <w:rPr>
                <w:b/>
                <w:sz w:val="18"/>
                <w:szCs w:val="18"/>
              </w:rPr>
              <w:t xml:space="preserve">Suicide ideation </w:t>
            </w:r>
          </w:p>
          <w:p w14:paraId="61F4A709" w14:textId="77777777" w:rsidR="000F3ACD" w:rsidRPr="002808A4" w:rsidRDefault="000F3ACD" w:rsidP="00CF0EAA">
            <w:pPr>
              <w:spacing w:before="20" w:after="20"/>
              <w:rPr>
                <w:b/>
                <w:sz w:val="18"/>
                <w:szCs w:val="18"/>
              </w:rPr>
            </w:pPr>
          </w:p>
        </w:tc>
        <w:tc>
          <w:tcPr>
            <w:tcW w:w="1451" w:type="dxa"/>
          </w:tcPr>
          <w:p w14:paraId="01B8FBA2" w14:textId="77777777" w:rsidR="000F3ACD" w:rsidRPr="002808A4" w:rsidRDefault="000F3ACD" w:rsidP="00CF0EAA">
            <w:pPr>
              <w:spacing w:before="20" w:after="20"/>
              <w:rPr>
                <w:sz w:val="18"/>
                <w:szCs w:val="18"/>
              </w:rPr>
            </w:pPr>
            <w:r w:rsidRPr="002808A4">
              <w:rPr>
                <w:sz w:val="18"/>
                <w:szCs w:val="18"/>
              </w:rPr>
              <w:t xml:space="preserve">No </w:t>
            </w:r>
          </w:p>
        </w:tc>
        <w:tc>
          <w:tcPr>
            <w:tcW w:w="1701" w:type="dxa"/>
          </w:tcPr>
          <w:p w14:paraId="309A36E4" w14:textId="37D5ACD0" w:rsidR="000F3ACD" w:rsidRPr="000F3ACD" w:rsidRDefault="000F3ACD" w:rsidP="00CF0EAA">
            <w:pPr>
              <w:spacing w:before="20" w:after="20"/>
              <w:jc w:val="right"/>
              <w:rPr>
                <w:sz w:val="18"/>
                <w:szCs w:val="18"/>
              </w:rPr>
            </w:pPr>
            <w:r w:rsidRPr="000F3ACD">
              <w:rPr>
                <w:sz w:val="18"/>
                <w:szCs w:val="18"/>
              </w:rPr>
              <w:t>-38.93</w:t>
            </w:r>
          </w:p>
        </w:tc>
        <w:tc>
          <w:tcPr>
            <w:tcW w:w="992" w:type="dxa"/>
            <w:shd w:val="clear" w:color="auto" w:fill="auto"/>
          </w:tcPr>
          <w:p w14:paraId="273895C9" w14:textId="1B53678E" w:rsidR="000F3ACD" w:rsidRPr="000F3ACD" w:rsidRDefault="000F3ACD" w:rsidP="00CF0EAA">
            <w:pPr>
              <w:spacing w:before="20" w:after="20"/>
              <w:jc w:val="right"/>
              <w:rPr>
                <w:sz w:val="18"/>
                <w:szCs w:val="18"/>
              </w:rPr>
            </w:pPr>
            <w:r w:rsidRPr="000F3ACD">
              <w:rPr>
                <w:sz w:val="18"/>
                <w:szCs w:val="18"/>
              </w:rPr>
              <w:t>1.41</w:t>
            </w:r>
          </w:p>
        </w:tc>
        <w:tc>
          <w:tcPr>
            <w:tcW w:w="851" w:type="dxa"/>
            <w:shd w:val="clear" w:color="auto" w:fill="auto"/>
          </w:tcPr>
          <w:p w14:paraId="40D6F90A" w14:textId="77777777" w:rsidR="000F3ACD" w:rsidRPr="000F3ACD" w:rsidRDefault="000F3ACD" w:rsidP="00CF0EAA">
            <w:pPr>
              <w:spacing w:before="20" w:after="20"/>
              <w:jc w:val="right"/>
              <w:rPr>
                <w:sz w:val="18"/>
                <w:szCs w:val="18"/>
              </w:rPr>
            </w:pPr>
          </w:p>
        </w:tc>
      </w:tr>
      <w:tr w:rsidR="000F3ACD" w:rsidRPr="002808A4" w14:paraId="5056F49D" w14:textId="77777777" w:rsidTr="00416C4A">
        <w:tc>
          <w:tcPr>
            <w:tcW w:w="3369" w:type="dxa"/>
            <w:vMerge/>
          </w:tcPr>
          <w:p w14:paraId="777A1A7F" w14:textId="77777777" w:rsidR="000F3ACD" w:rsidRPr="002808A4" w:rsidRDefault="000F3ACD" w:rsidP="00CF0EAA">
            <w:pPr>
              <w:spacing w:before="20" w:after="20"/>
              <w:rPr>
                <w:b/>
                <w:sz w:val="18"/>
                <w:szCs w:val="18"/>
              </w:rPr>
            </w:pPr>
          </w:p>
        </w:tc>
        <w:tc>
          <w:tcPr>
            <w:tcW w:w="1451" w:type="dxa"/>
          </w:tcPr>
          <w:p w14:paraId="22576416"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0DA773D7" w14:textId="69B86AB4" w:rsidR="000F3ACD" w:rsidRPr="000F3ACD" w:rsidRDefault="000F3ACD" w:rsidP="00CF0EAA">
            <w:pPr>
              <w:spacing w:before="20" w:after="60"/>
              <w:jc w:val="right"/>
              <w:rPr>
                <w:sz w:val="18"/>
                <w:szCs w:val="18"/>
              </w:rPr>
            </w:pPr>
            <w:r w:rsidRPr="000F3ACD">
              <w:rPr>
                <w:sz w:val="18"/>
                <w:szCs w:val="18"/>
              </w:rPr>
              <w:t>-35.89</w:t>
            </w:r>
          </w:p>
        </w:tc>
        <w:tc>
          <w:tcPr>
            <w:tcW w:w="992" w:type="dxa"/>
            <w:shd w:val="clear" w:color="auto" w:fill="auto"/>
          </w:tcPr>
          <w:p w14:paraId="6C13BC65" w14:textId="62E27D77" w:rsidR="000F3ACD" w:rsidRPr="000F3ACD" w:rsidRDefault="000F3ACD" w:rsidP="00CF0EAA">
            <w:pPr>
              <w:spacing w:before="20" w:after="60"/>
              <w:jc w:val="right"/>
              <w:rPr>
                <w:sz w:val="18"/>
                <w:szCs w:val="18"/>
              </w:rPr>
            </w:pPr>
            <w:r w:rsidRPr="000F3ACD">
              <w:rPr>
                <w:sz w:val="18"/>
                <w:szCs w:val="18"/>
              </w:rPr>
              <w:t>2.06</w:t>
            </w:r>
          </w:p>
        </w:tc>
        <w:tc>
          <w:tcPr>
            <w:tcW w:w="851" w:type="dxa"/>
            <w:shd w:val="clear" w:color="auto" w:fill="auto"/>
          </w:tcPr>
          <w:p w14:paraId="4C2F5EDC" w14:textId="11D544A4" w:rsidR="000F3ACD" w:rsidRPr="000F3ACD" w:rsidRDefault="00803C33" w:rsidP="00CF0EAA">
            <w:pPr>
              <w:spacing w:before="20" w:after="60"/>
              <w:jc w:val="right"/>
              <w:rPr>
                <w:sz w:val="18"/>
                <w:szCs w:val="18"/>
              </w:rPr>
            </w:pPr>
            <w:r>
              <w:rPr>
                <w:sz w:val="18"/>
                <w:szCs w:val="18"/>
              </w:rPr>
              <w:t>0.22</w:t>
            </w:r>
          </w:p>
        </w:tc>
      </w:tr>
      <w:tr w:rsidR="000F3ACD" w:rsidRPr="002808A4" w14:paraId="188723CE" w14:textId="77777777" w:rsidTr="00416C4A">
        <w:tc>
          <w:tcPr>
            <w:tcW w:w="3369" w:type="dxa"/>
            <w:vMerge w:val="restart"/>
          </w:tcPr>
          <w:p w14:paraId="32F30AF2" w14:textId="77777777" w:rsidR="000F3ACD" w:rsidRPr="002808A4" w:rsidRDefault="000F3ACD" w:rsidP="00CF0EAA">
            <w:pPr>
              <w:spacing w:before="20" w:after="20"/>
              <w:rPr>
                <w:b/>
                <w:sz w:val="18"/>
                <w:szCs w:val="18"/>
              </w:rPr>
            </w:pPr>
            <w:r w:rsidRPr="002808A4">
              <w:rPr>
                <w:b/>
                <w:sz w:val="18"/>
                <w:szCs w:val="18"/>
              </w:rPr>
              <w:t>Prime MD - Major depressive disorder</w:t>
            </w:r>
          </w:p>
        </w:tc>
        <w:tc>
          <w:tcPr>
            <w:tcW w:w="1451" w:type="dxa"/>
          </w:tcPr>
          <w:p w14:paraId="30F7AC93" w14:textId="77777777" w:rsidR="000F3ACD" w:rsidRPr="002808A4" w:rsidRDefault="000F3ACD" w:rsidP="00CF0EAA">
            <w:pPr>
              <w:spacing w:before="20" w:after="20"/>
              <w:rPr>
                <w:sz w:val="18"/>
                <w:szCs w:val="18"/>
              </w:rPr>
            </w:pPr>
            <w:r w:rsidRPr="002808A4">
              <w:rPr>
                <w:sz w:val="18"/>
                <w:szCs w:val="18"/>
              </w:rPr>
              <w:t xml:space="preserve">No </w:t>
            </w:r>
          </w:p>
        </w:tc>
        <w:tc>
          <w:tcPr>
            <w:tcW w:w="1701" w:type="dxa"/>
          </w:tcPr>
          <w:p w14:paraId="28A441E5" w14:textId="5473A146" w:rsidR="000F3ACD" w:rsidRPr="000F3ACD" w:rsidRDefault="000F3ACD" w:rsidP="00CF0EAA">
            <w:pPr>
              <w:spacing w:before="20" w:after="20"/>
              <w:jc w:val="right"/>
              <w:rPr>
                <w:sz w:val="18"/>
                <w:szCs w:val="18"/>
              </w:rPr>
            </w:pPr>
            <w:r w:rsidRPr="000F3ACD">
              <w:rPr>
                <w:sz w:val="18"/>
                <w:szCs w:val="18"/>
              </w:rPr>
              <w:t>-40.90</w:t>
            </w:r>
          </w:p>
        </w:tc>
        <w:tc>
          <w:tcPr>
            <w:tcW w:w="992" w:type="dxa"/>
            <w:shd w:val="clear" w:color="auto" w:fill="auto"/>
          </w:tcPr>
          <w:p w14:paraId="4080B466" w14:textId="72FEE7BF" w:rsidR="000F3ACD" w:rsidRPr="000F3ACD" w:rsidRDefault="000F3ACD" w:rsidP="00CF0EAA">
            <w:pPr>
              <w:spacing w:before="20" w:after="20"/>
              <w:jc w:val="right"/>
              <w:rPr>
                <w:sz w:val="18"/>
                <w:szCs w:val="18"/>
              </w:rPr>
            </w:pPr>
            <w:r w:rsidRPr="000F3ACD">
              <w:rPr>
                <w:sz w:val="18"/>
                <w:szCs w:val="18"/>
              </w:rPr>
              <w:t>1.77</w:t>
            </w:r>
          </w:p>
        </w:tc>
        <w:tc>
          <w:tcPr>
            <w:tcW w:w="851" w:type="dxa"/>
            <w:shd w:val="clear" w:color="auto" w:fill="auto"/>
          </w:tcPr>
          <w:p w14:paraId="24958E77" w14:textId="77777777" w:rsidR="000F3ACD" w:rsidRPr="000F3ACD" w:rsidRDefault="000F3ACD" w:rsidP="00CF0EAA">
            <w:pPr>
              <w:spacing w:before="20" w:after="20"/>
              <w:jc w:val="right"/>
              <w:rPr>
                <w:sz w:val="18"/>
                <w:szCs w:val="18"/>
              </w:rPr>
            </w:pPr>
          </w:p>
        </w:tc>
      </w:tr>
      <w:tr w:rsidR="000F3ACD" w:rsidRPr="002808A4" w14:paraId="3B842293" w14:textId="77777777" w:rsidTr="00416C4A">
        <w:tc>
          <w:tcPr>
            <w:tcW w:w="3369" w:type="dxa"/>
            <w:vMerge/>
          </w:tcPr>
          <w:p w14:paraId="13754EA2" w14:textId="77777777" w:rsidR="000F3ACD" w:rsidRPr="002808A4" w:rsidRDefault="000F3ACD" w:rsidP="00CF0EAA">
            <w:pPr>
              <w:spacing w:before="20" w:after="20"/>
              <w:rPr>
                <w:b/>
                <w:sz w:val="18"/>
                <w:szCs w:val="18"/>
              </w:rPr>
            </w:pPr>
          </w:p>
        </w:tc>
        <w:tc>
          <w:tcPr>
            <w:tcW w:w="1451" w:type="dxa"/>
          </w:tcPr>
          <w:p w14:paraId="16566A8E"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0C428AED" w14:textId="380D8B1D" w:rsidR="000F3ACD" w:rsidRPr="000F3ACD" w:rsidRDefault="000F3ACD" w:rsidP="00CF0EAA">
            <w:pPr>
              <w:spacing w:before="20" w:after="60"/>
              <w:jc w:val="right"/>
              <w:rPr>
                <w:sz w:val="18"/>
                <w:szCs w:val="18"/>
              </w:rPr>
            </w:pPr>
            <w:r w:rsidRPr="000F3ACD">
              <w:rPr>
                <w:sz w:val="18"/>
                <w:szCs w:val="18"/>
              </w:rPr>
              <w:t>-36.44</w:t>
            </w:r>
          </w:p>
        </w:tc>
        <w:tc>
          <w:tcPr>
            <w:tcW w:w="992" w:type="dxa"/>
            <w:shd w:val="clear" w:color="auto" w:fill="auto"/>
          </w:tcPr>
          <w:p w14:paraId="6FD8688E" w14:textId="7A9EB3C5" w:rsidR="000F3ACD" w:rsidRPr="000F3ACD" w:rsidRDefault="000F3ACD" w:rsidP="00CF0EAA">
            <w:pPr>
              <w:spacing w:before="20" w:after="60"/>
              <w:jc w:val="right"/>
              <w:rPr>
                <w:sz w:val="18"/>
                <w:szCs w:val="18"/>
              </w:rPr>
            </w:pPr>
            <w:r w:rsidRPr="000F3ACD">
              <w:rPr>
                <w:sz w:val="18"/>
                <w:szCs w:val="18"/>
              </w:rPr>
              <w:t>1.58</w:t>
            </w:r>
          </w:p>
        </w:tc>
        <w:tc>
          <w:tcPr>
            <w:tcW w:w="851" w:type="dxa"/>
            <w:shd w:val="clear" w:color="auto" w:fill="auto"/>
          </w:tcPr>
          <w:p w14:paraId="5C301435" w14:textId="31904553" w:rsidR="000F3ACD" w:rsidRPr="000F3ACD" w:rsidRDefault="00803C33" w:rsidP="00CF0EAA">
            <w:pPr>
              <w:spacing w:before="20" w:after="60"/>
              <w:jc w:val="right"/>
              <w:rPr>
                <w:sz w:val="18"/>
                <w:szCs w:val="18"/>
              </w:rPr>
            </w:pPr>
            <w:r>
              <w:rPr>
                <w:sz w:val="18"/>
                <w:szCs w:val="18"/>
              </w:rPr>
              <w:t>0.06</w:t>
            </w:r>
          </w:p>
        </w:tc>
      </w:tr>
      <w:tr w:rsidR="000F3ACD" w:rsidRPr="002808A4" w14:paraId="408729C0" w14:textId="77777777" w:rsidTr="00416C4A">
        <w:tc>
          <w:tcPr>
            <w:tcW w:w="3369" w:type="dxa"/>
            <w:vMerge w:val="restart"/>
          </w:tcPr>
          <w:p w14:paraId="572F3BC4" w14:textId="77777777" w:rsidR="000F3ACD" w:rsidRPr="002808A4" w:rsidRDefault="000F3ACD" w:rsidP="00CF0EAA">
            <w:pPr>
              <w:spacing w:before="20" w:after="20"/>
              <w:rPr>
                <w:b/>
                <w:sz w:val="18"/>
                <w:szCs w:val="18"/>
              </w:rPr>
            </w:pPr>
            <w:r w:rsidRPr="002808A4">
              <w:rPr>
                <w:b/>
                <w:sz w:val="18"/>
                <w:szCs w:val="18"/>
              </w:rPr>
              <w:t>Prime MD - Minor depressive disorder</w:t>
            </w:r>
          </w:p>
        </w:tc>
        <w:tc>
          <w:tcPr>
            <w:tcW w:w="1451" w:type="dxa"/>
          </w:tcPr>
          <w:p w14:paraId="4A14AA4A" w14:textId="77777777" w:rsidR="000F3ACD" w:rsidRPr="002808A4" w:rsidRDefault="000F3ACD" w:rsidP="00CF0EAA">
            <w:pPr>
              <w:spacing w:before="20" w:after="20"/>
              <w:rPr>
                <w:sz w:val="18"/>
                <w:szCs w:val="18"/>
              </w:rPr>
            </w:pPr>
            <w:r w:rsidRPr="002808A4">
              <w:rPr>
                <w:sz w:val="18"/>
                <w:szCs w:val="18"/>
              </w:rPr>
              <w:t xml:space="preserve">No </w:t>
            </w:r>
          </w:p>
        </w:tc>
        <w:tc>
          <w:tcPr>
            <w:tcW w:w="1701" w:type="dxa"/>
          </w:tcPr>
          <w:p w14:paraId="15D5BBCB" w14:textId="443B1E02" w:rsidR="000F3ACD" w:rsidRPr="000F3ACD" w:rsidRDefault="000F3ACD" w:rsidP="00CF0EAA">
            <w:pPr>
              <w:spacing w:before="20" w:after="20"/>
              <w:jc w:val="right"/>
              <w:rPr>
                <w:sz w:val="18"/>
                <w:szCs w:val="18"/>
              </w:rPr>
            </w:pPr>
            <w:r w:rsidRPr="000F3ACD">
              <w:rPr>
                <w:sz w:val="18"/>
                <w:szCs w:val="18"/>
              </w:rPr>
              <w:t>-37.77</w:t>
            </w:r>
          </w:p>
        </w:tc>
        <w:tc>
          <w:tcPr>
            <w:tcW w:w="992" w:type="dxa"/>
            <w:shd w:val="clear" w:color="auto" w:fill="auto"/>
          </w:tcPr>
          <w:p w14:paraId="4392053B" w14:textId="2AFB1A47" w:rsidR="000F3ACD" w:rsidRPr="000F3ACD" w:rsidRDefault="000F3ACD" w:rsidP="00CF0EAA">
            <w:pPr>
              <w:spacing w:before="20" w:after="20"/>
              <w:jc w:val="right"/>
              <w:rPr>
                <w:sz w:val="18"/>
                <w:szCs w:val="18"/>
              </w:rPr>
            </w:pPr>
            <w:r w:rsidRPr="000F3ACD">
              <w:rPr>
                <w:sz w:val="18"/>
                <w:szCs w:val="18"/>
              </w:rPr>
              <w:t>1.26</w:t>
            </w:r>
          </w:p>
        </w:tc>
        <w:tc>
          <w:tcPr>
            <w:tcW w:w="851" w:type="dxa"/>
            <w:shd w:val="clear" w:color="auto" w:fill="auto"/>
          </w:tcPr>
          <w:p w14:paraId="53DF81E6" w14:textId="77777777" w:rsidR="000F3ACD" w:rsidRPr="000F3ACD" w:rsidRDefault="000F3ACD" w:rsidP="00CF0EAA">
            <w:pPr>
              <w:spacing w:before="20" w:after="20"/>
              <w:jc w:val="right"/>
              <w:rPr>
                <w:sz w:val="18"/>
                <w:szCs w:val="18"/>
              </w:rPr>
            </w:pPr>
          </w:p>
        </w:tc>
      </w:tr>
      <w:tr w:rsidR="000F3ACD" w:rsidRPr="002808A4" w14:paraId="162B1689" w14:textId="77777777" w:rsidTr="00416C4A">
        <w:tc>
          <w:tcPr>
            <w:tcW w:w="3369" w:type="dxa"/>
            <w:vMerge/>
          </w:tcPr>
          <w:p w14:paraId="1C597262" w14:textId="77777777" w:rsidR="000F3ACD" w:rsidRPr="002808A4" w:rsidRDefault="000F3ACD" w:rsidP="00CF0EAA">
            <w:pPr>
              <w:spacing w:before="20" w:after="20"/>
              <w:rPr>
                <w:b/>
                <w:sz w:val="18"/>
                <w:szCs w:val="18"/>
              </w:rPr>
            </w:pPr>
          </w:p>
        </w:tc>
        <w:tc>
          <w:tcPr>
            <w:tcW w:w="1451" w:type="dxa"/>
          </w:tcPr>
          <w:p w14:paraId="2E85E5F4"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61D39F00" w14:textId="7E2BF0AD" w:rsidR="000F3ACD" w:rsidRPr="000F3ACD" w:rsidRDefault="000F3ACD" w:rsidP="00CF0EAA">
            <w:pPr>
              <w:spacing w:before="20" w:after="60"/>
              <w:jc w:val="right"/>
              <w:rPr>
                <w:sz w:val="18"/>
                <w:szCs w:val="18"/>
              </w:rPr>
            </w:pPr>
            <w:r w:rsidRPr="000F3ACD">
              <w:rPr>
                <w:sz w:val="18"/>
                <w:szCs w:val="18"/>
              </w:rPr>
              <w:t>-43.07</w:t>
            </w:r>
          </w:p>
        </w:tc>
        <w:tc>
          <w:tcPr>
            <w:tcW w:w="992" w:type="dxa"/>
            <w:shd w:val="clear" w:color="auto" w:fill="auto"/>
          </w:tcPr>
          <w:p w14:paraId="0E87A948" w14:textId="76BD29B6" w:rsidR="000F3ACD" w:rsidRPr="000F3ACD" w:rsidRDefault="000F3ACD" w:rsidP="00CF0EAA">
            <w:pPr>
              <w:spacing w:before="20" w:after="60"/>
              <w:jc w:val="right"/>
              <w:rPr>
                <w:sz w:val="18"/>
                <w:szCs w:val="18"/>
              </w:rPr>
            </w:pPr>
            <w:r w:rsidRPr="000F3ACD">
              <w:rPr>
                <w:sz w:val="18"/>
                <w:szCs w:val="18"/>
              </w:rPr>
              <w:t>3.41</w:t>
            </w:r>
          </w:p>
        </w:tc>
        <w:tc>
          <w:tcPr>
            <w:tcW w:w="851" w:type="dxa"/>
            <w:shd w:val="clear" w:color="auto" w:fill="auto"/>
          </w:tcPr>
          <w:p w14:paraId="0575E050" w14:textId="1C8692EA" w:rsidR="000F3ACD" w:rsidRPr="000F3ACD" w:rsidRDefault="00803C33" w:rsidP="00CF0EAA">
            <w:pPr>
              <w:spacing w:before="20" w:after="60"/>
              <w:jc w:val="right"/>
              <w:rPr>
                <w:sz w:val="18"/>
                <w:szCs w:val="18"/>
              </w:rPr>
            </w:pPr>
            <w:r>
              <w:rPr>
                <w:sz w:val="18"/>
                <w:szCs w:val="18"/>
              </w:rPr>
              <w:t>0.15</w:t>
            </w:r>
          </w:p>
        </w:tc>
      </w:tr>
      <w:tr w:rsidR="000F3ACD" w:rsidRPr="002808A4" w14:paraId="59A5D214" w14:textId="77777777" w:rsidTr="00416C4A">
        <w:tc>
          <w:tcPr>
            <w:tcW w:w="3369" w:type="dxa"/>
            <w:vMerge w:val="restart"/>
          </w:tcPr>
          <w:p w14:paraId="0E0C4576" w14:textId="77777777" w:rsidR="000F3ACD" w:rsidRPr="002808A4" w:rsidRDefault="000F3ACD" w:rsidP="00CF0EAA">
            <w:pPr>
              <w:spacing w:before="20" w:after="20"/>
              <w:rPr>
                <w:b/>
                <w:sz w:val="18"/>
                <w:szCs w:val="18"/>
              </w:rPr>
            </w:pPr>
            <w:r w:rsidRPr="002808A4">
              <w:rPr>
                <w:b/>
                <w:sz w:val="18"/>
                <w:szCs w:val="18"/>
              </w:rPr>
              <w:t>Prime MD - Dysthymia</w:t>
            </w:r>
          </w:p>
        </w:tc>
        <w:tc>
          <w:tcPr>
            <w:tcW w:w="1451" w:type="dxa"/>
          </w:tcPr>
          <w:p w14:paraId="07D1827B" w14:textId="77777777" w:rsidR="000F3ACD" w:rsidRPr="002808A4" w:rsidRDefault="000F3ACD" w:rsidP="00CF0EAA">
            <w:pPr>
              <w:spacing w:before="20" w:after="20"/>
              <w:rPr>
                <w:sz w:val="18"/>
                <w:szCs w:val="18"/>
              </w:rPr>
            </w:pPr>
            <w:r w:rsidRPr="002808A4">
              <w:rPr>
                <w:sz w:val="18"/>
                <w:szCs w:val="18"/>
              </w:rPr>
              <w:t>No</w:t>
            </w:r>
          </w:p>
        </w:tc>
        <w:tc>
          <w:tcPr>
            <w:tcW w:w="1701" w:type="dxa"/>
          </w:tcPr>
          <w:p w14:paraId="0B876E85" w14:textId="55FFAC43" w:rsidR="000F3ACD" w:rsidRPr="000F3ACD" w:rsidRDefault="000F3ACD" w:rsidP="00CF0EAA">
            <w:pPr>
              <w:spacing w:before="20" w:after="20"/>
              <w:jc w:val="right"/>
              <w:rPr>
                <w:sz w:val="18"/>
                <w:szCs w:val="18"/>
              </w:rPr>
            </w:pPr>
            <w:r w:rsidRPr="000F3ACD">
              <w:rPr>
                <w:sz w:val="18"/>
                <w:szCs w:val="18"/>
              </w:rPr>
              <w:t>-40.09</w:t>
            </w:r>
          </w:p>
        </w:tc>
        <w:tc>
          <w:tcPr>
            <w:tcW w:w="992" w:type="dxa"/>
            <w:shd w:val="clear" w:color="auto" w:fill="auto"/>
          </w:tcPr>
          <w:p w14:paraId="65A7A2E1" w14:textId="4C806712" w:rsidR="000F3ACD" w:rsidRPr="000F3ACD" w:rsidRDefault="000F3ACD" w:rsidP="00CF0EAA">
            <w:pPr>
              <w:spacing w:before="20" w:after="20"/>
              <w:jc w:val="right"/>
              <w:rPr>
                <w:sz w:val="18"/>
                <w:szCs w:val="18"/>
              </w:rPr>
            </w:pPr>
            <w:r w:rsidRPr="000F3ACD">
              <w:rPr>
                <w:sz w:val="18"/>
                <w:szCs w:val="18"/>
              </w:rPr>
              <w:t>1.52</w:t>
            </w:r>
          </w:p>
        </w:tc>
        <w:tc>
          <w:tcPr>
            <w:tcW w:w="851" w:type="dxa"/>
            <w:shd w:val="clear" w:color="auto" w:fill="auto"/>
          </w:tcPr>
          <w:p w14:paraId="6B208547" w14:textId="77777777" w:rsidR="000F3ACD" w:rsidRPr="000F3ACD" w:rsidRDefault="000F3ACD" w:rsidP="00CF0EAA">
            <w:pPr>
              <w:spacing w:before="20" w:after="20"/>
              <w:jc w:val="right"/>
              <w:rPr>
                <w:sz w:val="18"/>
                <w:szCs w:val="18"/>
              </w:rPr>
            </w:pPr>
          </w:p>
        </w:tc>
      </w:tr>
      <w:tr w:rsidR="000F3ACD" w:rsidRPr="002808A4" w14:paraId="7D32A013" w14:textId="77777777" w:rsidTr="00416C4A">
        <w:tc>
          <w:tcPr>
            <w:tcW w:w="3369" w:type="dxa"/>
            <w:vMerge/>
          </w:tcPr>
          <w:p w14:paraId="497928A6" w14:textId="77777777" w:rsidR="000F3ACD" w:rsidRPr="002808A4" w:rsidRDefault="000F3ACD" w:rsidP="00CF0EAA">
            <w:pPr>
              <w:spacing w:before="20" w:after="20"/>
              <w:rPr>
                <w:b/>
                <w:sz w:val="18"/>
                <w:szCs w:val="18"/>
              </w:rPr>
            </w:pPr>
          </w:p>
        </w:tc>
        <w:tc>
          <w:tcPr>
            <w:tcW w:w="1451" w:type="dxa"/>
          </w:tcPr>
          <w:p w14:paraId="48194AE9"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0D5BA7FC" w14:textId="74FF0A7B" w:rsidR="000F3ACD" w:rsidRPr="000F3ACD" w:rsidRDefault="000F3ACD" w:rsidP="00CF0EAA">
            <w:pPr>
              <w:spacing w:before="20" w:after="60"/>
              <w:jc w:val="right"/>
              <w:rPr>
                <w:sz w:val="18"/>
                <w:szCs w:val="18"/>
              </w:rPr>
            </w:pPr>
            <w:r w:rsidRPr="000F3ACD">
              <w:rPr>
                <w:sz w:val="18"/>
                <w:szCs w:val="18"/>
              </w:rPr>
              <w:t>-35.95</w:t>
            </w:r>
          </w:p>
        </w:tc>
        <w:tc>
          <w:tcPr>
            <w:tcW w:w="992" w:type="dxa"/>
            <w:shd w:val="clear" w:color="auto" w:fill="auto"/>
          </w:tcPr>
          <w:p w14:paraId="10483223" w14:textId="774214EE" w:rsidR="000F3ACD" w:rsidRPr="000F3ACD" w:rsidRDefault="000F3ACD" w:rsidP="00CF0EAA">
            <w:pPr>
              <w:spacing w:before="20" w:after="60"/>
              <w:jc w:val="right"/>
              <w:rPr>
                <w:sz w:val="18"/>
                <w:szCs w:val="18"/>
              </w:rPr>
            </w:pPr>
            <w:r w:rsidRPr="000F3ACD">
              <w:rPr>
                <w:sz w:val="18"/>
                <w:szCs w:val="18"/>
              </w:rPr>
              <w:t>1.84</w:t>
            </w:r>
          </w:p>
        </w:tc>
        <w:tc>
          <w:tcPr>
            <w:tcW w:w="851" w:type="dxa"/>
            <w:shd w:val="clear" w:color="auto" w:fill="auto"/>
          </w:tcPr>
          <w:p w14:paraId="3CB8160C" w14:textId="40C1F42F" w:rsidR="000F3ACD" w:rsidRPr="000F3ACD" w:rsidRDefault="00803C33" w:rsidP="00CF0EAA">
            <w:pPr>
              <w:spacing w:before="20" w:after="60"/>
              <w:jc w:val="right"/>
              <w:rPr>
                <w:sz w:val="18"/>
                <w:szCs w:val="18"/>
              </w:rPr>
            </w:pPr>
            <w:r>
              <w:rPr>
                <w:sz w:val="18"/>
                <w:szCs w:val="18"/>
              </w:rPr>
              <w:t>0.08</w:t>
            </w:r>
          </w:p>
        </w:tc>
      </w:tr>
      <w:tr w:rsidR="000F3ACD" w:rsidRPr="002808A4" w14:paraId="12D9101A" w14:textId="77777777" w:rsidTr="00416C4A">
        <w:tc>
          <w:tcPr>
            <w:tcW w:w="3369" w:type="dxa"/>
            <w:vMerge w:val="restart"/>
          </w:tcPr>
          <w:p w14:paraId="1A33F151" w14:textId="77777777" w:rsidR="000F3ACD" w:rsidRPr="002808A4" w:rsidRDefault="000F3ACD" w:rsidP="00CF0EAA">
            <w:pPr>
              <w:spacing w:before="20" w:after="20"/>
              <w:rPr>
                <w:b/>
                <w:sz w:val="18"/>
                <w:szCs w:val="18"/>
              </w:rPr>
            </w:pPr>
            <w:r w:rsidRPr="002808A4">
              <w:rPr>
                <w:b/>
                <w:sz w:val="18"/>
                <w:szCs w:val="18"/>
              </w:rPr>
              <w:t>Tobacco - Current smoking</w:t>
            </w:r>
          </w:p>
        </w:tc>
        <w:tc>
          <w:tcPr>
            <w:tcW w:w="1451" w:type="dxa"/>
          </w:tcPr>
          <w:p w14:paraId="55BD6001" w14:textId="77777777" w:rsidR="000F3ACD" w:rsidRPr="002808A4" w:rsidRDefault="000F3ACD" w:rsidP="00CF0EAA">
            <w:pPr>
              <w:spacing w:before="20" w:after="20"/>
              <w:rPr>
                <w:sz w:val="18"/>
                <w:szCs w:val="18"/>
              </w:rPr>
            </w:pPr>
            <w:r w:rsidRPr="002808A4">
              <w:rPr>
                <w:sz w:val="18"/>
                <w:szCs w:val="18"/>
              </w:rPr>
              <w:t>No</w:t>
            </w:r>
          </w:p>
        </w:tc>
        <w:tc>
          <w:tcPr>
            <w:tcW w:w="1701" w:type="dxa"/>
          </w:tcPr>
          <w:p w14:paraId="5D18ED50" w14:textId="09874E0C" w:rsidR="000F3ACD" w:rsidRPr="000F3ACD" w:rsidRDefault="000F3ACD" w:rsidP="00CF0EAA">
            <w:pPr>
              <w:spacing w:before="20" w:after="20"/>
              <w:jc w:val="right"/>
              <w:rPr>
                <w:sz w:val="18"/>
                <w:szCs w:val="18"/>
              </w:rPr>
            </w:pPr>
            <w:r w:rsidRPr="000F3ACD">
              <w:rPr>
                <w:sz w:val="18"/>
                <w:szCs w:val="18"/>
              </w:rPr>
              <w:t>-37.27</w:t>
            </w:r>
          </w:p>
        </w:tc>
        <w:tc>
          <w:tcPr>
            <w:tcW w:w="992" w:type="dxa"/>
            <w:shd w:val="clear" w:color="auto" w:fill="auto"/>
          </w:tcPr>
          <w:p w14:paraId="205505EF" w14:textId="26C9D623" w:rsidR="000F3ACD" w:rsidRPr="000F3ACD" w:rsidRDefault="000F3ACD" w:rsidP="00CF0EAA">
            <w:pPr>
              <w:spacing w:before="20" w:after="20"/>
              <w:jc w:val="right"/>
              <w:rPr>
                <w:sz w:val="18"/>
                <w:szCs w:val="18"/>
              </w:rPr>
            </w:pPr>
            <w:r w:rsidRPr="000F3ACD">
              <w:rPr>
                <w:sz w:val="18"/>
                <w:szCs w:val="18"/>
              </w:rPr>
              <w:t>1.86</w:t>
            </w:r>
          </w:p>
        </w:tc>
        <w:tc>
          <w:tcPr>
            <w:tcW w:w="851" w:type="dxa"/>
            <w:shd w:val="clear" w:color="auto" w:fill="auto"/>
          </w:tcPr>
          <w:p w14:paraId="78D15C91" w14:textId="77777777" w:rsidR="000F3ACD" w:rsidRPr="000F3ACD" w:rsidRDefault="000F3ACD" w:rsidP="00CF0EAA">
            <w:pPr>
              <w:spacing w:before="20" w:after="20"/>
              <w:jc w:val="right"/>
              <w:rPr>
                <w:sz w:val="18"/>
                <w:szCs w:val="18"/>
              </w:rPr>
            </w:pPr>
          </w:p>
        </w:tc>
      </w:tr>
      <w:tr w:rsidR="000F3ACD" w:rsidRPr="002808A4" w14:paraId="1145B83F" w14:textId="77777777" w:rsidTr="00416C4A">
        <w:tc>
          <w:tcPr>
            <w:tcW w:w="3369" w:type="dxa"/>
            <w:vMerge/>
          </w:tcPr>
          <w:p w14:paraId="2C4B7ECD" w14:textId="77777777" w:rsidR="000F3ACD" w:rsidRPr="002808A4" w:rsidRDefault="000F3ACD" w:rsidP="00CF0EAA">
            <w:pPr>
              <w:spacing w:before="20" w:after="20"/>
              <w:rPr>
                <w:b/>
                <w:sz w:val="18"/>
                <w:szCs w:val="18"/>
              </w:rPr>
            </w:pPr>
          </w:p>
        </w:tc>
        <w:tc>
          <w:tcPr>
            <w:tcW w:w="1451" w:type="dxa"/>
          </w:tcPr>
          <w:p w14:paraId="674C51A4"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75E4F23E" w14:textId="2828C3E6" w:rsidR="000F3ACD" w:rsidRPr="000F3ACD" w:rsidRDefault="000F3ACD" w:rsidP="00CF0EAA">
            <w:pPr>
              <w:spacing w:before="20" w:after="60"/>
              <w:jc w:val="right"/>
              <w:rPr>
                <w:sz w:val="18"/>
                <w:szCs w:val="18"/>
              </w:rPr>
            </w:pPr>
            <w:r w:rsidRPr="000F3ACD">
              <w:rPr>
                <w:sz w:val="18"/>
                <w:szCs w:val="18"/>
              </w:rPr>
              <w:t>-38.85</w:t>
            </w:r>
          </w:p>
        </w:tc>
        <w:tc>
          <w:tcPr>
            <w:tcW w:w="992" w:type="dxa"/>
            <w:shd w:val="clear" w:color="auto" w:fill="auto"/>
          </w:tcPr>
          <w:p w14:paraId="6B2E236A" w14:textId="3EF01776" w:rsidR="000F3ACD" w:rsidRPr="000F3ACD" w:rsidRDefault="000F3ACD" w:rsidP="00CF0EAA">
            <w:pPr>
              <w:spacing w:before="20" w:after="60"/>
              <w:jc w:val="right"/>
              <w:rPr>
                <w:sz w:val="18"/>
                <w:szCs w:val="18"/>
              </w:rPr>
            </w:pPr>
            <w:r w:rsidRPr="000F3ACD">
              <w:rPr>
                <w:sz w:val="18"/>
                <w:szCs w:val="18"/>
              </w:rPr>
              <w:t>1.60</w:t>
            </w:r>
          </w:p>
        </w:tc>
        <w:tc>
          <w:tcPr>
            <w:tcW w:w="851" w:type="dxa"/>
            <w:shd w:val="clear" w:color="auto" w:fill="auto"/>
          </w:tcPr>
          <w:p w14:paraId="6411931D" w14:textId="7A18D167" w:rsidR="000F3ACD" w:rsidRPr="000F3ACD" w:rsidRDefault="00803C33" w:rsidP="00CF0EAA">
            <w:pPr>
              <w:spacing w:before="20" w:after="60"/>
              <w:jc w:val="right"/>
              <w:rPr>
                <w:sz w:val="18"/>
                <w:szCs w:val="18"/>
              </w:rPr>
            </w:pPr>
            <w:r>
              <w:rPr>
                <w:sz w:val="18"/>
                <w:szCs w:val="18"/>
              </w:rPr>
              <w:t>0.52</w:t>
            </w:r>
          </w:p>
        </w:tc>
      </w:tr>
      <w:tr w:rsidR="000F3ACD" w:rsidRPr="002808A4" w14:paraId="5777B736" w14:textId="77777777" w:rsidTr="00416C4A">
        <w:tc>
          <w:tcPr>
            <w:tcW w:w="3369" w:type="dxa"/>
            <w:vMerge w:val="restart"/>
          </w:tcPr>
          <w:p w14:paraId="1D382F0B" w14:textId="77777777" w:rsidR="000F3ACD" w:rsidRPr="002808A4" w:rsidRDefault="000F3ACD" w:rsidP="00CF0EAA">
            <w:pPr>
              <w:spacing w:before="20" w:after="20"/>
              <w:rPr>
                <w:b/>
                <w:sz w:val="18"/>
                <w:szCs w:val="18"/>
              </w:rPr>
            </w:pPr>
            <w:r w:rsidRPr="002808A4">
              <w:rPr>
                <w:b/>
                <w:sz w:val="18"/>
                <w:szCs w:val="18"/>
              </w:rPr>
              <w:t>NZDI (quartiles)</w:t>
            </w:r>
          </w:p>
          <w:p w14:paraId="0F716C53" w14:textId="77777777" w:rsidR="000F3ACD" w:rsidRPr="002808A4" w:rsidRDefault="000F3ACD" w:rsidP="00CF0EAA">
            <w:pPr>
              <w:spacing w:before="20" w:after="20"/>
              <w:rPr>
                <w:b/>
                <w:sz w:val="18"/>
                <w:szCs w:val="18"/>
              </w:rPr>
            </w:pPr>
          </w:p>
        </w:tc>
        <w:tc>
          <w:tcPr>
            <w:tcW w:w="1451" w:type="dxa"/>
          </w:tcPr>
          <w:p w14:paraId="0D556FE4" w14:textId="77777777" w:rsidR="000F3ACD" w:rsidRPr="002808A4" w:rsidRDefault="000F3ACD" w:rsidP="00CF0EAA">
            <w:pPr>
              <w:spacing w:before="20" w:after="20"/>
              <w:rPr>
                <w:sz w:val="18"/>
                <w:szCs w:val="18"/>
              </w:rPr>
            </w:pPr>
            <w:r w:rsidRPr="002808A4">
              <w:rPr>
                <w:sz w:val="18"/>
                <w:szCs w:val="18"/>
              </w:rPr>
              <w:t>0 - 0.58</w:t>
            </w:r>
          </w:p>
        </w:tc>
        <w:tc>
          <w:tcPr>
            <w:tcW w:w="1701" w:type="dxa"/>
          </w:tcPr>
          <w:p w14:paraId="21B23919" w14:textId="24AFD7BA" w:rsidR="000F3ACD" w:rsidRPr="000F3ACD" w:rsidRDefault="000F3ACD" w:rsidP="00CF0EAA">
            <w:pPr>
              <w:spacing w:before="20" w:after="20"/>
              <w:jc w:val="right"/>
              <w:rPr>
                <w:sz w:val="18"/>
                <w:szCs w:val="18"/>
              </w:rPr>
            </w:pPr>
            <w:r w:rsidRPr="000F3ACD">
              <w:rPr>
                <w:sz w:val="18"/>
                <w:szCs w:val="18"/>
              </w:rPr>
              <w:t>-42.16</w:t>
            </w:r>
          </w:p>
        </w:tc>
        <w:tc>
          <w:tcPr>
            <w:tcW w:w="992" w:type="dxa"/>
            <w:shd w:val="clear" w:color="auto" w:fill="auto"/>
          </w:tcPr>
          <w:p w14:paraId="4D45418F" w14:textId="08F3B219" w:rsidR="000F3ACD" w:rsidRPr="000F3ACD" w:rsidRDefault="000F3ACD" w:rsidP="00CF0EAA">
            <w:pPr>
              <w:spacing w:before="20" w:after="20"/>
              <w:jc w:val="right"/>
              <w:rPr>
                <w:sz w:val="18"/>
                <w:szCs w:val="18"/>
              </w:rPr>
            </w:pPr>
            <w:r w:rsidRPr="000F3ACD">
              <w:rPr>
                <w:sz w:val="18"/>
                <w:szCs w:val="18"/>
              </w:rPr>
              <w:t>2.28</w:t>
            </w:r>
          </w:p>
        </w:tc>
        <w:tc>
          <w:tcPr>
            <w:tcW w:w="851" w:type="dxa"/>
            <w:shd w:val="clear" w:color="auto" w:fill="auto"/>
          </w:tcPr>
          <w:p w14:paraId="74F0DDBE" w14:textId="77777777" w:rsidR="000F3ACD" w:rsidRPr="000F3ACD" w:rsidRDefault="000F3ACD" w:rsidP="00CF0EAA">
            <w:pPr>
              <w:spacing w:before="20" w:after="20"/>
              <w:jc w:val="right"/>
              <w:rPr>
                <w:sz w:val="18"/>
                <w:szCs w:val="18"/>
              </w:rPr>
            </w:pPr>
          </w:p>
        </w:tc>
      </w:tr>
      <w:tr w:rsidR="000F3ACD" w:rsidRPr="002808A4" w14:paraId="778BC934" w14:textId="77777777" w:rsidTr="00416C4A">
        <w:tc>
          <w:tcPr>
            <w:tcW w:w="3369" w:type="dxa"/>
            <w:vMerge/>
          </w:tcPr>
          <w:p w14:paraId="26BC6FC1" w14:textId="77777777" w:rsidR="000F3ACD" w:rsidRPr="002808A4" w:rsidRDefault="000F3ACD" w:rsidP="00CF0EAA">
            <w:pPr>
              <w:spacing w:before="20" w:after="20"/>
              <w:rPr>
                <w:b/>
                <w:sz w:val="18"/>
                <w:szCs w:val="18"/>
              </w:rPr>
            </w:pPr>
          </w:p>
        </w:tc>
        <w:tc>
          <w:tcPr>
            <w:tcW w:w="1451" w:type="dxa"/>
          </w:tcPr>
          <w:p w14:paraId="2618107D" w14:textId="77777777" w:rsidR="000F3ACD" w:rsidRPr="002808A4" w:rsidRDefault="000F3ACD" w:rsidP="00CF0EAA">
            <w:pPr>
              <w:spacing w:before="20" w:after="20"/>
              <w:rPr>
                <w:sz w:val="18"/>
                <w:szCs w:val="18"/>
              </w:rPr>
            </w:pPr>
            <w:r w:rsidRPr="002808A4">
              <w:rPr>
                <w:sz w:val="18"/>
                <w:szCs w:val="18"/>
              </w:rPr>
              <w:t>0.59 - 1.23</w:t>
            </w:r>
          </w:p>
        </w:tc>
        <w:tc>
          <w:tcPr>
            <w:tcW w:w="1701" w:type="dxa"/>
          </w:tcPr>
          <w:p w14:paraId="043D48EE" w14:textId="08040D0D" w:rsidR="000F3ACD" w:rsidRPr="000F3ACD" w:rsidRDefault="000F3ACD" w:rsidP="00CF0EAA">
            <w:pPr>
              <w:spacing w:before="20" w:after="20"/>
              <w:jc w:val="right"/>
              <w:rPr>
                <w:sz w:val="18"/>
                <w:szCs w:val="18"/>
              </w:rPr>
            </w:pPr>
            <w:r w:rsidRPr="000F3ACD">
              <w:rPr>
                <w:sz w:val="18"/>
                <w:szCs w:val="18"/>
              </w:rPr>
              <w:t>-40.73</w:t>
            </w:r>
          </w:p>
        </w:tc>
        <w:tc>
          <w:tcPr>
            <w:tcW w:w="992" w:type="dxa"/>
            <w:shd w:val="clear" w:color="auto" w:fill="auto"/>
          </w:tcPr>
          <w:p w14:paraId="3E238ACF" w14:textId="1E756665" w:rsidR="000F3ACD" w:rsidRPr="000F3ACD" w:rsidRDefault="000F3ACD" w:rsidP="00CF0EAA">
            <w:pPr>
              <w:spacing w:before="20" w:after="20"/>
              <w:jc w:val="right"/>
              <w:rPr>
                <w:sz w:val="18"/>
                <w:szCs w:val="18"/>
              </w:rPr>
            </w:pPr>
            <w:r w:rsidRPr="000F3ACD">
              <w:rPr>
                <w:sz w:val="18"/>
                <w:szCs w:val="18"/>
              </w:rPr>
              <w:t>2.37</w:t>
            </w:r>
          </w:p>
        </w:tc>
        <w:tc>
          <w:tcPr>
            <w:tcW w:w="851" w:type="dxa"/>
            <w:shd w:val="clear" w:color="auto" w:fill="auto"/>
          </w:tcPr>
          <w:p w14:paraId="7490F173" w14:textId="77777777" w:rsidR="000F3ACD" w:rsidRPr="000F3ACD" w:rsidRDefault="000F3ACD" w:rsidP="00CF0EAA">
            <w:pPr>
              <w:spacing w:before="20" w:after="20"/>
              <w:jc w:val="right"/>
              <w:rPr>
                <w:sz w:val="18"/>
                <w:szCs w:val="18"/>
              </w:rPr>
            </w:pPr>
          </w:p>
        </w:tc>
      </w:tr>
      <w:tr w:rsidR="000F3ACD" w:rsidRPr="002808A4" w14:paraId="62D83667" w14:textId="77777777" w:rsidTr="00416C4A">
        <w:tc>
          <w:tcPr>
            <w:tcW w:w="3369" w:type="dxa"/>
            <w:vMerge/>
          </w:tcPr>
          <w:p w14:paraId="48B2B69E" w14:textId="77777777" w:rsidR="000F3ACD" w:rsidRPr="002808A4" w:rsidRDefault="000F3ACD" w:rsidP="00CF0EAA">
            <w:pPr>
              <w:spacing w:before="20" w:after="20"/>
              <w:rPr>
                <w:b/>
                <w:sz w:val="18"/>
                <w:szCs w:val="18"/>
              </w:rPr>
            </w:pPr>
          </w:p>
        </w:tc>
        <w:tc>
          <w:tcPr>
            <w:tcW w:w="1451" w:type="dxa"/>
          </w:tcPr>
          <w:p w14:paraId="0B14A671" w14:textId="77777777" w:rsidR="000F3ACD" w:rsidRPr="002808A4" w:rsidRDefault="000F3ACD" w:rsidP="00CF0EAA">
            <w:pPr>
              <w:spacing w:before="20" w:after="20"/>
              <w:rPr>
                <w:sz w:val="18"/>
                <w:szCs w:val="18"/>
              </w:rPr>
            </w:pPr>
            <w:r w:rsidRPr="002808A4">
              <w:rPr>
                <w:sz w:val="18"/>
                <w:szCs w:val="18"/>
              </w:rPr>
              <w:t>1.24 - 2.37</w:t>
            </w:r>
          </w:p>
        </w:tc>
        <w:tc>
          <w:tcPr>
            <w:tcW w:w="1701" w:type="dxa"/>
          </w:tcPr>
          <w:p w14:paraId="3241E4C4" w14:textId="18E5ECC9" w:rsidR="000F3ACD" w:rsidRPr="000F3ACD" w:rsidRDefault="000F3ACD" w:rsidP="00CF0EAA">
            <w:pPr>
              <w:spacing w:before="20" w:after="20"/>
              <w:jc w:val="right"/>
              <w:rPr>
                <w:sz w:val="18"/>
                <w:szCs w:val="18"/>
              </w:rPr>
            </w:pPr>
            <w:r w:rsidRPr="000F3ACD">
              <w:rPr>
                <w:sz w:val="18"/>
                <w:szCs w:val="18"/>
              </w:rPr>
              <w:t>-36.54</w:t>
            </w:r>
          </w:p>
        </w:tc>
        <w:tc>
          <w:tcPr>
            <w:tcW w:w="992" w:type="dxa"/>
            <w:shd w:val="clear" w:color="auto" w:fill="auto"/>
          </w:tcPr>
          <w:p w14:paraId="24F1F105" w14:textId="47B9A86C" w:rsidR="000F3ACD" w:rsidRPr="000F3ACD" w:rsidRDefault="000F3ACD" w:rsidP="00CF0EAA">
            <w:pPr>
              <w:spacing w:before="20" w:after="20"/>
              <w:jc w:val="right"/>
              <w:rPr>
                <w:sz w:val="18"/>
                <w:szCs w:val="18"/>
              </w:rPr>
            </w:pPr>
            <w:r w:rsidRPr="000F3ACD">
              <w:rPr>
                <w:sz w:val="18"/>
                <w:szCs w:val="18"/>
              </w:rPr>
              <w:t>2.41</w:t>
            </w:r>
          </w:p>
        </w:tc>
        <w:tc>
          <w:tcPr>
            <w:tcW w:w="851" w:type="dxa"/>
            <w:shd w:val="clear" w:color="auto" w:fill="auto"/>
          </w:tcPr>
          <w:p w14:paraId="70B82108" w14:textId="77777777" w:rsidR="000F3ACD" w:rsidRPr="000F3ACD" w:rsidRDefault="000F3ACD" w:rsidP="00CF0EAA">
            <w:pPr>
              <w:spacing w:before="20" w:after="20"/>
              <w:jc w:val="right"/>
              <w:rPr>
                <w:sz w:val="18"/>
                <w:szCs w:val="18"/>
              </w:rPr>
            </w:pPr>
          </w:p>
        </w:tc>
      </w:tr>
      <w:tr w:rsidR="000F3ACD" w:rsidRPr="002808A4" w14:paraId="73C7CADC" w14:textId="77777777" w:rsidTr="00416C4A">
        <w:tc>
          <w:tcPr>
            <w:tcW w:w="3369" w:type="dxa"/>
            <w:vMerge/>
          </w:tcPr>
          <w:p w14:paraId="1BABE90F" w14:textId="77777777" w:rsidR="000F3ACD" w:rsidRPr="002808A4" w:rsidRDefault="000F3ACD" w:rsidP="00CF0EAA">
            <w:pPr>
              <w:spacing w:before="20" w:after="20"/>
              <w:rPr>
                <w:b/>
                <w:sz w:val="18"/>
                <w:szCs w:val="18"/>
              </w:rPr>
            </w:pPr>
          </w:p>
        </w:tc>
        <w:tc>
          <w:tcPr>
            <w:tcW w:w="1451" w:type="dxa"/>
          </w:tcPr>
          <w:p w14:paraId="2D189D8C" w14:textId="77777777" w:rsidR="000F3ACD" w:rsidRPr="002808A4" w:rsidRDefault="000F3ACD" w:rsidP="00CF0EAA">
            <w:pPr>
              <w:spacing w:before="20" w:after="60"/>
              <w:rPr>
                <w:sz w:val="18"/>
                <w:szCs w:val="18"/>
              </w:rPr>
            </w:pPr>
            <w:r w:rsidRPr="002808A4">
              <w:rPr>
                <w:sz w:val="18"/>
                <w:szCs w:val="18"/>
              </w:rPr>
              <w:t>2.38+</w:t>
            </w:r>
          </w:p>
        </w:tc>
        <w:tc>
          <w:tcPr>
            <w:tcW w:w="1701" w:type="dxa"/>
          </w:tcPr>
          <w:p w14:paraId="2460C712" w14:textId="387F0310" w:rsidR="000F3ACD" w:rsidRPr="000F3ACD" w:rsidRDefault="000F3ACD" w:rsidP="00CF0EAA">
            <w:pPr>
              <w:spacing w:before="20" w:after="60"/>
              <w:jc w:val="right"/>
              <w:rPr>
                <w:sz w:val="18"/>
                <w:szCs w:val="18"/>
              </w:rPr>
            </w:pPr>
            <w:r w:rsidRPr="000F3ACD">
              <w:rPr>
                <w:sz w:val="18"/>
                <w:szCs w:val="18"/>
              </w:rPr>
              <w:t>-37.85</w:t>
            </w:r>
          </w:p>
        </w:tc>
        <w:tc>
          <w:tcPr>
            <w:tcW w:w="992" w:type="dxa"/>
            <w:shd w:val="clear" w:color="auto" w:fill="auto"/>
          </w:tcPr>
          <w:p w14:paraId="2FC1D4C2" w14:textId="7BA54FC1" w:rsidR="000F3ACD" w:rsidRPr="000F3ACD" w:rsidRDefault="000F3ACD" w:rsidP="00CF0EAA">
            <w:pPr>
              <w:spacing w:before="20" w:after="60"/>
              <w:jc w:val="right"/>
              <w:rPr>
                <w:sz w:val="18"/>
                <w:szCs w:val="18"/>
              </w:rPr>
            </w:pPr>
            <w:r w:rsidRPr="000F3ACD">
              <w:rPr>
                <w:sz w:val="18"/>
                <w:szCs w:val="18"/>
              </w:rPr>
              <w:t>2.68</w:t>
            </w:r>
          </w:p>
        </w:tc>
        <w:tc>
          <w:tcPr>
            <w:tcW w:w="851" w:type="dxa"/>
            <w:shd w:val="clear" w:color="auto" w:fill="auto"/>
          </w:tcPr>
          <w:p w14:paraId="3A0BDA70" w14:textId="494F2D71" w:rsidR="000F3ACD" w:rsidRPr="000F3ACD" w:rsidRDefault="00803C33" w:rsidP="00CF0EAA">
            <w:pPr>
              <w:spacing w:before="20" w:after="60"/>
              <w:jc w:val="right"/>
              <w:rPr>
                <w:sz w:val="18"/>
                <w:szCs w:val="18"/>
              </w:rPr>
            </w:pPr>
            <w:r>
              <w:rPr>
                <w:sz w:val="18"/>
                <w:szCs w:val="18"/>
              </w:rPr>
              <w:t>0.34</w:t>
            </w:r>
          </w:p>
        </w:tc>
      </w:tr>
      <w:tr w:rsidR="000F3ACD" w:rsidRPr="002808A4" w14:paraId="56537CDF" w14:textId="77777777" w:rsidTr="00416C4A">
        <w:tc>
          <w:tcPr>
            <w:tcW w:w="3369" w:type="dxa"/>
            <w:vMerge w:val="restart"/>
          </w:tcPr>
          <w:p w14:paraId="52BE4166" w14:textId="77777777" w:rsidR="000F3ACD" w:rsidRPr="002808A4" w:rsidRDefault="000F3ACD" w:rsidP="00CF0EAA">
            <w:pPr>
              <w:spacing w:before="20" w:after="20"/>
              <w:rPr>
                <w:b/>
                <w:sz w:val="18"/>
                <w:szCs w:val="18"/>
              </w:rPr>
            </w:pPr>
            <w:r w:rsidRPr="002808A4">
              <w:rPr>
                <w:b/>
                <w:sz w:val="18"/>
                <w:szCs w:val="18"/>
              </w:rPr>
              <w:t>Treatment, mental health last year</w:t>
            </w:r>
          </w:p>
        </w:tc>
        <w:tc>
          <w:tcPr>
            <w:tcW w:w="1451" w:type="dxa"/>
          </w:tcPr>
          <w:p w14:paraId="67DFBA0C" w14:textId="77777777" w:rsidR="000F3ACD" w:rsidRPr="002808A4" w:rsidRDefault="000F3ACD" w:rsidP="00CF0EAA">
            <w:pPr>
              <w:spacing w:before="20" w:after="20"/>
              <w:rPr>
                <w:sz w:val="18"/>
                <w:szCs w:val="18"/>
              </w:rPr>
            </w:pPr>
            <w:r w:rsidRPr="002808A4">
              <w:rPr>
                <w:sz w:val="18"/>
                <w:szCs w:val="18"/>
              </w:rPr>
              <w:t>No</w:t>
            </w:r>
          </w:p>
        </w:tc>
        <w:tc>
          <w:tcPr>
            <w:tcW w:w="1701" w:type="dxa"/>
          </w:tcPr>
          <w:p w14:paraId="0CF14FF4" w14:textId="025CCDBD" w:rsidR="000F3ACD" w:rsidRPr="000F3ACD" w:rsidRDefault="000F3ACD" w:rsidP="00CF0EAA">
            <w:pPr>
              <w:spacing w:before="20" w:after="20"/>
              <w:jc w:val="right"/>
              <w:rPr>
                <w:sz w:val="18"/>
                <w:szCs w:val="18"/>
              </w:rPr>
            </w:pPr>
            <w:r w:rsidRPr="000F3ACD">
              <w:rPr>
                <w:sz w:val="18"/>
                <w:szCs w:val="18"/>
              </w:rPr>
              <w:t>-38.95</w:t>
            </w:r>
          </w:p>
        </w:tc>
        <w:tc>
          <w:tcPr>
            <w:tcW w:w="992" w:type="dxa"/>
            <w:shd w:val="clear" w:color="auto" w:fill="auto"/>
          </w:tcPr>
          <w:p w14:paraId="20950535" w14:textId="3D4D6F2D" w:rsidR="000F3ACD" w:rsidRPr="000F3ACD" w:rsidRDefault="000F3ACD" w:rsidP="00CF0EAA">
            <w:pPr>
              <w:spacing w:before="20" w:after="20"/>
              <w:jc w:val="right"/>
              <w:rPr>
                <w:sz w:val="18"/>
                <w:szCs w:val="18"/>
              </w:rPr>
            </w:pPr>
            <w:r w:rsidRPr="000F3ACD">
              <w:rPr>
                <w:sz w:val="18"/>
                <w:szCs w:val="18"/>
              </w:rPr>
              <w:t>1.34</w:t>
            </w:r>
          </w:p>
        </w:tc>
        <w:tc>
          <w:tcPr>
            <w:tcW w:w="851" w:type="dxa"/>
            <w:shd w:val="clear" w:color="auto" w:fill="auto"/>
          </w:tcPr>
          <w:p w14:paraId="0FF57343" w14:textId="77777777" w:rsidR="000F3ACD" w:rsidRPr="000F3ACD" w:rsidRDefault="000F3ACD" w:rsidP="00CF0EAA">
            <w:pPr>
              <w:spacing w:before="20" w:after="20"/>
              <w:jc w:val="right"/>
              <w:rPr>
                <w:sz w:val="18"/>
                <w:szCs w:val="18"/>
              </w:rPr>
            </w:pPr>
          </w:p>
        </w:tc>
      </w:tr>
      <w:tr w:rsidR="000F3ACD" w:rsidRPr="002808A4" w14:paraId="0BE24049" w14:textId="77777777" w:rsidTr="00416C4A">
        <w:tc>
          <w:tcPr>
            <w:tcW w:w="3369" w:type="dxa"/>
            <w:vMerge/>
          </w:tcPr>
          <w:p w14:paraId="5BEA654E" w14:textId="77777777" w:rsidR="000F3ACD" w:rsidRPr="002808A4" w:rsidRDefault="000F3ACD" w:rsidP="00CF0EAA">
            <w:pPr>
              <w:spacing w:before="20" w:after="20"/>
              <w:rPr>
                <w:b/>
                <w:sz w:val="18"/>
                <w:szCs w:val="18"/>
              </w:rPr>
            </w:pPr>
          </w:p>
        </w:tc>
        <w:tc>
          <w:tcPr>
            <w:tcW w:w="1451" w:type="dxa"/>
          </w:tcPr>
          <w:p w14:paraId="4A3D4990"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2C3BE631" w14:textId="5EAEEEEF" w:rsidR="000F3ACD" w:rsidRPr="000F3ACD" w:rsidRDefault="000F3ACD" w:rsidP="00CF0EAA">
            <w:pPr>
              <w:spacing w:before="20" w:after="60"/>
              <w:jc w:val="right"/>
              <w:rPr>
                <w:sz w:val="18"/>
                <w:szCs w:val="18"/>
              </w:rPr>
            </w:pPr>
            <w:r w:rsidRPr="000F3ACD">
              <w:rPr>
                <w:sz w:val="18"/>
                <w:szCs w:val="18"/>
              </w:rPr>
              <w:t>-35.99</w:t>
            </w:r>
          </w:p>
        </w:tc>
        <w:tc>
          <w:tcPr>
            <w:tcW w:w="992" w:type="dxa"/>
            <w:shd w:val="clear" w:color="auto" w:fill="auto"/>
          </w:tcPr>
          <w:p w14:paraId="10FAA737" w14:textId="781132A5" w:rsidR="000F3ACD" w:rsidRPr="000F3ACD" w:rsidRDefault="000F3ACD" w:rsidP="00CF0EAA">
            <w:pPr>
              <w:spacing w:before="20" w:after="60"/>
              <w:jc w:val="right"/>
              <w:rPr>
                <w:sz w:val="18"/>
                <w:szCs w:val="18"/>
              </w:rPr>
            </w:pPr>
            <w:r w:rsidRPr="000F3ACD">
              <w:rPr>
                <w:sz w:val="18"/>
                <w:szCs w:val="18"/>
              </w:rPr>
              <w:t>2.44</w:t>
            </w:r>
          </w:p>
        </w:tc>
        <w:tc>
          <w:tcPr>
            <w:tcW w:w="851" w:type="dxa"/>
            <w:shd w:val="clear" w:color="auto" w:fill="auto"/>
          </w:tcPr>
          <w:p w14:paraId="7AEDB268" w14:textId="793900CC" w:rsidR="000F3ACD" w:rsidRPr="000F3ACD" w:rsidRDefault="00803C33" w:rsidP="00CF0EAA">
            <w:pPr>
              <w:spacing w:before="20" w:after="60"/>
              <w:jc w:val="right"/>
              <w:rPr>
                <w:sz w:val="18"/>
                <w:szCs w:val="18"/>
              </w:rPr>
            </w:pPr>
            <w:r>
              <w:rPr>
                <w:sz w:val="18"/>
                <w:szCs w:val="18"/>
              </w:rPr>
              <w:t>0.29</w:t>
            </w:r>
          </w:p>
        </w:tc>
      </w:tr>
      <w:tr w:rsidR="000F3ACD" w:rsidRPr="002808A4" w14:paraId="29FE47D1" w14:textId="77777777" w:rsidTr="00416C4A">
        <w:tc>
          <w:tcPr>
            <w:tcW w:w="3369" w:type="dxa"/>
            <w:vMerge w:val="restart"/>
          </w:tcPr>
          <w:p w14:paraId="01C8F7C8" w14:textId="77777777" w:rsidR="000F3ACD" w:rsidRPr="002808A4" w:rsidRDefault="000F3ACD" w:rsidP="00CF0EAA">
            <w:pPr>
              <w:spacing w:before="20" w:after="20"/>
              <w:rPr>
                <w:b/>
                <w:sz w:val="18"/>
                <w:szCs w:val="18"/>
              </w:rPr>
            </w:pPr>
            <w:r w:rsidRPr="002808A4">
              <w:rPr>
                <w:b/>
                <w:sz w:val="18"/>
                <w:szCs w:val="18"/>
              </w:rPr>
              <w:t>Prescription, mental health last year</w:t>
            </w:r>
          </w:p>
        </w:tc>
        <w:tc>
          <w:tcPr>
            <w:tcW w:w="1451" w:type="dxa"/>
          </w:tcPr>
          <w:p w14:paraId="15D65D2B" w14:textId="77777777" w:rsidR="000F3ACD" w:rsidRPr="002808A4" w:rsidRDefault="000F3ACD" w:rsidP="00CF0EAA">
            <w:pPr>
              <w:spacing w:before="20" w:after="20"/>
              <w:rPr>
                <w:sz w:val="18"/>
                <w:szCs w:val="18"/>
              </w:rPr>
            </w:pPr>
            <w:r w:rsidRPr="002808A4">
              <w:rPr>
                <w:sz w:val="18"/>
                <w:szCs w:val="18"/>
              </w:rPr>
              <w:t>No</w:t>
            </w:r>
          </w:p>
        </w:tc>
        <w:tc>
          <w:tcPr>
            <w:tcW w:w="1701" w:type="dxa"/>
          </w:tcPr>
          <w:p w14:paraId="5BC1063A" w14:textId="5E70E7BB" w:rsidR="000F3ACD" w:rsidRPr="000F3ACD" w:rsidRDefault="000F3ACD" w:rsidP="00CF0EAA">
            <w:pPr>
              <w:spacing w:before="20" w:after="20"/>
              <w:jc w:val="right"/>
              <w:rPr>
                <w:sz w:val="18"/>
                <w:szCs w:val="18"/>
              </w:rPr>
            </w:pPr>
            <w:r w:rsidRPr="000F3ACD">
              <w:rPr>
                <w:sz w:val="18"/>
                <w:szCs w:val="18"/>
              </w:rPr>
              <w:t>-38.13</w:t>
            </w:r>
          </w:p>
        </w:tc>
        <w:tc>
          <w:tcPr>
            <w:tcW w:w="992" w:type="dxa"/>
            <w:shd w:val="clear" w:color="auto" w:fill="auto"/>
          </w:tcPr>
          <w:p w14:paraId="1718B41E" w14:textId="2C76EBBE" w:rsidR="000F3ACD" w:rsidRPr="000F3ACD" w:rsidRDefault="000F3ACD" w:rsidP="00CF0EAA">
            <w:pPr>
              <w:spacing w:before="20" w:after="20"/>
              <w:jc w:val="right"/>
              <w:rPr>
                <w:sz w:val="18"/>
                <w:szCs w:val="18"/>
              </w:rPr>
            </w:pPr>
            <w:r w:rsidRPr="000F3ACD">
              <w:rPr>
                <w:sz w:val="18"/>
                <w:szCs w:val="18"/>
              </w:rPr>
              <w:t>1.42</w:t>
            </w:r>
          </w:p>
        </w:tc>
        <w:tc>
          <w:tcPr>
            <w:tcW w:w="851" w:type="dxa"/>
            <w:shd w:val="clear" w:color="auto" w:fill="auto"/>
          </w:tcPr>
          <w:p w14:paraId="29C29C98" w14:textId="77777777" w:rsidR="000F3ACD" w:rsidRPr="000F3ACD" w:rsidRDefault="000F3ACD" w:rsidP="00CF0EAA">
            <w:pPr>
              <w:spacing w:before="20" w:after="20"/>
              <w:jc w:val="right"/>
              <w:rPr>
                <w:sz w:val="18"/>
                <w:szCs w:val="18"/>
              </w:rPr>
            </w:pPr>
          </w:p>
        </w:tc>
      </w:tr>
      <w:tr w:rsidR="000F3ACD" w:rsidRPr="002808A4" w14:paraId="396333E6" w14:textId="77777777" w:rsidTr="00416C4A">
        <w:tc>
          <w:tcPr>
            <w:tcW w:w="3369" w:type="dxa"/>
            <w:vMerge/>
          </w:tcPr>
          <w:p w14:paraId="1B15D32D" w14:textId="77777777" w:rsidR="000F3ACD" w:rsidRPr="002808A4" w:rsidRDefault="000F3ACD" w:rsidP="00CF0EAA">
            <w:pPr>
              <w:spacing w:before="20" w:after="20"/>
              <w:rPr>
                <w:b/>
                <w:sz w:val="18"/>
                <w:szCs w:val="18"/>
              </w:rPr>
            </w:pPr>
          </w:p>
        </w:tc>
        <w:tc>
          <w:tcPr>
            <w:tcW w:w="1451" w:type="dxa"/>
          </w:tcPr>
          <w:p w14:paraId="2F532C4E"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24D786B4" w14:textId="693EA6B2" w:rsidR="000F3ACD" w:rsidRPr="000F3ACD" w:rsidRDefault="000F3ACD" w:rsidP="00CF0EAA">
            <w:pPr>
              <w:spacing w:before="20" w:after="60"/>
              <w:jc w:val="right"/>
              <w:rPr>
                <w:sz w:val="18"/>
                <w:szCs w:val="18"/>
              </w:rPr>
            </w:pPr>
            <w:r w:rsidRPr="000F3ACD">
              <w:rPr>
                <w:sz w:val="18"/>
                <w:szCs w:val="18"/>
              </w:rPr>
              <w:t>-37.84</w:t>
            </w:r>
          </w:p>
        </w:tc>
        <w:tc>
          <w:tcPr>
            <w:tcW w:w="992" w:type="dxa"/>
            <w:shd w:val="clear" w:color="auto" w:fill="auto"/>
          </w:tcPr>
          <w:p w14:paraId="7B575D1C" w14:textId="238DF03B" w:rsidR="000F3ACD" w:rsidRPr="000F3ACD" w:rsidRDefault="000F3ACD" w:rsidP="00CF0EAA">
            <w:pPr>
              <w:spacing w:before="20" w:after="60"/>
              <w:jc w:val="right"/>
              <w:rPr>
                <w:sz w:val="18"/>
                <w:szCs w:val="18"/>
              </w:rPr>
            </w:pPr>
            <w:r w:rsidRPr="000F3ACD">
              <w:rPr>
                <w:sz w:val="18"/>
                <w:szCs w:val="18"/>
              </w:rPr>
              <w:t>2.66</w:t>
            </w:r>
          </w:p>
        </w:tc>
        <w:tc>
          <w:tcPr>
            <w:tcW w:w="851" w:type="dxa"/>
            <w:shd w:val="clear" w:color="auto" w:fill="auto"/>
          </w:tcPr>
          <w:p w14:paraId="619C0470" w14:textId="3151BBBA" w:rsidR="000F3ACD" w:rsidRPr="000F3ACD" w:rsidRDefault="00803C33" w:rsidP="00CF0EAA">
            <w:pPr>
              <w:spacing w:before="20" w:after="60"/>
              <w:jc w:val="right"/>
              <w:rPr>
                <w:sz w:val="18"/>
                <w:szCs w:val="18"/>
              </w:rPr>
            </w:pPr>
            <w:r>
              <w:rPr>
                <w:sz w:val="18"/>
                <w:szCs w:val="18"/>
              </w:rPr>
              <w:t>0.92</w:t>
            </w:r>
          </w:p>
        </w:tc>
      </w:tr>
      <w:tr w:rsidR="000F3ACD" w:rsidRPr="002808A4" w14:paraId="08B727FB" w14:textId="77777777" w:rsidTr="00416C4A">
        <w:tc>
          <w:tcPr>
            <w:tcW w:w="3369" w:type="dxa"/>
            <w:vMerge w:val="restart"/>
          </w:tcPr>
          <w:p w14:paraId="2DCAD805" w14:textId="77777777" w:rsidR="000F3ACD" w:rsidRPr="002808A4" w:rsidRDefault="000F3ACD" w:rsidP="00CF0EAA">
            <w:pPr>
              <w:spacing w:before="20" w:after="20"/>
              <w:rPr>
                <w:b/>
                <w:sz w:val="18"/>
                <w:szCs w:val="18"/>
              </w:rPr>
            </w:pPr>
            <w:r w:rsidRPr="002808A4">
              <w:rPr>
                <w:b/>
                <w:sz w:val="18"/>
                <w:szCs w:val="18"/>
              </w:rPr>
              <w:t>Treatment - drugs/ alcohol in last year</w:t>
            </w:r>
          </w:p>
        </w:tc>
        <w:tc>
          <w:tcPr>
            <w:tcW w:w="1451" w:type="dxa"/>
          </w:tcPr>
          <w:p w14:paraId="59CE0D02" w14:textId="77777777" w:rsidR="000F3ACD" w:rsidRPr="002808A4" w:rsidRDefault="000F3ACD" w:rsidP="00CF0EAA">
            <w:pPr>
              <w:spacing w:before="20" w:after="20"/>
              <w:rPr>
                <w:sz w:val="18"/>
                <w:szCs w:val="18"/>
              </w:rPr>
            </w:pPr>
            <w:r w:rsidRPr="002808A4">
              <w:rPr>
                <w:sz w:val="18"/>
                <w:szCs w:val="18"/>
              </w:rPr>
              <w:t>No</w:t>
            </w:r>
          </w:p>
        </w:tc>
        <w:tc>
          <w:tcPr>
            <w:tcW w:w="1701" w:type="dxa"/>
          </w:tcPr>
          <w:p w14:paraId="50D5F3B8" w14:textId="4B9F025B" w:rsidR="000F3ACD" w:rsidRPr="000F3ACD" w:rsidRDefault="000F3ACD" w:rsidP="00CF0EAA">
            <w:pPr>
              <w:spacing w:before="20" w:after="20"/>
              <w:jc w:val="right"/>
              <w:rPr>
                <w:sz w:val="18"/>
                <w:szCs w:val="18"/>
              </w:rPr>
            </w:pPr>
            <w:r w:rsidRPr="000F3ACD">
              <w:rPr>
                <w:sz w:val="18"/>
                <w:szCs w:val="18"/>
              </w:rPr>
              <w:t>-39.55</w:t>
            </w:r>
          </w:p>
        </w:tc>
        <w:tc>
          <w:tcPr>
            <w:tcW w:w="992" w:type="dxa"/>
            <w:shd w:val="clear" w:color="auto" w:fill="auto"/>
          </w:tcPr>
          <w:p w14:paraId="3AF3CC8F" w14:textId="2E2A2BE2" w:rsidR="000F3ACD" w:rsidRPr="000F3ACD" w:rsidRDefault="000F3ACD" w:rsidP="00CF0EAA">
            <w:pPr>
              <w:spacing w:before="20" w:after="20"/>
              <w:jc w:val="right"/>
              <w:rPr>
                <w:sz w:val="18"/>
                <w:szCs w:val="18"/>
              </w:rPr>
            </w:pPr>
            <w:r w:rsidRPr="000F3ACD">
              <w:rPr>
                <w:sz w:val="18"/>
                <w:szCs w:val="18"/>
              </w:rPr>
              <w:t>1.26</w:t>
            </w:r>
          </w:p>
        </w:tc>
        <w:tc>
          <w:tcPr>
            <w:tcW w:w="851" w:type="dxa"/>
            <w:shd w:val="clear" w:color="auto" w:fill="auto"/>
          </w:tcPr>
          <w:p w14:paraId="35FB6750" w14:textId="77777777" w:rsidR="000F3ACD" w:rsidRPr="000F3ACD" w:rsidRDefault="000F3ACD" w:rsidP="00CF0EAA">
            <w:pPr>
              <w:spacing w:before="20" w:after="20"/>
              <w:jc w:val="right"/>
              <w:rPr>
                <w:sz w:val="18"/>
                <w:szCs w:val="18"/>
              </w:rPr>
            </w:pPr>
          </w:p>
        </w:tc>
      </w:tr>
      <w:tr w:rsidR="000F3ACD" w:rsidRPr="002808A4" w14:paraId="6587C290" w14:textId="77777777" w:rsidTr="00416C4A">
        <w:tc>
          <w:tcPr>
            <w:tcW w:w="3369" w:type="dxa"/>
            <w:vMerge/>
          </w:tcPr>
          <w:p w14:paraId="75857955" w14:textId="77777777" w:rsidR="000F3ACD" w:rsidRPr="002808A4" w:rsidRDefault="000F3ACD" w:rsidP="00CF0EAA">
            <w:pPr>
              <w:spacing w:before="20" w:after="20"/>
              <w:rPr>
                <w:b/>
                <w:sz w:val="18"/>
                <w:szCs w:val="18"/>
              </w:rPr>
            </w:pPr>
          </w:p>
        </w:tc>
        <w:tc>
          <w:tcPr>
            <w:tcW w:w="1451" w:type="dxa"/>
          </w:tcPr>
          <w:p w14:paraId="1C8CB814" w14:textId="77777777" w:rsidR="000F3ACD" w:rsidRPr="002808A4" w:rsidRDefault="000F3ACD" w:rsidP="00CF0EAA">
            <w:pPr>
              <w:spacing w:before="20" w:after="60"/>
              <w:rPr>
                <w:sz w:val="18"/>
                <w:szCs w:val="18"/>
              </w:rPr>
            </w:pPr>
            <w:r w:rsidRPr="002808A4">
              <w:rPr>
                <w:sz w:val="18"/>
                <w:szCs w:val="18"/>
              </w:rPr>
              <w:t>Yes</w:t>
            </w:r>
          </w:p>
        </w:tc>
        <w:tc>
          <w:tcPr>
            <w:tcW w:w="1701" w:type="dxa"/>
          </w:tcPr>
          <w:p w14:paraId="5D7E9707" w14:textId="22E25A3D" w:rsidR="000F3ACD" w:rsidRPr="000F3ACD" w:rsidRDefault="000F3ACD" w:rsidP="00CF0EAA">
            <w:pPr>
              <w:spacing w:before="20" w:after="60"/>
              <w:jc w:val="right"/>
              <w:rPr>
                <w:sz w:val="18"/>
                <w:szCs w:val="18"/>
              </w:rPr>
            </w:pPr>
            <w:r w:rsidRPr="000F3ACD">
              <w:rPr>
                <w:sz w:val="18"/>
                <w:szCs w:val="18"/>
              </w:rPr>
              <w:t>-34.61</w:t>
            </w:r>
          </w:p>
        </w:tc>
        <w:tc>
          <w:tcPr>
            <w:tcW w:w="992" w:type="dxa"/>
            <w:shd w:val="clear" w:color="auto" w:fill="auto"/>
          </w:tcPr>
          <w:p w14:paraId="5C74D77C" w14:textId="60ACA788" w:rsidR="000F3ACD" w:rsidRPr="000F3ACD" w:rsidRDefault="000F3ACD" w:rsidP="00CF0EAA">
            <w:pPr>
              <w:spacing w:before="20" w:after="60"/>
              <w:jc w:val="right"/>
              <w:rPr>
                <w:sz w:val="18"/>
                <w:szCs w:val="18"/>
              </w:rPr>
            </w:pPr>
            <w:r w:rsidRPr="000F3ACD">
              <w:rPr>
                <w:sz w:val="18"/>
                <w:szCs w:val="18"/>
              </w:rPr>
              <w:t>4.84</w:t>
            </w:r>
          </w:p>
        </w:tc>
        <w:tc>
          <w:tcPr>
            <w:tcW w:w="851" w:type="dxa"/>
            <w:shd w:val="clear" w:color="auto" w:fill="auto"/>
          </w:tcPr>
          <w:p w14:paraId="097B9820" w14:textId="1A986A4F" w:rsidR="000F3ACD" w:rsidRPr="000F3ACD" w:rsidRDefault="00803C33" w:rsidP="00CF0EAA">
            <w:pPr>
              <w:spacing w:before="20" w:after="60"/>
              <w:jc w:val="right"/>
              <w:rPr>
                <w:sz w:val="18"/>
                <w:szCs w:val="18"/>
              </w:rPr>
            </w:pPr>
            <w:r>
              <w:rPr>
                <w:sz w:val="18"/>
                <w:szCs w:val="18"/>
              </w:rPr>
              <w:t>0.32</w:t>
            </w:r>
          </w:p>
        </w:tc>
      </w:tr>
      <w:tr w:rsidR="000F3ACD" w:rsidRPr="002808A4" w14:paraId="42C1E17E" w14:textId="77777777" w:rsidTr="00416C4A">
        <w:tc>
          <w:tcPr>
            <w:tcW w:w="3369" w:type="dxa"/>
            <w:vMerge w:val="restart"/>
          </w:tcPr>
          <w:p w14:paraId="243FFE55" w14:textId="77777777" w:rsidR="000F3ACD" w:rsidRPr="002808A4" w:rsidRDefault="000F3ACD" w:rsidP="00CF0EAA">
            <w:pPr>
              <w:spacing w:before="20" w:after="20"/>
              <w:rPr>
                <w:b/>
                <w:sz w:val="18"/>
                <w:szCs w:val="18"/>
              </w:rPr>
            </w:pPr>
            <w:r w:rsidRPr="002808A4">
              <w:rPr>
                <w:b/>
                <w:sz w:val="18"/>
                <w:szCs w:val="18"/>
              </w:rPr>
              <w:t>How was work affected in past month? (10 point scale) (quartiles)</w:t>
            </w:r>
          </w:p>
        </w:tc>
        <w:tc>
          <w:tcPr>
            <w:tcW w:w="1451" w:type="dxa"/>
          </w:tcPr>
          <w:p w14:paraId="460CCB8F" w14:textId="77777777" w:rsidR="000F3ACD" w:rsidRPr="002808A4" w:rsidRDefault="000F3ACD" w:rsidP="00CF0EAA">
            <w:pPr>
              <w:spacing w:before="20" w:after="20"/>
              <w:rPr>
                <w:sz w:val="18"/>
                <w:szCs w:val="18"/>
              </w:rPr>
            </w:pPr>
            <w:r w:rsidRPr="002808A4">
              <w:rPr>
                <w:sz w:val="18"/>
                <w:szCs w:val="18"/>
              </w:rPr>
              <w:t>0</w:t>
            </w:r>
          </w:p>
        </w:tc>
        <w:tc>
          <w:tcPr>
            <w:tcW w:w="1701" w:type="dxa"/>
          </w:tcPr>
          <w:p w14:paraId="73EA0E21" w14:textId="73BD743A" w:rsidR="000F3ACD" w:rsidRPr="000F3ACD" w:rsidRDefault="000F3ACD" w:rsidP="00CF0EAA">
            <w:pPr>
              <w:spacing w:before="20" w:after="20"/>
              <w:jc w:val="right"/>
              <w:rPr>
                <w:sz w:val="18"/>
                <w:szCs w:val="18"/>
              </w:rPr>
            </w:pPr>
            <w:r w:rsidRPr="000F3ACD">
              <w:rPr>
                <w:sz w:val="18"/>
                <w:szCs w:val="18"/>
              </w:rPr>
              <w:t>-40.89</w:t>
            </w:r>
          </w:p>
        </w:tc>
        <w:tc>
          <w:tcPr>
            <w:tcW w:w="992" w:type="dxa"/>
            <w:shd w:val="clear" w:color="auto" w:fill="auto"/>
          </w:tcPr>
          <w:p w14:paraId="752CF861" w14:textId="4620CDA1" w:rsidR="000F3ACD" w:rsidRPr="000F3ACD" w:rsidRDefault="000F3ACD" w:rsidP="00CF0EAA">
            <w:pPr>
              <w:spacing w:before="20" w:after="20"/>
              <w:jc w:val="right"/>
              <w:rPr>
                <w:sz w:val="18"/>
                <w:szCs w:val="18"/>
              </w:rPr>
            </w:pPr>
            <w:r w:rsidRPr="000F3ACD">
              <w:rPr>
                <w:sz w:val="18"/>
                <w:szCs w:val="18"/>
              </w:rPr>
              <w:t>1.78</w:t>
            </w:r>
          </w:p>
        </w:tc>
        <w:tc>
          <w:tcPr>
            <w:tcW w:w="851" w:type="dxa"/>
            <w:shd w:val="clear" w:color="auto" w:fill="auto"/>
          </w:tcPr>
          <w:p w14:paraId="59418CC2" w14:textId="77777777" w:rsidR="000F3ACD" w:rsidRPr="000F3ACD" w:rsidRDefault="000F3ACD" w:rsidP="00CF0EAA">
            <w:pPr>
              <w:spacing w:before="20" w:after="20"/>
              <w:jc w:val="right"/>
              <w:rPr>
                <w:sz w:val="18"/>
                <w:szCs w:val="18"/>
              </w:rPr>
            </w:pPr>
          </w:p>
        </w:tc>
      </w:tr>
      <w:tr w:rsidR="000F3ACD" w:rsidRPr="002808A4" w14:paraId="4CD29C0E" w14:textId="77777777" w:rsidTr="00416C4A">
        <w:tc>
          <w:tcPr>
            <w:tcW w:w="3369" w:type="dxa"/>
            <w:vMerge/>
          </w:tcPr>
          <w:p w14:paraId="22F471A5" w14:textId="77777777" w:rsidR="000F3ACD" w:rsidRPr="002808A4" w:rsidRDefault="000F3ACD" w:rsidP="00CF0EAA">
            <w:pPr>
              <w:spacing w:before="20" w:after="20"/>
              <w:rPr>
                <w:b/>
                <w:sz w:val="18"/>
                <w:szCs w:val="18"/>
              </w:rPr>
            </w:pPr>
          </w:p>
        </w:tc>
        <w:tc>
          <w:tcPr>
            <w:tcW w:w="1451" w:type="dxa"/>
          </w:tcPr>
          <w:p w14:paraId="16B89CBD" w14:textId="77777777" w:rsidR="000F3ACD" w:rsidRPr="002808A4" w:rsidRDefault="000F3ACD" w:rsidP="00CF0EAA">
            <w:pPr>
              <w:spacing w:before="20" w:after="20"/>
              <w:rPr>
                <w:sz w:val="18"/>
                <w:szCs w:val="18"/>
              </w:rPr>
            </w:pPr>
            <w:r w:rsidRPr="002808A4">
              <w:rPr>
                <w:sz w:val="18"/>
                <w:szCs w:val="18"/>
              </w:rPr>
              <w:t>1 - 2</w:t>
            </w:r>
          </w:p>
        </w:tc>
        <w:tc>
          <w:tcPr>
            <w:tcW w:w="1701" w:type="dxa"/>
          </w:tcPr>
          <w:p w14:paraId="4361B150" w14:textId="737D7D5D" w:rsidR="000F3ACD" w:rsidRPr="000F3ACD" w:rsidRDefault="000F3ACD" w:rsidP="00CF0EAA">
            <w:pPr>
              <w:spacing w:before="20" w:after="20"/>
              <w:jc w:val="right"/>
              <w:rPr>
                <w:sz w:val="18"/>
                <w:szCs w:val="18"/>
              </w:rPr>
            </w:pPr>
            <w:r w:rsidRPr="000F3ACD">
              <w:rPr>
                <w:sz w:val="18"/>
                <w:szCs w:val="18"/>
              </w:rPr>
              <w:t>-43.80</w:t>
            </w:r>
          </w:p>
        </w:tc>
        <w:tc>
          <w:tcPr>
            <w:tcW w:w="992" w:type="dxa"/>
            <w:shd w:val="clear" w:color="auto" w:fill="auto"/>
          </w:tcPr>
          <w:p w14:paraId="15DC1BD0" w14:textId="303F5DDC" w:rsidR="000F3ACD" w:rsidRPr="000F3ACD" w:rsidRDefault="000F3ACD" w:rsidP="00CF0EAA">
            <w:pPr>
              <w:spacing w:before="20" w:after="20"/>
              <w:jc w:val="right"/>
              <w:rPr>
                <w:sz w:val="18"/>
                <w:szCs w:val="18"/>
              </w:rPr>
            </w:pPr>
            <w:r w:rsidRPr="000F3ACD">
              <w:rPr>
                <w:sz w:val="18"/>
                <w:szCs w:val="18"/>
              </w:rPr>
              <w:t>3.09</w:t>
            </w:r>
          </w:p>
        </w:tc>
        <w:tc>
          <w:tcPr>
            <w:tcW w:w="851" w:type="dxa"/>
            <w:shd w:val="clear" w:color="auto" w:fill="auto"/>
          </w:tcPr>
          <w:p w14:paraId="3823B48F" w14:textId="77777777" w:rsidR="000F3ACD" w:rsidRPr="000F3ACD" w:rsidRDefault="000F3ACD" w:rsidP="00CF0EAA">
            <w:pPr>
              <w:spacing w:before="20" w:after="20"/>
              <w:jc w:val="right"/>
              <w:rPr>
                <w:sz w:val="18"/>
                <w:szCs w:val="18"/>
              </w:rPr>
            </w:pPr>
          </w:p>
        </w:tc>
      </w:tr>
      <w:tr w:rsidR="000F3ACD" w:rsidRPr="002808A4" w14:paraId="18E64E8A" w14:textId="77777777" w:rsidTr="00416C4A">
        <w:tc>
          <w:tcPr>
            <w:tcW w:w="3369" w:type="dxa"/>
            <w:vMerge/>
          </w:tcPr>
          <w:p w14:paraId="46B99137" w14:textId="77777777" w:rsidR="000F3ACD" w:rsidRPr="002808A4" w:rsidRDefault="000F3ACD" w:rsidP="00CF0EAA">
            <w:pPr>
              <w:spacing w:before="20" w:after="20"/>
              <w:rPr>
                <w:b/>
                <w:sz w:val="18"/>
                <w:szCs w:val="18"/>
              </w:rPr>
            </w:pPr>
          </w:p>
        </w:tc>
        <w:tc>
          <w:tcPr>
            <w:tcW w:w="1451" w:type="dxa"/>
          </w:tcPr>
          <w:p w14:paraId="5804B36F" w14:textId="77777777" w:rsidR="000F3ACD" w:rsidRPr="002808A4" w:rsidRDefault="000F3ACD" w:rsidP="00CF0EAA">
            <w:pPr>
              <w:spacing w:before="20" w:after="20"/>
              <w:rPr>
                <w:sz w:val="18"/>
                <w:szCs w:val="18"/>
              </w:rPr>
            </w:pPr>
            <w:r w:rsidRPr="002808A4">
              <w:rPr>
                <w:sz w:val="18"/>
                <w:szCs w:val="18"/>
              </w:rPr>
              <w:t>3 - 6</w:t>
            </w:r>
          </w:p>
        </w:tc>
        <w:tc>
          <w:tcPr>
            <w:tcW w:w="1701" w:type="dxa"/>
          </w:tcPr>
          <w:p w14:paraId="47649BF7" w14:textId="0A008B2E" w:rsidR="000F3ACD" w:rsidRPr="000F3ACD" w:rsidRDefault="000F3ACD" w:rsidP="00CF0EAA">
            <w:pPr>
              <w:spacing w:before="20" w:after="20"/>
              <w:jc w:val="right"/>
              <w:rPr>
                <w:sz w:val="18"/>
                <w:szCs w:val="18"/>
              </w:rPr>
            </w:pPr>
            <w:r w:rsidRPr="000F3ACD">
              <w:rPr>
                <w:sz w:val="18"/>
                <w:szCs w:val="18"/>
              </w:rPr>
              <w:t>-41.72</w:t>
            </w:r>
          </w:p>
        </w:tc>
        <w:tc>
          <w:tcPr>
            <w:tcW w:w="992" w:type="dxa"/>
            <w:shd w:val="clear" w:color="auto" w:fill="auto"/>
          </w:tcPr>
          <w:p w14:paraId="79C0291F" w14:textId="51E81769" w:rsidR="000F3ACD" w:rsidRPr="000F3ACD" w:rsidRDefault="000F3ACD" w:rsidP="00CF0EAA">
            <w:pPr>
              <w:spacing w:before="20" w:after="20"/>
              <w:jc w:val="right"/>
              <w:rPr>
                <w:sz w:val="18"/>
                <w:szCs w:val="18"/>
              </w:rPr>
            </w:pPr>
            <w:r w:rsidRPr="000F3ACD">
              <w:rPr>
                <w:sz w:val="18"/>
                <w:szCs w:val="18"/>
              </w:rPr>
              <w:t>2.95</w:t>
            </w:r>
          </w:p>
        </w:tc>
        <w:tc>
          <w:tcPr>
            <w:tcW w:w="851" w:type="dxa"/>
            <w:shd w:val="clear" w:color="auto" w:fill="auto"/>
          </w:tcPr>
          <w:p w14:paraId="5BF674A9" w14:textId="77777777" w:rsidR="000F3ACD" w:rsidRPr="000F3ACD" w:rsidRDefault="000F3ACD" w:rsidP="00CF0EAA">
            <w:pPr>
              <w:spacing w:before="20" w:after="20"/>
              <w:jc w:val="right"/>
              <w:rPr>
                <w:sz w:val="18"/>
                <w:szCs w:val="18"/>
              </w:rPr>
            </w:pPr>
          </w:p>
        </w:tc>
      </w:tr>
      <w:tr w:rsidR="000F3ACD" w:rsidRPr="002808A4" w14:paraId="7192B18B" w14:textId="77777777" w:rsidTr="00416C4A">
        <w:tc>
          <w:tcPr>
            <w:tcW w:w="3369" w:type="dxa"/>
            <w:vMerge/>
          </w:tcPr>
          <w:p w14:paraId="565FC120" w14:textId="77777777" w:rsidR="000F3ACD" w:rsidRPr="002808A4" w:rsidRDefault="000F3ACD" w:rsidP="00CF0EAA">
            <w:pPr>
              <w:spacing w:before="20" w:after="20"/>
              <w:rPr>
                <w:b/>
                <w:sz w:val="18"/>
                <w:szCs w:val="18"/>
              </w:rPr>
            </w:pPr>
          </w:p>
        </w:tc>
        <w:tc>
          <w:tcPr>
            <w:tcW w:w="1451" w:type="dxa"/>
          </w:tcPr>
          <w:p w14:paraId="3280BCEC" w14:textId="77777777" w:rsidR="000F3ACD" w:rsidRPr="002808A4" w:rsidRDefault="000F3ACD" w:rsidP="00CF0EAA">
            <w:pPr>
              <w:spacing w:before="20" w:after="60"/>
              <w:rPr>
                <w:sz w:val="18"/>
                <w:szCs w:val="18"/>
              </w:rPr>
            </w:pPr>
            <w:r w:rsidRPr="002808A4">
              <w:rPr>
                <w:sz w:val="18"/>
                <w:szCs w:val="18"/>
              </w:rPr>
              <w:t>7 - 10</w:t>
            </w:r>
          </w:p>
        </w:tc>
        <w:tc>
          <w:tcPr>
            <w:tcW w:w="1701" w:type="dxa"/>
          </w:tcPr>
          <w:p w14:paraId="0FDC6A7A" w14:textId="4FD6FDB9" w:rsidR="000F3ACD" w:rsidRPr="000F3ACD" w:rsidRDefault="000F3ACD" w:rsidP="00CF0EAA">
            <w:pPr>
              <w:spacing w:before="20" w:after="60"/>
              <w:jc w:val="right"/>
              <w:rPr>
                <w:sz w:val="18"/>
                <w:szCs w:val="18"/>
              </w:rPr>
            </w:pPr>
            <w:r w:rsidRPr="000F3ACD">
              <w:rPr>
                <w:sz w:val="18"/>
                <w:szCs w:val="18"/>
              </w:rPr>
              <w:t>-38.02</w:t>
            </w:r>
          </w:p>
        </w:tc>
        <w:tc>
          <w:tcPr>
            <w:tcW w:w="992" w:type="dxa"/>
            <w:shd w:val="clear" w:color="auto" w:fill="auto"/>
          </w:tcPr>
          <w:p w14:paraId="15ED7B67" w14:textId="05D06F3D" w:rsidR="000F3ACD" w:rsidRPr="000F3ACD" w:rsidRDefault="000F3ACD" w:rsidP="00CF0EAA">
            <w:pPr>
              <w:spacing w:before="20" w:after="60"/>
              <w:jc w:val="right"/>
              <w:rPr>
                <w:sz w:val="18"/>
                <w:szCs w:val="18"/>
              </w:rPr>
            </w:pPr>
            <w:r w:rsidRPr="000F3ACD">
              <w:rPr>
                <w:sz w:val="18"/>
                <w:szCs w:val="18"/>
              </w:rPr>
              <w:t>2.47</w:t>
            </w:r>
          </w:p>
        </w:tc>
        <w:tc>
          <w:tcPr>
            <w:tcW w:w="851" w:type="dxa"/>
            <w:shd w:val="clear" w:color="auto" w:fill="auto"/>
          </w:tcPr>
          <w:p w14:paraId="52A3D0EB" w14:textId="17DC6FB3" w:rsidR="000F3ACD" w:rsidRPr="000F3ACD" w:rsidRDefault="00803C33" w:rsidP="00CF0EAA">
            <w:pPr>
              <w:spacing w:before="20" w:after="60"/>
              <w:jc w:val="right"/>
              <w:rPr>
                <w:sz w:val="18"/>
                <w:szCs w:val="18"/>
              </w:rPr>
            </w:pPr>
            <w:r>
              <w:rPr>
                <w:sz w:val="18"/>
                <w:szCs w:val="18"/>
              </w:rPr>
              <w:t>0.51</w:t>
            </w:r>
          </w:p>
        </w:tc>
      </w:tr>
      <w:tr w:rsidR="000F3ACD" w:rsidRPr="002808A4" w14:paraId="01022F5D" w14:textId="77777777" w:rsidTr="00416C4A">
        <w:tc>
          <w:tcPr>
            <w:tcW w:w="3369" w:type="dxa"/>
            <w:vMerge w:val="restart"/>
          </w:tcPr>
          <w:p w14:paraId="23B20A19" w14:textId="77777777" w:rsidR="000F3ACD" w:rsidRPr="002808A4" w:rsidRDefault="000F3ACD" w:rsidP="00CF0EAA">
            <w:pPr>
              <w:spacing w:before="20" w:after="20"/>
              <w:rPr>
                <w:b/>
                <w:sz w:val="18"/>
                <w:szCs w:val="18"/>
              </w:rPr>
            </w:pPr>
            <w:r w:rsidRPr="002808A4">
              <w:rPr>
                <w:b/>
                <w:sz w:val="18"/>
                <w:szCs w:val="18"/>
              </w:rPr>
              <w:t>How was social life affected in past month? (10 point scale) (quartiles)</w:t>
            </w:r>
          </w:p>
        </w:tc>
        <w:tc>
          <w:tcPr>
            <w:tcW w:w="1451" w:type="dxa"/>
          </w:tcPr>
          <w:p w14:paraId="003A2A71" w14:textId="77777777" w:rsidR="000F3ACD" w:rsidRPr="002808A4" w:rsidRDefault="000F3ACD" w:rsidP="00CF0EAA">
            <w:pPr>
              <w:spacing w:before="20" w:after="20"/>
              <w:rPr>
                <w:sz w:val="18"/>
                <w:szCs w:val="18"/>
              </w:rPr>
            </w:pPr>
            <w:r w:rsidRPr="002808A4">
              <w:rPr>
                <w:sz w:val="18"/>
                <w:szCs w:val="18"/>
              </w:rPr>
              <w:t>0 - 1</w:t>
            </w:r>
          </w:p>
        </w:tc>
        <w:tc>
          <w:tcPr>
            <w:tcW w:w="1701" w:type="dxa"/>
          </w:tcPr>
          <w:p w14:paraId="527ADDDB" w14:textId="20FAF7A1" w:rsidR="000F3ACD" w:rsidRPr="000F3ACD" w:rsidRDefault="000F3ACD" w:rsidP="00CF0EAA">
            <w:pPr>
              <w:spacing w:before="20" w:after="20"/>
              <w:jc w:val="right"/>
              <w:rPr>
                <w:sz w:val="18"/>
                <w:szCs w:val="18"/>
              </w:rPr>
            </w:pPr>
            <w:r w:rsidRPr="000F3ACD">
              <w:rPr>
                <w:sz w:val="18"/>
                <w:szCs w:val="18"/>
              </w:rPr>
              <w:t>-38.90</w:t>
            </w:r>
          </w:p>
        </w:tc>
        <w:tc>
          <w:tcPr>
            <w:tcW w:w="992" w:type="dxa"/>
            <w:shd w:val="clear" w:color="auto" w:fill="auto"/>
          </w:tcPr>
          <w:p w14:paraId="4E9E0C3A" w14:textId="56FAACA2" w:rsidR="000F3ACD" w:rsidRPr="000F3ACD" w:rsidRDefault="000F3ACD" w:rsidP="00CF0EAA">
            <w:pPr>
              <w:spacing w:before="20" w:after="20"/>
              <w:jc w:val="right"/>
              <w:rPr>
                <w:sz w:val="18"/>
                <w:szCs w:val="18"/>
              </w:rPr>
            </w:pPr>
            <w:r w:rsidRPr="000F3ACD">
              <w:rPr>
                <w:sz w:val="18"/>
                <w:szCs w:val="18"/>
              </w:rPr>
              <w:t>2.38</w:t>
            </w:r>
          </w:p>
        </w:tc>
        <w:tc>
          <w:tcPr>
            <w:tcW w:w="851" w:type="dxa"/>
            <w:shd w:val="clear" w:color="auto" w:fill="auto"/>
          </w:tcPr>
          <w:p w14:paraId="2047E3FD" w14:textId="77777777" w:rsidR="000F3ACD" w:rsidRPr="000F3ACD" w:rsidRDefault="000F3ACD" w:rsidP="00CF0EAA">
            <w:pPr>
              <w:spacing w:before="20" w:after="20"/>
              <w:jc w:val="right"/>
              <w:rPr>
                <w:sz w:val="18"/>
                <w:szCs w:val="18"/>
              </w:rPr>
            </w:pPr>
          </w:p>
        </w:tc>
      </w:tr>
      <w:tr w:rsidR="000F3ACD" w:rsidRPr="002808A4" w14:paraId="7ED09C8A" w14:textId="77777777" w:rsidTr="00416C4A">
        <w:tc>
          <w:tcPr>
            <w:tcW w:w="3369" w:type="dxa"/>
            <w:vMerge/>
          </w:tcPr>
          <w:p w14:paraId="4BDFBD14" w14:textId="77777777" w:rsidR="000F3ACD" w:rsidRPr="002808A4" w:rsidRDefault="000F3ACD" w:rsidP="00CF0EAA">
            <w:pPr>
              <w:spacing w:before="20" w:after="20"/>
              <w:rPr>
                <w:b/>
                <w:sz w:val="18"/>
                <w:szCs w:val="18"/>
              </w:rPr>
            </w:pPr>
          </w:p>
        </w:tc>
        <w:tc>
          <w:tcPr>
            <w:tcW w:w="1451" w:type="dxa"/>
          </w:tcPr>
          <w:p w14:paraId="61658E3E" w14:textId="77777777" w:rsidR="000F3ACD" w:rsidRPr="002808A4" w:rsidRDefault="000F3ACD" w:rsidP="00CF0EAA">
            <w:pPr>
              <w:spacing w:before="20" w:after="20"/>
              <w:rPr>
                <w:sz w:val="18"/>
                <w:szCs w:val="18"/>
              </w:rPr>
            </w:pPr>
            <w:r w:rsidRPr="002808A4">
              <w:rPr>
                <w:sz w:val="18"/>
                <w:szCs w:val="18"/>
              </w:rPr>
              <w:t>2 - 5</w:t>
            </w:r>
          </w:p>
        </w:tc>
        <w:tc>
          <w:tcPr>
            <w:tcW w:w="1701" w:type="dxa"/>
          </w:tcPr>
          <w:p w14:paraId="100ECDFF" w14:textId="69BDB830" w:rsidR="000F3ACD" w:rsidRPr="000F3ACD" w:rsidRDefault="000F3ACD" w:rsidP="00CF0EAA">
            <w:pPr>
              <w:spacing w:before="20" w:after="20"/>
              <w:jc w:val="right"/>
              <w:rPr>
                <w:sz w:val="18"/>
                <w:szCs w:val="18"/>
              </w:rPr>
            </w:pPr>
            <w:r w:rsidRPr="000F3ACD">
              <w:rPr>
                <w:sz w:val="18"/>
                <w:szCs w:val="18"/>
              </w:rPr>
              <w:t>-39.90</w:t>
            </w:r>
          </w:p>
        </w:tc>
        <w:tc>
          <w:tcPr>
            <w:tcW w:w="992" w:type="dxa"/>
            <w:shd w:val="clear" w:color="auto" w:fill="auto"/>
          </w:tcPr>
          <w:p w14:paraId="23017193" w14:textId="2E4FF483" w:rsidR="000F3ACD" w:rsidRPr="000F3ACD" w:rsidRDefault="000F3ACD" w:rsidP="00CF0EAA">
            <w:pPr>
              <w:spacing w:before="20" w:after="20"/>
              <w:jc w:val="right"/>
              <w:rPr>
                <w:sz w:val="18"/>
                <w:szCs w:val="18"/>
              </w:rPr>
            </w:pPr>
            <w:r w:rsidRPr="000F3ACD">
              <w:rPr>
                <w:sz w:val="18"/>
                <w:szCs w:val="18"/>
              </w:rPr>
              <w:t>2.42</w:t>
            </w:r>
          </w:p>
        </w:tc>
        <w:tc>
          <w:tcPr>
            <w:tcW w:w="851" w:type="dxa"/>
            <w:shd w:val="clear" w:color="auto" w:fill="auto"/>
          </w:tcPr>
          <w:p w14:paraId="096EE840" w14:textId="77777777" w:rsidR="000F3ACD" w:rsidRPr="000F3ACD" w:rsidRDefault="000F3ACD" w:rsidP="00CF0EAA">
            <w:pPr>
              <w:spacing w:before="20" w:after="20"/>
              <w:jc w:val="right"/>
              <w:rPr>
                <w:sz w:val="18"/>
                <w:szCs w:val="18"/>
              </w:rPr>
            </w:pPr>
          </w:p>
        </w:tc>
      </w:tr>
      <w:tr w:rsidR="000F3ACD" w:rsidRPr="002808A4" w14:paraId="7A49A802" w14:textId="77777777" w:rsidTr="00416C4A">
        <w:tc>
          <w:tcPr>
            <w:tcW w:w="3369" w:type="dxa"/>
            <w:vMerge/>
          </w:tcPr>
          <w:p w14:paraId="24124A4D" w14:textId="77777777" w:rsidR="000F3ACD" w:rsidRPr="002808A4" w:rsidRDefault="000F3ACD" w:rsidP="00CF0EAA">
            <w:pPr>
              <w:spacing w:before="20" w:after="20"/>
              <w:rPr>
                <w:b/>
                <w:sz w:val="18"/>
                <w:szCs w:val="18"/>
              </w:rPr>
            </w:pPr>
          </w:p>
        </w:tc>
        <w:tc>
          <w:tcPr>
            <w:tcW w:w="1451" w:type="dxa"/>
          </w:tcPr>
          <w:p w14:paraId="6CB942AA" w14:textId="77777777" w:rsidR="000F3ACD" w:rsidRPr="002808A4" w:rsidRDefault="000F3ACD" w:rsidP="00CF0EAA">
            <w:pPr>
              <w:spacing w:before="20" w:after="20"/>
              <w:rPr>
                <w:sz w:val="18"/>
                <w:szCs w:val="18"/>
              </w:rPr>
            </w:pPr>
            <w:r w:rsidRPr="002808A4">
              <w:rPr>
                <w:sz w:val="18"/>
                <w:szCs w:val="18"/>
              </w:rPr>
              <w:t>6 - 8</w:t>
            </w:r>
          </w:p>
        </w:tc>
        <w:tc>
          <w:tcPr>
            <w:tcW w:w="1701" w:type="dxa"/>
          </w:tcPr>
          <w:p w14:paraId="1A3F53AB" w14:textId="4C640EB8" w:rsidR="000F3ACD" w:rsidRPr="000F3ACD" w:rsidRDefault="000F3ACD" w:rsidP="00CF0EAA">
            <w:pPr>
              <w:spacing w:before="20" w:after="20"/>
              <w:jc w:val="right"/>
              <w:rPr>
                <w:sz w:val="18"/>
                <w:szCs w:val="18"/>
              </w:rPr>
            </w:pPr>
            <w:r w:rsidRPr="000F3ACD">
              <w:rPr>
                <w:sz w:val="18"/>
                <w:szCs w:val="18"/>
              </w:rPr>
              <w:t>-37.94</w:t>
            </w:r>
          </w:p>
        </w:tc>
        <w:tc>
          <w:tcPr>
            <w:tcW w:w="992" w:type="dxa"/>
            <w:shd w:val="clear" w:color="auto" w:fill="auto"/>
          </w:tcPr>
          <w:p w14:paraId="0A798DC8" w14:textId="35958D79" w:rsidR="000F3ACD" w:rsidRPr="000F3ACD" w:rsidRDefault="000F3ACD" w:rsidP="00CF0EAA">
            <w:pPr>
              <w:spacing w:before="20" w:after="20"/>
              <w:jc w:val="right"/>
              <w:rPr>
                <w:sz w:val="18"/>
                <w:szCs w:val="18"/>
              </w:rPr>
            </w:pPr>
            <w:r w:rsidRPr="000F3ACD">
              <w:rPr>
                <w:sz w:val="18"/>
                <w:szCs w:val="18"/>
              </w:rPr>
              <w:t>1.98</w:t>
            </w:r>
          </w:p>
        </w:tc>
        <w:tc>
          <w:tcPr>
            <w:tcW w:w="851" w:type="dxa"/>
            <w:shd w:val="clear" w:color="auto" w:fill="auto"/>
          </w:tcPr>
          <w:p w14:paraId="7440F025" w14:textId="77777777" w:rsidR="000F3ACD" w:rsidRPr="000F3ACD" w:rsidRDefault="000F3ACD" w:rsidP="00CF0EAA">
            <w:pPr>
              <w:spacing w:before="20" w:after="20"/>
              <w:jc w:val="right"/>
              <w:rPr>
                <w:sz w:val="18"/>
                <w:szCs w:val="18"/>
              </w:rPr>
            </w:pPr>
          </w:p>
        </w:tc>
      </w:tr>
      <w:tr w:rsidR="000F3ACD" w:rsidRPr="002808A4" w14:paraId="594C2D5E" w14:textId="77777777" w:rsidTr="00416C4A">
        <w:tc>
          <w:tcPr>
            <w:tcW w:w="3369" w:type="dxa"/>
            <w:vMerge/>
          </w:tcPr>
          <w:p w14:paraId="76BF5C92" w14:textId="77777777" w:rsidR="000F3ACD" w:rsidRPr="002808A4" w:rsidRDefault="000F3ACD" w:rsidP="00CF0EAA">
            <w:pPr>
              <w:spacing w:before="20" w:after="20"/>
              <w:rPr>
                <w:b/>
                <w:sz w:val="18"/>
                <w:szCs w:val="18"/>
              </w:rPr>
            </w:pPr>
          </w:p>
        </w:tc>
        <w:tc>
          <w:tcPr>
            <w:tcW w:w="1451" w:type="dxa"/>
          </w:tcPr>
          <w:p w14:paraId="264F3305" w14:textId="77777777" w:rsidR="000F3ACD" w:rsidRPr="002808A4" w:rsidRDefault="000F3ACD" w:rsidP="00CF0EAA">
            <w:pPr>
              <w:spacing w:before="20" w:after="60"/>
              <w:rPr>
                <w:sz w:val="18"/>
                <w:szCs w:val="18"/>
              </w:rPr>
            </w:pPr>
            <w:r w:rsidRPr="002808A4">
              <w:rPr>
                <w:sz w:val="18"/>
                <w:szCs w:val="18"/>
              </w:rPr>
              <w:t>9 - 10</w:t>
            </w:r>
          </w:p>
        </w:tc>
        <w:tc>
          <w:tcPr>
            <w:tcW w:w="1701" w:type="dxa"/>
          </w:tcPr>
          <w:p w14:paraId="47650289" w14:textId="456132A0" w:rsidR="000F3ACD" w:rsidRPr="000F3ACD" w:rsidRDefault="000F3ACD" w:rsidP="00CF0EAA">
            <w:pPr>
              <w:spacing w:before="20" w:after="60"/>
              <w:jc w:val="right"/>
              <w:rPr>
                <w:sz w:val="18"/>
                <w:szCs w:val="18"/>
              </w:rPr>
            </w:pPr>
            <w:r w:rsidRPr="000F3ACD">
              <w:rPr>
                <w:sz w:val="18"/>
                <w:szCs w:val="18"/>
              </w:rPr>
              <w:t>-33.22</w:t>
            </w:r>
          </w:p>
        </w:tc>
        <w:tc>
          <w:tcPr>
            <w:tcW w:w="992" w:type="dxa"/>
            <w:shd w:val="clear" w:color="auto" w:fill="auto"/>
          </w:tcPr>
          <w:p w14:paraId="091F12B2" w14:textId="3CDFEB88" w:rsidR="000F3ACD" w:rsidRPr="000F3ACD" w:rsidRDefault="000F3ACD" w:rsidP="00CF0EAA">
            <w:pPr>
              <w:spacing w:before="20" w:after="60"/>
              <w:jc w:val="right"/>
              <w:rPr>
                <w:sz w:val="18"/>
                <w:szCs w:val="18"/>
              </w:rPr>
            </w:pPr>
            <w:r w:rsidRPr="000F3ACD">
              <w:rPr>
                <w:sz w:val="18"/>
                <w:szCs w:val="18"/>
              </w:rPr>
              <w:t>2.96</w:t>
            </w:r>
          </w:p>
        </w:tc>
        <w:tc>
          <w:tcPr>
            <w:tcW w:w="851" w:type="dxa"/>
            <w:shd w:val="clear" w:color="auto" w:fill="auto"/>
          </w:tcPr>
          <w:p w14:paraId="081CF0BD" w14:textId="240F3CE3" w:rsidR="000F3ACD" w:rsidRPr="000F3ACD" w:rsidRDefault="00803C33" w:rsidP="00CF0EAA">
            <w:pPr>
              <w:spacing w:before="20" w:after="60"/>
              <w:jc w:val="right"/>
              <w:rPr>
                <w:sz w:val="18"/>
                <w:szCs w:val="18"/>
              </w:rPr>
            </w:pPr>
            <w:r>
              <w:rPr>
                <w:sz w:val="18"/>
                <w:szCs w:val="18"/>
              </w:rPr>
              <w:t>0.34</w:t>
            </w:r>
          </w:p>
        </w:tc>
      </w:tr>
      <w:tr w:rsidR="000F3ACD" w:rsidRPr="002808A4" w14:paraId="13F3EF98" w14:textId="77777777" w:rsidTr="00416C4A">
        <w:tc>
          <w:tcPr>
            <w:tcW w:w="3369" w:type="dxa"/>
            <w:vMerge w:val="restart"/>
          </w:tcPr>
          <w:p w14:paraId="5A755D84" w14:textId="77777777" w:rsidR="000F3ACD" w:rsidRPr="002808A4" w:rsidRDefault="000F3ACD" w:rsidP="00CF0EAA">
            <w:pPr>
              <w:spacing w:before="20" w:after="20"/>
              <w:rPr>
                <w:b/>
                <w:sz w:val="18"/>
                <w:szCs w:val="18"/>
              </w:rPr>
            </w:pPr>
            <w:r w:rsidRPr="002808A4">
              <w:rPr>
                <w:b/>
                <w:sz w:val="18"/>
                <w:szCs w:val="18"/>
              </w:rPr>
              <w:t>How was family/home affected in past month? (10 point scale) (quartiles)</w:t>
            </w:r>
          </w:p>
        </w:tc>
        <w:tc>
          <w:tcPr>
            <w:tcW w:w="1451" w:type="dxa"/>
          </w:tcPr>
          <w:p w14:paraId="63918025" w14:textId="77777777" w:rsidR="000F3ACD" w:rsidRPr="002808A4" w:rsidRDefault="000F3ACD" w:rsidP="00CF0EAA">
            <w:pPr>
              <w:spacing w:before="20" w:after="20"/>
              <w:rPr>
                <w:sz w:val="18"/>
                <w:szCs w:val="18"/>
              </w:rPr>
            </w:pPr>
            <w:r w:rsidRPr="002808A4">
              <w:rPr>
                <w:sz w:val="18"/>
                <w:szCs w:val="18"/>
              </w:rPr>
              <w:t>0 - 4</w:t>
            </w:r>
          </w:p>
        </w:tc>
        <w:tc>
          <w:tcPr>
            <w:tcW w:w="1701" w:type="dxa"/>
          </w:tcPr>
          <w:p w14:paraId="5FEDFA8F" w14:textId="1308B7F5" w:rsidR="000F3ACD" w:rsidRPr="000F3ACD" w:rsidRDefault="000F3ACD" w:rsidP="00CF0EAA">
            <w:pPr>
              <w:spacing w:before="20" w:after="20"/>
              <w:jc w:val="right"/>
              <w:rPr>
                <w:sz w:val="18"/>
                <w:szCs w:val="18"/>
              </w:rPr>
            </w:pPr>
            <w:r w:rsidRPr="000F3ACD">
              <w:rPr>
                <w:sz w:val="18"/>
                <w:szCs w:val="18"/>
              </w:rPr>
              <w:t>-39.48</w:t>
            </w:r>
          </w:p>
        </w:tc>
        <w:tc>
          <w:tcPr>
            <w:tcW w:w="992" w:type="dxa"/>
            <w:shd w:val="clear" w:color="auto" w:fill="auto"/>
          </w:tcPr>
          <w:p w14:paraId="47B22819" w14:textId="5085E854" w:rsidR="000F3ACD" w:rsidRPr="000F3ACD" w:rsidRDefault="000F3ACD" w:rsidP="00CF0EAA">
            <w:pPr>
              <w:spacing w:before="20" w:after="20"/>
              <w:jc w:val="right"/>
              <w:rPr>
                <w:sz w:val="18"/>
                <w:szCs w:val="18"/>
              </w:rPr>
            </w:pPr>
            <w:r w:rsidRPr="000F3ACD">
              <w:rPr>
                <w:sz w:val="18"/>
                <w:szCs w:val="18"/>
              </w:rPr>
              <w:t>2.50</w:t>
            </w:r>
          </w:p>
        </w:tc>
        <w:tc>
          <w:tcPr>
            <w:tcW w:w="851" w:type="dxa"/>
            <w:shd w:val="clear" w:color="auto" w:fill="auto"/>
          </w:tcPr>
          <w:p w14:paraId="18B9335B" w14:textId="77777777" w:rsidR="000F3ACD" w:rsidRPr="000F3ACD" w:rsidRDefault="000F3ACD" w:rsidP="00CF0EAA">
            <w:pPr>
              <w:spacing w:before="20" w:after="20"/>
              <w:jc w:val="right"/>
              <w:rPr>
                <w:sz w:val="18"/>
                <w:szCs w:val="18"/>
              </w:rPr>
            </w:pPr>
          </w:p>
        </w:tc>
      </w:tr>
      <w:tr w:rsidR="000F3ACD" w:rsidRPr="002808A4" w14:paraId="6558DFD9" w14:textId="77777777" w:rsidTr="00416C4A">
        <w:tc>
          <w:tcPr>
            <w:tcW w:w="3369" w:type="dxa"/>
            <w:vMerge/>
          </w:tcPr>
          <w:p w14:paraId="103B6347" w14:textId="77777777" w:rsidR="000F3ACD" w:rsidRPr="002808A4" w:rsidRDefault="000F3ACD" w:rsidP="00CF0EAA">
            <w:pPr>
              <w:spacing w:before="20" w:after="20"/>
              <w:rPr>
                <w:b/>
                <w:sz w:val="18"/>
                <w:szCs w:val="18"/>
              </w:rPr>
            </w:pPr>
          </w:p>
        </w:tc>
        <w:tc>
          <w:tcPr>
            <w:tcW w:w="1451" w:type="dxa"/>
          </w:tcPr>
          <w:p w14:paraId="515C5217" w14:textId="77777777" w:rsidR="000F3ACD" w:rsidRPr="002808A4" w:rsidRDefault="000F3ACD" w:rsidP="00CF0EAA">
            <w:pPr>
              <w:spacing w:before="20" w:after="20"/>
              <w:rPr>
                <w:sz w:val="18"/>
                <w:szCs w:val="18"/>
              </w:rPr>
            </w:pPr>
            <w:r w:rsidRPr="002808A4">
              <w:rPr>
                <w:sz w:val="18"/>
                <w:szCs w:val="18"/>
              </w:rPr>
              <w:t>5 - 7</w:t>
            </w:r>
          </w:p>
        </w:tc>
        <w:tc>
          <w:tcPr>
            <w:tcW w:w="1701" w:type="dxa"/>
          </w:tcPr>
          <w:p w14:paraId="5DC61824" w14:textId="3C2EAC71" w:rsidR="000F3ACD" w:rsidRPr="000F3ACD" w:rsidRDefault="000F3ACD" w:rsidP="00CF0EAA">
            <w:pPr>
              <w:spacing w:before="20" w:after="20"/>
              <w:jc w:val="right"/>
              <w:rPr>
                <w:sz w:val="18"/>
                <w:szCs w:val="18"/>
              </w:rPr>
            </w:pPr>
            <w:r w:rsidRPr="000F3ACD">
              <w:rPr>
                <w:sz w:val="18"/>
                <w:szCs w:val="18"/>
              </w:rPr>
              <w:t>-39.69</w:t>
            </w:r>
          </w:p>
        </w:tc>
        <w:tc>
          <w:tcPr>
            <w:tcW w:w="992" w:type="dxa"/>
            <w:shd w:val="clear" w:color="auto" w:fill="auto"/>
          </w:tcPr>
          <w:p w14:paraId="13990A7A" w14:textId="659A414B" w:rsidR="000F3ACD" w:rsidRPr="000F3ACD" w:rsidRDefault="000F3ACD" w:rsidP="00CF0EAA">
            <w:pPr>
              <w:spacing w:before="20" w:after="20"/>
              <w:jc w:val="right"/>
              <w:rPr>
                <w:sz w:val="18"/>
                <w:szCs w:val="18"/>
              </w:rPr>
            </w:pPr>
            <w:r w:rsidRPr="000F3ACD">
              <w:rPr>
                <w:sz w:val="18"/>
                <w:szCs w:val="18"/>
              </w:rPr>
              <w:t>2.02</w:t>
            </w:r>
          </w:p>
        </w:tc>
        <w:tc>
          <w:tcPr>
            <w:tcW w:w="851" w:type="dxa"/>
            <w:shd w:val="clear" w:color="auto" w:fill="auto"/>
          </w:tcPr>
          <w:p w14:paraId="7133A549" w14:textId="77777777" w:rsidR="000F3ACD" w:rsidRPr="000F3ACD" w:rsidRDefault="000F3ACD" w:rsidP="00CF0EAA">
            <w:pPr>
              <w:spacing w:before="20" w:after="20"/>
              <w:jc w:val="right"/>
              <w:rPr>
                <w:sz w:val="18"/>
                <w:szCs w:val="18"/>
              </w:rPr>
            </w:pPr>
          </w:p>
        </w:tc>
      </w:tr>
      <w:tr w:rsidR="000F3ACD" w:rsidRPr="002808A4" w14:paraId="05CA3C45" w14:textId="77777777" w:rsidTr="00416C4A">
        <w:tc>
          <w:tcPr>
            <w:tcW w:w="3369" w:type="dxa"/>
            <w:vMerge/>
          </w:tcPr>
          <w:p w14:paraId="1D906B44" w14:textId="77777777" w:rsidR="000F3ACD" w:rsidRPr="002808A4" w:rsidRDefault="000F3ACD" w:rsidP="00CF0EAA">
            <w:pPr>
              <w:spacing w:before="20" w:after="20"/>
              <w:rPr>
                <w:b/>
                <w:sz w:val="18"/>
                <w:szCs w:val="18"/>
              </w:rPr>
            </w:pPr>
          </w:p>
        </w:tc>
        <w:tc>
          <w:tcPr>
            <w:tcW w:w="1451" w:type="dxa"/>
          </w:tcPr>
          <w:p w14:paraId="486FC49A" w14:textId="77777777" w:rsidR="000F3ACD" w:rsidRPr="002808A4" w:rsidRDefault="000F3ACD" w:rsidP="00CF0EAA">
            <w:pPr>
              <w:spacing w:before="20" w:after="20"/>
              <w:rPr>
                <w:sz w:val="18"/>
                <w:szCs w:val="18"/>
              </w:rPr>
            </w:pPr>
            <w:r w:rsidRPr="002808A4">
              <w:rPr>
                <w:sz w:val="18"/>
                <w:szCs w:val="18"/>
              </w:rPr>
              <w:t>8 - 9</w:t>
            </w:r>
          </w:p>
        </w:tc>
        <w:tc>
          <w:tcPr>
            <w:tcW w:w="1701" w:type="dxa"/>
          </w:tcPr>
          <w:p w14:paraId="02D62AEE" w14:textId="69C7B6B5" w:rsidR="000F3ACD" w:rsidRPr="000F3ACD" w:rsidRDefault="000F3ACD" w:rsidP="00CF0EAA">
            <w:pPr>
              <w:spacing w:before="20" w:after="20"/>
              <w:jc w:val="right"/>
              <w:rPr>
                <w:sz w:val="18"/>
                <w:szCs w:val="18"/>
              </w:rPr>
            </w:pPr>
            <w:r w:rsidRPr="000F3ACD">
              <w:rPr>
                <w:sz w:val="18"/>
                <w:szCs w:val="18"/>
              </w:rPr>
              <w:t>-37.75</w:t>
            </w:r>
          </w:p>
        </w:tc>
        <w:tc>
          <w:tcPr>
            <w:tcW w:w="992" w:type="dxa"/>
            <w:shd w:val="clear" w:color="auto" w:fill="auto"/>
          </w:tcPr>
          <w:p w14:paraId="6D399DE9" w14:textId="2DB91D24" w:rsidR="000F3ACD" w:rsidRPr="000F3ACD" w:rsidRDefault="000F3ACD" w:rsidP="00CF0EAA">
            <w:pPr>
              <w:spacing w:before="20" w:after="20"/>
              <w:jc w:val="right"/>
              <w:rPr>
                <w:sz w:val="18"/>
                <w:szCs w:val="18"/>
              </w:rPr>
            </w:pPr>
            <w:r w:rsidRPr="000F3ACD">
              <w:rPr>
                <w:sz w:val="18"/>
                <w:szCs w:val="18"/>
              </w:rPr>
              <w:t>2.32</w:t>
            </w:r>
          </w:p>
        </w:tc>
        <w:tc>
          <w:tcPr>
            <w:tcW w:w="851" w:type="dxa"/>
            <w:shd w:val="clear" w:color="auto" w:fill="auto"/>
          </w:tcPr>
          <w:p w14:paraId="566BEF5A" w14:textId="77777777" w:rsidR="000F3ACD" w:rsidRPr="000F3ACD" w:rsidRDefault="000F3ACD" w:rsidP="00CF0EAA">
            <w:pPr>
              <w:spacing w:before="20" w:after="20"/>
              <w:jc w:val="right"/>
              <w:rPr>
                <w:sz w:val="18"/>
                <w:szCs w:val="18"/>
              </w:rPr>
            </w:pPr>
          </w:p>
        </w:tc>
      </w:tr>
      <w:tr w:rsidR="000F3ACD" w:rsidRPr="002808A4" w14:paraId="4D4DE12B" w14:textId="77777777" w:rsidTr="00416C4A">
        <w:tc>
          <w:tcPr>
            <w:tcW w:w="3369" w:type="dxa"/>
            <w:vMerge/>
          </w:tcPr>
          <w:p w14:paraId="3A76DE1C" w14:textId="77777777" w:rsidR="000F3ACD" w:rsidRPr="002808A4" w:rsidRDefault="000F3ACD" w:rsidP="00CF0EAA">
            <w:pPr>
              <w:spacing w:before="20" w:after="20"/>
              <w:rPr>
                <w:b/>
                <w:sz w:val="18"/>
                <w:szCs w:val="18"/>
              </w:rPr>
            </w:pPr>
          </w:p>
        </w:tc>
        <w:tc>
          <w:tcPr>
            <w:tcW w:w="1451" w:type="dxa"/>
          </w:tcPr>
          <w:p w14:paraId="7D33B71A" w14:textId="77777777" w:rsidR="000F3ACD" w:rsidRPr="002808A4" w:rsidRDefault="000F3ACD" w:rsidP="00CF0EAA">
            <w:pPr>
              <w:spacing w:before="20" w:after="60"/>
              <w:rPr>
                <w:sz w:val="18"/>
                <w:szCs w:val="18"/>
              </w:rPr>
            </w:pPr>
            <w:r w:rsidRPr="002808A4">
              <w:rPr>
                <w:sz w:val="18"/>
                <w:szCs w:val="18"/>
              </w:rPr>
              <w:t>10</w:t>
            </w:r>
          </w:p>
        </w:tc>
        <w:tc>
          <w:tcPr>
            <w:tcW w:w="1701" w:type="dxa"/>
          </w:tcPr>
          <w:p w14:paraId="440465F8" w14:textId="319FAA52" w:rsidR="000F3ACD" w:rsidRPr="000F3ACD" w:rsidRDefault="000F3ACD" w:rsidP="00CF0EAA">
            <w:pPr>
              <w:spacing w:before="20" w:after="60"/>
              <w:jc w:val="right"/>
              <w:rPr>
                <w:sz w:val="18"/>
                <w:szCs w:val="18"/>
              </w:rPr>
            </w:pPr>
            <w:r w:rsidRPr="000F3ACD">
              <w:rPr>
                <w:sz w:val="18"/>
                <w:szCs w:val="18"/>
              </w:rPr>
              <w:t>-33.81</w:t>
            </w:r>
          </w:p>
        </w:tc>
        <w:tc>
          <w:tcPr>
            <w:tcW w:w="992" w:type="dxa"/>
            <w:shd w:val="clear" w:color="auto" w:fill="auto"/>
          </w:tcPr>
          <w:p w14:paraId="77C8A8F1" w14:textId="5555E720" w:rsidR="000F3ACD" w:rsidRPr="000F3ACD" w:rsidRDefault="000F3ACD" w:rsidP="00CF0EAA">
            <w:pPr>
              <w:spacing w:before="20" w:after="60"/>
              <w:jc w:val="right"/>
              <w:rPr>
                <w:sz w:val="18"/>
                <w:szCs w:val="18"/>
              </w:rPr>
            </w:pPr>
            <w:r w:rsidRPr="000F3ACD">
              <w:rPr>
                <w:sz w:val="18"/>
                <w:szCs w:val="18"/>
              </w:rPr>
              <w:t>2.57</w:t>
            </w:r>
          </w:p>
        </w:tc>
        <w:tc>
          <w:tcPr>
            <w:tcW w:w="851" w:type="dxa"/>
            <w:shd w:val="clear" w:color="auto" w:fill="auto"/>
          </w:tcPr>
          <w:p w14:paraId="68061B30" w14:textId="40A3630C" w:rsidR="000F3ACD" w:rsidRPr="000F3ACD" w:rsidRDefault="00803C33" w:rsidP="00CF0EAA">
            <w:pPr>
              <w:spacing w:before="20" w:after="60"/>
              <w:jc w:val="right"/>
              <w:rPr>
                <w:sz w:val="18"/>
                <w:szCs w:val="18"/>
              </w:rPr>
            </w:pPr>
            <w:r>
              <w:rPr>
                <w:sz w:val="18"/>
                <w:szCs w:val="18"/>
              </w:rPr>
              <w:t>0.30</w:t>
            </w:r>
          </w:p>
        </w:tc>
      </w:tr>
      <w:tr w:rsidR="000F3ACD" w:rsidRPr="002808A4" w14:paraId="301F1764" w14:textId="77777777" w:rsidTr="00416C4A">
        <w:tc>
          <w:tcPr>
            <w:tcW w:w="3369" w:type="dxa"/>
            <w:vMerge w:val="restart"/>
          </w:tcPr>
          <w:p w14:paraId="3FC41B91" w14:textId="77777777" w:rsidR="000F3ACD" w:rsidRPr="002808A4" w:rsidRDefault="000F3ACD" w:rsidP="00CF0EAA">
            <w:pPr>
              <w:spacing w:before="20" w:after="20"/>
              <w:rPr>
                <w:b/>
                <w:sz w:val="18"/>
                <w:szCs w:val="18"/>
              </w:rPr>
            </w:pPr>
            <w:r w:rsidRPr="002808A4">
              <w:rPr>
                <w:b/>
                <w:sz w:val="18"/>
                <w:szCs w:val="18"/>
              </w:rPr>
              <w:t>How was health affected in past month? (10 point scale) (quartiles)</w:t>
            </w:r>
          </w:p>
        </w:tc>
        <w:tc>
          <w:tcPr>
            <w:tcW w:w="1451" w:type="dxa"/>
          </w:tcPr>
          <w:p w14:paraId="6162678F" w14:textId="77777777" w:rsidR="000F3ACD" w:rsidRPr="002808A4" w:rsidRDefault="000F3ACD" w:rsidP="00CF0EAA">
            <w:pPr>
              <w:spacing w:before="20" w:after="20"/>
              <w:rPr>
                <w:sz w:val="18"/>
                <w:szCs w:val="18"/>
              </w:rPr>
            </w:pPr>
            <w:r w:rsidRPr="002808A4">
              <w:rPr>
                <w:sz w:val="18"/>
                <w:szCs w:val="18"/>
              </w:rPr>
              <w:t>0 - 3</w:t>
            </w:r>
          </w:p>
        </w:tc>
        <w:tc>
          <w:tcPr>
            <w:tcW w:w="1701" w:type="dxa"/>
          </w:tcPr>
          <w:p w14:paraId="172BC9A5" w14:textId="3641A0D0" w:rsidR="000F3ACD" w:rsidRPr="000F3ACD" w:rsidRDefault="000F3ACD" w:rsidP="00CF0EAA">
            <w:pPr>
              <w:spacing w:before="20" w:after="20"/>
              <w:jc w:val="right"/>
              <w:rPr>
                <w:sz w:val="18"/>
                <w:szCs w:val="18"/>
              </w:rPr>
            </w:pPr>
            <w:r w:rsidRPr="000F3ACD">
              <w:rPr>
                <w:sz w:val="18"/>
                <w:szCs w:val="18"/>
              </w:rPr>
              <w:t>-41.10</w:t>
            </w:r>
          </w:p>
        </w:tc>
        <w:tc>
          <w:tcPr>
            <w:tcW w:w="992" w:type="dxa"/>
            <w:shd w:val="clear" w:color="auto" w:fill="auto"/>
          </w:tcPr>
          <w:p w14:paraId="05E3799D" w14:textId="0EC30ABB" w:rsidR="000F3ACD" w:rsidRPr="000F3ACD" w:rsidRDefault="000F3ACD" w:rsidP="00CF0EAA">
            <w:pPr>
              <w:spacing w:before="20" w:after="20"/>
              <w:jc w:val="right"/>
              <w:rPr>
                <w:sz w:val="18"/>
                <w:szCs w:val="18"/>
              </w:rPr>
            </w:pPr>
            <w:r w:rsidRPr="000F3ACD">
              <w:rPr>
                <w:sz w:val="18"/>
                <w:szCs w:val="18"/>
              </w:rPr>
              <w:t>2.18</w:t>
            </w:r>
          </w:p>
        </w:tc>
        <w:tc>
          <w:tcPr>
            <w:tcW w:w="851" w:type="dxa"/>
            <w:shd w:val="clear" w:color="auto" w:fill="auto"/>
          </w:tcPr>
          <w:p w14:paraId="02BD3822" w14:textId="77777777" w:rsidR="000F3ACD" w:rsidRPr="000F3ACD" w:rsidRDefault="000F3ACD" w:rsidP="00CF0EAA">
            <w:pPr>
              <w:spacing w:before="20" w:after="20"/>
              <w:jc w:val="right"/>
              <w:rPr>
                <w:sz w:val="18"/>
                <w:szCs w:val="18"/>
              </w:rPr>
            </w:pPr>
          </w:p>
        </w:tc>
      </w:tr>
      <w:tr w:rsidR="000F3ACD" w:rsidRPr="002808A4" w14:paraId="4AD4BE5A" w14:textId="77777777" w:rsidTr="00416C4A">
        <w:tc>
          <w:tcPr>
            <w:tcW w:w="3369" w:type="dxa"/>
            <w:vMerge/>
          </w:tcPr>
          <w:p w14:paraId="33D12329" w14:textId="77777777" w:rsidR="000F3ACD" w:rsidRPr="002808A4" w:rsidRDefault="000F3ACD" w:rsidP="00CF0EAA">
            <w:pPr>
              <w:spacing w:before="20" w:after="20"/>
              <w:rPr>
                <w:sz w:val="18"/>
                <w:szCs w:val="18"/>
              </w:rPr>
            </w:pPr>
          </w:p>
        </w:tc>
        <w:tc>
          <w:tcPr>
            <w:tcW w:w="1451" w:type="dxa"/>
          </w:tcPr>
          <w:p w14:paraId="793E9F7A" w14:textId="77777777" w:rsidR="000F3ACD" w:rsidRPr="002808A4" w:rsidRDefault="000F3ACD" w:rsidP="00CF0EAA">
            <w:pPr>
              <w:spacing w:before="20" w:after="20"/>
              <w:rPr>
                <w:sz w:val="18"/>
                <w:szCs w:val="18"/>
              </w:rPr>
            </w:pPr>
            <w:r w:rsidRPr="002808A4">
              <w:rPr>
                <w:sz w:val="18"/>
                <w:szCs w:val="18"/>
              </w:rPr>
              <w:t>4 - 6</w:t>
            </w:r>
          </w:p>
        </w:tc>
        <w:tc>
          <w:tcPr>
            <w:tcW w:w="1701" w:type="dxa"/>
          </w:tcPr>
          <w:p w14:paraId="72790560" w14:textId="6B7F6021" w:rsidR="000F3ACD" w:rsidRPr="000F3ACD" w:rsidRDefault="000F3ACD" w:rsidP="00CF0EAA">
            <w:pPr>
              <w:spacing w:before="20" w:after="20"/>
              <w:jc w:val="right"/>
              <w:rPr>
                <w:sz w:val="18"/>
                <w:szCs w:val="18"/>
              </w:rPr>
            </w:pPr>
            <w:r w:rsidRPr="000F3ACD">
              <w:rPr>
                <w:sz w:val="18"/>
                <w:szCs w:val="18"/>
              </w:rPr>
              <w:t>-37.06</w:t>
            </w:r>
          </w:p>
        </w:tc>
        <w:tc>
          <w:tcPr>
            <w:tcW w:w="992" w:type="dxa"/>
            <w:shd w:val="clear" w:color="auto" w:fill="auto"/>
          </w:tcPr>
          <w:p w14:paraId="27D03008" w14:textId="1097B4AC" w:rsidR="000F3ACD" w:rsidRPr="000F3ACD" w:rsidRDefault="000F3ACD" w:rsidP="00CF0EAA">
            <w:pPr>
              <w:spacing w:before="20" w:after="20"/>
              <w:jc w:val="right"/>
              <w:rPr>
                <w:sz w:val="18"/>
                <w:szCs w:val="18"/>
              </w:rPr>
            </w:pPr>
            <w:r w:rsidRPr="000F3ACD">
              <w:rPr>
                <w:sz w:val="18"/>
                <w:szCs w:val="18"/>
              </w:rPr>
              <w:t>2.32</w:t>
            </w:r>
          </w:p>
        </w:tc>
        <w:tc>
          <w:tcPr>
            <w:tcW w:w="851" w:type="dxa"/>
            <w:shd w:val="clear" w:color="auto" w:fill="auto"/>
          </w:tcPr>
          <w:p w14:paraId="78CF7BFE" w14:textId="77777777" w:rsidR="000F3ACD" w:rsidRPr="000F3ACD" w:rsidRDefault="000F3ACD" w:rsidP="00CF0EAA">
            <w:pPr>
              <w:spacing w:before="20" w:after="20"/>
              <w:jc w:val="right"/>
              <w:rPr>
                <w:sz w:val="18"/>
                <w:szCs w:val="18"/>
              </w:rPr>
            </w:pPr>
          </w:p>
        </w:tc>
      </w:tr>
      <w:tr w:rsidR="000F3ACD" w:rsidRPr="002808A4" w14:paraId="409E02BC" w14:textId="77777777" w:rsidTr="00416C4A">
        <w:tc>
          <w:tcPr>
            <w:tcW w:w="3369" w:type="dxa"/>
            <w:vMerge/>
          </w:tcPr>
          <w:p w14:paraId="5E975EEE" w14:textId="77777777" w:rsidR="000F3ACD" w:rsidRPr="002808A4" w:rsidRDefault="000F3ACD" w:rsidP="00CF0EAA">
            <w:pPr>
              <w:spacing w:before="20" w:after="20"/>
              <w:rPr>
                <w:sz w:val="18"/>
                <w:szCs w:val="18"/>
              </w:rPr>
            </w:pPr>
          </w:p>
        </w:tc>
        <w:tc>
          <w:tcPr>
            <w:tcW w:w="1451" w:type="dxa"/>
          </w:tcPr>
          <w:p w14:paraId="7021C14D" w14:textId="77777777" w:rsidR="000F3ACD" w:rsidRPr="002808A4" w:rsidRDefault="000F3ACD" w:rsidP="00CF0EAA">
            <w:pPr>
              <w:spacing w:before="20" w:after="20"/>
              <w:rPr>
                <w:sz w:val="18"/>
                <w:szCs w:val="18"/>
              </w:rPr>
            </w:pPr>
            <w:r w:rsidRPr="002808A4">
              <w:rPr>
                <w:sz w:val="18"/>
                <w:szCs w:val="18"/>
              </w:rPr>
              <w:t>7 - 8</w:t>
            </w:r>
          </w:p>
        </w:tc>
        <w:tc>
          <w:tcPr>
            <w:tcW w:w="1701" w:type="dxa"/>
          </w:tcPr>
          <w:p w14:paraId="5A0195F1" w14:textId="26FAE681" w:rsidR="000F3ACD" w:rsidRPr="000F3ACD" w:rsidRDefault="000F3ACD" w:rsidP="00CF0EAA">
            <w:pPr>
              <w:spacing w:before="20" w:after="20"/>
              <w:jc w:val="right"/>
              <w:rPr>
                <w:sz w:val="18"/>
                <w:szCs w:val="18"/>
              </w:rPr>
            </w:pPr>
            <w:r w:rsidRPr="000F3ACD">
              <w:rPr>
                <w:sz w:val="18"/>
                <w:szCs w:val="18"/>
              </w:rPr>
              <w:t>-37.90</w:t>
            </w:r>
          </w:p>
        </w:tc>
        <w:tc>
          <w:tcPr>
            <w:tcW w:w="992" w:type="dxa"/>
            <w:shd w:val="clear" w:color="auto" w:fill="auto"/>
          </w:tcPr>
          <w:p w14:paraId="09E218D8" w14:textId="0269A94D" w:rsidR="000F3ACD" w:rsidRPr="000F3ACD" w:rsidRDefault="000F3ACD" w:rsidP="00CF0EAA">
            <w:pPr>
              <w:spacing w:before="20" w:after="20"/>
              <w:jc w:val="right"/>
              <w:rPr>
                <w:sz w:val="18"/>
                <w:szCs w:val="18"/>
              </w:rPr>
            </w:pPr>
            <w:r w:rsidRPr="000F3ACD">
              <w:rPr>
                <w:sz w:val="18"/>
                <w:szCs w:val="18"/>
              </w:rPr>
              <w:t>2.18</w:t>
            </w:r>
          </w:p>
        </w:tc>
        <w:tc>
          <w:tcPr>
            <w:tcW w:w="851" w:type="dxa"/>
            <w:shd w:val="clear" w:color="auto" w:fill="auto"/>
          </w:tcPr>
          <w:p w14:paraId="41DFC539" w14:textId="77777777" w:rsidR="000F3ACD" w:rsidRPr="000F3ACD" w:rsidRDefault="000F3ACD" w:rsidP="00CF0EAA">
            <w:pPr>
              <w:spacing w:before="20" w:after="20"/>
              <w:jc w:val="right"/>
              <w:rPr>
                <w:sz w:val="18"/>
                <w:szCs w:val="18"/>
              </w:rPr>
            </w:pPr>
          </w:p>
        </w:tc>
      </w:tr>
      <w:tr w:rsidR="000F3ACD" w:rsidRPr="002808A4" w14:paraId="12C1DE1B" w14:textId="77777777" w:rsidTr="00416C4A">
        <w:tc>
          <w:tcPr>
            <w:tcW w:w="3369" w:type="dxa"/>
            <w:vMerge/>
          </w:tcPr>
          <w:p w14:paraId="08DBB6C6" w14:textId="77777777" w:rsidR="000F3ACD" w:rsidRPr="002808A4" w:rsidRDefault="000F3ACD" w:rsidP="00CF0EAA">
            <w:pPr>
              <w:spacing w:before="20" w:after="20"/>
              <w:rPr>
                <w:sz w:val="18"/>
                <w:szCs w:val="18"/>
              </w:rPr>
            </w:pPr>
          </w:p>
        </w:tc>
        <w:tc>
          <w:tcPr>
            <w:tcW w:w="1451" w:type="dxa"/>
          </w:tcPr>
          <w:p w14:paraId="6FFF808D" w14:textId="77777777" w:rsidR="000F3ACD" w:rsidRPr="002808A4" w:rsidRDefault="000F3ACD" w:rsidP="00CF0EAA">
            <w:pPr>
              <w:spacing w:before="20" w:after="60"/>
              <w:rPr>
                <w:sz w:val="18"/>
                <w:szCs w:val="18"/>
              </w:rPr>
            </w:pPr>
            <w:r w:rsidRPr="002808A4">
              <w:rPr>
                <w:sz w:val="18"/>
                <w:szCs w:val="18"/>
              </w:rPr>
              <w:t>9 - 10</w:t>
            </w:r>
          </w:p>
        </w:tc>
        <w:tc>
          <w:tcPr>
            <w:tcW w:w="1701" w:type="dxa"/>
          </w:tcPr>
          <w:p w14:paraId="37F38B06" w14:textId="2A90988F" w:rsidR="000F3ACD" w:rsidRPr="000F3ACD" w:rsidRDefault="000F3ACD" w:rsidP="00CF0EAA">
            <w:pPr>
              <w:spacing w:before="20" w:after="60"/>
              <w:jc w:val="right"/>
              <w:rPr>
                <w:sz w:val="18"/>
                <w:szCs w:val="18"/>
              </w:rPr>
            </w:pPr>
            <w:r w:rsidRPr="000F3ACD">
              <w:rPr>
                <w:sz w:val="18"/>
                <w:szCs w:val="18"/>
              </w:rPr>
              <w:t>-35.59</w:t>
            </w:r>
          </w:p>
        </w:tc>
        <w:tc>
          <w:tcPr>
            <w:tcW w:w="992" w:type="dxa"/>
            <w:shd w:val="clear" w:color="auto" w:fill="auto"/>
          </w:tcPr>
          <w:p w14:paraId="15292AF1" w14:textId="08397887" w:rsidR="000F3ACD" w:rsidRPr="000F3ACD" w:rsidRDefault="000F3ACD" w:rsidP="00CF0EAA">
            <w:pPr>
              <w:spacing w:before="20" w:after="60"/>
              <w:jc w:val="right"/>
              <w:rPr>
                <w:sz w:val="18"/>
                <w:szCs w:val="18"/>
              </w:rPr>
            </w:pPr>
            <w:r w:rsidRPr="000F3ACD">
              <w:rPr>
                <w:sz w:val="18"/>
                <w:szCs w:val="18"/>
              </w:rPr>
              <w:t>3.00</w:t>
            </w:r>
          </w:p>
        </w:tc>
        <w:tc>
          <w:tcPr>
            <w:tcW w:w="851" w:type="dxa"/>
            <w:shd w:val="clear" w:color="auto" w:fill="auto"/>
          </w:tcPr>
          <w:p w14:paraId="67611725" w14:textId="581D0E33" w:rsidR="000F3ACD" w:rsidRPr="000F3ACD" w:rsidRDefault="00803C33" w:rsidP="00CF0EAA">
            <w:pPr>
              <w:spacing w:before="20" w:after="60"/>
              <w:jc w:val="right"/>
              <w:rPr>
                <w:sz w:val="18"/>
                <w:szCs w:val="18"/>
              </w:rPr>
            </w:pPr>
            <w:r>
              <w:rPr>
                <w:sz w:val="18"/>
                <w:szCs w:val="18"/>
              </w:rPr>
              <w:t>0.43</w:t>
            </w:r>
          </w:p>
        </w:tc>
      </w:tr>
      <w:tr w:rsidR="000F3ACD" w:rsidRPr="002808A4" w14:paraId="0CA40CC1" w14:textId="77777777" w:rsidTr="00416C4A">
        <w:tc>
          <w:tcPr>
            <w:tcW w:w="3369" w:type="dxa"/>
            <w:vMerge w:val="restart"/>
          </w:tcPr>
          <w:p w14:paraId="3272685C" w14:textId="77777777" w:rsidR="000F3ACD" w:rsidRPr="002808A4" w:rsidRDefault="000F3ACD" w:rsidP="00CF0EAA">
            <w:pPr>
              <w:spacing w:before="20" w:after="20"/>
              <w:rPr>
                <w:b/>
                <w:sz w:val="18"/>
                <w:szCs w:val="18"/>
              </w:rPr>
            </w:pPr>
            <w:r w:rsidRPr="002808A4">
              <w:rPr>
                <w:b/>
                <w:sz w:val="18"/>
                <w:szCs w:val="18"/>
              </w:rPr>
              <w:t>Legal problems in past 12 months</w:t>
            </w:r>
          </w:p>
        </w:tc>
        <w:tc>
          <w:tcPr>
            <w:tcW w:w="1451" w:type="dxa"/>
          </w:tcPr>
          <w:p w14:paraId="6A1A4DE3" w14:textId="77777777" w:rsidR="000F3ACD" w:rsidRPr="002808A4" w:rsidRDefault="000F3ACD" w:rsidP="00CF0EAA">
            <w:pPr>
              <w:spacing w:before="20" w:after="20"/>
              <w:rPr>
                <w:sz w:val="18"/>
                <w:szCs w:val="18"/>
              </w:rPr>
            </w:pPr>
            <w:r w:rsidRPr="002808A4">
              <w:rPr>
                <w:sz w:val="18"/>
                <w:szCs w:val="18"/>
              </w:rPr>
              <w:t>No</w:t>
            </w:r>
          </w:p>
        </w:tc>
        <w:tc>
          <w:tcPr>
            <w:tcW w:w="1701" w:type="dxa"/>
          </w:tcPr>
          <w:p w14:paraId="0E2AEDB6" w14:textId="1331C4BA" w:rsidR="000F3ACD" w:rsidRPr="000F3ACD" w:rsidRDefault="000F3ACD" w:rsidP="00CF0EAA">
            <w:pPr>
              <w:spacing w:before="20" w:after="20"/>
              <w:jc w:val="right"/>
              <w:rPr>
                <w:sz w:val="18"/>
                <w:szCs w:val="18"/>
              </w:rPr>
            </w:pPr>
            <w:r w:rsidRPr="000F3ACD">
              <w:rPr>
                <w:sz w:val="18"/>
                <w:szCs w:val="18"/>
              </w:rPr>
              <w:t>-38.68</w:t>
            </w:r>
          </w:p>
        </w:tc>
        <w:tc>
          <w:tcPr>
            <w:tcW w:w="992" w:type="dxa"/>
            <w:shd w:val="clear" w:color="auto" w:fill="auto"/>
          </w:tcPr>
          <w:p w14:paraId="1FEE1657" w14:textId="7754D129" w:rsidR="000F3ACD" w:rsidRPr="000F3ACD" w:rsidRDefault="000F3ACD" w:rsidP="00CF0EAA">
            <w:pPr>
              <w:spacing w:before="20" w:after="20"/>
              <w:jc w:val="right"/>
              <w:rPr>
                <w:sz w:val="18"/>
                <w:szCs w:val="18"/>
              </w:rPr>
            </w:pPr>
            <w:r w:rsidRPr="000F3ACD">
              <w:rPr>
                <w:sz w:val="18"/>
                <w:szCs w:val="18"/>
              </w:rPr>
              <w:t>1.28</w:t>
            </w:r>
          </w:p>
        </w:tc>
        <w:tc>
          <w:tcPr>
            <w:tcW w:w="851" w:type="dxa"/>
            <w:shd w:val="clear" w:color="auto" w:fill="auto"/>
          </w:tcPr>
          <w:p w14:paraId="0BDBDC6E" w14:textId="77777777" w:rsidR="000F3ACD" w:rsidRPr="000F3ACD" w:rsidRDefault="000F3ACD" w:rsidP="00CF0EAA">
            <w:pPr>
              <w:spacing w:before="20" w:after="20"/>
              <w:jc w:val="right"/>
              <w:rPr>
                <w:sz w:val="18"/>
                <w:szCs w:val="18"/>
              </w:rPr>
            </w:pPr>
          </w:p>
        </w:tc>
      </w:tr>
      <w:tr w:rsidR="000F3ACD" w:rsidRPr="002808A4" w14:paraId="037197EA" w14:textId="77777777" w:rsidTr="00416C4A">
        <w:tc>
          <w:tcPr>
            <w:tcW w:w="3369" w:type="dxa"/>
            <w:vMerge/>
            <w:tcBorders>
              <w:bottom w:val="single" w:sz="4" w:space="0" w:color="auto"/>
            </w:tcBorders>
          </w:tcPr>
          <w:p w14:paraId="0C8A02B6" w14:textId="77777777" w:rsidR="000F3ACD" w:rsidRPr="002808A4" w:rsidRDefault="000F3ACD" w:rsidP="00CF0EAA">
            <w:pPr>
              <w:spacing w:before="20" w:after="20"/>
              <w:rPr>
                <w:sz w:val="18"/>
                <w:szCs w:val="18"/>
              </w:rPr>
            </w:pPr>
          </w:p>
        </w:tc>
        <w:tc>
          <w:tcPr>
            <w:tcW w:w="1451" w:type="dxa"/>
            <w:tcBorders>
              <w:bottom w:val="single" w:sz="4" w:space="0" w:color="auto"/>
            </w:tcBorders>
          </w:tcPr>
          <w:p w14:paraId="2596B53E" w14:textId="77777777" w:rsidR="000F3ACD" w:rsidRPr="002808A4" w:rsidRDefault="000F3ACD" w:rsidP="00CF0EAA">
            <w:pPr>
              <w:spacing w:before="20" w:after="20"/>
              <w:rPr>
                <w:sz w:val="18"/>
                <w:szCs w:val="18"/>
              </w:rPr>
            </w:pPr>
            <w:r w:rsidRPr="002808A4">
              <w:rPr>
                <w:sz w:val="18"/>
                <w:szCs w:val="18"/>
              </w:rPr>
              <w:t>Yes</w:t>
            </w:r>
          </w:p>
        </w:tc>
        <w:tc>
          <w:tcPr>
            <w:tcW w:w="1701" w:type="dxa"/>
            <w:tcBorders>
              <w:bottom w:val="single" w:sz="4" w:space="0" w:color="auto"/>
            </w:tcBorders>
          </w:tcPr>
          <w:p w14:paraId="21B3DD0C" w14:textId="0BE8F793" w:rsidR="000F3ACD" w:rsidRPr="000F3ACD" w:rsidRDefault="000F3ACD" w:rsidP="00CF0EAA">
            <w:pPr>
              <w:spacing w:before="20" w:after="20"/>
              <w:jc w:val="right"/>
              <w:rPr>
                <w:sz w:val="18"/>
                <w:szCs w:val="18"/>
              </w:rPr>
            </w:pPr>
            <w:r w:rsidRPr="000F3ACD">
              <w:rPr>
                <w:sz w:val="18"/>
                <w:szCs w:val="18"/>
              </w:rPr>
              <w:t>-39.51</w:t>
            </w:r>
          </w:p>
        </w:tc>
        <w:tc>
          <w:tcPr>
            <w:tcW w:w="992" w:type="dxa"/>
            <w:tcBorders>
              <w:bottom w:val="single" w:sz="4" w:space="0" w:color="auto"/>
            </w:tcBorders>
            <w:shd w:val="clear" w:color="auto" w:fill="auto"/>
          </w:tcPr>
          <w:p w14:paraId="0C33E0D1" w14:textId="036E889D" w:rsidR="000F3ACD" w:rsidRPr="000F3ACD" w:rsidRDefault="000F3ACD" w:rsidP="00CF0EAA">
            <w:pPr>
              <w:spacing w:before="20" w:after="20"/>
              <w:jc w:val="right"/>
              <w:rPr>
                <w:sz w:val="18"/>
                <w:szCs w:val="18"/>
              </w:rPr>
            </w:pPr>
            <w:r w:rsidRPr="000F3ACD">
              <w:rPr>
                <w:sz w:val="18"/>
                <w:szCs w:val="18"/>
              </w:rPr>
              <w:t>3.51</w:t>
            </w:r>
          </w:p>
        </w:tc>
        <w:tc>
          <w:tcPr>
            <w:tcW w:w="851" w:type="dxa"/>
            <w:tcBorders>
              <w:bottom w:val="single" w:sz="4" w:space="0" w:color="auto"/>
            </w:tcBorders>
            <w:shd w:val="clear" w:color="auto" w:fill="auto"/>
          </w:tcPr>
          <w:p w14:paraId="3D446208" w14:textId="12FBCE14" w:rsidR="000F3ACD" w:rsidRPr="000F3ACD" w:rsidRDefault="00803C33" w:rsidP="00CF0EAA">
            <w:pPr>
              <w:spacing w:before="20" w:after="20"/>
              <w:jc w:val="right"/>
              <w:rPr>
                <w:sz w:val="18"/>
                <w:szCs w:val="18"/>
              </w:rPr>
            </w:pPr>
            <w:r>
              <w:rPr>
                <w:sz w:val="18"/>
                <w:szCs w:val="18"/>
              </w:rPr>
              <w:t>0.82</w:t>
            </w:r>
          </w:p>
        </w:tc>
      </w:tr>
    </w:tbl>
    <w:p w14:paraId="6F3E497D" w14:textId="77777777" w:rsidR="00546DF5" w:rsidRDefault="00546DF5">
      <w:pPr>
        <w:spacing w:after="200" w:line="276" w:lineRule="auto"/>
        <w:rPr>
          <w:lang w:val="en-AU"/>
        </w:rPr>
      </w:pPr>
      <w:r>
        <w:rPr>
          <w:lang w:val="en-AU"/>
        </w:rPr>
        <w:br w:type="page"/>
      </w:r>
    </w:p>
    <w:p w14:paraId="43963B11" w14:textId="41DDFAC0" w:rsidR="00546DF5" w:rsidRDefault="00546DF5" w:rsidP="00546DF5">
      <w:pPr>
        <w:pStyle w:val="Heading10"/>
        <w:jc w:val="center"/>
        <w:rPr>
          <w:sz w:val="22"/>
          <w:szCs w:val="22"/>
        </w:rPr>
      </w:pPr>
      <w:bookmarkStart w:id="160" w:name="_Toc421179567"/>
      <w:r w:rsidRPr="00191A25">
        <w:rPr>
          <w:sz w:val="22"/>
          <w:szCs w:val="22"/>
        </w:rPr>
        <w:lastRenderedPageBreak/>
        <w:t xml:space="preserve">APPENDIX </w:t>
      </w:r>
      <w:r>
        <w:rPr>
          <w:sz w:val="22"/>
          <w:szCs w:val="22"/>
        </w:rPr>
        <w:t>6</w:t>
      </w:r>
      <w:r w:rsidRPr="00191A25">
        <w:rPr>
          <w:sz w:val="22"/>
          <w:szCs w:val="22"/>
        </w:rPr>
        <w:br/>
      </w:r>
      <w:r w:rsidRPr="002A2B87">
        <w:rPr>
          <w:sz w:val="22"/>
          <w:szCs w:val="22"/>
        </w:rPr>
        <w:t xml:space="preserve">Predictors of successful problem gambling outcomes: </w:t>
      </w:r>
      <w:r w:rsidR="00D1380C">
        <w:rPr>
          <w:sz w:val="22"/>
          <w:szCs w:val="22"/>
        </w:rPr>
        <w:t xml:space="preserve">Control </w:t>
      </w:r>
      <w:r>
        <w:rPr>
          <w:sz w:val="22"/>
          <w:szCs w:val="22"/>
        </w:rPr>
        <w:t>over gambling</w:t>
      </w:r>
      <w:bookmarkEnd w:id="160"/>
    </w:p>
    <w:p w14:paraId="1B42AD40" w14:textId="77777777" w:rsidR="00B670C5" w:rsidRDefault="00B670C5" w:rsidP="00B670C5">
      <w:pPr>
        <w:rPr>
          <w:b/>
          <w:sz w:val="22"/>
          <w:lang w:val="en-AU"/>
        </w:rPr>
      </w:pPr>
      <w:bookmarkStart w:id="161" w:name="_Toc361906764"/>
    </w:p>
    <w:p w14:paraId="13C0437C" w14:textId="5D8253B2" w:rsidR="0089383F" w:rsidRPr="00B670C5" w:rsidRDefault="0089383F" w:rsidP="00B670C5">
      <w:pPr>
        <w:jc w:val="both"/>
        <w:rPr>
          <w:b/>
          <w:sz w:val="22"/>
          <w:lang w:val="en-AU"/>
        </w:rPr>
      </w:pPr>
      <w:r w:rsidRPr="00B670C5">
        <w:rPr>
          <w:b/>
          <w:sz w:val="22"/>
          <w:lang w:val="en-AU"/>
        </w:rPr>
        <w:t xml:space="preserve">Table 6.1: </w:t>
      </w:r>
      <w:r w:rsidR="006F3301">
        <w:rPr>
          <w:b/>
          <w:sz w:val="22"/>
          <w:lang w:val="en-AU"/>
        </w:rPr>
        <w:t>C</w:t>
      </w:r>
      <w:r w:rsidR="00D1380C" w:rsidRPr="00B670C5">
        <w:rPr>
          <w:b/>
          <w:sz w:val="22"/>
          <w:lang w:val="en-AU"/>
        </w:rPr>
        <w:t>hange in c</w:t>
      </w:r>
      <w:r w:rsidRPr="00B670C5">
        <w:rPr>
          <w:b/>
          <w:sz w:val="22"/>
          <w:lang w:val="en-AU"/>
        </w:rPr>
        <w:t xml:space="preserve">ontrol over gambling </w:t>
      </w:r>
      <w:r w:rsidR="00D1380C" w:rsidRPr="00B670C5">
        <w:rPr>
          <w:b/>
          <w:sz w:val="22"/>
          <w:lang w:val="en-AU"/>
        </w:rPr>
        <w:t xml:space="preserve">at 36 months </w:t>
      </w:r>
      <w:r w:rsidRPr="00B670C5">
        <w:rPr>
          <w:b/>
          <w:sz w:val="22"/>
          <w:lang w:val="en-AU"/>
        </w:rPr>
        <w:t>by socio-demographic characteristics</w:t>
      </w:r>
      <w:bookmarkEnd w:id="161"/>
      <w:r w:rsidR="00416C4A">
        <w:rPr>
          <w:b/>
          <w:sz w:val="22"/>
          <w:lang w:val="en-AU"/>
        </w:rPr>
        <w:t xml:space="preserve"> </w:t>
      </w:r>
      <w:r w:rsidR="00416C4A">
        <w:rPr>
          <w:b/>
          <w:sz w:val="22"/>
          <w:szCs w:val="22"/>
          <w:lang w:val="en-AU"/>
        </w:rPr>
        <w:t>- non-significant variables</w:t>
      </w:r>
    </w:p>
    <w:tbl>
      <w:tblPr>
        <w:tblW w:w="8330" w:type="dxa"/>
        <w:tblLayout w:type="fixed"/>
        <w:tblLook w:val="01E0" w:firstRow="1" w:lastRow="1" w:firstColumn="1" w:lastColumn="1" w:noHBand="0" w:noVBand="0"/>
      </w:tblPr>
      <w:tblGrid>
        <w:gridCol w:w="2093"/>
        <w:gridCol w:w="2551"/>
        <w:gridCol w:w="1701"/>
        <w:gridCol w:w="1134"/>
        <w:gridCol w:w="851"/>
      </w:tblGrid>
      <w:tr w:rsidR="0089383F" w:rsidRPr="0083607D" w14:paraId="5FDFEB18" w14:textId="77777777" w:rsidTr="00416C4A">
        <w:tc>
          <w:tcPr>
            <w:tcW w:w="2093" w:type="dxa"/>
            <w:tcBorders>
              <w:top w:val="single" w:sz="4" w:space="0" w:color="auto"/>
              <w:bottom w:val="single" w:sz="4" w:space="0" w:color="auto"/>
            </w:tcBorders>
            <w:vAlign w:val="bottom"/>
          </w:tcPr>
          <w:p w14:paraId="51E9BAB9" w14:textId="77777777" w:rsidR="0089383F" w:rsidRPr="00E65507" w:rsidRDefault="0089383F" w:rsidP="00D1380C">
            <w:pPr>
              <w:spacing w:before="20" w:after="20"/>
              <w:ind w:left="-22" w:firstLine="22"/>
              <w:rPr>
                <w:b/>
                <w:bCs/>
                <w:sz w:val="20"/>
                <w:szCs w:val="20"/>
              </w:rPr>
            </w:pPr>
            <w:r w:rsidRPr="00E65507">
              <w:rPr>
                <w:b/>
                <w:bCs/>
                <w:sz w:val="20"/>
                <w:szCs w:val="20"/>
              </w:rPr>
              <w:t>Variable</w:t>
            </w:r>
          </w:p>
        </w:tc>
        <w:tc>
          <w:tcPr>
            <w:tcW w:w="2551" w:type="dxa"/>
            <w:tcBorders>
              <w:top w:val="single" w:sz="4" w:space="0" w:color="auto"/>
              <w:bottom w:val="single" w:sz="4" w:space="0" w:color="auto"/>
            </w:tcBorders>
            <w:vAlign w:val="bottom"/>
          </w:tcPr>
          <w:p w14:paraId="0EAD1A69" w14:textId="77777777" w:rsidR="0089383F" w:rsidRPr="00E65507" w:rsidRDefault="0089383F" w:rsidP="00D1380C">
            <w:pPr>
              <w:spacing w:before="20" w:after="20"/>
              <w:rPr>
                <w:b/>
                <w:bCs/>
                <w:sz w:val="20"/>
                <w:szCs w:val="20"/>
              </w:rPr>
            </w:pPr>
            <w:r w:rsidRPr="00E65507">
              <w:rPr>
                <w:b/>
                <w:bCs/>
                <w:sz w:val="20"/>
                <w:szCs w:val="20"/>
              </w:rPr>
              <w:t>Category</w:t>
            </w:r>
          </w:p>
        </w:tc>
        <w:tc>
          <w:tcPr>
            <w:tcW w:w="1701" w:type="dxa"/>
            <w:tcBorders>
              <w:top w:val="single" w:sz="4" w:space="0" w:color="auto"/>
              <w:bottom w:val="single" w:sz="4" w:space="0" w:color="auto"/>
            </w:tcBorders>
            <w:vAlign w:val="bottom"/>
          </w:tcPr>
          <w:p w14:paraId="21DAE166" w14:textId="7593AF08" w:rsidR="0089383F" w:rsidRPr="0083607D" w:rsidRDefault="0089383F" w:rsidP="00D1380C">
            <w:pPr>
              <w:spacing w:before="20" w:after="20"/>
              <w:jc w:val="right"/>
              <w:rPr>
                <w:b/>
                <w:bCs/>
                <w:sz w:val="20"/>
                <w:szCs w:val="20"/>
              </w:rPr>
            </w:pPr>
            <w:r>
              <w:rPr>
                <w:b/>
                <w:bCs/>
                <w:sz w:val="20"/>
                <w:szCs w:val="20"/>
              </w:rPr>
              <w:t>Est</w:t>
            </w:r>
            <w:r w:rsidR="00D1380C">
              <w:rPr>
                <w:b/>
                <w:bCs/>
                <w:sz w:val="20"/>
                <w:szCs w:val="20"/>
              </w:rPr>
              <w:t>.</w:t>
            </w:r>
            <w:r>
              <w:rPr>
                <w:b/>
                <w:bCs/>
                <w:sz w:val="20"/>
                <w:szCs w:val="20"/>
              </w:rPr>
              <w:t xml:space="preserve"> least squares mean diff. </w:t>
            </w:r>
          </w:p>
        </w:tc>
        <w:tc>
          <w:tcPr>
            <w:tcW w:w="1134" w:type="dxa"/>
            <w:tcBorders>
              <w:top w:val="single" w:sz="4" w:space="0" w:color="auto"/>
              <w:bottom w:val="single" w:sz="4" w:space="0" w:color="auto"/>
            </w:tcBorders>
            <w:vAlign w:val="bottom"/>
          </w:tcPr>
          <w:p w14:paraId="6505C2D2" w14:textId="7F4A0B65" w:rsidR="0089383F" w:rsidRPr="00E65507" w:rsidRDefault="0089383F" w:rsidP="00D1380C">
            <w:pPr>
              <w:spacing w:before="20" w:after="20"/>
              <w:jc w:val="right"/>
              <w:rPr>
                <w:b/>
                <w:bCs/>
                <w:sz w:val="20"/>
                <w:szCs w:val="20"/>
              </w:rPr>
            </w:pPr>
            <w:r>
              <w:rPr>
                <w:b/>
                <w:bCs/>
                <w:sz w:val="20"/>
                <w:szCs w:val="20"/>
              </w:rPr>
              <w:t xml:space="preserve">Standard </w:t>
            </w:r>
            <w:r w:rsidR="00E563F2">
              <w:rPr>
                <w:b/>
                <w:bCs/>
                <w:sz w:val="20"/>
                <w:szCs w:val="20"/>
              </w:rPr>
              <w:t>Error</w:t>
            </w:r>
          </w:p>
        </w:tc>
        <w:tc>
          <w:tcPr>
            <w:tcW w:w="851" w:type="dxa"/>
            <w:tcBorders>
              <w:top w:val="single" w:sz="4" w:space="0" w:color="auto"/>
              <w:bottom w:val="single" w:sz="4" w:space="0" w:color="auto"/>
            </w:tcBorders>
            <w:vAlign w:val="bottom"/>
          </w:tcPr>
          <w:p w14:paraId="290FD80B" w14:textId="77777777" w:rsidR="0089383F" w:rsidRDefault="0089383F" w:rsidP="00D1380C">
            <w:pPr>
              <w:spacing w:before="20" w:after="20"/>
              <w:jc w:val="right"/>
              <w:rPr>
                <w:b/>
                <w:bCs/>
                <w:sz w:val="20"/>
                <w:szCs w:val="20"/>
              </w:rPr>
            </w:pPr>
            <w:r>
              <w:rPr>
                <w:b/>
                <w:bCs/>
                <w:sz w:val="20"/>
                <w:szCs w:val="20"/>
              </w:rPr>
              <w:t>p-value</w:t>
            </w:r>
          </w:p>
        </w:tc>
      </w:tr>
      <w:tr w:rsidR="0089383F" w:rsidRPr="0083607D" w14:paraId="107681E4" w14:textId="77777777" w:rsidTr="00416C4A">
        <w:trPr>
          <w:trHeight w:val="170"/>
        </w:trPr>
        <w:tc>
          <w:tcPr>
            <w:tcW w:w="2093" w:type="dxa"/>
            <w:tcBorders>
              <w:top w:val="single" w:sz="4" w:space="0" w:color="auto"/>
            </w:tcBorders>
          </w:tcPr>
          <w:p w14:paraId="2C4AF467" w14:textId="77777777" w:rsidR="0089383F" w:rsidRPr="002420A1" w:rsidRDefault="0089383F" w:rsidP="00D1380C">
            <w:pPr>
              <w:spacing w:before="20" w:after="20"/>
              <w:rPr>
                <w:b/>
                <w:sz w:val="18"/>
                <w:szCs w:val="18"/>
              </w:rPr>
            </w:pPr>
            <w:r w:rsidRPr="002420A1">
              <w:rPr>
                <w:b/>
                <w:sz w:val="18"/>
                <w:szCs w:val="18"/>
              </w:rPr>
              <w:t>Gender</w:t>
            </w:r>
          </w:p>
        </w:tc>
        <w:tc>
          <w:tcPr>
            <w:tcW w:w="2551" w:type="dxa"/>
            <w:tcBorders>
              <w:top w:val="single" w:sz="4" w:space="0" w:color="auto"/>
            </w:tcBorders>
          </w:tcPr>
          <w:p w14:paraId="528ED07C" w14:textId="77777777" w:rsidR="0089383F" w:rsidRPr="00C82132" w:rsidRDefault="0089383F" w:rsidP="00D1380C">
            <w:pPr>
              <w:spacing w:before="20" w:after="20"/>
              <w:rPr>
                <w:sz w:val="18"/>
                <w:szCs w:val="18"/>
              </w:rPr>
            </w:pPr>
            <w:r>
              <w:rPr>
                <w:sz w:val="18"/>
                <w:szCs w:val="18"/>
              </w:rPr>
              <w:t>Female</w:t>
            </w:r>
          </w:p>
        </w:tc>
        <w:tc>
          <w:tcPr>
            <w:tcW w:w="1701" w:type="dxa"/>
            <w:tcBorders>
              <w:top w:val="single" w:sz="4" w:space="0" w:color="auto"/>
            </w:tcBorders>
          </w:tcPr>
          <w:p w14:paraId="4BE1004F" w14:textId="441678E7" w:rsidR="0089383F" w:rsidRPr="0089383F" w:rsidRDefault="0089383F" w:rsidP="00D1380C">
            <w:pPr>
              <w:spacing w:before="20" w:after="20"/>
              <w:jc w:val="right"/>
              <w:rPr>
                <w:sz w:val="18"/>
                <w:szCs w:val="18"/>
              </w:rPr>
            </w:pPr>
            <w:r w:rsidRPr="0089383F">
              <w:rPr>
                <w:sz w:val="18"/>
                <w:szCs w:val="18"/>
              </w:rPr>
              <w:t>3.80</w:t>
            </w:r>
          </w:p>
        </w:tc>
        <w:tc>
          <w:tcPr>
            <w:tcW w:w="1134" w:type="dxa"/>
            <w:tcBorders>
              <w:top w:val="single" w:sz="4" w:space="0" w:color="auto"/>
            </w:tcBorders>
          </w:tcPr>
          <w:p w14:paraId="11D5B9AF" w14:textId="2D2911DB" w:rsidR="0089383F" w:rsidRPr="0089383F" w:rsidRDefault="0089383F" w:rsidP="00D1380C">
            <w:pPr>
              <w:spacing w:before="20" w:after="20"/>
              <w:jc w:val="right"/>
              <w:rPr>
                <w:sz w:val="18"/>
                <w:szCs w:val="18"/>
              </w:rPr>
            </w:pPr>
            <w:r w:rsidRPr="0089383F">
              <w:rPr>
                <w:sz w:val="18"/>
                <w:szCs w:val="18"/>
              </w:rPr>
              <w:t>0.29</w:t>
            </w:r>
          </w:p>
        </w:tc>
        <w:tc>
          <w:tcPr>
            <w:tcW w:w="851" w:type="dxa"/>
            <w:tcBorders>
              <w:top w:val="single" w:sz="4" w:space="0" w:color="auto"/>
            </w:tcBorders>
          </w:tcPr>
          <w:p w14:paraId="4F412007" w14:textId="77777777" w:rsidR="0089383F" w:rsidRPr="0089383F" w:rsidRDefault="0089383F" w:rsidP="00D1380C">
            <w:pPr>
              <w:spacing w:before="20" w:after="20"/>
              <w:jc w:val="right"/>
              <w:rPr>
                <w:sz w:val="18"/>
                <w:szCs w:val="18"/>
              </w:rPr>
            </w:pPr>
          </w:p>
        </w:tc>
      </w:tr>
      <w:tr w:rsidR="0089383F" w:rsidRPr="0083607D" w14:paraId="24A2BE8D" w14:textId="77777777" w:rsidTr="00416C4A">
        <w:trPr>
          <w:trHeight w:val="170"/>
        </w:trPr>
        <w:tc>
          <w:tcPr>
            <w:tcW w:w="2093" w:type="dxa"/>
          </w:tcPr>
          <w:p w14:paraId="2D61B709" w14:textId="77777777" w:rsidR="0089383F" w:rsidRPr="002420A1" w:rsidRDefault="0089383F" w:rsidP="00D1380C">
            <w:pPr>
              <w:spacing w:before="20" w:after="20"/>
              <w:rPr>
                <w:b/>
                <w:sz w:val="18"/>
                <w:szCs w:val="18"/>
              </w:rPr>
            </w:pPr>
          </w:p>
        </w:tc>
        <w:tc>
          <w:tcPr>
            <w:tcW w:w="2551" w:type="dxa"/>
          </w:tcPr>
          <w:p w14:paraId="18B79862" w14:textId="77777777" w:rsidR="0089383F" w:rsidRPr="00C82132" w:rsidRDefault="0089383F" w:rsidP="00D1380C">
            <w:pPr>
              <w:spacing w:before="20" w:after="60"/>
              <w:rPr>
                <w:sz w:val="18"/>
                <w:szCs w:val="18"/>
              </w:rPr>
            </w:pPr>
            <w:r>
              <w:rPr>
                <w:sz w:val="18"/>
                <w:szCs w:val="18"/>
              </w:rPr>
              <w:t>Male</w:t>
            </w:r>
          </w:p>
        </w:tc>
        <w:tc>
          <w:tcPr>
            <w:tcW w:w="1701" w:type="dxa"/>
          </w:tcPr>
          <w:p w14:paraId="565D9F59" w14:textId="1B9ED388" w:rsidR="0089383F" w:rsidRPr="0089383F" w:rsidRDefault="0089383F" w:rsidP="00D1380C">
            <w:pPr>
              <w:spacing w:before="20" w:after="60"/>
              <w:jc w:val="right"/>
              <w:rPr>
                <w:sz w:val="18"/>
                <w:szCs w:val="18"/>
              </w:rPr>
            </w:pPr>
            <w:r w:rsidRPr="0089383F">
              <w:rPr>
                <w:sz w:val="18"/>
                <w:szCs w:val="18"/>
              </w:rPr>
              <w:t>4.25</w:t>
            </w:r>
          </w:p>
        </w:tc>
        <w:tc>
          <w:tcPr>
            <w:tcW w:w="1134" w:type="dxa"/>
          </w:tcPr>
          <w:p w14:paraId="60B6F890" w14:textId="3725BB22" w:rsidR="0089383F" w:rsidRPr="0089383F" w:rsidRDefault="0089383F" w:rsidP="00D1380C">
            <w:pPr>
              <w:spacing w:before="20" w:after="60"/>
              <w:jc w:val="right"/>
              <w:rPr>
                <w:sz w:val="18"/>
                <w:szCs w:val="18"/>
              </w:rPr>
            </w:pPr>
            <w:r w:rsidRPr="0089383F">
              <w:rPr>
                <w:sz w:val="18"/>
                <w:szCs w:val="18"/>
              </w:rPr>
              <w:t>0.32</w:t>
            </w:r>
          </w:p>
        </w:tc>
        <w:tc>
          <w:tcPr>
            <w:tcW w:w="851" w:type="dxa"/>
          </w:tcPr>
          <w:p w14:paraId="666AA758" w14:textId="6F496FB1" w:rsidR="0089383F" w:rsidRPr="0089383F" w:rsidRDefault="00D1380C" w:rsidP="00D1380C">
            <w:pPr>
              <w:spacing w:before="20" w:after="60"/>
              <w:jc w:val="right"/>
              <w:rPr>
                <w:sz w:val="18"/>
                <w:szCs w:val="18"/>
              </w:rPr>
            </w:pPr>
            <w:r>
              <w:rPr>
                <w:sz w:val="18"/>
                <w:szCs w:val="18"/>
              </w:rPr>
              <w:t>0.29</w:t>
            </w:r>
          </w:p>
        </w:tc>
      </w:tr>
      <w:tr w:rsidR="0089383F" w:rsidRPr="0083607D" w14:paraId="5F9C063A" w14:textId="77777777" w:rsidTr="00416C4A">
        <w:tc>
          <w:tcPr>
            <w:tcW w:w="2093" w:type="dxa"/>
          </w:tcPr>
          <w:p w14:paraId="4A7252FA" w14:textId="77777777" w:rsidR="0089383F" w:rsidRPr="002420A1" w:rsidRDefault="0089383F" w:rsidP="00D1380C">
            <w:pPr>
              <w:spacing w:before="20" w:after="20"/>
              <w:rPr>
                <w:b/>
                <w:sz w:val="18"/>
                <w:szCs w:val="18"/>
              </w:rPr>
            </w:pPr>
            <w:r w:rsidRPr="002420A1">
              <w:rPr>
                <w:b/>
                <w:sz w:val="18"/>
                <w:szCs w:val="18"/>
              </w:rPr>
              <w:t>Age group</w:t>
            </w:r>
          </w:p>
        </w:tc>
        <w:tc>
          <w:tcPr>
            <w:tcW w:w="2551" w:type="dxa"/>
          </w:tcPr>
          <w:p w14:paraId="1EE621B4" w14:textId="4225C6DA" w:rsidR="0089383F" w:rsidRPr="00C82132" w:rsidRDefault="0089383F" w:rsidP="00D1380C">
            <w:pPr>
              <w:spacing w:before="20" w:after="20"/>
              <w:rPr>
                <w:sz w:val="18"/>
                <w:szCs w:val="18"/>
              </w:rPr>
            </w:pPr>
            <w:r w:rsidRPr="00C82132">
              <w:rPr>
                <w:sz w:val="18"/>
                <w:szCs w:val="18"/>
              </w:rPr>
              <w:t>18</w:t>
            </w:r>
            <w:r w:rsidR="00D1380C">
              <w:rPr>
                <w:sz w:val="18"/>
                <w:szCs w:val="18"/>
              </w:rPr>
              <w:t xml:space="preserve"> </w:t>
            </w:r>
            <w:r w:rsidRPr="00C82132">
              <w:rPr>
                <w:sz w:val="18"/>
                <w:szCs w:val="18"/>
              </w:rPr>
              <w:t>-</w:t>
            </w:r>
            <w:r w:rsidR="00D1380C">
              <w:rPr>
                <w:sz w:val="18"/>
                <w:szCs w:val="18"/>
              </w:rPr>
              <w:t xml:space="preserve"> </w:t>
            </w:r>
            <w:r w:rsidRPr="00C82132">
              <w:rPr>
                <w:sz w:val="18"/>
                <w:szCs w:val="18"/>
              </w:rPr>
              <w:t>24 years</w:t>
            </w:r>
          </w:p>
        </w:tc>
        <w:tc>
          <w:tcPr>
            <w:tcW w:w="1701" w:type="dxa"/>
          </w:tcPr>
          <w:p w14:paraId="7DA7CAE8" w14:textId="21FA97DC" w:rsidR="0089383F" w:rsidRPr="0089383F" w:rsidRDefault="0089383F" w:rsidP="00D1380C">
            <w:pPr>
              <w:spacing w:before="20" w:after="20"/>
              <w:jc w:val="right"/>
              <w:rPr>
                <w:sz w:val="18"/>
                <w:szCs w:val="18"/>
              </w:rPr>
            </w:pPr>
            <w:r w:rsidRPr="0089383F">
              <w:rPr>
                <w:sz w:val="18"/>
                <w:szCs w:val="18"/>
              </w:rPr>
              <w:t>3.69</w:t>
            </w:r>
          </w:p>
        </w:tc>
        <w:tc>
          <w:tcPr>
            <w:tcW w:w="1134" w:type="dxa"/>
            <w:shd w:val="clear" w:color="auto" w:fill="auto"/>
          </w:tcPr>
          <w:p w14:paraId="2920224A" w14:textId="25A090E4" w:rsidR="0089383F" w:rsidRPr="0089383F" w:rsidRDefault="0089383F" w:rsidP="00D1380C">
            <w:pPr>
              <w:spacing w:before="20" w:after="20"/>
              <w:jc w:val="right"/>
              <w:rPr>
                <w:sz w:val="18"/>
                <w:szCs w:val="18"/>
              </w:rPr>
            </w:pPr>
            <w:r w:rsidRPr="0089383F">
              <w:rPr>
                <w:sz w:val="18"/>
                <w:szCs w:val="18"/>
              </w:rPr>
              <w:t>0.66</w:t>
            </w:r>
          </w:p>
        </w:tc>
        <w:tc>
          <w:tcPr>
            <w:tcW w:w="851" w:type="dxa"/>
            <w:shd w:val="clear" w:color="auto" w:fill="auto"/>
          </w:tcPr>
          <w:p w14:paraId="50D03C09" w14:textId="77777777" w:rsidR="0089383F" w:rsidRPr="0089383F" w:rsidRDefault="0089383F" w:rsidP="00D1380C">
            <w:pPr>
              <w:spacing w:before="20" w:after="20"/>
              <w:jc w:val="right"/>
              <w:rPr>
                <w:sz w:val="18"/>
                <w:szCs w:val="18"/>
              </w:rPr>
            </w:pPr>
          </w:p>
        </w:tc>
      </w:tr>
      <w:tr w:rsidR="0089383F" w:rsidRPr="0083607D" w14:paraId="479500BA" w14:textId="77777777" w:rsidTr="00416C4A">
        <w:tc>
          <w:tcPr>
            <w:tcW w:w="2093" w:type="dxa"/>
          </w:tcPr>
          <w:p w14:paraId="7FA7BA8E" w14:textId="77777777" w:rsidR="0089383F" w:rsidRPr="002420A1" w:rsidRDefault="0089383F" w:rsidP="00D1380C">
            <w:pPr>
              <w:spacing w:before="20" w:after="20"/>
              <w:rPr>
                <w:b/>
                <w:sz w:val="18"/>
                <w:szCs w:val="18"/>
              </w:rPr>
            </w:pPr>
          </w:p>
        </w:tc>
        <w:tc>
          <w:tcPr>
            <w:tcW w:w="2551" w:type="dxa"/>
          </w:tcPr>
          <w:p w14:paraId="60ACD178" w14:textId="49291212" w:rsidR="0089383F" w:rsidRPr="00C82132" w:rsidRDefault="0089383F" w:rsidP="00D1380C">
            <w:pPr>
              <w:spacing w:before="20" w:after="20"/>
              <w:rPr>
                <w:sz w:val="18"/>
                <w:szCs w:val="18"/>
              </w:rPr>
            </w:pPr>
            <w:r w:rsidRPr="00C82132">
              <w:rPr>
                <w:sz w:val="18"/>
                <w:szCs w:val="18"/>
              </w:rPr>
              <w:t>25</w:t>
            </w:r>
            <w:r w:rsidR="00D1380C">
              <w:rPr>
                <w:sz w:val="18"/>
                <w:szCs w:val="18"/>
              </w:rPr>
              <w:t xml:space="preserve"> </w:t>
            </w:r>
            <w:r w:rsidRPr="00C82132">
              <w:rPr>
                <w:sz w:val="18"/>
                <w:szCs w:val="18"/>
              </w:rPr>
              <w:t>-</w:t>
            </w:r>
            <w:r w:rsidR="00D1380C">
              <w:rPr>
                <w:sz w:val="18"/>
                <w:szCs w:val="18"/>
              </w:rPr>
              <w:t xml:space="preserve"> </w:t>
            </w:r>
            <w:r w:rsidRPr="00C82132">
              <w:rPr>
                <w:sz w:val="18"/>
                <w:szCs w:val="18"/>
              </w:rPr>
              <w:t>34 years</w:t>
            </w:r>
          </w:p>
        </w:tc>
        <w:tc>
          <w:tcPr>
            <w:tcW w:w="1701" w:type="dxa"/>
          </w:tcPr>
          <w:p w14:paraId="60ECDA68" w14:textId="1BE336A0" w:rsidR="0089383F" w:rsidRPr="0089383F" w:rsidRDefault="0089383F" w:rsidP="00D1380C">
            <w:pPr>
              <w:spacing w:before="20" w:after="20"/>
              <w:jc w:val="right"/>
              <w:rPr>
                <w:sz w:val="18"/>
                <w:szCs w:val="18"/>
              </w:rPr>
            </w:pPr>
            <w:r w:rsidRPr="0089383F">
              <w:rPr>
                <w:sz w:val="18"/>
                <w:szCs w:val="18"/>
              </w:rPr>
              <w:t>4.05</w:t>
            </w:r>
          </w:p>
        </w:tc>
        <w:tc>
          <w:tcPr>
            <w:tcW w:w="1134" w:type="dxa"/>
            <w:shd w:val="clear" w:color="auto" w:fill="auto"/>
          </w:tcPr>
          <w:p w14:paraId="7983C49C" w14:textId="76B349A6" w:rsidR="0089383F" w:rsidRPr="0089383F" w:rsidRDefault="0089383F" w:rsidP="00D1380C">
            <w:pPr>
              <w:spacing w:before="20" w:after="20"/>
              <w:jc w:val="right"/>
              <w:rPr>
                <w:sz w:val="18"/>
                <w:szCs w:val="18"/>
              </w:rPr>
            </w:pPr>
            <w:r w:rsidRPr="0089383F">
              <w:rPr>
                <w:sz w:val="18"/>
                <w:szCs w:val="18"/>
              </w:rPr>
              <w:t>0.46</w:t>
            </w:r>
          </w:p>
        </w:tc>
        <w:tc>
          <w:tcPr>
            <w:tcW w:w="851" w:type="dxa"/>
            <w:shd w:val="clear" w:color="auto" w:fill="auto"/>
          </w:tcPr>
          <w:p w14:paraId="4F1A860A" w14:textId="77777777" w:rsidR="0089383F" w:rsidRPr="0089383F" w:rsidRDefault="0089383F" w:rsidP="00D1380C">
            <w:pPr>
              <w:spacing w:before="20" w:after="20"/>
              <w:jc w:val="right"/>
              <w:rPr>
                <w:sz w:val="18"/>
                <w:szCs w:val="18"/>
              </w:rPr>
            </w:pPr>
          </w:p>
        </w:tc>
      </w:tr>
      <w:tr w:rsidR="0089383F" w:rsidRPr="0083607D" w14:paraId="48048529" w14:textId="77777777" w:rsidTr="00416C4A">
        <w:tc>
          <w:tcPr>
            <w:tcW w:w="2093" w:type="dxa"/>
          </w:tcPr>
          <w:p w14:paraId="3A49CA45" w14:textId="77777777" w:rsidR="0089383F" w:rsidRPr="002420A1" w:rsidRDefault="0089383F" w:rsidP="00D1380C">
            <w:pPr>
              <w:spacing w:before="20" w:after="20"/>
              <w:rPr>
                <w:b/>
                <w:sz w:val="18"/>
                <w:szCs w:val="18"/>
              </w:rPr>
            </w:pPr>
          </w:p>
        </w:tc>
        <w:tc>
          <w:tcPr>
            <w:tcW w:w="2551" w:type="dxa"/>
          </w:tcPr>
          <w:p w14:paraId="3BE185B8" w14:textId="709F3292" w:rsidR="0089383F" w:rsidRPr="00C82132" w:rsidRDefault="0089383F" w:rsidP="00D1380C">
            <w:pPr>
              <w:spacing w:before="20" w:after="20"/>
              <w:rPr>
                <w:sz w:val="18"/>
                <w:szCs w:val="18"/>
              </w:rPr>
            </w:pPr>
            <w:r w:rsidRPr="00C82132">
              <w:rPr>
                <w:sz w:val="18"/>
                <w:szCs w:val="18"/>
              </w:rPr>
              <w:t>35</w:t>
            </w:r>
            <w:r w:rsidR="00D1380C">
              <w:rPr>
                <w:sz w:val="18"/>
                <w:szCs w:val="18"/>
              </w:rPr>
              <w:t xml:space="preserve"> </w:t>
            </w:r>
            <w:r w:rsidRPr="00C82132">
              <w:rPr>
                <w:sz w:val="18"/>
                <w:szCs w:val="18"/>
              </w:rPr>
              <w:t>-</w:t>
            </w:r>
            <w:r w:rsidR="00D1380C">
              <w:rPr>
                <w:sz w:val="18"/>
                <w:szCs w:val="18"/>
              </w:rPr>
              <w:t xml:space="preserve"> </w:t>
            </w:r>
            <w:r w:rsidRPr="00C82132">
              <w:rPr>
                <w:sz w:val="18"/>
                <w:szCs w:val="18"/>
              </w:rPr>
              <w:t>44 years</w:t>
            </w:r>
          </w:p>
        </w:tc>
        <w:tc>
          <w:tcPr>
            <w:tcW w:w="1701" w:type="dxa"/>
          </w:tcPr>
          <w:p w14:paraId="55D3B6B7" w14:textId="571D67FB" w:rsidR="0089383F" w:rsidRPr="0089383F" w:rsidRDefault="0089383F" w:rsidP="00D1380C">
            <w:pPr>
              <w:spacing w:before="20" w:after="20"/>
              <w:jc w:val="right"/>
              <w:rPr>
                <w:sz w:val="18"/>
                <w:szCs w:val="18"/>
              </w:rPr>
            </w:pPr>
            <w:r w:rsidRPr="0089383F">
              <w:rPr>
                <w:sz w:val="18"/>
                <w:szCs w:val="18"/>
              </w:rPr>
              <w:t>3.90</w:t>
            </w:r>
          </w:p>
        </w:tc>
        <w:tc>
          <w:tcPr>
            <w:tcW w:w="1134" w:type="dxa"/>
            <w:shd w:val="clear" w:color="auto" w:fill="auto"/>
          </w:tcPr>
          <w:p w14:paraId="36156046" w14:textId="1E2AD9A2" w:rsidR="0089383F" w:rsidRPr="0089383F" w:rsidRDefault="0089383F" w:rsidP="00D1380C">
            <w:pPr>
              <w:spacing w:before="20" w:after="20"/>
              <w:jc w:val="right"/>
              <w:rPr>
                <w:sz w:val="18"/>
                <w:szCs w:val="18"/>
              </w:rPr>
            </w:pPr>
            <w:r w:rsidRPr="0089383F">
              <w:rPr>
                <w:sz w:val="18"/>
                <w:szCs w:val="18"/>
              </w:rPr>
              <w:t>0.42</w:t>
            </w:r>
          </w:p>
        </w:tc>
        <w:tc>
          <w:tcPr>
            <w:tcW w:w="851" w:type="dxa"/>
            <w:shd w:val="clear" w:color="auto" w:fill="auto"/>
          </w:tcPr>
          <w:p w14:paraId="6D1B3671" w14:textId="77777777" w:rsidR="0089383F" w:rsidRPr="0089383F" w:rsidRDefault="0089383F" w:rsidP="00D1380C">
            <w:pPr>
              <w:spacing w:before="20" w:after="20"/>
              <w:jc w:val="right"/>
              <w:rPr>
                <w:sz w:val="18"/>
                <w:szCs w:val="18"/>
              </w:rPr>
            </w:pPr>
          </w:p>
        </w:tc>
      </w:tr>
      <w:tr w:rsidR="0089383F" w:rsidRPr="0083607D" w14:paraId="780C7639" w14:textId="77777777" w:rsidTr="00416C4A">
        <w:tc>
          <w:tcPr>
            <w:tcW w:w="2093" w:type="dxa"/>
          </w:tcPr>
          <w:p w14:paraId="70755653" w14:textId="77777777" w:rsidR="0089383F" w:rsidRPr="002420A1" w:rsidRDefault="0089383F" w:rsidP="00D1380C">
            <w:pPr>
              <w:spacing w:before="20" w:after="20"/>
              <w:rPr>
                <w:b/>
                <w:sz w:val="18"/>
                <w:szCs w:val="18"/>
              </w:rPr>
            </w:pPr>
          </w:p>
        </w:tc>
        <w:tc>
          <w:tcPr>
            <w:tcW w:w="2551" w:type="dxa"/>
          </w:tcPr>
          <w:p w14:paraId="607DA596" w14:textId="657ACD94" w:rsidR="0089383F" w:rsidRPr="00C82132" w:rsidRDefault="0089383F" w:rsidP="00D1380C">
            <w:pPr>
              <w:spacing w:before="20" w:after="20"/>
              <w:rPr>
                <w:sz w:val="18"/>
                <w:szCs w:val="18"/>
              </w:rPr>
            </w:pPr>
            <w:r w:rsidRPr="00C82132">
              <w:rPr>
                <w:sz w:val="18"/>
                <w:szCs w:val="18"/>
              </w:rPr>
              <w:t>45</w:t>
            </w:r>
            <w:r w:rsidR="00D1380C">
              <w:rPr>
                <w:sz w:val="18"/>
                <w:szCs w:val="18"/>
              </w:rPr>
              <w:t xml:space="preserve"> </w:t>
            </w:r>
            <w:r w:rsidRPr="00C82132">
              <w:rPr>
                <w:sz w:val="18"/>
                <w:szCs w:val="18"/>
              </w:rPr>
              <w:t>-</w:t>
            </w:r>
            <w:r w:rsidR="00D1380C">
              <w:rPr>
                <w:sz w:val="18"/>
                <w:szCs w:val="18"/>
              </w:rPr>
              <w:t xml:space="preserve"> </w:t>
            </w:r>
            <w:r w:rsidRPr="00C82132">
              <w:rPr>
                <w:sz w:val="18"/>
                <w:szCs w:val="18"/>
              </w:rPr>
              <w:t>54 years</w:t>
            </w:r>
          </w:p>
        </w:tc>
        <w:tc>
          <w:tcPr>
            <w:tcW w:w="1701" w:type="dxa"/>
          </w:tcPr>
          <w:p w14:paraId="4F465A03" w14:textId="6CEBE055" w:rsidR="0089383F" w:rsidRPr="0089383F" w:rsidRDefault="0089383F" w:rsidP="00D1380C">
            <w:pPr>
              <w:spacing w:before="20" w:after="20"/>
              <w:jc w:val="right"/>
              <w:rPr>
                <w:sz w:val="18"/>
                <w:szCs w:val="18"/>
              </w:rPr>
            </w:pPr>
            <w:r w:rsidRPr="0089383F">
              <w:rPr>
                <w:sz w:val="18"/>
                <w:szCs w:val="18"/>
              </w:rPr>
              <w:t>4.36</w:t>
            </w:r>
          </w:p>
        </w:tc>
        <w:tc>
          <w:tcPr>
            <w:tcW w:w="1134" w:type="dxa"/>
            <w:shd w:val="clear" w:color="auto" w:fill="auto"/>
          </w:tcPr>
          <w:p w14:paraId="58F7FBDB" w14:textId="300A1DD5" w:rsidR="0089383F" w:rsidRPr="0089383F" w:rsidRDefault="0089383F" w:rsidP="00D1380C">
            <w:pPr>
              <w:spacing w:before="20" w:after="20"/>
              <w:jc w:val="right"/>
              <w:rPr>
                <w:sz w:val="18"/>
                <w:szCs w:val="18"/>
              </w:rPr>
            </w:pPr>
            <w:r w:rsidRPr="0089383F">
              <w:rPr>
                <w:sz w:val="18"/>
                <w:szCs w:val="18"/>
              </w:rPr>
              <w:t>0.45</w:t>
            </w:r>
          </w:p>
        </w:tc>
        <w:tc>
          <w:tcPr>
            <w:tcW w:w="851" w:type="dxa"/>
            <w:shd w:val="clear" w:color="auto" w:fill="auto"/>
          </w:tcPr>
          <w:p w14:paraId="3C85E770" w14:textId="77777777" w:rsidR="0089383F" w:rsidRPr="0089383F" w:rsidRDefault="0089383F" w:rsidP="00D1380C">
            <w:pPr>
              <w:spacing w:before="20" w:after="20"/>
              <w:jc w:val="right"/>
              <w:rPr>
                <w:sz w:val="18"/>
                <w:szCs w:val="18"/>
              </w:rPr>
            </w:pPr>
          </w:p>
        </w:tc>
      </w:tr>
      <w:tr w:rsidR="0089383F" w:rsidRPr="0083607D" w14:paraId="339BD1A2" w14:textId="77777777" w:rsidTr="00416C4A">
        <w:tc>
          <w:tcPr>
            <w:tcW w:w="2093" w:type="dxa"/>
          </w:tcPr>
          <w:p w14:paraId="11204DF0" w14:textId="77777777" w:rsidR="0089383F" w:rsidRPr="002420A1" w:rsidRDefault="0089383F" w:rsidP="00D1380C">
            <w:pPr>
              <w:spacing w:before="20" w:after="20"/>
              <w:rPr>
                <w:b/>
                <w:sz w:val="18"/>
                <w:szCs w:val="18"/>
              </w:rPr>
            </w:pPr>
          </w:p>
        </w:tc>
        <w:tc>
          <w:tcPr>
            <w:tcW w:w="2551" w:type="dxa"/>
          </w:tcPr>
          <w:p w14:paraId="1F5AB2F3" w14:textId="77777777" w:rsidR="0089383F" w:rsidRPr="00C82132" w:rsidRDefault="0089383F" w:rsidP="00D1380C">
            <w:pPr>
              <w:spacing w:before="20" w:after="60"/>
              <w:rPr>
                <w:sz w:val="18"/>
                <w:szCs w:val="18"/>
              </w:rPr>
            </w:pPr>
            <w:r w:rsidRPr="00C82132">
              <w:rPr>
                <w:sz w:val="18"/>
                <w:szCs w:val="18"/>
              </w:rPr>
              <w:t>55+ years</w:t>
            </w:r>
          </w:p>
        </w:tc>
        <w:tc>
          <w:tcPr>
            <w:tcW w:w="1701" w:type="dxa"/>
          </w:tcPr>
          <w:p w14:paraId="758FE80B" w14:textId="0F273F16" w:rsidR="0089383F" w:rsidRPr="0089383F" w:rsidRDefault="0089383F" w:rsidP="00D1380C">
            <w:pPr>
              <w:spacing w:before="20" w:after="60"/>
              <w:jc w:val="right"/>
              <w:rPr>
                <w:sz w:val="18"/>
                <w:szCs w:val="18"/>
              </w:rPr>
            </w:pPr>
            <w:r w:rsidRPr="0089383F">
              <w:rPr>
                <w:sz w:val="18"/>
                <w:szCs w:val="18"/>
              </w:rPr>
              <w:t>4.00</w:t>
            </w:r>
          </w:p>
        </w:tc>
        <w:tc>
          <w:tcPr>
            <w:tcW w:w="1134" w:type="dxa"/>
            <w:shd w:val="clear" w:color="auto" w:fill="auto"/>
          </w:tcPr>
          <w:p w14:paraId="2CC5F10C" w14:textId="6FABE623" w:rsidR="0089383F" w:rsidRPr="0089383F" w:rsidRDefault="0089383F" w:rsidP="00D1380C">
            <w:pPr>
              <w:spacing w:before="20" w:after="60"/>
              <w:jc w:val="right"/>
              <w:rPr>
                <w:sz w:val="18"/>
                <w:szCs w:val="18"/>
              </w:rPr>
            </w:pPr>
            <w:r w:rsidRPr="0089383F">
              <w:rPr>
                <w:sz w:val="18"/>
                <w:szCs w:val="18"/>
              </w:rPr>
              <w:t>0.55</w:t>
            </w:r>
          </w:p>
        </w:tc>
        <w:tc>
          <w:tcPr>
            <w:tcW w:w="851" w:type="dxa"/>
            <w:shd w:val="clear" w:color="auto" w:fill="auto"/>
          </w:tcPr>
          <w:p w14:paraId="40BD275C" w14:textId="3A4F3169" w:rsidR="0089383F" w:rsidRPr="0089383F" w:rsidRDefault="00D1380C" w:rsidP="00D1380C">
            <w:pPr>
              <w:spacing w:before="20" w:after="60"/>
              <w:jc w:val="right"/>
              <w:rPr>
                <w:sz w:val="18"/>
                <w:szCs w:val="18"/>
              </w:rPr>
            </w:pPr>
            <w:r>
              <w:rPr>
                <w:sz w:val="18"/>
                <w:szCs w:val="18"/>
              </w:rPr>
              <w:t>0.93</w:t>
            </w:r>
          </w:p>
        </w:tc>
      </w:tr>
      <w:tr w:rsidR="0089383F" w:rsidRPr="0083607D" w14:paraId="71F46E08" w14:textId="77777777" w:rsidTr="00416C4A">
        <w:tc>
          <w:tcPr>
            <w:tcW w:w="2093" w:type="dxa"/>
            <w:vMerge w:val="restart"/>
          </w:tcPr>
          <w:p w14:paraId="7BC60C30" w14:textId="77777777" w:rsidR="0089383F" w:rsidRPr="002420A1" w:rsidRDefault="0089383F" w:rsidP="00D1380C">
            <w:pPr>
              <w:spacing w:before="20" w:after="20"/>
              <w:rPr>
                <w:b/>
                <w:sz w:val="18"/>
                <w:szCs w:val="18"/>
              </w:rPr>
            </w:pPr>
            <w:r w:rsidRPr="002420A1">
              <w:rPr>
                <w:b/>
                <w:sz w:val="18"/>
                <w:szCs w:val="18"/>
              </w:rPr>
              <w:t>Prioritised ethnicity</w:t>
            </w:r>
          </w:p>
        </w:tc>
        <w:tc>
          <w:tcPr>
            <w:tcW w:w="2551" w:type="dxa"/>
          </w:tcPr>
          <w:p w14:paraId="77CE938E" w14:textId="0B47727B" w:rsidR="0089383F" w:rsidRPr="00C82132" w:rsidRDefault="00D1380C" w:rsidP="00D1380C">
            <w:pPr>
              <w:spacing w:before="20" w:after="20"/>
              <w:rPr>
                <w:sz w:val="18"/>
                <w:szCs w:val="18"/>
              </w:rPr>
            </w:pPr>
            <w:r>
              <w:rPr>
                <w:sz w:val="18"/>
                <w:szCs w:val="18"/>
              </w:rPr>
              <w:t xml:space="preserve">Māori </w:t>
            </w:r>
          </w:p>
        </w:tc>
        <w:tc>
          <w:tcPr>
            <w:tcW w:w="1701" w:type="dxa"/>
          </w:tcPr>
          <w:p w14:paraId="4AFFB42F" w14:textId="0A034A52" w:rsidR="0089383F" w:rsidRPr="0089383F" w:rsidRDefault="0089383F" w:rsidP="00D1380C">
            <w:pPr>
              <w:spacing w:before="20" w:after="20"/>
              <w:jc w:val="right"/>
              <w:rPr>
                <w:sz w:val="18"/>
                <w:szCs w:val="18"/>
              </w:rPr>
            </w:pPr>
            <w:r w:rsidRPr="0089383F">
              <w:rPr>
                <w:sz w:val="18"/>
                <w:szCs w:val="18"/>
              </w:rPr>
              <w:t>4.10</w:t>
            </w:r>
          </w:p>
        </w:tc>
        <w:tc>
          <w:tcPr>
            <w:tcW w:w="1134" w:type="dxa"/>
            <w:shd w:val="clear" w:color="auto" w:fill="auto"/>
          </w:tcPr>
          <w:p w14:paraId="4EB043D1" w14:textId="3B46F359" w:rsidR="0089383F" w:rsidRPr="0089383F" w:rsidRDefault="0089383F" w:rsidP="00D1380C">
            <w:pPr>
              <w:spacing w:before="20" w:after="20"/>
              <w:jc w:val="right"/>
              <w:rPr>
                <w:sz w:val="18"/>
                <w:szCs w:val="18"/>
              </w:rPr>
            </w:pPr>
            <w:r w:rsidRPr="0089383F">
              <w:rPr>
                <w:sz w:val="18"/>
                <w:szCs w:val="18"/>
              </w:rPr>
              <w:t>0.32</w:t>
            </w:r>
          </w:p>
        </w:tc>
        <w:tc>
          <w:tcPr>
            <w:tcW w:w="851" w:type="dxa"/>
            <w:shd w:val="clear" w:color="auto" w:fill="auto"/>
          </w:tcPr>
          <w:p w14:paraId="5B269379" w14:textId="77777777" w:rsidR="0089383F" w:rsidRPr="0089383F" w:rsidRDefault="0089383F" w:rsidP="00D1380C">
            <w:pPr>
              <w:spacing w:before="20" w:after="20"/>
              <w:jc w:val="right"/>
              <w:rPr>
                <w:sz w:val="18"/>
                <w:szCs w:val="18"/>
              </w:rPr>
            </w:pPr>
          </w:p>
        </w:tc>
      </w:tr>
      <w:tr w:rsidR="0089383F" w:rsidRPr="0083607D" w14:paraId="5F1B0556" w14:textId="77777777" w:rsidTr="00416C4A">
        <w:tc>
          <w:tcPr>
            <w:tcW w:w="2093" w:type="dxa"/>
            <w:vMerge/>
          </w:tcPr>
          <w:p w14:paraId="492E2A62" w14:textId="77777777" w:rsidR="0089383F" w:rsidRPr="002420A1" w:rsidRDefault="0089383F" w:rsidP="00D1380C">
            <w:pPr>
              <w:spacing w:before="20" w:after="20"/>
              <w:rPr>
                <w:b/>
                <w:sz w:val="18"/>
                <w:szCs w:val="18"/>
              </w:rPr>
            </w:pPr>
          </w:p>
        </w:tc>
        <w:tc>
          <w:tcPr>
            <w:tcW w:w="2551" w:type="dxa"/>
          </w:tcPr>
          <w:p w14:paraId="0B1CC6A6" w14:textId="77777777" w:rsidR="0089383F" w:rsidRPr="00C82132" w:rsidRDefault="0089383F" w:rsidP="00D1380C">
            <w:pPr>
              <w:spacing w:before="20" w:after="20"/>
              <w:rPr>
                <w:sz w:val="18"/>
                <w:szCs w:val="18"/>
              </w:rPr>
            </w:pPr>
            <w:r w:rsidRPr="00C82132">
              <w:rPr>
                <w:sz w:val="18"/>
                <w:szCs w:val="18"/>
              </w:rPr>
              <w:t>Pacific</w:t>
            </w:r>
          </w:p>
        </w:tc>
        <w:tc>
          <w:tcPr>
            <w:tcW w:w="1701" w:type="dxa"/>
          </w:tcPr>
          <w:p w14:paraId="69FD87FF" w14:textId="2BF262B8" w:rsidR="0089383F" w:rsidRPr="0089383F" w:rsidRDefault="0089383F" w:rsidP="00D1380C">
            <w:pPr>
              <w:spacing w:before="20" w:after="20"/>
              <w:jc w:val="right"/>
              <w:rPr>
                <w:sz w:val="18"/>
                <w:szCs w:val="18"/>
              </w:rPr>
            </w:pPr>
            <w:r w:rsidRPr="0089383F">
              <w:rPr>
                <w:sz w:val="18"/>
                <w:szCs w:val="18"/>
              </w:rPr>
              <w:t>5.30</w:t>
            </w:r>
          </w:p>
        </w:tc>
        <w:tc>
          <w:tcPr>
            <w:tcW w:w="1134" w:type="dxa"/>
            <w:shd w:val="clear" w:color="auto" w:fill="auto"/>
          </w:tcPr>
          <w:p w14:paraId="3E573C98" w14:textId="0CC1E7F7" w:rsidR="0089383F" w:rsidRPr="0089383F" w:rsidRDefault="0089383F" w:rsidP="00D1380C">
            <w:pPr>
              <w:spacing w:before="20" w:after="20"/>
              <w:jc w:val="right"/>
              <w:rPr>
                <w:sz w:val="18"/>
                <w:szCs w:val="18"/>
              </w:rPr>
            </w:pPr>
            <w:r w:rsidRPr="0089383F">
              <w:rPr>
                <w:sz w:val="18"/>
                <w:szCs w:val="18"/>
              </w:rPr>
              <w:t>0.77</w:t>
            </w:r>
          </w:p>
        </w:tc>
        <w:tc>
          <w:tcPr>
            <w:tcW w:w="851" w:type="dxa"/>
            <w:shd w:val="clear" w:color="auto" w:fill="auto"/>
          </w:tcPr>
          <w:p w14:paraId="33BC6FD5" w14:textId="77777777" w:rsidR="0089383F" w:rsidRPr="0089383F" w:rsidRDefault="0089383F" w:rsidP="00D1380C">
            <w:pPr>
              <w:spacing w:before="20" w:after="20"/>
              <w:jc w:val="right"/>
              <w:rPr>
                <w:sz w:val="18"/>
                <w:szCs w:val="18"/>
              </w:rPr>
            </w:pPr>
          </w:p>
        </w:tc>
      </w:tr>
      <w:tr w:rsidR="0089383F" w:rsidRPr="0083607D" w14:paraId="05D0BECC" w14:textId="77777777" w:rsidTr="00416C4A">
        <w:tc>
          <w:tcPr>
            <w:tcW w:w="2093" w:type="dxa"/>
          </w:tcPr>
          <w:p w14:paraId="2AA88E9B" w14:textId="77777777" w:rsidR="0089383F" w:rsidRPr="002420A1" w:rsidRDefault="0089383F" w:rsidP="00D1380C">
            <w:pPr>
              <w:spacing w:before="20" w:after="20"/>
              <w:rPr>
                <w:b/>
                <w:sz w:val="18"/>
                <w:szCs w:val="18"/>
              </w:rPr>
            </w:pPr>
          </w:p>
        </w:tc>
        <w:tc>
          <w:tcPr>
            <w:tcW w:w="2551" w:type="dxa"/>
          </w:tcPr>
          <w:p w14:paraId="1F73AC66" w14:textId="77777777" w:rsidR="0089383F" w:rsidRPr="00C82132" w:rsidRDefault="0089383F" w:rsidP="00D1380C">
            <w:pPr>
              <w:spacing w:before="20" w:after="20"/>
              <w:rPr>
                <w:sz w:val="18"/>
                <w:szCs w:val="18"/>
              </w:rPr>
            </w:pPr>
            <w:r w:rsidRPr="00C82132">
              <w:rPr>
                <w:sz w:val="18"/>
                <w:szCs w:val="18"/>
              </w:rPr>
              <w:t>Asian &amp; Other</w:t>
            </w:r>
          </w:p>
        </w:tc>
        <w:tc>
          <w:tcPr>
            <w:tcW w:w="1701" w:type="dxa"/>
          </w:tcPr>
          <w:p w14:paraId="33A98199" w14:textId="05ECAE46" w:rsidR="0089383F" w:rsidRPr="0089383F" w:rsidRDefault="0089383F" w:rsidP="00D1380C">
            <w:pPr>
              <w:spacing w:before="20" w:after="20"/>
              <w:jc w:val="right"/>
              <w:rPr>
                <w:sz w:val="18"/>
                <w:szCs w:val="18"/>
              </w:rPr>
            </w:pPr>
            <w:r w:rsidRPr="0089383F">
              <w:rPr>
                <w:sz w:val="18"/>
                <w:szCs w:val="18"/>
              </w:rPr>
              <w:t>3.59</w:t>
            </w:r>
          </w:p>
        </w:tc>
        <w:tc>
          <w:tcPr>
            <w:tcW w:w="1134" w:type="dxa"/>
            <w:shd w:val="clear" w:color="auto" w:fill="auto"/>
          </w:tcPr>
          <w:p w14:paraId="08DD9B6F" w14:textId="63E6681A" w:rsidR="0089383F" w:rsidRPr="0089383F" w:rsidRDefault="0089383F" w:rsidP="00D1380C">
            <w:pPr>
              <w:spacing w:before="20" w:after="20"/>
              <w:jc w:val="right"/>
              <w:rPr>
                <w:sz w:val="18"/>
                <w:szCs w:val="18"/>
              </w:rPr>
            </w:pPr>
            <w:r w:rsidRPr="0089383F">
              <w:rPr>
                <w:sz w:val="18"/>
                <w:szCs w:val="18"/>
              </w:rPr>
              <w:t>0.30</w:t>
            </w:r>
          </w:p>
        </w:tc>
        <w:tc>
          <w:tcPr>
            <w:tcW w:w="851" w:type="dxa"/>
            <w:shd w:val="clear" w:color="auto" w:fill="auto"/>
          </w:tcPr>
          <w:p w14:paraId="38A0A46D" w14:textId="77777777" w:rsidR="0089383F" w:rsidRPr="0089383F" w:rsidRDefault="0089383F" w:rsidP="00D1380C">
            <w:pPr>
              <w:spacing w:before="20" w:after="20"/>
              <w:jc w:val="right"/>
              <w:rPr>
                <w:sz w:val="18"/>
                <w:szCs w:val="18"/>
              </w:rPr>
            </w:pPr>
          </w:p>
        </w:tc>
      </w:tr>
      <w:tr w:rsidR="0089383F" w:rsidRPr="0083607D" w14:paraId="562A949B" w14:textId="77777777" w:rsidTr="00416C4A">
        <w:tc>
          <w:tcPr>
            <w:tcW w:w="2093" w:type="dxa"/>
          </w:tcPr>
          <w:p w14:paraId="34343961" w14:textId="77777777" w:rsidR="0089383F" w:rsidRPr="002420A1" w:rsidRDefault="0089383F" w:rsidP="00D1380C">
            <w:pPr>
              <w:spacing w:before="20" w:after="20"/>
              <w:rPr>
                <w:b/>
                <w:sz w:val="18"/>
                <w:szCs w:val="18"/>
              </w:rPr>
            </w:pPr>
          </w:p>
        </w:tc>
        <w:tc>
          <w:tcPr>
            <w:tcW w:w="2551" w:type="dxa"/>
          </w:tcPr>
          <w:p w14:paraId="528A0A97" w14:textId="77777777" w:rsidR="0089383F" w:rsidRPr="00C82132" w:rsidRDefault="0089383F" w:rsidP="00D1380C">
            <w:pPr>
              <w:spacing w:before="20" w:after="60"/>
              <w:rPr>
                <w:sz w:val="18"/>
                <w:szCs w:val="18"/>
              </w:rPr>
            </w:pPr>
            <w:r w:rsidRPr="00C82132">
              <w:rPr>
                <w:sz w:val="18"/>
                <w:szCs w:val="18"/>
              </w:rPr>
              <w:t>European</w:t>
            </w:r>
          </w:p>
        </w:tc>
        <w:tc>
          <w:tcPr>
            <w:tcW w:w="1701" w:type="dxa"/>
          </w:tcPr>
          <w:p w14:paraId="14C52038" w14:textId="1934A1E3" w:rsidR="0089383F" w:rsidRPr="0089383F" w:rsidRDefault="0089383F" w:rsidP="00D1380C">
            <w:pPr>
              <w:spacing w:before="20" w:after="60"/>
              <w:jc w:val="right"/>
              <w:rPr>
                <w:sz w:val="18"/>
                <w:szCs w:val="18"/>
              </w:rPr>
            </w:pPr>
            <w:r w:rsidRPr="0089383F">
              <w:rPr>
                <w:sz w:val="18"/>
                <w:szCs w:val="18"/>
              </w:rPr>
              <w:t>5.32</w:t>
            </w:r>
          </w:p>
        </w:tc>
        <w:tc>
          <w:tcPr>
            <w:tcW w:w="1134" w:type="dxa"/>
            <w:shd w:val="clear" w:color="auto" w:fill="auto"/>
          </w:tcPr>
          <w:p w14:paraId="6971C441" w14:textId="13333F49" w:rsidR="0089383F" w:rsidRPr="0089383F" w:rsidRDefault="0089383F" w:rsidP="00D1380C">
            <w:pPr>
              <w:spacing w:before="20" w:after="60"/>
              <w:jc w:val="right"/>
              <w:rPr>
                <w:sz w:val="18"/>
                <w:szCs w:val="18"/>
              </w:rPr>
            </w:pPr>
            <w:r w:rsidRPr="0089383F">
              <w:rPr>
                <w:sz w:val="18"/>
                <w:szCs w:val="18"/>
              </w:rPr>
              <w:t>1.04</w:t>
            </w:r>
          </w:p>
        </w:tc>
        <w:tc>
          <w:tcPr>
            <w:tcW w:w="851" w:type="dxa"/>
            <w:shd w:val="clear" w:color="auto" w:fill="auto"/>
          </w:tcPr>
          <w:p w14:paraId="4C82EF7E" w14:textId="003E3889" w:rsidR="0089383F" w:rsidRPr="0089383F" w:rsidRDefault="00D1380C" w:rsidP="00D1380C">
            <w:pPr>
              <w:spacing w:before="20" w:after="60"/>
              <w:jc w:val="right"/>
              <w:rPr>
                <w:sz w:val="18"/>
                <w:szCs w:val="18"/>
              </w:rPr>
            </w:pPr>
            <w:r>
              <w:rPr>
                <w:sz w:val="18"/>
                <w:szCs w:val="18"/>
              </w:rPr>
              <w:t>0.10</w:t>
            </w:r>
          </w:p>
        </w:tc>
      </w:tr>
      <w:tr w:rsidR="0089383F" w:rsidRPr="0083607D" w14:paraId="452D59C3" w14:textId="77777777" w:rsidTr="00416C4A">
        <w:tc>
          <w:tcPr>
            <w:tcW w:w="2093" w:type="dxa"/>
          </w:tcPr>
          <w:p w14:paraId="75D65D21" w14:textId="77777777" w:rsidR="0089383F" w:rsidRPr="002420A1" w:rsidRDefault="0089383F" w:rsidP="00D1380C">
            <w:pPr>
              <w:spacing w:before="20" w:after="20"/>
              <w:rPr>
                <w:b/>
                <w:sz w:val="18"/>
                <w:szCs w:val="18"/>
              </w:rPr>
            </w:pPr>
            <w:r w:rsidRPr="002420A1">
              <w:rPr>
                <w:b/>
                <w:sz w:val="18"/>
                <w:szCs w:val="18"/>
              </w:rPr>
              <w:t>European</w:t>
            </w:r>
          </w:p>
        </w:tc>
        <w:tc>
          <w:tcPr>
            <w:tcW w:w="2551" w:type="dxa"/>
          </w:tcPr>
          <w:p w14:paraId="3BBFBCFD" w14:textId="77777777" w:rsidR="0089383F" w:rsidRPr="00C82132" w:rsidRDefault="0089383F" w:rsidP="00D1380C">
            <w:pPr>
              <w:spacing w:before="20" w:after="20"/>
              <w:rPr>
                <w:sz w:val="18"/>
                <w:szCs w:val="18"/>
              </w:rPr>
            </w:pPr>
            <w:r w:rsidRPr="00C82132">
              <w:rPr>
                <w:sz w:val="18"/>
                <w:szCs w:val="18"/>
              </w:rPr>
              <w:t>No</w:t>
            </w:r>
          </w:p>
        </w:tc>
        <w:tc>
          <w:tcPr>
            <w:tcW w:w="1701" w:type="dxa"/>
          </w:tcPr>
          <w:p w14:paraId="45C21572" w14:textId="7AE95967" w:rsidR="0089383F" w:rsidRPr="0089383F" w:rsidRDefault="0089383F" w:rsidP="00D1380C">
            <w:pPr>
              <w:spacing w:before="20" w:after="20"/>
              <w:jc w:val="right"/>
              <w:rPr>
                <w:sz w:val="18"/>
                <w:szCs w:val="18"/>
              </w:rPr>
            </w:pPr>
            <w:r w:rsidRPr="0089383F">
              <w:rPr>
                <w:sz w:val="18"/>
                <w:szCs w:val="18"/>
              </w:rPr>
              <w:t>4.35</w:t>
            </w:r>
          </w:p>
        </w:tc>
        <w:tc>
          <w:tcPr>
            <w:tcW w:w="1134" w:type="dxa"/>
            <w:shd w:val="clear" w:color="auto" w:fill="auto"/>
          </w:tcPr>
          <w:p w14:paraId="41BD8098" w14:textId="6517ACCB" w:rsidR="0089383F" w:rsidRPr="0089383F" w:rsidRDefault="0089383F" w:rsidP="00D1380C">
            <w:pPr>
              <w:spacing w:before="20" w:after="20"/>
              <w:jc w:val="right"/>
              <w:rPr>
                <w:sz w:val="18"/>
                <w:szCs w:val="18"/>
              </w:rPr>
            </w:pPr>
            <w:r w:rsidRPr="0089383F">
              <w:rPr>
                <w:sz w:val="18"/>
                <w:szCs w:val="18"/>
              </w:rPr>
              <w:t>0.31</w:t>
            </w:r>
          </w:p>
        </w:tc>
        <w:tc>
          <w:tcPr>
            <w:tcW w:w="851" w:type="dxa"/>
            <w:shd w:val="clear" w:color="auto" w:fill="auto"/>
          </w:tcPr>
          <w:p w14:paraId="1DFB1A51" w14:textId="77777777" w:rsidR="0089383F" w:rsidRPr="0089383F" w:rsidRDefault="0089383F" w:rsidP="00D1380C">
            <w:pPr>
              <w:spacing w:before="20" w:after="20"/>
              <w:jc w:val="right"/>
              <w:rPr>
                <w:sz w:val="18"/>
                <w:szCs w:val="18"/>
              </w:rPr>
            </w:pPr>
          </w:p>
        </w:tc>
      </w:tr>
      <w:tr w:rsidR="0089383F" w:rsidRPr="0083607D" w14:paraId="605359F6" w14:textId="77777777" w:rsidTr="00416C4A">
        <w:tc>
          <w:tcPr>
            <w:tcW w:w="2093" w:type="dxa"/>
          </w:tcPr>
          <w:p w14:paraId="77D95A7D" w14:textId="77777777" w:rsidR="0089383F" w:rsidRPr="002420A1" w:rsidRDefault="0089383F" w:rsidP="00D1380C">
            <w:pPr>
              <w:spacing w:before="20" w:after="20"/>
              <w:rPr>
                <w:b/>
                <w:sz w:val="18"/>
                <w:szCs w:val="18"/>
              </w:rPr>
            </w:pPr>
          </w:p>
        </w:tc>
        <w:tc>
          <w:tcPr>
            <w:tcW w:w="2551" w:type="dxa"/>
          </w:tcPr>
          <w:p w14:paraId="687166A4" w14:textId="77777777" w:rsidR="0089383F" w:rsidRPr="00C82132" w:rsidRDefault="0089383F" w:rsidP="00D1380C">
            <w:pPr>
              <w:spacing w:before="20" w:after="60"/>
              <w:rPr>
                <w:sz w:val="18"/>
                <w:szCs w:val="18"/>
              </w:rPr>
            </w:pPr>
            <w:r w:rsidRPr="00C82132">
              <w:rPr>
                <w:sz w:val="18"/>
                <w:szCs w:val="18"/>
              </w:rPr>
              <w:t>Yes</w:t>
            </w:r>
          </w:p>
        </w:tc>
        <w:tc>
          <w:tcPr>
            <w:tcW w:w="1701" w:type="dxa"/>
          </w:tcPr>
          <w:p w14:paraId="617B9DE2" w14:textId="584CC2A2" w:rsidR="0089383F" w:rsidRPr="0089383F" w:rsidRDefault="0089383F" w:rsidP="00D1380C">
            <w:pPr>
              <w:spacing w:before="20" w:after="60"/>
              <w:jc w:val="right"/>
              <w:rPr>
                <w:sz w:val="18"/>
                <w:szCs w:val="18"/>
              </w:rPr>
            </w:pPr>
            <w:r w:rsidRPr="0089383F">
              <w:rPr>
                <w:sz w:val="18"/>
                <w:szCs w:val="18"/>
              </w:rPr>
              <w:t>3.69</w:t>
            </w:r>
          </w:p>
        </w:tc>
        <w:tc>
          <w:tcPr>
            <w:tcW w:w="1134" w:type="dxa"/>
            <w:shd w:val="clear" w:color="auto" w:fill="auto"/>
          </w:tcPr>
          <w:p w14:paraId="5E64CE0D" w14:textId="13D3A75B" w:rsidR="0089383F" w:rsidRPr="0089383F" w:rsidRDefault="0089383F" w:rsidP="00D1380C">
            <w:pPr>
              <w:spacing w:before="20" w:after="60"/>
              <w:jc w:val="right"/>
              <w:rPr>
                <w:sz w:val="18"/>
                <w:szCs w:val="18"/>
              </w:rPr>
            </w:pPr>
            <w:r w:rsidRPr="0089383F">
              <w:rPr>
                <w:sz w:val="18"/>
                <w:szCs w:val="18"/>
              </w:rPr>
              <w:t>0.29</w:t>
            </w:r>
          </w:p>
        </w:tc>
        <w:tc>
          <w:tcPr>
            <w:tcW w:w="851" w:type="dxa"/>
            <w:shd w:val="clear" w:color="auto" w:fill="auto"/>
          </w:tcPr>
          <w:p w14:paraId="5C41B897" w14:textId="4B847BED" w:rsidR="0089383F" w:rsidRPr="0089383F" w:rsidRDefault="00D1380C" w:rsidP="00D1380C">
            <w:pPr>
              <w:spacing w:before="20" w:after="60"/>
              <w:jc w:val="right"/>
              <w:rPr>
                <w:sz w:val="18"/>
                <w:szCs w:val="18"/>
              </w:rPr>
            </w:pPr>
            <w:r>
              <w:rPr>
                <w:sz w:val="18"/>
                <w:szCs w:val="18"/>
              </w:rPr>
              <w:t>0.12</w:t>
            </w:r>
          </w:p>
        </w:tc>
      </w:tr>
      <w:tr w:rsidR="0089383F" w:rsidRPr="0083607D" w14:paraId="2D5C94E9" w14:textId="77777777" w:rsidTr="00416C4A">
        <w:tc>
          <w:tcPr>
            <w:tcW w:w="2093" w:type="dxa"/>
          </w:tcPr>
          <w:p w14:paraId="78AF1BCA" w14:textId="50E23DF8" w:rsidR="0089383F" w:rsidRPr="002420A1" w:rsidRDefault="00D1380C" w:rsidP="00D1380C">
            <w:pPr>
              <w:spacing w:before="20" w:after="20"/>
              <w:rPr>
                <w:b/>
                <w:sz w:val="18"/>
                <w:szCs w:val="18"/>
              </w:rPr>
            </w:pPr>
            <w:r>
              <w:rPr>
                <w:b/>
                <w:sz w:val="18"/>
                <w:szCs w:val="18"/>
              </w:rPr>
              <w:t xml:space="preserve">Māori </w:t>
            </w:r>
          </w:p>
        </w:tc>
        <w:tc>
          <w:tcPr>
            <w:tcW w:w="2551" w:type="dxa"/>
          </w:tcPr>
          <w:p w14:paraId="70CA0406" w14:textId="77777777" w:rsidR="0089383F" w:rsidRPr="00C82132" w:rsidRDefault="0089383F" w:rsidP="00D1380C">
            <w:pPr>
              <w:spacing w:before="20" w:after="20"/>
              <w:rPr>
                <w:sz w:val="18"/>
                <w:szCs w:val="18"/>
              </w:rPr>
            </w:pPr>
            <w:r w:rsidRPr="00C82132">
              <w:rPr>
                <w:sz w:val="18"/>
                <w:szCs w:val="18"/>
              </w:rPr>
              <w:t>No</w:t>
            </w:r>
          </w:p>
        </w:tc>
        <w:tc>
          <w:tcPr>
            <w:tcW w:w="1701" w:type="dxa"/>
          </w:tcPr>
          <w:p w14:paraId="11094CE6" w14:textId="4ABD3E43" w:rsidR="0089383F" w:rsidRPr="0089383F" w:rsidRDefault="0089383F" w:rsidP="00D1380C">
            <w:pPr>
              <w:spacing w:before="20" w:after="20"/>
              <w:jc w:val="right"/>
              <w:rPr>
                <w:sz w:val="18"/>
                <w:szCs w:val="18"/>
              </w:rPr>
            </w:pPr>
            <w:r w:rsidRPr="0089383F">
              <w:rPr>
                <w:sz w:val="18"/>
                <w:szCs w:val="18"/>
              </w:rPr>
              <w:t>3.92</w:t>
            </w:r>
          </w:p>
        </w:tc>
        <w:tc>
          <w:tcPr>
            <w:tcW w:w="1134" w:type="dxa"/>
            <w:shd w:val="clear" w:color="auto" w:fill="auto"/>
          </w:tcPr>
          <w:p w14:paraId="2CD7CAA1" w14:textId="590A6622" w:rsidR="0089383F" w:rsidRPr="0089383F" w:rsidRDefault="0089383F" w:rsidP="00D1380C">
            <w:pPr>
              <w:spacing w:before="20" w:after="20"/>
              <w:jc w:val="right"/>
              <w:rPr>
                <w:sz w:val="18"/>
                <w:szCs w:val="18"/>
              </w:rPr>
            </w:pPr>
            <w:r w:rsidRPr="0089383F">
              <w:rPr>
                <w:sz w:val="18"/>
                <w:szCs w:val="18"/>
              </w:rPr>
              <w:t>0.28</w:t>
            </w:r>
          </w:p>
        </w:tc>
        <w:tc>
          <w:tcPr>
            <w:tcW w:w="851" w:type="dxa"/>
            <w:shd w:val="clear" w:color="auto" w:fill="auto"/>
          </w:tcPr>
          <w:p w14:paraId="6D85495E" w14:textId="77777777" w:rsidR="0089383F" w:rsidRPr="0089383F" w:rsidRDefault="0089383F" w:rsidP="00D1380C">
            <w:pPr>
              <w:spacing w:before="20" w:after="20"/>
              <w:jc w:val="right"/>
              <w:rPr>
                <w:sz w:val="18"/>
                <w:szCs w:val="18"/>
              </w:rPr>
            </w:pPr>
          </w:p>
        </w:tc>
      </w:tr>
      <w:tr w:rsidR="0089383F" w:rsidRPr="0083607D" w14:paraId="238D738D" w14:textId="77777777" w:rsidTr="00416C4A">
        <w:tc>
          <w:tcPr>
            <w:tcW w:w="2093" w:type="dxa"/>
          </w:tcPr>
          <w:p w14:paraId="53C96890" w14:textId="77777777" w:rsidR="0089383F" w:rsidRPr="002420A1" w:rsidRDefault="0089383F" w:rsidP="00D1380C">
            <w:pPr>
              <w:spacing w:before="20" w:after="20"/>
              <w:rPr>
                <w:b/>
                <w:sz w:val="18"/>
                <w:szCs w:val="18"/>
              </w:rPr>
            </w:pPr>
          </w:p>
        </w:tc>
        <w:tc>
          <w:tcPr>
            <w:tcW w:w="2551" w:type="dxa"/>
          </w:tcPr>
          <w:p w14:paraId="70BD45CF" w14:textId="77777777" w:rsidR="0089383F" w:rsidRPr="00C82132" w:rsidRDefault="0089383F" w:rsidP="00D1380C">
            <w:pPr>
              <w:spacing w:before="20" w:after="60"/>
              <w:rPr>
                <w:sz w:val="18"/>
                <w:szCs w:val="18"/>
              </w:rPr>
            </w:pPr>
            <w:r w:rsidRPr="00C82132">
              <w:rPr>
                <w:sz w:val="18"/>
                <w:szCs w:val="18"/>
              </w:rPr>
              <w:t>Yes</w:t>
            </w:r>
          </w:p>
        </w:tc>
        <w:tc>
          <w:tcPr>
            <w:tcW w:w="1701" w:type="dxa"/>
          </w:tcPr>
          <w:p w14:paraId="282C0CD0" w14:textId="7EFCFF5D" w:rsidR="0089383F" w:rsidRPr="0089383F" w:rsidRDefault="0089383F" w:rsidP="00D1380C">
            <w:pPr>
              <w:spacing w:before="20" w:after="60"/>
              <w:jc w:val="right"/>
              <w:rPr>
                <w:sz w:val="18"/>
                <w:szCs w:val="18"/>
              </w:rPr>
            </w:pPr>
            <w:r w:rsidRPr="0089383F">
              <w:rPr>
                <w:sz w:val="18"/>
                <w:szCs w:val="18"/>
              </w:rPr>
              <w:t>4.11</w:t>
            </w:r>
          </w:p>
        </w:tc>
        <w:tc>
          <w:tcPr>
            <w:tcW w:w="1134" w:type="dxa"/>
            <w:shd w:val="clear" w:color="auto" w:fill="auto"/>
          </w:tcPr>
          <w:p w14:paraId="3CF44FB8" w14:textId="4ADD8AE5" w:rsidR="0089383F" w:rsidRPr="0089383F" w:rsidRDefault="0089383F" w:rsidP="00D1380C">
            <w:pPr>
              <w:spacing w:before="20" w:after="60"/>
              <w:jc w:val="right"/>
              <w:rPr>
                <w:sz w:val="18"/>
                <w:szCs w:val="18"/>
              </w:rPr>
            </w:pPr>
            <w:r w:rsidRPr="0089383F">
              <w:rPr>
                <w:sz w:val="18"/>
                <w:szCs w:val="18"/>
              </w:rPr>
              <w:t>0.33</w:t>
            </w:r>
          </w:p>
        </w:tc>
        <w:tc>
          <w:tcPr>
            <w:tcW w:w="851" w:type="dxa"/>
            <w:shd w:val="clear" w:color="auto" w:fill="auto"/>
          </w:tcPr>
          <w:p w14:paraId="03A31C9D" w14:textId="0630BE36" w:rsidR="0089383F" w:rsidRPr="0089383F" w:rsidRDefault="00D1380C" w:rsidP="00D1380C">
            <w:pPr>
              <w:spacing w:before="20" w:after="60"/>
              <w:jc w:val="right"/>
              <w:rPr>
                <w:sz w:val="18"/>
                <w:szCs w:val="18"/>
              </w:rPr>
            </w:pPr>
            <w:r>
              <w:rPr>
                <w:sz w:val="18"/>
                <w:szCs w:val="18"/>
              </w:rPr>
              <w:t>0.6</w:t>
            </w:r>
            <w:r w:rsidR="0089383F" w:rsidRPr="0089383F">
              <w:rPr>
                <w:sz w:val="18"/>
                <w:szCs w:val="18"/>
              </w:rPr>
              <w:t>7</w:t>
            </w:r>
          </w:p>
        </w:tc>
      </w:tr>
      <w:tr w:rsidR="0089383F" w:rsidRPr="0083607D" w14:paraId="561615EA" w14:textId="77777777" w:rsidTr="00416C4A">
        <w:tc>
          <w:tcPr>
            <w:tcW w:w="2093" w:type="dxa"/>
          </w:tcPr>
          <w:p w14:paraId="0496AAC3" w14:textId="77777777" w:rsidR="0089383F" w:rsidRPr="002420A1" w:rsidRDefault="0089383F" w:rsidP="00D1380C">
            <w:pPr>
              <w:spacing w:before="20" w:after="20"/>
              <w:rPr>
                <w:b/>
                <w:sz w:val="18"/>
                <w:szCs w:val="18"/>
              </w:rPr>
            </w:pPr>
            <w:r w:rsidRPr="002420A1">
              <w:rPr>
                <w:b/>
                <w:sz w:val="18"/>
                <w:szCs w:val="18"/>
              </w:rPr>
              <w:t>Pacific</w:t>
            </w:r>
          </w:p>
        </w:tc>
        <w:tc>
          <w:tcPr>
            <w:tcW w:w="2551" w:type="dxa"/>
          </w:tcPr>
          <w:p w14:paraId="2321B9B5" w14:textId="77777777" w:rsidR="0089383F" w:rsidRPr="00C82132" w:rsidRDefault="0089383F" w:rsidP="00D1380C">
            <w:pPr>
              <w:spacing w:before="20" w:after="20"/>
              <w:rPr>
                <w:sz w:val="18"/>
                <w:szCs w:val="18"/>
              </w:rPr>
            </w:pPr>
            <w:r w:rsidRPr="00C82132">
              <w:rPr>
                <w:sz w:val="18"/>
                <w:szCs w:val="18"/>
              </w:rPr>
              <w:t>No</w:t>
            </w:r>
          </w:p>
        </w:tc>
        <w:tc>
          <w:tcPr>
            <w:tcW w:w="1701" w:type="dxa"/>
          </w:tcPr>
          <w:p w14:paraId="5FDE1770" w14:textId="1C51EB3E" w:rsidR="0089383F" w:rsidRPr="0089383F" w:rsidRDefault="0089383F" w:rsidP="00D1380C">
            <w:pPr>
              <w:spacing w:before="20" w:after="20"/>
              <w:jc w:val="right"/>
              <w:rPr>
                <w:sz w:val="18"/>
                <w:szCs w:val="18"/>
              </w:rPr>
            </w:pPr>
            <w:r w:rsidRPr="0089383F">
              <w:rPr>
                <w:sz w:val="18"/>
                <w:szCs w:val="18"/>
              </w:rPr>
              <w:t>3.92</w:t>
            </w:r>
          </w:p>
        </w:tc>
        <w:tc>
          <w:tcPr>
            <w:tcW w:w="1134" w:type="dxa"/>
            <w:shd w:val="clear" w:color="auto" w:fill="auto"/>
          </w:tcPr>
          <w:p w14:paraId="663616DA" w14:textId="0DBA5F7A" w:rsidR="0089383F" w:rsidRPr="0089383F" w:rsidRDefault="0089383F" w:rsidP="00D1380C">
            <w:pPr>
              <w:spacing w:before="20" w:after="20"/>
              <w:jc w:val="right"/>
              <w:rPr>
                <w:sz w:val="18"/>
                <w:szCs w:val="18"/>
              </w:rPr>
            </w:pPr>
            <w:r w:rsidRPr="0089383F">
              <w:rPr>
                <w:sz w:val="18"/>
                <w:szCs w:val="18"/>
              </w:rPr>
              <w:t>0.22</w:t>
            </w:r>
          </w:p>
        </w:tc>
        <w:tc>
          <w:tcPr>
            <w:tcW w:w="851" w:type="dxa"/>
            <w:shd w:val="clear" w:color="auto" w:fill="auto"/>
          </w:tcPr>
          <w:p w14:paraId="44178A01" w14:textId="77777777" w:rsidR="0089383F" w:rsidRPr="0089383F" w:rsidRDefault="0089383F" w:rsidP="00D1380C">
            <w:pPr>
              <w:spacing w:before="20" w:after="20"/>
              <w:jc w:val="right"/>
              <w:rPr>
                <w:sz w:val="18"/>
                <w:szCs w:val="18"/>
              </w:rPr>
            </w:pPr>
          </w:p>
        </w:tc>
      </w:tr>
      <w:tr w:rsidR="0089383F" w:rsidRPr="0083607D" w14:paraId="6B7F85FE" w14:textId="77777777" w:rsidTr="00416C4A">
        <w:tc>
          <w:tcPr>
            <w:tcW w:w="2093" w:type="dxa"/>
          </w:tcPr>
          <w:p w14:paraId="28538BC6" w14:textId="77777777" w:rsidR="0089383F" w:rsidRPr="002420A1" w:rsidRDefault="0089383F" w:rsidP="00D1380C">
            <w:pPr>
              <w:spacing w:before="20" w:after="20"/>
              <w:rPr>
                <w:b/>
                <w:sz w:val="18"/>
                <w:szCs w:val="18"/>
              </w:rPr>
            </w:pPr>
          </w:p>
        </w:tc>
        <w:tc>
          <w:tcPr>
            <w:tcW w:w="2551" w:type="dxa"/>
          </w:tcPr>
          <w:p w14:paraId="2825F5A3" w14:textId="77777777" w:rsidR="0089383F" w:rsidRPr="00C82132" w:rsidRDefault="0089383F" w:rsidP="00D1380C">
            <w:pPr>
              <w:spacing w:before="20" w:after="60"/>
              <w:rPr>
                <w:sz w:val="18"/>
                <w:szCs w:val="18"/>
              </w:rPr>
            </w:pPr>
            <w:r w:rsidRPr="00C82132">
              <w:rPr>
                <w:sz w:val="18"/>
                <w:szCs w:val="18"/>
              </w:rPr>
              <w:t>Yes</w:t>
            </w:r>
          </w:p>
        </w:tc>
        <w:tc>
          <w:tcPr>
            <w:tcW w:w="1701" w:type="dxa"/>
          </w:tcPr>
          <w:p w14:paraId="534D255C" w14:textId="41ED7667" w:rsidR="0089383F" w:rsidRPr="0089383F" w:rsidRDefault="0089383F" w:rsidP="00D1380C">
            <w:pPr>
              <w:spacing w:before="20" w:after="60"/>
              <w:jc w:val="right"/>
              <w:rPr>
                <w:sz w:val="18"/>
                <w:szCs w:val="18"/>
              </w:rPr>
            </w:pPr>
            <w:r w:rsidRPr="0089383F">
              <w:rPr>
                <w:sz w:val="18"/>
                <w:szCs w:val="18"/>
              </w:rPr>
              <w:t>4.84</w:t>
            </w:r>
          </w:p>
        </w:tc>
        <w:tc>
          <w:tcPr>
            <w:tcW w:w="1134" w:type="dxa"/>
            <w:shd w:val="clear" w:color="auto" w:fill="auto"/>
          </w:tcPr>
          <w:p w14:paraId="519F2EA3" w14:textId="4DE43844" w:rsidR="0089383F" w:rsidRPr="0089383F" w:rsidRDefault="0089383F" w:rsidP="00D1380C">
            <w:pPr>
              <w:spacing w:before="20" w:after="60"/>
              <w:jc w:val="right"/>
              <w:rPr>
                <w:sz w:val="18"/>
                <w:szCs w:val="18"/>
              </w:rPr>
            </w:pPr>
            <w:r w:rsidRPr="0089383F">
              <w:rPr>
                <w:sz w:val="18"/>
                <w:szCs w:val="18"/>
              </w:rPr>
              <w:t>0.72</w:t>
            </w:r>
          </w:p>
        </w:tc>
        <w:tc>
          <w:tcPr>
            <w:tcW w:w="851" w:type="dxa"/>
            <w:shd w:val="clear" w:color="auto" w:fill="auto"/>
          </w:tcPr>
          <w:p w14:paraId="62CCF27D" w14:textId="228A948C" w:rsidR="0089383F" w:rsidRPr="0089383F" w:rsidRDefault="00D1380C" w:rsidP="00D1380C">
            <w:pPr>
              <w:spacing w:before="20" w:after="60"/>
              <w:jc w:val="right"/>
              <w:rPr>
                <w:sz w:val="18"/>
                <w:szCs w:val="18"/>
              </w:rPr>
            </w:pPr>
            <w:r>
              <w:rPr>
                <w:sz w:val="18"/>
                <w:szCs w:val="18"/>
              </w:rPr>
              <w:t>0.22</w:t>
            </w:r>
          </w:p>
        </w:tc>
      </w:tr>
      <w:tr w:rsidR="0089383F" w:rsidRPr="0083607D" w14:paraId="24360366" w14:textId="77777777" w:rsidTr="00416C4A">
        <w:tc>
          <w:tcPr>
            <w:tcW w:w="2093" w:type="dxa"/>
          </w:tcPr>
          <w:p w14:paraId="16444049" w14:textId="77777777" w:rsidR="0089383F" w:rsidRPr="002420A1" w:rsidRDefault="0089383F" w:rsidP="00D1380C">
            <w:pPr>
              <w:spacing w:before="20" w:after="20"/>
              <w:rPr>
                <w:b/>
                <w:sz w:val="18"/>
                <w:szCs w:val="18"/>
              </w:rPr>
            </w:pPr>
            <w:r w:rsidRPr="002420A1">
              <w:rPr>
                <w:b/>
                <w:sz w:val="18"/>
                <w:szCs w:val="18"/>
              </w:rPr>
              <w:t>Asian &amp; Other</w:t>
            </w:r>
          </w:p>
        </w:tc>
        <w:tc>
          <w:tcPr>
            <w:tcW w:w="2551" w:type="dxa"/>
          </w:tcPr>
          <w:p w14:paraId="5362F048" w14:textId="77777777" w:rsidR="0089383F" w:rsidRPr="00C82132" w:rsidRDefault="0089383F" w:rsidP="00D1380C">
            <w:pPr>
              <w:spacing w:before="20" w:after="20"/>
              <w:rPr>
                <w:sz w:val="18"/>
                <w:szCs w:val="18"/>
              </w:rPr>
            </w:pPr>
            <w:r w:rsidRPr="00C82132">
              <w:rPr>
                <w:sz w:val="18"/>
                <w:szCs w:val="18"/>
              </w:rPr>
              <w:t>No</w:t>
            </w:r>
          </w:p>
        </w:tc>
        <w:tc>
          <w:tcPr>
            <w:tcW w:w="1701" w:type="dxa"/>
          </w:tcPr>
          <w:p w14:paraId="15A8EA1A" w14:textId="1AE45A81" w:rsidR="0089383F" w:rsidRPr="0089383F" w:rsidRDefault="0089383F" w:rsidP="00D1380C">
            <w:pPr>
              <w:spacing w:before="20" w:after="20"/>
              <w:jc w:val="right"/>
              <w:rPr>
                <w:sz w:val="18"/>
                <w:szCs w:val="18"/>
              </w:rPr>
            </w:pPr>
            <w:r w:rsidRPr="0089383F">
              <w:rPr>
                <w:sz w:val="18"/>
                <w:szCs w:val="18"/>
              </w:rPr>
              <w:t>3.94</w:t>
            </w:r>
          </w:p>
        </w:tc>
        <w:tc>
          <w:tcPr>
            <w:tcW w:w="1134" w:type="dxa"/>
            <w:shd w:val="clear" w:color="auto" w:fill="auto"/>
          </w:tcPr>
          <w:p w14:paraId="0C29A929" w14:textId="4570CA13" w:rsidR="0089383F" w:rsidRPr="0089383F" w:rsidRDefault="0089383F" w:rsidP="00D1380C">
            <w:pPr>
              <w:spacing w:before="20" w:after="20"/>
              <w:jc w:val="right"/>
              <w:rPr>
                <w:sz w:val="18"/>
                <w:szCs w:val="18"/>
              </w:rPr>
            </w:pPr>
            <w:r w:rsidRPr="0089383F">
              <w:rPr>
                <w:sz w:val="18"/>
                <w:szCs w:val="18"/>
              </w:rPr>
              <w:t>0.22</w:t>
            </w:r>
          </w:p>
        </w:tc>
        <w:tc>
          <w:tcPr>
            <w:tcW w:w="851" w:type="dxa"/>
            <w:shd w:val="clear" w:color="auto" w:fill="auto"/>
          </w:tcPr>
          <w:p w14:paraId="354B48D6" w14:textId="77777777" w:rsidR="0089383F" w:rsidRPr="0089383F" w:rsidRDefault="0089383F" w:rsidP="00D1380C">
            <w:pPr>
              <w:spacing w:before="20" w:after="20"/>
              <w:jc w:val="right"/>
              <w:rPr>
                <w:sz w:val="18"/>
                <w:szCs w:val="18"/>
              </w:rPr>
            </w:pPr>
          </w:p>
        </w:tc>
      </w:tr>
      <w:tr w:rsidR="0089383F" w:rsidRPr="0083607D" w14:paraId="33EAE06F" w14:textId="77777777" w:rsidTr="00416C4A">
        <w:tc>
          <w:tcPr>
            <w:tcW w:w="2093" w:type="dxa"/>
          </w:tcPr>
          <w:p w14:paraId="472D28BC" w14:textId="77777777" w:rsidR="0089383F" w:rsidRPr="002420A1" w:rsidRDefault="0089383F" w:rsidP="00D1380C">
            <w:pPr>
              <w:spacing w:before="20" w:after="20"/>
              <w:rPr>
                <w:b/>
                <w:sz w:val="18"/>
                <w:szCs w:val="18"/>
              </w:rPr>
            </w:pPr>
          </w:p>
        </w:tc>
        <w:tc>
          <w:tcPr>
            <w:tcW w:w="2551" w:type="dxa"/>
          </w:tcPr>
          <w:p w14:paraId="2A80957B" w14:textId="77777777" w:rsidR="0089383F" w:rsidRPr="00C82132" w:rsidRDefault="0089383F" w:rsidP="00D1380C">
            <w:pPr>
              <w:spacing w:before="20" w:after="60"/>
              <w:rPr>
                <w:sz w:val="18"/>
                <w:szCs w:val="18"/>
              </w:rPr>
            </w:pPr>
            <w:r w:rsidRPr="00C82132">
              <w:rPr>
                <w:sz w:val="18"/>
                <w:szCs w:val="18"/>
              </w:rPr>
              <w:t>Yes</w:t>
            </w:r>
          </w:p>
        </w:tc>
        <w:tc>
          <w:tcPr>
            <w:tcW w:w="1701" w:type="dxa"/>
          </w:tcPr>
          <w:p w14:paraId="21F359B7" w14:textId="1305121F" w:rsidR="0089383F" w:rsidRPr="0089383F" w:rsidRDefault="0089383F" w:rsidP="00D1380C">
            <w:pPr>
              <w:spacing w:before="20" w:after="60"/>
              <w:jc w:val="right"/>
              <w:rPr>
                <w:sz w:val="18"/>
                <w:szCs w:val="18"/>
              </w:rPr>
            </w:pPr>
            <w:r w:rsidRPr="0089383F">
              <w:rPr>
                <w:sz w:val="18"/>
                <w:szCs w:val="18"/>
              </w:rPr>
              <w:t>5.29</w:t>
            </w:r>
          </w:p>
        </w:tc>
        <w:tc>
          <w:tcPr>
            <w:tcW w:w="1134" w:type="dxa"/>
            <w:shd w:val="clear" w:color="auto" w:fill="auto"/>
          </w:tcPr>
          <w:p w14:paraId="0FC586A4" w14:textId="4494F339" w:rsidR="0089383F" w:rsidRPr="0089383F" w:rsidRDefault="0089383F" w:rsidP="00D1380C">
            <w:pPr>
              <w:spacing w:before="20" w:after="60"/>
              <w:jc w:val="right"/>
              <w:rPr>
                <w:sz w:val="18"/>
                <w:szCs w:val="18"/>
              </w:rPr>
            </w:pPr>
            <w:r w:rsidRPr="0089383F">
              <w:rPr>
                <w:sz w:val="18"/>
                <w:szCs w:val="18"/>
              </w:rPr>
              <w:t>1.05</w:t>
            </w:r>
          </w:p>
        </w:tc>
        <w:tc>
          <w:tcPr>
            <w:tcW w:w="851" w:type="dxa"/>
            <w:shd w:val="clear" w:color="auto" w:fill="auto"/>
          </w:tcPr>
          <w:p w14:paraId="27CB0E28" w14:textId="53D3F587" w:rsidR="0089383F" w:rsidRPr="0089383F" w:rsidRDefault="00D1380C" w:rsidP="00D1380C">
            <w:pPr>
              <w:spacing w:before="20" w:after="60"/>
              <w:jc w:val="right"/>
              <w:rPr>
                <w:sz w:val="18"/>
                <w:szCs w:val="18"/>
              </w:rPr>
            </w:pPr>
            <w:r>
              <w:rPr>
                <w:sz w:val="18"/>
                <w:szCs w:val="18"/>
              </w:rPr>
              <w:t>0.21</w:t>
            </w:r>
          </w:p>
        </w:tc>
      </w:tr>
      <w:tr w:rsidR="0089383F" w:rsidRPr="0083607D" w14:paraId="3DBBC2AA" w14:textId="77777777" w:rsidTr="00416C4A">
        <w:tc>
          <w:tcPr>
            <w:tcW w:w="2093" w:type="dxa"/>
            <w:vMerge w:val="restart"/>
          </w:tcPr>
          <w:p w14:paraId="54B0DC3D" w14:textId="77777777" w:rsidR="0089383F" w:rsidRPr="002420A1" w:rsidRDefault="0089383F" w:rsidP="00D1380C">
            <w:pPr>
              <w:spacing w:before="20" w:after="20"/>
              <w:rPr>
                <w:b/>
                <w:sz w:val="18"/>
                <w:szCs w:val="18"/>
              </w:rPr>
            </w:pPr>
            <w:r w:rsidRPr="002420A1">
              <w:rPr>
                <w:b/>
                <w:sz w:val="18"/>
                <w:szCs w:val="18"/>
              </w:rPr>
              <w:t>Employment status</w:t>
            </w:r>
          </w:p>
        </w:tc>
        <w:tc>
          <w:tcPr>
            <w:tcW w:w="2551" w:type="dxa"/>
          </w:tcPr>
          <w:p w14:paraId="1FFDE8CD" w14:textId="77777777" w:rsidR="0089383F" w:rsidRPr="00C82132" w:rsidRDefault="0089383F" w:rsidP="00D1380C">
            <w:pPr>
              <w:spacing w:before="20" w:after="20"/>
              <w:rPr>
                <w:sz w:val="18"/>
                <w:szCs w:val="18"/>
              </w:rPr>
            </w:pPr>
            <w:r w:rsidRPr="00C82132">
              <w:rPr>
                <w:sz w:val="18"/>
                <w:szCs w:val="18"/>
              </w:rPr>
              <w:t>Full time</w:t>
            </w:r>
          </w:p>
        </w:tc>
        <w:tc>
          <w:tcPr>
            <w:tcW w:w="1701" w:type="dxa"/>
          </w:tcPr>
          <w:p w14:paraId="6AD8D5BD" w14:textId="27068D6B" w:rsidR="0089383F" w:rsidRPr="0089383F" w:rsidRDefault="0089383F" w:rsidP="00D1380C">
            <w:pPr>
              <w:spacing w:before="20" w:after="20"/>
              <w:jc w:val="right"/>
              <w:rPr>
                <w:sz w:val="18"/>
                <w:szCs w:val="18"/>
              </w:rPr>
            </w:pPr>
            <w:r w:rsidRPr="0089383F">
              <w:rPr>
                <w:sz w:val="18"/>
                <w:szCs w:val="18"/>
              </w:rPr>
              <w:t>4.39</w:t>
            </w:r>
          </w:p>
        </w:tc>
        <w:tc>
          <w:tcPr>
            <w:tcW w:w="1134" w:type="dxa"/>
            <w:shd w:val="clear" w:color="auto" w:fill="auto"/>
          </w:tcPr>
          <w:p w14:paraId="1B8CA8A0" w14:textId="416BF6FF" w:rsidR="0089383F" w:rsidRPr="0089383F" w:rsidRDefault="0089383F" w:rsidP="00D1380C">
            <w:pPr>
              <w:spacing w:before="20" w:after="20"/>
              <w:jc w:val="right"/>
              <w:rPr>
                <w:sz w:val="18"/>
                <w:szCs w:val="18"/>
              </w:rPr>
            </w:pPr>
            <w:r w:rsidRPr="0089383F">
              <w:rPr>
                <w:sz w:val="18"/>
                <w:szCs w:val="18"/>
              </w:rPr>
              <w:t>0.30</w:t>
            </w:r>
          </w:p>
        </w:tc>
        <w:tc>
          <w:tcPr>
            <w:tcW w:w="851" w:type="dxa"/>
            <w:shd w:val="clear" w:color="auto" w:fill="auto"/>
          </w:tcPr>
          <w:p w14:paraId="7E2DCA6D" w14:textId="77777777" w:rsidR="0089383F" w:rsidRPr="0089383F" w:rsidRDefault="0089383F" w:rsidP="00D1380C">
            <w:pPr>
              <w:spacing w:before="20" w:after="20"/>
              <w:jc w:val="right"/>
              <w:rPr>
                <w:sz w:val="18"/>
                <w:szCs w:val="18"/>
              </w:rPr>
            </w:pPr>
          </w:p>
        </w:tc>
      </w:tr>
      <w:tr w:rsidR="0089383F" w:rsidRPr="0083607D" w14:paraId="3706CB8E" w14:textId="77777777" w:rsidTr="00416C4A">
        <w:tc>
          <w:tcPr>
            <w:tcW w:w="2093" w:type="dxa"/>
            <w:vMerge/>
          </w:tcPr>
          <w:p w14:paraId="6727D264" w14:textId="77777777" w:rsidR="0089383F" w:rsidRPr="002420A1" w:rsidRDefault="0089383F" w:rsidP="00D1380C">
            <w:pPr>
              <w:spacing w:before="20" w:after="20"/>
              <w:rPr>
                <w:b/>
                <w:sz w:val="18"/>
                <w:szCs w:val="18"/>
              </w:rPr>
            </w:pPr>
          </w:p>
        </w:tc>
        <w:tc>
          <w:tcPr>
            <w:tcW w:w="2551" w:type="dxa"/>
          </w:tcPr>
          <w:p w14:paraId="7DBF2FF9" w14:textId="77777777" w:rsidR="0089383F" w:rsidRPr="00C82132" w:rsidRDefault="0089383F" w:rsidP="00D1380C">
            <w:pPr>
              <w:spacing w:before="20" w:after="20"/>
              <w:rPr>
                <w:sz w:val="18"/>
                <w:szCs w:val="18"/>
              </w:rPr>
            </w:pPr>
            <w:r w:rsidRPr="00C82132">
              <w:rPr>
                <w:sz w:val="18"/>
                <w:szCs w:val="18"/>
              </w:rPr>
              <w:t>Part time</w:t>
            </w:r>
          </w:p>
        </w:tc>
        <w:tc>
          <w:tcPr>
            <w:tcW w:w="1701" w:type="dxa"/>
          </w:tcPr>
          <w:p w14:paraId="2AA06802" w14:textId="65EF71A8" w:rsidR="0089383F" w:rsidRPr="0089383F" w:rsidRDefault="0089383F" w:rsidP="00D1380C">
            <w:pPr>
              <w:spacing w:before="20" w:after="20"/>
              <w:jc w:val="right"/>
              <w:rPr>
                <w:sz w:val="18"/>
                <w:szCs w:val="18"/>
              </w:rPr>
            </w:pPr>
            <w:r w:rsidRPr="0089383F">
              <w:rPr>
                <w:sz w:val="18"/>
                <w:szCs w:val="18"/>
              </w:rPr>
              <w:t>2.96</w:t>
            </w:r>
          </w:p>
        </w:tc>
        <w:tc>
          <w:tcPr>
            <w:tcW w:w="1134" w:type="dxa"/>
            <w:shd w:val="clear" w:color="auto" w:fill="auto"/>
          </w:tcPr>
          <w:p w14:paraId="66C2D4A3" w14:textId="2DE83A76" w:rsidR="0089383F" w:rsidRPr="0089383F" w:rsidRDefault="0089383F" w:rsidP="00D1380C">
            <w:pPr>
              <w:spacing w:before="20" w:after="20"/>
              <w:jc w:val="right"/>
              <w:rPr>
                <w:sz w:val="18"/>
                <w:szCs w:val="18"/>
              </w:rPr>
            </w:pPr>
            <w:r w:rsidRPr="0089383F">
              <w:rPr>
                <w:sz w:val="18"/>
                <w:szCs w:val="18"/>
              </w:rPr>
              <w:t>0.62</w:t>
            </w:r>
          </w:p>
        </w:tc>
        <w:tc>
          <w:tcPr>
            <w:tcW w:w="851" w:type="dxa"/>
            <w:shd w:val="clear" w:color="auto" w:fill="auto"/>
          </w:tcPr>
          <w:p w14:paraId="5B646F18" w14:textId="77777777" w:rsidR="0089383F" w:rsidRPr="0089383F" w:rsidRDefault="0089383F" w:rsidP="00D1380C">
            <w:pPr>
              <w:spacing w:before="20" w:after="20"/>
              <w:jc w:val="right"/>
              <w:rPr>
                <w:sz w:val="18"/>
                <w:szCs w:val="18"/>
              </w:rPr>
            </w:pPr>
          </w:p>
        </w:tc>
      </w:tr>
      <w:tr w:rsidR="0089383F" w:rsidRPr="0083607D" w14:paraId="19C78F92" w14:textId="77777777" w:rsidTr="00416C4A">
        <w:tc>
          <w:tcPr>
            <w:tcW w:w="2093" w:type="dxa"/>
          </w:tcPr>
          <w:p w14:paraId="1ABBC647" w14:textId="77777777" w:rsidR="0089383F" w:rsidRPr="002420A1" w:rsidRDefault="0089383F" w:rsidP="00D1380C">
            <w:pPr>
              <w:spacing w:before="20" w:after="20"/>
              <w:rPr>
                <w:b/>
                <w:sz w:val="18"/>
                <w:szCs w:val="18"/>
              </w:rPr>
            </w:pPr>
          </w:p>
        </w:tc>
        <w:tc>
          <w:tcPr>
            <w:tcW w:w="2551" w:type="dxa"/>
          </w:tcPr>
          <w:p w14:paraId="30B25468" w14:textId="77777777" w:rsidR="0089383F" w:rsidRPr="00C82132" w:rsidRDefault="0089383F" w:rsidP="00D1380C">
            <w:pPr>
              <w:spacing w:before="20" w:after="20"/>
              <w:rPr>
                <w:sz w:val="18"/>
                <w:szCs w:val="18"/>
              </w:rPr>
            </w:pPr>
            <w:r w:rsidRPr="00C82132">
              <w:rPr>
                <w:sz w:val="18"/>
                <w:szCs w:val="18"/>
              </w:rPr>
              <w:t>Homemaker/student/retired</w:t>
            </w:r>
          </w:p>
        </w:tc>
        <w:tc>
          <w:tcPr>
            <w:tcW w:w="1701" w:type="dxa"/>
          </w:tcPr>
          <w:p w14:paraId="445CDF9D" w14:textId="41178115" w:rsidR="0089383F" w:rsidRPr="0089383F" w:rsidRDefault="0089383F" w:rsidP="00D1380C">
            <w:pPr>
              <w:spacing w:before="20" w:after="20"/>
              <w:jc w:val="right"/>
              <w:rPr>
                <w:sz w:val="18"/>
                <w:szCs w:val="18"/>
              </w:rPr>
            </w:pPr>
            <w:r w:rsidRPr="0089383F">
              <w:rPr>
                <w:sz w:val="18"/>
                <w:szCs w:val="18"/>
              </w:rPr>
              <w:t>3.78</w:t>
            </w:r>
          </w:p>
        </w:tc>
        <w:tc>
          <w:tcPr>
            <w:tcW w:w="1134" w:type="dxa"/>
            <w:shd w:val="clear" w:color="auto" w:fill="auto"/>
          </w:tcPr>
          <w:p w14:paraId="39FB6EF7" w14:textId="3DBFCFA8" w:rsidR="0089383F" w:rsidRPr="0089383F" w:rsidRDefault="0089383F" w:rsidP="00D1380C">
            <w:pPr>
              <w:spacing w:before="20" w:after="20"/>
              <w:jc w:val="right"/>
              <w:rPr>
                <w:sz w:val="18"/>
                <w:szCs w:val="18"/>
              </w:rPr>
            </w:pPr>
            <w:r w:rsidRPr="0089383F">
              <w:rPr>
                <w:sz w:val="18"/>
                <w:szCs w:val="18"/>
              </w:rPr>
              <w:t>0.61</w:t>
            </w:r>
          </w:p>
        </w:tc>
        <w:tc>
          <w:tcPr>
            <w:tcW w:w="851" w:type="dxa"/>
            <w:shd w:val="clear" w:color="auto" w:fill="auto"/>
          </w:tcPr>
          <w:p w14:paraId="7DDCC6E7" w14:textId="77777777" w:rsidR="0089383F" w:rsidRPr="0089383F" w:rsidRDefault="0089383F" w:rsidP="00D1380C">
            <w:pPr>
              <w:spacing w:before="20" w:after="20"/>
              <w:jc w:val="right"/>
              <w:rPr>
                <w:sz w:val="18"/>
                <w:szCs w:val="18"/>
              </w:rPr>
            </w:pPr>
          </w:p>
        </w:tc>
      </w:tr>
      <w:tr w:rsidR="0089383F" w:rsidRPr="0083607D" w14:paraId="3864B149" w14:textId="77777777" w:rsidTr="00416C4A">
        <w:tc>
          <w:tcPr>
            <w:tcW w:w="2093" w:type="dxa"/>
          </w:tcPr>
          <w:p w14:paraId="17DB8D10" w14:textId="77777777" w:rsidR="0089383F" w:rsidRPr="002420A1" w:rsidRDefault="0089383F" w:rsidP="00D1380C">
            <w:pPr>
              <w:spacing w:before="20" w:after="20"/>
              <w:rPr>
                <w:b/>
                <w:sz w:val="18"/>
                <w:szCs w:val="18"/>
              </w:rPr>
            </w:pPr>
          </w:p>
        </w:tc>
        <w:tc>
          <w:tcPr>
            <w:tcW w:w="2551" w:type="dxa"/>
          </w:tcPr>
          <w:p w14:paraId="5CBF5B0E" w14:textId="77777777" w:rsidR="0089383F" w:rsidRPr="00C82132" w:rsidRDefault="0089383F" w:rsidP="00D1380C">
            <w:pPr>
              <w:spacing w:before="20" w:after="20"/>
              <w:rPr>
                <w:sz w:val="18"/>
                <w:szCs w:val="18"/>
              </w:rPr>
            </w:pPr>
            <w:r w:rsidRPr="00C82132">
              <w:rPr>
                <w:sz w:val="18"/>
                <w:szCs w:val="18"/>
              </w:rPr>
              <w:t>Unemployed</w:t>
            </w:r>
          </w:p>
        </w:tc>
        <w:tc>
          <w:tcPr>
            <w:tcW w:w="1701" w:type="dxa"/>
          </w:tcPr>
          <w:p w14:paraId="3415036D" w14:textId="028E2F62" w:rsidR="0089383F" w:rsidRPr="0089383F" w:rsidRDefault="0089383F" w:rsidP="00D1380C">
            <w:pPr>
              <w:spacing w:before="20" w:after="20"/>
              <w:jc w:val="right"/>
              <w:rPr>
                <w:sz w:val="18"/>
                <w:szCs w:val="18"/>
              </w:rPr>
            </w:pPr>
            <w:r w:rsidRPr="0089383F">
              <w:rPr>
                <w:sz w:val="18"/>
                <w:szCs w:val="18"/>
              </w:rPr>
              <w:t>3.80</w:t>
            </w:r>
          </w:p>
        </w:tc>
        <w:tc>
          <w:tcPr>
            <w:tcW w:w="1134" w:type="dxa"/>
            <w:shd w:val="clear" w:color="auto" w:fill="auto"/>
          </w:tcPr>
          <w:p w14:paraId="2531302F" w14:textId="23BC83CB" w:rsidR="0089383F" w:rsidRPr="0089383F" w:rsidRDefault="0089383F" w:rsidP="00D1380C">
            <w:pPr>
              <w:spacing w:before="20" w:after="20"/>
              <w:jc w:val="right"/>
              <w:rPr>
                <w:sz w:val="18"/>
                <w:szCs w:val="18"/>
              </w:rPr>
            </w:pPr>
            <w:r w:rsidRPr="0089383F">
              <w:rPr>
                <w:sz w:val="18"/>
                <w:szCs w:val="18"/>
              </w:rPr>
              <w:t>0.56</w:t>
            </w:r>
          </w:p>
        </w:tc>
        <w:tc>
          <w:tcPr>
            <w:tcW w:w="851" w:type="dxa"/>
            <w:shd w:val="clear" w:color="auto" w:fill="auto"/>
          </w:tcPr>
          <w:p w14:paraId="6B124EC4" w14:textId="77777777" w:rsidR="0089383F" w:rsidRPr="0089383F" w:rsidRDefault="0089383F" w:rsidP="00D1380C">
            <w:pPr>
              <w:spacing w:before="20" w:after="20"/>
              <w:jc w:val="right"/>
              <w:rPr>
                <w:sz w:val="18"/>
                <w:szCs w:val="18"/>
              </w:rPr>
            </w:pPr>
          </w:p>
        </w:tc>
      </w:tr>
      <w:tr w:rsidR="0089383F" w:rsidRPr="0083607D" w14:paraId="2E9FF6E8" w14:textId="77777777" w:rsidTr="00416C4A">
        <w:tc>
          <w:tcPr>
            <w:tcW w:w="2093" w:type="dxa"/>
          </w:tcPr>
          <w:p w14:paraId="09F20F92" w14:textId="77777777" w:rsidR="0089383F" w:rsidRPr="002420A1" w:rsidRDefault="0089383F" w:rsidP="00D1380C">
            <w:pPr>
              <w:spacing w:before="20" w:after="20"/>
              <w:rPr>
                <w:b/>
                <w:sz w:val="18"/>
                <w:szCs w:val="18"/>
              </w:rPr>
            </w:pPr>
          </w:p>
        </w:tc>
        <w:tc>
          <w:tcPr>
            <w:tcW w:w="2551" w:type="dxa"/>
          </w:tcPr>
          <w:p w14:paraId="264C038C" w14:textId="77777777" w:rsidR="0089383F" w:rsidRPr="00C82132" w:rsidRDefault="0089383F" w:rsidP="00D1380C">
            <w:pPr>
              <w:spacing w:before="20" w:after="20"/>
              <w:rPr>
                <w:sz w:val="18"/>
                <w:szCs w:val="18"/>
              </w:rPr>
            </w:pPr>
            <w:r w:rsidRPr="00C82132">
              <w:rPr>
                <w:sz w:val="18"/>
                <w:szCs w:val="18"/>
              </w:rPr>
              <w:t>Disabled/illness/sick leave</w:t>
            </w:r>
          </w:p>
        </w:tc>
        <w:tc>
          <w:tcPr>
            <w:tcW w:w="1701" w:type="dxa"/>
          </w:tcPr>
          <w:p w14:paraId="4D30CB7B" w14:textId="1218B747" w:rsidR="0089383F" w:rsidRPr="0089383F" w:rsidRDefault="0089383F" w:rsidP="00D1380C">
            <w:pPr>
              <w:spacing w:before="20" w:after="20"/>
              <w:jc w:val="right"/>
              <w:rPr>
                <w:sz w:val="18"/>
                <w:szCs w:val="18"/>
              </w:rPr>
            </w:pPr>
            <w:r w:rsidRPr="0089383F">
              <w:rPr>
                <w:sz w:val="18"/>
                <w:szCs w:val="18"/>
              </w:rPr>
              <w:t>2.56</w:t>
            </w:r>
          </w:p>
        </w:tc>
        <w:tc>
          <w:tcPr>
            <w:tcW w:w="1134" w:type="dxa"/>
            <w:shd w:val="clear" w:color="auto" w:fill="auto"/>
          </w:tcPr>
          <w:p w14:paraId="63FAFB4F" w14:textId="593BCF92" w:rsidR="0089383F" w:rsidRPr="0089383F" w:rsidRDefault="0089383F" w:rsidP="00D1380C">
            <w:pPr>
              <w:spacing w:before="20" w:after="20"/>
              <w:jc w:val="right"/>
              <w:rPr>
                <w:sz w:val="18"/>
                <w:szCs w:val="18"/>
              </w:rPr>
            </w:pPr>
            <w:r w:rsidRPr="0089383F">
              <w:rPr>
                <w:sz w:val="18"/>
                <w:szCs w:val="18"/>
              </w:rPr>
              <w:t>0.83</w:t>
            </w:r>
          </w:p>
        </w:tc>
        <w:tc>
          <w:tcPr>
            <w:tcW w:w="851" w:type="dxa"/>
            <w:shd w:val="clear" w:color="auto" w:fill="auto"/>
          </w:tcPr>
          <w:p w14:paraId="2E87E66F" w14:textId="77777777" w:rsidR="0089383F" w:rsidRPr="0089383F" w:rsidRDefault="0089383F" w:rsidP="00D1380C">
            <w:pPr>
              <w:spacing w:before="20" w:after="20"/>
              <w:jc w:val="right"/>
              <w:rPr>
                <w:sz w:val="18"/>
                <w:szCs w:val="18"/>
              </w:rPr>
            </w:pPr>
          </w:p>
        </w:tc>
      </w:tr>
      <w:tr w:rsidR="0089383F" w:rsidRPr="0083607D" w14:paraId="71B33EA6" w14:textId="77777777" w:rsidTr="00416C4A">
        <w:tc>
          <w:tcPr>
            <w:tcW w:w="2093" w:type="dxa"/>
          </w:tcPr>
          <w:p w14:paraId="49D0002B" w14:textId="77777777" w:rsidR="0089383F" w:rsidRPr="002420A1" w:rsidRDefault="0089383F" w:rsidP="00D1380C">
            <w:pPr>
              <w:spacing w:before="20" w:after="20"/>
              <w:rPr>
                <w:b/>
                <w:sz w:val="18"/>
                <w:szCs w:val="18"/>
              </w:rPr>
            </w:pPr>
          </w:p>
        </w:tc>
        <w:tc>
          <w:tcPr>
            <w:tcW w:w="2551" w:type="dxa"/>
          </w:tcPr>
          <w:p w14:paraId="4BA33BF3" w14:textId="77777777" w:rsidR="0089383F" w:rsidRPr="00C82132" w:rsidRDefault="0089383F" w:rsidP="00D1380C">
            <w:pPr>
              <w:spacing w:before="20" w:after="60"/>
              <w:rPr>
                <w:sz w:val="18"/>
                <w:szCs w:val="18"/>
              </w:rPr>
            </w:pPr>
            <w:r w:rsidRPr="00C82132">
              <w:rPr>
                <w:sz w:val="18"/>
                <w:szCs w:val="18"/>
              </w:rPr>
              <w:t>Other</w:t>
            </w:r>
          </w:p>
        </w:tc>
        <w:tc>
          <w:tcPr>
            <w:tcW w:w="1701" w:type="dxa"/>
          </w:tcPr>
          <w:p w14:paraId="503FBA4F" w14:textId="6696F764" w:rsidR="0089383F" w:rsidRPr="0089383F" w:rsidRDefault="0089383F" w:rsidP="00D1380C">
            <w:pPr>
              <w:spacing w:before="20" w:after="60"/>
              <w:jc w:val="right"/>
              <w:rPr>
                <w:sz w:val="18"/>
                <w:szCs w:val="18"/>
              </w:rPr>
            </w:pPr>
            <w:r w:rsidRPr="0089383F">
              <w:rPr>
                <w:sz w:val="18"/>
                <w:szCs w:val="18"/>
              </w:rPr>
              <w:t>4.90</w:t>
            </w:r>
          </w:p>
        </w:tc>
        <w:tc>
          <w:tcPr>
            <w:tcW w:w="1134" w:type="dxa"/>
            <w:shd w:val="clear" w:color="auto" w:fill="auto"/>
          </w:tcPr>
          <w:p w14:paraId="37DB4B28" w14:textId="489DB1FC" w:rsidR="0089383F" w:rsidRPr="0089383F" w:rsidRDefault="0089383F" w:rsidP="00D1380C">
            <w:pPr>
              <w:spacing w:before="20" w:after="60"/>
              <w:jc w:val="right"/>
              <w:rPr>
                <w:sz w:val="18"/>
                <w:szCs w:val="18"/>
              </w:rPr>
            </w:pPr>
            <w:r w:rsidRPr="0089383F">
              <w:rPr>
                <w:sz w:val="18"/>
                <w:szCs w:val="18"/>
              </w:rPr>
              <w:t>0.70</w:t>
            </w:r>
          </w:p>
        </w:tc>
        <w:tc>
          <w:tcPr>
            <w:tcW w:w="851" w:type="dxa"/>
            <w:shd w:val="clear" w:color="auto" w:fill="auto"/>
          </w:tcPr>
          <w:p w14:paraId="72DF0AEE" w14:textId="7AFDE829" w:rsidR="0089383F" w:rsidRPr="0089383F" w:rsidRDefault="00D1380C" w:rsidP="00D1380C">
            <w:pPr>
              <w:spacing w:before="20" w:after="60"/>
              <w:jc w:val="right"/>
              <w:rPr>
                <w:sz w:val="18"/>
                <w:szCs w:val="18"/>
              </w:rPr>
            </w:pPr>
            <w:r>
              <w:rPr>
                <w:sz w:val="18"/>
                <w:szCs w:val="18"/>
              </w:rPr>
              <w:t>0.10</w:t>
            </w:r>
          </w:p>
        </w:tc>
      </w:tr>
      <w:tr w:rsidR="0089383F" w:rsidRPr="0083607D" w14:paraId="3BF6F31D" w14:textId="77777777" w:rsidTr="00416C4A">
        <w:tc>
          <w:tcPr>
            <w:tcW w:w="2093" w:type="dxa"/>
            <w:vMerge w:val="restart"/>
          </w:tcPr>
          <w:p w14:paraId="04775F9E" w14:textId="77777777" w:rsidR="0089383F" w:rsidRPr="002420A1" w:rsidRDefault="0089383F" w:rsidP="00D1380C">
            <w:pPr>
              <w:spacing w:before="20" w:after="20"/>
              <w:rPr>
                <w:b/>
                <w:sz w:val="18"/>
                <w:szCs w:val="18"/>
              </w:rPr>
            </w:pPr>
            <w:r w:rsidRPr="002420A1">
              <w:rPr>
                <w:b/>
                <w:sz w:val="18"/>
                <w:szCs w:val="18"/>
              </w:rPr>
              <w:t>Highest educational qualification achieved</w:t>
            </w:r>
          </w:p>
        </w:tc>
        <w:tc>
          <w:tcPr>
            <w:tcW w:w="2551" w:type="dxa"/>
          </w:tcPr>
          <w:p w14:paraId="729BE6DE" w14:textId="77777777" w:rsidR="0089383F" w:rsidRPr="00C82132" w:rsidRDefault="0089383F" w:rsidP="00D1380C">
            <w:pPr>
              <w:spacing w:before="20" w:after="20"/>
              <w:rPr>
                <w:sz w:val="18"/>
                <w:szCs w:val="18"/>
              </w:rPr>
            </w:pPr>
            <w:r w:rsidRPr="00C82132">
              <w:rPr>
                <w:sz w:val="18"/>
                <w:szCs w:val="18"/>
              </w:rPr>
              <w:t>None</w:t>
            </w:r>
          </w:p>
        </w:tc>
        <w:tc>
          <w:tcPr>
            <w:tcW w:w="1701" w:type="dxa"/>
          </w:tcPr>
          <w:p w14:paraId="61F4D4DF" w14:textId="26A1EE74" w:rsidR="0089383F" w:rsidRPr="0089383F" w:rsidRDefault="0089383F" w:rsidP="00D1380C">
            <w:pPr>
              <w:spacing w:before="20" w:after="20"/>
              <w:jc w:val="right"/>
              <w:rPr>
                <w:sz w:val="18"/>
                <w:szCs w:val="18"/>
              </w:rPr>
            </w:pPr>
            <w:r w:rsidRPr="0089383F">
              <w:rPr>
                <w:sz w:val="18"/>
                <w:szCs w:val="18"/>
              </w:rPr>
              <w:t>3.76</w:t>
            </w:r>
          </w:p>
        </w:tc>
        <w:tc>
          <w:tcPr>
            <w:tcW w:w="1134" w:type="dxa"/>
            <w:shd w:val="clear" w:color="auto" w:fill="auto"/>
          </w:tcPr>
          <w:p w14:paraId="08976387" w14:textId="2D45AC83" w:rsidR="0089383F" w:rsidRPr="0089383F" w:rsidRDefault="0089383F" w:rsidP="00D1380C">
            <w:pPr>
              <w:spacing w:before="20" w:after="20"/>
              <w:jc w:val="right"/>
              <w:rPr>
                <w:sz w:val="18"/>
                <w:szCs w:val="18"/>
              </w:rPr>
            </w:pPr>
            <w:r w:rsidRPr="0089383F">
              <w:rPr>
                <w:sz w:val="18"/>
                <w:szCs w:val="18"/>
              </w:rPr>
              <w:t>0.41</w:t>
            </w:r>
          </w:p>
        </w:tc>
        <w:tc>
          <w:tcPr>
            <w:tcW w:w="851" w:type="dxa"/>
            <w:shd w:val="clear" w:color="auto" w:fill="auto"/>
          </w:tcPr>
          <w:p w14:paraId="32D1F6D4" w14:textId="77777777" w:rsidR="0089383F" w:rsidRPr="0089383F" w:rsidRDefault="0089383F" w:rsidP="00D1380C">
            <w:pPr>
              <w:spacing w:before="20" w:after="20"/>
              <w:jc w:val="right"/>
              <w:rPr>
                <w:sz w:val="18"/>
                <w:szCs w:val="18"/>
              </w:rPr>
            </w:pPr>
          </w:p>
        </w:tc>
      </w:tr>
      <w:tr w:rsidR="0089383F" w:rsidRPr="0083607D" w14:paraId="15A3F56D" w14:textId="77777777" w:rsidTr="00416C4A">
        <w:tc>
          <w:tcPr>
            <w:tcW w:w="2093" w:type="dxa"/>
            <w:vMerge/>
          </w:tcPr>
          <w:p w14:paraId="0BD9800C" w14:textId="77777777" w:rsidR="0089383F" w:rsidRPr="002420A1" w:rsidRDefault="0089383F" w:rsidP="00D1380C">
            <w:pPr>
              <w:spacing w:before="20" w:after="20"/>
              <w:rPr>
                <w:b/>
                <w:sz w:val="18"/>
                <w:szCs w:val="18"/>
              </w:rPr>
            </w:pPr>
          </w:p>
        </w:tc>
        <w:tc>
          <w:tcPr>
            <w:tcW w:w="2551" w:type="dxa"/>
          </w:tcPr>
          <w:p w14:paraId="3211FE0A" w14:textId="77777777" w:rsidR="0089383F" w:rsidRPr="00C82132" w:rsidRDefault="0089383F" w:rsidP="00D1380C">
            <w:pPr>
              <w:spacing w:before="20" w:after="20"/>
              <w:rPr>
                <w:sz w:val="18"/>
                <w:szCs w:val="18"/>
              </w:rPr>
            </w:pPr>
            <w:r w:rsidRPr="00C82132">
              <w:rPr>
                <w:sz w:val="18"/>
                <w:szCs w:val="18"/>
              </w:rPr>
              <w:t>Secondary school qual.</w:t>
            </w:r>
          </w:p>
        </w:tc>
        <w:tc>
          <w:tcPr>
            <w:tcW w:w="1701" w:type="dxa"/>
          </w:tcPr>
          <w:p w14:paraId="774B8984" w14:textId="64F7E54B" w:rsidR="0089383F" w:rsidRPr="0089383F" w:rsidRDefault="0089383F" w:rsidP="00D1380C">
            <w:pPr>
              <w:spacing w:before="20" w:after="20"/>
              <w:jc w:val="right"/>
              <w:rPr>
                <w:sz w:val="18"/>
                <w:szCs w:val="18"/>
              </w:rPr>
            </w:pPr>
            <w:r w:rsidRPr="0089383F">
              <w:rPr>
                <w:sz w:val="18"/>
                <w:szCs w:val="18"/>
              </w:rPr>
              <w:t>3.81</w:t>
            </w:r>
          </w:p>
        </w:tc>
        <w:tc>
          <w:tcPr>
            <w:tcW w:w="1134" w:type="dxa"/>
            <w:shd w:val="clear" w:color="auto" w:fill="auto"/>
          </w:tcPr>
          <w:p w14:paraId="27E77C86" w14:textId="152467EF" w:rsidR="0089383F" w:rsidRPr="0089383F" w:rsidRDefault="0089383F" w:rsidP="00D1380C">
            <w:pPr>
              <w:spacing w:before="20" w:after="20"/>
              <w:jc w:val="right"/>
              <w:rPr>
                <w:sz w:val="18"/>
                <w:szCs w:val="18"/>
              </w:rPr>
            </w:pPr>
            <w:r w:rsidRPr="0089383F">
              <w:rPr>
                <w:sz w:val="18"/>
                <w:szCs w:val="18"/>
              </w:rPr>
              <w:t>0.37</w:t>
            </w:r>
          </w:p>
        </w:tc>
        <w:tc>
          <w:tcPr>
            <w:tcW w:w="851" w:type="dxa"/>
            <w:shd w:val="clear" w:color="auto" w:fill="auto"/>
          </w:tcPr>
          <w:p w14:paraId="76A0E5FC" w14:textId="77777777" w:rsidR="0089383F" w:rsidRPr="0089383F" w:rsidRDefault="0089383F" w:rsidP="00D1380C">
            <w:pPr>
              <w:spacing w:before="20" w:after="20"/>
              <w:jc w:val="right"/>
              <w:rPr>
                <w:sz w:val="18"/>
                <w:szCs w:val="18"/>
              </w:rPr>
            </w:pPr>
          </w:p>
        </w:tc>
      </w:tr>
      <w:tr w:rsidR="0089383F" w:rsidRPr="0083607D" w14:paraId="7B2CB075" w14:textId="77777777" w:rsidTr="00416C4A">
        <w:tc>
          <w:tcPr>
            <w:tcW w:w="2093" w:type="dxa"/>
            <w:vMerge/>
          </w:tcPr>
          <w:p w14:paraId="4E0B1A42" w14:textId="77777777" w:rsidR="0089383F" w:rsidRPr="002420A1" w:rsidRDefault="0089383F" w:rsidP="00D1380C">
            <w:pPr>
              <w:spacing w:before="20" w:after="20"/>
              <w:rPr>
                <w:b/>
                <w:sz w:val="18"/>
                <w:szCs w:val="18"/>
              </w:rPr>
            </w:pPr>
          </w:p>
        </w:tc>
        <w:tc>
          <w:tcPr>
            <w:tcW w:w="2551" w:type="dxa"/>
          </w:tcPr>
          <w:p w14:paraId="1AFB30A4" w14:textId="77777777" w:rsidR="0089383F" w:rsidRPr="00C82132" w:rsidRDefault="0089383F" w:rsidP="00D1380C">
            <w:pPr>
              <w:spacing w:before="20" w:after="20"/>
              <w:rPr>
                <w:sz w:val="18"/>
                <w:szCs w:val="18"/>
              </w:rPr>
            </w:pPr>
            <w:r w:rsidRPr="00C82132">
              <w:rPr>
                <w:sz w:val="18"/>
                <w:szCs w:val="18"/>
              </w:rPr>
              <w:t>Trade/technical certificate</w:t>
            </w:r>
          </w:p>
        </w:tc>
        <w:tc>
          <w:tcPr>
            <w:tcW w:w="1701" w:type="dxa"/>
          </w:tcPr>
          <w:p w14:paraId="3185D52D" w14:textId="30B3EEB4" w:rsidR="0089383F" w:rsidRPr="0089383F" w:rsidRDefault="0089383F" w:rsidP="00D1380C">
            <w:pPr>
              <w:spacing w:before="20" w:after="20"/>
              <w:jc w:val="right"/>
              <w:rPr>
                <w:sz w:val="18"/>
                <w:szCs w:val="18"/>
              </w:rPr>
            </w:pPr>
            <w:r w:rsidRPr="0089383F">
              <w:rPr>
                <w:sz w:val="18"/>
                <w:szCs w:val="18"/>
              </w:rPr>
              <w:t>4.71</w:t>
            </w:r>
          </w:p>
        </w:tc>
        <w:tc>
          <w:tcPr>
            <w:tcW w:w="1134" w:type="dxa"/>
            <w:shd w:val="clear" w:color="auto" w:fill="auto"/>
          </w:tcPr>
          <w:p w14:paraId="764FF1C4" w14:textId="01D92FAF" w:rsidR="0089383F" w:rsidRPr="0089383F" w:rsidRDefault="0089383F" w:rsidP="00D1380C">
            <w:pPr>
              <w:spacing w:before="20" w:after="20"/>
              <w:jc w:val="right"/>
              <w:rPr>
                <w:sz w:val="18"/>
                <w:szCs w:val="18"/>
              </w:rPr>
            </w:pPr>
            <w:r w:rsidRPr="0089383F">
              <w:rPr>
                <w:sz w:val="18"/>
                <w:szCs w:val="18"/>
              </w:rPr>
              <w:t>0.48</w:t>
            </w:r>
          </w:p>
        </w:tc>
        <w:tc>
          <w:tcPr>
            <w:tcW w:w="851" w:type="dxa"/>
            <w:shd w:val="clear" w:color="auto" w:fill="auto"/>
          </w:tcPr>
          <w:p w14:paraId="73FAE4E9" w14:textId="77777777" w:rsidR="0089383F" w:rsidRPr="0089383F" w:rsidRDefault="0089383F" w:rsidP="00D1380C">
            <w:pPr>
              <w:spacing w:before="20" w:after="20"/>
              <w:jc w:val="right"/>
              <w:rPr>
                <w:sz w:val="18"/>
                <w:szCs w:val="18"/>
              </w:rPr>
            </w:pPr>
          </w:p>
        </w:tc>
      </w:tr>
      <w:tr w:rsidR="0089383F" w:rsidRPr="0083607D" w14:paraId="257B8473" w14:textId="77777777" w:rsidTr="00416C4A">
        <w:tc>
          <w:tcPr>
            <w:tcW w:w="2093" w:type="dxa"/>
            <w:vMerge/>
          </w:tcPr>
          <w:p w14:paraId="7C7A7568" w14:textId="77777777" w:rsidR="0089383F" w:rsidRPr="002420A1" w:rsidRDefault="0089383F" w:rsidP="00D1380C">
            <w:pPr>
              <w:spacing w:before="20" w:after="20"/>
              <w:rPr>
                <w:b/>
                <w:sz w:val="18"/>
                <w:szCs w:val="18"/>
              </w:rPr>
            </w:pPr>
          </w:p>
        </w:tc>
        <w:tc>
          <w:tcPr>
            <w:tcW w:w="2551" w:type="dxa"/>
          </w:tcPr>
          <w:p w14:paraId="00F70F32" w14:textId="77777777" w:rsidR="0089383F" w:rsidRPr="00C82132" w:rsidRDefault="0089383F" w:rsidP="00D1380C">
            <w:pPr>
              <w:spacing w:before="20" w:after="20"/>
              <w:rPr>
                <w:sz w:val="18"/>
                <w:szCs w:val="18"/>
              </w:rPr>
            </w:pPr>
            <w:r w:rsidRPr="00C82132">
              <w:rPr>
                <w:sz w:val="18"/>
                <w:szCs w:val="18"/>
              </w:rPr>
              <w:t>Professional qualification</w:t>
            </w:r>
          </w:p>
        </w:tc>
        <w:tc>
          <w:tcPr>
            <w:tcW w:w="1701" w:type="dxa"/>
          </w:tcPr>
          <w:p w14:paraId="210EA0BF" w14:textId="0406FA36" w:rsidR="0089383F" w:rsidRPr="0089383F" w:rsidRDefault="0089383F" w:rsidP="00D1380C">
            <w:pPr>
              <w:spacing w:before="20" w:after="20"/>
              <w:jc w:val="right"/>
              <w:rPr>
                <w:sz w:val="18"/>
                <w:szCs w:val="18"/>
              </w:rPr>
            </w:pPr>
            <w:r w:rsidRPr="0089383F">
              <w:rPr>
                <w:sz w:val="18"/>
                <w:szCs w:val="18"/>
              </w:rPr>
              <w:t>5.09</w:t>
            </w:r>
          </w:p>
        </w:tc>
        <w:tc>
          <w:tcPr>
            <w:tcW w:w="1134" w:type="dxa"/>
            <w:shd w:val="clear" w:color="auto" w:fill="auto"/>
          </w:tcPr>
          <w:p w14:paraId="49397FFA" w14:textId="1AB98E7D" w:rsidR="0089383F" w:rsidRPr="0089383F" w:rsidRDefault="0089383F" w:rsidP="00D1380C">
            <w:pPr>
              <w:spacing w:before="20" w:after="20"/>
              <w:jc w:val="right"/>
              <w:rPr>
                <w:sz w:val="18"/>
                <w:szCs w:val="18"/>
              </w:rPr>
            </w:pPr>
            <w:r w:rsidRPr="0089383F">
              <w:rPr>
                <w:sz w:val="18"/>
                <w:szCs w:val="18"/>
              </w:rPr>
              <w:t>1.35</w:t>
            </w:r>
          </w:p>
        </w:tc>
        <w:tc>
          <w:tcPr>
            <w:tcW w:w="851" w:type="dxa"/>
            <w:shd w:val="clear" w:color="auto" w:fill="auto"/>
          </w:tcPr>
          <w:p w14:paraId="3DEF6ED4" w14:textId="77777777" w:rsidR="0089383F" w:rsidRPr="0089383F" w:rsidRDefault="0089383F" w:rsidP="00D1380C">
            <w:pPr>
              <w:spacing w:before="20" w:after="20"/>
              <w:jc w:val="right"/>
              <w:rPr>
                <w:sz w:val="18"/>
                <w:szCs w:val="18"/>
              </w:rPr>
            </w:pPr>
          </w:p>
        </w:tc>
      </w:tr>
      <w:tr w:rsidR="0089383F" w:rsidRPr="0083607D" w14:paraId="4E94EC05" w14:textId="77777777" w:rsidTr="00416C4A">
        <w:tc>
          <w:tcPr>
            <w:tcW w:w="2093" w:type="dxa"/>
          </w:tcPr>
          <w:p w14:paraId="0E94E38E" w14:textId="77777777" w:rsidR="0089383F" w:rsidRPr="002420A1" w:rsidRDefault="0089383F" w:rsidP="00D1380C">
            <w:pPr>
              <w:spacing w:before="20" w:after="20"/>
              <w:rPr>
                <w:b/>
                <w:sz w:val="18"/>
                <w:szCs w:val="18"/>
              </w:rPr>
            </w:pPr>
          </w:p>
        </w:tc>
        <w:tc>
          <w:tcPr>
            <w:tcW w:w="2551" w:type="dxa"/>
          </w:tcPr>
          <w:p w14:paraId="00EA85C6" w14:textId="77777777" w:rsidR="0089383F" w:rsidRPr="00C82132" w:rsidRDefault="0089383F" w:rsidP="00D1380C">
            <w:pPr>
              <w:spacing w:before="20" w:after="20"/>
              <w:rPr>
                <w:sz w:val="18"/>
                <w:szCs w:val="18"/>
              </w:rPr>
            </w:pPr>
            <w:r w:rsidRPr="00C82132">
              <w:rPr>
                <w:sz w:val="18"/>
                <w:szCs w:val="18"/>
              </w:rPr>
              <w:t>Undergrad. Deg./Dip./Cert.</w:t>
            </w:r>
          </w:p>
        </w:tc>
        <w:tc>
          <w:tcPr>
            <w:tcW w:w="1701" w:type="dxa"/>
          </w:tcPr>
          <w:p w14:paraId="401A9F79" w14:textId="5B9C039A" w:rsidR="0089383F" w:rsidRPr="0089383F" w:rsidRDefault="0089383F" w:rsidP="00D1380C">
            <w:pPr>
              <w:spacing w:before="20" w:after="20"/>
              <w:jc w:val="right"/>
              <w:rPr>
                <w:sz w:val="18"/>
                <w:szCs w:val="18"/>
              </w:rPr>
            </w:pPr>
            <w:r w:rsidRPr="0089383F">
              <w:rPr>
                <w:sz w:val="18"/>
                <w:szCs w:val="18"/>
              </w:rPr>
              <w:t>3.41</w:t>
            </w:r>
          </w:p>
        </w:tc>
        <w:tc>
          <w:tcPr>
            <w:tcW w:w="1134" w:type="dxa"/>
            <w:shd w:val="clear" w:color="auto" w:fill="auto"/>
          </w:tcPr>
          <w:p w14:paraId="5864B4AE" w14:textId="0B43105D" w:rsidR="0089383F" w:rsidRPr="0089383F" w:rsidRDefault="0089383F" w:rsidP="00D1380C">
            <w:pPr>
              <w:spacing w:before="20" w:after="20"/>
              <w:jc w:val="right"/>
              <w:rPr>
                <w:sz w:val="18"/>
                <w:szCs w:val="18"/>
              </w:rPr>
            </w:pPr>
            <w:r w:rsidRPr="0089383F">
              <w:rPr>
                <w:sz w:val="18"/>
                <w:szCs w:val="18"/>
              </w:rPr>
              <w:t>0.77</w:t>
            </w:r>
          </w:p>
        </w:tc>
        <w:tc>
          <w:tcPr>
            <w:tcW w:w="851" w:type="dxa"/>
            <w:shd w:val="clear" w:color="auto" w:fill="auto"/>
          </w:tcPr>
          <w:p w14:paraId="2A7466B5" w14:textId="77777777" w:rsidR="0089383F" w:rsidRPr="0089383F" w:rsidRDefault="0089383F" w:rsidP="00D1380C">
            <w:pPr>
              <w:spacing w:before="20" w:after="20"/>
              <w:jc w:val="right"/>
              <w:rPr>
                <w:sz w:val="18"/>
                <w:szCs w:val="18"/>
              </w:rPr>
            </w:pPr>
          </w:p>
        </w:tc>
      </w:tr>
      <w:tr w:rsidR="0089383F" w:rsidRPr="0083607D" w14:paraId="12B2ED1F" w14:textId="77777777" w:rsidTr="00416C4A">
        <w:tc>
          <w:tcPr>
            <w:tcW w:w="2093" w:type="dxa"/>
          </w:tcPr>
          <w:p w14:paraId="422F537C" w14:textId="77777777" w:rsidR="0089383F" w:rsidRPr="002420A1" w:rsidRDefault="0089383F" w:rsidP="00D1380C">
            <w:pPr>
              <w:spacing w:before="20" w:after="20"/>
              <w:rPr>
                <w:b/>
                <w:sz w:val="18"/>
                <w:szCs w:val="18"/>
              </w:rPr>
            </w:pPr>
          </w:p>
        </w:tc>
        <w:tc>
          <w:tcPr>
            <w:tcW w:w="2551" w:type="dxa"/>
          </w:tcPr>
          <w:p w14:paraId="2CA28374" w14:textId="77777777" w:rsidR="0089383F" w:rsidRPr="00C82132" w:rsidRDefault="0089383F" w:rsidP="00D1380C">
            <w:pPr>
              <w:spacing w:before="20" w:after="20"/>
              <w:rPr>
                <w:sz w:val="18"/>
                <w:szCs w:val="18"/>
              </w:rPr>
            </w:pPr>
            <w:r w:rsidRPr="00C82132">
              <w:rPr>
                <w:sz w:val="18"/>
                <w:szCs w:val="18"/>
              </w:rPr>
              <w:t>University degree &amp; above</w:t>
            </w:r>
          </w:p>
        </w:tc>
        <w:tc>
          <w:tcPr>
            <w:tcW w:w="1701" w:type="dxa"/>
          </w:tcPr>
          <w:p w14:paraId="7199D6F3" w14:textId="26D780AD" w:rsidR="0089383F" w:rsidRPr="0089383F" w:rsidRDefault="0089383F" w:rsidP="00D1380C">
            <w:pPr>
              <w:spacing w:before="20" w:after="20"/>
              <w:jc w:val="right"/>
              <w:rPr>
                <w:sz w:val="18"/>
                <w:szCs w:val="18"/>
              </w:rPr>
            </w:pPr>
            <w:r w:rsidRPr="0089383F">
              <w:rPr>
                <w:sz w:val="18"/>
                <w:szCs w:val="18"/>
              </w:rPr>
              <w:t>4.72</w:t>
            </w:r>
          </w:p>
        </w:tc>
        <w:tc>
          <w:tcPr>
            <w:tcW w:w="1134" w:type="dxa"/>
            <w:shd w:val="clear" w:color="auto" w:fill="auto"/>
          </w:tcPr>
          <w:p w14:paraId="35D81201" w14:textId="34702BDD" w:rsidR="0089383F" w:rsidRPr="0089383F" w:rsidRDefault="0089383F" w:rsidP="00D1380C">
            <w:pPr>
              <w:spacing w:before="20" w:after="20"/>
              <w:jc w:val="right"/>
              <w:rPr>
                <w:sz w:val="18"/>
                <w:szCs w:val="18"/>
              </w:rPr>
            </w:pPr>
            <w:r w:rsidRPr="0089383F">
              <w:rPr>
                <w:sz w:val="18"/>
                <w:szCs w:val="18"/>
              </w:rPr>
              <w:t>0.72</w:t>
            </w:r>
          </w:p>
        </w:tc>
        <w:tc>
          <w:tcPr>
            <w:tcW w:w="851" w:type="dxa"/>
            <w:shd w:val="clear" w:color="auto" w:fill="auto"/>
          </w:tcPr>
          <w:p w14:paraId="3D376F3B" w14:textId="77777777" w:rsidR="0089383F" w:rsidRPr="0089383F" w:rsidRDefault="0089383F" w:rsidP="00D1380C">
            <w:pPr>
              <w:spacing w:before="20" w:after="20"/>
              <w:jc w:val="right"/>
              <w:rPr>
                <w:sz w:val="18"/>
                <w:szCs w:val="18"/>
              </w:rPr>
            </w:pPr>
          </w:p>
        </w:tc>
      </w:tr>
      <w:tr w:rsidR="0089383F" w:rsidRPr="0083607D" w14:paraId="6319635A" w14:textId="77777777" w:rsidTr="00416C4A">
        <w:tc>
          <w:tcPr>
            <w:tcW w:w="2093" w:type="dxa"/>
          </w:tcPr>
          <w:p w14:paraId="753F8B0F" w14:textId="77777777" w:rsidR="0089383F" w:rsidRPr="002420A1" w:rsidRDefault="0089383F" w:rsidP="00D1380C">
            <w:pPr>
              <w:spacing w:before="20" w:after="20"/>
              <w:rPr>
                <w:b/>
                <w:sz w:val="18"/>
                <w:szCs w:val="18"/>
              </w:rPr>
            </w:pPr>
          </w:p>
        </w:tc>
        <w:tc>
          <w:tcPr>
            <w:tcW w:w="2551" w:type="dxa"/>
          </w:tcPr>
          <w:p w14:paraId="21C6C59F" w14:textId="77777777" w:rsidR="0089383F" w:rsidRPr="00C82132" w:rsidRDefault="0089383F" w:rsidP="00D1380C">
            <w:pPr>
              <w:spacing w:before="20" w:after="60"/>
              <w:rPr>
                <w:sz w:val="18"/>
                <w:szCs w:val="18"/>
              </w:rPr>
            </w:pPr>
            <w:r w:rsidRPr="00C82132">
              <w:rPr>
                <w:sz w:val="18"/>
                <w:szCs w:val="18"/>
              </w:rPr>
              <w:t>Other</w:t>
            </w:r>
          </w:p>
        </w:tc>
        <w:tc>
          <w:tcPr>
            <w:tcW w:w="1701" w:type="dxa"/>
          </w:tcPr>
          <w:p w14:paraId="61983250" w14:textId="4E4F8DE8" w:rsidR="0089383F" w:rsidRPr="0089383F" w:rsidRDefault="0089383F" w:rsidP="00D1380C">
            <w:pPr>
              <w:spacing w:before="20" w:after="60"/>
              <w:jc w:val="right"/>
              <w:rPr>
                <w:sz w:val="18"/>
                <w:szCs w:val="18"/>
              </w:rPr>
            </w:pPr>
            <w:r w:rsidRPr="0089383F">
              <w:rPr>
                <w:sz w:val="18"/>
                <w:szCs w:val="18"/>
              </w:rPr>
              <w:t>2.32</w:t>
            </w:r>
          </w:p>
        </w:tc>
        <w:tc>
          <w:tcPr>
            <w:tcW w:w="1134" w:type="dxa"/>
            <w:shd w:val="clear" w:color="auto" w:fill="auto"/>
          </w:tcPr>
          <w:p w14:paraId="26CF00D4" w14:textId="5D03E834" w:rsidR="0089383F" w:rsidRPr="0089383F" w:rsidRDefault="0089383F" w:rsidP="00D1380C">
            <w:pPr>
              <w:spacing w:before="20" w:after="60"/>
              <w:jc w:val="right"/>
              <w:rPr>
                <w:sz w:val="18"/>
                <w:szCs w:val="18"/>
              </w:rPr>
            </w:pPr>
            <w:r w:rsidRPr="0089383F">
              <w:rPr>
                <w:sz w:val="18"/>
                <w:szCs w:val="18"/>
              </w:rPr>
              <w:t>1.13</w:t>
            </w:r>
          </w:p>
        </w:tc>
        <w:tc>
          <w:tcPr>
            <w:tcW w:w="851" w:type="dxa"/>
            <w:shd w:val="clear" w:color="auto" w:fill="auto"/>
          </w:tcPr>
          <w:p w14:paraId="6E5F8FB7" w14:textId="67A198C1" w:rsidR="0089383F" w:rsidRPr="0089383F" w:rsidRDefault="00D1380C" w:rsidP="00D1380C">
            <w:pPr>
              <w:spacing w:before="20" w:after="60"/>
              <w:jc w:val="right"/>
              <w:rPr>
                <w:sz w:val="18"/>
                <w:szCs w:val="18"/>
              </w:rPr>
            </w:pPr>
            <w:r>
              <w:rPr>
                <w:sz w:val="18"/>
                <w:szCs w:val="18"/>
              </w:rPr>
              <w:t>0.30</w:t>
            </w:r>
          </w:p>
        </w:tc>
      </w:tr>
      <w:tr w:rsidR="0089383F" w:rsidRPr="0083607D" w14:paraId="2FEF57E8" w14:textId="77777777" w:rsidTr="00416C4A">
        <w:tc>
          <w:tcPr>
            <w:tcW w:w="2093" w:type="dxa"/>
            <w:vMerge w:val="restart"/>
          </w:tcPr>
          <w:p w14:paraId="600567E8" w14:textId="77777777" w:rsidR="0089383F" w:rsidRPr="002420A1" w:rsidRDefault="0089383F" w:rsidP="00D1380C">
            <w:pPr>
              <w:spacing w:before="20" w:after="20"/>
              <w:rPr>
                <w:b/>
                <w:sz w:val="18"/>
                <w:szCs w:val="18"/>
              </w:rPr>
            </w:pPr>
            <w:r w:rsidRPr="002420A1">
              <w:rPr>
                <w:b/>
                <w:sz w:val="18"/>
                <w:szCs w:val="18"/>
              </w:rPr>
              <w:t>Gross family income in last 12 months</w:t>
            </w:r>
          </w:p>
        </w:tc>
        <w:tc>
          <w:tcPr>
            <w:tcW w:w="2551" w:type="dxa"/>
          </w:tcPr>
          <w:p w14:paraId="4A7024EB" w14:textId="77777777" w:rsidR="0089383F" w:rsidRPr="00C82132" w:rsidRDefault="0089383F" w:rsidP="00D1380C">
            <w:pPr>
              <w:spacing w:before="20" w:after="20"/>
              <w:rPr>
                <w:sz w:val="18"/>
                <w:szCs w:val="18"/>
              </w:rPr>
            </w:pPr>
            <w:r w:rsidRPr="00C82132">
              <w:rPr>
                <w:sz w:val="18"/>
                <w:szCs w:val="18"/>
              </w:rPr>
              <w:t>&lt;$20,000</w:t>
            </w:r>
          </w:p>
        </w:tc>
        <w:tc>
          <w:tcPr>
            <w:tcW w:w="1701" w:type="dxa"/>
          </w:tcPr>
          <w:p w14:paraId="4B452BF4" w14:textId="1A14A79D" w:rsidR="0089383F" w:rsidRPr="0089383F" w:rsidRDefault="0089383F" w:rsidP="00D1380C">
            <w:pPr>
              <w:spacing w:before="20" w:after="20"/>
              <w:jc w:val="right"/>
              <w:rPr>
                <w:sz w:val="18"/>
                <w:szCs w:val="18"/>
              </w:rPr>
            </w:pPr>
            <w:r w:rsidRPr="0089383F">
              <w:rPr>
                <w:sz w:val="18"/>
                <w:szCs w:val="18"/>
              </w:rPr>
              <w:t>3.41</w:t>
            </w:r>
          </w:p>
        </w:tc>
        <w:tc>
          <w:tcPr>
            <w:tcW w:w="1134" w:type="dxa"/>
            <w:shd w:val="clear" w:color="auto" w:fill="auto"/>
          </w:tcPr>
          <w:p w14:paraId="37B40EA7" w14:textId="256F0356" w:rsidR="0089383F" w:rsidRPr="0089383F" w:rsidRDefault="0089383F" w:rsidP="00D1380C">
            <w:pPr>
              <w:spacing w:before="20" w:after="20"/>
              <w:jc w:val="right"/>
              <w:rPr>
                <w:sz w:val="18"/>
                <w:szCs w:val="18"/>
              </w:rPr>
            </w:pPr>
            <w:r w:rsidRPr="0089383F">
              <w:rPr>
                <w:sz w:val="18"/>
                <w:szCs w:val="18"/>
              </w:rPr>
              <w:t>0.42</w:t>
            </w:r>
          </w:p>
        </w:tc>
        <w:tc>
          <w:tcPr>
            <w:tcW w:w="851" w:type="dxa"/>
            <w:shd w:val="clear" w:color="auto" w:fill="auto"/>
          </w:tcPr>
          <w:p w14:paraId="11A2DC6F" w14:textId="77777777" w:rsidR="0089383F" w:rsidRPr="0089383F" w:rsidRDefault="0089383F" w:rsidP="00D1380C">
            <w:pPr>
              <w:spacing w:before="20" w:after="20"/>
              <w:jc w:val="right"/>
              <w:rPr>
                <w:sz w:val="18"/>
                <w:szCs w:val="18"/>
              </w:rPr>
            </w:pPr>
          </w:p>
        </w:tc>
      </w:tr>
      <w:tr w:rsidR="0089383F" w:rsidRPr="0083607D" w14:paraId="201172D5" w14:textId="77777777" w:rsidTr="00416C4A">
        <w:tc>
          <w:tcPr>
            <w:tcW w:w="2093" w:type="dxa"/>
            <w:vMerge/>
          </w:tcPr>
          <w:p w14:paraId="0C0C20FF" w14:textId="77777777" w:rsidR="0089383F" w:rsidRPr="002420A1" w:rsidRDefault="0089383F" w:rsidP="00D1380C">
            <w:pPr>
              <w:spacing w:before="20" w:after="20"/>
              <w:rPr>
                <w:b/>
                <w:sz w:val="18"/>
                <w:szCs w:val="18"/>
              </w:rPr>
            </w:pPr>
          </w:p>
        </w:tc>
        <w:tc>
          <w:tcPr>
            <w:tcW w:w="2551" w:type="dxa"/>
          </w:tcPr>
          <w:p w14:paraId="485A9594" w14:textId="77777777" w:rsidR="0089383F" w:rsidRPr="00C82132" w:rsidRDefault="0089383F" w:rsidP="00D1380C">
            <w:pPr>
              <w:spacing w:before="20" w:after="20"/>
              <w:rPr>
                <w:sz w:val="18"/>
                <w:szCs w:val="18"/>
              </w:rPr>
            </w:pPr>
            <w:r w:rsidRPr="00C82132">
              <w:rPr>
                <w:sz w:val="18"/>
                <w:szCs w:val="18"/>
              </w:rPr>
              <w:t>$20,000 - $30,000</w:t>
            </w:r>
          </w:p>
        </w:tc>
        <w:tc>
          <w:tcPr>
            <w:tcW w:w="1701" w:type="dxa"/>
          </w:tcPr>
          <w:p w14:paraId="5629186B" w14:textId="2EDFB0CB" w:rsidR="0089383F" w:rsidRPr="0089383F" w:rsidRDefault="0089383F" w:rsidP="00D1380C">
            <w:pPr>
              <w:spacing w:before="20" w:after="20"/>
              <w:jc w:val="right"/>
              <w:rPr>
                <w:sz w:val="18"/>
                <w:szCs w:val="18"/>
              </w:rPr>
            </w:pPr>
            <w:r w:rsidRPr="0089383F">
              <w:rPr>
                <w:sz w:val="18"/>
                <w:szCs w:val="18"/>
              </w:rPr>
              <w:t>3.96</w:t>
            </w:r>
          </w:p>
        </w:tc>
        <w:tc>
          <w:tcPr>
            <w:tcW w:w="1134" w:type="dxa"/>
            <w:shd w:val="clear" w:color="auto" w:fill="auto"/>
          </w:tcPr>
          <w:p w14:paraId="019AAFEB" w14:textId="568E1836" w:rsidR="0089383F" w:rsidRPr="0089383F" w:rsidRDefault="0089383F" w:rsidP="00D1380C">
            <w:pPr>
              <w:spacing w:before="20" w:after="20"/>
              <w:jc w:val="right"/>
              <w:rPr>
                <w:sz w:val="18"/>
                <w:szCs w:val="18"/>
              </w:rPr>
            </w:pPr>
            <w:r w:rsidRPr="0089383F">
              <w:rPr>
                <w:sz w:val="18"/>
                <w:szCs w:val="18"/>
              </w:rPr>
              <w:t>0.56</w:t>
            </w:r>
          </w:p>
        </w:tc>
        <w:tc>
          <w:tcPr>
            <w:tcW w:w="851" w:type="dxa"/>
            <w:shd w:val="clear" w:color="auto" w:fill="auto"/>
          </w:tcPr>
          <w:p w14:paraId="265B8531" w14:textId="77777777" w:rsidR="0089383F" w:rsidRPr="0089383F" w:rsidRDefault="0089383F" w:rsidP="00D1380C">
            <w:pPr>
              <w:spacing w:before="20" w:after="20"/>
              <w:jc w:val="right"/>
              <w:rPr>
                <w:sz w:val="18"/>
                <w:szCs w:val="18"/>
              </w:rPr>
            </w:pPr>
          </w:p>
        </w:tc>
      </w:tr>
      <w:tr w:rsidR="0089383F" w:rsidRPr="0083607D" w14:paraId="4C729FB5" w14:textId="77777777" w:rsidTr="00416C4A">
        <w:tc>
          <w:tcPr>
            <w:tcW w:w="2093" w:type="dxa"/>
            <w:vMerge/>
          </w:tcPr>
          <w:p w14:paraId="586F260A" w14:textId="77777777" w:rsidR="0089383F" w:rsidRPr="002420A1" w:rsidRDefault="0089383F" w:rsidP="00D1380C">
            <w:pPr>
              <w:spacing w:before="20" w:after="20"/>
              <w:rPr>
                <w:b/>
                <w:sz w:val="18"/>
                <w:szCs w:val="18"/>
              </w:rPr>
            </w:pPr>
          </w:p>
        </w:tc>
        <w:tc>
          <w:tcPr>
            <w:tcW w:w="2551" w:type="dxa"/>
          </w:tcPr>
          <w:p w14:paraId="3B1328DC" w14:textId="77777777" w:rsidR="0089383F" w:rsidRPr="00C82132" w:rsidRDefault="0089383F" w:rsidP="00D1380C">
            <w:pPr>
              <w:spacing w:before="20" w:after="20"/>
              <w:rPr>
                <w:sz w:val="18"/>
                <w:szCs w:val="18"/>
              </w:rPr>
            </w:pPr>
            <w:r>
              <w:rPr>
                <w:sz w:val="18"/>
                <w:szCs w:val="18"/>
              </w:rPr>
              <w:t>$30</w:t>
            </w:r>
            <w:r w:rsidRPr="00C82132">
              <w:rPr>
                <w:sz w:val="18"/>
                <w:szCs w:val="18"/>
              </w:rPr>
              <w:t>,001 - $50,000</w:t>
            </w:r>
          </w:p>
        </w:tc>
        <w:tc>
          <w:tcPr>
            <w:tcW w:w="1701" w:type="dxa"/>
          </w:tcPr>
          <w:p w14:paraId="69134C32" w14:textId="2443BFDD" w:rsidR="0089383F" w:rsidRPr="0089383F" w:rsidRDefault="0089383F" w:rsidP="00D1380C">
            <w:pPr>
              <w:spacing w:before="20" w:after="20"/>
              <w:jc w:val="right"/>
              <w:rPr>
                <w:sz w:val="18"/>
                <w:szCs w:val="18"/>
              </w:rPr>
            </w:pPr>
            <w:r w:rsidRPr="0089383F">
              <w:rPr>
                <w:sz w:val="18"/>
                <w:szCs w:val="18"/>
              </w:rPr>
              <w:t>4.20</w:t>
            </w:r>
          </w:p>
        </w:tc>
        <w:tc>
          <w:tcPr>
            <w:tcW w:w="1134" w:type="dxa"/>
            <w:shd w:val="clear" w:color="auto" w:fill="auto"/>
          </w:tcPr>
          <w:p w14:paraId="245F16EC" w14:textId="56243882" w:rsidR="0089383F" w:rsidRPr="0089383F" w:rsidRDefault="0089383F" w:rsidP="00D1380C">
            <w:pPr>
              <w:spacing w:before="20" w:after="20"/>
              <w:jc w:val="right"/>
              <w:rPr>
                <w:sz w:val="18"/>
                <w:szCs w:val="18"/>
              </w:rPr>
            </w:pPr>
            <w:r w:rsidRPr="0089383F">
              <w:rPr>
                <w:sz w:val="18"/>
                <w:szCs w:val="18"/>
              </w:rPr>
              <w:t>0.44</w:t>
            </w:r>
          </w:p>
        </w:tc>
        <w:tc>
          <w:tcPr>
            <w:tcW w:w="851" w:type="dxa"/>
            <w:shd w:val="clear" w:color="auto" w:fill="auto"/>
          </w:tcPr>
          <w:p w14:paraId="6EFF1FC4" w14:textId="77777777" w:rsidR="0089383F" w:rsidRPr="0089383F" w:rsidRDefault="0089383F" w:rsidP="00D1380C">
            <w:pPr>
              <w:spacing w:before="20" w:after="20"/>
              <w:jc w:val="right"/>
              <w:rPr>
                <w:sz w:val="18"/>
                <w:szCs w:val="18"/>
              </w:rPr>
            </w:pPr>
          </w:p>
        </w:tc>
      </w:tr>
      <w:tr w:rsidR="0089383F" w:rsidRPr="0083607D" w14:paraId="007CA1D4" w14:textId="77777777" w:rsidTr="00416C4A">
        <w:tc>
          <w:tcPr>
            <w:tcW w:w="2093" w:type="dxa"/>
          </w:tcPr>
          <w:p w14:paraId="6465C62F" w14:textId="77777777" w:rsidR="0089383F" w:rsidRPr="002420A1" w:rsidRDefault="0089383F" w:rsidP="00D1380C">
            <w:pPr>
              <w:spacing w:before="20" w:after="20"/>
              <w:rPr>
                <w:b/>
                <w:sz w:val="18"/>
                <w:szCs w:val="18"/>
              </w:rPr>
            </w:pPr>
          </w:p>
        </w:tc>
        <w:tc>
          <w:tcPr>
            <w:tcW w:w="2551" w:type="dxa"/>
          </w:tcPr>
          <w:p w14:paraId="2F70D457" w14:textId="77777777" w:rsidR="0089383F" w:rsidRPr="00C82132" w:rsidRDefault="0089383F" w:rsidP="00D1380C">
            <w:pPr>
              <w:spacing w:before="20" w:after="20"/>
              <w:rPr>
                <w:sz w:val="18"/>
                <w:szCs w:val="18"/>
              </w:rPr>
            </w:pPr>
            <w:r>
              <w:rPr>
                <w:sz w:val="18"/>
                <w:szCs w:val="18"/>
              </w:rPr>
              <w:t>$50</w:t>
            </w:r>
            <w:r w:rsidRPr="00C82132">
              <w:rPr>
                <w:sz w:val="18"/>
                <w:szCs w:val="18"/>
              </w:rPr>
              <w:t>,001 - $100,000</w:t>
            </w:r>
          </w:p>
        </w:tc>
        <w:tc>
          <w:tcPr>
            <w:tcW w:w="1701" w:type="dxa"/>
          </w:tcPr>
          <w:p w14:paraId="168ECA3A" w14:textId="4698A80C" w:rsidR="0089383F" w:rsidRPr="0089383F" w:rsidRDefault="0089383F" w:rsidP="00D1380C">
            <w:pPr>
              <w:spacing w:before="20" w:after="20"/>
              <w:jc w:val="right"/>
              <w:rPr>
                <w:sz w:val="18"/>
                <w:szCs w:val="18"/>
              </w:rPr>
            </w:pPr>
            <w:r w:rsidRPr="0089383F">
              <w:rPr>
                <w:sz w:val="18"/>
                <w:szCs w:val="18"/>
              </w:rPr>
              <w:t>4.68</w:t>
            </w:r>
          </w:p>
        </w:tc>
        <w:tc>
          <w:tcPr>
            <w:tcW w:w="1134" w:type="dxa"/>
            <w:shd w:val="clear" w:color="auto" w:fill="auto"/>
          </w:tcPr>
          <w:p w14:paraId="7EF0C485" w14:textId="69739F83" w:rsidR="0089383F" w:rsidRPr="0089383F" w:rsidRDefault="0089383F" w:rsidP="00D1380C">
            <w:pPr>
              <w:spacing w:before="20" w:after="20"/>
              <w:jc w:val="right"/>
              <w:rPr>
                <w:sz w:val="18"/>
                <w:szCs w:val="18"/>
              </w:rPr>
            </w:pPr>
            <w:r w:rsidRPr="0089383F">
              <w:rPr>
                <w:sz w:val="18"/>
                <w:szCs w:val="18"/>
              </w:rPr>
              <w:t>0.44</w:t>
            </w:r>
          </w:p>
        </w:tc>
        <w:tc>
          <w:tcPr>
            <w:tcW w:w="851" w:type="dxa"/>
            <w:shd w:val="clear" w:color="auto" w:fill="auto"/>
          </w:tcPr>
          <w:p w14:paraId="75B01E05" w14:textId="77777777" w:rsidR="0089383F" w:rsidRPr="0089383F" w:rsidRDefault="0089383F" w:rsidP="00D1380C">
            <w:pPr>
              <w:spacing w:before="20" w:after="20"/>
              <w:jc w:val="right"/>
              <w:rPr>
                <w:sz w:val="18"/>
                <w:szCs w:val="18"/>
              </w:rPr>
            </w:pPr>
          </w:p>
        </w:tc>
      </w:tr>
      <w:tr w:rsidR="0089383F" w:rsidRPr="0083607D" w14:paraId="0FF48F18" w14:textId="77777777" w:rsidTr="00416C4A">
        <w:tc>
          <w:tcPr>
            <w:tcW w:w="2093" w:type="dxa"/>
          </w:tcPr>
          <w:p w14:paraId="4858E6CE" w14:textId="77777777" w:rsidR="0089383F" w:rsidRPr="002420A1" w:rsidRDefault="0089383F" w:rsidP="00D1380C">
            <w:pPr>
              <w:spacing w:before="20" w:after="20"/>
              <w:rPr>
                <w:b/>
                <w:sz w:val="18"/>
                <w:szCs w:val="18"/>
              </w:rPr>
            </w:pPr>
          </w:p>
        </w:tc>
        <w:tc>
          <w:tcPr>
            <w:tcW w:w="2551" w:type="dxa"/>
          </w:tcPr>
          <w:p w14:paraId="159B4DCC" w14:textId="77777777" w:rsidR="0089383F" w:rsidRPr="00C82132" w:rsidRDefault="0089383F" w:rsidP="00D1380C">
            <w:pPr>
              <w:spacing w:before="20" w:after="60"/>
              <w:rPr>
                <w:sz w:val="18"/>
                <w:szCs w:val="18"/>
              </w:rPr>
            </w:pPr>
            <w:r w:rsidRPr="00C82132">
              <w:rPr>
                <w:sz w:val="18"/>
                <w:szCs w:val="18"/>
              </w:rPr>
              <w:t>$100,001 +</w:t>
            </w:r>
          </w:p>
        </w:tc>
        <w:tc>
          <w:tcPr>
            <w:tcW w:w="1701" w:type="dxa"/>
          </w:tcPr>
          <w:p w14:paraId="02044BB4" w14:textId="13BB458D" w:rsidR="0089383F" w:rsidRPr="0089383F" w:rsidRDefault="0089383F" w:rsidP="00D1380C">
            <w:pPr>
              <w:spacing w:before="20" w:after="60"/>
              <w:jc w:val="right"/>
              <w:rPr>
                <w:sz w:val="18"/>
                <w:szCs w:val="18"/>
              </w:rPr>
            </w:pPr>
            <w:r w:rsidRPr="0089383F">
              <w:rPr>
                <w:sz w:val="18"/>
                <w:szCs w:val="18"/>
              </w:rPr>
              <w:t>4.86</w:t>
            </w:r>
          </w:p>
        </w:tc>
        <w:tc>
          <w:tcPr>
            <w:tcW w:w="1134" w:type="dxa"/>
            <w:shd w:val="clear" w:color="auto" w:fill="auto"/>
          </w:tcPr>
          <w:p w14:paraId="79D8DB87" w14:textId="1267E75A" w:rsidR="0089383F" w:rsidRPr="0089383F" w:rsidRDefault="0089383F" w:rsidP="00D1380C">
            <w:pPr>
              <w:spacing w:before="20" w:after="60"/>
              <w:jc w:val="right"/>
              <w:rPr>
                <w:sz w:val="18"/>
                <w:szCs w:val="18"/>
              </w:rPr>
            </w:pPr>
            <w:r w:rsidRPr="0089383F">
              <w:rPr>
                <w:sz w:val="18"/>
                <w:szCs w:val="18"/>
              </w:rPr>
              <w:t>0.61</w:t>
            </w:r>
          </w:p>
        </w:tc>
        <w:tc>
          <w:tcPr>
            <w:tcW w:w="851" w:type="dxa"/>
            <w:shd w:val="clear" w:color="auto" w:fill="auto"/>
          </w:tcPr>
          <w:p w14:paraId="0F6AD185" w14:textId="4568899D" w:rsidR="0089383F" w:rsidRPr="0089383F" w:rsidRDefault="00D1380C" w:rsidP="00D1380C">
            <w:pPr>
              <w:spacing w:before="20" w:after="60"/>
              <w:jc w:val="right"/>
              <w:rPr>
                <w:sz w:val="18"/>
                <w:szCs w:val="18"/>
              </w:rPr>
            </w:pPr>
            <w:r>
              <w:rPr>
                <w:sz w:val="18"/>
                <w:szCs w:val="18"/>
              </w:rPr>
              <w:t>0.20</w:t>
            </w:r>
          </w:p>
        </w:tc>
      </w:tr>
      <w:tr w:rsidR="0089383F" w:rsidRPr="0083607D" w14:paraId="4E86CAA2" w14:textId="77777777" w:rsidTr="00416C4A">
        <w:tc>
          <w:tcPr>
            <w:tcW w:w="2093" w:type="dxa"/>
          </w:tcPr>
          <w:p w14:paraId="342252E7" w14:textId="77777777" w:rsidR="0089383F" w:rsidRPr="002420A1" w:rsidRDefault="0089383F" w:rsidP="00D1380C">
            <w:pPr>
              <w:spacing w:before="20" w:after="20"/>
              <w:rPr>
                <w:b/>
                <w:sz w:val="18"/>
                <w:szCs w:val="18"/>
              </w:rPr>
            </w:pPr>
            <w:r w:rsidRPr="002420A1">
              <w:rPr>
                <w:b/>
                <w:sz w:val="18"/>
                <w:szCs w:val="18"/>
              </w:rPr>
              <w:t>Area of residence</w:t>
            </w:r>
          </w:p>
        </w:tc>
        <w:tc>
          <w:tcPr>
            <w:tcW w:w="2551" w:type="dxa"/>
          </w:tcPr>
          <w:p w14:paraId="23D330D3" w14:textId="77777777" w:rsidR="0089383F" w:rsidRPr="002420A1" w:rsidRDefault="0089383F" w:rsidP="00D1380C">
            <w:pPr>
              <w:spacing w:before="20" w:after="20"/>
              <w:rPr>
                <w:sz w:val="18"/>
                <w:szCs w:val="18"/>
              </w:rPr>
            </w:pPr>
            <w:r w:rsidRPr="002420A1">
              <w:rPr>
                <w:sz w:val="18"/>
                <w:szCs w:val="18"/>
              </w:rPr>
              <w:t>Northland</w:t>
            </w:r>
          </w:p>
        </w:tc>
        <w:tc>
          <w:tcPr>
            <w:tcW w:w="1701" w:type="dxa"/>
          </w:tcPr>
          <w:p w14:paraId="7804DE5F" w14:textId="3B959691" w:rsidR="0089383F" w:rsidRPr="0089383F" w:rsidRDefault="0089383F" w:rsidP="00D1380C">
            <w:pPr>
              <w:spacing w:before="20" w:after="20"/>
              <w:jc w:val="right"/>
              <w:rPr>
                <w:sz w:val="18"/>
                <w:szCs w:val="18"/>
              </w:rPr>
            </w:pPr>
            <w:r w:rsidRPr="0089383F">
              <w:rPr>
                <w:sz w:val="18"/>
                <w:szCs w:val="18"/>
              </w:rPr>
              <w:t>4.71</w:t>
            </w:r>
          </w:p>
        </w:tc>
        <w:tc>
          <w:tcPr>
            <w:tcW w:w="1134" w:type="dxa"/>
            <w:shd w:val="clear" w:color="auto" w:fill="auto"/>
          </w:tcPr>
          <w:p w14:paraId="6DD3ECE7" w14:textId="74BE14D6" w:rsidR="0089383F" w:rsidRPr="0089383F" w:rsidRDefault="0089383F" w:rsidP="00D1380C">
            <w:pPr>
              <w:spacing w:before="20" w:after="20"/>
              <w:jc w:val="right"/>
              <w:rPr>
                <w:sz w:val="18"/>
                <w:szCs w:val="18"/>
              </w:rPr>
            </w:pPr>
            <w:r w:rsidRPr="0089383F">
              <w:rPr>
                <w:sz w:val="18"/>
                <w:szCs w:val="18"/>
              </w:rPr>
              <w:t>1.04</w:t>
            </w:r>
          </w:p>
        </w:tc>
        <w:tc>
          <w:tcPr>
            <w:tcW w:w="851" w:type="dxa"/>
            <w:shd w:val="clear" w:color="auto" w:fill="auto"/>
          </w:tcPr>
          <w:p w14:paraId="763446A3" w14:textId="77777777" w:rsidR="0089383F" w:rsidRPr="0089383F" w:rsidRDefault="0089383F" w:rsidP="00D1380C">
            <w:pPr>
              <w:spacing w:before="20" w:after="20"/>
              <w:jc w:val="right"/>
              <w:rPr>
                <w:sz w:val="18"/>
                <w:szCs w:val="18"/>
              </w:rPr>
            </w:pPr>
          </w:p>
        </w:tc>
      </w:tr>
      <w:tr w:rsidR="0089383F" w:rsidRPr="0083607D" w14:paraId="421A8601" w14:textId="77777777" w:rsidTr="00416C4A">
        <w:tc>
          <w:tcPr>
            <w:tcW w:w="2093" w:type="dxa"/>
          </w:tcPr>
          <w:p w14:paraId="24188697" w14:textId="77777777" w:rsidR="0089383F" w:rsidRPr="002420A1" w:rsidRDefault="0089383F" w:rsidP="00D1380C">
            <w:pPr>
              <w:spacing w:before="20" w:after="20"/>
              <w:rPr>
                <w:b/>
                <w:sz w:val="18"/>
                <w:szCs w:val="18"/>
              </w:rPr>
            </w:pPr>
          </w:p>
        </w:tc>
        <w:tc>
          <w:tcPr>
            <w:tcW w:w="2551" w:type="dxa"/>
          </w:tcPr>
          <w:p w14:paraId="5BF00B3F" w14:textId="77777777" w:rsidR="0089383F" w:rsidRPr="002420A1" w:rsidRDefault="0089383F" w:rsidP="00D1380C">
            <w:pPr>
              <w:spacing w:before="20" w:after="20"/>
              <w:rPr>
                <w:sz w:val="18"/>
                <w:szCs w:val="18"/>
              </w:rPr>
            </w:pPr>
            <w:r w:rsidRPr="002420A1">
              <w:rPr>
                <w:sz w:val="18"/>
                <w:szCs w:val="18"/>
              </w:rPr>
              <w:t>Auckland</w:t>
            </w:r>
          </w:p>
        </w:tc>
        <w:tc>
          <w:tcPr>
            <w:tcW w:w="1701" w:type="dxa"/>
          </w:tcPr>
          <w:p w14:paraId="22EC592A" w14:textId="3B323F9E" w:rsidR="0089383F" w:rsidRPr="0089383F" w:rsidRDefault="0089383F" w:rsidP="00D1380C">
            <w:pPr>
              <w:spacing w:before="20" w:after="20"/>
              <w:jc w:val="right"/>
              <w:rPr>
                <w:sz w:val="18"/>
                <w:szCs w:val="18"/>
              </w:rPr>
            </w:pPr>
            <w:r w:rsidRPr="0089383F">
              <w:rPr>
                <w:sz w:val="18"/>
                <w:szCs w:val="18"/>
              </w:rPr>
              <w:t>4.50</w:t>
            </w:r>
          </w:p>
        </w:tc>
        <w:tc>
          <w:tcPr>
            <w:tcW w:w="1134" w:type="dxa"/>
            <w:shd w:val="clear" w:color="auto" w:fill="auto"/>
          </w:tcPr>
          <w:p w14:paraId="60255B99" w14:textId="11BF5D34" w:rsidR="0089383F" w:rsidRPr="0089383F" w:rsidRDefault="0089383F" w:rsidP="00D1380C">
            <w:pPr>
              <w:spacing w:before="20" w:after="20"/>
              <w:jc w:val="right"/>
              <w:rPr>
                <w:sz w:val="18"/>
                <w:szCs w:val="18"/>
              </w:rPr>
            </w:pPr>
            <w:r w:rsidRPr="0089383F">
              <w:rPr>
                <w:sz w:val="18"/>
                <w:szCs w:val="18"/>
              </w:rPr>
              <w:t>0.41</w:t>
            </w:r>
          </w:p>
        </w:tc>
        <w:tc>
          <w:tcPr>
            <w:tcW w:w="851" w:type="dxa"/>
            <w:shd w:val="clear" w:color="auto" w:fill="auto"/>
          </w:tcPr>
          <w:p w14:paraId="1437F764" w14:textId="77777777" w:rsidR="0089383F" w:rsidRPr="0089383F" w:rsidRDefault="0089383F" w:rsidP="00D1380C">
            <w:pPr>
              <w:spacing w:before="20" w:after="20"/>
              <w:jc w:val="right"/>
              <w:rPr>
                <w:sz w:val="18"/>
                <w:szCs w:val="18"/>
              </w:rPr>
            </w:pPr>
          </w:p>
        </w:tc>
      </w:tr>
      <w:tr w:rsidR="0089383F" w:rsidRPr="0083607D" w14:paraId="42A14E6E" w14:textId="77777777" w:rsidTr="00416C4A">
        <w:tc>
          <w:tcPr>
            <w:tcW w:w="2093" w:type="dxa"/>
          </w:tcPr>
          <w:p w14:paraId="0E93A391" w14:textId="77777777" w:rsidR="0089383F" w:rsidRPr="002420A1" w:rsidRDefault="0089383F" w:rsidP="00D1380C">
            <w:pPr>
              <w:spacing w:before="20" w:after="20"/>
              <w:rPr>
                <w:b/>
                <w:sz w:val="18"/>
                <w:szCs w:val="18"/>
              </w:rPr>
            </w:pPr>
          </w:p>
        </w:tc>
        <w:tc>
          <w:tcPr>
            <w:tcW w:w="2551" w:type="dxa"/>
          </w:tcPr>
          <w:p w14:paraId="50F6A4ED" w14:textId="77777777" w:rsidR="0089383F" w:rsidRPr="002420A1" w:rsidRDefault="0089383F" w:rsidP="00D1380C">
            <w:pPr>
              <w:spacing w:before="20" w:after="20"/>
              <w:rPr>
                <w:sz w:val="18"/>
                <w:szCs w:val="18"/>
              </w:rPr>
            </w:pPr>
            <w:r w:rsidRPr="002420A1">
              <w:rPr>
                <w:sz w:val="18"/>
                <w:szCs w:val="18"/>
              </w:rPr>
              <w:t>Waikato/Coromandel</w:t>
            </w:r>
          </w:p>
        </w:tc>
        <w:tc>
          <w:tcPr>
            <w:tcW w:w="1701" w:type="dxa"/>
          </w:tcPr>
          <w:p w14:paraId="2121FB3B" w14:textId="75674E55" w:rsidR="0089383F" w:rsidRPr="0089383F" w:rsidRDefault="0089383F" w:rsidP="00D1380C">
            <w:pPr>
              <w:spacing w:before="20" w:after="20"/>
              <w:jc w:val="right"/>
              <w:rPr>
                <w:sz w:val="18"/>
                <w:szCs w:val="18"/>
              </w:rPr>
            </w:pPr>
            <w:r w:rsidRPr="0089383F">
              <w:rPr>
                <w:sz w:val="18"/>
                <w:szCs w:val="18"/>
              </w:rPr>
              <w:t>2.53</w:t>
            </w:r>
          </w:p>
        </w:tc>
        <w:tc>
          <w:tcPr>
            <w:tcW w:w="1134" w:type="dxa"/>
            <w:shd w:val="clear" w:color="auto" w:fill="auto"/>
          </w:tcPr>
          <w:p w14:paraId="2FAFC5D3" w14:textId="173506CC" w:rsidR="0089383F" w:rsidRPr="0089383F" w:rsidRDefault="0089383F" w:rsidP="00D1380C">
            <w:pPr>
              <w:spacing w:before="20" w:after="20"/>
              <w:jc w:val="right"/>
              <w:rPr>
                <w:sz w:val="18"/>
                <w:szCs w:val="18"/>
              </w:rPr>
            </w:pPr>
            <w:r w:rsidRPr="0089383F">
              <w:rPr>
                <w:sz w:val="18"/>
                <w:szCs w:val="18"/>
              </w:rPr>
              <w:t>0.83</w:t>
            </w:r>
          </w:p>
        </w:tc>
        <w:tc>
          <w:tcPr>
            <w:tcW w:w="851" w:type="dxa"/>
            <w:shd w:val="clear" w:color="auto" w:fill="auto"/>
          </w:tcPr>
          <w:p w14:paraId="0544FCC2" w14:textId="77777777" w:rsidR="0089383F" w:rsidRPr="0089383F" w:rsidRDefault="0089383F" w:rsidP="00D1380C">
            <w:pPr>
              <w:spacing w:before="20" w:after="20"/>
              <w:jc w:val="right"/>
              <w:rPr>
                <w:sz w:val="18"/>
                <w:szCs w:val="18"/>
              </w:rPr>
            </w:pPr>
          </w:p>
        </w:tc>
      </w:tr>
      <w:tr w:rsidR="0089383F" w:rsidRPr="0083607D" w14:paraId="2B1F01D1" w14:textId="77777777" w:rsidTr="00416C4A">
        <w:tc>
          <w:tcPr>
            <w:tcW w:w="2093" w:type="dxa"/>
          </w:tcPr>
          <w:p w14:paraId="414AB564" w14:textId="77777777" w:rsidR="0089383F" w:rsidRPr="002420A1" w:rsidRDefault="0089383F" w:rsidP="00D1380C">
            <w:pPr>
              <w:spacing w:before="20" w:after="20"/>
              <w:rPr>
                <w:b/>
                <w:sz w:val="18"/>
                <w:szCs w:val="18"/>
              </w:rPr>
            </w:pPr>
          </w:p>
        </w:tc>
        <w:tc>
          <w:tcPr>
            <w:tcW w:w="2551" w:type="dxa"/>
          </w:tcPr>
          <w:p w14:paraId="6A1D9897" w14:textId="77777777" w:rsidR="0089383F" w:rsidRPr="002420A1" w:rsidRDefault="0089383F" w:rsidP="00D1380C">
            <w:pPr>
              <w:spacing w:before="20" w:after="20"/>
              <w:rPr>
                <w:sz w:val="18"/>
                <w:szCs w:val="18"/>
              </w:rPr>
            </w:pPr>
            <w:r w:rsidRPr="002420A1">
              <w:rPr>
                <w:sz w:val="18"/>
                <w:szCs w:val="18"/>
              </w:rPr>
              <w:t>East Coast</w:t>
            </w:r>
          </w:p>
        </w:tc>
        <w:tc>
          <w:tcPr>
            <w:tcW w:w="1701" w:type="dxa"/>
          </w:tcPr>
          <w:p w14:paraId="0C73BBD7" w14:textId="68527395" w:rsidR="0089383F" w:rsidRPr="0089383F" w:rsidRDefault="0089383F" w:rsidP="00D1380C">
            <w:pPr>
              <w:spacing w:before="20" w:after="20"/>
              <w:jc w:val="right"/>
              <w:rPr>
                <w:sz w:val="18"/>
                <w:szCs w:val="18"/>
              </w:rPr>
            </w:pPr>
            <w:r w:rsidRPr="0089383F">
              <w:rPr>
                <w:sz w:val="18"/>
                <w:szCs w:val="18"/>
              </w:rPr>
              <w:t>3.70</w:t>
            </w:r>
          </w:p>
        </w:tc>
        <w:tc>
          <w:tcPr>
            <w:tcW w:w="1134" w:type="dxa"/>
            <w:shd w:val="clear" w:color="auto" w:fill="auto"/>
          </w:tcPr>
          <w:p w14:paraId="4EF9D88F" w14:textId="3E29132A" w:rsidR="0089383F" w:rsidRPr="0089383F" w:rsidRDefault="0089383F" w:rsidP="00D1380C">
            <w:pPr>
              <w:spacing w:before="20" w:after="20"/>
              <w:jc w:val="right"/>
              <w:rPr>
                <w:sz w:val="18"/>
                <w:szCs w:val="18"/>
              </w:rPr>
            </w:pPr>
            <w:r w:rsidRPr="0089383F">
              <w:rPr>
                <w:sz w:val="18"/>
                <w:szCs w:val="18"/>
              </w:rPr>
              <w:t>0.50</w:t>
            </w:r>
          </w:p>
        </w:tc>
        <w:tc>
          <w:tcPr>
            <w:tcW w:w="851" w:type="dxa"/>
            <w:shd w:val="clear" w:color="auto" w:fill="auto"/>
          </w:tcPr>
          <w:p w14:paraId="61F5BB4A" w14:textId="77777777" w:rsidR="0089383F" w:rsidRPr="0089383F" w:rsidRDefault="0089383F" w:rsidP="00D1380C">
            <w:pPr>
              <w:spacing w:before="20" w:after="20"/>
              <w:jc w:val="right"/>
              <w:rPr>
                <w:sz w:val="18"/>
                <w:szCs w:val="18"/>
              </w:rPr>
            </w:pPr>
          </w:p>
        </w:tc>
      </w:tr>
      <w:tr w:rsidR="0089383F" w:rsidRPr="0083607D" w14:paraId="50DEF698" w14:textId="77777777" w:rsidTr="00416C4A">
        <w:tc>
          <w:tcPr>
            <w:tcW w:w="2093" w:type="dxa"/>
          </w:tcPr>
          <w:p w14:paraId="5F957309" w14:textId="77777777" w:rsidR="0089383F" w:rsidRPr="002420A1" w:rsidRDefault="0089383F" w:rsidP="00D1380C">
            <w:pPr>
              <w:spacing w:before="20" w:after="20"/>
              <w:rPr>
                <w:b/>
                <w:sz w:val="18"/>
                <w:szCs w:val="18"/>
              </w:rPr>
            </w:pPr>
          </w:p>
        </w:tc>
        <w:tc>
          <w:tcPr>
            <w:tcW w:w="2551" w:type="dxa"/>
          </w:tcPr>
          <w:p w14:paraId="3AADAE79" w14:textId="332D93B6" w:rsidR="0089383F" w:rsidRPr="002420A1" w:rsidRDefault="0089383F" w:rsidP="00D1380C">
            <w:pPr>
              <w:spacing w:before="20" w:after="20"/>
              <w:rPr>
                <w:sz w:val="18"/>
                <w:szCs w:val="18"/>
              </w:rPr>
            </w:pPr>
            <w:r w:rsidRPr="002420A1">
              <w:rPr>
                <w:sz w:val="18"/>
                <w:szCs w:val="18"/>
              </w:rPr>
              <w:t>Taranaki/Manawatu/</w:t>
            </w:r>
            <w:r>
              <w:rPr>
                <w:sz w:val="18"/>
                <w:szCs w:val="18"/>
              </w:rPr>
              <w:t>Wairarapa</w:t>
            </w:r>
          </w:p>
        </w:tc>
        <w:tc>
          <w:tcPr>
            <w:tcW w:w="1701" w:type="dxa"/>
          </w:tcPr>
          <w:p w14:paraId="340B2CA1" w14:textId="48D10BA6" w:rsidR="0089383F" w:rsidRPr="0089383F" w:rsidRDefault="0089383F" w:rsidP="00D1380C">
            <w:pPr>
              <w:spacing w:before="20" w:after="20"/>
              <w:jc w:val="right"/>
              <w:rPr>
                <w:sz w:val="18"/>
                <w:szCs w:val="18"/>
              </w:rPr>
            </w:pPr>
            <w:r w:rsidRPr="0089383F">
              <w:rPr>
                <w:sz w:val="18"/>
                <w:szCs w:val="18"/>
              </w:rPr>
              <w:t>3.71</w:t>
            </w:r>
          </w:p>
        </w:tc>
        <w:tc>
          <w:tcPr>
            <w:tcW w:w="1134" w:type="dxa"/>
            <w:shd w:val="clear" w:color="auto" w:fill="auto"/>
          </w:tcPr>
          <w:p w14:paraId="2BBBD9B5" w14:textId="16B8AD88" w:rsidR="0089383F" w:rsidRPr="0089383F" w:rsidRDefault="0089383F" w:rsidP="00D1380C">
            <w:pPr>
              <w:spacing w:before="20" w:after="20"/>
              <w:jc w:val="right"/>
              <w:rPr>
                <w:sz w:val="18"/>
                <w:szCs w:val="18"/>
              </w:rPr>
            </w:pPr>
            <w:r w:rsidRPr="0089383F">
              <w:rPr>
                <w:sz w:val="18"/>
                <w:szCs w:val="18"/>
              </w:rPr>
              <w:t>0.61</w:t>
            </w:r>
          </w:p>
        </w:tc>
        <w:tc>
          <w:tcPr>
            <w:tcW w:w="851" w:type="dxa"/>
            <w:shd w:val="clear" w:color="auto" w:fill="auto"/>
          </w:tcPr>
          <w:p w14:paraId="609BB797" w14:textId="77777777" w:rsidR="0089383F" w:rsidRPr="0089383F" w:rsidRDefault="0089383F" w:rsidP="00D1380C">
            <w:pPr>
              <w:spacing w:before="20" w:after="20"/>
              <w:jc w:val="right"/>
              <w:rPr>
                <w:sz w:val="18"/>
                <w:szCs w:val="18"/>
              </w:rPr>
            </w:pPr>
          </w:p>
        </w:tc>
      </w:tr>
      <w:tr w:rsidR="0089383F" w:rsidRPr="0083607D" w14:paraId="7BACA87B" w14:textId="77777777" w:rsidTr="00416C4A">
        <w:tc>
          <w:tcPr>
            <w:tcW w:w="2093" w:type="dxa"/>
          </w:tcPr>
          <w:p w14:paraId="14A6FDC9" w14:textId="77777777" w:rsidR="0089383F" w:rsidRPr="002420A1" w:rsidRDefault="0089383F" w:rsidP="00D1380C">
            <w:pPr>
              <w:spacing w:before="20" w:after="20"/>
              <w:rPr>
                <w:b/>
                <w:sz w:val="18"/>
                <w:szCs w:val="18"/>
              </w:rPr>
            </w:pPr>
          </w:p>
        </w:tc>
        <w:tc>
          <w:tcPr>
            <w:tcW w:w="2551" w:type="dxa"/>
          </w:tcPr>
          <w:p w14:paraId="6562D651" w14:textId="77777777" w:rsidR="0089383F" w:rsidRPr="002420A1" w:rsidRDefault="0089383F" w:rsidP="00D1380C">
            <w:pPr>
              <w:spacing w:before="20" w:after="20"/>
              <w:rPr>
                <w:sz w:val="18"/>
                <w:szCs w:val="18"/>
              </w:rPr>
            </w:pPr>
            <w:r w:rsidRPr="002420A1">
              <w:rPr>
                <w:sz w:val="18"/>
                <w:szCs w:val="18"/>
              </w:rPr>
              <w:t>Wellington</w:t>
            </w:r>
          </w:p>
        </w:tc>
        <w:tc>
          <w:tcPr>
            <w:tcW w:w="1701" w:type="dxa"/>
          </w:tcPr>
          <w:p w14:paraId="1BC4DA83" w14:textId="45E60629" w:rsidR="0089383F" w:rsidRPr="0089383F" w:rsidRDefault="0089383F" w:rsidP="00D1380C">
            <w:pPr>
              <w:spacing w:before="20" w:after="20"/>
              <w:jc w:val="right"/>
              <w:rPr>
                <w:sz w:val="18"/>
                <w:szCs w:val="18"/>
              </w:rPr>
            </w:pPr>
            <w:r w:rsidRPr="0089383F">
              <w:rPr>
                <w:sz w:val="18"/>
                <w:szCs w:val="18"/>
              </w:rPr>
              <w:t>3.60</w:t>
            </w:r>
          </w:p>
        </w:tc>
        <w:tc>
          <w:tcPr>
            <w:tcW w:w="1134" w:type="dxa"/>
            <w:shd w:val="clear" w:color="auto" w:fill="auto"/>
          </w:tcPr>
          <w:p w14:paraId="69FF9B72" w14:textId="24871EE0" w:rsidR="0089383F" w:rsidRPr="0089383F" w:rsidRDefault="0089383F" w:rsidP="00D1380C">
            <w:pPr>
              <w:spacing w:before="20" w:after="20"/>
              <w:jc w:val="right"/>
              <w:rPr>
                <w:sz w:val="18"/>
                <w:szCs w:val="18"/>
              </w:rPr>
            </w:pPr>
            <w:r w:rsidRPr="0089383F">
              <w:rPr>
                <w:sz w:val="18"/>
                <w:szCs w:val="18"/>
              </w:rPr>
              <w:t>0.56</w:t>
            </w:r>
          </w:p>
        </w:tc>
        <w:tc>
          <w:tcPr>
            <w:tcW w:w="851" w:type="dxa"/>
            <w:shd w:val="clear" w:color="auto" w:fill="auto"/>
          </w:tcPr>
          <w:p w14:paraId="0DFB45AD" w14:textId="77777777" w:rsidR="0089383F" w:rsidRPr="0089383F" w:rsidRDefault="0089383F" w:rsidP="00D1380C">
            <w:pPr>
              <w:spacing w:before="20" w:after="20"/>
              <w:jc w:val="right"/>
              <w:rPr>
                <w:sz w:val="18"/>
                <w:szCs w:val="18"/>
              </w:rPr>
            </w:pPr>
          </w:p>
        </w:tc>
      </w:tr>
      <w:tr w:rsidR="0089383F" w:rsidRPr="0083607D" w14:paraId="18523721" w14:textId="77777777" w:rsidTr="00416C4A">
        <w:tc>
          <w:tcPr>
            <w:tcW w:w="2093" w:type="dxa"/>
          </w:tcPr>
          <w:p w14:paraId="29C85E16" w14:textId="77777777" w:rsidR="0089383F" w:rsidRPr="002420A1" w:rsidRDefault="0089383F" w:rsidP="00D1380C">
            <w:pPr>
              <w:spacing w:before="20" w:after="20"/>
              <w:rPr>
                <w:b/>
                <w:sz w:val="18"/>
                <w:szCs w:val="18"/>
              </w:rPr>
            </w:pPr>
          </w:p>
        </w:tc>
        <w:tc>
          <w:tcPr>
            <w:tcW w:w="2551" w:type="dxa"/>
          </w:tcPr>
          <w:p w14:paraId="06CE3EF3" w14:textId="77777777" w:rsidR="0089383F" w:rsidRPr="002420A1" w:rsidRDefault="0089383F" w:rsidP="00D1380C">
            <w:pPr>
              <w:spacing w:before="20" w:after="20"/>
              <w:rPr>
                <w:sz w:val="18"/>
                <w:szCs w:val="18"/>
              </w:rPr>
            </w:pPr>
            <w:r w:rsidRPr="002420A1">
              <w:rPr>
                <w:sz w:val="18"/>
                <w:szCs w:val="18"/>
              </w:rPr>
              <w:t>Canterbury</w:t>
            </w:r>
          </w:p>
        </w:tc>
        <w:tc>
          <w:tcPr>
            <w:tcW w:w="1701" w:type="dxa"/>
          </w:tcPr>
          <w:p w14:paraId="3151924C" w14:textId="6EB831E4" w:rsidR="0089383F" w:rsidRPr="0089383F" w:rsidRDefault="0089383F" w:rsidP="00D1380C">
            <w:pPr>
              <w:spacing w:before="20" w:after="20"/>
              <w:jc w:val="right"/>
              <w:rPr>
                <w:sz w:val="18"/>
                <w:szCs w:val="18"/>
              </w:rPr>
            </w:pPr>
            <w:r w:rsidRPr="0089383F">
              <w:rPr>
                <w:sz w:val="18"/>
                <w:szCs w:val="18"/>
              </w:rPr>
              <w:t>4.13</w:t>
            </w:r>
          </w:p>
        </w:tc>
        <w:tc>
          <w:tcPr>
            <w:tcW w:w="1134" w:type="dxa"/>
            <w:shd w:val="clear" w:color="auto" w:fill="auto"/>
          </w:tcPr>
          <w:p w14:paraId="216632EC" w14:textId="2B5EF2B6" w:rsidR="0089383F" w:rsidRPr="0089383F" w:rsidRDefault="0089383F" w:rsidP="00D1380C">
            <w:pPr>
              <w:spacing w:before="20" w:after="20"/>
              <w:jc w:val="right"/>
              <w:rPr>
                <w:sz w:val="18"/>
                <w:szCs w:val="18"/>
              </w:rPr>
            </w:pPr>
            <w:r w:rsidRPr="0089383F">
              <w:rPr>
                <w:sz w:val="18"/>
                <w:szCs w:val="18"/>
              </w:rPr>
              <w:t>0.60</w:t>
            </w:r>
          </w:p>
        </w:tc>
        <w:tc>
          <w:tcPr>
            <w:tcW w:w="851" w:type="dxa"/>
            <w:shd w:val="clear" w:color="auto" w:fill="auto"/>
          </w:tcPr>
          <w:p w14:paraId="68BC3BE2" w14:textId="77777777" w:rsidR="0089383F" w:rsidRPr="0089383F" w:rsidRDefault="0089383F" w:rsidP="00D1380C">
            <w:pPr>
              <w:spacing w:before="20" w:after="20"/>
              <w:jc w:val="right"/>
              <w:rPr>
                <w:sz w:val="18"/>
                <w:szCs w:val="18"/>
              </w:rPr>
            </w:pPr>
          </w:p>
        </w:tc>
      </w:tr>
      <w:tr w:rsidR="0089383F" w:rsidRPr="0083607D" w14:paraId="6C33C724" w14:textId="77777777" w:rsidTr="00416C4A">
        <w:tc>
          <w:tcPr>
            <w:tcW w:w="2093" w:type="dxa"/>
            <w:tcBorders>
              <w:bottom w:val="single" w:sz="4" w:space="0" w:color="auto"/>
            </w:tcBorders>
          </w:tcPr>
          <w:p w14:paraId="2519A14A" w14:textId="77777777" w:rsidR="0089383F" w:rsidRPr="002420A1" w:rsidRDefault="0089383F" w:rsidP="00D1380C">
            <w:pPr>
              <w:spacing w:before="20" w:after="20"/>
              <w:rPr>
                <w:b/>
                <w:sz w:val="18"/>
                <w:szCs w:val="18"/>
              </w:rPr>
            </w:pPr>
          </w:p>
        </w:tc>
        <w:tc>
          <w:tcPr>
            <w:tcW w:w="2551" w:type="dxa"/>
            <w:tcBorders>
              <w:bottom w:val="single" w:sz="4" w:space="0" w:color="auto"/>
            </w:tcBorders>
          </w:tcPr>
          <w:p w14:paraId="634D657A" w14:textId="77777777" w:rsidR="0089383F" w:rsidRPr="002420A1" w:rsidRDefault="0089383F" w:rsidP="00D1380C">
            <w:pPr>
              <w:spacing w:before="20" w:after="20"/>
              <w:rPr>
                <w:sz w:val="18"/>
                <w:szCs w:val="18"/>
              </w:rPr>
            </w:pPr>
            <w:r>
              <w:rPr>
                <w:sz w:val="18"/>
                <w:szCs w:val="18"/>
              </w:rPr>
              <w:t>Southland</w:t>
            </w:r>
          </w:p>
        </w:tc>
        <w:tc>
          <w:tcPr>
            <w:tcW w:w="1701" w:type="dxa"/>
            <w:tcBorders>
              <w:bottom w:val="single" w:sz="4" w:space="0" w:color="auto"/>
            </w:tcBorders>
          </w:tcPr>
          <w:p w14:paraId="2B3AF21B" w14:textId="749205C2" w:rsidR="0089383F" w:rsidRPr="0089383F" w:rsidRDefault="0089383F" w:rsidP="00D1380C">
            <w:pPr>
              <w:spacing w:before="20" w:after="20"/>
              <w:jc w:val="right"/>
              <w:rPr>
                <w:sz w:val="18"/>
                <w:szCs w:val="18"/>
              </w:rPr>
            </w:pPr>
            <w:r w:rsidRPr="0089383F">
              <w:rPr>
                <w:sz w:val="18"/>
                <w:szCs w:val="18"/>
              </w:rPr>
              <w:t>5.02</w:t>
            </w:r>
          </w:p>
        </w:tc>
        <w:tc>
          <w:tcPr>
            <w:tcW w:w="1134" w:type="dxa"/>
            <w:tcBorders>
              <w:bottom w:val="single" w:sz="4" w:space="0" w:color="auto"/>
            </w:tcBorders>
            <w:shd w:val="clear" w:color="auto" w:fill="auto"/>
          </w:tcPr>
          <w:p w14:paraId="0F66C828" w14:textId="20F3D4EC" w:rsidR="0089383F" w:rsidRPr="0089383F" w:rsidRDefault="0089383F" w:rsidP="00D1380C">
            <w:pPr>
              <w:spacing w:before="20" w:after="20"/>
              <w:jc w:val="right"/>
              <w:rPr>
                <w:sz w:val="18"/>
                <w:szCs w:val="18"/>
              </w:rPr>
            </w:pPr>
            <w:r w:rsidRPr="0089383F">
              <w:rPr>
                <w:sz w:val="18"/>
                <w:szCs w:val="18"/>
              </w:rPr>
              <w:t>0.87</w:t>
            </w:r>
          </w:p>
        </w:tc>
        <w:tc>
          <w:tcPr>
            <w:tcW w:w="851" w:type="dxa"/>
            <w:tcBorders>
              <w:bottom w:val="single" w:sz="4" w:space="0" w:color="auto"/>
            </w:tcBorders>
            <w:shd w:val="clear" w:color="auto" w:fill="auto"/>
          </w:tcPr>
          <w:p w14:paraId="751971E8" w14:textId="4344F85F" w:rsidR="0089383F" w:rsidRPr="0089383F" w:rsidRDefault="00D1380C" w:rsidP="00D1380C">
            <w:pPr>
              <w:spacing w:before="20" w:after="20"/>
              <w:jc w:val="right"/>
              <w:rPr>
                <w:sz w:val="18"/>
                <w:szCs w:val="18"/>
              </w:rPr>
            </w:pPr>
            <w:r>
              <w:rPr>
                <w:sz w:val="18"/>
                <w:szCs w:val="18"/>
              </w:rPr>
              <w:t>0.38</w:t>
            </w:r>
          </w:p>
        </w:tc>
      </w:tr>
    </w:tbl>
    <w:p w14:paraId="21348971" w14:textId="7B893941" w:rsidR="00512898" w:rsidRPr="00FC75B6" w:rsidRDefault="00512898" w:rsidP="00FC75B6">
      <w:pPr>
        <w:jc w:val="both"/>
        <w:rPr>
          <w:b/>
          <w:sz w:val="22"/>
          <w:lang w:val="en-AU"/>
        </w:rPr>
      </w:pPr>
      <w:r w:rsidRPr="00FC75B6">
        <w:rPr>
          <w:b/>
          <w:sz w:val="22"/>
          <w:lang w:val="en-AU"/>
        </w:rPr>
        <w:lastRenderedPageBreak/>
        <w:t xml:space="preserve">Table 6.2: </w:t>
      </w:r>
      <w:r w:rsidR="006F3301">
        <w:rPr>
          <w:b/>
          <w:sz w:val="22"/>
          <w:lang w:val="en-AU"/>
        </w:rPr>
        <w:t>C</w:t>
      </w:r>
      <w:r w:rsidR="00E563F2" w:rsidRPr="00FC75B6">
        <w:rPr>
          <w:b/>
          <w:sz w:val="22"/>
          <w:lang w:val="en-AU"/>
        </w:rPr>
        <w:t>hange in c</w:t>
      </w:r>
      <w:r w:rsidRPr="00FC75B6">
        <w:rPr>
          <w:b/>
          <w:sz w:val="22"/>
          <w:lang w:val="en-AU"/>
        </w:rPr>
        <w:t xml:space="preserve">ontrol over gambling </w:t>
      </w:r>
      <w:r w:rsidR="00E563F2" w:rsidRPr="00FC75B6">
        <w:rPr>
          <w:b/>
          <w:sz w:val="22"/>
          <w:lang w:val="en-AU"/>
        </w:rPr>
        <w:t>at 36 months</w:t>
      </w:r>
      <w:r w:rsidRPr="00FC75B6">
        <w:rPr>
          <w:b/>
          <w:sz w:val="22"/>
          <w:lang w:val="en-AU"/>
        </w:rPr>
        <w:t xml:space="preserve"> by socio-demographic characteristics</w:t>
      </w:r>
      <w:r w:rsidR="00416C4A">
        <w:rPr>
          <w:b/>
          <w:sz w:val="22"/>
          <w:lang w:val="en-AU"/>
        </w:rPr>
        <w:t xml:space="preserve"> </w:t>
      </w:r>
      <w:r w:rsidR="00416C4A">
        <w:rPr>
          <w:b/>
          <w:sz w:val="22"/>
          <w:szCs w:val="22"/>
          <w:lang w:val="en-AU"/>
        </w:rPr>
        <w:t>- non-significant variables</w:t>
      </w:r>
    </w:p>
    <w:tbl>
      <w:tblPr>
        <w:tblW w:w="8330" w:type="dxa"/>
        <w:tblLayout w:type="fixed"/>
        <w:tblLook w:val="01E0" w:firstRow="1" w:lastRow="1" w:firstColumn="1" w:lastColumn="1" w:noHBand="0" w:noVBand="0"/>
      </w:tblPr>
      <w:tblGrid>
        <w:gridCol w:w="3227"/>
        <w:gridCol w:w="1417"/>
        <w:gridCol w:w="1701"/>
        <w:gridCol w:w="1134"/>
        <w:gridCol w:w="851"/>
      </w:tblGrid>
      <w:tr w:rsidR="00512898" w:rsidRPr="00E563F2" w14:paraId="5226A467" w14:textId="77777777" w:rsidTr="00416C4A">
        <w:tc>
          <w:tcPr>
            <w:tcW w:w="3227" w:type="dxa"/>
            <w:tcBorders>
              <w:top w:val="single" w:sz="4" w:space="0" w:color="auto"/>
              <w:bottom w:val="single" w:sz="4" w:space="0" w:color="auto"/>
            </w:tcBorders>
            <w:vAlign w:val="bottom"/>
          </w:tcPr>
          <w:p w14:paraId="5B27D27F" w14:textId="77777777" w:rsidR="00512898" w:rsidRPr="00E563F2" w:rsidRDefault="00512898" w:rsidP="00622F64">
            <w:pPr>
              <w:spacing w:before="20" w:after="20"/>
              <w:rPr>
                <w:b/>
                <w:bCs/>
                <w:sz w:val="18"/>
                <w:szCs w:val="18"/>
              </w:rPr>
            </w:pPr>
            <w:r w:rsidRPr="00E563F2">
              <w:rPr>
                <w:b/>
                <w:bCs/>
                <w:sz w:val="18"/>
                <w:szCs w:val="18"/>
              </w:rPr>
              <w:t>Variable</w:t>
            </w:r>
          </w:p>
        </w:tc>
        <w:tc>
          <w:tcPr>
            <w:tcW w:w="1417" w:type="dxa"/>
            <w:tcBorders>
              <w:top w:val="single" w:sz="4" w:space="0" w:color="auto"/>
              <w:bottom w:val="single" w:sz="4" w:space="0" w:color="auto"/>
            </w:tcBorders>
            <w:vAlign w:val="bottom"/>
          </w:tcPr>
          <w:p w14:paraId="21C343A8" w14:textId="77777777" w:rsidR="00512898" w:rsidRPr="00E563F2" w:rsidRDefault="00512898" w:rsidP="00622F64">
            <w:pPr>
              <w:spacing w:before="20" w:after="20"/>
              <w:rPr>
                <w:b/>
                <w:bCs/>
                <w:sz w:val="18"/>
                <w:szCs w:val="18"/>
              </w:rPr>
            </w:pPr>
            <w:r w:rsidRPr="00E563F2">
              <w:rPr>
                <w:b/>
                <w:bCs/>
                <w:sz w:val="18"/>
                <w:szCs w:val="18"/>
              </w:rPr>
              <w:t>Category</w:t>
            </w:r>
          </w:p>
        </w:tc>
        <w:tc>
          <w:tcPr>
            <w:tcW w:w="1701" w:type="dxa"/>
            <w:tcBorders>
              <w:top w:val="single" w:sz="4" w:space="0" w:color="auto"/>
              <w:bottom w:val="single" w:sz="4" w:space="0" w:color="auto"/>
            </w:tcBorders>
            <w:vAlign w:val="bottom"/>
          </w:tcPr>
          <w:p w14:paraId="5B073EA0" w14:textId="05A600D7" w:rsidR="00512898" w:rsidRPr="00E563F2" w:rsidRDefault="00512898" w:rsidP="00622F64">
            <w:pPr>
              <w:spacing w:before="20" w:after="20"/>
              <w:jc w:val="right"/>
              <w:rPr>
                <w:b/>
                <w:bCs/>
                <w:sz w:val="18"/>
                <w:szCs w:val="18"/>
              </w:rPr>
            </w:pPr>
            <w:r w:rsidRPr="00E563F2">
              <w:rPr>
                <w:b/>
                <w:bCs/>
                <w:sz w:val="18"/>
                <w:szCs w:val="18"/>
              </w:rPr>
              <w:t>Est</w:t>
            </w:r>
            <w:r w:rsidR="00E563F2" w:rsidRPr="00E563F2">
              <w:rPr>
                <w:b/>
                <w:bCs/>
                <w:sz w:val="18"/>
                <w:szCs w:val="18"/>
              </w:rPr>
              <w:t>.</w:t>
            </w:r>
            <w:r w:rsidRPr="00E563F2">
              <w:rPr>
                <w:b/>
                <w:bCs/>
                <w:sz w:val="18"/>
                <w:szCs w:val="18"/>
              </w:rPr>
              <w:t xml:space="preserve"> least squares mean diff. </w:t>
            </w:r>
          </w:p>
        </w:tc>
        <w:tc>
          <w:tcPr>
            <w:tcW w:w="1134" w:type="dxa"/>
            <w:tcBorders>
              <w:top w:val="single" w:sz="4" w:space="0" w:color="auto"/>
              <w:bottom w:val="single" w:sz="4" w:space="0" w:color="auto"/>
            </w:tcBorders>
            <w:vAlign w:val="bottom"/>
          </w:tcPr>
          <w:p w14:paraId="3FFA5B9D" w14:textId="720E3C00" w:rsidR="00512898" w:rsidRPr="00E563F2" w:rsidRDefault="00512898" w:rsidP="00622F64">
            <w:pPr>
              <w:spacing w:before="20" w:after="20"/>
              <w:jc w:val="right"/>
              <w:rPr>
                <w:b/>
                <w:bCs/>
                <w:sz w:val="18"/>
                <w:szCs w:val="18"/>
              </w:rPr>
            </w:pPr>
            <w:r w:rsidRPr="00E563F2">
              <w:rPr>
                <w:b/>
                <w:bCs/>
                <w:sz w:val="18"/>
                <w:szCs w:val="18"/>
              </w:rPr>
              <w:t xml:space="preserve">Standard </w:t>
            </w:r>
            <w:r w:rsidR="00E563F2" w:rsidRPr="00E563F2">
              <w:rPr>
                <w:b/>
                <w:bCs/>
                <w:sz w:val="18"/>
                <w:szCs w:val="18"/>
              </w:rPr>
              <w:t>Error</w:t>
            </w:r>
          </w:p>
        </w:tc>
        <w:tc>
          <w:tcPr>
            <w:tcW w:w="851" w:type="dxa"/>
            <w:tcBorders>
              <w:top w:val="single" w:sz="4" w:space="0" w:color="auto"/>
              <w:bottom w:val="single" w:sz="4" w:space="0" w:color="auto"/>
            </w:tcBorders>
            <w:vAlign w:val="bottom"/>
          </w:tcPr>
          <w:p w14:paraId="02996790" w14:textId="77777777" w:rsidR="00512898" w:rsidRPr="00E563F2" w:rsidRDefault="00512898" w:rsidP="00622F64">
            <w:pPr>
              <w:spacing w:before="20" w:after="20"/>
              <w:jc w:val="right"/>
              <w:rPr>
                <w:b/>
                <w:bCs/>
                <w:sz w:val="18"/>
                <w:szCs w:val="18"/>
              </w:rPr>
            </w:pPr>
            <w:r w:rsidRPr="00E563F2">
              <w:rPr>
                <w:b/>
                <w:bCs/>
                <w:sz w:val="18"/>
                <w:szCs w:val="18"/>
              </w:rPr>
              <w:t>p-value</w:t>
            </w:r>
          </w:p>
        </w:tc>
      </w:tr>
      <w:tr w:rsidR="00512898" w:rsidRPr="00E563F2" w14:paraId="2122C69A" w14:textId="77777777" w:rsidTr="00416C4A">
        <w:trPr>
          <w:trHeight w:val="170"/>
        </w:trPr>
        <w:tc>
          <w:tcPr>
            <w:tcW w:w="3227" w:type="dxa"/>
            <w:vMerge w:val="restart"/>
            <w:tcBorders>
              <w:top w:val="single" w:sz="4" w:space="0" w:color="auto"/>
            </w:tcBorders>
          </w:tcPr>
          <w:p w14:paraId="2F7DD9E4" w14:textId="77777777" w:rsidR="00512898" w:rsidRPr="00E563F2" w:rsidRDefault="00512898" w:rsidP="00622F64">
            <w:pPr>
              <w:spacing w:before="20" w:after="20"/>
              <w:rPr>
                <w:b/>
                <w:sz w:val="18"/>
                <w:szCs w:val="18"/>
              </w:rPr>
            </w:pPr>
            <w:r w:rsidRPr="00E563F2">
              <w:rPr>
                <w:b/>
                <w:sz w:val="18"/>
                <w:szCs w:val="18"/>
              </w:rPr>
              <w:t>EGMs as gambling type, dichotomised</w:t>
            </w:r>
          </w:p>
        </w:tc>
        <w:tc>
          <w:tcPr>
            <w:tcW w:w="1417" w:type="dxa"/>
            <w:tcBorders>
              <w:top w:val="single" w:sz="4" w:space="0" w:color="auto"/>
            </w:tcBorders>
          </w:tcPr>
          <w:p w14:paraId="0A1CBB7A" w14:textId="77777777" w:rsidR="00512898" w:rsidRPr="00E563F2" w:rsidRDefault="00512898" w:rsidP="00622F64">
            <w:pPr>
              <w:spacing w:before="20" w:after="20"/>
              <w:rPr>
                <w:sz w:val="18"/>
                <w:szCs w:val="18"/>
              </w:rPr>
            </w:pPr>
            <w:r w:rsidRPr="00E563F2">
              <w:rPr>
                <w:sz w:val="18"/>
                <w:szCs w:val="18"/>
              </w:rPr>
              <w:t>No</w:t>
            </w:r>
          </w:p>
        </w:tc>
        <w:tc>
          <w:tcPr>
            <w:tcW w:w="1701" w:type="dxa"/>
            <w:tcBorders>
              <w:top w:val="single" w:sz="4" w:space="0" w:color="auto"/>
            </w:tcBorders>
          </w:tcPr>
          <w:p w14:paraId="0B50DAEA" w14:textId="363CB21F" w:rsidR="00512898" w:rsidRPr="00E563F2" w:rsidRDefault="00512898" w:rsidP="00622F64">
            <w:pPr>
              <w:spacing w:before="20" w:after="20"/>
              <w:jc w:val="right"/>
              <w:rPr>
                <w:sz w:val="18"/>
                <w:szCs w:val="18"/>
              </w:rPr>
            </w:pPr>
            <w:r w:rsidRPr="00E563F2">
              <w:rPr>
                <w:sz w:val="18"/>
                <w:szCs w:val="18"/>
              </w:rPr>
              <w:t>4.10</w:t>
            </w:r>
          </w:p>
        </w:tc>
        <w:tc>
          <w:tcPr>
            <w:tcW w:w="1134" w:type="dxa"/>
            <w:tcBorders>
              <w:top w:val="single" w:sz="4" w:space="0" w:color="auto"/>
            </w:tcBorders>
          </w:tcPr>
          <w:p w14:paraId="37EB0133" w14:textId="518A2B93" w:rsidR="00512898" w:rsidRPr="00E563F2" w:rsidRDefault="00512898" w:rsidP="00622F64">
            <w:pPr>
              <w:spacing w:before="20" w:after="20"/>
              <w:jc w:val="right"/>
              <w:rPr>
                <w:sz w:val="18"/>
                <w:szCs w:val="18"/>
              </w:rPr>
            </w:pPr>
            <w:r w:rsidRPr="00E563F2">
              <w:rPr>
                <w:sz w:val="18"/>
                <w:szCs w:val="18"/>
              </w:rPr>
              <w:t>0.61</w:t>
            </w:r>
          </w:p>
        </w:tc>
        <w:tc>
          <w:tcPr>
            <w:tcW w:w="851" w:type="dxa"/>
            <w:tcBorders>
              <w:top w:val="single" w:sz="4" w:space="0" w:color="auto"/>
            </w:tcBorders>
          </w:tcPr>
          <w:p w14:paraId="4D99D23A" w14:textId="77777777" w:rsidR="00512898" w:rsidRPr="00E563F2" w:rsidRDefault="00512898" w:rsidP="00622F64">
            <w:pPr>
              <w:spacing w:before="20" w:after="20"/>
              <w:jc w:val="right"/>
              <w:rPr>
                <w:sz w:val="18"/>
                <w:szCs w:val="18"/>
              </w:rPr>
            </w:pPr>
          </w:p>
        </w:tc>
      </w:tr>
      <w:tr w:rsidR="00512898" w:rsidRPr="00E563F2" w14:paraId="29C8C580" w14:textId="77777777" w:rsidTr="00416C4A">
        <w:trPr>
          <w:trHeight w:val="170"/>
        </w:trPr>
        <w:tc>
          <w:tcPr>
            <w:tcW w:w="3227" w:type="dxa"/>
            <w:vMerge/>
          </w:tcPr>
          <w:p w14:paraId="4E29B904" w14:textId="77777777" w:rsidR="00512898" w:rsidRPr="00E563F2" w:rsidRDefault="00512898" w:rsidP="00622F64">
            <w:pPr>
              <w:spacing w:before="20" w:after="20"/>
              <w:rPr>
                <w:b/>
                <w:sz w:val="18"/>
                <w:szCs w:val="18"/>
              </w:rPr>
            </w:pPr>
          </w:p>
        </w:tc>
        <w:tc>
          <w:tcPr>
            <w:tcW w:w="1417" w:type="dxa"/>
          </w:tcPr>
          <w:p w14:paraId="31ABBBB3" w14:textId="77777777" w:rsidR="00512898" w:rsidRPr="00E563F2" w:rsidRDefault="00512898" w:rsidP="00622F64">
            <w:pPr>
              <w:spacing w:before="20" w:after="60"/>
              <w:rPr>
                <w:sz w:val="18"/>
                <w:szCs w:val="18"/>
              </w:rPr>
            </w:pPr>
            <w:r w:rsidRPr="00E563F2">
              <w:rPr>
                <w:sz w:val="18"/>
                <w:szCs w:val="18"/>
              </w:rPr>
              <w:t>Yes</w:t>
            </w:r>
          </w:p>
        </w:tc>
        <w:tc>
          <w:tcPr>
            <w:tcW w:w="1701" w:type="dxa"/>
          </w:tcPr>
          <w:p w14:paraId="244C956D" w14:textId="3CB677DA" w:rsidR="00512898" w:rsidRPr="00E563F2" w:rsidRDefault="00512898" w:rsidP="00622F64">
            <w:pPr>
              <w:spacing w:before="20" w:after="60"/>
              <w:jc w:val="right"/>
              <w:rPr>
                <w:sz w:val="18"/>
                <w:szCs w:val="18"/>
              </w:rPr>
            </w:pPr>
            <w:r w:rsidRPr="00E563F2">
              <w:rPr>
                <w:sz w:val="18"/>
                <w:szCs w:val="18"/>
              </w:rPr>
              <w:t>3.99</w:t>
            </w:r>
          </w:p>
        </w:tc>
        <w:tc>
          <w:tcPr>
            <w:tcW w:w="1134" w:type="dxa"/>
          </w:tcPr>
          <w:p w14:paraId="290D3072" w14:textId="3F20AAAE" w:rsidR="00512898" w:rsidRPr="00E563F2" w:rsidRDefault="00512898" w:rsidP="00622F64">
            <w:pPr>
              <w:spacing w:before="20" w:after="60"/>
              <w:jc w:val="right"/>
              <w:rPr>
                <w:sz w:val="18"/>
                <w:szCs w:val="18"/>
              </w:rPr>
            </w:pPr>
            <w:r w:rsidRPr="00E563F2">
              <w:rPr>
                <w:sz w:val="18"/>
                <w:szCs w:val="18"/>
              </w:rPr>
              <w:t>0.23</w:t>
            </w:r>
          </w:p>
        </w:tc>
        <w:tc>
          <w:tcPr>
            <w:tcW w:w="851" w:type="dxa"/>
          </w:tcPr>
          <w:p w14:paraId="7A084194" w14:textId="472AE3B2" w:rsidR="00512898" w:rsidRPr="00E563F2" w:rsidRDefault="00622F64" w:rsidP="00622F64">
            <w:pPr>
              <w:spacing w:before="20" w:after="60"/>
              <w:jc w:val="right"/>
              <w:rPr>
                <w:sz w:val="18"/>
                <w:szCs w:val="18"/>
              </w:rPr>
            </w:pPr>
            <w:r>
              <w:rPr>
                <w:sz w:val="18"/>
                <w:szCs w:val="18"/>
              </w:rPr>
              <w:t>0.86</w:t>
            </w:r>
          </w:p>
        </w:tc>
      </w:tr>
      <w:tr w:rsidR="00512898" w:rsidRPr="00E563F2" w14:paraId="00BC8CAD" w14:textId="77777777" w:rsidTr="00416C4A">
        <w:trPr>
          <w:trHeight w:val="170"/>
        </w:trPr>
        <w:tc>
          <w:tcPr>
            <w:tcW w:w="3227" w:type="dxa"/>
            <w:vMerge w:val="restart"/>
          </w:tcPr>
          <w:p w14:paraId="164D875C" w14:textId="77777777" w:rsidR="00512898" w:rsidRPr="00E563F2" w:rsidRDefault="00512898" w:rsidP="00622F64">
            <w:pPr>
              <w:spacing w:before="20" w:after="20"/>
              <w:rPr>
                <w:b/>
                <w:sz w:val="18"/>
                <w:szCs w:val="18"/>
              </w:rPr>
            </w:pPr>
            <w:r w:rsidRPr="00E563F2">
              <w:rPr>
                <w:b/>
                <w:sz w:val="18"/>
                <w:szCs w:val="18"/>
              </w:rPr>
              <w:t>PGSI-12 (12 month time frame) (quartiles)</w:t>
            </w:r>
          </w:p>
          <w:p w14:paraId="374E8F51" w14:textId="77777777" w:rsidR="00512898" w:rsidRPr="00E563F2" w:rsidRDefault="00512898" w:rsidP="00622F64">
            <w:pPr>
              <w:spacing w:before="20" w:after="20"/>
              <w:rPr>
                <w:b/>
                <w:sz w:val="18"/>
                <w:szCs w:val="18"/>
              </w:rPr>
            </w:pPr>
          </w:p>
        </w:tc>
        <w:tc>
          <w:tcPr>
            <w:tcW w:w="1417" w:type="dxa"/>
          </w:tcPr>
          <w:p w14:paraId="5BDCE76C" w14:textId="77777777" w:rsidR="00512898" w:rsidRPr="00E563F2" w:rsidRDefault="00512898" w:rsidP="00622F64">
            <w:pPr>
              <w:spacing w:before="20" w:after="20"/>
              <w:rPr>
                <w:sz w:val="18"/>
                <w:szCs w:val="18"/>
              </w:rPr>
            </w:pPr>
            <w:r w:rsidRPr="00E563F2">
              <w:rPr>
                <w:sz w:val="18"/>
                <w:szCs w:val="18"/>
              </w:rPr>
              <w:t>0 - 14</w:t>
            </w:r>
          </w:p>
        </w:tc>
        <w:tc>
          <w:tcPr>
            <w:tcW w:w="1701" w:type="dxa"/>
          </w:tcPr>
          <w:p w14:paraId="44A701A3" w14:textId="557CD5DE" w:rsidR="00512898" w:rsidRPr="00E563F2" w:rsidRDefault="00512898" w:rsidP="00622F64">
            <w:pPr>
              <w:spacing w:before="20" w:after="20"/>
              <w:jc w:val="right"/>
              <w:rPr>
                <w:sz w:val="18"/>
                <w:szCs w:val="18"/>
              </w:rPr>
            </w:pPr>
            <w:r w:rsidRPr="00E563F2">
              <w:rPr>
                <w:sz w:val="18"/>
                <w:szCs w:val="18"/>
              </w:rPr>
              <w:t>4.54</w:t>
            </w:r>
          </w:p>
        </w:tc>
        <w:tc>
          <w:tcPr>
            <w:tcW w:w="1134" w:type="dxa"/>
          </w:tcPr>
          <w:p w14:paraId="55F6972A" w14:textId="31258FC0" w:rsidR="00512898" w:rsidRPr="00E563F2" w:rsidRDefault="00512898" w:rsidP="00622F64">
            <w:pPr>
              <w:spacing w:before="20" w:after="20"/>
              <w:jc w:val="right"/>
              <w:rPr>
                <w:sz w:val="18"/>
                <w:szCs w:val="18"/>
              </w:rPr>
            </w:pPr>
            <w:r w:rsidRPr="00E563F2">
              <w:rPr>
                <w:sz w:val="18"/>
                <w:szCs w:val="18"/>
              </w:rPr>
              <w:t>0.40</w:t>
            </w:r>
          </w:p>
        </w:tc>
        <w:tc>
          <w:tcPr>
            <w:tcW w:w="851" w:type="dxa"/>
          </w:tcPr>
          <w:p w14:paraId="70121500" w14:textId="77777777" w:rsidR="00512898" w:rsidRPr="00E563F2" w:rsidRDefault="00512898" w:rsidP="00622F64">
            <w:pPr>
              <w:spacing w:before="20" w:after="20"/>
              <w:jc w:val="right"/>
              <w:rPr>
                <w:sz w:val="18"/>
                <w:szCs w:val="18"/>
              </w:rPr>
            </w:pPr>
          </w:p>
        </w:tc>
      </w:tr>
      <w:tr w:rsidR="00512898" w:rsidRPr="00E563F2" w14:paraId="360C6DCE" w14:textId="77777777" w:rsidTr="00416C4A">
        <w:trPr>
          <w:trHeight w:val="170"/>
        </w:trPr>
        <w:tc>
          <w:tcPr>
            <w:tcW w:w="3227" w:type="dxa"/>
            <w:vMerge/>
          </w:tcPr>
          <w:p w14:paraId="5C6D7D12" w14:textId="77777777" w:rsidR="00512898" w:rsidRPr="00E563F2" w:rsidRDefault="00512898" w:rsidP="00622F64">
            <w:pPr>
              <w:spacing w:before="20" w:after="20"/>
              <w:rPr>
                <w:b/>
                <w:sz w:val="18"/>
                <w:szCs w:val="18"/>
              </w:rPr>
            </w:pPr>
          </w:p>
        </w:tc>
        <w:tc>
          <w:tcPr>
            <w:tcW w:w="1417" w:type="dxa"/>
          </w:tcPr>
          <w:p w14:paraId="6F640C88" w14:textId="77777777" w:rsidR="00512898" w:rsidRPr="00E563F2" w:rsidRDefault="00512898" w:rsidP="00622F64">
            <w:pPr>
              <w:spacing w:before="20" w:after="20"/>
              <w:rPr>
                <w:sz w:val="18"/>
                <w:szCs w:val="18"/>
              </w:rPr>
            </w:pPr>
            <w:r w:rsidRPr="00E563F2">
              <w:rPr>
                <w:sz w:val="18"/>
                <w:szCs w:val="18"/>
              </w:rPr>
              <w:t>15 - 17</w:t>
            </w:r>
          </w:p>
        </w:tc>
        <w:tc>
          <w:tcPr>
            <w:tcW w:w="1701" w:type="dxa"/>
          </w:tcPr>
          <w:p w14:paraId="6C419F69" w14:textId="09087406" w:rsidR="00512898" w:rsidRPr="00E563F2" w:rsidRDefault="00512898" w:rsidP="00622F64">
            <w:pPr>
              <w:spacing w:before="20" w:after="20"/>
              <w:jc w:val="right"/>
              <w:rPr>
                <w:sz w:val="18"/>
                <w:szCs w:val="18"/>
              </w:rPr>
            </w:pPr>
            <w:r w:rsidRPr="00E563F2">
              <w:rPr>
                <w:sz w:val="18"/>
                <w:szCs w:val="18"/>
              </w:rPr>
              <w:t>4.42</w:t>
            </w:r>
          </w:p>
        </w:tc>
        <w:tc>
          <w:tcPr>
            <w:tcW w:w="1134" w:type="dxa"/>
          </w:tcPr>
          <w:p w14:paraId="2C8D6F77" w14:textId="2457B14B" w:rsidR="00512898" w:rsidRPr="00E563F2" w:rsidRDefault="00512898" w:rsidP="00622F64">
            <w:pPr>
              <w:spacing w:before="20" w:after="20"/>
              <w:jc w:val="right"/>
              <w:rPr>
                <w:sz w:val="18"/>
                <w:szCs w:val="18"/>
              </w:rPr>
            </w:pPr>
            <w:r w:rsidRPr="00E563F2">
              <w:rPr>
                <w:sz w:val="18"/>
                <w:szCs w:val="18"/>
              </w:rPr>
              <w:t>0.38</w:t>
            </w:r>
          </w:p>
        </w:tc>
        <w:tc>
          <w:tcPr>
            <w:tcW w:w="851" w:type="dxa"/>
          </w:tcPr>
          <w:p w14:paraId="48F9E67F" w14:textId="77777777" w:rsidR="00512898" w:rsidRPr="00E563F2" w:rsidRDefault="00512898" w:rsidP="00622F64">
            <w:pPr>
              <w:spacing w:before="20" w:after="20"/>
              <w:jc w:val="right"/>
              <w:rPr>
                <w:sz w:val="18"/>
                <w:szCs w:val="18"/>
              </w:rPr>
            </w:pPr>
          </w:p>
        </w:tc>
      </w:tr>
      <w:tr w:rsidR="00512898" w:rsidRPr="00E563F2" w14:paraId="018D5342" w14:textId="77777777" w:rsidTr="00416C4A">
        <w:trPr>
          <w:trHeight w:val="170"/>
        </w:trPr>
        <w:tc>
          <w:tcPr>
            <w:tcW w:w="3227" w:type="dxa"/>
            <w:vMerge/>
          </w:tcPr>
          <w:p w14:paraId="15DD3F3F" w14:textId="77777777" w:rsidR="00512898" w:rsidRPr="00E563F2" w:rsidRDefault="00512898" w:rsidP="00622F64">
            <w:pPr>
              <w:spacing w:before="20" w:after="20"/>
              <w:rPr>
                <w:b/>
                <w:sz w:val="18"/>
                <w:szCs w:val="18"/>
              </w:rPr>
            </w:pPr>
          </w:p>
        </w:tc>
        <w:tc>
          <w:tcPr>
            <w:tcW w:w="1417" w:type="dxa"/>
          </w:tcPr>
          <w:p w14:paraId="63D00B55" w14:textId="77777777" w:rsidR="00512898" w:rsidRPr="00E563F2" w:rsidRDefault="00512898" w:rsidP="00622F64">
            <w:pPr>
              <w:spacing w:before="20" w:after="20"/>
              <w:rPr>
                <w:sz w:val="18"/>
                <w:szCs w:val="18"/>
              </w:rPr>
            </w:pPr>
            <w:r w:rsidRPr="00E563F2">
              <w:rPr>
                <w:sz w:val="18"/>
                <w:szCs w:val="18"/>
              </w:rPr>
              <w:t>18 - 20</w:t>
            </w:r>
          </w:p>
        </w:tc>
        <w:tc>
          <w:tcPr>
            <w:tcW w:w="1701" w:type="dxa"/>
          </w:tcPr>
          <w:p w14:paraId="3F4FA59A" w14:textId="53395D0A" w:rsidR="00512898" w:rsidRPr="00E563F2" w:rsidRDefault="00512898" w:rsidP="00622F64">
            <w:pPr>
              <w:spacing w:before="20" w:after="20"/>
              <w:jc w:val="right"/>
              <w:rPr>
                <w:sz w:val="18"/>
                <w:szCs w:val="18"/>
              </w:rPr>
            </w:pPr>
            <w:r w:rsidRPr="00E563F2">
              <w:rPr>
                <w:sz w:val="18"/>
                <w:szCs w:val="18"/>
              </w:rPr>
              <w:t>3.33</w:t>
            </w:r>
          </w:p>
        </w:tc>
        <w:tc>
          <w:tcPr>
            <w:tcW w:w="1134" w:type="dxa"/>
          </w:tcPr>
          <w:p w14:paraId="6D90EA19" w14:textId="5AB33DD2" w:rsidR="00512898" w:rsidRPr="00E563F2" w:rsidRDefault="00512898" w:rsidP="00622F64">
            <w:pPr>
              <w:spacing w:before="20" w:after="20"/>
              <w:jc w:val="right"/>
              <w:rPr>
                <w:sz w:val="18"/>
                <w:szCs w:val="18"/>
              </w:rPr>
            </w:pPr>
            <w:r w:rsidRPr="00E563F2">
              <w:rPr>
                <w:sz w:val="18"/>
                <w:szCs w:val="18"/>
              </w:rPr>
              <w:t>0.44</w:t>
            </w:r>
          </w:p>
        </w:tc>
        <w:tc>
          <w:tcPr>
            <w:tcW w:w="851" w:type="dxa"/>
          </w:tcPr>
          <w:p w14:paraId="6B71A329" w14:textId="77777777" w:rsidR="00512898" w:rsidRPr="00E563F2" w:rsidRDefault="00512898" w:rsidP="00622F64">
            <w:pPr>
              <w:spacing w:before="20" w:after="20"/>
              <w:jc w:val="right"/>
              <w:rPr>
                <w:sz w:val="18"/>
                <w:szCs w:val="18"/>
              </w:rPr>
            </w:pPr>
          </w:p>
        </w:tc>
      </w:tr>
      <w:tr w:rsidR="00512898" w:rsidRPr="00E563F2" w14:paraId="70AD536F" w14:textId="77777777" w:rsidTr="00416C4A">
        <w:trPr>
          <w:trHeight w:val="170"/>
        </w:trPr>
        <w:tc>
          <w:tcPr>
            <w:tcW w:w="3227" w:type="dxa"/>
            <w:vMerge/>
          </w:tcPr>
          <w:p w14:paraId="25BFCC17" w14:textId="77777777" w:rsidR="00512898" w:rsidRPr="00E563F2" w:rsidRDefault="00512898" w:rsidP="00622F64">
            <w:pPr>
              <w:spacing w:before="20" w:after="20"/>
              <w:rPr>
                <w:b/>
                <w:sz w:val="18"/>
                <w:szCs w:val="18"/>
              </w:rPr>
            </w:pPr>
          </w:p>
        </w:tc>
        <w:tc>
          <w:tcPr>
            <w:tcW w:w="1417" w:type="dxa"/>
          </w:tcPr>
          <w:p w14:paraId="4A056247" w14:textId="77777777" w:rsidR="00512898" w:rsidRPr="00E563F2" w:rsidRDefault="00512898" w:rsidP="00622F64">
            <w:pPr>
              <w:spacing w:before="20" w:after="60"/>
              <w:rPr>
                <w:sz w:val="18"/>
                <w:szCs w:val="18"/>
              </w:rPr>
            </w:pPr>
            <w:r w:rsidRPr="00E563F2">
              <w:rPr>
                <w:sz w:val="18"/>
                <w:szCs w:val="18"/>
              </w:rPr>
              <w:t>21+</w:t>
            </w:r>
          </w:p>
        </w:tc>
        <w:tc>
          <w:tcPr>
            <w:tcW w:w="1701" w:type="dxa"/>
          </w:tcPr>
          <w:p w14:paraId="4B980D8E" w14:textId="29577E6D" w:rsidR="00512898" w:rsidRPr="00E563F2" w:rsidRDefault="00512898" w:rsidP="00622F64">
            <w:pPr>
              <w:spacing w:before="20" w:after="60"/>
              <w:jc w:val="right"/>
              <w:rPr>
                <w:sz w:val="18"/>
                <w:szCs w:val="18"/>
              </w:rPr>
            </w:pPr>
            <w:r w:rsidRPr="00E563F2">
              <w:rPr>
                <w:sz w:val="18"/>
                <w:szCs w:val="18"/>
              </w:rPr>
              <w:t>3.40</w:t>
            </w:r>
          </w:p>
        </w:tc>
        <w:tc>
          <w:tcPr>
            <w:tcW w:w="1134" w:type="dxa"/>
          </w:tcPr>
          <w:p w14:paraId="234CD4F5" w14:textId="1C99ECF9" w:rsidR="00512898" w:rsidRPr="00E563F2" w:rsidRDefault="00512898" w:rsidP="00622F64">
            <w:pPr>
              <w:spacing w:before="20" w:after="60"/>
              <w:jc w:val="right"/>
              <w:rPr>
                <w:sz w:val="18"/>
                <w:szCs w:val="18"/>
              </w:rPr>
            </w:pPr>
            <w:r w:rsidRPr="00E563F2">
              <w:rPr>
                <w:sz w:val="18"/>
                <w:szCs w:val="18"/>
              </w:rPr>
              <w:t>0.49</w:t>
            </w:r>
          </w:p>
        </w:tc>
        <w:tc>
          <w:tcPr>
            <w:tcW w:w="851" w:type="dxa"/>
          </w:tcPr>
          <w:p w14:paraId="559282B6" w14:textId="3F4F5C44" w:rsidR="00512898" w:rsidRPr="00E563F2" w:rsidRDefault="00622F64" w:rsidP="00622F64">
            <w:pPr>
              <w:spacing w:before="20" w:after="60"/>
              <w:jc w:val="right"/>
              <w:rPr>
                <w:sz w:val="18"/>
                <w:szCs w:val="18"/>
              </w:rPr>
            </w:pPr>
            <w:r>
              <w:rPr>
                <w:sz w:val="18"/>
                <w:szCs w:val="18"/>
              </w:rPr>
              <w:t>0.08</w:t>
            </w:r>
          </w:p>
        </w:tc>
      </w:tr>
      <w:tr w:rsidR="00512898" w:rsidRPr="00E563F2" w14:paraId="30B74AF9" w14:textId="77777777" w:rsidTr="00416C4A">
        <w:trPr>
          <w:trHeight w:val="170"/>
        </w:trPr>
        <w:tc>
          <w:tcPr>
            <w:tcW w:w="3227" w:type="dxa"/>
            <w:vMerge w:val="restart"/>
          </w:tcPr>
          <w:p w14:paraId="4466C8ED" w14:textId="77777777" w:rsidR="00512898" w:rsidRPr="00E563F2" w:rsidRDefault="00512898" w:rsidP="00622F64">
            <w:pPr>
              <w:spacing w:before="20" w:after="20"/>
              <w:rPr>
                <w:b/>
                <w:sz w:val="18"/>
                <w:szCs w:val="18"/>
              </w:rPr>
            </w:pPr>
            <w:r w:rsidRPr="00E563F2">
              <w:rPr>
                <w:b/>
                <w:sz w:val="18"/>
                <w:szCs w:val="18"/>
              </w:rPr>
              <w:t>Self-reported days gambled per month in past 2 months (quartiles)</w:t>
            </w:r>
          </w:p>
        </w:tc>
        <w:tc>
          <w:tcPr>
            <w:tcW w:w="1417" w:type="dxa"/>
          </w:tcPr>
          <w:p w14:paraId="363712D3" w14:textId="77777777" w:rsidR="00512898" w:rsidRPr="00E563F2" w:rsidRDefault="00512898" w:rsidP="00622F64">
            <w:pPr>
              <w:spacing w:before="20" w:after="20"/>
              <w:rPr>
                <w:sz w:val="18"/>
                <w:szCs w:val="18"/>
              </w:rPr>
            </w:pPr>
            <w:r w:rsidRPr="00E563F2">
              <w:rPr>
                <w:sz w:val="18"/>
                <w:szCs w:val="18"/>
              </w:rPr>
              <w:t>0 - 3</w:t>
            </w:r>
          </w:p>
        </w:tc>
        <w:tc>
          <w:tcPr>
            <w:tcW w:w="1701" w:type="dxa"/>
          </w:tcPr>
          <w:p w14:paraId="79DA039D" w14:textId="0B903025" w:rsidR="00512898" w:rsidRPr="00E563F2" w:rsidRDefault="00512898" w:rsidP="00622F64">
            <w:pPr>
              <w:spacing w:before="20" w:after="20"/>
              <w:jc w:val="right"/>
              <w:rPr>
                <w:sz w:val="18"/>
                <w:szCs w:val="18"/>
              </w:rPr>
            </w:pPr>
            <w:r w:rsidRPr="00E563F2">
              <w:rPr>
                <w:sz w:val="18"/>
                <w:szCs w:val="18"/>
              </w:rPr>
              <w:t>4.28</w:t>
            </w:r>
          </w:p>
        </w:tc>
        <w:tc>
          <w:tcPr>
            <w:tcW w:w="1134" w:type="dxa"/>
          </w:tcPr>
          <w:p w14:paraId="3BC98B82" w14:textId="3593A5DA" w:rsidR="00512898" w:rsidRPr="00E563F2" w:rsidRDefault="00512898" w:rsidP="00622F64">
            <w:pPr>
              <w:spacing w:before="20" w:after="20"/>
              <w:jc w:val="right"/>
              <w:rPr>
                <w:sz w:val="18"/>
                <w:szCs w:val="18"/>
              </w:rPr>
            </w:pPr>
            <w:r w:rsidRPr="00E563F2">
              <w:rPr>
                <w:sz w:val="18"/>
                <w:szCs w:val="18"/>
              </w:rPr>
              <w:t>0.42</w:t>
            </w:r>
          </w:p>
        </w:tc>
        <w:tc>
          <w:tcPr>
            <w:tcW w:w="851" w:type="dxa"/>
          </w:tcPr>
          <w:p w14:paraId="3DF9BC3D" w14:textId="77777777" w:rsidR="00512898" w:rsidRPr="00E563F2" w:rsidRDefault="00512898" w:rsidP="00622F64">
            <w:pPr>
              <w:spacing w:before="20" w:after="20"/>
              <w:jc w:val="right"/>
              <w:rPr>
                <w:sz w:val="18"/>
                <w:szCs w:val="18"/>
              </w:rPr>
            </w:pPr>
          </w:p>
        </w:tc>
      </w:tr>
      <w:tr w:rsidR="00512898" w:rsidRPr="00E563F2" w14:paraId="4A5800B0" w14:textId="77777777" w:rsidTr="00416C4A">
        <w:tc>
          <w:tcPr>
            <w:tcW w:w="3227" w:type="dxa"/>
            <w:vMerge/>
          </w:tcPr>
          <w:p w14:paraId="02C411FF" w14:textId="77777777" w:rsidR="00512898" w:rsidRPr="00E563F2" w:rsidRDefault="00512898" w:rsidP="00622F64">
            <w:pPr>
              <w:spacing w:before="20" w:after="20"/>
              <w:rPr>
                <w:b/>
                <w:sz w:val="18"/>
                <w:szCs w:val="18"/>
              </w:rPr>
            </w:pPr>
          </w:p>
        </w:tc>
        <w:tc>
          <w:tcPr>
            <w:tcW w:w="1417" w:type="dxa"/>
          </w:tcPr>
          <w:p w14:paraId="36F30774" w14:textId="77777777" w:rsidR="00512898" w:rsidRPr="00E563F2" w:rsidRDefault="00512898" w:rsidP="00622F64">
            <w:pPr>
              <w:spacing w:before="20" w:after="20"/>
              <w:rPr>
                <w:sz w:val="18"/>
                <w:szCs w:val="18"/>
              </w:rPr>
            </w:pPr>
            <w:r w:rsidRPr="00E563F2">
              <w:rPr>
                <w:sz w:val="18"/>
                <w:szCs w:val="18"/>
              </w:rPr>
              <w:t>4 - 7</w:t>
            </w:r>
          </w:p>
        </w:tc>
        <w:tc>
          <w:tcPr>
            <w:tcW w:w="1701" w:type="dxa"/>
          </w:tcPr>
          <w:p w14:paraId="2471C03E" w14:textId="7C4E6EB0" w:rsidR="00512898" w:rsidRPr="00E563F2" w:rsidRDefault="00512898" w:rsidP="00622F64">
            <w:pPr>
              <w:spacing w:before="20" w:after="20"/>
              <w:jc w:val="right"/>
              <w:rPr>
                <w:sz w:val="18"/>
                <w:szCs w:val="18"/>
              </w:rPr>
            </w:pPr>
            <w:r w:rsidRPr="00E563F2">
              <w:rPr>
                <w:sz w:val="18"/>
                <w:szCs w:val="18"/>
              </w:rPr>
              <w:t>4.14</w:t>
            </w:r>
          </w:p>
        </w:tc>
        <w:tc>
          <w:tcPr>
            <w:tcW w:w="1134" w:type="dxa"/>
            <w:shd w:val="clear" w:color="auto" w:fill="auto"/>
          </w:tcPr>
          <w:p w14:paraId="3AE8BF80" w14:textId="67F9559D" w:rsidR="00512898" w:rsidRPr="00E563F2" w:rsidRDefault="00512898" w:rsidP="00622F64">
            <w:pPr>
              <w:spacing w:before="20" w:after="20"/>
              <w:jc w:val="right"/>
              <w:rPr>
                <w:sz w:val="18"/>
                <w:szCs w:val="18"/>
              </w:rPr>
            </w:pPr>
            <w:r w:rsidRPr="00E563F2">
              <w:rPr>
                <w:sz w:val="18"/>
                <w:szCs w:val="18"/>
              </w:rPr>
              <w:t>0.46</w:t>
            </w:r>
          </w:p>
        </w:tc>
        <w:tc>
          <w:tcPr>
            <w:tcW w:w="851" w:type="dxa"/>
            <w:shd w:val="clear" w:color="auto" w:fill="auto"/>
          </w:tcPr>
          <w:p w14:paraId="0E075517" w14:textId="77777777" w:rsidR="00512898" w:rsidRPr="00E563F2" w:rsidRDefault="00512898" w:rsidP="00622F64">
            <w:pPr>
              <w:spacing w:before="20" w:after="20"/>
              <w:jc w:val="right"/>
              <w:rPr>
                <w:sz w:val="18"/>
                <w:szCs w:val="18"/>
              </w:rPr>
            </w:pPr>
          </w:p>
        </w:tc>
      </w:tr>
      <w:tr w:rsidR="00512898" w:rsidRPr="00E563F2" w14:paraId="4FFC3661" w14:textId="77777777" w:rsidTr="00416C4A">
        <w:tc>
          <w:tcPr>
            <w:tcW w:w="3227" w:type="dxa"/>
            <w:vMerge/>
          </w:tcPr>
          <w:p w14:paraId="2D1F35A8" w14:textId="77777777" w:rsidR="00512898" w:rsidRPr="00E563F2" w:rsidRDefault="00512898" w:rsidP="00622F64">
            <w:pPr>
              <w:spacing w:before="20" w:after="20"/>
              <w:rPr>
                <w:b/>
                <w:sz w:val="18"/>
                <w:szCs w:val="18"/>
              </w:rPr>
            </w:pPr>
          </w:p>
        </w:tc>
        <w:tc>
          <w:tcPr>
            <w:tcW w:w="1417" w:type="dxa"/>
          </w:tcPr>
          <w:p w14:paraId="215A4014" w14:textId="77777777" w:rsidR="00512898" w:rsidRPr="00E563F2" w:rsidRDefault="00512898" w:rsidP="00622F64">
            <w:pPr>
              <w:spacing w:before="20" w:after="20"/>
              <w:rPr>
                <w:sz w:val="18"/>
                <w:szCs w:val="18"/>
              </w:rPr>
            </w:pPr>
            <w:r w:rsidRPr="00E563F2">
              <w:rPr>
                <w:sz w:val="18"/>
                <w:szCs w:val="18"/>
              </w:rPr>
              <w:t>8 - 12</w:t>
            </w:r>
          </w:p>
        </w:tc>
        <w:tc>
          <w:tcPr>
            <w:tcW w:w="1701" w:type="dxa"/>
          </w:tcPr>
          <w:p w14:paraId="1E591523" w14:textId="635655A7" w:rsidR="00512898" w:rsidRPr="00E563F2" w:rsidRDefault="00512898" w:rsidP="00622F64">
            <w:pPr>
              <w:spacing w:before="20" w:after="20"/>
              <w:jc w:val="right"/>
              <w:rPr>
                <w:sz w:val="18"/>
                <w:szCs w:val="18"/>
              </w:rPr>
            </w:pPr>
            <w:r w:rsidRPr="00E563F2">
              <w:rPr>
                <w:sz w:val="18"/>
                <w:szCs w:val="18"/>
              </w:rPr>
              <w:t>3.67</w:t>
            </w:r>
          </w:p>
        </w:tc>
        <w:tc>
          <w:tcPr>
            <w:tcW w:w="1134" w:type="dxa"/>
            <w:shd w:val="clear" w:color="auto" w:fill="auto"/>
          </w:tcPr>
          <w:p w14:paraId="5A8C9955" w14:textId="0220DDE9" w:rsidR="00512898" w:rsidRPr="00E563F2" w:rsidRDefault="00512898" w:rsidP="00622F64">
            <w:pPr>
              <w:spacing w:before="20" w:after="20"/>
              <w:jc w:val="right"/>
              <w:rPr>
                <w:sz w:val="18"/>
                <w:szCs w:val="18"/>
              </w:rPr>
            </w:pPr>
            <w:r w:rsidRPr="00E563F2">
              <w:rPr>
                <w:sz w:val="18"/>
                <w:szCs w:val="18"/>
              </w:rPr>
              <w:t>0.41</w:t>
            </w:r>
          </w:p>
        </w:tc>
        <w:tc>
          <w:tcPr>
            <w:tcW w:w="851" w:type="dxa"/>
            <w:shd w:val="clear" w:color="auto" w:fill="auto"/>
          </w:tcPr>
          <w:p w14:paraId="5EE345DE" w14:textId="77777777" w:rsidR="00512898" w:rsidRPr="00E563F2" w:rsidRDefault="00512898" w:rsidP="00622F64">
            <w:pPr>
              <w:spacing w:before="20" w:after="20"/>
              <w:jc w:val="right"/>
              <w:rPr>
                <w:sz w:val="18"/>
                <w:szCs w:val="18"/>
              </w:rPr>
            </w:pPr>
          </w:p>
        </w:tc>
      </w:tr>
      <w:tr w:rsidR="00512898" w:rsidRPr="00E563F2" w14:paraId="656F49A9" w14:textId="77777777" w:rsidTr="00416C4A">
        <w:tc>
          <w:tcPr>
            <w:tcW w:w="3227" w:type="dxa"/>
            <w:vMerge/>
          </w:tcPr>
          <w:p w14:paraId="19BF1430" w14:textId="77777777" w:rsidR="00512898" w:rsidRPr="00E563F2" w:rsidRDefault="00512898" w:rsidP="00622F64">
            <w:pPr>
              <w:spacing w:before="20" w:after="20"/>
              <w:rPr>
                <w:b/>
                <w:sz w:val="18"/>
                <w:szCs w:val="18"/>
              </w:rPr>
            </w:pPr>
          </w:p>
        </w:tc>
        <w:tc>
          <w:tcPr>
            <w:tcW w:w="1417" w:type="dxa"/>
          </w:tcPr>
          <w:p w14:paraId="52762CF5" w14:textId="77777777" w:rsidR="00512898" w:rsidRPr="00E563F2" w:rsidRDefault="00512898" w:rsidP="00622F64">
            <w:pPr>
              <w:spacing w:before="20" w:after="60"/>
              <w:rPr>
                <w:sz w:val="18"/>
                <w:szCs w:val="18"/>
              </w:rPr>
            </w:pPr>
            <w:r w:rsidRPr="00E563F2">
              <w:rPr>
                <w:sz w:val="18"/>
                <w:szCs w:val="18"/>
              </w:rPr>
              <w:t>13+</w:t>
            </w:r>
          </w:p>
        </w:tc>
        <w:tc>
          <w:tcPr>
            <w:tcW w:w="1701" w:type="dxa"/>
          </w:tcPr>
          <w:p w14:paraId="1AA7A3B3" w14:textId="41EDD8E2" w:rsidR="00512898" w:rsidRPr="00E563F2" w:rsidRDefault="00512898" w:rsidP="00622F64">
            <w:pPr>
              <w:spacing w:before="20" w:after="60"/>
              <w:jc w:val="right"/>
              <w:rPr>
                <w:sz w:val="18"/>
                <w:szCs w:val="18"/>
              </w:rPr>
            </w:pPr>
            <w:r w:rsidRPr="00E563F2">
              <w:rPr>
                <w:sz w:val="18"/>
                <w:szCs w:val="18"/>
              </w:rPr>
              <w:t>4.02</w:t>
            </w:r>
          </w:p>
        </w:tc>
        <w:tc>
          <w:tcPr>
            <w:tcW w:w="1134" w:type="dxa"/>
            <w:shd w:val="clear" w:color="auto" w:fill="auto"/>
          </w:tcPr>
          <w:p w14:paraId="2C3FC4B3" w14:textId="5CA63A82" w:rsidR="00512898" w:rsidRPr="00E563F2" w:rsidRDefault="00512898" w:rsidP="00622F64">
            <w:pPr>
              <w:spacing w:before="20" w:after="60"/>
              <w:jc w:val="right"/>
              <w:rPr>
                <w:sz w:val="18"/>
                <w:szCs w:val="18"/>
              </w:rPr>
            </w:pPr>
            <w:r w:rsidRPr="00E563F2">
              <w:rPr>
                <w:sz w:val="18"/>
                <w:szCs w:val="18"/>
              </w:rPr>
              <w:t>0.44</w:t>
            </w:r>
          </w:p>
        </w:tc>
        <w:tc>
          <w:tcPr>
            <w:tcW w:w="851" w:type="dxa"/>
            <w:shd w:val="clear" w:color="auto" w:fill="auto"/>
          </w:tcPr>
          <w:p w14:paraId="2569C31F" w14:textId="4E1DA555" w:rsidR="00512898" w:rsidRPr="00E563F2" w:rsidRDefault="00622F64" w:rsidP="00622F64">
            <w:pPr>
              <w:spacing w:before="20" w:after="60"/>
              <w:jc w:val="right"/>
              <w:rPr>
                <w:sz w:val="18"/>
                <w:szCs w:val="18"/>
              </w:rPr>
            </w:pPr>
            <w:r>
              <w:rPr>
                <w:sz w:val="18"/>
                <w:szCs w:val="18"/>
              </w:rPr>
              <w:t>0.7</w:t>
            </w:r>
            <w:r w:rsidR="00512898" w:rsidRPr="00E563F2">
              <w:rPr>
                <w:sz w:val="18"/>
                <w:szCs w:val="18"/>
              </w:rPr>
              <w:t>7</w:t>
            </w:r>
          </w:p>
        </w:tc>
      </w:tr>
      <w:tr w:rsidR="00512898" w:rsidRPr="00E563F2" w14:paraId="31014759" w14:textId="77777777" w:rsidTr="00416C4A">
        <w:tc>
          <w:tcPr>
            <w:tcW w:w="3227" w:type="dxa"/>
            <w:vMerge w:val="restart"/>
          </w:tcPr>
          <w:p w14:paraId="7969CA95" w14:textId="2FD08517" w:rsidR="00512898" w:rsidRPr="00E563F2" w:rsidRDefault="00512898" w:rsidP="00622F64">
            <w:pPr>
              <w:spacing w:before="20" w:after="20"/>
              <w:rPr>
                <w:b/>
                <w:sz w:val="18"/>
                <w:szCs w:val="18"/>
              </w:rPr>
            </w:pPr>
            <w:r w:rsidRPr="00E563F2">
              <w:rPr>
                <w:b/>
                <w:sz w:val="18"/>
                <w:szCs w:val="18"/>
              </w:rPr>
              <w:t xml:space="preserve">Self-reported amount of money lost per day </w:t>
            </w:r>
            <w:r w:rsidR="00E563F2" w:rsidRPr="00E563F2">
              <w:rPr>
                <w:b/>
                <w:sz w:val="18"/>
                <w:szCs w:val="18"/>
              </w:rPr>
              <w:t xml:space="preserve">($) </w:t>
            </w:r>
            <w:r w:rsidRPr="00E563F2">
              <w:rPr>
                <w:b/>
                <w:sz w:val="18"/>
                <w:szCs w:val="18"/>
              </w:rPr>
              <w:t>in past 2 months (quartiles)</w:t>
            </w:r>
          </w:p>
        </w:tc>
        <w:tc>
          <w:tcPr>
            <w:tcW w:w="1417" w:type="dxa"/>
          </w:tcPr>
          <w:p w14:paraId="6A8DAF6F" w14:textId="77777777" w:rsidR="00512898" w:rsidRPr="00E563F2" w:rsidRDefault="00512898" w:rsidP="00622F64">
            <w:pPr>
              <w:spacing w:before="20" w:after="20"/>
              <w:rPr>
                <w:sz w:val="18"/>
                <w:szCs w:val="18"/>
              </w:rPr>
            </w:pPr>
            <w:r w:rsidRPr="00E563F2">
              <w:rPr>
                <w:sz w:val="18"/>
                <w:szCs w:val="18"/>
              </w:rPr>
              <w:t>0 - 13</w:t>
            </w:r>
          </w:p>
        </w:tc>
        <w:tc>
          <w:tcPr>
            <w:tcW w:w="1701" w:type="dxa"/>
          </w:tcPr>
          <w:p w14:paraId="58903886" w14:textId="1E6EE8B0" w:rsidR="00512898" w:rsidRPr="00E563F2" w:rsidRDefault="00512898" w:rsidP="00622F64">
            <w:pPr>
              <w:spacing w:before="20" w:after="20"/>
              <w:jc w:val="right"/>
              <w:rPr>
                <w:sz w:val="18"/>
                <w:szCs w:val="18"/>
              </w:rPr>
            </w:pPr>
            <w:r w:rsidRPr="00E563F2">
              <w:rPr>
                <w:sz w:val="18"/>
                <w:szCs w:val="18"/>
              </w:rPr>
              <w:t>3.93</w:t>
            </w:r>
          </w:p>
        </w:tc>
        <w:tc>
          <w:tcPr>
            <w:tcW w:w="1134" w:type="dxa"/>
            <w:shd w:val="clear" w:color="auto" w:fill="auto"/>
          </w:tcPr>
          <w:p w14:paraId="2FD5488B" w14:textId="1FE1738B" w:rsidR="00512898" w:rsidRPr="00E563F2" w:rsidRDefault="00512898" w:rsidP="00622F64">
            <w:pPr>
              <w:spacing w:before="20" w:after="20"/>
              <w:jc w:val="right"/>
              <w:rPr>
                <w:sz w:val="18"/>
                <w:szCs w:val="18"/>
              </w:rPr>
            </w:pPr>
            <w:r w:rsidRPr="00E563F2">
              <w:rPr>
                <w:sz w:val="18"/>
                <w:szCs w:val="18"/>
              </w:rPr>
              <w:t>0.43</w:t>
            </w:r>
          </w:p>
        </w:tc>
        <w:tc>
          <w:tcPr>
            <w:tcW w:w="851" w:type="dxa"/>
            <w:shd w:val="clear" w:color="auto" w:fill="auto"/>
          </w:tcPr>
          <w:p w14:paraId="244CCA80" w14:textId="77777777" w:rsidR="00512898" w:rsidRPr="00E563F2" w:rsidRDefault="00512898" w:rsidP="00622F64">
            <w:pPr>
              <w:spacing w:before="20" w:after="20"/>
              <w:jc w:val="right"/>
              <w:rPr>
                <w:sz w:val="18"/>
                <w:szCs w:val="18"/>
              </w:rPr>
            </w:pPr>
          </w:p>
        </w:tc>
      </w:tr>
      <w:tr w:rsidR="00512898" w:rsidRPr="00E563F2" w14:paraId="27B5929D" w14:textId="77777777" w:rsidTr="00416C4A">
        <w:tc>
          <w:tcPr>
            <w:tcW w:w="3227" w:type="dxa"/>
            <w:vMerge/>
          </w:tcPr>
          <w:p w14:paraId="191AF9AD" w14:textId="77777777" w:rsidR="00512898" w:rsidRPr="00E563F2" w:rsidRDefault="00512898" w:rsidP="00622F64">
            <w:pPr>
              <w:spacing w:before="20" w:after="20"/>
              <w:rPr>
                <w:b/>
                <w:sz w:val="18"/>
                <w:szCs w:val="18"/>
              </w:rPr>
            </w:pPr>
          </w:p>
        </w:tc>
        <w:tc>
          <w:tcPr>
            <w:tcW w:w="1417" w:type="dxa"/>
          </w:tcPr>
          <w:p w14:paraId="3AE91B3E" w14:textId="77777777" w:rsidR="00512898" w:rsidRPr="00E563F2" w:rsidRDefault="00512898" w:rsidP="00622F64">
            <w:pPr>
              <w:spacing w:before="20" w:after="20"/>
              <w:rPr>
                <w:sz w:val="18"/>
                <w:szCs w:val="18"/>
              </w:rPr>
            </w:pPr>
            <w:r w:rsidRPr="00E563F2">
              <w:rPr>
                <w:sz w:val="18"/>
                <w:szCs w:val="18"/>
              </w:rPr>
              <w:t>14 - 28</w:t>
            </w:r>
          </w:p>
        </w:tc>
        <w:tc>
          <w:tcPr>
            <w:tcW w:w="1701" w:type="dxa"/>
          </w:tcPr>
          <w:p w14:paraId="1BC6F89C" w14:textId="271A598A" w:rsidR="00512898" w:rsidRPr="00E563F2" w:rsidRDefault="00512898" w:rsidP="00622F64">
            <w:pPr>
              <w:spacing w:before="20" w:after="20"/>
              <w:jc w:val="right"/>
              <w:rPr>
                <w:sz w:val="18"/>
                <w:szCs w:val="18"/>
              </w:rPr>
            </w:pPr>
            <w:r w:rsidRPr="00E563F2">
              <w:rPr>
                <w:sz w:val="18"/>
                <w:szCs w:val="18"/>
              </w:rPr>
              <w:t>4.07</w:t>
            </w:r>
          </w:p>
        </w:tc>
        <w:tc>
          <w:tcPr>
            <w:tcW w:w="1134" w:type="dxa"/>
            <w:shd w:val="clear" w:color="auto" w:fill="auto"/>
          </w:tcPr>
          <w:p w14:paraId="3B3C3F68" w14:textId="38E9C5E5" w:rsidR="00512898" w:rsidRPr="00E563F2" w:rsidRDefault="00512898" w:rsidP="00622F64">
            <w:pPr>
              <w:spacing w:before="20" w:after="20"/>
              <w:jc w:val="right"/>
              <w:rPr>
                <w:sz w:val="18"/>
                <w:szCs w:val="18"/>
              </w:rPr>
            </w:pPr>
            <w:r w:rsidRPr="00E563F2">
              <w:rPr>
                <w:sz w:val="18"/>
                <w:szCs w:val="18"/>
              </w:rPr>
              <w:t>0.45</w:t>
            </w:r>
          </w:p>
        </w:tc>
        <w:tc>
          <w:tcPr>
            <w:tcW w:w="851" w:type="dxa"/>
            <w:shd w:val="clear" w:color="auto" w:fill="auto"/>
          </w:tcPr>
          <w:p w14:paraId="11593E3E" w14:textId="77777777" w:rsidR="00512898" w:rsidRPr="00E563F2" w:rsidRDefault="00512898" w:rsidP="00622F64">
            <w:pPr>
              <w:spacing w:before="20" w:after="20"/>
              <w:jc w:val="right"/>
              <w:rPr>
                <w:sz w:val="18"/>
                <w:szCs w:val="18"/>
              </w:rPr>
            </w:pPr>
          </w:p>
        </w:tc>
      </w:tr>
      <w:tr w:rsidR="00512898" w:rsidRPr="00E563F2" w14:paraId="5E531694" w14:textId="77777777" w:rsidTr="00416C4A">
        <w:tc>
          <w:tcPr>
            <w:tcW w:w="3227" w:type="dxa"/>
            <w:vMerge/>
          </w:tcPr>
          <w:p w14:paraId="7BC64C73" w14:textId="77777777" w:rsidR="00512898" w:rsidRPr="00E563F2" w:rsidRDefault="00512898" w:rsidP="00622F64">
            <w:pPr>
              <w:spacing w:before="20" w:after="20"/>
              <w:rPr>
                <w:b/>
                <w:sz w:val="18"/>
                <w:szCs w:val="18"/>
              </w:rPr>
            </w:pPr>
          </w:p>
        </w:tc>
        <w:tc>
          <w:tcPr>
            <w:tcW w:w="1417" w:type="dxa"/>
          </w:tcPr>
          <w:p w14:paraId="016FD98F" w14:textId="77777777" w:rsidR="00512898" w:rsidRPr="00E563F2" w:rsidRDefault="00512898" w:rsidP="00622F64">
            <w:pPr>
              <w:spacing w:before="20" w:after="20"/>
              <w:rPr>
                <w:sz w:val="18"/>
                <w:szCs w:val="18"/>
              </w:rPr>
            </w:pPr>
            <w:r w:rsidRPr="00E563F2">
              <w:rPr>
                <w:sz w:val="18"/>
                <w:szCs w:val="18"/>
              </w:rPr>
              <w:t>29 - 55</w:t>
            </w:r>
          </w:p>
        </w:tc>
        <w:tc>
          <w:tcPr>
            <w:tcW w:w="1701" w:type="dxa"/>
          </w:tcPr>
          <w:p w14:paraId="3AF9E724" w14:textId="7B59B5F5" w:rsidR="00512898" w:rsidRPr="00E563F2" w:rsidRDefault="00512898" w:rsidP="00622F64">
            <w:pPr>
              <w:spacing w:before="20" w:after="20"/>
              <w:jc w:val="right"/>
              <w:rPr>
                <w:sz w:val="18"/>
                <w:szCs w:val="18"/>
              </w:rPr>
            </w:pPr>
            <w:r w:rsidRPr="00E563F2">
              <w:rPr>
                <w:sz w:val="18"/>
                <w:szCs w:val="18"/>
              </w:rPr>
              <w:t>3.42</w:t>
            </w:r>
          </w:p>
        </w:tc>
        <w:tc>
          <w:tcPr>
            <w:tcW w:w="1134" w:type="dxa"/>
            <w:shd w:val="clear" w:color="auto" w:fill="auto"/>
          </w:tcPr>
          <w:p w14:paraId="20251FA8" w14:textId="3BA67B0E" w:rsidR="00512898" w:rsidRPr="00E563F2" w:rsidRDefault="00512898" w:rsidP="00622F64">
            <w:pPr>
              <w:spacing w:before="20" w:after="20"/>
              <w:jc w:val="right"/>
              <w:rPr>
                <w:sz w:val="18"/>
                <w:szCs w:val="18"/>
              </w:rPr>
            </w:pPr>
            <w:r w:rsidRPr="00E563F2">
              <w:rPr>
                <w:sz w:val="18"/>
                <w:szCs w:val="18"/>
              </w:rPr>
              <w:t>0.43</w:t>
            </w:r>
          </w:p>
        </w:tc>
        <w:tc>
          <w:tcPr>
            <w:tcW w:w="851" w:type="dxa"/>
            <w:shd w:val="clear" w:color="auto" w:fill="auto"/>
          </w:tcPr>
          <w:p w14:paraId="4B3C2B39" w14:textId="77777777" w:rsidR="00512898" w:rsidRPr="00E563F2" w:rsidRDefault="00512898" w:rsidP="00622F64">
            <w:pPr>
              <w:spacing w:before="20" w:after="20"/>
              <w:jc w:val="right"/>
              <w:rPr>
                <w:sz w:val="18"/>
                <w:szCs w:val="18"/>
              </w:rPr>
            </w:pPr>
          </w:p>
        </w:tc>
      </w:tr>
      <w:tr w:rsidR="00512898" w:rsidRPr="00E563F2" w14:paraId="37AF9C15" w14:textId="77777777" w:rsidTr="00416C4A">
        <w:tc>
          <w:tcPr>
            <w:tcW w:w="3227" w:type="dxa"/>
            <w:vMerge/>
          </w:tcPr>
          <w:p w14:paraId="349602AF" w14:textId="77777777" w:rsidR="00512898" w:rsidRPr="00E563F2" w:rsidRDefault="00512898" w:rsidP="00622F64">
            <w:pPr>
              <w:spacing w:before="20" w:after="20"/>
              <w:rPr>
                <w:b/>
                <w:sz w:val="18"/>
                <w:szCs w:val="18"/>
              </w:rPr>
            </w:pPr>
          </w:p>
        </w:tc>
        <w:tc>
          <w:tcPr>
            <w:tcW w:w="1417" w:type="dxa"/>
          </w:tcPr>
          <w:p w14:paraId="79F1C205" w14:textId="77777777" w:rsidR="00512898" w:rsidRPr="00E563F2" w:rsidRDefault="00512898" w:rsidP="00622F64">
            <w:pPr>
              <w:spacing w:before="20" w:after="60"/>
              <w:rPr>
                <w:sz w:val="18"/>
                <w:szCs w:val="18"/>
              </w:rPr>
            </w:pPr>
            <w:r w:rsidRPr="00E563F2">
              <w:rPr>
                <w:sz w:val="18"/>
                <w:szCs w:val="18"/>
              </w:rPr>
              <w:t>56+</w:t>
            </w:r>
          </w:p>
        </w:tc>
        <w:tc>
          <w:tcPr>
            <w:tcW w:w="1701" w:type="dxa"/>
          </w:tcPr>
          <w:p w14:paraId="4AAD40D6" w14:textId="7CCB9615" w:rsidR="00512898" w:rsidRPr="00E563F2" w:rsidRDefault="00512898" w:rsidP="00622F64">
            <w:pPr>
              <w:spacing w:before="20" w:after="60"/>
              <w:jc w:val="right"/>
              <w:rPr>
                <w:sz w:val="18"/>
                <w:szCs w:val="18"/>
              </w:rPr>
            </w:pPr>
            <w:r w:rsidRPr="00E563F2">
              <w:rPr>
                <w:sz w:val="18"/>
                <w:szCs w:val="18"/>
              </w:rPr>
              <w:t>4.60</w:t>
            </w:r>
          </w:p>
        </w:tc>
        <w:tc>
          <w:tcPr>
            <w:tcW w:w="1134" w:type="dxa"/>
            <w:shd w:val="clear" w:color="auto" w:fill="auto"/>
          </w:tcPr>
          <w:p w14:paraId="739D37DE" w14:textId="2949A734" w:rsidR="00512898" w:rsidRPr="00E563F2" w:rsidRDefault="00512898" w:rsidP="00622F64">
            <w:pPr>
              <w:spacing w:before="20" w:after="60"/>
              <w:jc w:val="right"/>
              <w:rPr>
                <w:sz w:val="18"/>
                <w:szCs w:val="18"/>
              </w:rPr>
            </w:pPr>
            <w:r w:rsidRPr="00E563F2">
              <w:rPr>
                <w:sz w:val="18"/>
                <w:szCs w:val="18"/>
              </w:rPr>
              <w:t>0.40</w:t>
            </w:r>
          </w:p>
        </w:tc>
        <w:tc>
          <w:tcPr>
            <w:tcW w:w="851" w:type="dxa"/>
            <w:shd w:val="clear" w:color="auto" w:fill="auto"/>
          </w:tcPr>
          <w:p w14:paraId="71752F97" w14:textId="128D527E" w:rsidR="00512898" w:rsidRPr="00E563F2" w:rsidRDefault="00622F64" w:rsidP="00622F64">
            <w:pPr>
              <w:spacing w:before="20" w:after="60"/>
              <w:jc w:val="right"/>
              <w:rPr>
                <w:sz w:val="18"/>
                <w:szCs w:val="18"/>
              </w:rPr>
            </w:pPr>
            <w:r>
              <w:rPr>
                <w:sz w:val="18"/>
                <w:szCs w:val="18"/>
              </w:rPr>
              <w:t>0.25</w:t>
            </w:r>
          </w:p>
        </w:tc>
      </w:tr>
      <w:tr w:rsidR="00512898" w:rsidRPr="00E563F2" w14:paraId="4C88DF44" w14:textId="77777777" w:rsidTr="00416C4A">
        <w:tc>
          <w:tcPr>
            <w:tcW w:w="3227" w:type="dxa"/>
            <w:vMerge w:val="restart"/>
          </w:tcPr>
          <w:p w14:paraId="67039E94" w14:textId="77777777" w:rsidR="00512898" w:rsidRPr="00E563F2" w:rsidRDefault="00512898" w:rsidP="00622F64">
            <w:pPr>
              <w:spacing w:before="20" w:after="20"/>
              <w:rPr>
                <w:b/>
                <w:sz w:val="18"/>
                <w:szCs w:val="18"/>
              </w:rPr>
            </w:pPr>
            <w:r w:rsidRPr="00E563F2">
              <w:rPr>
                <w:b/>
                <w:sz w:val="18"/>
                <w:szCs w:val="18"/>
              </w:rPr>
              <w:t>Level of motivation to overcome problem (scale 1-10)</w:t>
            </w:r>
          </w:p>
        </w:tc>
        <w:tc>
          <w:tcPr>
            <w:tcW w:w="1417" w:type="dxa"/>
          </w:tcPr>
          <w:p w14:paraId="10E78283" w14:textId="77777777" w:rsidR="00512898" w:rsidRPr="00E563F2" w:rsidRDefault="00512898" w:rsidP="00622F64">
            <w:pPr>
              <w:spacing w:before="20" w:after="20"/>
              <w:rPr>
                <w:sz w:val="18"/>
                <w:szCs w:val="18"/>
              </w:rPr>
            </w:pPr>
            <w:r w:rsidRPr="00E563F2">
              <w:rPr>
                <w:sz w:val="18"/>
                <w:szCs w:val="18"/>
              </w:rPr>
              <w:t>0 - 7</w:t>
            </w:r>
          </w:p>
        </w:tc>
        <w:tc>
          <w:tcPr>
            <w:tcW w:w="1701" w:type="dxa"/>
          </w:tcPr>
          <w:p w14:paraId="1C86A0E7" w14:textId="292B547B" w:rsidR="00512898" w:rsidRPr="00E563F2" w:rsidRDefault="00512898" w:rsidP="00622F64">
            <w:pPr>
              <w:spacing w:before="20" w:after="20"/>
              <w:jc w:val="right"/>
              <w:rPr>
                <w:sz w:val="18"/>
                <w:szCs w:val="18"/>
              </w:rPr>
            </w:pPr>
            <w:r w:rsidRPr="00E563F2">
              <w:rPr>
                <w:sz w:val="18"/>
                <w:szCs w:val="18"/>
              </w:rPr>
              <w:t>3.46</w:t>
            </w:r>
          </w:p>
        </w:tc>
        <w:tc>
          <w:tcPr>
            <w:tcW w:w="1134" w:type="dxa"/>
            <w:shd w:val="clear" w:color="auto" w:fill="auto"/>
          </w:tcPr>
          <w:p w14:paraId="73D77211" w14:textId="7E54BD75" w:rsidR="00512898" w:rsidRPr="00E563F2" w:rsidRDefault="00512898" w:rsidP="00622F64">
            <w:pPr>
              <w:spacing w:before="20" w:after="20"/>
              <w:jc w:val="right"/>
              <w:rPr>
                <w:sz w:val="18"/>
                <w:szCs w:val="18"/>
              </w:rPr>
            </w:pPr>
            <w:r w:rsidRPr="00E563F2">
              <w:rPr>
                <w:sz w:val="18"/>
                <w:szCs w:val="18"/>
              </w:rPr>
              <w:t>0.60</w:t>
            </w:r>
          </w:p>
        </w:tc>
        <w:tc>
          <w:tcPr>
            <w:tcW w:w="851" w:type="dxa"/>
            <w:shd w:val="clear" w:color="auto" w:fill="auto"/>
          </w:tcPr>
          <w:p w14:paraId="2B3FE033" w14:textId="77777777" w:rsidR="00512898" w:rsidRPr="00E563F2" w:rsidRDefault="00512898" w:rsidP="00622F64">
            <w:pPr>
              <w:spacing w:before="20" w:after="20"/>
              <w:jc w:val="right"/>
              <w:rPr>
                <w:sz w:val="18"/>
                <w:szCs w:val="18"/>
              </w:rPr>
            </w:pPr>
          </w:p>
        </w:tc>
      </w:tr>
      <w:tr w:rsidR="00512898" w:rsidRPr="00E563F2" w14:paraId="0DAC2148" w14:textId="77777777" w:rsidTr="00416C4A">
        <w:tc>
          <w:tcPr>
            <w:tcW w:w="3227" w:type="dxa"/>
            <w:vMerge/>
          </w:tcPr>
          <w:p w14:paraId="39EA0C45" w14:textId="77777777" w:rsidR="00512898" w:rsidRPr="00E563F2" w:rsidRDefault="00512898" w:rsidP="00622F64">
            <w:pPr>
              <w:spacing w:before="20" w:after="20"/>
              <w:rPr>
                <w:b/>
                <w:sz w:val="18"/>
                <w:szCs w:val="18"/>
              </w:rPr>
            </w:pPr>
          </w:p>
        </w:tc>
        <w:tc>
          <w:tcPr>
            <w:tcW w:w="1417" w:type="dxa"/>
          </w:tcPr>
          <w:p w14:paraId="62E5815D" w14:textId="77777777" w:rsidR="00512898" w:rsidRPr="00E563F2" w:rsidRDefault="00512898" w:rsidP="00622F64">
            <w:pPr>
              <w:spacing w:before="20" w:after="20"/>
              <w:rPr>
                <w:sz w:val="18"/>
                <w:szCs w:val="18"/>
              </w:rPr>
            </w:pPr>
            <w:r w:rsidRPr="00E563F2">
              <w:rPr>
                <w:sz w:val="18"/>
                <w:szCs w:val="18"/>
              </w:rPr>
              <w:t>8 - 9</w:t>
            </w:r>
          </w:p>
        </w:tc>
        <w:tc>
          <w:tcPr>
            <w:tcW w:w="1701" w:type="dxa"/>
          </w:tcPr>
          <w:p w14:paraId="19A0C5DF" w14:textId="13F53C59" w:rsidR="00512898" w:rsidRPr="00E563F2" w:rsidRDefault="00512898" w:rsidP="00622F64">
            <w:pPr>
              <w:spacing w:before="20" w:after="20"/>
              <w:jc w:val="right"/>
              <w:rPr>
                <w:sz w:val="18"/>
                <w:szCs w:val="18"/>
              </w:rPr>
            </w:pPr>
            <w:r w:rsidRPr="00E563F2">
              <w:rPr>
                <w:sz w:val="18"/>
                <w:szCs w:val="18"/>
              </w:rPr>
              <w:t>3.73</w:t>
            </w:r>
          </w:p>
        </w:tc>
        <w:tc>
          <w:tcPr>
            <w:tcW w:w="1134" w:type="dxa"/>
            <w:shd w:val="clear" w:color="auto" w:fill="auto"/>
          </w:tcPr>
          <w:p w14:paraId="47D3C3DE" w14:textId="4218EC23" w:rsidR="00512898" w:rsidRPr="00E563F2" w:rsidRDefault="00512898" w:rsidP="00622F64">
            <w:pPr>
              <w:spacing w:before="20" w:after="20"/>
              <w:jc w:val="right"/>
              <w:rPr>
                <w:sz w:val="18"/>
                <w:szCs w:val="18"/>
              </w:rPr>
            </w:pPr>
            <w:r w:rsidRPr="00E563F2">
              <w:rPr>
                <w:sz w:val="18"/>
                <w:szCs w:val="18"/>
              </w:rPr>
              <w:t>0.45</w:t>
            </w:r>
          </w:p>
        </w:tc>
        <w:tc>
          <w:tcPr>
            <w:tcW w:w="851" w:type="dxa"/>
            <w:shd w:val="clear" w:color="auto" w:fill="auto"/>
          </w:tcPr>
          <w:p w14:paraId="220DFCE8" w14:textId="77777777" w:rsidR="00512898" w:rsidRPr="00E563F2" w:rsidRDefault="00512898" w:rsidP="00622F64">
            <w:pPr>
              <w:spacing w:before="20" w:after="20"/>
              <w:jc w:val="right"/>
              <w:rPr>
                <w:sz w:val="18"/>
                <w:szCs w:val="18"/>
              </w:rPr>
            </w:pPr>
          </w:p>
        </w:tc>
      </w:tr>
      <w:tr w:rsidR="00512898" w:rsidRPr="00E563F2" w14:paraId="3E66C30C" w14:textId="77777777" w:rsidTr="00416C4A">
        <w:tc>
          <w:tcPr>
            <w:tcW w:w="3227" w:type="dxa"/>
            <w:vMerge/>
          </w:tcPr>
          <w:p w14:paraId="1F858832" w14:textId="77777777" w:rsidR="00512898" w:rsidRPr="00E563F2" w:rsidRDefault="00512898" w:rsidP="00622F64">
            <w:pPr>
              <w:spacing w:before="20" w:after="20"/>
              <w:rPr>
                <w:b/>
                <w:sz w:val="18"/>
                <w:szCs w:val="18"/>
              </w:rPr>
            </w:pPr>
          </w:p>
        </w:tc>
        <w:tc>
          <w:tcPr>
            <w:tcW w:w="1417" w:type="dxa"/>
          </w:tcPr>
          <w:p w14:paraId="60C6B31D" w14:textId="77777777" w:rsidR="00512898" w:rsidRPr="00E563F2" w:rsidRDefault="00512898" w:rsidP="00622F64">
            <w:pPr>
              <w:spacing w:before="20" w:after="60"/>
              <w:rPr>
                <w:sz w:val="18"/>
                <w:szCs w:val="18"/>
              </w:rPr>
            </w:pPr>
            <w:r w:rsidRPr="00E563F2">
              <w:rPr>
                <w:sz w:val="18"/>
                <w:szCs w:val="18"/>
              </w:rPr>
              <w:t>10</w:t>
            </w:r>
          </w:p>
        </w:tc>
        <w:tc>
          <w:tcPr>
            <w:tcW w:w="1701" w:type="dxa"/>
          </w:tcPr>
          <w:p w14:paraId="41D24E48" w14:textId="5127D155" w:rsidR="00512898" w:rsidRPr="00E563F2" w:rsidRDefault="00512898" w:rsidP="00622F64">
            <w:pPr>
              <w:spacing w:before="20" w:after="60"/>
              <w:jc w:val="right"/>
              <w:rPr>
                <w:sz w:val="18"/>
                <w:szCs w:val="18"/>
              </w:rPr>
            </w:pPr>
            <w:r w:rsidRPr="00E563F2">
              <w:rPr>
                <w:sz w:val="18"/>
                <w:szCs w:val="18"/>
              </w:rPr>
              <w:t>4.19</w:t>
            </w:r>
          </w:p>
        </w:tc>
        <w:tc>
          <w:tcPr>
            <w:tcW w:w="1134" w:type="dxa"/>
            <w:shd w:val="clear" w:color="auto" w:fill="auto"/>
          </w:tcPr>
          <w:p w14:paraId="3C11E577" w14:textId="7F9682D1" w:rsidR="00512898" w:rsidRPr="00E563F2" w:rsidRDefault="00512898" w:rsidP="00622F64">
            <w:pPr>
              <w:spacing w:before="20" w:after="60"/>
              <w:jc w:val="right"/>
              <w:rPr>
                <w:sz w:val="18"/>
                <w:szCs w:val="18"/>
              </w:rPr>
            </w:pPr>
            <w:r w:rsidRPr="00E563F2">
              <w:rPr>
                <w:sz w:val="18"/>
                <w:szCs w:val="18"/>
              </w:rPr>
              <w:t>0.26</w:t>
            </w:r>
          </w:p>
        </w:tc>
        <w:tc>
          <w:tcPr>
            <w:tcW w:w="851" w:type="dxa"/>
            <w:shd w:val="clear" w:color="auto" w:fill="auto"/>
          </w:tcPr>
          <w:p w14:paraId="159CE0BF" w14:textId="3CD06D88" w:rsidR="00512898" w:rsidRPr="00E563F2" w:rsidRDefault="00622F64" w:rsidP="00622F64">
            <w:pPr>
              <w:spacing w:before="20" w:after="60"/>
              <w:jc w:val="right"/>
              <w:rPr>
                <w:sz w:val="18"/>
                <w:szCs w:val="18"/>
              </w:rPr>
            </w:pPr>
            <w:r>
              <w:rPr>
                <w:sz w:val="18"/>
                <w:szCs w:val="18"/>
              </w:rPr>
              <w:t>0.43</w:t>
            </w:r>
          </w:p>
        </w:tc>
      </w:tr>
      <w:tr w:rsidR="00512898" w:rsidRPr="00E563F2" w14:paraId="17813158" w14:textId="77777777" w:rsidTr="00416C4A">
        <w:tc>
          <w:tcPr>
            <w:tcW w:w="3227" w:type="dxa"/>
            <w:vMerge w:val="restart"/>
          </w:tcPr>
          <w:p w14:paraId="07557E07" w14:textId="77777777" w:rsidR="00512898" w:rsidRPr="00E563F2" w:rsidRDefault="00512898" w:rsidP="00622F64">
            <w:pPr>
              <w:spacing w:before="20" w:after="20"/>
              <w:rPr>
                <w:b/>
                <w:sz w:val="18"/>
                <w:szCs w:val="18"/>
              </w:rPr>
            </w:pPr>
            <w:r w:rsidRPr="00E563F2">
              <w:rPr>
                <w:b/>
                <w:sz w:val="18"/>
                <w:szCs w:val="18"/>
              </w:rPr>
              <w:t>Current goal, dichotomised</w:t>
            </w:r>
          </w:p>
        </w:tc>
        <w:tc>
          <w:tcPr>
            <w:tcW w:w="1417" w:type="dxa"/>
          </w:tcPr>
          <w:p w14:paraId="75D07DC6" w14:textId="77777777" w:rsidR="00512898" w:rsidRPr="00E563F2" w:rsidRDefault="00512898" w:rsidP="00622F64">
            <w:pPr>
              <w:spacing w:before="20" w:after="20"/>
              <w:rPr>
                <w:sz w:val="18"/>
                <w:szCs w:val="18"/>
              </w:rPr>
            </w:pPr>
            <w:r w:rsidRPr="00E563F2">
              <w:rPr>
                <w:sz w:val="18"/>
                <w:szCs w:val="18"/>
              </w:rPr>
              <w:t>Quit</w:t>
            </w:r>
          </w:p>
        </w:tc>
        <w:tc>
          <w:tcPr>
            <w:tcW w:w="1701" w:type="dxa"/>
          </w:tcPr>
          <w:p w14:paraId="5A760DB6" w14:textId="75950DE7" w:rsidR="00512898" w:rsidRPr="00E563F2" w:rsidRDefault="00512898" w:rsidP="00622F64">
            <w:pPr>
              <w:spacing w:before="20" w:after="20"/>
              <w:jc w:val="right"/>
              <w:rPr>
                <w:sz w:val="18"/>
                <w:szCs w:val="18"/>
              </w:rPr>
            </w:pPr>
            <w:r w:rsidRPr="00E563F2">
              <w:rPr>
                <w:sz w:val="18"/>
                <w:szCs w:val="18"/>
              </w:rPr>
              <w:t>3.89</w:t>
            </w:r>
          </w:p>
        </w:tc>
        <w:tc>
          <w:tcPr>
            <w:tcW w:w="1134" w:type="dxa"/>
            <w:shd w:val="clear" w:color="auto" w:fill="auto"/>
          </w:tcPr>
          <w:p w14:paraId="7DF8F7D3" w14:textId="7243449C" w:rsidR="00512898" w:rsidRPr="00E563F2" w:rsidRDefault="00512898" w:rsidP="00622F64">
            <w:pPr>
              <w:spacing w:before="20" w:after="20"/>
              <w:jc w:val="right"/>
              <w:rPr>
                <w:sz w:val="18"/>
                <w:szCs w:val="18"/>
              </w:rPr>
            </w:pPr>
            <w:r w:rsidRPr="00E563F2">
              <w:rPr>
                <w:sz w:val="18"/>
                <w:szCs w:val="18"/>
              </w:rPr>
              <w:t>0.23</w:t>
            </w:r>
          </w:p>
        </w:tc>
        <w:tc>
          <w:tcPr>
            <w:tcW w:w="851" w:type="dxa"/>
            <w:shd w:val="clear" w:color="auto" w:fill="auto"/>
          </w:tcPr>
          <w:p w14:paraId="53484B65" w14:textId="77777777" w:rsidR="00512898" w:rsidRPr="00E563F2" w:rsidRDefault="00512898" w:rsidP="00622F64">
            <w:pPr>
              <w:spacing w:before="20" w:after="20"/>
              <w:jc w:val="right"/>
              <w:rPr>
                <w:sz w:val="18"/>
                <w:szCs w:val="18"/>
              </w:rPr>
            </w:pPr>
          </w:p>
        </w:tc>
      </w:tr>
      <w:tr w:rsidR="00512898" w:rsidRPr="00E563F2" w14:paraId="62752364" w14:textId="77777777" w:rsidTr="00416C4A">
        <w:tc>
          <w:tcPr>
            <w:tcW w:w="3227" w:type="dxa"/>
            <w:vMerge/>
          </w:tcPr>
          <w:p w14:paraId="524EB3AA" w14:textId="77777777" w:rsidR="00512898" w:rsidRPr="00E563F2" w:rsidRDefault="00512898" w:rsidP="00622F64">
            <w:pPr>
              <w:spacing w:before="20" w:after="20"/>
              <w:rPr>
                <w:b/>
                <w:sz w:val="18"/>
                <w:szCs w:val="18"/>
              </w:rPr>
            </w:pPr>
          </w:p>
        </w:tc>
        <w:tc>
          <w:tcPr>
            <w:tcW w:w="1417" w:type="dxa"/>
          </w:tcPr>
          <w:p w14:paraId="304F7187" w14:textId="77777777" w:rsidR="00512898" w:rsidRPr="00E563F2" w:rsidRDefault="00512898" w:rsidP="00622F64">
            <w:pPr>
              <w:spacing w:before="20" w:after="60"/>
              <w:rPr>
                <w:sz w:val="18"/>
                <w:szCs w:val="18"/>
              </w:rPr>
            </w:pPr>
            <w:r w:rsidRPr="00E563F2">
              <w:rPr>
                <w:sz w:val="18"/>
                <w:szCs w:val="18"/>
              </w:rPr>
              <w:t>Control</w:t>
            </w:r>
          </w:p>
        </w:tc>
        <w:tc>
          <w:tcPr>
            <w:tcW w:w="1701" w:type="dxa"/>
          </w:tcPr>
          <w:p w14:paraId="72C309AD" w14:textId="19AC11E1" w:rsidR="00512898" w:rsidRPr="00E563F2" w:rsidRDefault="00512898" w:rsidP="00622F64">
            <w:pPr>
              <w:spacing w:before="20" w:after="60"/>
              <w:jc w:val="right"/>
              <w:rPr>
                <w:sz w:val="18"/>
                <w:szCs w:val="18"/>
              </w:rPr>
            </w:pPr>
            <w:r w:rsidRPr="00E563F2">
              <w:rPr>
                <w:sz w:val="18"/>
                <w:szCs w:val="18"/>
              </w:rPr>
              <w:t>4.57</w:t>
            </w:r>
          </w:p>
        </w:tc>
        <w:tc>
          <w:tcPr>
            <w:tcW w:w="1134" w:type="dxa"/>
            <w:shd w:val="clear" w:color="auto" w:fill="auto"/>
          </w:tcPr>
          <w:p w14:paraId="3F57368C" w14:textId="7936AC4B" w:rsidR="00512898" w:rsidRPr="00E563F2" w:rsidRDefault="00512898" w:rsidP="00622F64">
            <w:pPr>
              <w:spacing w:before="20" w:after="60"/>
              <w:jc w:val="right"/>
              <w:rPr>
                <w:sz w:val="18"/>
                <w:szCs w:val="18"/>
              </w:rPr>
            </w:pPr>
            <w:r w:rsidRPr="00E563F2">
              <w:rPr>
                <w:sz w:val="18"/>
                <w:szCs w:val="18"/>
              </w:rPr>
              <w:t>0.53</w:t>
            </w:r>
          </w:p>
        </w:tc>
        <w:tc>
          <w:tcPr>
            <w:tcW w:w="851" w:type="dxa"/>
            <w:shd w:val="clear" w:color="auto" w:fill="auto"/>
          </w:tcPr>
          <w:p w14:paraId="0FD466B7" w14:textId="5690B780" w:rsidR="00512898" w:rsidRPr="00E563F2" w:rsidRDefault="00622F64" w:rsidP="00622F64">
            <w:pPr>
              <w:spacing w:before="20" w:after="60"/>
              <w:jc w:val="right"/>
              <w:rPr>
                <w:sz w:val="18"/>
                <w:szCs w:val="18"/>
              </w:rPr>
            </w:pPr>
            <w:r>
              <w:rPr>
                <w:sz w:val="18"/>
                <w:szCs w:val="18"/>
              </w:rPr>
              <w:t>0.24</w:t>
            </w:r>
          </w:p>
        </w:tc>
      </w:tr>
      <w:tr w:rsidR="00E563F2" w:rsidRPr="00E563F2" w14:paraId="3EBD2949" w14:textId="77777777" w:rsidTr="00416C4A">
        <w:tc>
          <w:tcPr>
            <w:tcW w:w="3227" w:type="dxa"/>
            <w:vMerge w:val="restart"/>
          </w:tcPr>
          <w:p w14:paraId="42DB93E9" w14:textId="07E8E26D" w:rsidR="00E563F2" w:rsidRPr="00E563F2" w:rsidRDefault="00E563F2" w:rsidP="00622F64">
            <w:pPr>
              <w:spacing w:before="20" w:after="20"/>
              <w:rPr>
                <w:b/>
                <w:sz w:val="18"/>
                <w:szCs w:val="18"/>
              </w:rPr>
            </w:pPr>
            <w:r w:rsidRPr="00E563F2">
              <w:rPr>
                <w:b/>
                <w:sz w:val="18"/>
                <w:szCs w:val="18"/>
              </w:rPr>
              <w:t>Length of problem duration (months) (quartiles)</w:t>
            </w:r>
          </w:p>
        </w:tc>
        <w:tc>
          <w:tcPr>
            <w:tcW w:w="1417" w:type="dxa"/>
          </w:tcPr>
          <w:p w14:paraId="7CC630A6" w14:textId="77777777" w:rsidR="00E563F2" w:rsidRPr="00E563F2" w:rsidRDefault="00E563F2" w:rsidP="00622F64">
            <w:pPr>
              <w:spacing w:before="20" w:after="20"/>
              <w:rPr>
                <w:sz w:val="18"/>
                <w:szCs w:val="18"/>
              </w:rPr>
            </w:pPr>
            <w:r w:rsidRPr="00E563F2">
              <w:rPr>
                <w:sz w:val="18"/>
                <w:szCs w:val="18"/>
              </w:rPr>
              <w:t>0 - 12</w:t>
            </w:r>
          </w:p>
        </w:tc>
        <w:tc>
          <w:tcPr>
            <w:tcW w:w="1701" w:type="dxa"/>
          </w:tcPr>
          <w:p w14:paraId="5A455CCB" w14:textId="166E596A" w:rsidR="00E563F2" w:rsidRPr="00E563F2" w:rsidRDefault="00E563F2" w:rsidP="00622F64">
            <w:pPr>
              <w:spacing w:before="20" w:after="20"/>
              <w:jc w:val="right"/>
              <w:rPr>
                <w:sz w:val="18"/>
                <w:szCs w:val="18"/>
              </w:rPr>
            </w:pPr>
            <w:r w:rsidRPr="00E563F2">
              <w:rPr>
                <w:sz w:val="18"/>
                <w:szCs w:val="18"/>
              </w:rPr>
              <w:t>4.05</w:t>
            </w:r>
          </w:p>
        </w:tc>
        <w:tc>
          <w:tcPr>
            <w:tcW w:w="1134" w:type="dxa"/>
            <w:shd w:val="clear" w:color="auto" w:fill="auto"/>
          </w:tcPr>
          <w:p w14:paraId="3205C7C4" w14:textId="2268EB83" w:rsidR="00E563F2" w:rsidRPr="00E563F2" w:rsidRDefault="00E563F2" w:rsidP="00622F64">
            <w:pPr>
              <w:spacing w:before="20" w:after="20"/>
              <w:jc w:val="right"/>
              <w:rPr>
                <w:sz w:val="18"/>
                <w:szCs w:val="18"/>
              </w:rPr>
            </w:pPr>
            <w:r w:rsidRPr="00E563F2">
              <w:rPr>
                <w:sz w:val="18"/>
                <w:szCs w:val="18"/>
              </w:rPr>
              <w:t>0.46</w:t>
            </w:r>
          </w:p>
        </w:tc>
        <w:tc>
          <w:tcPr>
            <w:tcW w:w="851" w:type="dxa"/>
            <w:shd w:val="clear" w:color="auto" w:fill="auto"/>
          </w:tcPr>
          <w:p w14:paraId="22CD72E3" w14:textId="77777777" w:rsidR="00E563F2" w:rsidRPr="00E563F2" w:rsidRDefault="00E563F2" w:rsidP="00622F64">
            <w:pPr>
              <w:spacing w:before="20" w:after="20"/>
              <w:jc w:val="right"/>
              <w:rPr>
                <w:sz w:val="18"/>
                <w:szCs w:val="18"/>
              </w:rPr>
            </w:pPr>
          </w:p>
        </w:tc>
      </w:tr>
      <w:tr w:rsidR="00E563F2" w:rsidRPr="00E563F2" w14:paraId="35987203" w14:textId="77777777" w:rsidTr="00416C4A">
        <w:tc>
          <w:tcPr>
            <w:tcW w:w="3227" w:type="dxa"/>
            <w:vMerge/>
          </w:tcPr>
          <w:p w14:paraId="79E59F8C" w14:textId="1F4F3F9C" w:rsidR="00E563F2" w:rsidRPr="00E563F2" w:rsidRDefault="00E563F2" w:rsidP="00622F64">
            <w:pPr>
              <w:spacing w:before="20" w:after="20"/>
              <w:rPr>
                <w:b/>
                <w:sz w:val="18"/>
                <w:szCs w:val="18"/>
              </w:rPr>
            </w:pPr>
          </w:p>
        </w:tc>
        <w:tc>
          <w:tcPr>
            <w:tcW w:w="1417" w:type="dxa"/>
          </w:tcPr>
          <w:p w14:paraId="7926A961" w14:textId="77777777" w:rsidR="00E563F2" w:rsidRPr="00E563F2" w:rsidRDefault="00E563F2" w:rsidP="00622F64">
            <w:pPr>
              <w:spacing w:before="20" w:after="20"/>
              <w:rPr>
                <w:sz w:val="18"/>
                <w:szCs w:val="18"/>
              </w:rPr>
            </w:pPr>
            <w:r w:rsidRPr="00E563F2">
              <w:rPr>
                <w:sz w:val="18"/>
                <w:szCs w:val="18"/>
              </w:rPr>
              <w:t>13 - 36</w:t>
            </w:r>
          </w:p>
        </w:tc>
        <w:tc>
          <w:tcPr>
            <w:tcW w:w="1701" w:type="dxa"/>
          </w:tcPr>
          <w:p w14:paraId="5B3CE140" w14:textId="2E1FB651" w:rsidR="00E563F2" w:rsidRPr="00E563F2" w:rsidRDefault="00E563F2" w:rsidP="00622F64">
            <w:pPr>
              <w:spacing w:before="20" w:after="20"/>
              <w:jc w:val="right"/>
              <w:rPr>
                <w:sz w:val="18"/>
                <w:szCs w:val="18"/>
              </w:rPr>
            </w:pPr>
            <w:r w:rsidRPr="00E563F2">
              <w:rPr>
                <w:sz w:val="18"/>
                <w:szCs w:val="18"/>
              </w:rPr>
              <w:t>3.76</w:t>
            </w:r>
          </w:p>
        </w:tc>
        <w:tc>
          <w:tcPr>
            <w:tcW w:w="1134" w:type="dxa"/>
            <w:shd w:val="clear" w:color="auto" w:fill="auto"/>
          </w:tcPr>
          <w:p w14:paraId="499A4D8F" w14:textId="11A1FDF9" w:rsidR="00E563F2" w:rsidRPr="00E563F2" w:rsidRDefault="00E563F2" w:rsidP="00622F64">
            <w:pPr>
              <w:spacing w:before="20" w:after="20"/>
              <w:jc w:val="right"/>
              <w:rPr>
                <w:sz w:val="18"/>
                <w:szCs w:val="18"/>
              </w:rPr>
            </w:pPr>
            <w:r w:rsidRPr="00E563F2">
              <w:rPr>
                <w:sz w:val="18"/>
                <w:szCs w:val="18"/>
              </w:rPr>
              <w:t>0.44</w:t>
            </w:r>
          </w:p>
        </w:tc>
        <w:tc>
          <w:tcPr>
            <w:tcW w:w="851" w:type="dxa"/>
            <w:shd w:val="clear" w:color="auto" w:fill="auto"/>
          </w:tcPr>
          <w:p w14:paraId="3F9E43B6" w14:textId="77777777" w:rsidR="00E563F2" w:rsidRPr="00E563F2" w:rsidRDefault="00E563F2" w:rsidP="00622F64">
            <w:pPr>
              <w:spacing w:before="20" w:after="20"/>
              <w:jc w:val="right"/>
              <w:rPr>
                <w:sz w:val="18"/>
                <w:szCs w:val="18"/>
              </w:rPr>
            </w:pPr>
          </w:p>
        </w:tc>
      </w:tr>
      <w:tr w:rsidR="00E563F2" w:rsidRPr="00E563F2" w14:paraId="164D2BFB" w14:textId="77777777" w:rsidTr="00416C4A">
        <w:tc>
          <w:tcPr>
            <w:tcW w:w="3227" w:type="dxa"/>
            <w:vMerge/>
          </w:tcPr>
          <w:p w14:paraId="345AAF36" w14:textId="6AD27BBB" w:rsidR="00E563F2" w:rsidRPr="00E563F2" w:rsidRDefault="00E563F2" w:rsidP="00622F64">
            <w:pPr>
              <w:spacing w:before="20" w:after="20"/>
              <w:rPr>
                <w:b/>
                <w:sz w:val="18"/>
                <w:szCs w:val="18"/>
              </w:rPr>
            </w:pPr>
          </w:p>
        </w:tc>
        <w:tc>
          <w:tcPr>
            <w:tcW w:w="1417" w:type="dxa"/>
          </w:tcPr>
          <w:p w14:paraId="16008775" w14:textId="77777777" w:rsidR="00E563F2" w:rsidRPr="00E563F2" w:rsidRDefault="00E563F2" w:rsidP="00622F64">
            <w:pPr>
              <w:spacing w:before="20" w:after="20"/>
              <w:rPr>
                <w:sz w:val="18"/>
                <w:szCs w:val="18"/>
              </w:rPr>
            </w:pPr>
            <w:r w:rsidRPr="00E563F2">
              <w:rPr>
                <w:sz w:val="18"/>
                <w:szCs w:val="18"/>
              </w:rPr>
              <w:t>37 - 120</w:t>
            </w:r>
          </w:p>
        </w:tc>
        <w:tc>
          <w:tcPr>
            <w:tcW w:w="1701" w:type="dxa"/>
          </w:tcPr>
          <w:p w14:paraId="2D594901" w14:textId="0E98E3F2" w:rsidR="00E563F2" w:rsidRPr="00E563F2" w:rsidRDefault="00E563F2" w:rsidP="00622F64">
            <w:pPr>
              <w:spacing w:before="20" w:after="20"/>
              <w:jc w:val="right"/>
              <w:rPr>
                <w:sz w:val="18"/>
                <w:szCs w:val="18"/>
              </w:rPr>
            </w:pPr>
            <w:r w:rsidRPr="00E563F2">
              <w:rPr>
                <w:sz w:val="18"/>
                <w:szCs w:val="18"/>
              </w:rPr>
              <w:t>4.06</w:t>
            </w:r>
          </w:p>
        </w:tc>
        <w:tc>
          <w:tcPr>
            <w:tcW w:w="1134" w:type="dxa"/>
            <w:shd w:val="clear" w:color="auto" w:fill="auto"/>
          </w:tcPr>
          <w:p w14:paraId="5552795D" w14:textId="1A6D6E05" w:rsidR="00E563F2" w:rsidRPr="00E563F2" w:rsidRDefault="00E563F2" w:rsidP="00622F64">
            <w:pPr>
              <w:spacing w:before="20" w:after="20"/>
              <w:jc w:val="right"/>
              <w:rPr>
                <w:sz w:val="18"/>
                <w:szCs w:val="18"/>
              </w:rPr>
            </w:pPr>
            <w:r w:rsidRPr="00E563F2">
              <w:rPr>
                <w:sz w:val="18"/>
                <w:szCs w:val="18"/>
              </w:rPr>
              <w:t>0.37</w:t>
            </w:r>
          </w:p>
        </w:tc>
        <w:tc>
          <w:tcPr>
            <w:tcW w:w="851" w:type="dxa"/>
            <w:shd w:val="clear" w:color="auto" w:fill="auto"/>
          </w:tcPr>
          <w:p w14:paraId="5806C1FF" w14:textId="77777777" w:rsidR="00E563F2" w:rsidRPr="00E563F2" w:rsidRDefault="00E563F2" w:rsidP="00622F64">
            <w:pPr>
              <w:spacing w:before="20" w:after="20"/>
              <w:jc w:val="right"/>
              <w:rPr>
                <w:sz w:val="18"/>
                <w:szCs w:val="18"/>
              </w:rPr>
            </w:pPr>
          </w:p>
        </w:tc>
      </w:tr>
      <w:tr w:rsidR="00512898" w:rsidRPr="00E563F2" w14:paraId="4912AD13" w14:textId="77777777" w:rsidTr="00416C4A">
        <w:tc>
          <w:tcPr>
            <w:tcW w:w="3227" w:type="dxa"/>
          </w:tcPr>
          <w:p w14:paraId="299CF595" w14:textId="77777777" w:rsidR="00512898" w:rsidRPr="00E563F2" w:rsidRDefault="00512898" w:rsidP="00622F64">
            <w:pPr>
              <w:spacing w:before="20" w:after="20"/>
              <w:rPr>
                <w:b/>
                <w:sz w:val="18"/>
                <w:szCs w:val="18"/>
              </w:rPr>
            </w:pPr>
          </w:p>
        </w:tc>
        <w:tc>
          <w:tcPr>
            <w:tcW w:w="1417" w:type="dxa"/>
          </w:tcPr>
          <w:p w14:paraId="05860DDB" w14:textId="77777777" w:rsidR="00512898" w:rsidRPr="00E563F2" w:rsidRDefault="00512898" w:rsidP="00622F64">
            <w:pPr>
              <w:spacing w:before="20" w:after="60"/>
              <w:rPr>
                <w:sz w:val="18"/>
                <w:szCs w:val="18"/>
              </w:rPr>
            </w:pPr>
            <w:r w:rsidRPr="00E563F2">
              <w:rPr>
                <w:sz w:val="18"/>
                <w:szCs w:val="18"/>
              </w:rPr>
              <w:t>121+</w:t>
            </w:r>
          </w:p>
        </w:tc>
        <w:tc>
          <w:tcPr>
            <w:tcW w:w="1701" w:type="dxa"/>
          </w:tcPr>
          <w:p w14:paraId="02CE2AEF" w14:textId="732264A5" w:rsidR="00512898" w:rsidRPr="00E563F2" w:rsidRDefault="00512898" w:rsidP="00622F64">
            <w:pPr>
              <w:spacing w:before="20" w:after="60"/>
              <w:jc w:val="right"/>
              <w:rPr>
                <w:sz w:val="18"/>
                <w:szCs w:val="18"/>
              </w:rPr>
            </w:pPr>
            <w:r w:rsidRPr="00E563F2">
              <w:rPr>
                <w:sz w:val="18"/>
                <w:szCs w:val="18"/>
              </w:rPr>
              <w:t>3.97</w:t>
            </w:r>
          </w:p>
        </w:tc>
        <w:tc>
          <w:tcPr>
            <w:tcW w:w="1134" w:type="dxa"/>
            <w:shd w:val="clear" w:color="auto" w:fill="auto"/>
          </w:tcPr>
          <w:p w14:paraId="3A51B1EC" w14:textId="097BFBF1" w:rsidR="00512898" w:rsidRPr="00E563F2" w:rsidRDefault="00512898" w:rsidP="00622F64">
            <w:pPr>
              <w:spacing w:before="20" w:after="60"/>
              <w:jc w:val="right"/>
              <w:rPr>
                <w:sz w:val="18"/>
                <w:szCs w:val="18"/>
              </w:rPr>
            </w:pPr>
            <w:r w:rsidRPr="00E563F2">
              <w:rPr>
                <w:sz w:val="18"/>
                <w:szCs w:val="18"/>
              </w:rPr>
              <w:t>0.48</w:t>
            </w:r>
          </w:p>
        </w:tc>
        <w:tc>
          <w:tcPr>
            <w:tcW w:w="851" w:type="dxa"/>
            <w:shd w:val="clear" w:color="auto" w:fill="auto"/>
          </w:tcPr>
          <w:p w14:paraId="6B236CD2" w14:textId="0F008E46" w:rsidR="00512898" w:rsidRPr="00E563F2" w:rsidRDefault="00622F64" w:rsidP="00622F64">
            <w:pPr>
              <w:spacing w:before="20" w:after="60"/>
              <w:jc w:val="right"/>
              <w:rPr>
                <w:sz w:val="18"/>
                <w:szCs w:val="18"/>
              </w:rPr>
            </w:pPr>
            <w:r>
              <w:rPr>
                <w:sz w:val="18"/>
                <w:szCs w:val="18"/>
              </w:rPr>
              <w:t>0.96</w:t>
            </w:r>
          </w:p>
        </w:tc>
      </w:tr>
      <w:tr w:rsidR="00512898" w:rsidRPr="00E563F2" w14:paraId="14A9FD4C" w14:textId="77777777" w:rsidTr="00416C4A">
        <w:tc>
          <w:tcPr>
            <w:tcW w:w="3227" w:type="dxa"/>
            <w:vMerge w:val="restart"/>
          </w:tcPr>
          <w:p w14:paraId="6C86843F" w14:textId="77777777" w:rsidR="00512898" w:rsidRPr="00E563F2" w:rsidRDefault="00512898" w:rsidP="00622F64">
            <w:pPr>
              <w:spacing w:before="20" w:after="20"/>
              <w:rPr>
                <w:b/>
                <w:sz w:val="18"/>
                <w:szCs w:val="18"/>
              </w:rPr>
            </w:pPr>
            <w:r w:rsidRPr="00E563F2">
              <w:rPr>
                <w:b/>
                <w:sz w:val="18"/>
                <w:szCs w:val="18"/>
              </w:rPr>
              <w:t>Number of days since last gamble</w:t>
            </w:r>
          </w:p>
          <w:p w14:paraId="7F8C56A0" w14:textId="77777777" w:rsidR="00512898" w:rsidRPr="00E563F2" w:rsidRDefault="00512898" w:rsidP="00622F64">
            <w:pPr>
              <w:spacing w:before="20" w:after="20"/>
              <w:rPr>
                <w:b/>
                <w:sz w:val="18"/>
                <w:szCs w:val="18"/>
              </w:rPr>
            </w:pPr>
          </w:p>
        </w:tc>
        <w:tc>
          <w:tcPr>
            <w:tcW w:w="1417" w:type="dxa"/>
          </w:tcPr>
          <w:p w14:paraId="45E42E23" w14:textId="77777777" w:rsidR="00512898" w:rsidRPr="00E563F2" w:rsidRDefault="00512898" w:rsidP="00622F64">
            <w:pPr>
              <w:spacing w:before="20" w:after="20"/>
              <w:rPr>
                <w:sz w:val="18"/>
                <w:szCs w:val="18"/>
              </w:rPr>
            </w:pPr>
            <w:r w:rsidRPr="00E563F2">
              <w:rPr>
                <w:sz w:val="18"/>
                <w:szCs w:val="18"/>
              </w:rPr>
              <w:t>0 - 1</w:t>
            </w:r>
          </w:p>
        </w:tc>
        <w:tc>
          <w:tcPr>
            <w:tcW w:w="1701" w:type="dxa"/>
          </w:tcPr>
          <w:p w14:paraId="5DCAD1D9" w14:textId="5426381A" w:rsidR="00512898" w:rsidRPr="00E563F2" w:rsidRDefault="00512898" w:rsidP="00622F64">
            <w:pPr>
              <w:spacing w:before="20" w:after="20"/>
              <w:jc w:val="right"/>
              <w:rPr>
                <w:sz w:val="18"/>
                <w:szCs w:val="18"/>
              </w:rPr>
            </w:pPr>
            <w:r w:rsidRPr="00E563F2">
              <w:rPr>
                <w:sz w:val="18"/>
                <w:szCs w:val="18"/>
              </w:rPr>
              <w:t>3.73</w:t>
            </w:r>
          </w:p>
        </w:tc>
        <w:tc>
          <w:tcPr>
            <w:tcW w:w="1134" w:type="dxa"/>
            <w:shd w:val="clear" w:color="auto" w:fill="auto"/>
          </w:tcPr>
          <w:p w14:paraId="48E16991" w14:textId="59432C0A" w:rsidR="00512898" w:rsidRPr="00E563F2" w:rsidRDefault="00512898" w:rsidP="00622F64">
            <w:pPr>
              <w:spacing w:before="20" w:after="20"/>
              <w:jc w:val="right"/>
              <w:rPr>
                <w:sz w:val="18"/>
                <w:szCs w:val="18"/>
              </w:rPr>
            </w:pPr>
            <w:r w:rsidRPr="00E563F2">
              <w:rPr>
                <w:sz w:val="18"/>
                <w:szCs w:val="18"/>
              </w:rPr>
              <w:t>0.28</w:t>
            </w:r>
          </w:p>
        </w:tc>
        <w:tc>
          <w:tcPr>
            <w:tcW w:w="851" w:type="dxa"/>
            <w:shd w:val="clear" w:color="auto" w:fill="auto"/>
          </w:tcPr>
          <w:p w14:paraId="0A9BC38F" w14:textId="77777777" w:rsidR="00512898" w:rsidRPr="00E563F2" w:rsidRDefault="00512898" w:rsidP="00622F64">
            <w:pPr>
              <w:spacing w:before="20" w:after="20"/>
              <w:jc w:val="right"/>
              <w:rPr>
                <w:sz w:val="18"/>
                <w:szCs w:val="18"/>
              </w:rPr>
            </w:pPr>
          </w:p>
        </w:tc>
      </w:tr>
      <w:tr w:rsidR="00512898" w:rsidRPr="00E563F2" w14:paraId="772AA4ED" w14:textId="77777777" w:rsidTr="00416C4A">
        <w:tc>
          <w:tcPr>
            <w:tcW w:w="3227" w:type="dxa"/>
            <w:vMerge/>
          </w:tcPr>
          <w:p w14:paraId="586716DD" w14:textId="77777777" w:rsidR="00512898" w:rsidRPr="00E563F2" w:rsidRDefault="00512898" w:rsidP="00622F64">
            <w:pPr>
              <w:spacing w:before="20" w:after="20"/>
              <w:rPr>
                <w:b/>
                <w:sz w:val="18"/>
                <w:szCs w:val="18"/>
              </w:rPr>
            </w:pPr>
          </w:p>
        </w:tc>
        <w:tc>
          <w:tcPr>
            <w:tcW w:w="1417" w:type="dxa"/>
          </w:tcPr>
          <w:p w14:paraId="05E4F65A" w14:textId="77777777" w:rsidR="00512898" w:rsidRPr="00E563F2" w:rsidRDefault="00512898" w:rsidP="00622F64">
            <w:pPr>
              <w:spacing w:before="20" w:after="20"/>
              <w:rPr>
                <w:sz w:val="18"/>
                <w:szCs w:val="18"/>
              </w:rPr>
            </w:pPr>
            <w:r w:rsidRPr="00E563F2">
              <w:rPr>
                <w:sz w:val="18"/>
                <w:szCs w:val="18"/>
              </w:rPr>
              <w:t>2 - 4</w:t>
            </w:r>
          </w:p>
        </w:tc>
        <w:tc>
          <w:tcPr>
            <w:tcW w:w="1701" w:type="dxa"/>
          </w:tcPr>
          <w:p w14:paraId="3BCB9AE9" w14:textId="00FD595F" w:rsidR="00512898" w:rsidRPr="00E563F2" w:rsidRDefault="00512898" w:rsidP="00622F64">
            <w:pPr>
              <w:spacing w:before="20" w:after="20"/>
              <w:jc w:val="right"/>
              <w:rPr>
                <w:sz w:val="18"/>
                <w:szCs w:val="18"/>
              </w:rPr>
            </w:pPr>
            <w:r w:rsidRPr="00E563F2">
              <w:rPr>
                <w:sz w:val="18"/>
                <w:szCs w:val="18"/>
              </w:rPr>
              <w:t>3.88</w:t>
            </w:r>
          </w:p>
        </w:tc>
        <w:tc>
          <w:tcPr>
            <w:tcW w:w="1134" w:type="dxa"/>
            <w:shd w:val="clear" w:color="auto" w:fill="auto"/>
          </w:tcPr>
          <w:p w14:paraId="0D02A9AD" w14:textId="125A4DE8" w:rsidR="00512898" w:rsidRPr="00E563F2" w:rsidRDefault="00512898" w:rsidP="00622F64">
            <w:pPr>
              <w:spacing w:before="20" w:after="20"/>
              <w:jc w:val="right"/>
              <w:rPr>
                <w:sz w:val="18"/>
                <w:szCs w:val="18"/>
              </w:rPr>
            </w:pPr>
            <w:r w:rsidRPr="00E563F2">
              <w:rPr>
                <w:sz w:val="18"/>
                <w:szCs w:val="18"/>
              </w:rPr>
              <w:t>0.45</w:t>
            </w:r>
          </w:p>
        </w:tc>
        <w:tc>
          <w:tcPr>
            <w:tcW w:w="851" w:type="dxa"/>
            <w:shd w:val="clear" w:color="auto" w:fill="auto"/>
          </w:tcPr>
          <w:p w14:paraId="3A33FAD6" w14:textId="77777777" w:rsidR="00512898" w:rsidRPr="00E563F2" w:rsidRDefault="00512898" w:rsidP="00622F64">
            <w:pPr>
              <w:spacing w:before="20" w:after="20"/>
              <w:jc w:val="right"/>
              <w:rPr>
                <w:sz w:val="18"/>
                <w:szCs w:val="18"/>
              </w:rPr>
            </w:pPr>
          </w:p>
        </w:tc>
      </w:tr>
      <w:tr w:rsidR="00512898" w:rsidRPr="00E563F2" w14:paraId="1C678080" w14:textId="77777777" w:rsidTr="00416C4A">
        <w:tc>
          <w:tcPr>
            <w:tcW w:w="3227" w:type="dxa"/>
            <w:vMerge/>
          </w:tcPr>
          <w:p w14:paraId="3A06195A" w14:textId="77777777" w:rsidR="00512898" w:rsidRPr="00E563F2" w:rsidRDefault="00512898" w:rsidP="00622F64">
            <w:pPr>
              <w:spacing w:before="20" w:after="20"/>
              <w:rPr>
                <w:b/>
                <w:sz w:val="18"/>
                <w:szCs w:val="18"/>
              </w:rPr>
            </w:pPr>
          </w:p>
        </w:tc>
        <w:tc>
          <w:tcPr>
            <w:tcW w:w="1417" w:type="dxa"/>
          </w:tcPr>
          <w:p w14:paraId="170751E9" w14:textId="77777777" w:rsidR="00512898" w:rsidRPr="00E563F2" w:rsidRDefault="00512898" w:rsidP="00622F64">
            <w:pPr>
              <w:spacing w:before="20" w:after="60"/>
              <w:rPr>
                <w:sz w:val="18"/>
                <w:szCs w:val="18"/>
              </w:rPr>
            </w:pPr>
            <w:r w:rsidRPr="00E563F2">
              <w:rPr>
                <w:sz w:val="18"/>
                <w:szCs w:val="18"/>
              </w:rPr>
              <w:t>5+</w:t>
            </w:r>
          </w:p>
        </w:tc>
        <w:tc>
          <w:tcPr>
            <w:tcW w:w="1701" w:type="dxa"/>
          </w:tcPr>
          <w:p w14:paraId="0EDE24AD" w14:textId="2D6B8032" w:rsidR="00512898" w:rsidRPr="00E563F2" w:rsidRDefault="00512898" w:rsidP="00622F64">
            <w:pPr>
              <w:spacing w:before="20" w:after="60"/>
              <w:jc w:val="right"/>
              <w:rPr>
                <w:sz w:val="18"/>
                <w:szCs w:val="18"/>
              </w:rPr>
            </w:pPr>
            <w:r w:rsidRPr="00E563F2">
              <w:rPr>
                <w:sz w:val="18"/>
                <w:szCs w:val="18"/>
              </w:rPr>
              <w:t>4.76</w:t>
            </w:r>
          </w:p>
        </w:tc>
        <w:tc>
          <w:tcPr>
            <w:tcW w:w="1134" w:type="dxa"/>
            <w:shd w:val="clear" w:color="auto" w:fill="auto"/>
          </w:tcPr>
          <w:p w14:paraId="7B31A9D5" w14:textId="1021C503" w:rsidR="00512898" w:rsidRPr="00E563F2" w:rsidRDefault="00512898" w:rsidP="00622F64">
            <w:pPr>
              <w:spacing w:before="20" w:after="60"/>
              <w:jc w:val="right"/>
              <w:rPr>
                <w:sz w:val="18"/>
                <w:szCs w:val="18"/>
              </w:rPr>
            </w:pPr>
            <w:r w:rsidRPr="00E563F2">
              <w:rPr>
                <w:sz w:val="18"/>
                <w:szCs w:val="18"/>
              </w:rPr>
              <w:t>0.44</w:t>
            </w:r>
          </w:p>
        </w:tc>
        <w:tc>
          <w:tcPr>
            <w:tcW w:w="851" w:type="dxa"/>
            <w:shd w:val="clear" w:color="auto" w:fill="auto"/>
          </w:tcPr>
          <w:p w14:paraId="3B4D37EE" w14:textId="040A7A97" w:rsidR="00512898" w:rsidRPr="00E563F2" w:rsidRDefault="00622F64" w:rsidP="00622F64">
            <w:pPr>
              <w:spacing w:before="20" w:after="60"/>
              <w:jc w:val="right"/>
              <w:rPr>
                <w:sz w:val="18"/>
                <w:szCs w:val="18"/>
              </w:rPr>
            </w:pPr>
            <w:r>
              <w:rPr>
                <w:sz w:val="18"/>
                <w:szCs w:val="18"/>
              </w:rPr>
              <w:t>0.14</w:t>
            </w:r>
          </w:p>
        </w:tc>
      </w:tr>
      <w:tr w:rsidR="00512898" w:rsidRPr="00E563F2" w14:paraId="39ACE91C" w14:textId="77777777" w:rsidTr="00416C4A">
        <w:tc>
          <w:tcPr>
            <w:tcW w:w="3227" w:type="dxa"/>
            <w:vMerge w:val="restart"/>
          </w:tcPr>
          <w:p w14:paraId="49B97C93" w14:textId="6481B9EA" w:rsidR="00512898" w:rsidRPr="00E563F2" w:rsidRDefault="00512898" w:rsidP="00622F64">
            <w:pPr>
              <w:spacing w:before="20" w:after="20"/>
              <w:rPr>
                <w:b/>
                <w:sz w:val="18"/>
                <w:szCs w:val="18"/>
              </w:rPr>
            </w:pPr>
            <w:r w:rsidRPr="00E563F2">
              <w:rPr>
                <w:b/>
                <w:sz w:val="18"/>
                <w:szCs w:val="18"/>
              </w:rPr>
              <w:t>Curre</w:t>
            </w:r>
            <w:r w:rsidR="00E563F2">
              <w:rPr>
                <w:b/>
                <w:sz w:val="18"/>
                <w:szCs w:val="18"/>
              </w:rPr>
              <w:t>nt assistance for gambling problem</w:t>
            </w:r>
          </w:p>
        </w:tc>
        <w:tc>
          <w:tcPr>
            <w:tcW w:w="1417" w:type="dxa"/>
          </w:tcPr>
          <w:p w14:paraId="6BECF794" w14:textId="77777777" w:rsidR="00512898" w:rsidRPr="00E563F2" w:rsidRDefault="00512898" w:rsidP="00622F64">
            <w:pPr>
              <w:spacing w:before="20" w:after="20"/>
              <w:rPr>
                <w:sz w:val="18"/>
                <w:szCs w:val="18"/>
              </w:rPr>
            </w:pPr>
            <w:r w:rsidRPr="00E563F2">
              <w:rPr>
                <w:sz w:val="18"/>
                <w:szCs w:val="18"/>
              </w:rPr>
              <w:t>No</w:t>
            </w:r>
          </w:p>
        </w:tc>
        <w:tc>
          <w:tcPr>
            <w:tcW w:w="1701" w:type="dxa"/>
          </w:tcPr>
          <w:p w14:paraId="7CE2E358" w14:textId="64868D4C" w:rsidR="00512898" w:rsidRPr="00E563F2" w:rsidRDefault="00512898" w:rsidP="00622F64">
            <w:pPr>
              <w:spacing w:before="20" w:after="20"/>
              <w:jc w:val="right"/>
              <w:rPr>
                <w:sz w:val="18"/>
                <w:szCs w:val="18"/>
              </w:rPr>
            </w:pPr>
            <w:r w:rsidRPr="00E563F2">
              <w:rPr>
                <w:sz w:val="18"/>
                <w:szCs w:val="18"/>
              </w:rPr>
              <w:t>3.92</w:t>
            </w:r>
          </w:p>
        </w:tc>
        <w:tc>
          <w:tcPr>
            <w:tcW w:w="1134" w:type="dxa"/>
            <w:shd w:val="clear" w:color="auto" w:fill="auto"/>
          </w:tcPr>
          <w:p w14:paraId="2738AD78" w14:textId="18E779D3" w:rsidR="00512898" w:rsidRPr="00E563F2" w:rsidRDefault="00512898" w:rsidP="00622F64">
            <w:pPr>
              <w:spacing w:before="20" w:after="20"/>
              <w:jc w:val="right"/>
              <w:rPr>
                <w:sz w:val="18"/>
                <w:szCs w:val="18"/>
              </w:rPr>
            </w:pPr>
            <w:r w:rsidRPr="00E563F2">
              <w:rPr>
                <w:sz w:val="18"/>
                <w:szCs w:val="18"/>
              </w:rPr>
              <w:t>0.24</w:t>
            </w:r>
          </w:p>
        </w:tc>
        <w:tc>
          <w:tcPr>
            <w:tcW w:w="851" w:type="dxa"/>
            <w:shd w:val="clear" w:color="auto" w:fill="auto"/>
          </w:tcPr>
          <w:p w14:paraId="446389DE" w14:textId="77777777" w:rsidR="00512898" w:rsidRPr="00E563F2" w:rsidRDefault="00512898" w:rsidP="00622F64">
            <w:pPr>
              <w:spacing w:before="20" w:after="20"/>
              <w:jc w:val="right"/>
              <w:rPr>
                <w:sz w:val="18"/>
                <w:szCs w:val="18"/>
              </w:rPr>
            </w:pPr>
          </w:p>
        </w:tc>
      </w:tr>
      <w:tr w:rsidR="00512898" w:rsidRPr="00E563F2" w14:paraId="21901B0A" w14:textId="77777777" w:rsidTr="00416C4A">
        <w:tc>
          <w:tcPr>
            <w:tcW w:w="3227" w:type="dxa"/>
            <w:vMerge/>
          </w:tcPr>
          <w:p w14:paraId="39779A62" w14:textId="77777777" w:rsidR="00512898" w:rsidRPr="00E563F2" w:rsidRDefault="00512898" w:rsidP="00622F64">
            <w:pPr>
              <w:spacing w:before="20" w:after="20"/>
              <w:rPr>
                <w:b/>
                <w:sz w:val="18"/>
                <w:szCs w:val="18"/>
              </w:rPr>
            </w:pPr>
          </w:p>
        </w:tc>
        <w:tc>
          <w:tcPr>
            <w:tcW w:w="1417" w:type="dxa"/>
          </w:tcPr>
          <w:p w14:paraId="3C6A78D2" w14:textId="77777777" w:rsidR="00512898" w:rsidRPr="00E563F2" w:rsidRDefault="00512898" w:rsidP="00622F64">
            <w:pPr>
              <w:spacing w:before="20" w:after="60"/>
              <w:rPr>
                <w:sz w:val="18"/>
                <w:szCs w:val="18"/>
              </w:rPr>
            </w:pPr>
            <w:r w:rsidRPr="00E563F2">
              <w:rPr>
                <w:sz w:val="18"/>
                <w:szCs w:val="18"/>
              </w:rPr>
              <w:t>Yes</w:t>
            </w:r>
          </w:p>
        </w:tc>
        <w:tc>
          <w:tcPr>
            <w:tcW w:w="1701" w:type="dxa"/>
          </w:tcPr>
          <w:p w14:paraId="5BA9D43F" w14:textId="033945A2" w:rsidR="00512898" w:rsidRPr="00E563F2" w:rsidRDefault="00512898" w:rsidP="00622F64">
            <w:pPr>
              <w:spacing w:before="20" w:after="60"/>
              <w:jc w:val="right"/>
              <w:rPr>
                <w:sz w:val="18"/>
                <w:szCs w:val="18"/>
              </w:rPr>
            </w:pPr>
            <w:r w:rsidRPr="00E563F2">
              <w:rPr>
                <w:sz w:val="18"/>
                <w:szCs w:val="18"/>
              </w:rPr>
              <w:t>4.39</w:t>
            </w:r>
          </w:p>
        </w:tc>
        <w:tc>
          <w:tcPr>
            <w:tcW w:w="1134" w:type="dxa"/>
            <w:shd w:val="clear" w:color="auto" w:fill="auto"/>
          </w:tcPr>
          <w:p w14:paraId="1D406B6D" w14:textId="4731113F" w:rsidR="00512898" w:rsidRPr="00E563F2" w:rsidRDefault="00512898" w:rsidP="00622F64">
            <w:pPr>
              <w:spacing w:before="20" w:after="60"/>
              <w:jc w:val="right"/>
              <w:rPr>
                <w:sz w:val="18"/>
                <w:szCs w:val="18"/>
              </w:rPr>
            </w:pPr>
            <w:r w:rsidRPr="00E563F2">
              <w:rPr>
                <w:sz w:val="18"/>
                <w:szCs w:val="18"/>
              </w:rPr>
              <w:t>0.51</w:t>
            </w:r>
          </w:p>
        </w:tc>
        <w:tc>
          <w:tcPr>
            <w:tcW w:w="851" w:type="dxa"/>
            <w:shd w:val="clear" w:color="auto" w:fill="auto"/>
          </w:tcPr>
          <w:p w14:paraId="4B65F5B6" w14:textId="22798AA6" w:rsidR="00512898" w:rsidRPr="00E563F2" w:rsidRDefault="00622F64" w:rsidP="00622F64">
            <w:pPr>
              <w:spacing w:before="20" w:after="60"/>
              <w:jc w:val="right"/>
              <w:rPr>
                <w:sz w:val="18"/>
                <w:szCs w:val="18"/>
              </w:rPr>
            </w:pPr>
            <w:r>
              <w:rPr>
                <w:sz w:val="18"/>
                <w:szCs w:val="18"/>
              </w:rPr>
              <w:t>0.40</w:t>
            </w:r>
          </w:p>
        </w:tc>
      </w:tr>
      <w:tr w:rsidR="00512898" w:rsidRPr="00E563F2" w14:paraId="5BD56DDC" w14:textId="77777777" w:rsidTr="00416C4A">
        <w:tc>
          <w:tcPr>
            <w:tcW w:w="3227" w:type="dxa"/>
            <w:vMerge w:val="restart"/>
            <w:tcBorders>
              <w:bottom w:val="single" w:sz="4" w:space="0" w:color="auto"/>
            </w:tcBorders>
          </w:tcPr>
          <w:p w14:paraId="306A12E5" w14:textId="22754973" w:rsidR="00512898" w:rsidRPr="00E563F2" w:rsidRDefault="00512898" w:rsidP="00622F64">
            <w:pPr>
              <w:spacing w:before="20" w:after="20"/>
              <w:rPr>
                <w:b/>
                <w:sz w:val="18"/>
                <w:szCs w:val="18"/>
              </w:rPr>
            </w:pPr>
            <w:r w:rsidRPr="00E563F2">
              <w:rPr>
                <w:b/>
                <w:sz w:val="18"/>
                <w:szCs w:val="18"/>
              </w:rPr>
              <w:t>Prev</w:t>
            </w:r>
            <w:r w:rsidR="00E563F2">
              <w:rPr>
                <w:b/>
                <w:sz w:val="18"/>
                <w:szCs w:val="18"/>
              </w:rPr>
              <w:t>iously received</w:t>
            </w:r>
            <w:r w:rsidRPr="00E563F2">
              <w:rPr>
                <w:b/>
                <w:sz w:val="18"/>
                <w:szCs w:val="18"/>
              </w:rPr>
              <w:t xml:space="preserve"> assist</w:t>
            </w:r>
            <w:r w:rsidR="00E563F2">
              <w:rPr>
                <w:b/>
                <w:sz w:val="18"/>
                <w:szCs w:val="18"/>
              </w:rPr>
              <w:t>ance for gambling problem</w:t>
            </w:r>
          </w:p>
        </w:tc>
        <w:tc>
          <w:tcPr>
            <w:tcW w:w="1417" w:type="dxa"/>
          </w:tcPr>
          <w:p w14:paraId="7063A0DF" w14:textId="77777777" w:rsidR="00512898" w:rsidRPr="00E563F2" w:rsidRDefault="00512898" w:rsidP="00622F64">
            <w:pPr>
              <w:spacing w:before="20" w:after="20"/>
              <w:rPr>
                <w:sz w:val="18"/>
                <w:szCs w:val="18"/>
              </w:rPr>
            </w:pPr>
            <w:r w:rsidRPr="00E563F2">
              <w:rPr>
                <w:sz w:val="18"/>
                <w:szCs w:val="18"/>
              </w:rPr>
              <w:t>No</w:t>
            </w:r>
          </w:p>
        </w:tc>
        <w:tc>
          <w:tcPr>
            <w:tcW w:w="1701" w:type="dxa"/>
          </w:tcPr>
          <w:p w14:paraId="391F885E" w14:textId="3AC22D05" w:rsidR="00512898" w:rsidRPr="00E563F2" w:rsidRDefault="00512898" w:rsidP="00622F64">
            <w:pPr>
              <w:spacing w:before="20" w:after="20"/>
              <w:jc w:val="right"/>
              <w:rPr>
                <w:sz w:val="18"/>
                <w:szCs w:val="18"/>
              </w:rPr>
            </w:pPr>
            <w:r w:rsidRPr="00E563F2">
              <w:rPr>
                <w:sz w:val="18"/>
                <w:szCs w:val="18"/>
              </w:rPr>
              <w:t>4.04</w:t>
            </w:r>
          </w:p>
        </w:tc>
        <w:tc>
          <w:tcPr>
            <w:tcW w:w="1134" w:type="dxa"/>
            <w:shd w:val="clear" w:color="auto" w:fill="auto"/>
          </w:tcPr>
          <w:p w14:paraId="09BF53A5" w14:textId="4645EA6A" w:rsidR="00512898" w:rsidRPr="00E563F2" w:rsidRDefault="00512898" w:rsidP="00622F64">
            <w:pPr>
              <w:spacing w:before="20" w:after="20"/>
              <w:jc w:val="right"/>
              <w:rPr>
                <w:sz w:val="18"/>
                <w:szCs w:val="18"/>
              </w:rPr>
            </w:pPr>
            <w:r w:rsidRPr="00E563F2">
              <w:rPr>
                <w:sz w:val="18"/>
                <w:szCs w:val="18"/>
              </w:rPr>
              <w:t>0.28</w:t>
            </w:r>
          </w:p>
        </w:tc>
        <w:tc>
          <w:tcPr>
            <w:tcW w:w="851" w:type="dxa"/>
            <w:shd w:val="clear" w:color="auto" w:fill="auto"/>
          </w:tcPr>
          <w:p w14:paraId="0BF89E16" w14:textId="77777777" w:rsidR="00512898" w:rsidRPr="00E563F2" w:rsidRDefault="00512898" w:rsidP="00622F64">
            <w:pPr>
              <w:spacing w:before="20" w:after="20"/>
              <w:jc w:val="right"/>
              <w:rPr>
                <w:sz w:val="18"/>
                <w:szCs w:val="18"/>
              </w:rPr>
            </w:pPr>
          </w:p>
        </w:tc>
      </w:tr>
      <w:tr w:rsidR="00512898" w:rsidRPr="00E563F2" w14:paraId="36878244" w14:textId="77777777" w:rsidTr="00416C4A">
        <w:tc>
          <w:tcPr>
            <w:tcW w:w="3227" w:type="dxa"/>
            <w:vMerge/>
            <w:tcBorders>
              <w:top w:val="single" w:sz="4" w:space="0" w:color="auto"/>
              <w:bottom w:val="single" w:sz="4" w:space="0" w:color="auto"/>
            </w:tcBorders>
          </w:tcPr>
          <w:p w14:paraId="25E46FC8" w14:textId="77777777" w:rsidR="00512898" w:rsidRPr="00E563F2" w:rsidRDefault="00512898" w:rsidP="00622F64">
            <w:pPr>
              <w:spacing w:before="20" w:after="20"/>
              <w:rPr>
                <w:b/>
                <w:sz w:val="18"/>
                <w:szCs w:val="18"/>
              </w:rPr>
            </w:pPr>
          </w:p>
        </w:tc>
        <w:tc>
          <w:tcPr>
            <w:tcW w:w="1417" w:type="dxa"/>
            <w:tcBorders>
              <w:bottom w:val="single" w:sz="4" w:space="0" w:color="auto"/>
            </w:tcBorders>
          </w:tcPr>
          <w:p w14:paraId="47A123D9" w14:textId="77777777" w:rsidR="00512898" w:rsidRPr="00E563F2" w:rsidRDefault="00512898" w:rsidP="00622F64">
            <w:pPr>
              <w:spacing w:before="20" w:after="60"/>
              <w:rPr>
                <w:sz w:val="18"/>
                <w:szCs w:val="18"/>
              </w:rPr>
            </w:pPr>
            <w:r w:rsidRPr="00E563F2">
              <w:rPr>
                <w:sz w:val="18"/>
                <w:szCs w:val="18"/>
              </w:rPr>
              <w:t>Yes</w:t>
            </w:r>
          </w:p>
        </w:tc>
        <w:tc>
          <w:tcPr>
            <w:tcW w:w="1701" w:type="dxa"/>
            <w:tcBorders>
              <w:bottom w:val="single" w:sz="4" w:space="0" w:color="auto"/>
            </w:tcBorders>
          </w:tcPr>
          <w:p w14:paraId="0BE90DA8" w14:textId="033EB6EF" w:rsidR="00512898" w:rsidRPr="00E563F2" w:rsidRDefault="00512898" w:rsidP="00622F64">
            <w:pPr>
              <w:spacing w:before="20" w:after="60"/>
              <w:jc w:val="right"/>
              <w:rPr>
                <w:sz w:val="18"/>
                <w:szCs w:val="18"/>
              </w:rPr>
            </w:pPr>
            <w:r w:rsidRPr="00E563F2">
              <w:rPr>
                <w:sz w:val="18"/>
                <w:szCs w:val="18"/>
              </w:rPr>
              <w:t>3.32</w:t>
            </w:r>
          </w:p>
        </w:tc>
        <w:tc>
          <w:tcPr>
            <w:tcW w:w="1134" w:type="dxa"/>
            <w:tcBorders>
              <w:bottom w:val="single" w:sz="4" w:space="0" w:color="auto"/>
            </w:tcBorders>
            <w:shd w:val="clear" w:color="auto" w:fill="auto"/>
          </w:tcPr>
          <w:p w14:paraId="06BDA6FF" w14:textId="17FC9ACF" w:rsidR="00512898" w:rsidRPr="00E563F2" w:rsidRDefault="00512898" w:rsidP="00622F64">
            <w:pPr>
              <w:spacing w:before="20" w:after="60"/>
              <w:jc w:val="right"/>
              <w:rPr>
                <w:sz w:val="18"/>
                <w:szCs w:val="18"/>
              </w:rPr>
            </w:pPr>
            <w:r w:rsidRPr="00E563F2">
              <w:rPr>
                <w:sz w:val="18"/>
                <w:szCs w:val="18"/>
              </w:rPr>
              <w:t>0.43</w:t>
            </w:r>
          </w:p>
        </w:tc>
        <w:tc>
          <w:tcPr>
            <w:tcW w:w="851" w:type="dxa"/>
            <w:tcBorders>
              <w:bottom w:val="single" w:sz="4" w:space="0" w:color="auto"/>
            </w:tcBorders>
            <w:shd w:val="clear" w:color="auto" w:fill="auto"/>
          </w:tcPr>
          <w:p w14:paraId="34BC4A9F" w14:textId="51F4BD28" w:rsidR="00512898" w:rsidRPr="00E563F2" w:rsidRDefault="00622F64" w:rsidP="00622F64">
            <w:pPr>
              <w:spacing w:before="20" w:after="60"/>
              <w:jc w:val="right"/>
              <w:rPr>
                <w:sz w:val="18"/>
                <w:szCs w:val="18"/>
              </w:rPr>
            </w:pPr>
            <w:r>
              <w:rPr>
                <w:sz w:val="18"/>
                <w:szCs w:val="18"/>
              </w:rPr>
              <w:t>0.17</w:t>
            </w:r>
          </w:p>
        </w:tc>
      </w:tr>
    </w:tbl>
    <w:p w14:paraId="7C1987BE" w14:textId="77777777" w:rsidR="007335FD" w:rsidRDefault="007335FD" w:rsidP="0025366B">
      <w:pPr>
        <w:rPr>
          <w:lang w:val="en-AU"/>
        </w:rPr>
      </w:pPr>
    </w:p>
    <w:p w14:paraId="68817F38" w14:textId="4AFA818D" w:rsidR="00834066" w:rsidRDefault="00834066">
      <w:pPr>
        <w:spacing w:after="200" w:line="276" w:lineRule="auto"/>
        <w:rPr>
          <w:lang w:val="en-AU"/>
        </w:rPr>
      </w:pPr>
      <w:r>
        <w:rPr>
          <w:lang w:val="en-AU"/>
        </w:rPr>
        <w:br w:type="page"/>
      </w:r>
    </w:p>
    <w:p w14:paraId="0748E1E2" w14:textId="19C4474C" w:rsidR="00834066" w:rsidRPr="00FC75B6" w:rsidRDefault="00AF61A4" w:rsidP="00FC75B6">
      <w:pPr>
        <w:jc w:val="both"/>
        <w:rPr>
          <w:b/>
          <w:sz w:val="22"/>
          <w:lang w:val="en-AU"/>
        </w:rPr>
      </w:pPr>
      <w:r w:rsidRPr="00FC75B6">
        <w:rPr>
          <w:b/>
          <w:sz w:val="22"/>
          <w:lang w:val="en-AU"/>
        </w:rPr>
        <w:lastRenderedPageBreak/>
        <w:t xml:space="preserve">Table 6.3: </w:t>
      </w:r>
      <w:r w:rsidR="006F3301">
        <w:rPr>
          <w:b/>
          <w:sz w:val="22"/>
          <w:lang w:val="en-AU"/>
        </w:rPr>
        <w:t>C</w:t>
      </w:r>
      <w:r w:rsidR="008E2285" w:rsidRPr="00FC75B6">
        <w:rPr>
          <w:b/>
          <w:sz w:val="22"/>
          <w:lang w:val="en-AU"/>
        </w:rPr>
        <w:t>hange in c</w:t>
      </w:r>
      <w:r w:rsidRPr="00FC75B6">
        <w:rPr>
          <w:b/>
          <w:sz w:val="22"/>
          <w:lang w:val="en-AU"/>
        </w:rPr>
        <w:t xml:space="preserve">ontrol over gambling </w:t>
      </w:r>
      <w:r w:rsidR="008E2285" w:rsidRPr="00FC75B6">
        <w:rPr>
          <w:b/>
          <w:sz w:val="22"/>
          <w:lang w:val="en-AU"/>
        </w:rPr>
        <w:t xml:space="preserve">at 36 months </w:t>
      </w:r>
      <w:r w:rsidRPr="00FC75B6">
        <w:rPr>
          <w:b/>
          <w:sz w:val="22"/>
          <w:lang w:val="en-AU"/>
        </w:rPr>
        <w:t>by other baseline covariates</w:t>
      </w:r>
      <w:r w:rsidR="007D0E01">
        <w:rPr>
          <w:b/>
          <w:sz w:val="22"/>
          <w:lang w:val="en-AU"/>
        </w:rPr>
        <w:t xml:space="preserve"> </w:t>
      </w:r>
      <w:r w:rsidR="007D0E01">
        <w:rPr>
          <w:b/>
          <w:sz w:val="22"/>
          <w:szCs w:val="22"/>
          <w:lang w:val="en-AU"/>
        </w:rPr>
        <w:t>- non-significant variables</w:t>
      </w:r>
    </w:p>
    <w:tbl>
      <w:tblPr>
        <w:tblW w:w="8330" w:type="dxa"/>
        <w:tblLayout w:type="fixed"/>
        <w:tblLook w:val="01E0" w:firstRow="1" w:lastRow="1" w:firstColumn="1" w:lastColumn="1" w:noHBand="0" w:noVBand="0"/>
      </w:tblPr>
      <w:tblGrid>
        <w:gridCol w:w="3227"/>
        <w:gridCol w:w="1417"/>
        <w:gridCol w:w="1701"/>
        <w:gridCol w:w="1134"/>
        <w:gridCol w:w="851"/>
      </w:tblGrid>
      <w:tr w:rsidR="00AF61A4" w:rsidRPr="00AF61A4" w14:paraId="609AD417" w14:textId="77777777" w:rsidTr="007D0E01">
        <w:tc>
          <w:tcPr>
            <w:tcW w:w="3227" w:type="dxa"/>
            <w:tcBorders>
              <w:top w:val="single" w:sz="4" w:space="0" w:color="auto"/>
              <w:bottom w:val="single" w:sz="4" w:space="0" w:color="auto"/>
            </w:tcBorders>
          </w:tcPr>
          <w:p w14:paraId="75D203CB" w14:textId="77777777" w:rsidR="00AF61A4" w:rsidRPr="00AF61A4" w:rsidRDefault="00AF61A4" w:rsidP="008E2285">
            <w:pPr>
              <w:spacing w:before="20" w:after="20"/>
              <w:rPr>
                <w:b/>
                <w:bCs/>
                <w:sz w:val="18"/>
                <w:szCs w:val="18"/>
              </w:rPr>
            </w:pPr>
            <w:r w:rsidRPr="00AF61A4">
              <w:rPr>
                <w:b/>
                <w:bCs/>
                <w:sz w:val="18"/>
                <w:szCs w:val="18"/>
              </w:rPr>
              <w:t>Variable</w:t>
            </w:r>
          </w:p>
        </w:tc>
        <w:tc>
          <w:tcPr>
            <w:tcW w:w="1417" w:type="dxa"/>
            <w:tcBorders>
              <w:top w:val="single" w:sz="4" w:space="0" w:color="auto"/>
              <w:bottom w:val="single" w:sz="4" w:space="0" w:color="auto"/>
            </w:tcBorders>
          </w:tcPr>
          <w:p w14:paraId="14E86A4D" w14:textId="77777777" w:rsidR="00AF61A4" w:rsidRPr="00AF61A4" w:rsidRDefault="00AF61A4" w:rsidP="008E2285">
            <w:pPr>
              <w:spacing w:before="20" w:after="20"/>
              <w:rPr>
                <w:b/>
                <w:bCs/>
                <w:sz w:val="18"/>
                <w:szCs w:val="18"/>
              </w:rPr>
            </w:pPr>
            <w:r w:rsidRPr="00AF61A4">
              <w:rPr>
                <w:b/>
                <w:bCs/>
                <w:sz w:val="18"/>
                <w:szCs w:val="18"/>
              </w:rPr>
              <w:t>Category</w:t>
            </w:r>
          </w:p>
        </w:tc>
        <w:tc>
          <w:tcPr>
            <w:tcW w:w="1701" w:type="dxa"/>
            <w:tcBorders>
              <w:top w:val="single" w:sz="4" w:space="0" w:color="auto"/>
              <w:bottom w:val="single" w:sz="4" w:space="0" w:color="auto"/>
            </w:tcBorders>
          </w:tcPr>
          <w:p w14:paraId="3342C0A6" w14:textId="214A4F11" w:rsidR="00AF61A4" w:rsidRPr="00AF61A4" w:rsidRDefault="00AF61A4" w:rsidP="008E2285">
            <w:pPr>
              <w:spacing w:before="20" w:after="20"/>
              <w:rPr>
                <w:b/>
                <w:bCs/>
                <w:sz w:val="18"/>
                <w:szCs w:val="18"/>
              </w:rPr>
            </w:pPr>
            <w:r w:rsidRPr="00AF61A4">
              <w:rPr>
                <w:b/>
                <w:bCs/>
                <w:sz w:val="18"/>
                <w:szCs w:val="18"/>
              </w:rPr>
              <w:t>Est</w:t>
            </w:r>
            <w:r w:rsidR="008E2285">
              <w:rPr>
                <w:b/>
                <w:bCs/>
                <w:sz w:val="18"/>
                <w:szCs w:val="18"/>
              </w:rPr>
              <w:t>.</w:t>
            </w:r>
            <w:r w:rsidRPr="00AF61A4">
              <w:rPr>
                <w:b/>
                <w:bCs/>
                <w:sz w:val="18"/>
                <w:szCs w:val="18"/>
              </w:rPr>
              <w:t xml:space="preserve"> least squares mean diff. </w:t>
            </w:r>
          </w:p>
        </w:tc>
        <w:tc>
          <w:tcPr>
            <w:tcW w:w="1134" w:type="dxa"/>
            <w:tcBorders>
              <w:top w:val="single" w:sz="4" w:space="0" w:color="auto"/>
              <w:bottom w:val="single" w:sz="4" w:space="0" w:color="auto"/>
            </w:tcBorders>
          </w:tcPr>
          <w:p w14:paraId="22E56E62" w14:textId="25C2CAAD" w:rsidR="00AF61A4" w:rsidRPr="00AF61A4" w:rsidRDefault="00AF61A4" w:rsidP="008E2285">
            <w:pPr>
              <w:spacing w:before="20" w:after="20"/>
              <w:rPr>
                <w:b/>
                <w:bCs/>
                <w:sz w:val="18"/>
                <w:szCs w:val="18"/>
              </w:rPr>
            </w:pPr>
            <w:r w:rsidRPr="00AF61A4">
              <w:rPr>
                <w:b/>
                <w:bCs/>
                <w:sz w:val="18"/>
                <w:szCs w:val="18"/>
              </w:rPr>
              <w:t xml:space="preserve">Standard </w:t>
            </w:r>
            <w:r w:rsidR="008E2285" w:rsidRPr="00AF61A4">
              <w:rPr>
                <w:b/>
                <w:bCs/>
                <w:sz w:val="18"/>
                <w:szCs w:val="18"/>
              </w:rPr>
              <w:t>Error</w:t>
            </w:r>
          </w:p>
        </w:tc>
        <w:tc>
          <w:tcPr>
            <w:tcW w:w="851" w:type="dxa"/>
            <w:tcBorders>
              <w:top w:val="single" w:sz="4" w:space="0" w:color="auto"/>
              <w:bottom w:val="single" w:sz="4" w:space="0" w:color="auto"/>
            </w:tcBorders>
          </w:tcPr>
          <w:p w14:paraId="56C8636B" w14:textId="77777777" w:rsidR="00AF61A4" w:rsidRPr="00AF61A4" w:rsidRDefault="00AF61A4" w:rsidP="008E2285">
            <w:pPr>
              <w:spacing w:before="20" w:after="20"/>
              <w:rPr>
                <w:b/>
                <w:bCs/>
                <w:sz w:val="18"/>
                <w:szCs w:val="18"/>
              </w:rPr>
            </w:pPr>
            <w:r w:rsidRPr="00AF61A4">
              <w:rPr>
                <w:b/>
                <w:bCs/>
                <w:sz w:val="18"/>
                <w:szCs w:val="18"/>
              </w:rPr>
              <w:t>p-value</w:t>
            </w:r>
          </w:p>
        </w:tc>
      </w:tr>
      <w:tr w:rsidR="00AF61A4" w:rsidRPr="002808A4" w14:paraId="32EFE96D" w14:textId="77777777" w:rsidTr="007D0E01">
        <w:trPr>
          <w:trHeight w:val="170"/>
        </w:trPr>
        <w:tc>
          <w:tcPr>
            <w:tcW w:w="3227" w:type="dxa"/>
            <w:vMerge w:val="restart"/>
            <w:tcBorders>
              <w:top w:val="single" w:sz="4" w:space="0" w:color="auto"/>
            </w:tcBorders>
          </w:tcPr>
          <w:p w14:paraId="070A38F2" w14:textId="77777777" w:rsidR="00AF61A4" w:rsidRPr="002808A4" w:rsidRDefault="00AF61A4" w:rsidP="008E2285">
            <w:pPr>
              <w:spacing w:before="20" w:after="20"/>
              <w:rPr>
                <w:b/>
                <w:sz w:val="18"/>
                <w:szCs w:val="18"/>
              </w:rPr>
            </w:pPr>
            <w:r w:rsidRPr="002808A4">
              <w:rPr>
                <w:b/>
                <w:sz w:val="18"/>
                <w:szCs w:val="18"/>
              </w:rPr>
              <w:t>Kessler-10 (quartiles)</w:t>
            </w:r>
          </w:p>
        </w:tc>
        <w:tc>
          <w:tcPr>
            <w:tcW w:w="1417" w:type="dxa"/>
            <w:tcBorders>
              <w:top w:val="single" w:sz="4" w:space="0" w:color="auto"/>
            </w:tcBorders>
          </w:tcPr>
          <w:p w14:paraId="2E374CC5" w14:textId="77777777" w:rsidR="00AF61A4" w:rsidRPr="002808A4" w:rsidRDefault="00AF61A4" w:rsidP="008E2285">
            <w:pPr>
              <w:spacing w:before="20" w:after="20"/>
              <w:rPr>
                <w:sz w:val="18"/>
                <w:szCs w:val="18"/>
              </w:rPr>
            </w:pPr>
            <w:r w:rsidRPr="002808A4">
              <w:rPr>
                <w:sz w:val="18"/>
                <w:szCs w:val="18"/>
              </w:rPr>
              <w:t>12 - 23</w:t>
            </w:r>
          </w:p>
        </w:tc>
        <w:tc>
          <w:tcPr>
            <w:tcW w:w="1701" w:type="dxa"/>
            <w:tcBorders>
              <w:top w:val="single" w:sz="4" w:space="0" w:color="auto"/>
            </w:tcBorders>
          </w:tcPr>
          <w:p w14:paraId="1A88E587" w14:textId="1826D051" w:rsidR="00AF61A4" w:rsidRPr="00024803" w:rsidRDefault="00AF61A4" w:rsidP="008E2285">
            <w:pPr>
              <w:spacing w:before="20" w:after="20"/>
              <w:jc w:val="right"/>
              <w:rPr>
                <w:sz w:val="18"/>
                <w:szCs w:val="18"/>
              </w:rPr>
            </w:pPr>
            <w:r w:rsidRPr="00024803">
              <w:rPr>
                <w:sz w:val="18"/>
                <w:szCs w:val="18"/>
              </w:rPr>
              <w:t>4.07</w:t>
            </w:r>
          </w:p>
        </w:tc>
        <w:tc>
          <w:tcPr>
            <w:tcW w:w="1134" w:type="dxa"/>
            <w:tcBorders>
              <w:top w:val="single" w:sz="4" w:space="0" w:color="auto"/>
            </w:tcBorders>
          </w:tcPr>
          <w:p w14:paraId="10DA3C38" w14:textId="24128014" w:rsidR="00AF61A4" w:rsidRPr="00024803" w:rsidRDefault="00AF61A4" w:rsidP="008E2285">
            <w:pPr>
              <w:spacing w:before="20" w:after="20"/>
              <w:jc w:val="right"/>
              <w:rPr>
                <w:sz w:val="18"/>
                <w:szCs w:val="18"/>
              </w:rPr>
            </w:pPr>
            <w:r w:rsidRPr="00024803">
              <w:rPr>
                <w:sz w:val="18"/>
                <w:szCs w:val="18"/>
              </w:rPr>
              <w:t>0.42</w:t>
            </w:r>
          </w:p>
        </w:tc>
        <w:tc>
          <w:tcPr>
            <w:tcW w:w="851" w:type="dxa"/>
            <w:tcBorders>
              <w:top w:val="single" w:sz="4" w:space="0" w:color="auto"/>
            </w:tcBorders>
          </w:tcPr>
          <w:p w14:paraId="1F44F175" w14:textId="77777777" w:rsidR="00AF61A4" w:rsidRPr="00024803" w:rsidRDefault="00AF61A4" w:rsidP="008E2285">
            <w:pPr>
              <w:spacing w:before="20" w:after="20"/>
              <w:jc w:val="right"/>
              <w:rPr>
                <w:sz w:val="18"/>
                <w:szCs w:val="18"/>
              </w:rPr>
            </w:pPr>
          </w:p>
        </w:tc>
      </w:tr>
      <w:tr w:rsidR="00AF61A4" w:rsidRPr="002808A4" w14:paraId="15099BA4" w14:textId="77777777" w:rsidTr="007D0E01">
        <w:trPr>
          <w:trHeight w:val="170"/>
        </w:trPr>
        <w:tc>
          <w:tcPr>
            <w:tcW w:w="3227" w:type="dxa"/>
            <w:vMerge/>
          </w:tcPr>
          <w:p w14:paraId="38DABEDC" w14:textId="77777777" w:rsidR="00AF61A4" w:rsidRPr="002808A4" w:rsidRDefault="00AF61A4" w:rsidP="008E2285">
            <w:pPr>
              <w:spacing w:before="20" w:after="20"/>
              <w:rPr>
                <w:sz w:val="18"/>
                <w:szCs w:val="18"/>
              </w:rPr>
            </w:pPr>
          </w:p>
        </w:tc>
        <w:tc>
          <w:tcPr>
            <w:tcW w:w="1417" w:type="dxa"/>
          </w:tcPr>
          <w:p w14:paraId="3AD8C39B" w14:textId="77777777" w:rsidR="00AF61A4" w:rsidRPr="002808A4" w:rsidRDefault="00AF61A4" w:rsidP="008E2285">
            <w:pPr>
              <w:spacing w:before="20" w:after="20"/>
              <w:rPr>
                <w:sz w:val="18"/>
                <w:szCs w:val="18"/>
              </w:rPr>
            </w:pPr>
            <w:r w:rsidRPr="002808A4">
              <w:rPr>
                <w:sz w:val="18"/>
                <w:szCs w:val="18"/>
              </w:rPr>
              <w:t>24 - 31</w:t>
            </w:r>
          </w:p>
        </w:tc>
        <w:tc>
          <w:tcPr>
            <w:tcW w:w="1701" w:type="dxa"/>
          </w:tcPr>
          <w:p w14:paraId="28D4E84D" w14:textId="74C85222" w:rsidR="00AF61A4" w:rsidRPr="00024803" w:rsidRDefault="00AF61A4" w:rsidP="008E2285">
            <w:pPr>
              <w:spacing w:before="20" w:after="20"/>
              <w:jc w:val="right"/>
              <w:rPr>
                <w:sz w:val="18"/>
                <w:szCs w:val="18"/>
              </w:rPr>
            </w:pPr>
            <w:r w:rsidRPr="00024803">
              <w:rPr>
                <w:sz w:val="18"/>
                <w:szCs w:val="18"/>
              </w:rPr>
              <w:t>4.23</w:t>
            </w:r>
          </w:p>
        </w:tc>
        <w:tc>
          <w:tcPr>
            <w:tcW w:w="1134" w:type="dxa"/>
          </w:tcPr>
          <w:p w14:paraId="0AE0A765" w14:textId="4403DE82" w:rsidR="00AF61A4" w:rsidRPr="00024803" w:rsidRDefault="00AF61A4" w:rsidP="008E2285">
            <w:pPr>
              <w:spacing w:before="20" w:after="20"/>
              <w:jc w:val="right"/>
              <w:rPr>
                <w:sz w:val="18"/>
                <w:szCs w:val="18"/>
              </w:rPr>
            </w:pPr>
            <w:r w:rsidRPr="00024803">
              <w:rPr>
                <w:sz w:val="18"/>
                <w:szCs w:val="18"/>
              </w:rPr>
              <w:t>0.41</w:t>
            </w:r>
          </w:p>
        </w:tc>
        <w:tc>
          <w:tcPr>
            <w:tcW w:w="851" w:type="dxa"/>
          </w:tcPr>
          <w:p w14:paraId="678283DD" w14:textId="77777777" w:rsidR="00AF61A4" w:rsidRPr="00024803" w:rsidRDefault="00AF61A4" w:rsidP="008E2285">
            <w:pPr>
              <w:spacing w:before="20" w:after="20"/>
              <w:jc w:val="right"/>
              <w:rPr>
                <w:sz w:val="18"/>
                <w:szCs w:val="18"/>
              </w:rPr>
            </w:pPr>
          </w:p>
        </w:tc>
      </w:tr>
      <w:tr w:rsidR="00AF61A4" w:rsidRPr="002808A4" w14:paraId="24355C3E" w14:textId="77777777" w:rsidTr="007D0E01">
        <w:tc>
          <w:tcPr>
            <w:tcW w:w="3227" w:type="dxa"/>
            <w:vMerge/>
          </w:tcPr>
          <w:p w14:paraId="2CA49AB3" w14:textId="77777777" w:rsidR="00AF61A4" w:rsidRPr="002808A4" w:rsidRDefault="00AF61A4" w:rsidP="008E2285">
            <w:pPr>
              <w:spacing w:before="20" w:after="20"/>
              <w:rPr>
                <w:b/>
                <w:sz w:val="18"/>
                <w:szCs w:val="18"/>
              </w:rPr>
            </w:pPr>
          </w:p>
        </w:tc>
        <w:tc>
          <w:tcPr>
            <w:tcW w:w="1417" w:type="dxa"/>
          </w:tcPr>
          <w:p w14:paraId="41CFA0BD" w14:textId="77777777" w:rsidR="00AF61A4" w:rsidRPr="002808A4" w:rsidRDefault="00AF61A4" w:rsidP="008E2285">
            <w:pPr>
              <w:spacing w:before="20" w:after="20"/>
              <w:rPr>
                <w:sz w:val="18"/>
                <w:szCs w:val="18"/>
              </w:rPr>
            </w:pPr>
            <w:r w:rsidRPr="002808A4">
              <w:rPr>
                <w:sz w:val="18"/>
                <w:szCs w:val="18"/>
              </w:rPr>
              <w:t>32 - 36</w:t>
            </w:r>
          </w:p>
        </w:tc>
        <w:tc>
          <w:tcPr>
            <w:tcW w:w="1701" w:type="dxa"/>
          </w:tcPr>
          <w:p w14:paraId="55565916" w14:textId="637BFA51" w:rsidR="00AF61A4" w:rsidRPr="00024803" w:rsidRDefault="00AF61A4" w:rsidP="008E2285">
            <w:pPr>
              <w:spacing w:before="20" w:after="20"/>
              <w:jc w:val="right"/>
              <w:rPr>
                <w:sz w:val="18"/>
                <w:szCs w:val="18"/>
              </w:rPr>
            </w:pPr>
            <w:r w:rsidRPr="00024803">
              <w:rPr>
                <w:sz w:val="18"/>
                <w:szCs w:val="18"/>
              </w:rPr>
              <w:t>4.39</w:t>
            </w:r>
          </w:p>
        </w:tc>
        <w:tc>
          <w:tcPr>
            <w:tcW w:w="1134" w:type="dxa"/>
            <w:shd w:val="clear" w:color="auto" w:fill="auto"/>
          </w:tcPr>
          <w:p w14:paraId="6CA48671" w14:textId="263ECE25" w:rsidR="00AF61A4" w:rsidRPr="00024803" w:rsidRDefault="00AF61A4" w:rsidP="008E2285">
            <w:pPr>
              <w:spacing w:before="20" w:after="20"/>
              <w:jc w:val="right"/>
              <w:rPr>
                <w:sz w:val="18"/>
                <w:szCs w:val="18"/>
              </w:rPr>
            </w:pPr>
            <w:r w:rsidRPr="00024803">
              <w:rPr>
                <w:sz w:val="18"/>
                <w:szCs w:val="18"/>
              </w:rPr>
              <w:t>0.43</w:t>
            </w:r>
          </w:p>
        </w:tc>
        <w:tc>
          <w:tcPr>
            <w:tcW w:w="851" w:type="dxa"/>
            <w:shd w:val="clear" w:color="auto" w:fill="auto"/>
          </w:tcPr>
          <w:p w14:paraId="7EC69B00" w14:textId="77777777" w:rsidR="00AF61A4" w:rsidRPr="00024803" w:rsidRDefault="00AF61A4" w:rsidP="008E2285">
            <w:pPr>
              <w:spacing w:before="20" w:after="20"/>
              <w:jc w:val="right"/>
              <w:rPr>
                <w:sz w:val="18"/>
                <w:szCs w:val="18"/>
              </w:rPr>
            </w:pPr>
          </w:p>
        </w:tc>
      </w:tr>
      <w:tr w:rsidR="00AF61A4" w:rsidRPr="002808A4" w14:paraId="0BE6E21C" w14:textId="77777777" w:rsidTr="007D0E01">
        <w:tc>
          <w:tcPr>
            <w:tcW w:w="3227" w:type="dxa"/>
            <w:vMerge/>
          </w:tcPr>
          <w:p w14:paraId="2E207923" w14:textId="77777777" w:rsidR="00AF61A4" w:rsidRPr="002808A4" w:rsidRDefault="00AF61A4" w:rsidP="008E2285">
            <w:pPr>
              <w:spacing w:before="20" w:after="20"/>
              <w:rPr>
                <w:b/>
                <w:sz w:val="18"/>
                <w:szCs w:val="18"/>
              </w:rPr>
            </w:pPr>
          </w:p>
        </w:tc>
        <w:tc>
          <w:tcPr>
            <w:tcW w:w="1417" w:type="dxa"/>
          </w:tcPr>
          <w:p w14:paraId="2ED3F98D" w14:textId="77777777" w:rsidR="00AF61A4" w:rsidRPr="002808A4" w:rsidRDefault="00AF61A4" w:rsidP="008E2285">
            <w:pPr>
              <w:spacing w:before="20" w:after="60"/>
              <w:rPr>
                <w:sz w:val="18"/>
                <w:szCs w:val="18"/>
              </w:rPr>
            </w:pPr>
            <w:r w:rsidRPr="002808A4">
              <w:rPr>
                <w:sz w:val="18"/>
                <w:szCs w:val="18"/>
              </w:rPr>
              <w:t>37+</w:t>
            </w:r>
          </w:p>
        </w:tc>
        <w:tc>
          <w:tcPr>
            <w:tcW w:w="1701" w:type="dxa"/>
          </w:tcPr>
          <w:p w14:paraId="151954CA" w14:textId="52771750" w:rsidR="00AF61A4" w:rsidRPr="00024803" w:rsidRDefault="00AF61A4" w:rsidP="008E2285">
            <w:pPr>
              <w:spacing w:before="20" w:after="60"/>
              <w:jc w:val="right"/>
              <w:rPr>
                <w:sz w:val="18"/>
                <w:szCs w:val="18"/>
              </w:rPr>
            </w:pPr>
            <w:r w:rsidRPr="00024803">
              <w:rPr>
                <w:sz w:val="18"/>
                <w:szCs w:val="18"/>
              </w:rPr>
              <w:t>2.84</w:t>
            </w:r>
          </w:p>
        </w:tc>
        <w:tc>
          <w:tcPr>
            <w:tcW w:w="1134" w:type="dxa"/>
            <w:shd w:val="clear" w:color="auto" w:fill="auto"/>
          </w:tcPr>
          <w:p w14:paraId="07D69690" w14:textId="3DC648E8" w:rsidR="00AF61A4" w:rsidRPr="00024803" w:rsidRDefault="00AF61A4" w:rsidP="008E2285">
            <w:pPr>
              <w:spacing w:before="20" w:after="60"/>
              <w:jc w:val="right"/>
              <w:rPr>
                <w:sz w:val="18"/>
                <w:szCs w:val="18"/>
              </w:rPr>
            </w:pPr>
            <w:r w:rsidRPr="00024803">
              <w:rPr>
                <w:sz w:val="18"/>
                <w:szCs w:val="18"/>
              </w:rPr>
              <w:t>0.46</w:t>
            </w:r>
          </w:p>
        </w:tc>
        <w:tc>
          <w:tcPr>
            <w:tcW w:w="851" w:type="dxa"/>
            <w:shd w:val="clear" w:color="auto" w:fill="auto"/>
          </w:tcPr>
          <w:p w14:paraId="4E5AC93C" w14:textId="0CE46FA9" w:rsidR="00AF61A4" w:rsidRPr="00024803" w:rsidRDefault="008E2285" w:rsidP="008E2285">
            <w:pPr>
              <w:spacing w:before="20" w:after="60"/>
              <w:jc w:val="right"/>
              <w:rPr>
                <w:sz w:val="18"/>
                <w:szCs w:val="18"/>
              </w:rPr>
            </w:pPr>
            <w:r>
              <w:rPr>
                <w:sz w:val="18"/>
                <w:szCs w:val="18"/>
              </w:rPr>
              <w:t>0.06</w:t>
            </w:r>
          </w:p>
        </w:tc>
      </w:tr>
      <w:tr w:rsidR="00AF61A4" w:rsidRPr="00AF61A4" w14:paraId="004FDF84" w14:textId="77777777" w:rsidTr="007D0E01">
        <w:tc>
          <w:tcPr>
            <w:tcW w:w="3227" w:type="dxa"/>
            <w:vMerge w:val="restart"/>
          </w:tcPr>
          <w:p w14:paraId="2EC7567D" w14:textId="77777777" w:rsidR="00AF61A4" w:rsidRPr="00AF61A4" w:rsidRDefault="00AF61A4" w:rsidP="008E2285">
            <w:pPr>
              <w:spacing w:before="20" w:after="20"/>
              <w:rPr>
                <w:b/>
                <w:sz w:val="18"/>
                <w:szCs w:val="18"/>
              </w:rPr>
            </w:pPr>
            <w:r w:rsidRPr="00AF61A4">
              <w:rPr>
                <w:b/>
                <w:sz w:val="18"/>
                <w:szCs w:val="18"/>
              </w:rPr>
              <w:t>Audit-C, dichotomised</w:t>
            </w:r>
          </w:p>
        </w:tc>
        <w:tc>
          <w:tcPr>
            <w:tcW w:w="1417" w:type="dxa"/>
          </w:tcPr>
          <w:p w14:paraId="304DD4F9" w14:textId="77777777" w:rsidR="00AF61A4" w:rsidRPr="00AF61A4" w:rsidRDefault="00AF61A4" w:rsidP="008E2285">
            <w:pPr>
              <w:spacing w:before="20" w:after="20"/>
              <w:rPr>
                <w:sz w:val="18"/>
                <w:szCs w:val="18"/>
              </w:rPr>
            </w:pPr>
            <w:r w:rsidRPr="00AF61A4">
              <w:rPr>
                <w:sz w:val="18"/>
                <w:szCs w:val="18"/>
              </w:rPr>
              <w:t>Low risk</w:t>
            </w:r>
          </w:p>
        </w:tc>
        <w:tc>
          <w:tcPr>
            <w:tcW w:w="1701" w:type="dxa"/>
          </w:tcPr>
          <w:p w14:paraId="34F02CF3" w14:textId="3239293F" w:rsidR="00AF61A4" w:rsidRPr="00024803" w:rsidRDefault="00AF61A4" w:rsidP="008E2285">
            <w:pPr>
              <w:spacing w:before="20" w:after="20"/>
              <w:jc w:val="right"/>
              <w:rPr>
                <w:sz w:val="18"/>
                <w:szCs w:val="18"/>
              </w:rPr>
            </w:pPr>
            <w:r w:rsidRPr="00024803">
              <w:rPr>
                <w:sz w:val="18"/>
                <w:szCs w:val="18"/>
              </w:rPr>
              <w:t>3.96</w:t>
            </w:r>
          </w:p>
        </w:tc>
        <w:tc>
          <w:tcPr>
            <w:tcW w:w="1134" w:type="dxa"/>
            <w:shd w:val="clear" w:color="auto" w:fill="auto"/>
          </w:tcPr>
          <w:p w14:paraId="7CF92D9B" w14:textId="55F011D4" w:rsidR="00AF61A4" w:rsidRPr="00024803" w:rsidRDefault="00AF61A4" w:rsidP="008E2285">
            <w:pPr>
              <w:spacing w:before="20" w:after="20"/>
              <w:jc w:val="right"/>
              <w:rPr>
                <w:sz w:val="18"/>
                <w:szCs w:val="18"/>
              </w:rPr>
            </w:pPr>
            <w:r w:rsidRPr="00024803">
              <w:rPr>
                <w:sz w:val="18"/>
                <w:szCs w:val="18"/>
              </w:rPr>
              <w:t>0.28</w:t>
            </w:r>
          </w:p>
        </w:tc>
        <w:tc>
          <w:tcPr>
            <w:tcW w:w="851" w:type="dxa"/>
            <w:shd w:val="clear" w:color="auto" w:fill="auto"/>
          </w:tcPr>
          <w:p w14:paraId="7E579083" w14:textId="77777777" w:rsidR="00AF61A4" w:rsidRPr="00024803" w:rsidRDefault="00AF61A4" w:rsidP="008E2285">
            <w:pPr>
              <w:spacing w:before="20" w:after="20"/>
              <w:jc w:val="right"/>
              <w:rPr>
                <w:sz w:val="18"/>
                <w:szCs w:val="18"/>
              </w:rPr>
            </w:pPr>
          </w:p>
        </w:tc>
      </w:tr>
      <w:tr w:rsidR="00AF61A4" w:rsidRPr="00AF61A4" w14:paraId="77275FA4" w14:textId="77777777" w:rsidTr="007D0E01">
        <w:tc>
          <w:tcPr>
            <w:tcW w:w="3227" w:type="dxa"/>
            <w:vMerge/>
          </w:tcPr>
          <w:p w14:paraId="133E6A0D" w14:textId="77777777" w:rsidR="00AF61A4" w:rsidRPr="00AF61A4" w:rsidRDefault="00AF61A4" w:rsidP="008E2285">
            <w:pPr>
              <w:spacing w:before="20" w:after="20"/>
              <w:rPr>
                <w:b/>
                <w:sz w:val="18"/>
                <w:szCs w:val="18"/>
              </w:rPr>
            </w:pPr>
          </w:p>
        </w:tc>
        <w:tc>
          <w:tcPr>
            <w:tcW w:w="1417" w:type="dxa"/>
          </w:tcPr>
          <w:p w14:paraId="5C7736CF" w14:textId="77777777" w:rsidR="00AF61A4" w:rsidRPr="00AF61A4" w:rsidRDefault="00AF61A4" w:rsidP="008E2285">
            <w:pPr>
              <w:spacing w:before="20" w:after="60"/>
              <w:rPr>
                <w:sz w:val="18"/>
                <w:szCs w:val="18"/>
              </w:rPr>
            </w:pPr>
            <w:r w:rsidRPr="00AF61A4">
              <w:rPr>
                <w:sz w:val="18"/>
                <w:szCs w:val="18"/>
              </w:rPr>
              <w:t>High risk</w:t>
            </w:r>
          </w:p>
        </w:tc>
        <w:tc>
          <w:tcPr>
            <w:tcW w:w="1701" w:type="dxa"/>
          </w:tcPr>
          <w:p w14:paraId="647E9359" w14:textId="75E8D7D7" w:rsidR="00AF61A4" w:rsidRPr="00024803" w:rsidRDefault="00AF61A4" w:rsidP="008E2285">
            <w:pPr>
              <w:spacing w:before="20" w:after="60"/>
              <w:jc w:val="right"/>
              <w:rPr>
                <w:sz w:val="18"/>
                <w:szCs w:val="18"/>
              </w:rPr>
            </w:pPr>
            <w:r w:rsidRPr="00024803">
              <w:rPr>
                <w:sz w:val="18"/>
                <w:szCs w:val="18"/>
              </w:rPr>
              <w:t>4.03</w:t>
            </w:r>
          </w:p>
        </w:tc>
        <w:tc>
          <w:tcPr>
            <w:tcW w:w="1134" w:type="dxa"/>
            <w:shd w:val="clear" w:color="auto" w:fill="auto"/>
          </w:tcPr>
          <w:p w14:paraId="66E79BD1" w14:textId="00AD4D8B" w:rsidR="00AF61A4" w:rsidRPr="00024803" w:rsidRDefault="00AF61A4" w:rsidP="008E2285">
            <w:pPr>
              <w:spacing w:before="20" w:after="60"/>
              <w:jc w:val="right"/>
              <w:rPr>
                <w:sz w:val="18"/>
                <w:szCs w:val="18"/>
              </w:rPr>
            </w:pPr>
            <w:r w:rsidRPr="00024803">
              <w:rPr>
                <w:sz w:val="18"/>
                <w:szCs w:val="18"/>
              </w:rPr>
              <w:t>0.25</w:t>
            </w:r>
          </w:p>
        </w:tc>
        <w:tc>
          <w:tcPr>
            <w:tcW w:w="851" w:type="dxa"/>
            <w:shd w:val="clear" w:color="auto" w:fill="auto"/>
          </w:tcPr>
          <w:p w14:paraId="5E517CA3" w14:textId="31E040D1" w:rsidR="00AF61A4" w:rsidRPr="00024803" w:rsidRDefault="008E2285" w:rsidP="008E2285">
            <w:pPr>
              <w:spacing w:before="20" w:after="60"/>
              <w:jc w:val="right"/>
              <w:rPr>
                <w:sz w:val="18"/>
                <w:szCs w:val="18"/>
              </w:rPr>
            </w:pPr>
            <w:r>
              <w:rPr>
                <w:sz w:val="18"/>
                <w:szCs w:val="18"/>
              </w:rPr>
              <w:t>0.82</w:t>
            </w:r>
          </w:p>
        </w:tc>
      </w:tr>
      <w:tr w:rsidR="00AF61A4" w:rsidRPr="00AF61A4" w14:paraId="634B4D4C" w14:textId="77777777" w:rsidTr="007D0E01">
        <w:tc>
          <w:tcPr>
            <w:tcW w:w="3227" w:type="dxa"/>
            <w:vMerge w:val="restart"/>
          </w:tcPr>
          <w:p w14:paraId="3C8CFC08" w14:textId="77777777" w:rsidR="00AF61A4" w:rsidRPr="00AF61A4" w:rsidRDefault="00AF61A4" w:rsidP="008E2285">
            <w:pPr>
              <w:spacing w:before="20" w:after="20"/>
              <w:rPr>
                <w:b/>
                <w:sz w:val="18"/>
                <w:szCs w:val="18"/>
              </w:rPr>
            </w:pPr>
            <w:r w:rsidRPr="00AF61A4">
              <w:rPr>
                <w:b/>
                <w:sz w:val="18"/>
                <w:szCs w:val="18"/>
              </w:rPr>
              <w:t>DAST, dichotomised</w:t>
            </w:r>
          </w:p>
        </w:tc>
        <w:tc>
          <w:tcPr>
            <w:tcW w:w="1417" w:type="dxa"/>
          </w:tcPr>
          <w:p w14:paraId="07AD96A7" w14:textId="77777777" w:rsidR="00AF61A4" w:rsidRPr="00AF61A4" w:rsidRDefault="00AF61A4" w:rsidP="008E2285">
            <w:pPr>
              <w:spacing w:before="20" w:after="20"/>
              <w:rPr>
                <w:sz w:val="18"/>
                <w:szCs w:val="18"/>
              </w:rPr>
            </w:pPr>
            <w:r w:rsidRPr="00AF61A4">
              <w:rPr>
                <w:sz w:val="18"/>
                <w:szCs w:val="18"/>
              </w:rPr>
              <w:t>No</w:t>
            </w:r>
          </w:p>
        </w:tc>
        <w:tc>
          <w:tcPr>
            <w:tcW w:w="1701" w:type="dxa"/>
          </w:tcPr>
          <w:p w14:paraId="29792CAE" w14:textId="34E70CFC" w:rsidR="00AF61A4" w:rsidRPr="00024803" w:rsidRDefault="00AF61A4" w:rsidP="008E2285">
            <w:pPr>
              <w:spacing w:before="20" w:after="20"/>
              <w:jc w:val="right"/>
              <w:rPr>
                <w:sz w:val="18"/>
                <w:szCs w:val="18"/>
              </w:rPr>
            </w:pPr>
            <w:r w:rsidRPr="00024803">
              <w:rPr>
                <w:sz w:val="18"/>
                <w:szCs w:val="18"/>
              </w:rPr>
              <w:t>4.10</w:t>
            </w:r>
          </w:p>
        </w:tc>
        <w:tc>
          <w:tcPr>
            <w:tcW w:w="1134" w:type="dxa"/>
            <w:shd w:val="clear" w:color="auto" w:fill="auto"/>
          </w:tcPr>
          <w:p w14:paraId="28B3E8E7" w14:textId="1EE9E190" w:rsidR="00AF61A4" w:rsidRPr="00024803" w:rsidRDefault="00AF61A4" w:rsidP="008E2285">
            <w:pPr>
              <w:spacing w:before="20" w:after="20"/>
              <w:jc w:val="right"/>
              <w:rPr>
                <w:sz w:val="18"/>
                <w:szCs w:val="18"/>
              </w:rPr>
            </w:pPr>
            <w:r w:rsidRPr="00024803">
              <w:rPr>
                <w:sz w:val="18"/>
                <w:szCs w:val="18"/>
              </w:rPr>
              <w:t>0.25</w:t>
            </w:r>
          </w:p>
        </w:tc>
        <w:tc>
          <w:tcPr>
            <w:tcW w:w="851" w:type="dxa"/>
            <w:shd w:val="clear" w:color="auto" w:fill="auto"/>
          </w:tcPr>
          <w:p w14:paraId="18FAA9A8" w14:textId="77777777" w:rsidR="00AF61A4" w:rsidRPr="00024803" w:rsidRDefault="00AF61A4" w:rsidP="008E2285">
            <w:pPr>
              <w:spacing w:before="20" w:after="20"/>
              <w:jc w:val="right"/>
              <w:rPr>
                <w:sz w:val="18"/>
                <w:szCs w:val="18"/>
              </w:rPr>
            </w:pPr>
          </w:p>
        </w:tc>
      </w:tr>
      <w:tr w:rsidR="00AF61A4" w:rsidRPr="00AF61A4" w14:paraId="3B9E8201" w14:textId="77777777" w:rsidTr="007D0E01">
        <w:tc>
          <w:tcPr>
            <w:tcW w:w="3227" w:type="dxa"/>
            <w:vMerge/>
          </w:tcPr>
          <w:p w14:paraId="5AE15072" w14:textId="77777777" w:rsidR="00AF61A4" w:rsidRPr="00AF61A4" w:rsidRDefault="00AF61A4" w:rsidP="008E2285">
            <w:pPr>
              <w:spacing w:before="20" w:after="20"/>
              <w:rPr>
                <w:b/>
                <w:sz w:val="18"/>
                <w:szCs w:val="18"/>
              </w:rPr>
            </w:pPr>
          </w:p>
        </w:tc>
        <w:tc>
          <w:tcPr>
            <w:tcW w:w="1417" w:type="dxa"/>
          </w:tcPr>
          <w:p w14:paraId="10D81E94" w14:textId="77777777" w:rsidR="00AF61A4" w:rsidRPr="00AF61A4" w:rsidRDefault="00AF61A4" w:rsidP="008E2285">
            <w:pPr>
              <w:spacing w:before="20" w:after="60"/>
              <w:rPr>
                <w:sz w:val="18"/>
                <w:szCs w:val="18"/>
              </w:rPr>
            </w:pPr>
            <w:r w:rsidRPr="00AF61A4">
              <w:rPr>
                <w:sz w:val="18"/>
                <w:szCs w:val="18"/>
              </w:rPr>
              <w:t>Yes</w:t>
            </w:r>
          </w:p>
        </w:tc>
        <w:tc>
          <w:tcPr>
            <w:tcW w:w="1701" w:type="dxa"/>
          </w:tcPr>
          <w:p w14:paraId="4E19BC3A" w14:textId="0D7F05C4" w:rsidR="00AF61A4" w:rsidRPr="00024803" w:rsidRDefault="00AF61A4" w:rsidP="008E2285">
            <w:pPr>
              <w:spacing w:before="20" w:after="60"/>
              <w:jc w:val="right"/>
              <w:rPr>
                <w:sz w:val="18"/>
                <w:szCs w:val="18"/>
              </w:rPr>
            </w:pPr>
            <w:r w:rsidRPr="00024803">
              <w:rPr>
                <w:sz w:val="18"/>
                <w:szCs w:val="18"/>
              </w:rPr>
              <w:t>3.87</w:t>
            </w:r>
          </w:p>
        </w:tc>
        <w:tc>
          <w:tcPr>
            <w:tcW w:w="1134" w:type="dxa"/>
            <w:shd w:val="clear" w:color="auto" w:fill="auto"/>
          </w:tcPr>
          <w:p w14:paraId="4C56DA35" w14:textId="5D0CE95F" w:rsidR="00AF61A4" w:rsidRPr="00024803" w:rsidRDefault="00AF61A4" w:rsidP="008E2285">
            <w:pPr>
              <w:spacing w:before="20" w:after="60"/>
              <w:jc w:val="right"/>
              <w:rPr>
                <w:sz w:val="18"/>
                <w:szCs w:val="18"/>
              </w:rPr>
            </w:pPr>
            <w:r w:rsidRPr="00024803">
              <w:rPr>
                <w:sz w:val="18"/>
                <w:szCs w:val="18"/>
              </w:rPr>
              <w:t>0.49</w:t>
            </w:r>
          </w:p>
        </w:tc>
        <w:tc>
          <w:tcPr>
            <w:tcW w:w="851" w:type="dxa"/>
            <w:shd w:val="clear" w:color="auto" w:fill="auto"/>
          </w:tcPr>
          <w:p w14:paraId="3AFDF4A0" w14:textId="7E5D8D3A" w:rsidR="00AF61A4" w:rsidRPr="00024803" w:rsidRDefault="008E2285" w:rsidP="008E2285">
            <w:pPr>
              <w:spacing w:before="20" w:after="60"/>
              <w:jc w:val="right"/>
              <w:rPr>
                <w:sz w:val="18"/>
                <w:szCs w:val="18"/>
              </w:rPr>
            </w:pPr>
            <w:r>
              <w:rPr>
                <w:sz w:val="18"/>
                <w:szCs w:val="18"/>
              </w:rPr>
              <w:t>0.69</w:t>
            </w:r>
          </w:p>
        </w:tc>
      </w:tr>
      <w:tr w:rsidR="00024803" w:rsidRPr="00AF61A4" w14:paraId="2ADAB704" w14:textId="77777777" w:rsidTr="007D0E01">
        <w:tc>
          <w:tcPr>
            <w:tcW w:w="3227" w:type="dxa"/>
            <w:vMerge w:val="restart"/>
          </w:tcPr>
          <w:p w14:paraId="11DCDC83" w14:textId="77777777" w:rsidR="00024803" w:rsidRPr="00AF61A4" w:rsidRDefault="00024803" w:rsidP="008E2285">
            <w:pPr>
              <w:spacing w:before="20" w:after="20"/>
              <w:rPr>
                <w:b/>
                <w:sz w:val="18"/>
                <w:szCs w:val="18"/>
              </w:rPr>
            </w:pPr>
            <w:r w:rsidRPr="00AF61A4">
              <w:rPr>
                <w:b/>
                <w:sz w:val="18"/>
                <w:szCs w:val="18"/>
              </w:rPr>
              <w:t>Prime MD - Minor depressive disorder</w:t>
            </w:r>
          </w:p>
        </w:tc>
        <w:tc>
          <w:tcPr>
            <w:tcW w:w="1417" w:type="dxa"/>
          </w:tcPr>
          <w:p w14:paraId="61044675" w14:textId="77777777" w:rsidR="00024803" w:rsidRPr="00AF61A4" w:rsidRDefault="00024803" w:rsidP="008E2285">
            <w:pPr>
              <w:spacing w:before="20" w:after="20"/>
              <w:rPr>
                <w:sz w:val="18"/>
                <w:szCs w:val="18"/>
              </w:rPr>
            </w:pPr>
            <w:r w:rsidRPr="00AF61A4">
              <w:rPr>
                <w:sz w:val="18"/>
                <w:szCs w:val="18"/>
              </w:rPr>
              <w:t xml:space="preserve">No </w:t>
            </w:r>
          </w:p>
        </w:tc>
        <w:tc>
          <w:tcPr>
            <w:tcW w:w="1701" w:type="dxa"/>
          </w:tcPr>
          <w:p w14:paraId="7C0FF188" w14:textId="35409AE4" w:rsidR="00024803" w:rsidRPr="00024803" w:rsidRDefault="00024803" w:rsidP="008E2285">
            <w:pPr>
              <w:spacing w:before="20" w:after="20"/>
              <w:jc w:val="right"/>
              <w:rPr>
                <w:sz w:val="18"/>
                <w:szCs w:val="18"/>
              </w:rPr>
            </w:pPr>
            <w:r w:rsidRPr="00024803">
              <w:rPr>
                <w:sz w:val="18"/>
                <w:szCs w:val="18"/>
              </w:rPr>
              <w:t>3.94</w:t>
            </w:r>
          </w:p>
        </w:tc>
        <w:tc>
          <w:tcPr>
            <w:tcW w:w="1134" w:type="dxa"/>
            <w:shd w:val="clear" w:color="auto" w:fill="auto"/>
          </w:tcPr>
          <w:p w14:paraId="0AB1F85A" w14:textId="0A82FD44" w:rsidR="00024803" w:rsidRPr="00024803" w:rsidRDefault="00024803" w:rsidP="008E2285">
            <w:pPr>
              <w:spacing w:before="20" w:after="20"/>
              <w:jc w:val="right"/>
              <w:rPr>
                <w:sz w:val="18"/>
                <w:szCs w:val="18"/>
              </w:rPr>
            </w:pPr>
            <w:r w:rsidRPr="00024803">
              <w:rPr>
                <w:sz w:val="18"/>
                <w:szCs w:val="18"/>
              </w:rPr>
              <w:t>0.23</w:t>
            </w:r>
          </w:p>
        </w:tc>
        <w:tc>
          <w:tcPr>
            <w:tcW w:w="851" w:type="dxa"/>
            <w:shd w:val="clear" w:color="auto" w:fill="auto"/>
          </w:tcPr>
          <w:p w14:paraId="6891579B" w14:textId="77777777" w:rsidR="00024803" w:rsidRPr="00024803" w:rsidRDefault="00024803" w:rsidP="008E2285">
            <w:pPr>
              <w:spacing w:before="20" w:after="20"/>
              <w:jc w:val="right"/>
              <w:rPr>
                <w:sz w:val="18"/>
                <w:szCs w:val="18"/>
              </w:rPr>
            </w:pPr>
          </w:p>
        </w:tc>
      </w:tr>
      <w:tr w:rsidR="00024803" w:rsidRPr="00AF61A4" w14:paraId="4BBDD32D" w14:textId="77777777" w:rsidTr="007D0E01">
        <w:tc>
          <w:tcPr>
            <w:tcW w:w="3227" w:type="dxa"/>
            <w:vMerge/>
          </w:tcPr>
          <w:p w14:paraId="23ABE8E6" w14:textId="77777777" w:rsidR="00024803" w:rsidRPr="00AF61A4" w:rsidRDefault="00024803" w:rsidP="008E2285">
            <w:pPr>
              <w:spacing w:before="20" w:after="20"/>
              <w:rPr>
                <w:b/>
                <w:sz w:val="18"/>
                <w:szCs w:val="18"/>
              </w:rPr>
            </w:pPr>
          </w:p>
        </w:tc>
        <w:tc>
          <w:tcPr>
            <w:tcW w:w="1417" w:type="dxa"/>
          </w:tcPr>
          <w:p w14:paraId="15128E3B" w14:textId="77777777" w:rsidR="00024803" w:rsidRPr="00AF61A4" w:rsidRDefault="00024803" w:rsidP="008E2285">
            <w:pPr>
              <w:spacing w:before="20" w:after="60"/>
              <w:rPr>
                <w:sz w:val="18"/>
                <w:szCs w:val="18"/>
              </w:rPr>
            </w:pPr>
            <w:r w:rsidRPr="00AF61A4">
              <w:rPr>
                <w:sz w:val="18"/>
                <w:szCs w:val="18"/>
              </w:rPr>
              <w:t>Yes</w:t>
            </w:r>
          </w:p>
        </w:tc>
        <w:tc>
          <w:tcPr>
            <w:tcW w:w="1701" w:type="dxa"/>
          </w:tcPr>
          <w:p w14:paraId="03E73CA3" w14:textId="5E3AC469" w:rsidR="00024803" w:rsidRPr="00024803" w:rsidRDefault="00024803" w:rsidP="008E2285">
            <w:pPr>
              <w:spacing w:before="20" w:after="60"/>
              <w:jc w:val="right"/>
              <w:rPr>
                <w:sz w:val="18"/>
                <w:szCs w:val="18"/>
              </w:rPr>
            </w:pPr>
            <w:r w:rsidRPr="00024803">
              <w:rPr>
                <w:sz w:val="18"/>
                <w:szCs w:val="18"/>
              </w:rPr>
              <w:t>4.80</w:t>
            </w:r>
          </w:p>
        </w:tc>
        <w:tc>
          <w:tcPr>
            <w:tcW w:w="1134" w:type="dxa"/>
            <w:shd w:val="clear" w:color="auto" w:fill="auto"/>
          </w:tcPr>
          <w:p w14:paraId="590DEC77" w14:textId="0F8DDE84" w:rsidR="00024803" w:rsidRPr="00024803" w:rsidRDefault="00024803" w:rsidP="008E2285">
            <w:pPr>
              <w:spacing w:before="20" w:after="60"/>
              <w:jc w:val="right"/>
              <w:rPr>
                <w:sz w:val="18"/>
                <w:szCs w:val="18"/>
              </w:rPr>
            </w:pPr>
            <w:r w:rsidRPr="00024803">
              <w:rPr>
                <w:sz w:val="18"/>
                <w:szCs w:val="18"/>
              </w:rPr>
              <w:t>0.63</w:t>
            </w:r>
          </w:p>
        </w:tc>
        <w:tc>
          <w:tcPr>
            <w:tcW w:w="851" w:type="dxa"/>
            <w:shd w:val="clear" w:color="auto" w:fill="auto"/>
          </w:tcPr>
          <w:p w14:paraId="0635745D" w14:textId="27F06F7B" w:rsidR="00024803" w:rsidRPr="00024803" w:rsidRDefault="008E2285" w:rsidP="008E2285">
            <w:pPr>
              <w:spacing w:before="20" w:after="60"/>
              <w:jc w:val="right"/>
              <w:rPr>
                <w:sz w:val="18"/>
                <w:szCs w:val="18"/>
              </w:rPr>
            </w:pPr>
            <w:r>
              <w:rPr>
                <w:sz w:val="18"/>
                <w:szCs w:val="18"/>
              </w:rPr>
              <w:t>0.20</w:t>
            </w:r>
          </w:p>
        </w:tc>
      </w:tr>
      <w:tr w:rsidR="00024803" w:rsidRPr="00AF61A4" w14:paraId="1EF451D0" w14:textId="77777777" w:rsidTr="007D0E01">
        <w:tc>
          <w:tcPr>
            <w:tcW w:w="3227" w:type="dxa"/>
            <w:vMerge w:val="restart"/>
          </w:tcPr>
          <w:p w14:paraId="4C5B3273" w14:textId="77777777" w:rsidR="00024803" w:rsidRPr="00AF61A4" w:rsidRDefault="00024803" w:rsidP="008E2285">
            <w:pPr>
              <w:spacing w:before="20" w:after="20"/>
              <w:rPr>
                <w:b/>
                <w:sz w:val="18"/>
                <w:szCs w:val="18"/>
              </w:rPr>
            </w:pPr>
            <w:r w:rsidRPr="00AF61A4">
              <w:rPr>
                <w:b/>
                <w:sz w:val="18"/>
                <w:szCs w:val="18"/>
              </w:rPr>
              <w:t>Tobacco - Current smoking</w:t>
            </w:r>
          </w:p>
        </w:tc>
        <w:tc>
          <w:tcPr>
            <w:tcW w:w="1417" w:type="dxa"/>
          </w:tcPr>
          <w:p w14:paraId="61AB3C18" w14:textId="77777777" w:rsidR="00024803" w:rsidRPr="00AF61A4" w:rsidRDefault="00024803" w:rsidP="008E2285">
            <w:pPr>
              <w:spacing w:before="20" w:after="20"/>
              <w:rPr>
                <w:sz w:val="18"/>
                <w:szCs w:val="18"/>
              </w:rPr>
            </w:pPr>
            <w:r w:rsidRPr="00AF61A4">
              <w:rPr>
                <w:sz w:val="18"/>
                <w:szCs w:val="18"/>
              </w:rPr>
              <w:t>No</w:t>
            </w:r>
          </w:p>
        </w:tc>
        <w:tc>
          <w:tcPr>
            <w:tcW w:w="1701" w:type="dxa"/>
          </w:tcPr>
          <w:p w14:paraId="012D4827" w14:textId="5A9A624D" w:rsidR="00024803" w:rsidRPr="00024803" w:rsidRDefault="00024803" w:rsidP="008E2285">
            <w:pPr>
              <w:spacing w:before="20" w:after="20"/>
              <w:jc w:val="right"/>
              <w:rPr>
                <w:sz w:val="18"/>
                <w:szCs w:val="18"/>
              </w:rPr>
            </w:pPr>
            <w:r w:rsidRPr="00024803">
              <w:rPr>
                <w:sz w:val="18"/>
                <w:szCs w:val="18"/>
              </w:rPr>
              <w:t>3.75</w:t>
            </w:r>
          </w:p>
        </w:tc>
        <w:tc>
          <w:tcPr>
            <w:tcW w:w="1134" w:type="dxa"/>
            <w:shd w:val="clear" w:color="auto" w:fill="auto"/>
          </w:tcPr>
          <w:p w14:paraId="4135B511" w14:textId="6FB9FD49" w:rsidR="00024803" w:rsidRPr="00024803" w:rsidRDefault="00024803" w:rsidP="008E2285">
            <w:pPr>
              <w:spacing w:before="20" w:after="20"/>
              <w:jc w:val="right"/>
              <w:rPr>
                <w:sz w:val="18"/>
                <w:szCs w:val="18"/>
              </w:rPr>
            </w:pPr>
            <w:r w:rsidRPr="00024803">
              <w:rPr>
                <w:sz w:val="18"/>
                <w:szCs w:val="18"/>
              </w:rPr>
              <w:t>0.33</w:t>
            </w:r>
          </w:p>
        </w:tc>
        <w:tc>
          <w:tcPr>
            <w:tcW w:w="851" w:type="dxa"/>
            <w:shd w:val="clear" w:color="auto" w:fill="auto"/>
          </w:tcPr>
          <w:p w14:paraId="44703028" w14:textId="77777777" w:rsidR="00024803" w:rsidRPr="00024803" w:rsidRDefault="00024803" w:rsidP="008E2285">
            <w:pPr>
              <w:spacing w:before="20" w:after="20"/>
              <w:jc w:val="right"/>
              <w:rPr>
                <w:sz w:val="18"/>
                <w:szCs w:val="18"/>
              </w:rPr>
            </w:pPr>
          </w:p>
        </w:tc>
      </w:tr>
      <w:tr w:rsidR="00024803" w:rsidRPr="00AF61A4" w14:paraId="0E0CDCFD" w14:textId="77777777" w:rsidTr="007D0E01">
        <w:tc>
          <w:tcPr>
            <w:tcW w:w="3227" w:type="dxa"/>
            <w:vMerge/>
          </w:tcPr>
          <w:p w14:paraId="1DF365E4" w14:textId="77777777" w:rsidR="00024803" w:rsidRPr="00AF61A4" w:rsidRDefault="00024803" w:rsidP="008E2285">
            <w:pPr>
              <w:spacing w:before="20" w:after="20"/>
              <w:rPr>
                <w:b/>
                <w:sz w:val="18"/>
                <w:szCs w:val="18"/>
              </w:rPr>
            </w:pPr>
          </w:p>
        </w:tc>
        <w:tc>
          <w:tcPr>
            <w:tcW w:w="1417" w:type="dxa"/>
          </w:tcPr>
          <w:p w14:paraId="1D98A0B1" w14:textId="77777777" w:rsidR="00024803" w:rsidRPr="00AF61A4" w:rsidRDefault="00024803" w:rsidP="008E2285">
            <w:pPr>
              <w:spacing w:before="20" w:after="60"/>
              <w:rPr>
                <w:sz w:val="18"/>
                <w:szCs w:val="18"/>
              </w:rPr>
            </w:pPr>
            <w:r w:rsidRPr="00AF61A4">
              <w:rPr>
                <w:sz w:val="18"/>
                <w:szCs w:val="18"/>
              </w:rPr>
              <w:t>Yes</w:t>
            </w:r>
          </w:p>
        </w:tc>
        <w:tc>
          <w:tcPr>
            <w:tcW w:w="1701" w:type="dxa"/>
          </w:tcPr>
          <w:p w14:paraId="03595702" w14:textId="4D36C724" w:rsidR="00024803" w:rsidRPr="00024803" w:rsidRDefault="00024803" w:rsidP="008E2285">
            <w:pPr>
              <w:spacing w:before="20" w:after="60"/>
              <w:jc w:val="right"/>
              <w:rPr>
                <w:sz w:val="18"/>
                <w:szCs w:val="18"/>
              </w:rPr>
            </w:pPr>
            <w:r w:rsidRPr="00024803">
              <w:rPr>
                <w:sz w:val="18"/>
                <w:szCs w:val="18"/>
              </w:rPr>
              <w:t>4.37</w:t>
            </w:r>
          </w:p>
        </w:tc>
        <w:tc>
          <w:tcPr>
            <w:tcW w:w="1134" w:type="dxa"/>
            <w:shd w:val="clear" w:color="auto" w:fill="auto"/>
          </w:tcPr>
          <w:p w14:paraId="156B9DC1" w14:textId="49828007" w:rsidR="00024803" w:rsidRPr="00024803" w:rsidRDefault="00024803" w:rsidP="008E2285">
            <w:pPr>
              <w:spacing w:before="20" w:after="60"/>
              <w:jc w:val="right"/>
              <w:rPr>
                <w:sz w:val="18"/>
                <w:szCs w:val="18"/>
              </w:rPr>
            </w:pPr>
            <w:r w:rsidRPr="00024803">
              <w:rPr>
                <w:sz w:val="18"/>
                <w:szCs w:val="18"/>
              </w:rPr>
              <w:t>0.29</w:t>
            </w:r>
          </w:p>
        </w:tc>
        <w:tc>
          <w:tcPr>
            <w:tcW w:w="851" w:type="dxa"/>
            <w:shd w:val="clear" w:color="auto" w:fill="auto"/>
          </w:tcPr>
          <w:p w14:paraId="5C8FA72A" w14:textId="458CBC05" w:rsidR="00024803" w:rsidRPr="00024803" w:rsidRDefault="008E2285" w:rsidP="008E2285">
            <w:pPr>
              <w:spacing w:before="20" w:after="60"/>
              <w:jc w:val="right"/>
              <w:rPr>
                <w:sz w:val="18"/>
                <w:szCs w:val="18"/>
              </w:rPr>
            </w:pPr>
            <w:r>
              <w:rPr>
                <w:sz w:val="18"/>
                <w:szCs w:val="18"/>
              </w:rPr>
              <w:t>0.16</w:t>
            </w:r>
          </w:p>
        </w:tc>
      </w:tr>
      <w:tr w:rsidR="00024803" w:rsidRPr="00AF61A4" w14:paraId="6E8DC015" w14:textId="77777777" w:rsidTr="007D0E01">
        <w:tc>
          <w:tcPr>
            <w:tcW w:w="3227" w:type="dxa"/>
            <w:vMerge w:val="restart"/>
          </w:tcPr>
          <w:p w14:paraId="07C3851D" w14:textId="77777777" w:rsidR="00024803" w:rsidRPr="00AF61A4" w:rsidRDefault="00024803" w:rsidP="008E2285">
            <w:pPr>
              <w:spacing w:before="20" w:after="20"/>
              <w:rPr>
                <w:b/>
                <w:sz w:val="18"/>
                <w:szCs w:val="18"/>
              </w:rPr>
            </w:pPr>
            <w:r w:rsidRPr="00AF61A4">
              <w:rPr>
                <w:b/>
                <w:sz w:val="18"/>
                <w:szCs w:val="18"/>
              </w:rPr>
              <w:t>Prescription, mental health last year</w:t>
            </w:r>
          </w:p>
        </w:tc>
        <w:tc>
          <w:tcPr>
            <w:tcW w:w="1417" w:type="dxa"/>
          </w:tcPr>
          <w:p w14:paraId="72D64E9F" w14:textId="77777777" w:rsidR="00024803" w:rsidRPr="00AF61A4" w:rsidRDefault="00024803" w:rsidP="008E2285">
            <w:pPr>
              <w:spacing w:before="20" w:after="20"/>
              <w:rPr>
                <w:sz w:val="18"/>
                <w:szCs w:val="18"/>
              </w:rPr>
            </w:pPr>
            <w:r w:rsidRPr="00AF61A4">
              <w:rPr>
                <w:sz w:val="18"/>
                <w:szCs w:val="18"/>
              </w:rPr>
              <w:t>No</w:t>
            </w:r>
          </w:p>
        </w:tc>
        <w:tc>
          <w:tcPr>
            <w:tcW w:w="1701" w:type="dxa"/>
          </w:tcPr>
          <w:p w14:paraId="22932698" w14:textId="55E8E754" w:rsidR="00024803" w:rsidRPr="00024803" w:rsidRDefault="00024803" w:rsidP="008E2285">
            <w:pPr>
              <w:spacing w:before="20" w:after="20"/>
              <w:jc w:val="right"/>
              <w:rPr>
                <w:sz w:val="18"/>
                <w:szCs w:val="18"/>
              </w:rPr>
            </w:pPr>
            <w:r w:rsidRPr="00024803">
              <w:rPr>
                <w:sz w:val="18"/>
                <w:szCs w:val="18"/>
              </w:rPr>
              <w:t>4.05</w:t>
            </w:r>
          </w:p>
        </w:tc>
        <w:tc>
          <w:tcPr>
            <w:tcW w:w="1134" w:type="dxa"/>
            <w:shd w:val="clear" w:color="auto" w:fill="auto"/>
          </w:tcPr>
          <w:p w14:paraId="023C6060" w14:textId="62FF5EE0" w:rsidR="00024803" w:rsidRPr="00024803" w:rsidRDefault="00024803" w:rsidP="008E2285">
            <w:pPr>
              <w:spacing w:before="20" w:after="20"/>
              <w:jc w:val="right"/>
              <w:rPr>
                <w:sz w:val="18"/>
                <w:szCs w:val="18"/>
              </w:rPr>
            </w:pPr>
            <w:r w:rsidRPr="00024803">
              <w:rPr>
                <w:sz w:val="18"/>
                <w:szCs w:val="18"/>
              </w:rPr>
              <w:t>0.26</w:t>
            </w:r>
          </w:p>
        </w:tc>
        <w:tc>
          <w:tcPr>
            <w:tcW w:w="851" w:type="dxa"/>
            <w:shd w:val="clear" w:color="auto" w:fill="auto"/>
          </w:tcPr>
          <w:p w14:paraId="6149FD78" w14:textId="77777777" w:rsidR="00024803" w:rsidRPr="00024803" w:rsidRDefault="00024803" w:rsidP="008E2285">
            <w:pPr>
              <w:spacing w:before="20" w:after="20"/>
              <w:jc w:val="right"/>
              <w:rPr>
                <w:sz w:val="18"/>
                <w:szCs w:val="18"/>
              </w:rPr>
            </w:pPr>
          </w:p>
        </w:tc>
      </w:tr>
      <w:tr w:rsidR="00024803" w:rsidRPr="00AF61A4" w14:paraId="731E47FF" w14:textId="77777777" w:rsidTr="007D0E01">
        <w:tc>
          <w:tcPr>
            <w:tcW w:w="3227" w:type="dxa"/>
            <w:vMerge/>
          </w:tcPr>
          <w:p w14:paraId="4F0ECE27" w14:textId="77777777" w:rsidR="00024803" w:rsidRPr="00AF61A4" w:rsidRDefault="00024803" w:rsidP="008E2285">
            <w:pPr>
              <w:spacing w:before="20" w:after="20"/>
              <w:rPr>
                <w:b/>
                <w:sz w:val="18"/>
                <w:szCs w:val="18"/>
              </w:rPr>
            </w:pPr>
          </w:p>
        </w:tc>
        <w:tc>
          <w:tcPr>
            <w:tcW w:w="1417" w:type="dxa"/>
          </w:tcPr>
          <w:p w14:paraId="060796FF" w14:textId="77777777" w:rsidR="00024803" w:rsidRPr="00AF61A4" w:rsidRDefault="00024803" w:rsidP="008E2285">
            <w:pPr>
              <w:spacing w:before="20" w:after="60"/>
              <w:rPr>
                <w:sz w:val="18"/>
                <w:szCs w:val="18"/>
              </w:rPr>
            </w:pPr>
            <w:r w:rsidRPr="00AF61A4">
              <w:rPr>
                <w:sz w:val="18"/>
                <w:szCs w:val="18"/>
              </w:rPr>
              <w:t>Yes</w:t>
            </w:r>
          </w:p>
        </w:tc>
        <w:tc>
          <w:tcPr>
            <w:tcW w:w="1701" w:type="dxa"/>
          </w:tcPr>
          <w:p w14:paraId="6C386C88" w14:textId="79E79DA6" w:rsidR="00024803" w:rsidRPr="00024803" w:rsidRDefault="00024803" w:rsidP="008E2285">
            <w:pPr>
              <w:spacing w:before="20" w:after="60"/>
              <w:jc w:val="right"/>
              <w:rPr>
                <w:sz w:val="18"/>
                <w:szCs w:val="18"/>
              </w:rPr>
            </w:pPr>
            <w:r w:rsidRPr="00024803">
              <w:rPr>
                <w:sz w:val="18"/>
                <w:szCs w:val="18"/>
              </w:rPr>
              <w:t>3.40</w:t>
            </w:r>
          </w:p>
        </w:tc>
        <w:tc>
          <w:tcPr>
            <w:tcW w:w="1134" w:type="dxa"/>
            <w:shd w:val="clear" w:color="auto" w:fill="auto"/>
          </w:tcPr>
          <w:p w14:paraId="4BA88A94" w14:textId="4597E72F" w:rsidR="00024803" w:rsidRPr="00024803" w:rsidRDefault="00024803" w:rsidP="008E2285">
            <w:pPr>
              <w:spacing w:before="20" w:after="60"/>
              <w:jc w:val="right"/>
              <w:rPr>
                <w:sz w:val="18"/>
                <w:szCs w:val="18"/>
              </w:rPr>
            </w:pPr>
            <w:r w:rsidRPr="00024803">
              <w:rPr>
                <w:sz w:val="18"/>
                <w:szCs w:val="18"/>
              </w:rPr>
              <w:t>0.47</w:t>
            </w:r>
          </w:p>
        </w:tc>
        <w:tc>
          <w:tcPr>
            <w:tcW w:w="851" w:type="dxa"/>
            <w:shd w:val="clear" w:color="auto" w:fill="auto"/>
          </w:tcPr>
          <w:p w14:paraId="1BD91C45" w14:textId="3AB64897" w:rsidR="00024803" w:rsidRPr="00024803" w:rsidRDefault="008E2285" w:rsidP="008E2285">
            <w:pPr>
              <w:spacing w:before="20" w:after="60"/>
              <w:jc w:val="right"/>
              <w:rPr>
                <w:sz w:val="18"/>
                <w:szCs w:val="18"/>
              </w:rPr>
            </w:pPr>
            <w:r>
              <w:rPr>
                <w:sz w:val="18"/>
                <w:szCs w:val="18"/>
              </w:rPr>
              <w:t>0.22</w:t>
            </w:r>
          </w:p>
        </w:tc>
      </w:tr>
      <w:tr w:rsidR="00024803" w:rsidRPr="00AF61A4" w14:paraId="68DE5974" w14:textId="77777777" w:rsidTr="007D0E01">
        <w:tc>
          <w:tcPr>
            <w:tcW w:w="3227" w:type="dxa"/>
            <w:vMerge w:val="restart"/>
          </w:tcPr>
          <w:p w14:paraId="2A9F8DBD" w14:textId="4C5B2AB6" w:rsidR="00024803" w:rsidRPr="00AF61A4" w:rsidRDefault="008E2285" w:rsidP="008E2285">
            <w:pPr>
              <w:spacing w:before="20" w:after="20"/>
              <w:rPr>
                <w:b/>
                <w:sz w:val="18"/>
                <w:szCs w:val="18"/>
              </w:rPr>
            </w:pPr>
            <w:r>
              <w:rPr>
                <w:b/>
                <w:sz w:val="18"/>
                <w:szCs w:val="18"/>
              </w:rPr>
              <w:t>Treatment - drugs/</w:t>
            </w:r>
            <w:r w:rsidR="00024803" w:rsidRPr="00AF61A4">
              <w:rPr>
                <w:b/>
                <w:sz w:val="18"/>
                <w:szCs w:val="18"/>
              </w:rPr>
              <w:t>alcohol in last year</w:t>
            </w:r>
          </w:p>
        </w:tc>
        <w:tc>
          <w:tcPr>
            <w:tcW w:w="1417" w:type="dxa"/>
          </w:tcPr>
          <w:p w14:paraId="460D4953" w14:textId="77777777" w:rsidR="00024803" w:rsidRPr="00AF61A4" w:rsidRDefault="00024803" w:rsidP="008E2285">
            <w:pPr>
              <w:spacing w:before="20" w:after="20"/>
              <w:rPr>
                <w:sz w:val="18"/>
                <w:szCs w:val="18"/>
              </w:rPr>
            </w:pPr>
            <w:r w:rsidRPr="00AF61A4">
              <w:rPr>
                <w:sz w:val="18"/>
                <w:szCs w:val="18"/>
              </w:rPr>
              <w:t>No</w:t>
            </w:r>
          </w:p>
        </w:tc>
        <w:tc>
          <w:tcPr>
            <w:tcW w:w="1701" w:type="dxa"/>
          </w:tcPr>
          <w:p w14:paraId="06C2E1CD" w14:textId="2CB87E97" w:rsidR="00024803" w:rsidRPr="00024803" w:rsidRDefault="00024803" w:rsidP="008E2285">
            <w:pPr>
              <w:spacing w:before="20" w:after="20"/>
              <w:jc w:val="right"/>
              <w:rPr>
                <w:sz w:val="18"/>
                <w:szCs w:val="18"/>
              </w:rPr>
            </w:pPr>
            <w:r w:rsidRPr="00024803">
              <w:rPr>
                <w:sz w:val="18"/>
                <w:szCs w:val="18"/>
              </w:rPr>
              <w:t>4.01</w:t>
            </w:r>
          </w:p>
        </w:tc>
        <w:tc>
          <w:tcPr>
            <w:tcW w:w="1134" w:type="dxa"/>
            <w:shd w:val="clear" w:color="auto" w:fill="auto"/>
          </w:tcPr>
          <w:p w14:paraId="7D5D377B" w14:textId="3CDD403F" w:rsidR="00024803" w:rsidRPr="00024803" w:rsidRDefault="00024803" w:rsidP="008E2285">
            <w:pPr>
              <w:spacing w:before="20" w:after="20"/>
              <w:jc w:val="right"/>
              <w:rPr>
                <w:sz w:val="18"/>
                <w:szCs w:val="18"/>
              </w:rPr>
            </w:pPr>
            <w:r w:rsidRPr="00024803">
              <w:rPr>
                <w:sz w:val="18"/>
                <w:szCs w:val="18"/>
              </w:rPr>
              <w:t>0.23</w:t>
            </w:r>
          </w:p>
        </w:tc>
        <w:tc>
          <w:tcPr>
            <w:tcW w:w="851" w:type="dxa"/>
            <w:shd w:val="clear" w:color="auto" w:fill="auto"/>
          </w:tcPr>
          <w:p w14:paraId="7C266ADB" w14:textId="77777777" w:rsidR="00024803" w:rsidRPr="00024803" w:rsidRDefault="00024803" w:rsidP="008E2285">
            <w:pPr>
              <w:spacing w:before="20" w:after="20"/>
              <w:jc w:val="right"/>
              <w:rPr>
                <w:sz w:val="18"/>
                <w:szCs w:val="18"/>
              </w:rPr>
            </w:pPr>
          </w:p>
        </w:tc>
      </w:tr>
      <w:tr w:rsidR="00024803" w:rsidRPr="00AF61A4" w14:paraId="4875F4EF" w14:textId="77777777" w:rsidTr="007D0E01">
        <w:tc>
          <w:tcPr>
            <w:tcW w:w="3227" w:type="dxa"/>
            <w:vMerge/>
          </w:tcPr>
          <w:p w14:paraId="351AA7C2" w14:textId="77777777" w:rsidR="00024803" w:rsidRPr="00AF61A4" w:rsidRDefault="00024803" w:rsidP="008E2285">
            <w:pPr>
              <w:spacing w:before="20" w:after="20"/>
              <w:rPr>
                <w:b/>
                <w:sz w:val="18"/>
                <w:szCs w:val="18"/>
              </w:rPr>
            </w:pPr>
          </w:p>
        </w:tc>
        <w:tc>
          <w:tcPr>
            <w:tcW w:w="1417" w:type="dxa"/>
          </w:tcPr>
          <w:p w14:paraId="5AA2978A" w14:textId="77777777" w:rsidR="00024803" w:rsidRPr="00AF61A4" w:rsidRDefault="00024803" w:rsidP="008E2285">
            <w:pPr>
              <w:spacing w:before="20" w:after="60"/>
              <w:rPr>
                <w:sz w:val="18"/>
                <w:szCs w:val="18"/>
              </w:rPr>
            </w:pPr>
            <w:r w:rsidRPr="00AF61A4">
              <w:rPr>
                <w:sz w:val="18"/>
                <w:szCs w:val="18"/>
              </w:rPr>
              <w:t>Yes</w:t>
            </w:r>
          </w:p>
        </w:tc>
        <w:tc>
          <w:tcPr>
            <w:tcW w:w="1701" w:type="dxa"/>
          </w:tcPr>
          <w:p w14:paraId="2A9C6FB6" w14:textId="0EF67F1D" w:rsidR="00024803" w:rsidRPr="00024803" w:rsidRDefault="00024803" w:rsidP="008E2285">
            <w:pPr>
              <w:spacing w:before="20" w:after="60"/>
              <w:jc w:val="right"/>
              <w:rPr>
                <w:sz w:val="18"/>
                <w:szCs w:val="18"/>
              </w:rPr>
            </w:pPr>
            <w:r w:rsidRPr="00024803">
              <w:rPr>
                <w:sz w:val="18"/>
                <w:szCs w:val="18"/>
              </w:rPr>
              <w:t>3.44</w:t>
            </w:r>
          </w:p>
        </w:tc>
        <w:tc>
          <w:tcPr>
            <w:tcW w:w="1134" w:type="dxa"/>
            <w:shd w:val="clear" w:color="auto" w:fill="auto"/>
          </w:tcPr>
          <w:p w14:paraId="4E766625" w14:textId="2177474A" w:rsidR="00024803" w:rsidRPr="00024803" w:rsidRDefault="00024803" w:rsidP="008E2285">
            <w:pPr>
              <w:spacing w:before="20" w:after="60"/>
              <w:jc w:val="right"/>
              <w:rPr>
                <w:sz w:val="18"/>
                <w:szCs w:val="18"/>
              </w:rPr>
            </w:pPr>
            <w:r w:rsidRPr="00024803">
              <w:rPr>
                <w:sz w:val="18"/>
                <w:szCs w:val="18"/>
              </w:rPr>
              <w:t>0.86</w:t>
            </w:r>
          </w:p>
        </w:tc>
        <w:tc>
          <w:tcPr>
            <w:tcW w:w="851" w:type="dxa"/>
            <w:shd w:val="clear" w:color="auto" w:fill="auto"/>
          </w:tcPr>
          <w:p w14:paraId="2F3968CB" w14:textId="1FE33309" w:rsidR="00024803" w:rsidRPr="00024803" w:rsidRDefault="008E2285" w:rsidP="008E2285">
            <w:pPr>
              <w:spacing w:before="20" w:after="60"/>
              <w:jc w:val="right"/>
              <w:rPr>
                <w:sz w:val="18"/>
                <w:szCs w:val="18"/>
              </w:rPr>
            </w:pPr>
            <w:r>
              <w:rPr>
                <w:sz w:val="18"/>
                <w:szCs w:val="18"/>
              </w:rPr>
              <w:t>0.52</w:t>
            </w:r>
          </w:p>
        </w:tc>
      </w:tr>
      <w:tr w:rsidR="00024803" w:rsidRPr="00AF61A4" w14:paraId="22DF6203" w14:textId="77777777" w:rsidTr="007D0E01">
        <w:tc>
          <w:tcPr>
            <w:tcW w:w="3227" w:type="dxa"/>
            <w:vMerge w:val="restart"/>
          </w:tcPr>
          <w:p w14:paraId="6A278B9D" w14:textId="77777777" w:rsidR="00024803" w:rsidRPr="00AF61A4" w:rsidRDefault="00024803" w:rsidP="008E2285">
            <w:pPr>
              <w:spacing w:before="20" w:after="20"/>
              <w:rPr>
                <w:b/>
                <w:sz w:val="18"/>
                <w:szCs w:val="18"/>
              </w:rPr>
            </w:pPr>
            <w:r w:rsidRPr="00AF61A4">
              <w:rPr>
                <w:b/>
                <w:sz w:val="18"/>
                <w:szCs w:val="18"/>
              </w:rPr>
              <w:t>How was work affected in past month? (10 point scale) (quartiles)</w:t>
            </w:r>
          </w:p>
        </w:tc>
        <w:tc>
          <w:tcPr>
            <w:tcW w:w="1417" w:type="dxa"/>
          </w:tcPr>
          <w:p w14:paraId="0A23EC8A" w14:textId="77777777" w:rsidR="00024803" w:rsidRPr="00AF61A4" w:rsidRDefault="00024803" w:rsidP="008E2285">
            <w:pPr>
              <w:spacing w:before="20" w:after="20"/>
              <w:rPr>
                <w:sz w:val="18"/>
                <w:szCs w:val="18"/>
              </w:rPr>
            </w:pPr>
            <w:r w:rsidRPr="00AF61A4">
              <w:rPr>
                <w:sz w:val="18"/>
                <w:szCs w:val="18"/>
              </w:rPr>
              <w:t>0</w:t>
            </w:r>
          </w:p>
        </w:tc>
        <w:tc>
          <w:tcPr>
            <w:tcW w:w="1701" w:type="dxa"/>
          </w:tcPr>
          <w:p w14:paraId="1F363031" w14:textId="002C3BE3" w:rsidR="00024803" w:rsidRPr="00024803" w:rsidRDefault="00024803" w:rsidP="008E2285">
            <w:pPr>
              <w:spacing w:before="20" w:after="20"/>
              <w:jc w:val="right"/>
              <w:rPr>
                <w:sz w:val="18"/>
                <w:szCs w:val="18"/>
              </w:rPr>
            </w:pPr>
            <w:r w:rsidRPr="00024803">
              <w:rPr>
                <w:sz w:val="18"/>
                <w:szCs w:val="18"/>
              </w:rPr>
              <w:t>4.13</w:t>
            </w:r>
          </w:p>
        </w:tc>
        <w:tc>
          <w:tcPr>
            <w:tcW w:w="1134" w:type="dxa"/>
            <w:shd w:val="clear" w:color="auto" w:fill="auto"/>
          </w:tcPr>
          <w:p w14:paraId="7CE39B44" w14:textId="3C02285D" w:rsidR="00024803" w:rsidRPr="00024803" w:rsidRDefault="00024803" w:rsidP="008E2285">
            <w:pPr>
              <w:spacing w:before="20" w:after="20"/>
              <w:jc w:val="right"/>
              <w:rPr>
                <w:sz w:val="18"/>
                <w:szCs w:val="18"/>
              </w:rPr>
            </w:pPr>
            <w:r w:rsidRPr="00024803">
              <w:rPr>
                <w:sz w:val="18"/>
                <w:szCs w:val="18"/>
              </w:rPr>
              <w:t>0.34</w:t>
            </w:r>
          </w:p>
        </w:tc>
        <w:tc>
          <w:tcPr>
            <w:tcW w:w="851" w:type="dxa"/>
            <w:shd w:val="clear" w:color="auto" w:fill="auto"/>
          </w:tcPr>
          <w:p w14:paraId="42C88D3E" w14:textId="77777777" w:rsidR="00024803" w:rsidRPr="00024803" w:rsidRDefault="00024803" w:rsidP="008E2285">
            <w:pPr>
              <w:spacing w:before="20" w:after="20"/>
              <w:jc w:val="right"/>
              <w:rPr>
                <w:sz w:val="18"/>
                <w:szCs w:val="18"/>
              </w:rPr>
            </w:pPr>
          </w:p>
        </w:tc>
      </w:tr>
      <w:tr w:rsidR="00024803" w:rsidRPr="00AF61A4" w14:paraId="7F22901A" w14:textId="77777777" w:rsidTr="007D0E01">
        <w:tc>
          <w:tcPr>
            <w:tcW w:w="3227" w:type="dxa"/>
            <w:vMerge/>
          </w:tcPr>
          <w:p w14:paraId="6EBFC270" w14:textId="77777777" w:rsidR="00024803" w:rsidRPr="00AF61A4" w:rsidRDefault="00024803" w:rsidP="008E2285">
            <w:pPr>
              <w:spacing w:before="20" w:after="20"/>
              <w:rPr>
                <w:b/>
                <w:sz w:val="18"/>
                <w:szCs w:val="18"/>
              </w:rPr>
            </w:pPr>
          </w:p>
        </w:tc>
        <w:tc>
          <w:tcPr>
            <w:tcW w:w="1417" w:type="dxa"/>
          </w:tcPr>
          <w:p w14:paraId="4D93291D" w14:textId="77777777" w:rsidR="00024803" w:rsidRPr="00AF61A4" w:rsidRDefault="00024803" w:rsidP="008E2285">
            <w:pPr>
              <w:spacing w:before="20" w:after="20"/>
              <w:rPr>
                <w:sz w:val="18"/>
                <w:szCs w:val="18"/>
              </w:rPr>
            </w:pPr>
            <w:r w:rsidRPr="00AF61A4">
              <w:rPr>
                <w:sz w:val="18"/>
                <w:szCs w:val="18"/>
              </w:rPr>
              <w:t>1 - 2</w:t>
            </w:r>
          </w:p>
        </w:tc>
        <w:tc>
          <w:tcPr>
            <w:tcW w:w="1701" w:type="dxa"/>
          </w:tcPr>
          <w:p w14:paraId="219D2311" w14:textId="39D35AC5" w:rsidR="00024803" w:rsidRPr="00024803" w:rsidRDefault="00024803" w:rsidP="008E2285">
            <w:pPr>
              <w:spacing w:before="20" w:after="20"/>
              <w:jc w:val="right"/>
              <w:rPr>
                <w:sz w:val="18"/>
                <w:szCs w:val="18"/>
              </w:rPr>
            </w:pPr>
            <w:r w:rsidRPr="00024803">
              <w:rPr>
                <w:sz w:val="18"/>
                <w:szCs w:val="18"/>
              </w:rPr>
              <w:t>4.58</w:t>
            </w:r>
          </w:p>
        </w:tc>
        <w:tc>
          <w:tcPr>
            <w:tcW w:w="1134" w:type="dxa"/>
            <w:shd w:val="clear" w:color="auto" w:fill="auto"/>
          </w:tcPr>
          <w:p w14:paraId="2456FB60" w14:textId="7C4DF767" w:rsidR="00024803" w:rsidRPr="00024803" w:rsidRDefault="00024803" w:rsidP="008E2285">
            <w:pPr>
              <w:spacing w:before="20" w:after="20"/>
              <w:jc w:val="right"/>
              <w:rPr>
                <w:sz w:val="18"/>
                <w:szCs w:val="18"/>
              </w:rPr>
            </w:pPr>
            <w:r w:rsidRPr="00024803">
              <w:rPr>
                <w:sz w:val="18"/>
                <w:szCs w:val="18"/>
              </w:rPr>
              <w:t>0.59</w:t>
            </w:r>
          </w:p>
        </w:tc>
        <w:tc>
          <w:tcPr>
            <w:tcW w:w="851" w:type="dxa"/>
            <w:shd w:val="clear" w:color="auto" w:fill="auto"/>
          </w:tcPr>
          <w:p w14:paraId="37F64E31" w14:textId="77777777" w:rsidR="00024803" w:rsidRPr="00024803" w:rsidRDefault="00024803" w:rsidP="008E2285">
            <w:pPr>
              <w:spacing w:before="20" w:after="20"/>
              <w:jc w:val="right"/>
              <w:rPr>
                <w:sz w:val="18"/>
                <w:szCs w:val="18"/>
              </w:rPr>
            </w:pPr>
          </w:p>
        </w:tc>
      </w:tr>
      <w:tr w:rsidR="00024803" w:rsidRPr="00AF61A4" w14:paraId="2AB1804A" w14:textId="77777777" w:rsidTr="007D0E01">
        <w:tc>
          <w:tcPr>
            <w:tcW w:w="3227" w:type="dxa"/>
            <w:vMerge/>
          </w:tcPr>
          <w:p w14:paraId="6BFF41A2" w14:textId="77777777" w:rsidR="00024803" w:rsidRPr="00AF61A4" w:rsidRDefault="00024803" w:rsidP="008E2285">
            <w:pPr>
              <w:spacing w:before="20" w:after="20"/>
              <w:rPr>
                <w:b/>
                <w:sz w:val="18"/>
                <w:szCs w:val="18"/>
              </w:rPr>
            </w:pPr>
          </w:p>
        </w:tc>
        <w:tc>
          <w:tcPr>
            <w:tcW w:w="1417" w:type="dxa"/>
          </w:tcPr>
          <w:p w14:paraId="3A85DE5C" w14:textId="77777777" w:rsidR="00024803" w:rsidRPr="00AF61A4" w:rsidRDefault="00024803" w:rsidP="008E2285">
            <w:pPr>
              <w:spacing w:before="20" w:after="20"/>
              <w:rPr>
                <w:sz w:val="18"/>
                <w:szCs w:val="18"/>
              </w:rPr>
            </w:pPr>
            <w:r w:rsidRPr="00AF61A4">
              <w:rPr>
                <w:sz w:val="18"/>
                <w:szCs w:val="18"/>
              </w:rPr>
              <w:t>3 - 6</w:t>
            </w:r>
          </w:p>
        </w:tc>
        <w:tc>
          <w:tcPr>
            <w:tcW w:w="1701" w:type="dxa"/>
          </w:tcPr>
          <w:p w14:paraId="3CB048A9" w14:textId="56192154" w:rsidR="00024803" w:rsidRPr="00024803" w:rsidRDefault="00024803" w:rsidP="008E2285">
            <w:pPr>
              <w:spacing w:before="20" w:after="20"/>
              <w:jc w:val="right"/>
              <w:rPr>
                <w:sz w:val="18"/>
                <w:szCs w:val="18"/>
              </w:rPr>
            </w:pPr>
            <w:r w:rsidRPr="00024803">
              <w:rPr>
                <w:sz w:val="18"/>
                <w:szCs w:val="18"/>
              </w:rPr>
              <w:t>3.42</w:t>
            </w:r>
          </w:p>
        </w:tc>
        <w:tc>
          <w:tcPr>
            <w:tcW w:w="1134" w:type="dxa"/>
            <w:shd w:val="clear" w:color="auto" w:fill="auto"/>
          </w:tcPr>
          <w:p w14:paraId="51E0620C" w14:textId="1D20778C" w:rsidR="00024803" w:rsidRPr="00024803" w:rsidRDefault="00024803" w:rsidP="008E2285">
            <w:pPr>
              <w:spacing w:before="20" w:after="20"/>
              <w:jc w:val="right"/>
              <w:rPr>
                <w:sz w:val="18"/>
                <w:szCs w:val="18"/>
              </w:rPr>
            </w:pPr>
            <w:r w:rsidRPr="00024803">
              <w:rPr>
                <w:sz w:val="18"/>
                <w:szCs w:val="18"/>
              </w:rPr>
              <w:t>0.54</w:t>
            </w:r>
          </w:p>
        </w:tc>
        <w:tc>
          <w:tcPr>
            <w:tcW w:w="851" w:type="dxa"/>
            <w:shd w:val="clear" w:color="auto" w:fill="auto"/>
          </w:tcPr>
          <w:p w14:paraId="281E3A5B" w14:textId="77777777" w:rsidR="00024803" w:rsidRPr="00024803" w:rsidRDefault="00024803" w:rsidP="008E2285">
            <w:pPr>
              <w:spacing w:before="20" w:after="20"/>
              <w:jc w:val="right"/>
              <w:rPr>
                <w:sz w:val="18"/>
                <w:szCs w:val="18"/>
              </w:rPr>
            </w:pPr>
          </w:p>
        </w:tc>
      </w:tr>
      <w:tr w:rsidR="00024803" w:rsidRPr="00AF61A4" w14:paraId="6692DEBB" w14:textId="77777777" w:rsidTr="007D0E01">
        <w:tc>
          <w:tcPr>
            <w:tcW w:w="3227" w:type="dxa"/>
            <w:vMerge/>
          </w:tcPr>
          <w:p w14:paraId="76935871" w14:textId="77777777" w:rsidR="00024803" w:rsidRPr="00AF61A4" w:rsidRDefault="00024803" w:rsidP="008E2285">
            <w:pPr>
              <w:spacing w:before="20" w:after="20"/>
              <w:rPr>
                <w:b/>
                <w:sz w:val="18"/>
                <w:szCs w:val="18"/>
              </w:rPr>
            </w:pPr>
          </w:p>
        </w:tc>
        <w:tc>
          <w:tcPr>
            <w:tcW w:w="1417" w:type="dxa"/>
          </w:tcPr>
          <w:p w14:paraId="0DB4E4C9" w14:textId="77777777" w:rsidR="00024803" w:rsidRPr="00AF61A4" w:rsidRDefault="00024803" w:rsidP="008E2285">
            <w:pPr>
              <w:spacing w:before="20" w:after="60"/>
              <w:rPr>
                <w:sz w:val="18"/>
                <w:szCs w:val="18"/>
              </w:rPr>
            </w:pPr>
            <w:r w:rsidRPr="00AF61A4">
              <w:rPr>
                <w:sz w:val="18"/>
                <w:szCs w:val="18"/>
              </w:rPr>
              <w:t>7 - 10</w:t>
            </w:r>
          </w:p>
        </w:tc>
        <w:tc>
          <w:tcPr>
            <w:tcW w:w="1701" w:type="dxa"/>
          </w:tcPr>
          <w:p w14:paraId="6FB99EB3" w14:textId="0196FC25" w:rsidR="00024803" w:rsidRPr="00024803" w:rsidRDefault="00024803" w:rsidP="008E2285">
            <w:pPr>
              <w:spacing w:before="20" w:after="60"/>
              <w:jc w:val="right"/>
              <w:rPr>
                <w:sz w:val="18"/>
                <w:szCs w:val="18"/>
              </w:rPr>
            </w:pPr>
            <w:r w:rsidRPr="00024803">
              <w:rPr>
                <w:sz w:val="18"/>
                <w:szCs w:val="18"/>
              </w:rPr>
              <w:t>3.90</w:t>
            </w:r>
          </w:p>
        </w:tc>
        <w:tc>
          <w:tcPr>
            <w:tcW w:w="1134" w:type="dxa"/>
            <w:shd w:val="clear" w:color="auto" w:fill="auto"/>
          </w:tcPr>
          <w:p w14:paraId="3F0A3542" w14:textId="1853D975" w:rsidR="00024803" w:rsidRPr="00024803" w:rsidRDefault="00024803" w:rsidP="008E2285">
            <w:pPr>
              <w:spacing w:before="20" w:after="60"/>
              <w:jc w:val="right"/>
              <w:rPr>
                <w:sz w:val="18"/>
                <w:szCs w:val="18"/>
              </w:rPr>
            </w:pPr>
            <w:r w:rsidRPr="00024803">
              <w:rPr>
                <w:sz w:val="18"/>
                <w:szCs w:val="18"/>
              </w:rPr>
              <w:t>0.47</w:t>
            </w:r>
          </w:p>
        </w:tc>
        <w:tc>
          <w:tcPr>
            <w:tcW w:w="851" w:type="dxa"/>
            <w:shd w:val="clear" w:color="auto" w:fill="auto"/>
          </w:tcPr>
          <w:p w14:paraId="05AA051D" w14:textId="5B743142" w:rsidR="00024803" w:rsidRPr="00024803" w:rsidRDefault="008E2285" w:rsidP="008E2285">
            <w:pPr>
              <w:spacing w:before="20" w:after="60"/>
              <w:jc w:val="right"/>
              <w:rPr>
                <w:sz w:val="18"/>
                <w:szCs w:val="18"/>
              </w:rPr>
            </w:pPr>
            <w:r>
              <w:rPr>
                <w:sz w:val="18"/>
                <w:szCs w:val="18"/>
              </w:rPr>
              <w:t>0.52</w:t>
            </w:r>
          </w:p>
        </w:tc>
      </w:tr>
      <w:tr w:rsidR="00024803" w:rsidRPr="00AF61A4" w14:paraId="4929512A" w14:textId="77777777" w:rsidTr="007D0E01">
        <w:tc>
          <w:tcPr>
            <w:tcW w:w="3227" w:type="dxa"/>
            <w:vMerge w:val="restart"/>
          </w:tcPr>
          <w:p w14:paraId="2B77AACA" w14:textId="77777777" w:rsidR="00024803" w:rsidRPr="00AF61A4" w:rsidRDefault="00024803" w:rsidP="008E2285">
            <w:pPr>
              <w:spacing w:before="20" w:after="20"/>
              <w:rPr>
                <w:b/>
                <w:sz w:val="18"/>
                <w:szCs w:val="18"/>
              </w:rPr>
            </w:pPr>
            <w:r w:rsidRPr="00AF61A4">
              <w:rPr>
                <w:b/>
                <w:sz w:val="18"/>
                <w:szCs w:val="18"/>
              </w:rPr>
              <w:t>How was social life affected in past month? (10 point scale) (quartiles)</w:t>
            </w:r>
          </w:p>
        </w:tc>
        <w:tc>
          <w:tcPr>
            <w:tcW w:w="1417" w:type="dxa"/>
          </w:tcPr>
          <w:p w14:paraId="28DFCEB7" w14:textId="77777777" w:rsidR="00024803" w:rsidRPr="00AF61A4" w:rsidRDefault="00024803" w:rsidP="008E2285">
            <w:pPr>
              <w:spacing w:before="20" w:after="20"/>
              <w:rPr>
                <w:sz w:val="18"/>
                <w:szCs w:val="18"/>
              </w:rPr>
            </w:pPr>
            <w:r w:rsidRPr="00AF61A4">
              <w:rPr>
                <w:sz w:val="18"/>
                <w:szCs w:val="18"/>
              </w:rPr>
              <w:t>0 - 1</w:t>
            </w:r>
          </w:p>
        </w:tc>
        <w:tc>
          <w:tcPr>
            <w:tcW w:w="1701" w:type="dxa"/>
          </w:tcPr>
          <w:p w14:paraId="2D0A1953" w14:textId="6769C017" w:rsidR="00024803" w:rsidRPr="00024803" w:rsidRDefault="00024803" w:rsidP="008E2285">
            <w:pPr>
              <w:spacing w:before="20" w:after="20"/>
              <w:jc w:val="right"/>
              <w:rPr>
                <w:sz w:val="18"/>
                <w:szCs w:val="18"/>
              </w:rPr>
            </w:pPr>
            <w:r w:rsidRPr="00024803">
              <w:rPr>
                <w:sz w:val="18"/>
                <w:szCs w:val="18"/>
              </w:rPr>
              <w:t>4.52</w:t>
            </w:r>
          </w:p>
        </w:tc>
        <w:tc>
          <w:tcPr>
            <w:tcW w:w="1134" w:type="dxa"/>
            <w:shd w:val="clear" w:color="auto" w:fill="auto"/>
          </w:tcPr>
          <w:p w14:paraId="777A4CA2" w14:textId="5EFB25F8" w:rsidR="00024803" w:rsidRPr="00024803" w:rsidRDefault="00024803" w:rsidP="008E2285">
            <w:pPr>
              <w:spacing w:before="20" w:after="20"/>
              <w:jc w:val="right"/>
              <w:rPr>
                <w:sz w:val="18"/>
                <w:szCs w:val="18"/>
              </w:rPr>
            </w:pPr>
            <w:r w:rsidRPr="00024803">
              <w:rPr>
                <w:sz w:val="18"/>
                <w:szCs w:val="18"/>
              </w:rPr>
              <w:t>0.44</w:t>
            </w:r>
          </w:p>
        </w:tc>
        <w:tc>
          <w:tcPr>
            <w:tcW w:w="851" w:type="dxa"/>
            <w:shd w:val="clear" w:color="auto" w:fill="auto"/>
          </w:tcPr>
          <w:p w14:paraId="29DAC7A2" w14:textId="77777777" w:rsidR="00024803" w:rsidRPr="00024803" w:rsidRDefault="00024803" w:rsidP="008E2285">
            <w:pPr>
              <w:spacing w:before="20" w:after="20"/>
              <w:jc w:val="right"/>
              <w:rPr>
                <w:sz w:val="18"/>
                <w:szCs w:val="18"/>
              </w:rPr>
            </w:pPr>
          </w:p>
        </w:tc>
      </w:tr>
      <w:tr w:rsidR="00024803" w:rsidRPr="00AF61A4" w14:paraId="44A1A5DA" w14:textId="77777777" w:rsidTr="007D0E01">
        <w:tc>
          <w:tcPr>
            <w:tcW w:w="3227" w:type="dxa"/>
            <w:vMerge/>
          </w:tcPr>
          <w:p w14:paraId="511BA4C1" w14:textId="77777777" w:rsidR="00024803" w:rsidRPr="00AF61A4" w:rsidRDefault="00024803" w:rsidP="008E2285">
            <w:pPr>
              <w:spacing w:before="20" w:after="20"/>
              <w:rPr>
                <w:b/>
                <w:sz w:val="18"/>
                <w:szCs w:val="18"/>
              </w:rPr>
            </w:pPr>
          </w:p>
        </w:tc>
        <w:tc>
          <w:tcPr>
            <w:tcW w:w="1417" w:type="dxa"/>
          </w:tcPr>
          <w:p w14:paraId="2C8C5A8E" w14:textId="77777777" w:rsidR="00024803" w:rsidRPr="00AF61A4" w:rsidRDefault="00024803" w:rsidP="008E2285">
            <w:pPr>
              <w:spacing w:before="20" w:after="20"/>
              <w:rPr>
                <w:sz w:val="18"/>
                <w:szCs w:val="18"/>
              </w:rPr>
            </w:pPr>
            <w:r w:rsidRPr="00AF61A4">
              <w:rPr>
                <w:sz w:val="18"/>
                <w:szCs w:val="18"/>
              </w:rPr>
              <w:t>2 - 5</w:t>
            </w:r>
          </w:p>
        </w:tc>
        <w:tc>
          <w:tcPr>
            <w:tcW w:w="1701" w:type="dxa"/>
          </w:tcPr>
          <w:p w14:paraId="1F7AB648" w14:textId="63EC7F59" w:rsidR="00024803" w:rsidRPr="00024803" w:rsidRDefault="00024803" w:rsidP="008E2285">
            <w:pPr>
              <w:spacing w:before="20" w:after="20"/>
              <w:jc w:val="right"/>
              <w:rPr>
                <w:sz w:val="18"/>
                <w:szCs w:val="18"/>
              </w:rPr>
            </w:pPr>
            <w:r w:rsidRPr="00024803">
              <w:rPr>
                <w:sz w:val="18"/>
                <w:szCs w:val="18"/>
              </w:rPr>
              <w:t>3.89</w:t>
            </w:r>
          </w:p>
        </w:tc>
        <w:tc>
          <w:tcPr>
            <w:tcW w:w="1134" w:type="dxa"/>
            <w:shd w:val="clear" w:color="auto" w:fill="auto"/>
          </w:tcPr>
          <w:p w14:paraId="41AFA094" w14:textId="02DE5486" w:rsidR="00024803" w:rsidRPr="00024803" w:rsidRDefault="00024803" w:rsidP="008E2285">
            <w:pPr>
              <w:spacing w:before="20" w:after="20"/>
              <w:jc w:val="right"/>
              <w:rPr>
                <w:sz w:val="18"/>
                <w:szCs w:val="18"/>
              </w:rPr>
            </w:pPr>
            <w:r w:rsidRPr="00024803">
              <w:rPr>
                <w:sz w:val="18"/>
                <w:szCs w:val="18"/>
              </w:rPr>
              <w:t>0.44</w:t>
            </w:r>
          </w:p>
        </w:tc>
        <w:tc>
          <w:tcPr>
            <w:tcW w:w="851" w:type="dxa"/>
            <w:shd w:val="clear" w:color="auto" w:fill="auto"/>
          </w:tcPr>
          <w:p w14:paraId="09B01EFE" w14:textId="77777777" w:rsidR="00024803" w:rsidRPr="00024803" w:rsidRDefault="00024803" w:rsidP="008E2285">
            <w:pPr>
              <w:spacing w:before="20" w:after="20"/>
              <w:jc w:val="right"/>
              <w:rPr>
                <w:sz w:val="18"/>
                <w:szCs w:val="18"/>
              </w:rPr>
            </w:pPr>
          </w:p>
        </w:tc>
      </w:tr>
      <w:tr w:rsidR="00024803" w:rsidRPr="00AF61A4" w14:paraId="6A11941D" w14:textId="77777777" w:rsidTr="007D0E01">
        <w:tc>
          <w:tcPr>
            <w:tcW w:w="3227" w:type="dxa"/>
            <w:vMerge/>
          </w:tcPr>
          <w:p w14:paraId="08648327" w14:textId="77777777" w:rsidR="00024803" w:rsidRPr="00AF61A4" w:rsidRDefault="00024803" w:rsidP="008E2285">
            <w:pPr>
              <w:spacing w:before="20" w:after="20"/>
              <w:rPr>
                <w:b/>
                <w:sz w:val="18"/>
                <w:szCs w:val="18"/>
              </w:rPr>
            </w:pPr>
          </w:p>
        </w:tc>
        <w:tc>
          <w:tcPr>
            <w:tcW w:w="1417" w:type="dxa"/>
          </w:tcPr>
          <w:p w14:paraId="13081250" w14:textId="77777777" w:rsidR="00024803" w:rsidRPr="00AF61A4" w:rsidRDefault="00024803" w:rsidP="008E2285">
            <w:pPr>
              <w:spacing w:before="20" w:after="20"/>
              <w:rPr>
                <w:sz w:val="18"/>
                <w:szCs w:val="18"/>
              </w:rPr>
            </w:pPr>
            <w:r w:rsidRPr="00AF61A4">
              <w:rPr>
                <w:sz w:val="18"/>
                <w:szCs w:val="18"/>
              </w:rPr>
              <w:t>6 - 8</w:t>
            </w:r>
          </w:p>
        </w:tc>
        <w:tc>
          <w:tcPr>
            <w:tcW w:w="1701" w:type="dxa"/>
          </w:tcPr>
          <w:p w14:paraId="37B341CF" w14:textId="265D4E55" w:rsidR="00024803" w:rsidRPr="00024803" w:rsidRDefault="00024803" w:rsidP="008E2285">
            <w:pPr>
              <w:spacing w:before="20" w:after="20"/>
              <w:jc w:val="right"/>
              <w:rPr>
                <w:sz w:val="18"/>
                <w:szCs w:val="18"/>
              </w:rPr>
            </w:pPr>
            <w:r w:rsidRPr="00024803">
              <w:rPr>
                <w:sz w:val="18"/>
                <w:szCs w:val="18"/>
              </w:rPr>
              <w:t>4.09</w:t>
            </w:r>
          </w:p>
        </w:tc>
        <w:tc>
          <w:tcPr>
            <w:tcW w:w="1134" w:type="dxa"/>
            <w:shd w:val="clear" w:color="auto" w:fill="auto"/>
          </w:tcPr>
          <w:p w14:paraId="72F06542" w14:textId="6492C874" w:rsidR="00024803" w:rsidRPr="00024803" w:rsidRDefault="00024803" w:rsidP="008E2285">
            <w:pPr>
              <w:spacing w:before="20" w:after="20"/>
              <w:jc w:val="right"/>
              <w:rPr>
                <w:sz w:val="18"/>
                <w:szCs w:val="18"/>
              </w:rPr>
            </w:pPr>
            <w:r w:rsidRPr="00024803">
              <w:rPr>
                <w:sz w:val="18"/>
                <w:szCs w:val="18"/>
              </w:rPr>
              <w:t>0.35</w:t>
            </w:r>
          </w:p>
        </w:tc>
        <w:tc>
          <w:tcPr>
            <w:tcW w:w="851" w:type="dxa"/>
            <w:shd w:val="clear" w:color="auto" w:fill="auto"/>
          </w:tcPr>
          <w:p w14:paraId="0B6984A0" w14:textId="77777777" w:rsidR="00024803" w:rsidRPr="00024803" w:rsidRDefault="00024803" w:rsidP="008E2285">
            <w:pPr>
              <w:spacing w:before="20" w:after="20"/>
              <w:jc w:val="right"/>
              <w:rPr>
                <w:sz w:val="18"/>
                <w:szCs w:val="18"/>
              </w:rPr>
            </w:pPr>
          </w:p>
        </w:tc>
      </w:tr>
      <w:tr w:rsidR="00024803" w:rsidRPr="00AF61A4" w14:paraId="7D43D47B" w14:textId="77777777" w:rsidTr="007D0E01">
        <w:tc>
          <w:tcPr>
            <w:tcW w:w="3227" w:type="dxa"/>
            <w:vMerge/>
          </w:tcPr>
          <w:p w14:paraId="3F6BF9E5" w14:textId="77777777" w:rsidR="00024803" w:rsidRPr="00AF61A4" w:rsidRDefault="00024803" w:rsidP="008E2285">
            <w:pPr>
              <w:spacing w:before="20" w:after="20"/>
              <w:rPr>
                <w:b/>
                <w:sz w:val="18"/>
                <w:szCs w:val="18"/>
              </w:rPr>
            </w:pPr>
          </w:p>
        </w:tc>
        <w:tc>
          <w:tcPr>
            <w:tcW w:w="1417" w:type="dxa"/>
          </w:tcPr>
          <w:p w14:paraId="2C5EAC78" w14:textId="77777777" w:rsidR="00024803" w:rsidRPr="00AF61A4" w:rsidRDefault="00024803" w:rsidP="008E2285">
            <w:pPr>
              <w:spacing w:before="20" w:after="60"/>
              <w:rPr>
                <w:sz w:val="18"/>
                <w:szCs w:val="18"/>
              </w:rPr>
            </w:pPr>
            <w:r w:rsidRPr="00AF61A4">
              <w:rPr>
                <w:sz w:val="18"/>
                <w:szCs w:val="18"/>
              </w:rPr>
              <w:t>9 - 10</w:t>
            </w:r>
          </w:p>
        </w:tc>
        <w:tc>
          <w:tcPr>
            <w:tcW w:w="1701" w:type="dxa"/>
          </w:tcPr>
          <w:p w14:paraId="470B4F1C" w14:textId="6E20F61C" w:rsidR="00024803" w:rsidRPr="00024803" w:rsidRDefault="00024803" w:rsidP="008E2285">
            <w:pPr>
              <w:spacing w:before="20" w:after="60"/>
              <w:jc w:val="right"/>
              <w:rPr>
                <w:sz w:val="18"/>
                <w:szCs w:val="18"/>
              </w:rPr>
            </w:pPr>
            <w:r w:rsidRPr="00024803">
              <w:rPr>
                <w:sz w:val="18"/>
                <w:szCs w:val="18"/>
              </w:rPr>
              <w:t>3.69</w:t>
            </w:r>
          </w:p>
        </w:tc>
        <w:tc>
          <w:tcPr>
            <w:tcW w:w="1134" w:type="dxa"/>
            <w:shd w:val="clear" w:color="auto" w:fill="auto"/>
          </w:tcPr>
          <w:p w14:paraId="17E6C502" w14:textId="018E8690" w:rsidR="00024803" w:rsidRPr="00024803" w:rsidRDefault="00024803" w:rsidP="008E2285">
            <w:pPr>
              <w:spacing w:before="20" w:after="60"/>
              <w:jc w:val="right"/>
              <w:rPr>
                <w:sz w:val="18"/>
                <w:szCs w:val="18"/>
              </w:rPr>
            </w:pPr>
            <w:r w:rsidRPr="00024803">
              <w:rPr>
                <w:sz w:val="18"/>
                <w:szCs w:val="18"/>
              </w:rPr>
              <w:t>0.54</w:t>
            </w:r>
          </w:p>
        </w:tc>
        <w:tc>
          <w:tcPr>
            <w:tcW w:w="851" w:type="dxa"/>
            <w:shd w:val="clear" w:color="auto" w:fill="auto"/>
          </w:tcPr>
          <w:p w14:paraId="0B209D6B" w14:textId="7C455328" w:rsidR="00024803" w:rsidRPr="00024803" w:rsidRDefault="008E2285" w:rsidP="008E2285">
            <w:pPr>
              <w:spacing w:before="20" w:after="60"/>
              <w:jc w:val="right"/>
              <w:rPr>
                <w:sz w:val="18"/>
                <w:szCs w:val="18"/>
              </w:rPr>
            </w:pPr>
            <w:r>
              <w:rPr>
                <w:sz w:val="18"/>
                <w:szCs w:val="18"/>
              </w:rPr>
              <w:t>0.64</w:t>
            </w:r>
          </w:p>
        </w:tc>
      </w:tr>
      <w:tr w:rsidR="00024803" w:rsidRPr="00AF61A4" w14:paraId="09663D24" w14:textId="77777777" w:rsidTr="007D0E01">
        <w:tc>
          <w:tcPr>
            <w:tcW w:w="3227" w:type="dxa"/>
            <w:vMerge w:val="restart"/>
          </w:tcPr>
          <w:p w14:paraId="2E3B5EE2" w14:textId="77777777" w:rsidR="00024803" w:rsidRPr="00AF61A4" w:rsidRDefault="00024803" w:rsidP="008E2285">
            <w:pPr>
              <w:spacing w:before="20" w:after="20"/>
              <w:rPr>
                <w:b/>
                <w:sz w:val="18"/>
                <w:szCs w:val="18"/>
              </w:rPr>
            </w:pPr>
            <w:r w:rsidRPr="00AF61A4">
              <w:rPr>
                <w:b/>
                <w:sz w:val="18"/>
                <w:szCs w:val="18"/>
              </w:rPr>
              <w:t>How was family/home affected in past month? (10 point scale) (quartiles)</w:t>
            </w:r>
          </w:p>
        </w:tc>
        <w:tc>
          <w:tcPr>
            <w:tcW w:w="1417" w:type="dxa"/>
          </w:tcPr>
          <w:p w14:paraId="36B3C2AB" w14:textId="77777777" w:rsidR="00024803" w:rsidRPr="00AF61A4" w:rsidRDefault="00024803" w:rsidP="008E2285">
            <w:pPr>
              <w:spacing w:before="20" w:after="20"/>
              <w:rPr>
                <w:sz w:val="18"/>
                <w:szCs w:val="18"/>
              </w:rPr>
            </w:pPr>
            <w:r w:rsidRPr="00AF61A4">
              <w:rPr>
                <w:sz w:val="18"/>
                <w:szCs w:val="18"/>
              </w:rPr>
              <w:t>0 - 4</w:t>
            </w:r>
          </w:p>
        </w:tc>
        <w:tc>
          <w:tcPr>
            <w:tcW w:w="1701" w:type="dxa"/>
          </w:tcPr>
          <w:p w14:paraId="293FE74D" w14:textId="5628C374" w:rsidR="00024803" w:rsidRPr="00024803" w:rsidRDefault="00024803" w:rsidP="008E2285">
            <w:pPr>
              <w:spacing w:before="20" w:after="20"/>
              <w:jc w:val="right"/>
              <w:rPr>
                <w:sz w:val="18"/>
                <w:szCs w:val="18"/>
              </w:rPr>
            </w:pPr>
            <w:r w:rsidRPr="00024803">
              <w:rPr>
                <w:sz w:val="18"/>
                <w:szCs w:val="18"/>
              </w:rPr>
              <w:t>4.98</w:t>
            </w:r>
          </w:p>
        </w:tc>
        <w:tc>
          <w:tcPr>
            <w:tcW w:w="1134" w:type="dxa"/>
            <w:shd w:val="clear" w:color="auto" w:fill="auto"/>
          </w:tcPr>
          <w:p w14:paraId="13992BE6" w14:textId="74DF245C" w:rsidR="00024803" w:rsidRPr="00024803" w:rsidRDefault="00024803" w:rsidP="008E2285">
            <w:pPr>
              <w:spacing w:before="20" w:after="20"/>
              <w:jc w:val="right"/>
              <w:rPr>
                <w:sz w:val="18"/>
                <w:szCs w:val="18"/>
              </w:rPr>
            </w:pPr>
            <w:r w:rsidRPr="00024803">
              <w:rPr>
                <w:sz w:val="18"/>
                <w:szCs w:val="18"/>
              </w:rPr>
              <w:t>0.47</w:t>
            </w:r>
          </w:p>
        </w:tc>
        <w:tc>
          <w:tcPr>
            <w:tcW w:w="851" w:type="dxa"/>
            <w:shd w:val="clear" w:color="auto" w:fill="auto"/>
          </w:tcPr>
          <w:p w14:paraId="7635CF7F" w14:textId="77777777" w:rsidR="00024803" w:rsidRPr="00024803" w:rsidRDefault="00024803" w:rsidP="008E2285">
            <w:pPr>
              <w:spacing w:before="20" w:after="20"/>
              <w:jc w:val="right"/>
              <w:rPr>
                <w:sz w:val="18"/>
                <w:szCs w:val="18"/>
              </w:rPr>
            </w:pPr>
          </w:p>
        </w:tc>
      </w:tr>
      <w:tr w:rsidR="00024803" w:rsidRPr="00AF61A4" w14:paraId="234A068B" w14:textId="77777777" w:rsidTr="007D0E01">
        <w:tc>
          <w:tcPr>
            <w:tcW w:w="3227" w:type="dxa"/>
            <w:vMerge/>
          </w:tcPr>
          <w:p w14:paraId="32444740" w14:textId="77777777" w:rsidR="00024803" w:rsidRPr="00AF61A4" w:rsidRDefault="00024803" w:rsidP="008E2285">
            <w:pPr>
              <w:spacing w:before="20" w:after="20"/>
              <w:rPr>
                <w:b/>
                <w:sz w:val="18"/>
                <w:szCs w:val="18"/>
              </w:rPr>
            </w:pPr>
          </w:p>
        </w:tc>
        <w:tc>
          <w:tcPr>
            <w:tcW w:w="1417" w:type="dxa"/>
          </w:tcPr>
          <w:p w14:paraId="006E2C6F" w14:textId="77777777" w:rsidR="00024803" w:rsidRPr="00AF61A4" w:rsidRDefault="00024803" w:rsidP="008E2285">
            <w:pPr>
              <w:spacing w:before="20" w:after="20"/>
              <w:rPr>
                <w:sz w:val="18"/>
                <w:szCs w:val="18"/>
              </w:rPr>
            </w:pPr>
            <w:r w:rsidRPr="00AF61A4">
              <w:rPr>
                <w:sz w:val="18"/>
                <w:szCs w:val="18"/>
              </w:rPr>
              <w:t>5 - 7</w:t>
            </w:r>
          </w:p>
        </w:tc>
        <w:tc>
          <w:tcPr>
            <w:tcW w:w="1701" w:type="dxa"/>
          </w:tcPr>
          <w:p w14:paraId="1DAB4B0F" w14:textId="2F82DADA" w:rsidR="00024803" w:rsidRPr="00024803" w:rsidRDefault="00024803" w:rsidP="008E2285">
            <w:pPr>
              <w:spacing w:before="20" w:after="20"/>
              <w:jc w:val="right"/>
              <w:rPr>
                <w:sz w:val="18"/>
                <w:szCs w:val="18"/>
              </w:rPr>
            </w:pPr>
            <w:r w:rsidRPr="00024803">
              <w:rPr>
                <w:sz w:val="18"/>
                <w:szCs w:val="18"/>
              </w:rPr>
              <w:t>3.81</w:t>
            </w:r>
          </w:p>
        </w:tc>
        <w:tc>
          <w:tcPr>
            <w:tcW w:w="1134" w:type="dxa"/>
            <w:shd w:val="clear" w:color="auto" w:fill="auto"/>
          </w:tcPr>
          <w:p w14:paraId="4F6B42C9" w14:textId="4A12B9BB" w:rsidR="00024803" w:rsidRPr="00024803" w:rsidRDefault="00024803" w:rsidP="008E2285">
            <w:pPr>
              <w:spacing w:before="20" w:after="20"/>
              <w:jc w:val="right"/>
              <w:rPr>
                <w:sz w:val="18"/>
                <w:szCs w:val="18"/>
              </w:rPr>
            </w:pPr>
            <w:r w:rsidRPr="00024803">
              <w:rPr>
                <w:sz w:val="18"/>
                <w:szCs w:val="18"/>
              </w:rPr>
              <w:t>0.36</w:t>
            </w:r>
          </w:p>
        </w:tc>
        <w:tc>
          <w:tcPr>
            <w:tcW w:w="851" w:type="dxa"/>
            <w:shd w:val="clear" w:color="auto" w:fill="auto"/>
          </w:tcPr>
          <w:p w14:paraId="60EDF12C" w14:textId="77777777" w:rsidR="00024803" w:rsidRPr="00024803" w:rsidRDefault="00024803" w:rsidP="008E2285">
            <w:pPr>
              <w:spacing w:before="20" w:after="20"/>
              <w:jc w:val="right"/>
              <w:rPr>
                <w:sz w:val="18"/>
                <w:szCs w:val="18"/>
              </w:rPr>
            </w:pPr>
          </w:p>
        </w:tc>
      </w:tr>
      <w:tr w:rsidR="00024803" w:rsidRPr="00AF61A4" w14:paraId="4A10AAD6" w14:textId="77777777" w:rsidTr="007D0E01">
        <w:tc>
          <w:tcPr>
            <w:tcW w:w="3227" w:type="dxa"/>
            <w:vMerge/>
          </w:tcPr>
          <w:p w14:paraId="69E9C900" w14:textId="77777777" w:rsidR="00024803" w:rsidRPr="00AF61A4" w:rsidRDefault="00024803" w:rsidP="008E2285">
            <w:pPr>
              <w:spacing w:before="20" w:after="20"/>
              <w:rPr>
                <w:b/>
                <w:sz w:val="18"/>
                <w:szCs w:val="18"/>
              </w:rPr>
            </w:pPr>
          </w:p>
        </w:tc>
        <w:tc>
          <w:tcPr>
            <w:tcW w:w="1417" w:type="dxa"/>
          </w:tcPr>
          <w:p w14:paraId="48D10248" w14:textId="77777777" w:rsidR="00024803" w:rsidRPr="00AF61A4" w:rsidRDefault="00024803" w:rsidP="008E2285">
            <w:pPr>
              <w:spacing w:before="20" w:after="20"/>
              <w:rPr>
                <w:sz w:val="18"/>
                <w:szCs w:val="18"/>
              </w:rPr>
            </w:pPr>
            <w:r w:rsidRPr="00AF61A4">
              <w:rPr>
                <w:sz w:val="18"/>
                <w:szCs w:val="18"/>
              </w:rPr>
              <w:t>8 - 9</w:t>
            </w:r>
          </w:p>
        </w:tc>
        <w:tc>
          <w:tcPr>
            <w:tcW w:w="1701" w:type="dxa"/>
          </w:tcPr>
          <w:p w14:paraId="1551529C" w14:textId="4B6C2149" w:rsidR="00024803" w:rsidRPr="00024803" w:rsidRDefault="00024803" w:rsidP="008E2285">
            <w:pPr>
              <w:spacing w:before="20" w:after="20"/>
              <w:jc w:val="right"/>
              <w:rPr>
                <w:sz w:val="18"/>
                <w:szCs w:val="18"/>
              </w:rPr>
            </w:pPr>
            <w:r w:rsidRPr="00024803">
              <w:rPr>
                <w:sz w:val="18"/>
                <w:szCs w:val="18"/>
              </w:rPr>
              <w:t>3.90</w:t>
            </w:r>
          </w:p>
        </w:tc>
        <w:tc>
          <w:tcPr>
            <w:tcW w:w="1134" w:type="dxa"/>
            <w:shd w:val="clear" w:color="auto" w:fill="auto"/>
          </w:tcPr>
          <w:p w14:paraId="6BDAE4F7" w14:textId="0E45CC02" w:rsidR="00024803" w:rsidRPr="00024803" w:rsidRDefault="00024803" w:rsidP="008E2285">
            <w:pPr>
              <w:spacing w:before="20" w:after="20"/>
              <w:jc w:val="right"/>
              <w:rPr>
                <w:sz w:val="18"/>
                <w:szCs w:val="18"/>
              </w:rPr>
            </w:pPr>
            <w:r w:rsidRPr="00024803">
              <w:rPr>
                <w:sz w:val="18"/>
                <w:szCs w:val="18"/>
              </w:rPr>
              <w:t>0.42</w:t>
            </w:r>
          </w:p>
        </w:tc>
        <w:tc>
          <w:tcPr>
            <w:tcW w:w="851" w:type="dxa"/>
            <w:shd w:val="clear" w:color="auto" w:fill="auto"/>
          </w:tcPr>
          <w:p w14:paraId="478EBDB5" w14:textId="77777777" w:rsidR="00024803" w:rsidRPr="00024803" w:rsidRDefault="00024803" w:rsidP="008E2285">
            <w:pPr>
              <w:spacing w:before="20" w:after="20"/>
              <w:jc w:val="right"/>
              <w:rPr>
                <w:sz w:val="18"/>
                <w:szCs w:val="18"/>
              </w:rPr>
            </w:pPr>
          </w:p>
        </w:tc>
      </w:tr>
      <w:tr w:rsidR="00024803" w:rsidRPr="00AF61A4" w14:paraId="5903B42C" w14:textId="77777777" w:rsidTr="007D0E01">
        <w:tc>
          <w:tcPr>
            <w:tcW w:w="3227" w:type="dxa"/>
            <w:vMerge/>
          </w:tcPr>
          <w:p w14:paraId="7C76A4A9" w14:textId="77777777" w:rsidR="00024803" w:rsidRPr="00AF61A4" w:rsidRDefault="00024803" w:rsidP="008E2285">
            <w:pPr>
              <w:spacing w:before="20" w:after="20"/>
              <w:rPr>
                <w:b/>
                <w:sz w:val="18"/>
                <w:szCs w:val="18"/>
              </w:rPr>
            </w:pPr>
          </w:p>
        </w:tc>
        <w:tc>
          <w:tcPr>
            <w:tcW w:w="1417" w:type="dxa"/>
          </w:tcPr>
          <w:p w14:paraId="6E97EE30" w14:textId="77777777" w:rsidR="00024803" w:rsidRPr="00AF61A4" w:rsidRDefault="00024803" w:rsidP="008E2285">
            <w:pPr>
              <w:spacing w:before="20" w:after="60"/>
              <w:rPr>
                <w:sz w:val="18"/>
                <w:szCs w:val="18"/>
              </w:rPr>
            </w:pPr>
            <w:r w:rsidRPr="00AF61A4">
              <w:rPr>
                <w:sz w:val="18"/>
                <w:szCs w:val="18"/>
              </w:rPr>
              <w:t>10</w:t>
            </w:r>
          </w:p>
        </w:tc>
        <w:tc>
          <w:tcPr>
            <w:tcW w:w="1701" w:type="dxa"/>
          </w:tcPr>
          <w:p w14:paraId="55999EF2" w14:textId="26B01E14" w:rsidR="00024803" w:rsidRPr="00024803" w:rsidRDefault="00024803" w:rsidP="008E2285">
            <w:pPr>
              <w:spacing w:before="20" w:after="60"/>
              <w:jc w:val="right"/>
              <w:rPr>
                <w:sz w:val="18"/>
                <w:szCs w:val="18"/>
              </w:rPr>
            </w:pPr>
            <w:r w:rsidRPr="00024803">
              <w:rPr>
                <w:sz w:val="18"/>
                <w:szCs w:val="18"/>
              </w:rPr>
              <w:t>3.41</w:t>
            </w:r>
          </w:p>
        </w:tc>
        <w:tc>
          <w:tcPr>
            <w:tcW w:w="1134" w:type="dxa"/>
            <w:shd w:val="clear" w:color="auto" w:fill="auto"/>
          </w:tcPr>
          <w:p w14:paraId="01739F55" w14:textId="4D7EA554" w:rsidR="00024803" w:rsidRPr="00024803" w:rsidRDefault="00024803" w:rsidP="008E2285">
            <w:pPr>
              <w:spacing w:before="20" w:after="60"/>
              <w:jc w:val="right"/>
              <w:rPr>
                <w:sz w:val="18"/>
                <w:szCs w:val="18"/>
              </w:rPr>
            </w:pPr>
            <w:r w:rsidRPr="00024803">
              <w:rPr>
                <w:sz w:val="18"/>
                <w:szCs w:val="18"/>
              </w:rPr>
              <w:t>0.47</w:t>
            </w:r>
          </w:p>
        </w:tc>
        <w:tc>
          <w:tcPr>
            <w:tcW w:w="851" w:type="dxa"/>
            <w:shd w:val="clear" w:color="auto" w:fill="auto"/>
          </w:tcPr>
          <w:p w14:paraId="4BB42531" w14:textId="710268D5" w:rsidR="00024803" w:rsidRPr="00024803" w:rsidRDefault="008E2285" w:rsidP="008E2285">
            <w:pPr>
              <w:spacing w:before="20" w:after="60"/>
              <w:jc w:val="right"/>
              <w:rPr>
                <w:sz w:val="18"/>
                <w:szCs w:val="18"/>
              </w:rPr>
            </w:pPr>
            <w:r>
              <w:rPr>
                <w:sz w:val="18"/>
                <w:szCs w:val="18"/>
              </w:rPr>
              <w:t>0.11</w:t>
            </w:r>
          </w:p>
        </w:tc>
      </w:tr>
      <w:tr w:rsidR="00024803" w:rsidRPr="00AF61A4" w14:paraId="469CCB17" w14:textId="77777777" w:rsidTr="007D0E01">
        <w:tc>
          <w:tcPr>
            <w:tcW w:w="3227" w:type="dxa"/>
            <w:vMerge w:val="restart"/>
          </w:tcPr>
          <w:p w14:paraId="7E23EC73" w14:textId="77777777" w:rsidR="00024803" w:rsidRPr="00AF61A4" w:rsidRDefault="00024803" w:rsidP="008E2285">
            <w:pPr>
              <w:spacing w:before="20" w:after="20"/>
              <w:rPr>
                <w:b/>
                <w:sz w:val="18"/>
                <w:szCs w:val="18"/>
              </w:rPr>
            </w:pPr>
            <w:r w:rsidRPr="00AF61A4">
              <w:rPr>
                <w:b/>
                <w:sz w:val="18"/>
                <w:szCs w:val="18"/>
              </w:rPr>
              <w:t>Legal problems in past 12 months</w:t>
            </w:r>
          </w:p>
        </w:tc>
        <w:tc>
          <w:tcPr>
            <w:tcW w:w="1417" w:type="dxa"/>
          </w:tcPr>
          <w:p w14:paraId="4332EA45" w14:textId="77777777" w:rsidR="00024803" w:rsidRPr="00AF61A4" w:rsidRDefault="00024803" w:rsidP="008E2285">
            <w:pPr>
              <w:spacing w:before="20" w:after="20"/>
              <w:rPr>
                <w:sz w:val="18"/>
                <w:szCs w:val="18"/>
              </w:rPr>
            </w:pPr>
            <w:r w:rsidRPr="00AF61A4">
              <w:rPr>
                <w:sz w:val="18"/>
                <w:szCs w:val="18"/>
              </w:rPr>
              <w:t>No</w:t>
            </w:r>
          </w:p>
        </w:tc>
        <w:tc>
          <w:tcPr>
            <w:tcW w:w="1701" w:type="dxa"/>
          </w:tcPr>
          <w:p w14:paraId="13522186" w14:textId="07BEFB4E" w:rsidR="00024803" w:rsidRPr="00024803" w:rsidRDefault="00024803" w:rsidP="008E2285">
            <w:pPr>
              <w:spacing w:before="20" w:after="20"/>
              <w:jc w:val="right"/>
              <w:rPr>
                <w:sz w:val="18"/>
                <w:szCs w:val="18"/>
              </w:rPr>
            </w:pPr>
            <w:r w:rsidRPr="00024803">
              <w:rPr>
                <w:sz w:val="18"/>
                <w:szCs w:val="18"/>
              </w:rPr>
              <w:t>4.07</w:t>
            </w:r>
          </w:p>
        </w:tc>
        <w:tc>
          <w:tcPr>
            <w:tcW w:w="1134" w:type="dxa"/>
            <w:shd w:val="clear" w:color="auto" w:fill="auto"/>
          </w:tcPr>
          <w:p w14:paraId="50DCDDF5" w14:textId="44BB97C2" w:rsidR="00024803" w:rsidRPr="00024803" w:rsidRDefault="00024803" w:rsidP="008E2285">
            <w:pPr>
              <w:spacing w:before="20" w:after="20"/>
              <w:jc w:val="right"/>
              <w:rPr>
                <w:sz w:val="18"/>
                <w:szCs w:val="18"/>
              </w:rPr>
            </w:pPr>
            <w:r w:rsidRPr="00024803">
              <w:rPr>
                <w:sz w:val="18"/>
                <w:szCs w:val="18"/>
              </w:rPr>
              <w:t>0.23</w:t>
            </w:r>
          </w:p>
        </w:tc>
        <w:tc>
          <w:tcPr>
            <w:tcW w:w="851" w:type="dxa"/>
            <w:shd w:val="clear" w:color="auto" w:fill="auto"/>
          </w:tcPr>
          <w:p w14:paraId="443BD665" w14:textId="77777777" w:rsidR="00024803" w:rsidRPr="00024803" w:rsidRDefault="00024803" w:rsidP="008E2285">
            <w:pPr>
              <w:spacing w:before="20" w:after="20"/>
              <w:jc w:val="right"/>
              <w:rPr>
                <w:sz w:val="18"/>
                <w:szCs w:val="18"/>
              </w:rPr>
            </w:pPr>
          </w:p>
        </w:tc>
      </w:tr>
      <w:tr w:rsidR="00024803" w:rsidRPr="00AF61A4" w14:paraId="75B419F5" w14:textId="77777777" w:rsidTr="007D0E01">
        <w:tc>
          <w:tcPr>
            <w:tcW w:w="3227" w:type="dxa"/>
            <w:vMerge/>
            <w:tcBorders>
              <w:bottom w:val="single" w:sz="4" w:space="0" w:color="auto"/>
            </w:tcBorders>
          </w:tcPr>
          <w:p w14:paraId="08280880" w14:textId="77777777" w:rsidR="00024803" w:rsidRPr="00AF61A4" w:rsidRDefault="00024803" w:rsidP="008E2285">
            <w:pPr>
              <w:spacing w:before="20" w:after="20"/>
              <w:rPr>
                <w:sz w:val="18"/>
                <w:szCs w:val="18"/>
              </w:rPr>
            </w:pPr>
          </w:p>
        </w:tc>
        <w:tc>
          <w:tcPr>
            <w:tcW w:w="1417" w:type="dxa"/>
            <w:tcBorders>
              <w:bottom w:val="single" w:sz="4" w:space="0" w:color="auto"/>
            </w:tcBorders>
          </w:tcPr>
          <w:p w14:paraId="02DAD37F" w14:textId="77777777" w:rsidR="00024803" w:rsidRPr="00AF61A4" w:rsidRDefault="00024803" w:rsidP="008E2285">
            <w:pPr>
              <w:spacing w:before="20" w:after="20"/>
              <w:rPr>
                <w:sz w:val="18"/>
                <w:szCs w:val="18"/>
              </w:rPr>
            </w:pPr>
            <w:r w:rsidRPr="00AF61A4">
              <w:rPr>
                <w:sz w:val="18"/>
                <w:szCs w:val="18"/>
              </w:rPr>
              <w:t>Yes</w:t>
            </w:r>
          </w:p>
        </w:tc>
        <w:tc>
          <w:tcPr>
            <w:tcW w:w="1701" w:type="dxa"/>
            <w:tcBorders>
              <w:bottom w:val="single" w:sz="4" w:space="0" w:color="auto"/>
            </w:tcBorders>
          </w:tcPr>
          <w:p w14:paraId="1FF05D12" w14:textId="6BB9D5B1" w:rsidR="00024803" w:rsidRPr="00024803" w:rsidRDefault="00024803" w:rsidP="008E2285">
            <w:pPr>
              <w:spacing w:before="20" w:after="20"/>
              <w:jc w:val="right"/>
              <w:rPr>
                <w:sz w:val="18"/>
                <w:szCs w:val="18"/>
              </w:rPr>
            </w:pPr>
            <w:r w:rsidRPr="00024803">
              <w:rPr>
                <w:sz w:val="18"/>
                <w:szCs w:val="18"/>
              </w:rPr>
              <w:t>3.71</w:t>
            </w:r>
          </w:p>
        </w:tc>
        <w:tc>
          <w:tcPr>
            <w:tcW w:w="1134" w:type="dxa"/>
            <w:tcBorders>
              <w:bottom w:val="single" w:sz="4" w:space="0" w:color="auto"/>
            </w:tcBorders>
            <w:shd w:val="clear" w:color="auto" w:fill="auto"/>
          </w:tcPr>
          <w:p w14:paraId="632F3C47" w14:textId="5347CB41" w:rsidR="00024803" w:rsidRPr="00024803" w:rsidRDefault="00024803" w:rsidP="008E2285">
            <w:pPr>
              <w:spacing w:before="20" w:after="20"/>
              <w:jc w:val="right"/>
              <w:rPr>
                <w:sz w:val="18"/>
                <w:szCs w:val="18"/>
              </w:rPr>
            </w:pPr>
            <w:r w:rsidRPr="00024803">
              <w:rPr>
                <w:sz w:val="18"/>
                <w:szCs w:val="18"/>
              </w:rPr>
              <w:t>0.63</w:t>
            </w:r>
          </w:p>
        </w:tc>
        <w:tc>
          <w:tcPr>
            <w:tcW w:w="851" w:type="dxa"/>
            <w:tcBorders>
              <w:bottom w:val="single" w:sz="4" w:space="0" w:color="auto"/>
            </w:tcBorders>
            <w:shd w:val="clear" w:color="auto" w:fill="auto"/>
          </w:tcPr>
          <w:p w14:paraId="26285E3D" w14:textId="3F164C0C" w:rsidR="00024803" w:rsidRPr="00024803" w:rsidRDefault="008E2285" w:rsidP="008E2285">
            <w:pPr>
              <w:spacing w:before="20" w:after="20"/>
              <w:jc w:val="right"/>
              <w:rPr>
                <w:sz w:val="18"/>
                <w:szCs w:val="18"/>
              </w:rPr>
            </w:pPr>
            <w:r>
              <w:rPr>
                <w:sz w:val="18"/>
                <w:szCs w:val="18"/>
              </w:rPr>
              <w:t>0.60</w:t>
            </w:r>
          </w:p>
        </w:tc>
      </w:tr>
    </w:tbl>
    <w:p w14:paraId="712E6D0D" w14:textId="77777777" w:rsidR="00AF61A4" w:rsidRDefault="00AF61A4" w:rsidP="00AF61A4">
      <w:pPr>
        <w:rPr>
          <w:lang w:val="en-AU"/>
        </w:rPr>
      </w:pPr>
    </w:p>
    <w:p w14:paraId="7A41A260" w14:textId="42FF251A" w:rsidR="00F640AB" w:rsidRDefault="00F640AB">
      <w:pPr>
        <w:spacing w:after="200" w:line="276" w:lineRule="auto"/>
        <w:rPr>
          <w:lang w:val="en-AU"/>
        </w:rPr>
      </w:pPr>
      <w:r>
        <w:rPr>
          <w:lang w:val="en-AU"/>
        </w:rPr>
        <w:br w:type="page"/>
      </w:r>
    </w:p>
    <w:p w14:paraId="12A76C3C" w14:textId="54FD90BA" w:rsidR="00683297" w:rsidRDefault="00683297" w:rsidP="00683297">
      <w:pPr>
        <w:pStyle w:val="Heading10"/>
        <w:jc w:val="center"/>
        <w:rPr>
          <w:sz w:val="22"/>
          <w:szCs w:val="22"/>
        </w:rPr>
      </w:pPr>
      <w:bookmarkStart w:id="162" w:name="_Toc421179568"/>
      <w:r w:rsidRPr="00191A25">
        <w:rPr>
          <w:sz w:val="22"/>
          <w:szCs w:val="22"/>
        </w:rPr>
        <w:lastRenderedPageBreak/>
        <w:t xml:space="preserve">APPENDIX </w:t>
      </w:r>
      <w:r>
        <w:rPr>
          <w:sz w:val="22"/>
          <w:szCs w:val="22"/>
        </w:rPr>
        <w:t>7</w:t>
      </w:r>
      <w:r w:rsidRPr="00191A25">
        <w:rPr>
          <w:sz w:val="22"/>
          <w:szCs w:val="22"/>
        </w:rPr>
        <w:br/>
      </w:r>
      <w:r w:rsidRPr="002A2B87">
        <w:rPr>
          <w:sz w:val="22"/>
          <w:szCs w:val="22"/>
        </w:rPr>
        <w:t xml:space="preserve">Predictors of successful problem gambling outcomes: </w:t>
      </w:r>
      <w:r w:rsidR="00773CEE">
        <w:rPr>
          <w:sz w:val="22"/>
          <w:szCs w:val="22"/>
        </w:rPr>
        <w:t xml:space="preserve">Treatment </w:t>
      </w:r>
      <w:r>
        <w:rPr>
          <w:sz w:val="22"/>
          <w:szCs w:val="22"/>
        </w:rPr>
        <w:t>success</w:t>
      </w:r>
      <w:bookmarkEnd w:id="162"/>
    </w:p>
    <w:p w14:paraId="1183C008" w14:textId="77777777" w:rsidR="00FC75B6" w:rsidRDefault="00FC75B6" w:rsidP="00FC75B6">
      <w:pPr>
        <w:jc w:val="both"/>
        <w:rPr>
          <w:b/>
          <w:sz w:val="22"/>
          <w:lang w:val="en-AU"/>
        </w:rPr>
      </w:pPr>
      <w:bookmarkStart w:id="163" w:name="_Toc361906768"/>
    </w:p>
    <w:p w14:paraId="458C534E" w14:textId="6E3079C0" w:rsidR="00683297" w:rsidRPr="00FC75B6" w:rsidRDefault="00683297" w:rsidP="00FC75B6">
      <w:pPr>
        <w:jc w:val="both"/>
        <w:rPr>
          <w:b/>
          <w:sz w:val="22"/>
          <w:lang w:val="en-AU"/>
        </w:rPr>
      </w:pPr>
      <w:r w:rsidRPr="00FC75B6">
        <w:rPr>
          <w:b/>
          <w:sz w:val="22"/>
          <w:lang w:val="en-AU"/>
        </w:rPr>
        <w:t xml:space="preserve">Table 7.1: Univariate </w:t>
      </w:r>
      <w:r w:rsidR="00773CEE" w:rsidRPr="00FC75B6">
        <w:rPr>
          <w:b/>
          <w:sz w:val="22"/>
          <w:lang w:val="en-AU"/>
        </w:rPr>
        <w:t>logistic regression</w:t>
      </w:r>
      <w:r w:rsidRPr="00FC75B6">
        <w:rPr>
          <w:b/>
          <w:sz w:val="22"/>
          <w:lang w:val="en-AU"/>
        </w:rPr>
        <w:t xml:space="preserve"> for treatment success by socio-demographic </w:t>
      </w:r>
      <w:bookmarkEnd w:id="163"/>
      <w:r w:rsidR="007D4A72" w:rsidRPr="00FC75B6">
        <w:rPr>
          <w:b/>
          <w:sz w:val="22"/>
          <w:lang w:val="en-AU"/>
        </w:rPr>
        <w:t>characteristics</w:t>
      </w:r>
      <w:r w:rsidR="007D0E01">
        <w:rPr>
          <w:b/>
          <w:sz w:val="22"/>
          <w:lang w:val="en-AU"/>
        </w:rPr>
        <w:t xml:space="preserve"> </w:t>
      </w:r>
      <w:r w:rsidR="007D0E01">
        <w:rPr>
          <w:b/>
          <w:sz w:val="22"/>
          <w:szCs w:val="22"/>
          <w:lang w:val="en-AU"/>
        </w:rPr>
        <w:t>- non-significant variables</w:t>
      </w:r>
    </w:p>
    <w:tbl>
      <w:tblPr>
        <w:tblW w:w="8330" w:type="dxa"/>
        <w:tblLayout w:type="fixed"/>
        <w:tblLook w:val="01E0" w:firstRow="1" w:lastRow="1" w:firstColumn="1" w:lastColumn="1" w:noHBand="0" w:noVBand="0"/>
      </w:tblPr>
      <w:tblGrid>
        <w:gridCol w:w="2518"/>
        <w:gridCol w:w="2552"/>
        <w:gridCol w:w="1134"/>
        <w:gridCol w:w="1275"/>
        <w:gridCol w:w="851"/>
      </w:tblGrid>
      <w:tr w:rsidR="00F76D36" w:rsidRPr="00683297" w14:paraId="35E588D6" w14:textId="77777777" w:rsidTr="007D0E01">
        <w:trPr>
          <w:tblHeader/>
        </w:trPr>
        <w:tc>
          <w:tcPr>
            <w:tcW w:w="2518" w:type="dxa"/>
            <w:tcBorders>
              <w:top w:val="single" w:sz="4" w:space="0" w:color="auto"/>
            </w:tcBorders>
          </w:tcPr>
          <w:p w14:paraId="3364A783" w14:textId="2394CC12" w:rsidR="00F76D36" w:rsidRPr="00683297" w:rsidRDefault="00F76D36" w:rsidP="00F76D36">
            <w:pPr>
              <w:spacing w:before="20" w:after="20"/>
              <w:rPr>
                <w:b/>
                <w:bCs/>
                <w:sz w:val="18"/>
                <w:szCs w:val="18"/>
              </w:rPr>
            </w:pPr>
          </w:p>
        </w:tc>
        <w:tc>
          <w:tcPr>
            <w:tcW w:w="2552" w:type="dxa"/>
            <w:tcBorders>
              <w:top w:val="single" w:sz="4" w:space="0" w:color="auto"/>
            </w:tcBorders>
          </w:tcPr>
          <w:p w14:paraId="377B0DB4" w14:textId="61BC787E" w:rsidR="00F76D36" w:rsidRPr="00683297" w:rsidRDefault="00F76D36" w:rsidP="00F76D36">
            <w:pPr>
              <w:spacing w:before="20" w:after="20"/>
              <w:rPr>
                <w:b/>
                <w:bCs/>
                <w:sz w:val="18"/>
                <w:szCs w:val="18"/>
              </w:rPr>
            </w:pPr>
          </w:p>
        </w:tc>
        <w:tc>
          <w:tcPr>
            <w:tcW w:w="3260" w:type="dxa"/>
            <w:gridSpan w:val="3"/>
            <w:tcBorders>
              <w:top w:val="single" w:sz="4" w:space="0" w:color="auto"/>
              <w:bottom w:val="single" w:sz="4" w:space="0" w:color="auto"/>
            </w:tcBorders>
            <w:vAlign w:val="bottom"/>
          </w:tcPr>
          <w:p w14:paraId="7C326F52" w14:textId="00F8AD56" w:rsidR="00F76D36" w:rsidRPr="00683297" w:rsidRDefault="00F76D36" w:rsidP="00F76D36">
            <w:pPr>
              <w:spacing w:before="20" w:after="20"/>
              <w:jc w:val="center"/>
              <w:rPr>
                <w:b/>
                <w:bCs/>
                <w:sz w:val="18"/>
                <w:szCs w:val="18"/>
              </w:rPr>
            </w:pPr>
            <w:r w:rsidRPr="00683297">
              <w:rPr>
                <w:b/>
                <w:bCs/>
                <w:sz w:val="18"/>
                <w:szCs w:val="18"/>
              </w:rPr>
              <w:t>Univariate odds ratios</w:t>
            </w:r>
          </w:p>
        </w:tc>
      </w:tr>
      <w:tr w:rsidR="00683297" w:rsidRPr="00683297" w14:paraId="32C25951" w14:textId="77777777" w:rsidTr="007D0E01">
        <w:trPr>
          <w:tblHeader/>
        </w:trPr>
        <w:tc>
          <w:tcPr>
            <w:tcW w:w="2518" w:type="dxa"/>
            <w:tcBorders>
              <w:bottom w:val="single" w:sz="4" w:space="0" w:color="auto"/>
            </w:tcBorders>
          </w:tcPr>
          <w:p w14:paraId="41BF50E2" w14:textId="1E658EAE" w:rsidR="00683297" w:rsidRPr="00683297" w:rsidRDefault="00883B3A" w:rsidP="00F76D36">
            <w:pPr>
              <w:spacing w:before="20" w:after="20"/>
              <w:rPr>
                <w:b/>
                <w:bCs/>
                <w:sz w:val="18"/>
                <w:szCs w:val="18"/>
              </w:rPr>
            </w:pPr>
            <w:r>
              <w:rPr>
                <w:b/>
                <w:bCs/>
                <w:sz w:val="18"/>
                <w:szCs w:val="18"/>
              </w:rPr>
              <w:t>Socio-demographic v</w:t>
            </w:r>
            <w:r w:rsidRPr="00683297">
              <w:rPr>
                <w:b/>
                <w:bCs/>
                <w:sz w:val="18"/>
                <w:szCs w:val="18"/>
              </w:rPr>
              <w:t>ariable</w:t>
            </w:r>
          </w:p>
        </w:tc>
        <w:tc>
          <w:tcPr>
            <w:tcW w:w="2552" w:type="dxa"/>
            <w:tcBorders>
              <w:bottom w:val="single" w:sz="4" w:space="0" w:color="auto"/>
            </w:tcBorders>
          </w:tcPr>
          <w:p w14:paraId="638ED174" w14:textId="1667593C" w:rsidR="00683297" w:rsidRPr="00683297" w:rsidRDefault="00883B3A" w:rsidP="00F76D36">
            <w:pPr>
              <w:spacing w:before="20" w:after="20"/>
              <w:rPr>
                <w:b/>
                <w:bCs/>
                <w:sz w:val="18"/>
                <w:szCs w:val="18"/>
              </w:rPr>
            </w:pPr>
            <w:r w:rsidRPr="00683297">
              <w:rPr>
                <w:b/>
                <w:bCs/>
                <w:sz w:val="18"/>
                <w:szCs w:val="18"/>
              </w:rPr>
              <w:t>Category</w:t>
            </w:r>
          </w:p>
        </w:tc>
        <w:tc>
          <w:tcPr>
            <w:tcW w:w="1134" w:type="dxa"/>
            <w:tcBorders>
              <w:top w:val="single" w:sz="4" w:space="0" w:color="auto"/>
              <w:bottom w:val="single" w:sz="4" w:space="0" w:color="auto"/>
            </w:tcBorders>
            <w:vAlign w:val="bottom"/>
          </w:tcPr>
          <w:p w14:paraId="790649CC" w14:textId="2CFA9CEE" w:rsidR="00683297" w:rsidRPr="00683297" w:rsidRDefault="00683297" w:rsidP="00F76D36">
            <w:pPr>
              <w:spacing w:before="20" w:after="20"/>
              <w:jc w:val="right"/>
              <w:rPr>
                <w:b/>
                <w:bCs/>
                <w:sz w:val="18"/>
                <w:szCs w:val="18"/>
              </w:rPr>
            </w:pPr>
            <w:r w:rsidRPr="00683297">
              <w:rPr>
                <w:b/>
                <w:bCs/>
                <w:sz w:val="18"/>
                <w:szCs w:val="18"/>
              </w:rPr>
              <w:t>O</w:t>
            </w:r>
            <w:r w:rsidR="00883B3A">
              <w:rPr>
                <w:b/>
                <w:bCs/>
                <w:sz w:val="18"/>
                <w:szCs w:val="18"/>
              </w:rPr>
              <w:t xml:space="preserve">dds </w:t>
            </w:r>
            <w:r w:rsidRPr="00683297">
              <w:rPr>
                <w:b/>
                <w:bCs/>
                <w:sz w:val="18"/>
                <w:szCs w:val="18"/>
              </w:rPr>
              <w:t>R</w:t>
            </w:r>
            <w:r w:rsidR="00883B3A">
              <w:rPr>
                <w:b/>
                <w:bCs/>
                <w:sz w:val="18"/>
                <w:szCs w:val="18"/>
              </w:rPr>
              <w:t>atio</w:t>
            </w:r>
          </w:p>
        </w:tc>
        <w:tc>
          <w:tcPr>
            <w:tcW w:w="1275" w:type="dxa"/>
            <w:tcBorders>
              <w:top w:val="single" w:sz="4" w:space="0" w:color="auto"/>
              <w:bottom w:val="single" w:sz="4" w:space="0" w:color="auto"/>
            </w:tcBorders>
            <w:vAlign w:val="bottom"/>
          </w:tcPr>
          <w:p w14:paraId="0149FE37" w14:textId="77777777" w:rsidR="00683297" w:rsidRPr="00683297" w:rsidRDefault="00683297" w:rsidP="00F76D36">
            <w:pPr>
              <w:spacing w:before="20" w:after="20"/>
              <w:jc w:val="right"/>
              <w:rPr>
                <w:b/>
                <w:bCs/>
                <w:sz w:val="18"/>
                <w:szCs w:val="18"/>
              </w:rPr>
            </w:pPr>
            <w:r w:rsidRPr="00683297">
              <w:rPr>
                <w:b/>
                <w:bCs/>
                <w:sz w:val="18"/>
                <w:szCs w:val="18"/>
              </w:rPr>
              <w:t>95% CI</w:t>
            </w:r>
          </w:p>
        </w:tc>
        <w:tc>
          <w:tcPr>
            <w:tcW w:w="851" w:type="dxa"/>
            <w:tcBorders>
              <w:top w:val="single" w:sz="4" w:space="0" w:color="auto"/>
              <w:bottom w:val="single" w:sz="4" w:space="0" w:color="auto"/>
            </w:tcBorders>
            <w:vAlign w:val="bottom"/>
          </w:tcPr>
          <w:p w14:paraId="0EAA3510" w14:textId="74DA7615" w:rsidR="00683297" w:rsidRPr="00683297" w:rsidRDefault="00883B3A" w:rsidP="00F76D36">
            <w:pPr>
              <w:spacing w:before="20" w:after="20"/>
              <w:jc w:val="right"/>
              <w:rPr>
                <w:b/>
                <w:bCs/>
                <w:sz w:val="18"/>
                <w:szCs w:val="18"/>
              </w:rPr>
            </w:pPr>
            <w:r w:rsidRPr="00683297">
              <w:rPr>
                <w:b/>
                <w:bCs/>
                <w:sz w:val="18"/>
                <w:szCs w:val="18"/>
              </w:rPr>
              <w:t>p-value</w:t>
            </w:r>
          </w:p>
        </w:tc>
      </w:tr>
      <w:tr w:rsidR="00683297" w:rsidRPr="00683297" w14:paraId="5239447F" w14:textId="77777777" w:rsidTr="007D0E01">
        <w:trPr>
          <w:trHeight w:val="170"/>
        </w:trPr>
        <w:tc>
          <w:tcPr>
            <w:tcW w:w="2518" w:type="dxa"/>
            <w:tcBorders>
              <w:top w:val="single" w:sz="4" w:space="0" w:color="auto"/>
            </w:tcBorders>
          </w:tcPr>
          <w:p w14:paraId="64E947BC" w14:textId="77777777" w:rsidR="00683297" w:rsidRPr="00683297" w:rsidRDefault="00683297" w:rsidP="00F76D36">
            <w:pPr>
              <w:spacing w:before="20" w:after="20"/>
              <w:rPr>
                <w:b/>
                <w:sz w:val="18"/>
                <w:szCs w:val="18"/>
              </w:rPr>
            </w:pPr>
            <w:r w:rsidRPr="00683297">
              <w:rPr>
                <w:b/>
                <w:sz w:val="18"/>
                <w:szCs w:val="18"/>
              </w:rPr>
              <w:t>Gender</w:t>
            </w:r>
          </w:p>
        </w:tc>
        <w:tc>
          <w:tcPr>
            <w:tcW w:w="2552" w:type="dxa"/>
            <w:tcBorders>
              <w:top w:val="single" w:sz="4" w:space="0" w:color="auto"/>
            </w:tcBorders>
          </w:tcPr>
          <w:p w14:paraId="6471EE8B" w14:textId="77777777" w:rsidR="00683297" w:rsidRPr="00683297" w:rsidRDefault="00683297" w:rsidP="00F76D36">
            <w:pPr>
              <w:spacing w:before="20" w:after="20"/>
              <w:rPr>
                <w:sz w:val="18"/>
                <w:szCs w:val="18"/>
              </w:rPr>
            </w:pPr>
            <w:r w:rsidRPr="00683297">
              <w:rPr>
                <w:sz w:val="18"/>
                <w:szCs w:val="18"/>
              </w:rPr>
              <w:t>Female</w:t>
            </w:r>
          </w:p>
        </w:tc>
        <w:tc>
          <w:tcPr>
            <w:tcW w:w="1134" w:type="dxa"/>
            <w:tcBorders>
              <w:top w:val="single" w:sz="4" w:space="0" w:color="auto"/>
            </w:tcBorders>
            <w:vAlign w:val="bottom"/>
          </w:tcPr>
          <w:p w14:paraId="01D93A98" w14:textId="3DC7EA87" w:rsidR="00683297" w:rsidRPr="00DB276C" w:rsidRDefault="00683297" w:rsidP="00F76D36">
            <w:pPr>
              <w:spacing w:before="20" w:after="20"/>
              <w:jc w:val="right"/>
              <w:rPr>
                <w:sz w:val="18"/>
                <w:szCs w:val="18"/>
              </w:rPr>
            </w:pPr>
            <w:r w:rsidRPr="00DB276C">
              <w:rPr>
                <w:sz w:val="18"/>
                <w:szCs w:val="18"/>
              </w:rPr>
              <w:t>0.46</w:t>
            </w:r>
          </w:p>
        </w:tc>
        <w:tc>
          <w:tcPr>
            <w:tcW w:w="1275" w:type="dxa"/>
            <w:tcBorders>
              <w:top w:val="single" w:sz="4" w:space="0" w:color="auto"/>
            </w:tcBorders>
            <w:vAlign w:val="bottom"/>
          </w:tcPr>
          <w:p w14:paraId="05A98282" w14:textId="6B55FF89" w:rsidR="00683297" w:rsidRPr="00146AA9" w:rsidRDefault="00683297" w:rsidP="00F76D36">
            <w:pPr>
              <w:spacing w:before="20" w:after="20"/>
              <w:jc w:val="right"/>
              <w:rPr>
                <w:sz w:val="18"/>
                <w:szCs w:val="18"/>
              </w:rPr>
            </w:pPr>
            <w:r w:rsidRPr="00146AA9">
              <w:rPr>
                <w:sz w:val="18"/>
                <w:szCs w:val="18"/>
              </w:rPr>
              <w:t>(0.15, 1.43)</w:t>
            </w:r>
          </w:p>
        </w:tc>
        <w:tc>
          <w:tcPr>
            <w:tcW w:w="851" w:type="dxa"/>
            <w:tcBorders>
              <w:top w:val="single" w:sz="4" w:space="0" w:color="auto"/>
            </w:tcBorders>
            <w:vAlign w:val="bottom"/>
          </w:tcPr>
          <w:p w14:paraId="53006BED" w14:textId="77777777" w:rsidR="00683297" w:rsidRPr="00146AA9" w:rsidRDefault="00683297" w:rsidP="00F76D36">
            <w:pPr>
              <w:spacing w:before="20" w:after="20"/>
              <w:jc w:val="right"/>
              <w:rPr>
                <w:sz w:val="18"/>
                <w:szCs w:val="18"/>
              </w:rPr>
            </w:pPr>
          </w:p>
        </w:tc>
      </w:tr>
      <w:tr w:rsidR="00683297" w:rsidRPr="00683297" w14:paraId="68E23A52" w14:textId="77777777" w:rsidTr="007D0E01">
        <w:trPr>
          <w:trHeight w:val="170"/>
        </w:trPr>
        <w:tc>
          <w:tcPr>
            <w:tcW w:w="2518" w:type="dxa"/>
          </w:tcPr>
          <w:p w14:paraId="7A058BC8" w14:textId="77777777" w:rsidR="00683297" w:rsidRPr="00683297" w:rsidRDefault="00683297" w:rsidP="00F76D36">
            <w:pPr>
              <w:spacing w:before="20" w:after="20"/>
              <w:rPr>
                <w:b/>
                <w:sz w:val="18"/>
                <w:szCs w:val="18"/>
              </w:rPr>
            </w:pPr>
          </w:p>
        </w:tc>
        <w:tc>
          <w:tcPr>
            <w:tcW w:w="2552" w:type="dxa"/>
          </w:tcPr>
          <w:p w14:paraId="41D07B15" w14:textId="77777777" w:rsidR="00683297" w:rsidRPr="00683297" w:rsidRDefault="00683297" w:rsidP="00F76D36">
            <w:pPr>
              <w:spacing w:before="20" w:after="60"/>
              <w:rPr>
                <w:sz w:val="18"/>
                <w:szCs w:val="18"/>
              </w:rPr>
            </w:pPr>
            <w:r w:rsidRPr="00683297">
              <w:rPr>
                <w:sz w:val="18"/>
                <w:szCs w:val="18"/>
              </w:rPr>
              <w:t>Male</w:t>
            </w:r>
          </w:p>
        </w:tc>
        <w:tc>
          <w:tcPr>
            <w:tcW w:w="1134" w:type="dxa"/>
            <w:vAlign w:val="bottom"/>
          </w:tcPr>
          <w:p w14:paraId="760E9F2E" w14:textId="397D0460" w:rsidR="00683297" w:rsidRPr="00DB276C" w:rsidRDefault="00683297" w:rsidP="00F76D36">
            <w:pPr>
              <w:spacing w:before="20" w:after="60"/>
              <w:jc w:val="right"/>
              <w:rPr>
                <w:sz w:val="18"/>
                <w:szCs w:val="18"/>
              </w:rPr>
            </w:pPr>
            <w:r w:rsidRPr="00DB276C">
              <w:rPr>
                <w:sz w:val="18"/>
                <w:szCs w:val="18"/>
              </w:rPr>
              <w:t>1.00</w:t>
            </w:r>
          </w:p>
        </w:tc>
        <w:tc>
          <w:tcPr>
            <w:tcW w:w="1275" w:type="dxa"/>
            <w:vAlign w:val="bottom"/>
          </w:tcPr>
          <w:p w14:paraId="29FD9DA6" w14:textId="77777777" w:rsidR="00683297" w:rsidRPr="00146AA9" w:rsidRDefault="00683297" w:rsidP="00F76D36">
            <w:pPr>
              <w:spacing w:before="20" w:after="60"/>
              <w:jc w:val="right"/>
              <w:rPr>
                <w:sz w:val="18"/>
                <w:szCs w:val="18"/>
              </w:rPr>
            </w:pPr>
          </w:p>
        </w:tc>
        <w:tc>
          <w:tcPr>
            <w:tcW w:w="851" w:type="dxa"/>
            <w:vAlign w:val="bottom"/>
          </w:tcPr>
          <w:p w14:paraId="0195BF8D" w14:textId="26C8596C" w:rsidR="00683297" w:rsidRPr="00146AA9" w:rsidRDefault="00683297" w:rsidP="00F76D36">
            <w:pPr>
              <w:spacing w:before="20" w:after="60"/>
              <w:jc w:val="right"/>
              <w:rPr>
                <w:sz w:val="18"/>
                <w:szCs w:val="18"/>
              </w:rPr>
            </w:pPr>
            <w:r w:rsidRPr="00146AA9">
              <w:rPr>
                <w:sz w:val="18"/>
                <w:szCs w:val="18"/>
              </w:rPr>
              <w:t>0.18</w:t>
            </w:r>
          </w:p>
        </w:tc>
      </w:tr>
      <w:tr w:rsidR="00146AA9" w:rsidRPr="00683297" w14:paraId="1521E597" w14:textId="77777777" w:rsidTr="007D0E01">
        <w:trPr>
          <w:trHeight w:val="170"/>
        </w:trPr>
        <w:tc>
          <w:tcPr>
            <w:tcW w:w="2518" w:type="dxa"/>
          </w:tcPr>
          <w:p w14:paraId="49E43B2C" w14:textId="77777777" w:rsidR="00146AA9" w:rsidRPr="00683297" w:rsidRDefault="00146AA9" w:rsidP="00F76D36">
            <w:pPr>
              <w:spacing w:before="20" w:after="20"/>
              <w:rPr>
                <w:b/>
                <w:sz w:val="18"/>
                <w:szCs w:val="18"/>
              </w:rPr>
            </w:pPr>
            <w:r w:rsidRPr="00683297">
              <w:rPr>
                <w:b/>
                <w:sz w:val="18"/>
                <w:szCs w:val="18"/>
              </w:rPr>
              <w:t>Marital status</w:t>
            </w:r>
          </w:p>
        </w:tc>
        <w:tc>
          <w:tcPr>
            <w:tcW w:w="2552" w:type="dxa"/>
          </w:tcPr>
          <w:p w14:paraId="53BEF50E" w14:textId="77777777" w:rsidR="00146AA9" w:rsidRPr="00683297" w:rsidRDefault="00146AA9" w:rsidP="00F76D36">
            <w:pPr>
              <w:spacing w:before="20" w:after="20"/>
              <w:rPr>
                <w:sz w:val="18"/>
                <w:szCs w:val="18"/>
              </w:rPr>
            </w:pPr>
            <w:r w:rsidRPr="00683297">
              <w:rPr>
                <w:sz w:val="18"/>
                <w:szCs w:val="18"/>
              </w:rPr>
              <w:t>Never Married</w:t>
            </w:r>
          </w:p>
        </w:tc>
        <w:tc>
          <w:tcPr>
            <w:tcW w:w="1134" w:type="dxa"/>
            <w:vAlign w:val="bottom"/>
          </w:tcPr>
          <w:p w14:paraId="5FCBED68" w14:textId="02B254CA" w:rsidR="00146AA9" w:rsidRPr="00DB276C" w:rsidRDefault="00146AA9" w:rsidP="00F76D36">
            <w:pPr>
              <w:spacing w:before="20" w:after="20"/>
              <w:jc w:val="right"/>
              <w:rPr>
                <w:sz w:val="18"/>
                <w:szCs w:val="18"/>
              </w:rPr>
            </w:pPr>
            <w:r w:rsidRPr="00DB276C">
              <w:rPr>
                <w:sz w:val="18"/>
                <w:szCs w:val="18"/>
              </w:rPr>
              <w:t>0.95</w:t>
            </w:r>
          </w:p>
        </w:tc>
        <w:tc>
          <w:tcPr>
            <w:tcW w:w="1275" w:type="dxa"/>
            <w:vAlign w:val="bottom"/>
          </w:tcPr>
          <w:p w14:paraId="2D5F8806" w14:textId="311A8409" w:rsidR="00146AA9" w:rsidRPr="00146AA9" w:rsidRDefault="00146AA9" w:rsidP="00F76D36">
            <w:pPr>
              <w:spacing w:before="20" w:after="20"/>
              <w:jc w:val="right"/>
              <w:rPr>
                <w:sz w:val="18"/>
                <w:szCs w:val="18"/>
              </w:rPr>
            </w:pPr>
            <w:r w:rsidRPr="00146AA9">
              <w:rPr>
                <w:sz w:val="18"/>
                <w:szCs w:val="18"/>
              </w:rPr>
              <w:t>(0.08, 11.86)</w:t>
            </w:r>
          </w:p>
        </w:tc>
        <w:tc>
          <w:tcPr>
            <w:tcW w:w="851" w:type="dxa"/>
            <w:vAlign w:val="bottom"/>
          </w:tcPr>
          <w:p w14:paraId="44F20E78" w14:textId="77777777" w:rsidR="00146AA9" w:rsidRPr="00146AA9" w:rsidRDefault="00146AA9" w:rsidP="00F76D36">
            <w:pPr>
              <w:spacing w:before="20" w:after="20"/>
              <w:jc w:val="right"/>
              <w:rPr>
                <w:sz w:val="18"/>
                <w:szCs w:val="18"/>
              </w:rPr>
            </w:pPr>
          </w:p>
        </w:tc>
      </w:tr>
      <w:tr w:rsidR="00146AA9" w:rsidRPr="00683297" w14:paraId="0FC889E9" w14:textId="77777777" w:rsidTr="007D0E01">
        <w:tc>
          <w:tcPr>
            <w:tcW w:w="2518" w:type="dxa"/>
          </w:tcPr>
          <w:p w14:paraId="50719D15" w14:textId="77777777" w:rsidR="00146AA9" w:rsidRPr="00683297" w:rsidRDefault="00146AA9" w:rsidP="00F76D36">
            <w:pPr>
              <w:spacing w:before="20" w:after="20"/>
              <w:rPr>
                <w:b/>
                <w:sz w:val="18"/>
                <w:szCs w:val="18"/>
              </w:rPr>
            </w:pPr>
          </w:p>
        </w:tc>
        <w:tc>
          <w:tcPr>
            <w:tcW w:w="2552" w:type="dxa"/>
          </w:tcPr>
          <w:p w14:paraId="31A4168E" w14:textId="77777777" w:rsidR="00146AA9" w:rsidRPr="00683297" w:rsidRDefault="00146AA9" w:rsidP="00F76D36">
            <w:pPr>
              <w:spacing w:before="20" w:after="20"/>
              <w:rPr>
                <w:sz w:val="18"/>
                <w:szCs w:val="18"/>
              </w:rPr>
            </w:pPr>
            <w:r w:rsidRPr="00683297">
              <w:rPr>
                <w:sz w:val="18"/>
                <w:szCs w:val="18"/>
              </w:rPr>
              <w:t>Married</w:t>
            </w:r>
          </w:p>
        </w:tc>
        <w:tc>
          <w:tcPr>
            <w:tcW w:w="1134" w:type="dxa"/>
            <w:vAlign w:val="bottom"/>
          </w:tcPr>
          <w:p w14:paraId="7F021CF3" w14:textId="0E6B8C72" w:rsidR="00146AA9" w:rsidRPr="00DB276C" w:rsidRDefault="00146AA9" w:rsidP="00F76D36">
            <w:pPr>
              <w:spacing w:before="20" w:after="20"/>
              <w:jc w:val="right"/>
              <w:rPr>
                <w:sz w:val="18"/>
                <w:szCs w:val="18"/>
              </w:rPr>
            </w:pPr>
            <w:r w:rsidRPr="00DB276C">
              <w:rPr>
                <w:sz w:val="18"/>
                <w:szCs w:val="18"/>
              </w:rPr>
              <w:t>2.54</w:t>
            </w:r>
          </w:p>
        </w:tc>
        <w:tc>
          <w:tcPr>
            <w:tcW w:w="1275" w:type="dxa"/>
            <w:shd w:val="clear" w:color="auto" w:fill="auto"/>
            <w:vAlign w:val="bottom"/>
          </w:tcPr>
          <w:p w14:paraId="0F1D8E8A" w14:textId="38E08090" w:rsidR="00146AA9" w:rsidRPr="00146AA9" w:rsidRDefault="00146AA9" w:rsidP="00F76D36">
            <w:pPr>
              <w:spacing w:before="20" w:after="20"/>
              <w:jc w:val="right"/>
              <w:rPr>
                <w:sz w:val="18"/>
                <w:szCs w:val="18"/>
              </w:rPr>
            </w:pPr>
            <w:r w:rsidRPr="00146AA9">
              <w:rPr>
                <w:sz w:val="18"/>
                <w:szCs w:val="18"/>
              </w:rPr>
              <w:t>(0.17, 37.17)</w:t>
            </w:r>
          </w:p>
        </w:tc>
        <w:tc>
          <w:tcPr>
            <w:tcW w:w="851" w:type="dxa"/>
            <w:shd w:val="clear" w:color="auto" w:fill="auto"/>
            <w:vAlign w:val="bottom"/>
          </w:tcPr>
          <w:p w14:paraId="7BF20C23" w14:textId="77777777" w:rsidR="00146AA9" w:rsidRPr="00146AA9" w:rsidRDefault="00146AA9" w:rsidP="00F76D36">
            <w:pPr>
              <w:spacing w:before="20" w:after="20"/>
              <w:jc w:val="right"/>
              <w:rPr>
                <w:sz w:val="18"/>
                <w:szCs w:val="18"/>
              </w:rPr>
            </w:pPr>
          </w:p>
        </w:tc>
      </w:tr>
      <w:tr w:rsidR="00146AA9" w:rsidRPr="00683297" w14:paraId="50F9B622" w14:textId="77777777" w:rsidTr="007D0E01">
        <w:tc>
          <w:tcPr>
            <w:tcW w:w="2518" w:type="dxa"/>
          </w:tcPr>
          <w:p w14:paraId="1B5F7867" w14:textId="77777777" w:rsidR="00146AA9" w:rsidRPr="00683297" w:rsidRDefault="00146AA9" w:rsidP="00F76D36">
            <w:pPr>
              <w:spacing w:before="20" w:after="20"/>
              <w:rPr>
                <w:b/>
                <w:sz w:val="18"/>
                <w:szCs w:val="18"/>
              </w:rPr>
            </w:pPr>
          </w:p>
        </w:tc>
        <w:tc>
          <w:tcPr>
            <w:tcW w:w="2552" w:type="dxa"/>
          </w:tcPr>
          <w:p w14:paraId="389AC935" w14:textId="77777777" w:rsidR="00146AA9" w:rsidRPr="00683297" w:rsidRDefault="00146AA9" w:rsidP="00F76D36">
            <w:pPr>
              <w:spacing w:before="20" w:after="20"/>
              <w:rPr>
                <w:sz w:val="18"/>
                <w:szCs w:val="18"/>
              </w:rPr>
            </w:pPr>
            <w:r w:rsidRPr="00683297">
              <w:rPr>
                <w:sz w:val="18"/>
                <w:szCs w:val="18"/>
              </w:rPr>
              <w:t>De facto</w:t>
            </w:r>
          </w:p>
        </w:tc>
        <w:tc>
          <w:tcPr>
            <w:tcW w:w="1134" w:type="dxa"/>
            <w:vAlign w:val="bottom"/>
          </w:tcPr>
          <w:p w14:paraId="2525BC2A" w14:textId="4EF7BAB2" w:rsidR="00146AA9" w:rsidRPr="00DB276C" w:rsidRDefault="00146AA9" w:rsidP="00F76D36">
            <w:pPr>
              <w:spacing w:before="20" w:after="20"/>
              <w:jc w:val="right"/>
              <w:rPr>
                <w:sz w:val="18"/>
                <w:szCs w:val="18"/>
              </w:rPr>
            </w:pPr>
            <w:r w:rsidRPr="00DB276C">
              <w:rPr>
                <w:sz w:val="18"/>
                <w:szCs w:val="18"/>
              </w:rPr>
              <w:t>1.95</w:t>
            </w:r>
          </w:p>
        </w:tc>
        <w:tc>
          <w:tcPr>
            <w:tcW w:w="1275" w:type="dxa"/>
            <w:shd w:val="clear" w:color="auto" w:fill="auto"/>
            <w:vAlign w:val="bottom"/>
          </w:tcPr>
          <w:p w14:paraId="33B05CCB" w14:textId="7D80350B" w:rsidR="00146AA9" w:rsidRPr="00146AA9" w:rsidRDefault="00146AA9" w:rsidP="00F76D36">
            <w:pPr>
              <w:spacing w:before="20" w:after="20"/>
              <w:jc w:val="right"/>
              <w:rPr>
                <w:sz w:val="18"/>
                <w:szCs w:val="18"/>
              </w:rPr>
            </w:pPr>
            <w:r w:rsidRPr="00146AA9">
              <w:rPr>
                <w:sz w:val="18"/>
                <w:szCs w:val="18"/>
              </w:rPr>
              <w:t>(0.13, 28.26)</w:t>
            </w:r>
          </w:p>
        </w:tc>
        <w:tc>
          <w:tcPr>
            <w:tcW w:w="851" w:type="dxa"/>
            <w:shd w:val="clear" w:color="auto" w:fill="auto"/>
            <w:vAlign w:val="bottom"/>
          </w:tcPr>
          <w:p w14:paraId="0FE4A0CE" w14:textId="77777777" w:rsidR="00146AA9" w:rsidRPr="00146AA9" w:rsidRDefault="00146AA9" w:rsidP="00F76D36">
            <w:pPr>
              <w:spacing w:before="20" w:after="20"/>
              <w:jc w:val="right"/>
              <w:rPr>
                <w:sz w:val="18"/>
                <w:szCs w:val="18"/>
              </w:rPr>
            </w:pPr>
          </w:p>
        </w:tc>
      </w:tr>
      <w:tr w:rsidR="00146AA9" w:rsidRPr="00683297" w14:paraId="5DC8BA02" w14:textId="77777777" w:rsidTr="007D0E01">
        <w:tc>
          <w:tcPr>
            <w:tcW w:w="2518" w:type="dxa"/>
          </w:tcPr>
          <w:p w14:paraId="16CD1224" w14:textId="77777777" w:rsidR="00146AA9" w:rsidRPr="00683297" w:rsidRDefault="00146AA9" w:rsidP="00F76D36">
            <w:pPr>
              <w:spacing w:before="20" w:after="20"/>
              <w:rPr>
                <w:b/>
                <w:sz w:val="18"/>
                <w:szCs w:val="18"/>
              </w:rPr>
            </w:pPr>
          </w:p>
        </w:tc>
        <w:tc>
          <w:tcPr>
            <w:tcW w:w="2552" w:type="dxa"/>
          </w:tcPr>
          <w:p w14:paraId="543DB61C" w14:textId="77777777" w:rsidR="00146AA9" w:rsidRPr="00683297" w:rsidRDefault="00146AA9" w:rsidP="00F76D36">
            <w:pPr>
              <w:spacing w:before="20" w:after="20"/>
              <w:rPr>
                <w:sz w:val="18"/>
                <w:szCs w:val="18"/>
              </w:rPr>
            </w:pPr>
            <w:r w:rsidRPr="00683297">
              <w:rPr>
                <w:sz w:val="18"/>
                <w:szCs w:val="18"/>
              </w:rPr>
              <w:t>Separated</w:t>
            </w:r>
          </w:p>
        </w:tc>
        <w:tc>
          <w:tcPr>
            <w:tcW w:w="1134" w:type="dxa"/>
            <w:vAlign w:val="bottom"/>
          </w:tcPr>
          <w:p w14:paraId="5E803181" w14:textId="10C221DF" w:rsidR="00146AA9" w:rsidRPr="00DB276C" w:rsidRDefault="00146AA9" w:rsidP="00F76D36">
            <w:pPr>
              <w:spacing w:before="20" w:after="20"/>
              <w:jc w:val="right"/>
              <w:rPr>
                <w:sz w:val="18"/>
                <w:szCs w:val="18"/>
              </w:rPr>
            </w:pPr>
            <w:r w:rsidRPr="00DB276C">
              <w:rPr>
                <w:sz w:val="18"/>
                <w:szCs w:val="18"/>
              </w:rPr>
              <w:t>0.73</w:t>
            </w:r>
          </w:p>
        </w:tc>
        <w:tc>
          <w:tcPr>
            <w:tcW w:w="1275" w:type="dxa"/>
            <w:shd w:val="clear" w:color="auto" w:fill="auto"/>
            <w:vAlign w:val="bottom"/>
          </w:tcPr>
          <w:p w14:paraId="76F7F9D3" w14:textId="49B41879" w:rsidR="00146AA9" w:rsidRPr="00146AA9" w:rsidRDefault="00146AA9" w:rsidP="00F76D36">
            <w:pPr>
              <w:spacing w:before="20" w:after="20"/>
              <w:jc w:val="right"/>
              <w:rPr>
                <w:sz w:val="18"/>
                <w:szCs w:val="18"/>
              </w:rPr>
            </w:pPr>
            <w:r w:rsidRPr="00146AA9">
              <w:rPr>
                <w:sz w:val="18"/>
                <w:szCs w:val="18"/>
              </w:rPr>
              <w:t>(0.05, 10.55)</w:t>
            </w:r>
          </w:p>
        </w:tc>
        <w:tc>
          <w:tcPr>
            <w:tcW w:w="851" w:type="dxa"/>
            <w:shd w:val="clear" w:color="auto" w:fill="auto"/>
            <w:vAlign w:val="bottom"/>
          </w:tcPr>
          <w:p w14:paraId="22381D4C" w14:textId="77777777" w:rsidR="00146AA9" w:rsidRPr="00146AA9" w:rsidRDefault="00146AA9" w:rsidP="00F76D36">
            <w:pPr>
              <w:spacing w:before="20" w:after="20"/>
              <w:jc w:val="right"/>
              <w:rPr>
                <w:sz w:val="18"/>
                <w:szCs w:val="18"/>
              </w:rPr>
            </w:pPr>
          </w:p>
        </w:tc>
      </w:tr>
      <w:tr w:rsidR="00146AA9" w:rsidRPr="00683297" w14:paraId="696A7748" w14:textId="77777777" w:rsidTr="007D0E01">
        <w:tc>
          <w:tcPr>
            <w:tcW w:w="2518" w:type="dxa"/>
          </w:tcPr>
          <w:p w14:paraId="7894D0EA" w14:textId="77777777" w:rsidR="00146AA9" w:rsidRPr="00683297" w:rsidRDefault="00146AA9" w:rsidP="00F76D36">
            <w:pPr>
              <w:spacing w:before="20" w:after="20"/>
              <w:rPr>
                <w:b/>
                <w:sz w:val="18"/>
                <w:szCs w:val="18"/>
              </w:rPr>
            </w:pPr>
          </w:p>
        </w:tc>
        <w:tc>
          <w:tcPr>
            <w:tcW w:w="2552" w:type="dxa"/>
          </w:tcPr>
          <w:p w14:paraId="001F9A52" w14:textId="77777777" w:rsidR="00146AA9" w:rsidRPr="00683297" w:rsidRDefault="00146AA9" w:rsidP="00F76D36">
            <w:pPr>
              <w:spacing w:before="20" w:after="20"/>
              <w:rPr>
                <w:sz w:val="18"/>
                <w:szCs w:val="18"/>
              </w:rPr>
            </w:pPr>
            <w:r w:rsidRPr="00683297">
              <w:rPr>
                <w:sz w:val="18"/>
                <w:szCs w:val="18"/>
              </w:rPr>
              <w:t>Divorced</w:t>
            </w:r>
          </w:p>
        </w:tc>
        <w:tc>
          <w:tcPr>
            <w:tcW w:w="1134" w:type="dxa"/>
            <w:vAlign w:val="bottom"/>
          </w:tcPr>
          <w:p w14:paraId="576FF243" w14:textId="029A2E60" w:rsidR="00146AA9" w:rsidRPr="00DB276C" w:rsidRDefault="00146AA9" w:rsidP="00F76D36">
            <w:pPr>
              <w:spacing w:before="20" w:after="20"/>
              <w:jc w:val="right"/>
              <w:rPr>
                <w:sz w:val="18"/>
                <w:szCs w:val="18"/>
              </w:rPr>
            </w:pPr>
            <w:r w:rsidRPr="00DB276C">
              <w:rPr>
                <w:sz w:val="18"/>
                <w:szCs w:val="18"/>
              </w:rPr>
              <w:t>1.39</w:t>
            </w:r>
          </w:p>
        </w:tc>
        <w:tc>
          <w:tcPr>
            <w:tcW w:w="1275" w:type="dxa"/>
            <w:shd w:val="clear" w:color="auto" w:fill="auto"/>
            <w:vAlign w:val="bottom"/>
          </w:tcPr>
          <w:p w14:paraId="7CADD033" w14:textId="5D13B374" w:rsidR="00146AA9" w:rsidRPr="00146AA9" w:rsidRDefault="00146AA9" w:rsidP="00F76D36">
            <w:pPr>
              <w:spacing w:before="20" w:after="20"/>
              <w:jc w:val="right"/>
              <w:rPr>
                <w:sz w:val="18"/>
                <w:szCs w:val="18"/>
              </w:rPr>
            </w:pPr>
            <w:r w:rsidRPr="00146AA9">
              <w:rPr>
                <w:sz w:val="18"/>
                <w:szCs w:val="18"/>
              </w:rPr>
              <w:t>(0.08, 23.15)</w:t>
            </w:r>
          </w:p>
        </w:tc>
        <w:tc>
          <w:tcPr>
            <w:tcW w:w="851" w:type="dxa"/>
            <w:shd w:val="clear" w:color="auto" w:fill="auto"/>
            <w:vAlign w:val="bottom"/>
          </w:tcPr>
          <w:p w14:paraId="33193747" w14:textId="77777777" w:rsidR="00146AA9" w:rsidRPr="00146AA9" w:rsidRDefault="00146AA9" w:rsidP="00F76D36">
            <w:pPr>
              <w:spacing w:before="20" w:after="20"/>
              <w:jc w:val="right"/>
              <w:rPr>
                <w:sz w:val="18"/>
                <w:szCs w:val="18"/>
              </w:rPr>
            </w:pPr>
          </w:p>
        </w:tc>
      </w:tr>
      <w:tr w:rsidR="00146AA9" w:rsidRPr="00683297" w14:paraId="15F0ED4A" w14:textId="77777777" w:rsidTr="007D0E01">
        <w:tc>
          <w:tcPr>
            <w:tcW w:w="2518" w:type="dxa"/>
          </w:tcPr>
          <w:p w14:paraId="346EF2DA" w14:textId="77777777" w:rsidR="00146AA9" w:rsidRPr="00683297" w:rsidRDefault="00146AA9" w:rsidP="00F76D36">
            <w:pPr>
              <w:spacing w:before="20" w:after="20"/>
              <w:rPr>
                <w:b/>
                <w:sz w:val="18"/>
                <w:szCs w:val="18"/>
              </w:rPr>
            </w:pPr>
          </w:p>
        </w:tc>
        <w:tc>
          <w:tcPr>
            <w:tcW w:w="2552" w:type="dxa"/>
          </w:tcPr>
          <w:p w14:paraId="1F676C0A" w14:textId="77777777" w:rsidR="00146AA9" w:rsidRPr="00683297" w:rsidRDefault="00146AA9" w:rsidP="00F76D36">
            <w:pPr>
              <w:spacing w:before="20" w:after="60"/>
              <w:rPr>
                <w:sz w:val="18"/>
                <w:szCs w:val="18"/>
              </w:rPr>
            </w:pPr>
            <w:r w:rsidRPr="00683297">
              <w:rPr>
                <w:sz w:val="18"/>
                <w:szCs w:val="18"/>
              </w:rPr>
              <w:t>Widowed</w:t>
            </w:r>
          </w:p>
        </w:tc>
        <w:tc>
          <w:tcPr>
            <w:tcW w:w="1134" w:type="dxa"/>
            <w:vAlign w:val="bottom"/>
          </w:tcPr>
          <w:p w14:paraId="5DA8831D" w14:textId="6FF1BB7D" w:rsidR="00146AA9" w:rsidRPr="00DB276C" w:rsidRDefault="00146AA9" w:rsidP="00F76D36">
            <w:pPr>
              <w:spacing w:before="20" w:after="60"/>
              <w:jc w:val="right"/>
              <w:rPr>
                <w:sz w:val="18"/>
                <w:szCs w:val="18"/>
              </w:rPr>
            </w:pPr>
            <w:r w:rsidRPr="00DB276C">
              <w:rPr>
                <w:sz w:val="18"/>
                <w:szCs w:val="18"/>
              </w:rPr>
              <w:t>1.00</w:t>
            </w:r>
          </w:p>
        </w:tc>
        <w:tc>
          <w:tcPr>
            <w:tcW w:w="1275" w:type="dxa"/>
            <w:shd w:val="clear" w:color="auto" w:fill="auto"/>
            <w:vAlign w:val="bottom"/>
          </w:tcPr>
          <w:p w14:paraId="24BAD451" w14:textId="77777777" w:rsidR="00146AA9" w:rsidRPr="00146AA9" w:rsidRDefault="00146AA9" w:rsidP="00F76D36">
            <w:pPr>
              <w:spacing w:before="20" w:after="60"/>
              <w:jc w:val="right"/>
              <w:rPr>
                <w:sz w:val="18"/>
                <w:szCs w:val="18"/>
              </w:rPr>
            </w:pPr>
          </w:p>
        </w:tc>
        <w:tc>
          <w:tcPr>
            <w:tcW w:w="851" w:type="dxa"/>
            <w:shd w:val="clear" w:color="auto" w:fill="auto"/>
            <w:vAlign w:val="bottom"/>
          </w:tcPr>
          <w:p w14:paraId="2E6FE6AB" w14:textId="57D84719" w:rsidR="00146AA9" w:rsidRPr="00146AA9" w:rsidRDefault="00146AA9" w:rsidP="00F76D36">
            <w:pPr>
              <w:spacing w:before="20" w:after="60"/>
              <w:jc w:val="right"/>
              <w:rPr>
                <w:sz w:val="18"/>
                <w:szCs w:val="18"/>
              </w:rPr>
            </w:pPr>
            <w:r w:rsidRPr="00146AA9">
              <w:rPr>
                <w:sz w:val="18"/>
                <w:szCs w:val="18"/>
              </w:rPr>
              <w:t>0.75</w:t>
            </w:r>
          </w:p>
        </w:tc>
      </w:tr>
      <w:tr w:rsidR="00146AA9" w:rsidRPr="00683297" w14:paraId="28C77849" w14:textId="77777777" w:rsidTr="007D0E01">
        <w:tc>
          <w:tcPr>
            <w:tcW w:w="2518" w:type="dxa"/>
            <w:vMerge w:val="restart"/>
          </w:tcPr>
          <w:p w14:paraId="56CBE814" w14:textId="77777777" w:rsidR="00146AA9" w:rsidRPr="00683297" w:rsidRDefault="00146AA9" w:rsidP="00F76D36">
            <w:pPr>
              <w:spacing w:before="20" w:after="20"/>
              <w:rPr>
                <w:b/>
                <w:sz w:val="18"/>
                <w:szCs w:val="18"/>
              </w:rPr>
            </w:pPr>
            <w:r w:rsidRPr="00683297">
              <w:rPr>
                <w:b/>
                <w:sz w:val="18"/>
                <w:szCs w:val="18"/>
              </w:rPr>
              <w:t>Marital status, dichotomised</w:t>
            </w:r>
          </w:p>
        </w:tc>
        <w:tc>
          <w:tcPr>
            <w:tcW w:w="2552" w:type="dxa"/>
          </w:tcPr>
          <w:p w14:paraId="679329F2" w14:textId="77777777" w:rsidR="00146AA9" w:rsidRPr="00683297" w:rsidRDefault="00146AA9" w:rsidP="00F76D36">
            <w:pPr>
              <w:spacing w:before="20" w:after="20"/>
              <w:rPr>
                <w:sz w:val="18"/>
                <w:szCs w:val="18"/>
              </w:rPr>
            </w:pPr>
            <w:r w:rsidRPr="00683297">
              <w:rPr>
                <w:sz w:val="18"/>
                <w:szCs w:val="18"/>
              </w:rPr>
              <w:t>Partnered</w:t>
            </w:r>
          </w:p>
        </w:tc>
        <w:tc>
          <w:tcPr>
            <w:tcW w:w="1134" w:type="dxa"/>
            <w:vAlign w:val="bottom"/>
          </w:tcPr>
          <w:p w14:paraId="13BD0B39" w14:textId="0A18C5B0" w:rsidR="00146AA9" w:rsidRPr="00DB276C" w:rsidRDefault="00146AA9" w:rsidP="00F76D36">
            <w:pPr>
              <w:spacing w:before="20" w:after="20"/>
              <w:jc w:val="right"/>
              <w:rPr>
                <w:sz w:val="18"/>
                <w:szCs w:val="18"/>
              </w:rPr>
            </w:pPr>
            <w:r w:rsidRPr="00DB276C">
              <w:rPr>
                <w:sz w:val="18"/>
                <w:szCs w:val="18"/>
              </w:rPr>
              <w:t>0.43</w:t>
            </w:r>
          </w:p>
        </w:tc>
        <w:tc>
          <w:tcPr>
            <w:tcW w:w="1275" w:type="dxa"/>
            <w:shd w:val="clear" w:color="auto" w:fill="auto"/>
            <w:vAlign w:val="bottom"/>
          </w:tcPr>
          <w:p w14:paraId="5664492C" w14:textId="20719017" w:rsidR="00146AA9" w:rsidRPr="00146AA9" w:rsidRDefault="00146AA9" w:rsidP="00F76D36">
            <w:pPr>
              <w:spacing w:before="20" w:after="20"/>
              <w:jc w:val="right"/>
              <w:rPr>
                <w:sz w:val="18"/>
                <w:szCs w:val="18"/>
              </w:rPr>
            </w:pPr>
            <w:r w:rsidRPr="00146AA9">
              <w:rPr>
                <w:sz w:val="18"/>
                <w:szCs w:val="18"/>
              </w:rPr>
              <w:t>(0.14, 1.33)</w:t>
            </w:r>
          </w:p>
        </w:tc>
        <w:tc>
          <w:tcPr>
            <w:tcW w:w="851" w:type="dxa"/>
            <w:shd w:val="clear" w:color="auto" w:fill="auto"/>
            <w:vAlign w:val="bottom"/>
          </w:tcPr>
          <w:p w14:paraId="6057F10D" w14:textId="77777777" w:rsidR="00146AA9" w:rsidRPr="00146AA9" w:rsidRDefault="00146AA9" w:rsidP="00F76D36">
            <w:pPr>
              <w:spacing w:before="20" w:after="20"/>
              <w:jc w:val="right"/>
              <w:rPr>
                <w:sz w:val="18"/>
                <w:szCs w:val="18"/>
              </w:rPr>
            </w:pPr>
          </w:p>
        </w:tc>
      </w:tr>
      <w:tr w:rsidR="00146AA9" w:rsidRPr="00683297" w14:paraId="071B86A4" w14:textId="77777777" w:rsidTr="007D0E01">
        <w:tc>
          <w:tcPr>
            <w:tcW w:w="2518" w:type="dxa"/>
            <w:vMerge/>
          </w:tcPr>
          <w:p w14:paraId="075E45F7" w14:textId="77777777" w:rsidR="00146AA9" w:rsidRPr="00683297" w:rsidRDefault="00146AA9" w:rsidP="00F76D36">
            <w:pPr>
              <w:spacing w:before="20" w:after="20"/>
              <w:rPr>
                <w:b/>
                <w:sz w:val="18"/>
                <w:szCs w:val="18"/>
              </w:rPr>
            </w:pPr>
          </w:p>
        </w:tc>
        <w:tc>
          <w:tcPr>
            <w:tcW w:w="2552" w:type="dxa"/>
          </w:tcPr>
          <w:p w14:paraId="46AEC61C" w14:textId="77777777" w:rsidR="00146AA9" w:rsidRPr="00683297" w:rsidRDefault="00146AA9" w:rsidP="00F76D36">
            <w:pPr>
              <w:spacing w:before="20" w:after="60"/>
              <w:rPr>
                <w:sz w:val="18"/>
                <w:szCs w:val="18"/>
              </w:rPr>
            </w:pPr>
            <w:r w:rsidRPr="00683297">
              <w:rPr>
                <w:sz w:val="18"/>
                <w:szCs w:val="18"/>
              </w:rPr>
              <w:t>Not partnered</w:t>
            </w:r>
          </w:p>
        </w:tc>
        <w:tc>
          <w:tcPr>
            <w:tcW w:w="1134" w:type="dxa"/>
            <w:vAlign w:val="bottom"/>
          </w:tcPr>
          <w:p w14:paraId="39F2EE8C" w14:textId="7364A9CE" w:rsidR="00146AA9" w:rsidRPr="00DB276C" w:rsidRDefault="00146AA9" w:rsidP="00F76D36">
            <w:pPr>
              <w:spacing w:before="20" w:after="60"/>
              <w:jc w:val="right"/>
              <w:rPr>
                <w:sz w:val="18"/>
                <w:szCs w:val="18"/>
              </w:rPr>
            </w:pPr>
            <w:r w:rsidRPr="00DB276C">
              <w:rPr>
                <w:sz w:val="18"/>
                <w:szCs w:val="18"/>
              </w:rPr>
              <w:t>1.00</w:t>
            </w:r>
          </w:p>
        </w:tc>
        <w:tc>
          <w:tcPr>
            <w:tcW w:w="1275" w:type="dxa"/>
            <w:shd w:val="clear" w:color="auto" w:fill="auto"/>
            <w:vAlign w:val="bottom"/>
          </w:tcPr>
          <w:p w14:paraId="37B64A8D" w14:textId="77777777" w:rsidR="00146AA9" w:rsidRPr="00146AA9" w:rsidRDefault="00146AA9" w:rsidP="00F76D36">
            <w:pPr>
              <w:spacing w:before="20" w:after="60"/>
              <w:jc w:val="right"/>
              <w:rPr>
                <w:sz w:val="18"/>
                <w:szCs w:val="18"/>
              </w:rPr>
            </w:pPr>
          </w:p>
        </w:tc>
        <w:tc>
          <w:tcPr>
            <w:tcW w:w="851" w:type="dxa"/>
            <w:shd w:val="clear" w:color="auto" w:fill="auto"/>
            <w:vAlign w:val="bottom"/>
          </w:tcPr>
          <w:p w14:paraId="6756C6F5" w14:textId="3FB17588" w:rsidR="00146AA9" w:rsidRPr="00146AA9" w:rsidRDefault="00146AA9" w:rsidP="00F76D36">
            <w:pPr>
              <w:spacing w:before="20" w:after="60"/>
              <w:jc w:val="right"/>
              <w:rPr>
                <w:sz w:val="18"/>
                <w:szCs w:val="18"/>
              </w:rPr>
            </w:pPr>
            <w:r w:rsidRPr="00146AA9">
              <w:rPr>
                <w:sz w:val="18"/>
                <w:szCs w:val="18"/>
              </w:rPr>
              <w:t>0.14</w:t>
            </w:r>
          </w:p>
        </w:tc>
      </w:tr>
      <w:tr w:rsidR="00FD3986" w:rsidRPr="00683297" w14:paraId="3B3ADB46" w14:textId="77777777" w:rsidTr="007D0E01">
        <w:tc>
          <w:tcPr>
            <w:tcW w:w="2518" w:type="dxa"/>
          </w:tcPr>
          <w:p w14:paraId="4608E8B1" w14:textId="77777777" w:rsidR="00FD3986" w:rsidRPr="00683297" w:rsidRDefault="00FD3986" w:rsidP="00F76D36">
            <w:pPr>
              <w:spacing w:before="20" w:after="20"/>
              <w:rPr>
                <w:b/>
                <w:sz w:val="18"/>
                <w:szCs w:val="18"/>
              </w:rPr>
            </w:pPr>
            <w:r w:rsidRPr="00683297">
              <w:rPr>
                <w:b/>
                <w:sz w:val="18"/>
                <w:szCs w:val="18"/>
              </w:rPr>
              <w:t>Age group</w:t>
            </w:r>
          </w:p>
        </w:tc>
        <w:tc>
          <w:tcPr>
            <w:tcW w:w="2552" w:type="dxa"/>
          </w:tcPr>
          <w:p w14:paraId="5ED3A118" w14:textId="777421F1" w:rsidR="00FD3986" w:rsidRPr="00683297" w:rsidRDefault="00FD3986" w:rsidP="00F76D36">
            <w:pPr>
              <w:spacing w:before="20" w:after="20"/>
              <w:rPr>
                <w:sz w:val="18"/>
                <w:szCs w:val="18"/>
              </w:rPr>
            </w:pPr>
            <w:r w:rsidRPr="00683297">
              <w:rPr>
                <w:sz w:val="18"/>
                <w:szCs w:val="18"/>
              </w:rPr>
              <w:t>18</w:t>
            </w:r>
            <w:r w:rsidR="00883B3A">
              <w:rPr>
                <w:sz w:val="18"/>
                <w:szCs w:val="18"/>
              </w:rPr>
              <w:t xml:space="preserve"> </w:t>
            </w:r>
            <w:r w:rsidRPr="00683297">
              <w:rPr>
                <w:sz w:val="18"/>
                <w:szCs w:val="18"/>
              </w:rPr>
              <w:t>-</w:t>
            </w:r>
            <w:r w:rsidR="00883B3A">
              <w:rPr>
                <w:sz w:val="18"/>
                <w:szCs w:val="18"/>
              </w:rPr>
              <w:t xml:space="preserve"> </w:t>
            </w:r>
            <w:r w:rsidRPr="00683297">
              <w:rPr>
                <w:sz w:val="18"/>
                <w:szCs w:val="18"/>
              </w:rPr>
              <w:t>24 years</w:t>
            </w:r>
          </w:p>
        </w:tc>
        <w:tc>
          <w:tcPr>
            <w:tcW w:w="1134" w:type="dxa"/>
            <w:vAlign w:val="bottom"/>
          </w:tcPr>
          <w:p w14:paraId="77D80AE7" w14:textId="5472ECD4" w:rsidR="00FD3986" w:rsidRPr="00DB276C" w:rsidRDefault="00FD3986" w:rsidP="00F76D36">
            <w:pPr>
              <w:spacing w:before="20" w:after="20"/>
              <w:jc w:val="right"/>
              <w:rPr>
                <w:sz w:val="18"/>
                <w:szCs w:val="18"/>
              </w:rPr>
            </w:pPr>
            <w:r w:rsidRPr="00DB276C">
              <w:rPr>
                <w:sz w:val="18"/>
                <w:szCs w:val="18"/>
              </w:rPr>
              <w:t>0.83</w:t>
            </w:r>
          </w:p>
        </w:tc>
        <w:tc>
          <w:tcPr>
            <w:tcW w:w="1275" w:type="dxa"/>
            <w:shd w:val="clear" w:color="auto" w:fill="auto"/>
            <w:vAlign w:val="bottom"/>
          </w:tcPr>
          <w:p w14:paraId="3627436B" w14:textId="12EF1328" w:rsidR="00FD3986" w:rsidRPr="00FD3986" w:rsidRDefault="00FD3986" w:rsidP="00F76D36">
            <w:pPr>
              <w:spacing w:before="20" w:after="20"/>
              <w:jc w:val="right"/>
              <w:rPr>
                <w:sz w:val="18"/>
                <w:szCs w:val="18"/>
              </w:rPr>
            </w:pPr>
            <w:r w:rsidRPr="00FD3986">
              <w:rPr>
                <w:sz w:val="18"/>
                <w:szCs w:val="18"/>
              </w:rPr>
              <w:t>(0.06, 11.72)</w:t>
            </w:r>
          </w:p>
        </w:tc>
        <w:tc>
          <w:tcPr>
            <w:tcW w:w="851" w:type="dxa"/>
            <w:shd w:val="clear" w:color="auto" w:fill="auto"/>
            <w:vAlign w:val="bottom"/>
          </w:tcPr>
          <w:p w14:paraId="1B523152" w14:textId="77777777" w:rsidR="00FD3986" w:rsidRPr="00FD3986" w:rsidRDefault="00FD3986" w:rsidP="00F76D36">
            <w:pPr>
              <w:spacing w:before="20" w:after="20"/>
              <w:jc w:val="right"/>
              <w:rPr>
                <w:sz w:val="18"/>
                <w:szCs w:val="18"/>
              </w:rPr>
            </w:pPr>
          </w:p>
        </w:tc>
      </w:tr>
      <w:tr w:rsidR="00FD3986" w:rsidRPr="00683297" w14:paraId="21A26BF3" w14:textId="77777777" w:rsidTr="007D0E01">
        <w:tc>
          <w:tcPr>
            <w:tcW w:w="2518" w:type="dxa"/>
          </w:tcPr>
          <w:p w14:paraId="5BFAE704" w14:textId="77777777" w:rsidR="00FD3986" w:rsidRPr="00683297" w:rsidRDefault="00FD3986" w:rsidP="00F76D36">
            <w:pPr>
              <w:spacing w:before="20" w:after="20"/>
              <w:rPr>
                <w:b/>
                <w:sz w:val="18"/>
                <w:szCs w:val="18"/>
              </w:rPr>
            </w:pPr>
          </w:p>
        </w:tc>
        <w:tc>
          <w:tcPr>
            <w:tcW w:w="2552" w:type="dxa"/>
          </w:tcPr>
          <w:p w14:paraId="437D7572" w14:textId="6892D59F" w:rsidR="00FD3986" w:rsidRPr="00683297" w:rsidRDefault="00FD3986" w:rsidP="00F76D36">
            <w:pPr>
              <w:spacing w:before="20" w:after="20"/>
              <w:rPr>
                <w:sz w:val="18"/>
                <w:szCs w:val="18"/>
              </w:rPr>
            </w:pPr>
            <w:r w:rsidRPr="00683297">
              <w:rPr>
                <w:sz w:val="18"/>
                <w:szCs w:val="18"/>
              </w:rPr>
              <w:t>25</w:t>
            </w:r>
            <w:r w:rsidR="00883B3A">
              <w:rPr>
                <w:sz w:val="18"/>
                <w:szCs w:val="18"/>
              </w:rPr>
              <w:t xml:space="preserve"> </w:t>
            </w:r>
            <w:r w:rsidRPr="00683297">
              <w:rPr>
                <w:sz w:val="18"/>
                <w:szCs w:val="18"/>
              </w:rPr>
              <w:t>-</w:t>
            </w:r>
            <w:r w:rsidR="00883B3A">
              <w:rPr>
                <w:sz w:val="18"/>
                <w:szCs w:val="18"/>
              </w:rPr>
              <w:t xml:space="preserve"> </w:t>
            </w:r>
            <w:r w:rsidRPr="00683297">
              <w:rPr>
                <w:sz w:val="18"/>
                <w:szCs w:val="18"/>
              </w:rPr>
              <w:t>34 years</w:t>
            </w:r>
          </w:p>
        </w:tc>
        <w:tc>
          <w:tcPr>
            <w:tcW w:w="1134" w:type="dxa"/>
            <w:vAlign w:val="bottom"/>
          </w:tcPr>
          <w:p w14:paraId="3F0F6CF5" w14:textId="57F458AE" w:rsidR="00FD3986" w:rsidRPr="00DB276C" w:rsidRDefault="00FD3986" w:rsidP="00F76D36">
            <w:pPr>
              <w:spacing w:before="20" w:after="20"/>
              <w:jc w:val="right"/>
              <w:rPr>
                <w:sz w:val="18"/>
                <w:szCs w:val="18"/>
              </w:rPr>
            </w:pPr>
            <w:r w:rsidRPr="00DB276C">
              <w:rPr>
                <w:sz w:val="18"/>
                <w:szCs w:val="18"/>
              </w:rPr>
              <w:t>0.37</w:t>
            </w:r>
          </w:p>
        </w:tc>
        <w:tc>
          <w:tcPr>
            <w:tcW w:w="1275" w:type="dxa"/>
            <w:shd w:val="clear" w:color="auto" w:fill="auto"/>
            <w:vAlign w:val="bottom"/>
          </w:tcPr>
          <w:p w14:paraId="4DD3C4FA" w14:textId="75238FF8" w:rsidR="00FD3986" w:rsidRPr="00FD3986" w:rsidRDefault="00FD3986" w:rsidP="00F76D36">
            <w:pPr>
              <w:spacing w:before="20" w:after="20"/>
              <w:jc w:val="right"/>
              <w:rPr>
                <w:sz w:val="18"/>
                <w:szCs w:val="18"/>
              </w:rPr>
            </w:pPr>
            <w:r w:rsidRPr="00FD3986">
              <w:rPr>
                <w:sz w:val="18"/>
                <w:szCs w:val="18"/>
              </w:rPr>
              <w:t>(0.05, 2.81)</w:t>
            </w:r>
          </w:p>
        </w:tc>
        <w:tc>
          <w:tcPr>
            <w:tcW w:w="851" w:type="dxa"/>
            <w:shd w:val="clear" w:color="auto" w:fill="auto"/>
            <w:vAlign w:val="bottom"/>
          </w:tcPr>
          <w:p w14:paraId="503879B8" w14:textId="77777777" w:rsidR="00FD3986" w:rsidRPr="00FD3986" w:rsidRDefault="00FD3986" w:rsidP="00F76D36">
            <w:pPr>
              <w:spacing w:before="20" w:after="20"/>
              <w:jc w:val="right"/>
              <w:rPr>
                <w:sz w:val="18"/>
                <w:szCs w:val="18"/>
              </w:rPr>
            </w:pPr>
          </w:p>
        </w:tc>
      </w:tr>
      <w:tr w:rsidR="00FD3986" w:rsidRPr="00683297" w14:paraId="6AF1A1F1" w14:textId="77777777" w:rsidTr="007D0E01">
        <w:tc>
          <w:tcPr>
            <w:tcW w:w="2518" w:type="dxa"/>
          </w:tcPr>
          <w:p w14:paraId="6F141687" w14:textId="77777777" w:rsidR="00FD3986" w:rsidRPr="00683297" w:rsidRDefault="00FD3986" w:rsidP="00F76D36">
            <w:pPr>
              <w:spacing w:before="20" w:after="20"/>
              <w:rPr>
                <w:b/>
                <w:sz w:val="18"/>
                <w:szCs w:val="18"/>
              </w:rPr>
            </w:pPr>
          </w:p>
        </w:tc>
        <w:tc>
          <w:tcPr>
            <w:tcW w:w="2552" w:type="dxa"/>
          </w:tcPr>
          <w:p w14:paraId="70B11D4B" w14:textId="59C5780D" w:rsidR="00FD3986" w:rsidRPr="00683297" w:rsidRDefault="00FD3986" w:rsidP="00F76D36">
            <w:pPr>
              <w:spacing w:before="20" w:after="20"/>
              <w:rPr>
                <w:sz w:val="18"/>
                <w:szCs w:val="18"/>
              </w:rPr>
            </w:pPr>
            <w:r w:rsidRPr="00683297">
              <w:rPr>
                <w:sz w:val="18"/>
                <w:szCs w:val="18"/>
              </w:rPr>
              <w:t>35</w:t>
            </w:r>
            <w:r w:rsidR="00883B3A">
              <w:rPr>
                <w:sz w:val="18"/>
                <w:szCs w:val="18"/>
              </w:rPr>
              <w:t xml:space="preserve"> </w:t>
            </w:r>
            <w:r w:rsidRPr="00683297">
              <w:rPr>
                <w:sz w:val="18"/>
                <w:szCs w:val="18"/>
              </w:rPr>
              <w:t>-</w:t>
            </w:r>
            <w:r w:rsidR="00883B3A">
              <w:rPr>
                <w:sz w:val="18"/>
                <w:szCs w:val="18"/>
              </w:rPr>
              <w:t xml:space="preserve"> </w:t>
            </w:r>
            <w:r w:rsidRPr="00683297">
              <w:rPr>
                <w:sz w:val="18"/>
                <w:szCs w:val="18"/>
              </w:rPr>
              <w:t>44 years</w:t>
            </w:r>
          </w:p>
        </w:tc>
        <w:tc>
          <w:tcPr>
            <w:tcW w:w="1134" w:type="dxa"/>
            <w:vAlign w:val="bottom"/>
          </w:tcPr>
          <w:p w14:paraId="55BDC7F2" w14:textId="53FAF8FB" w:rsidR="00FD3986" w:rsidRPr="00DB276C" w:rsidRDefault="00FD3986" w:rsidP="00F76D36">
            <w:pPr>
              <w:spacing w:before="20" w:after="20"/>
              <w:jc w:val="right"/>
              <w:rPr>
                <w:sz w:val="18"/>
                <w:szCs w:val="18"/>
              </w:rPr>
            </w:pPr>
            <w:r w:rsidRPr="00DB276C">
              <w:rPr>
                <w:sz w:val="18"/>
                <w:szCs w:val="18"/>
              </w:rPr>
              <w:t>0.49</w:t>
            </w:r>
          </w:p>
        </w:tc>
        <w:tc>
          <w:tcPr>
            <w:tcW w:w="1275" w:type="dxa"/>
            <w:shd w:val="clear" w:color="auto" w:fill="auto"/>
            <w:vAlign w:val="bottom"/>
          </w:tcPr>
          <w:p w14:paraId="6CAC78EF" w14:textId="094E73D9" w:rsidR="00FD3986" w:rsidRPr="00FD3986" w:rsidRDefault="00FD3986" w:rsidP="00F76D36">
            <w:pPr>
              <w:spacing w:before="20" w:after="20"/>
              <w:jc w:val="right"/>
              <w:rPr>
                <w:sz w:val="18"/>
                <w:szCs w:val="18"/>
              </w:rPr>
            </w:pPr>
            <w:r w:rsidRPr="00FD3986">
              <w:rPr>
                <w:sz w:val="18"/>
                <w:szCs w:val="18"/>
              </w:rPr>
              <w:t>(0.07, 3.60)</w:t>
            </w:r>
          </w:p>
        </w:tc>
        <w:tc>
          <w:tcPr>
            <w:tcW w:w="851" w:type="dxa"/>
            <w:shd w:val="clear" w:color="auto" w:fill="auto"/>
            <w:vAlign w:val="bottom"/>
          </w:tcPr>
          <w:p w14:paraId="2FA869DA" w14:textId="77777777" w:rsidR="00FD3986" w:rsidRPr="00FD3986" w:rsidRDefault="00FD3986" w:rsidP="00F76D36">
            <w:pPr>
              <w:spacing w:before="20" w:after="20"/>
              <w:jc w:val="right"/>
              <w:rPr>
                <w:sz w:val="18"/>
                <w:szCs w:val="18"/>
              </w:rPr>
            </w:pPr>
          </w:p>
        </w:tc>
      </w:tr>
      <w:tr w:rsidR="00FD3986" w:rsidRPr="00683297" w14:paraId="1AC1912F" w14:textId="77777777" w:rsidTr="007D0E01">
        <w:tc>
          <w:tcPr>
            <w:tcW w:w="2518" w:type="dxa"/>
          </w:tcPr>
          <w:p w14:paraId="52DE7AE8" w14:textId="77777777" w:rsidR="00FD3986" w:rsidRPr="00683297" w:rsidRDefault="00FD3986" w:rsidP="00F76D36">
            <w:pPr>
              <w:spacing w:before="20" w:after="20"/>
              <w:rPr>
                <w:b/>
                <w:sz w:val="18"/>
                <w:szCs w:val="18"/>
              </w:rPr>
            </w:pPr>
          </w:p>
        </w:tc>
        <w:tc>
          <w:tcPr>
            <w:tcW w:w="2552" w:type="dxa"/>
          </w:tcPr>
          <w:p w14:paraId="3C1E06E6" w14:textId="71FFFC5E" w:rsidR="00FD3986" w:rsidRPr="00683297" w:rsidRDefault="00FD3986" w:rsidP="00F76D36">
            <w:pPr>
              <w:spacing w:before="20" w:after="20"/>
              <w:rPr>
                <w:sz w:val="18"/>
                <w:szCs w:val="18"/>
              </w:rPr>
            </w:pPr>
            <w:r w:rsidRPr="00683297">
              <w:rPr>
                <w:sz w:val="18"/>
                <w:szCs w:val="18"/>
              </w:rPr>
              <w:t>45</w:t>
            </w:r>
            <w:r w:rsidR="00883B3A">
              <w:rPr>
                <w:sz w:val="18"/>
                <w:szCs w:val="18"/>
              </w:rPr>
              <w:t xml:space="preserve"> </w:t>
            </w:r>
            <w:r w:rsidRPr="00683297">
              <w:rPr>
                <w:sz w:val="18"/>
                <w:szCs w:val="18"/>
              </w:rPr>
              <w:t>-</w:t>
            </w:r>
            <w:r w:rsidR="00883B3A">
              <w:rPr>
                <w:sz w:val="18"/>
                <w:szCs w:val="18"/>
              </w:rPr>
              <w:t xml:space="preserve"> </w:t>
            </w:r>
            <w:r w:rsidRPr="00683297">
              <w:rPr>
                <w:sz w:val="18"/>
                <w:szCs w:val="18"/>
              </w:rPr>
              <w:t>54 years</w:t>
            </w:r>
          </w:p>
        </w:tc>
        <w:tc>
          <w:tcPr>
            <w:tcW w:w="1134" w:type="dxa"/>
            <w:vAlign w:val="bottom"/>
          </w:tcPr>
          <w:p w14:paraId="66FB7F9E" w14:textId="5E2E92FE" w:rsidR="00FD3986" w:rsidRPr="00DB276C" w:rsidRDefault="00FD3986" w:rsidP="00F76D36">
            <w:pPr>
              <w:spacing w:before="20" w:after="20"/>
              <w:jc w:val="right"/>
              <w:rPr>
                <w:sz w:val="18"/>
                <w:szCs w:val="18"/>
              </w:rPr>
            </w:pPr>
            <w:r w:rsidRPr="00DB276C">
              <w:rPr>
                <w:sz w:val="18"/>
                <w:szCs w:val="18"/>
              </w:rPr>
              <w:t>0.41</w:t>
            </w:r>
          </w:p>
        </w:tc>
        <w:tc>
          <w:tcPr>
            <w:tcW w:w="1275" w:type="dxa"/>
            <w:shd w:val="clear" w:color="auto" w:fill="auto"/>
            <w:vAlign w:val="bottom"/>
          </w:tcPr>
          <w:p w14:paraId="595BB6F9" w14:textId="055B2C25" w:rsidR="00FD3986" w:rsidRPr="00FD3986" w:rsidRDefault="00FD3986" w:rsidP="00F76D36">
            <w:pPr>
              <w:spacing w:before="20" w:after="20"/>
              <w:jc w:val="right"/>
              <w:rPr>
                <w:sz w:val="18"/>
                <w:szCs w:val="18"/>
              </w:rPr>
            </w:pPr>
            <w:r w:rsidRPr="00FD3986">
              <w:rPr>
                <w:sz w:val="18"/>
                <w:szCs w:val="18"/>
              </w:rPr>
              <w:t>(0.06, 3.02)</w:t>
            </w:r>
          </w:p>
        </w:tc>
        <w:tc>
          <w:tcPr>
            <w:tcW w:w="851" w:type="dxa"/>
            <w:shd w:val="clear" w:color="auto" w:fill="auto"/>
            <w:vAlign w:val="bottom"/>
          </w:tcPr>
          <w:p w14:paraId="2E8761D9" w14:textId="77777777" w:rsidR="00FD3986" w:rsidRPr="00FD3986" w:rsidRDefault="00FD3986" w:rsidP="00F76D36">
            <w:pPr>
              <w:spacing w:before="20" w:after="20"/>
              <w:jc w:val="right"/>
              <w:rPr>
                <w:sz w:val="18"/>
                <w:szCs w:val="18"/>
              </w:rPr>
            </w:pPr>
          </w:p>
        </w:tc>
      </w:tr>
      <w:tr w:rsidR="00FD3986" w:rsidRPr="00683297" w14:paraId="3839E66B" w14:textId="77777777" w:rsidTr="007D0E01">
        <w:tc>
          <w:tcPr>
            <w:tcW w:w="2518" w:type="dxa"/>
          </w:tcPr>
          <w:p w14:paraId="0EEB7944" w14:textId="77777777" w:rsidR="00FD3986" w:rsidRPr="00683297" w:rsidRDefault="00FD3986" w:rsidP="00F76D36">
            <w:pPr>
              <w:spacing w:before="20" w:after="20"/>
              <w:rPr>
                <w:b/>
                <w:sz w:val="18"/>
                <w:szCs w:val="18"/>
              </w:rPr>
            </w:pPr>
          </w:p>
        </w:tc>
        <w:tc>
          <w:tcPr>
            <w:tcW w:w="2552" w:type="dxa"/>
          </w:tcPr>
          <w:p w14:paraId="7A97DA3A" w14:textId="77777777" w:rsidR="00FD3986" w:rsidRPr="00683297" w:rsidRDefault="00FD3986" w:rsidP="00F76D36">
            <w:pPr>
              <w:spacing w:before="20" w:after="60"/>
              <w:rPr>
                <w:sz w:val="18"/>
                <w:szCs w:val="18"/>
              </w:rPr>
            </w:pPr>
            <w:r w:rsidRPr="00683297">
              <w:rPr>
                <w:sz w:val="18"/>
                <w:szCs w:val="18"/>
              </w:rPr>
              <w:t>55+ years</w:t>
            </w:r>
          </w:p>
        </w:tc>
        <w:tc>
          <w:tcPr>
            <w:tcW w:w="1134" w:type="dxa"/>
            <w:vAlign w:val="bottom"/>
          </w:tcPr>
          <w:p w14:paraId="2E9BC993" w14:textId="3BCA03FF" w:rsidR="00FD3986" w:rsidRPr="00DB276C" w:rsidRDefault="00FD3986" w:rsidP="00F76D36">
            <w:pPr>
              <w:spacing w:before="20" w:after="60"/>
              <w:jc w:val="right"/>
              <w:rPr>
                <w:sz w:val="18"/>
                <w:szCs w:val="18"/>
              </w:rPr>
            </w:pPr>
            <w:r w:rsidRPr="00DB276C">
              <w:rPr>
                <w:sz w:val="18"/>
                <w:szCs w:val="18"/>
              </w:rPr>
              <w:t>1.00</w:t>
            </w:r>
          </w:p>
        </w:tc>
        <w:tc>
          <w:tcPr>
            <w:tcW w:w="1275" w:type="dxa"/>
            <w:shd w:val="clear" w:color="auto" w:fill="auto"/>
            <w:vAlign w:val="bottom"/>
          </w:tcPr>
          <w:p w14:paraId="2990D276" w14:textId="77777777" w:rsidR="00FD3986" w:rsidRPr="00FD3986" w:rsidRDefault="00FD3986" w:rsidP="00F76D36">
            <w:pPr>
              <w:spacing w:before="20" w:after="60"/>
              <w:jc w:val="right"/>
              <w:rPr>
                <w:sz w:val="18"/>
                <w:szCs w:val="18"/>
              </w:rPr>
            </w:pPr>
          </w:p>
        </w:tc>
        <w:tc>
          <w:tcPr>
            <w:tcW w:w="851" w:type="dxa"/>
            <w:shd w:val="clear" w:color="auto" w:fill="auto"/>
            <w:vAlign w:val="bottom"/>
          </w:tcPr>
          <w:p w14:paraId="33E6CC57" w14:textId="15B93B85" w:rsidR="00FD3986" w:rsidRPr="00FD3986" w:rsidRDefault="00FD3986" w:rsidP="00F76D36">
            <w:pPr>
              <w:spacing w:before="20" w:after="60"/>
              <w:jc w:val="right"/>
              <w:rPr>
                <w:sz w:val="18"/>
                <w:szCs w:val="18"/>
              </w:rPr>
            </w:pPr>
            <w:r w:rsidRPr="00FD3986">
              <w:rPr>
                <w:sz w:val="18"/>
                <w:szCs w:val="18"/>
              </w:rPr>
              <w:t>0.85</w:t>
            </w:r>
          </w:p>
        </w:tc>
      </w:tr>
      <w:tr w:rsidR="00F76D36" w:rsidRPr="00683297" w14:paraId="4230E6CA" w14:textId="77777777" w:rsidTr="007D0E01">
        <w:tc>
          <w:tcPr>
            <w:tcW w:w="2518" w:type="dxa"/>
            <w:vMerge w:val="restart"/>
          </w:tcPr>
          <w:p w14:paraId="20497548" w14:textId="77777777" w:rsidR="00F76D36" w:rsidRPr="00683297" w:rsidRDefault="00F76D36" w:rsidP="00F76D36">
            <w:pPr>
              <w:spacing w:before="20" w:after="20"/>
              <w:rPr>
                <w:b/>
                <w:sz w:val="18"/>
                <w:szCs w:val="18"/>
              </w:rPr>
            </w:pPr>
            <w:r w:rsidRPr="00683297">
              <w:rPr>
                <w:b/>
                <w:sz w:val="18"/>
                <w:szCs w:val="18"/>
              </w:rPr>
              <w:t>Prioritised ethnicity</w:t>
            </w:r>
          </w:p>
        </w:tc>
        <w:tc>
          <w:tcPr>
            <w:tcW w:w="2552" w:type="dxa"/>
          </w:tcPr>
          <w:p w14:paraId="3D251FE7" w14:textId="0FF87BD4" w:rsidR="00F76D36" w:rsidRPr="00683297" w:rsidRDefault="00F76D36" w:rsidP="00F76D36">
            <w:pPr>
              <w:spacing w:before="20" w:after="20"/>
              <w:rPr>
                <w:sz w:val="18"/>
                <w:szCs w:val="18"/>
              </w:rPr>
            </w:pPr>
            <w:r>
              <w:rPr>
                <w:sz w:val="18"/>
                <w:szCs w:val="18"/>
              </w:rPr>
              <w:t xml:space="preserve">Māori </w:t>
            </w:r>
          </w:p>
        </w:tc>
        <w:tc>
          <w:tcPr>
            <w:tcW w:w="3260" w:type="dxa"/>
            <w:gridSpan w:val="3"/>
            <w:vMerge w:val="restart"/>
            <w:vAlign w:val="center"/>
          </w:tcPr>
          <w:p w14:paraId="1EB5DECB" w14:textId="1FB1FD69" w:rsidR="00F76D36" w:rsidRPr="00DB276C" w:rsidRDefault="00F76D36" w:rsidP="00F76D36">
            <w:pPr>
              <w:spacing w:before="20" w:after="20"/>
              <w:jc w:val="right"/>
              <w:rPr>
                <w:sz w:val="18"/>
                <w:szCs w:val="18"/>
              </w:rPr>
            </w:pPr>
            <w:r w:rsidRPr="00DB276C">
              <w:rPr>
                <w:sz w:val="18"/>
                <w:szCs w:val="18"/>
              </w:rPr>
              <w:t>Number of observations too small</w:t>
            </w:r>
          </w:p>
        </w:tc>
      </w:tr>
      <w:tr w:rsidR="00F76D36" w:rsidRPr="00683297" w14:paraId="09C1E02A" w14:textId="77777777" w:rsidTr="007D0E01">
        <w:tc>
          <w:tcPr>
            <w:tcW w:w="2518" w:type="dxa"/>
            <w:vMerge/>
          </w:tcPr>
          <w:p w14:paraId="6912B370" w14:textId="77777777" w:rsidR="00F76D36" w:rsidRPr="00683297" w:rsidRDefault="00F76D36" w:rsidP="00F76D36">
            <w:pPr>
              <w:spacing w:before="20" w:after="20"/>
              <w:rPr>
                <w:b/>
                <w:sz w:val="18"/>
                <w:szCs w:val="18"/>
              </w:rPr>
            </w:pPr>
          </w:p>
        </w:tc>
        <w:tc>
          <w:tcPr>
            <w:tcW w:w="2552" w:type="dxa"/>
          </w:tcPr>
          <w:p w14:paraId="0D7ACAA6" w14:textId="77777777" w:rsidR="00F76D36" w:rsidRPr="00683297" w:rsidRDefault="00F76D36" w:rsidP="00F76D36">
            <w:pPr>
              <w:spacing w:before="20" w:after="20"/>
              <w:rPr>
                <w:sz w:val="18"/>
                <w:szCs w:val="18"/>
              </w:rPr>
            </w:pPr>
            <w:r w:rsidRPr="00683297">
              <w:rPr>
                <w:sz w:val="18"/>
                <w:szCs w:val="18"/>
              </w:rPr>
              <w:t>Pacific</w:t>
            </w:r>
          </w:p>
        </w:tc>
        <w:tc>
          <w:tcPr>
            <w:tcW w:w="3260" w:type="dxa"/>
            <w:gridSpan w:val="3"/>
            <w:vMerge/>
            <w:vAlign w:val="bottom"/>
          </w:tcPr>
          <w:p w14:paraId="2E0B7CDC" w14:textId="46A41477" w:rsidR="00F76D36" w:rsidRPr="00DB276C" w:rsidRDefault="00F76D36" w:rsidP="00F76D36">
            <w:pPr>
              <w:spacing w:before="20" w:after="20"/>
              <w:jc w:val="right"/>
              <w:rPr>
                <w:sz w:val="18"/>
                <w:szCs w:val="18"/>
              </w:rPr>
            </w:pPr>
          </w:p>
        </w:tc>
      </w:tr>
      <w:tr w:rsidR="00F76D36" w:rsidRPr="00683297" w14:paraId="24237570" w14:textId="77777777" w:rsidTr="007D0E01">
        <w:tc>
          <w:tcPr>
            <w:tcW w:w="2518" w:type="dxa"/>
          </w:tcPr>
          <w:p w14:paraId="6DC14F5F" w14:textId="77777777" w:rsidR="00F76D36" w:rsidRPr="00683297" w:rsidRDefault="00F76D36" w:rsidP="00F76D36">
            <w:pPr>
              <w:spacing w:before="20" w:after="20"/>
              <w:rPr>
                <w:b/>
                <w:sz w:val="18"/>
                <w:szCs w:val="18"/>
              </w:rPr>
            </w:pPr>
          </w:p>
        </w:tc>
        <w:tc>
          <w:tcPr>
            <w:tcW w:w="2552" w:type="dxa"/>
          </w:tcPr>
          <w:p w14:paraId="2C0EDE7B" w14:textId="77777777" w:rsidR="00F76D36" w:rsidRPr="00683297" w:rsidRDefault="00F76D36" w:rsidP="00F76D36">
            <w:pPr>
              <w:spacing w:before="20" w:after="20"/>
              <w:rPr>
                <w:sz w:val="18"/>
                <w:szCs w:val="18"/>
              </w:rPr>
            </w:pPr>
            <w:r w:rsidRPr="00683297">
              <w:rPr>
                <w:sz w:val="18"/>
                <w:szCs w:val="18"/>
              </w:rPr>
              <w:t>Asian &amp; Other</w:t>
            </w:r>
          </w:p>
        </w:tc>
        <w:tc>
          <w:tcPr>
            <w:tcW w:w="3260" w:type="dxa"/>
            <w:gridSpan w:val="3"/>
            <w:vMerge/>
            <w:vAlign w:val="bottom"/>
          </w:tcPr>
          <w:p w14:paraId="7D4A3D6D" w14:textId="2BC85D54" w:rsidR="00F76D36" w:rsidRPr="00DB276C" w:rsidRDefault="00F76D36" w:rsidP="00F76D36">
            <w:pPr>
              <w:spacing w:before="20" w:after="20"/>
              <w:jc w:val="right"/>
              <w:rPr>
                <w:sz w:val="18"/>
                <w:szCs w:val="18"/>
              </w:rPr>
            </w:pPr>
          </w:p>
        </w:tc>
      </w:tr>
      <w:tr w:rsidR="00F76D36" w:rsidRPr="00683297" w14:paraId="45154D2D" w14:textId="77777777" w:rsidTr="007D0E01">
        <w:tc>
          <w:tcPr>
            <w:tcW w:w="2518" w:type="dxa"/>
          </w:tcPr>
          <w:p w14:paraId="7F5D0075" w14:textId="77777777" w:rsidR="00F76D36" w:rsidRPr="00683297" w:rsidRDefault="00F76D36" w:rsidP="00F76D36">
            <w:pPr>
              <w:spacing w:before="20" w:after="20"/>
              <w:rPr>
                <w:b/>
                <w:sz w:val="18"/>
                <w:szCs w:val="18"/>
              </w:rPr>
            </w:pPr>
          </w:p>
        </w:tc>
        <w:tc>
          <w:tcPr>
            <w:tcW w:w="2552" w:type="dxa"/>
          </w:tcPr>
          <w:p w14:paraId="2DE7803E" w14:textId="77777777" w:rsidR="00F76D36" w:rsidRPr="00683297" w:rsidRDefault="00F76D36" w:rsidP="00F76D36">
            <w:pPr>
              <w:spacing w:before="20" w:after="60"/>
              <w:rPr>
                <w:sz w:val="18"/>
                <w:szCs w:val="18"/>
              </w:rPr>
            </w:pPr>
            <w:r w:rsidRPr="00683297">
              <w:rPr>
                <w:sz w:val="18"/>
                <w:szCs w:val="18"/>
              </w:rPr>
              <w:t>European</w:t>
            </w:r>
          </w:p>
        </w:tc>
        <w:tc>
          <w:tcPr>
            <w:tcW w:w="3260" w:type="dxa"/>
            <w:gridSpan w:val="3"/>
            <w:vMerge/>
            <w:vAlign w:val="bottom"/>
          </w:tcPr>
          <w:p w14:paraId="2F8CBC01" w14:textId="77777777" w:rsidR="00F76D36" w:rsidRPr="00DB276C" w:rsidRDefault="00F76D36" w:rsidP="00F76D36">
            <w:pPr>
              <w:spacing w:before="20" w:after="60"/>
              <w:jc w:val="right"/>
              <w:rPr>
                <w:sz w:val="18"/>
                <w:szCs w:val="18"/>
              </w:rPr>
            </w:pPr>
          </w:p>
        </w:tc>
      </w:tr>
      <w:tr w:rsidR="00F76D36" w:rsidRPr="00683297" w14:paraId="62B6F24B" w14:textId="77777777" w:rsidTr="007D0E01">
        <w:tc>
          <w:tcPr>
            <w:tcW w:w="2518" w:type="dxa"/>
          </w:tcPr>
          <w:p w14:paraId="5502218B" w14:textId="77777777" w:rsidR="00F76D36" w:rsidRPr="00683297" w:rsidRDefault="00F76D36" w:rsidP="00F76D36">
            <w:pPr>
              <w:spacing w:before="20" w:after="20"/>
              <w:rPr>
                <w:b/>
                <w:sz w:val="18"/>
                <w:szCs w:val="18"/>
              </w:rPr>
            </w:pPr>
            <w:r w:rsidRPr="00683297">
              <w:rPr>
                <w:b/>
                <w:sz w:val="18"/>
                <w:szCs w:val="18"/>
              </w:rPr>
              <w:t>European</w:t>
            </w:r>
          </w:p>
        </w:tc>
        <w:tc>
          <w:tcPr>
            <w:tcW w:w="2552" w:type="dxa"/>
          </w:tcPr>
          <w:p w14:paraId="4DCDA68A" w14:textId="77777777" w:rsidR="00F76D36" w:rsidRPr="00683297" w:rsidRDefault="00F76D36" w:rsidP="00F76D36">
            <w:pPr>
              <w:spacing w:before="20" w:after="20"/>
              <w:rPr>
                <w:sz w:val="18"/>
                <w:szCs w:val="18"/>
              </w:rPr>
            </w:pPr>
            <w:r w:rsidRPr="00683297">
              <w:rPr>
                <w:sz w:val="18"/>
                <w:szCs w:val="18"/>
              </w:rPr>
              <w:t>No</w:t>
            </w:r>
          </w:p>
        </w:tc>
        <w:tc>
          <w:tcPr>
            <w:tcW w:w="3260" w:type="dxa"/>
            <w:gridSpan w:val="3"/>
            <w:vMerge w:val="restart"/>
            <w:vAlign w:val="center"/>
          </w:tcPr>
          <w:p w14:paraId="75DAB74D" w14:textId="7DA1BD21" w:rsidR="00F76D36" w:rsidRPr="00DB276C" w:rsidRDefault="00F76D36" w:rsidP="00F76D36">
            <w:pPr>
              <w:spacing w:before="20" w:after="60"/>
              <w:jc w:val="right"/>
              <w:rPr>
                <w:sz w:val="18"/>
                <w:szCs w:val="18"/>
              </w:rPr>
            </w:pPr>
            <w:r w:rsidRPr="00DB276C">
              <w:rPr>
                <w:sz w:val="18"/>
                <w:szCs w:val="18"/>
              </w:rPr>
              <w:t>Number of observations too small</w:t>
            </w:r>
          </w:p>
        </w:tc>
      </w:tr>
      <w:tr w:rsidR="00F76D36" w:rsidRPr="00683297" w14:paraId="304135A0" w14:textId="77777777" w:rsidTr="007D0E01">
        <w:tc>
          <w:tcPr>
            <w:tcW w:w="2518" w:type="dxa"/>
          </w:tcPr>
          <w:p w14:paraId="1F7A01B0" w14:textId="77777777" w:rsidR="00F76D36" w:rsidRPr="00683297" w:rsidRDefault="00F76D36" w:rsidP="00F76D36">
            <w:pPr>
              <w:spacing w:before="20" w:after="20"/>
              <w:rPr>
                <w:b/>
                <w:sz w:val="18"/>
                <w:szCs w:val="18"/>
              </w:rPr>
            </w:pPr>
          </w:p>
        </w:tc>
        <w:tc>
          <w:tcPr>
            <w:tcW w:w="2552" w:type="dxa"/>
          </w:tcPr>
          <w:p w14:paraId="269F79A2" w14:textId="77777777" w:rsidR="00F76D36" w:rsidRPr="00683297" w:rsidRDefault="00F76D36" w:rsidP="00F76D36">
            <w:pPr>
              <w:spacing w:before="20" w:after="60"/>
              <w:rPr>
                <w:sz w:val="18"/>
                <w:szCs w:val="18"/>
              </w:rPr>
            </w:pPr>
            <w:r w:rsidRPr="00683297">
              <w:rPr>
                <w:sz w:val="18"/>
                <w:szCs w:val="18"/>
              </w:rPr>
              <w:t>Yes</w:t>
            </w:r>
          </w:p>
        </w:tc>
        <w:tc>
          <w:tcPr>
            <w:tcW w:w="3260" w:type="dxa"/>
            <w:gridSpan w:val="3"/>
            <w:vMerge/>
            <w:vAlign w:val="bottom"/>
          </w:tcPr>
          <w:p w14:paraId="5C25C69C" w14:textId="65E78337" w:rsidR="00F76D36" w:rsidRPr="00DB276C" w:rsidRDefault="00F76D36" w:rsidP="00F76D36">
            <w:pPr>
              <w:spacing w:before="20" w:after="60"/>
              <w:jc w:val="right"/>
              <w:rPr>
                <w:sz w:val="18"/>
                <w:szCs w:val="18"/>
              </w:rPr>
            </w:pPr>
          </w:p>
        </w:tc>
      </w:tr>
      <w:tr w:rsidR="00F76D36" w:rsidRPr="00683297" w14:paraId="54A211D4" w14:textId="77777777" w:rsidTr="007D0E01">
        <w:tc>
          <w:tcPr>
            <w:tcW w:w="2518" w:type="dxa"/>
          </w:tcPr>
          <w:p w14:paraId="50B304A1" w14:textId="592EB7F7" w:rsidR="00F76D36" w:rsidRPr="00683297" w:rsidRDefault="00F76D36" w:rsidP="00F76D36">
            <w:pPr>
              <w:spacing w:before="20" w:after="20"/>
              <w:rPr>
                <w:b/>
                <w:sz w:val="18"/>
                <w:szCs w:val="18"/>
              </w:rPr>
            </w:pPr>
            <w:r>
              <w:rPr>
                <w:b/>
                <w:sz w:val="18"/>
                <w:szCs w:val="18"/>
              </w:rPr>
              <w:t>Māori</w:t>
            </w:r>
          </w:p>
        </w:tc>
        <w:tc>
          <w:tcPr>
            <w:tcW w:w="2552" w:type="dxa"/>
          </w:tcPr>
          <w:p w14:paraId="7EC57598" w14:textId="77777777" w:rsidR="00F76D36" w:rsidRPr="00683297" w:rsidRDefault="00F76D36" w:rsidP="00F76D36">
            <w:pPr>
              <w:spacing w:before="20" w:after="20"/>
              <w:rPr>
                <w:sz w:val="18"/>
                <w:szCs w:val="18"/>
              </w:rPr>
            </w:pPr>
            <w:r w:rsidRPr="00683297">
              <w:rPr>
                <w:sz w:val="18"/>
                <w:szCs w:val="18"/>
              </w:rPr>
              <w:t>No</w:t>
            </w:r>
          </w:p>
        </w:tc>
        <w:tc>
          <w:tcPr>
            <w:tcW w:w="3260" w:type="dxa"/>
            <w:gridSpan w:val="3"/>
            <w:vMerge/>
            <w:vAlign w:val="bottom"/>
          </w:tcPr>
          <w:p w14:paraId="2D6346DB" w14:textId="631540E3" w:rsidR="00F76D36" w:rsidRPr="00DB276C" w:rsidRDefault="00F76D36" w:rsidP="00F76D36">
            <w:pPr>
              <w:spacing w:before="20" w:after="60"/>
              <w:jc w:val="right"/>
              <w:rPr>
                <w:sz w:val="18"/>
                <w:szCs w:val="18"/>
              </w:rPr>
            </w:pPr>
          </w:p>
        </w:tc>
      </w:tr>
      <w:tr w:rsidR="00F76D36" w:rsidRPr="00683297" w14:paraId="0F18939C" w14:textId="77777777" w:rsidTr="007D0E01">
        <w:tc>
          <w:tcPr>
            <w:tcW w:w="2518" w:type="dxa"/>
          </w:tcPr>
          <w:p w14:paraId="6892DCC9" w14:textId="77777777" w:rsidR="00F76D36" w:rsidRPr="00683297" w:rsidRDefault="00F76D36" w:rsidP="00F76D36">
            <w:pPr>
              <w:spacing w:before="20" w:after="20"/>
              <w:rPr>
                <w:b/>
                <w:sz w:val="18"/>
                <w:szCs w:val="18"/>
              </w:rPr>
            </w:pPr>
          </w:p>
        </w:tc>
        <w:tc>
          <w:tcPr>
            <w:tcW w:w="2552" w:type="dxa"/>
          </w:tcPr>
          <w:p w14:paraId="652D0500" w14:textId="77777777" w:rsidR="00F76D36" w:rsidRPr="00683297" w:rsidRDefault="00F76D36" w:rsidP="00F76D36">
            <w:pPr>
              <w:spacing w:before="20" w:after="60"/>
              <w:rPr>
                <w:sz w:val="18"/>
                <w:szCs w:val="18"/>
              </w:rPr>
            </w:pPr>
            <w:r w:rsidRPr="00683297">
              <w:rPr>
                <w:sz w:val="18"/>
                <w:szCs w:val="18"/>
              </w:rPr>
              <w:t>Yes</w:t>
            </w:r>
          </w:p>
        </w:tc>
        <w:tc>
          <w:tcPr>
            <w:tcW w:w="3260" w:type="dxa"/>
            <w:gridSpan w:val="3"/>
            <w:vMerge/>
            <w:vAlign w:val="bottom"/>
          </w:tcPr>
          <w:p w14:paraId="5B0FFAE2" w14:textId="2D454D2A" w:rsidR="00F76D36" w:rsidRPr="00DB276C" w:rsidRDefault="00F76D36" w:rsidP="00F76D36">
            <w:pPr>
              <w:spacing w:before="20" w:after="60"/>
              <w:jc w:val="right"/>
              <w:rPr>
                <w:sz w:val="18"/>
                <w:szCs w:val="18"/>
              </w:rPr>
            </w:pPr>
          </w:p>
        </w:tc>
      </w:tr>
      <w:tr w:rsidR="00F76D36" w:rsidRPr="00683297" w14:paraId="3F3F6E8B" w14:textId="77777777" w:rsidTr="007D0E01">
        <w:tc>
          <w:tcPr>
            <w:tcW w:w="2518" w:type="dxa"/>
          </w:tcPr>
          <w:p w14:paraId="3CE3838A" w14:textId="77777777" w:rsidR="00F76D36" w:rsidRPr="00683297" w:rsidRDefault="00F76D36" w:rsidP="00F76D36">
            <w:pPr>
              <w:spacing w:before="20" w:after="20"/>
              <w:rPr>
                <w:b/>
                <w:sz w:val="18"/>
                <w:szCs w:val="18"/>
              </w:rPr>
            </w:pPr>
            <w:r w:rsidRPr="00683297">
              <w:rPr>
                <w:b/>
                <w:sz w:val="18"/>
                <w:szCs w:val="18"/>
              </w:rPr>
              <w:t>Pacific</w:t>
            </w:r>
          </w:p>
        </w:tc>
        <w:tc>
          <w:tcPr>
            <w:tcW w:w="2552" w:type="dxa"/>
          </w:tcPr>
          <w:p w14:paraId="7F3A23FD" w14:textId="77777777" w:rsidR="00F76D36" w:rsidRPr="00683297" w:rsidRDefault="00F76D36" w:rsidP="00F76D36">
            <w:pPr>
              <w:spacing w:before="20" w:after="20"/>
              <w:rPr>
                <w:sz w:val="18"/>
                <w:szCs w:val="18"/>
              </w:rPr>
            </w:pPr>
            <w:r w:rsidRPr="00683297">
              <w:rPr>
                <w:sz w:val="18"/>
                <w:szCs w:val="18"/>
              </w:rPr>
              <w:t>No</w:t>
            </w:r>
          </w:p>
        </w:tc>
        <w:tc>
          <w:tcPr>
            <w:tcW w:w="3260" w:type="dxa"/>
            <w:gridSpan w:val="3"/>
            <w:vMerge/>
            <w:vAlign w:val="bottom"/>
          </w:tcPr>
          <w:p w14:paraId="4AB93BFE" w14:textId="77777777" w:rsidR="00F76D36" w:rsidRPr="00DB276C" w:rsidRDefault="00F76D36" w:rsidP="00F76D36">
            <w:pPr>
              <w:spacing w:before="20" w:after="20"/>
              <w:jc w:val="right"/>
              <w:rPr>
                <w:sz w:val="18"/>
                <w:szCs w:val="18"/>
              </w:rPr>
            </w:pPr>
          </w:p>
        </w:tc>
      </w:tr>
      <w:tr w:rsidR="00F76D36" w:rsidRPr="00683297" w14:paraId="3DF64875" w14:textId="77777777" w:rsidTr="007D0E01">
        <w:tc>
          <w:tcPr>
            <w:tcW w:w="2518" w:type="dxa"/>
          </w:tcPr>
          <w:p w14:paraId="7F809A37" w14:textId="77777777" w:rsidR="00F76D36" w:rsidRPr="00683297" w:rsidRDefault="00F76D36" w:rsidP="00F76D36">
            <w:pPr>
              <w:spacing w:before="20" w:after="20"/>
              <w:rPr>
                <w:b/>
                <w:sz w:val="18"/>
                <w:szCs w:val="18"/>
              </w:rPr>
            </w:pPr>
          </w:p>
        </w:tc>
        <w:tc>
          <w:tcPr>
            <w:tcW w:w="2552" w:type="dxa"/>
          </w:tcPr>
          <w:p w14:paraId="03A93A61" w14:textId="77777777" w:rsidR="00F76D36" w:rsidRPr="00683297" w:rsidRDefault="00F76D36" w:rsidP="00F76D36">
            <w:pPr>
              <w:spacing w:before="20" w:after="60"/>
              <w:rPr>
                <w:sz w:val="18"/>
                <w:szCs w:val="18"/>
              </w:rPr>
            </w:pPr>
            <w:r w:rsidRPr="00683297">
              <w:rPr>
                <w:sz w:val="18"/>
                <w:szCs w:val="18"/>
              </w:rPr>
              <w:t>Yes</w:t>
            </w:r>
          </w:p>
        </w:tc>
        <w:tc>
          <w:tcPr>
            <w:tcW w:w="3260" w:type="dxa"/>
            <w:gridSpan w:val="3"/>
            <w:vMerge/>
            <w:vAlign w:val="bottom"/>
          </w:tcPr>
          <w:p w14:paraId="2FADE9FC" w14:textId="00D0ACAF" w:rsidR="00F76D36" w:rsidRPr="00DB276C" w:rsidRDefault="00F76D36" w:rsidP="00F76D36">
            <w:pPr>
              <w:spacing w:before="20" w:after="60"/>
              <w:jc w:val="right"/>
              <w:rPr>
                <w:sz w:val="18"/>
                <w:szCs w:val="18"/>
              </w:rPr>
            </w:pPr>
          </w:p>
        </w:tc>
      </w:tr>
      <w:tr w:rsidR="00F76D36" w:rsidRPr="00683297" w14:paraId="21CFC06D" w14:textId="77777777" w:rsidTr="007D0E01">
        <w:tc>
          <w:tcPr>
            <w:tcW w:w="2518" w:type="dxa"/>
          </w:tcPr>
          <w:p w14:paraId="2C46772A" w14:textId="77777777" w:rsidR="00F76D36" w:rsidRPr="00683297" w:rsidRDefault="00F76D36" w:rsidP="00F76D36">
            <w:pPr>
              <w:spacing w:before="20" w:after="20"/>
              <w:rPr>
                <w:b/>
                <w:sz w:val="18"/>
                <w:szCs w:val="18"/>
              </w:rPr>
            </w:pPr>
            <w:r w:rsidRPr="00683297">
              <w:rPr>
                <w:b/>
                <w:sz w:val="18"/>
                <w:szCs w:val="18"/>
              </w:rPr>
              <w:t>Asian &amp; Other</w:t>
            </w:r>
          </w:p>
        </w:tc>
        <w:tc>
          <w:tcPr>
            <w:tcW w:w="2552" w:type="dxa"/>
          </w:tcPr>
          <w:p w14:paraId="265644C0" w14:textId="77777777" w:rsidR="00F76D36" w:rsidRPr="00683297" w:rsidRDefault="00F76D36" w:rsidP="00F76D36">
            <w:pPr>
              <w:spacing w:before="20" w:after="20"/>
              <w:rPr>
                <w:sz w:val="18"/>
                <w:szCs w:val="18"/>
              </w:rPr>
            </w:pPr>
            <w:r w:rsidRPr="00683297">
              <w:rPr>
                <w:sz w:val="18"/>
                <w:szCs w:val="18"/>
              </w:rPr>
              <w:t>No</w:t>
            </w:r>
          </w:p>
        </w:tc>
        <w:tc>
          <w:tcPr>
            <w:tcW w:w="3260" w:type="dxa"/>
            <w:gridSpan w:val="3"/>
            <w:vMerge/>
            <w:vAlign w:val="bottom"/>
          </w:tcPr>
          <w:p w14:paraId="3DBD4A14" w14:textId="77777777" w:rsidR="00F76D36" w:rsidRPr="00DB276C" w:rsidRDefault="00F76D36" w:rsidP="00F76D36">
            <w:pPr>
              <w:spacing w:before="20" w:after="20"/>
              <w:jc w:val="right"/>
              <w:rPr>
                <w:sz w:val="18"/>
                <w:szCs w:val="18"/>
              </w:rPr>
            </w:pPr>
          </w:p>
        </w:tc>
      </w:tr>
      <w:tr w:rsidR="00F76D36" w:rsidRPr="00683297" w14:paraId="0B30F2BE" w14:textId="77777777" w:rsidTr="007D0E01">
        <w:tc>
          <w:tcPr>
            <w:tcW w:w="2518" w:type="dxa"/>
          </w:tcPr>
          <w:p w14:paraId="3A15E34D" w14:textId="77777777" w:rsidR="00F76D36" w:rsidRPr="00683297" w:rsidRDefault="00F76D36" w:rsidP="00F76D36">
            <w:pPr>
              <w:spacing w:before="20" w:after="20"/>
              <w:rPr>
                <w:b/>
                <w:sz w:val="18"/>
                <w:szCs w:val="18"/>
              </w:rPr>
            </w:pPr>
          </w:p>
        </w:tc>
        <w:tc>
          <w:tcPr>
            <w:tcW w:w="2552" w:type="dxa"/>
          </w:tcPr>
          <w:p w14:paraId="74BDC24F" w14:textId="77777777" w:rsidR="00F76D36" w:rsidRPr="00683297" w:rsidRDefault="00F76D36" w:rsidP="00F76D36">
            <w:pPr>
              <w:spacing w:before="20" w:after="60"/>
              <w:rPr>
                <w:sz w:val="18"/>
                <w:szCs w:val="18"/>
              </w:rPr>
            </w:pPr>
            <w:r w:rsidRPr="00683297">
              <w:rPr>
                <w:sz w:val="18"/>
                <w:szCs w:val="18"/>
              </w:rPr>
              <w:t>Yes</w:t>
            </w:r>
          </w:p>
        </w:tc>
        <w:tc>
          <w:tcPr>
            <w:tcW w:w="3260" w:type="dxa"/>
            <w:gridSpan w:val="3"/>
            <w:vMerge/>
            <w:vAlign w:val="bottom"/>
          </w:tcPr>
          <w:p w14:paraId="53CD6F3A" w14:textId="0009DA03" w:rsidR="00F76D36" w:rsidRPr="00DB276C" w:rsidRDefault="00F76D36" w:rsidP="00F76D36">
            <w:pPr>
              <w:spacing w:before="20" w:after="60"/>
              <w:jc w:val="right"/>
              <w:rPr>
                <w:sz w:val="18"/>
                <w:szCs w:val="18"/>
              </w:rPr>
            </w:pPr>
          </w:p>
        </w:tc>
      </w:tr>
      <w:tr w:rsidR="00A35C2E" w:rsidRPr="00683297" w14:paraId="19C7FF25" w14:textId="77777777" w:rsidTr="007D0E01">
        <w:tc>
          <w:tcPr>
            <w:tcW w:w="2518" w:type="dxa"/>
            <w:vMerge w:val="restart"/>
          </w:tcPr>
          <w:p w14:paraId="6FDD215C" w14:textId="77777777" w:rsidR="00A35C2E" w:rsidRPr="00683297" w:rsidRDefault="00A35C2E" w:rsidP="00F76D36">
            <w:pPr>
              <w:spacing w:before="20" w:after="20"/>
              <w:rPr>
                <w:b/>
                <w:sz w:val="18"/>
                <w:szCs w:val="18"/>
              </w:rPr>
            </w:pPr>
            <w:r w:rsidRPr="00683297">
              <w:rPr>
                <w:b/>
                <w:sz w:val="18"/>
                <w:szCs w:val="18"/>
              </w:rPr>
              <w:t>Employment status</w:t>
            </w:r>
          </w:p>
        </w:tc>
        <w:tc>
          <w:tcPr>
            <w:tcW w:w="2552" w:type="dxa"/>
          </w:tcPr>
          <w:p w14:paraId="1155CB6C" w14:textId="77777777" w:rsidR="00A35C2E" w:rsidRPr="00683297" w:rsidRDefault="00A35C2E" w:rsidP="00F76D36">
            <w:pPr>
              <w:spacing w:before="20" w:after="20"/>
              <w:rPr>
                <w:sz w:val="18"/>
                <w:szCs w:val="18"/>
              </w:rPr>
            </w:pPr>
            <w:r w:rsidRPr="00683297">
              <w:rPr>
                <w:sz w:val="18"/>
                <w:szCs w:val="18"/>
              </w:rPr>
              <w:t>Full time</w:t>
            </w:r>
          </w:p>
        </w:tc>
        <w:tc>
          <w:tcPr>
            <w:tcW w:w="1134" w:type="dxa"/>
            <w:vAlign w:val="bottom"/>
          </w:tcPr>
          <w:p w14:paraId="2369B199" w14:textId="1E26360A" w:rsidR="00A35C2E" w:rsidRPr="00DB276C" w:rsidRDefault="00A35C2E" w:rsidP="00F76D36">
            <w:pPr>
              <w:spacing w:before="20" w:after="20"/>
              <w:jc w:val="right"/>
              <w:rPr>
                <w:sz w:val="18"/>
                <w:szCs w:val="18"/>
              </w:rPr>
            </w:pPr>
            <w:r w:rsidRPr="00DB276C">
              <w:rPr>
                <w:color w:val="000000"/>
                <w:sz w:val="18"/>
                <w:szCs w:val="18"/>
              </w:rPr>
              <w:t>1.61</w:t>
            </w:r>
          </w:p>
        </w:tc>
        <w:tc>
          <w:tcPr>
            <w:tcW w:w="1275" w:type="dxa"/>
            <w:shd w:val="clear" w:color="auto" w:fill="auto"/>
            <w:vAlign w:val="bottom"/>
          </w:tcPr>
          <w:p w14:paraId="28CEF960" w14:textId="0FC1F1F3" w:rsidR="00A35C2E" w:rsidRPr="00A35C2E" w:rsidRDefault="00A35C2E" w:rsidP="00F76D36">
            <w:pPr>
              <w:spacing w:before="20" w:after="20"/>
              <w:jc w:val="right"/>
              <w:rPr>
                <w:sz w:val="18"/>
                <w:szCs w:val="18"/>
              </w:rPr>
            </w:pPr>
            <w:r w:rsidRPr="00A35C2E">
              <w:rPr>
                <w:sz w:val="18"/>
                <w:szCs w:val="18"/>
              </w:rPr>
              <w:t>(0.17, 15.13)</w:t>
            </w:r>
          </w:p>
        </w:tc>
        <w:tc>
          <w:tcPr>
            <w:tcW w:w="851" w:type="dxa"/>
            <w:shd w:val="clear" w:color="auto" w:fill="auto"/>
            <w:vAlign w:val="bottom"/>
          </w:tcPr>
          <w:p w14:paraId="27419398" w14:textId="77777777" w:rsidR="00A35C2E" w:rsidRPr="00A35C2E" w:rsidRDefault="00A35C2E" w:rsidP="00F76D36">
            <w:pPr>
              <w:spacing w:before="20" w:after="20"/>
              <w:jc w:val="right"/>
              <w:rPr>
                <w:sz w:val="18"/>
                <w:szCs w:val="18"/>
              </w:rPr>
            </w:pPr>
          </w:p>
        </w:tc>
      </w:tr>
      <w:tr w:rsidR="00A35C2E" w:rsidRPr="00683297" w14:paraId="240DAF55" w14:textId="77777777" w:rsidTr="007D0E01">
        <w:tc>
          <w:tcPr>
            <w:tcW w:w="2518" w:type="dxa"/>
            <w:vMerge/>
          </w:tcPr>
          <w:p w14:paraId="2893E883" w14:textId="77777777" w:rsidR="00A35C2E" w:rsidRPr="00683297" w:rsidRDefault="00A35C2E" w:rsidP="00F76D36">
            <w:pPr>
              <w:spacing w:before="20" w:after="20"/>
              <w:rPr>
                <w:b/>
                <w:sz w:val="18"/>
                <w:szCs w:val="18"/>
              </w:rPr>
            </w:pPr>
          </w:p>
        </w:tc>
        <w:tc>
          <w:tcPr>
            <w:tcW w:w="2552" w:type="dxa"/>
          </w:tcPr>
          <w:p w14:paraId="4D4BBAA9" w14:textId="77777777" w:rsidR="00A35C2E" w:rsidRPr="00683297" w:rsidRDefault="00A35C2E" w:rsidP="00F76D36">
            <w:pPr>
              <w:spacing w:before="20" w:after="20"/>
              <w:rPr>
                <w:sz w:val="18"/>
                <w:szCs w:val="18"/>
              </w:rPr>
            </w:pPr>
            <w:r w:rsidRPr="00683297">
              <w:rPr>
                <w:sz w:val="18"/>
                <w:szCs w:val="18"/>
              </w:rPr>
              <w:t>Part time</w:t>
            </w:r>
          </w:p>
        </w:tc>
        <w:tc>
          <w:tcPr>
            <w:tcW w:w="1134" w:type="dxa"/>
            <w:vAlign w:val="bottom"/>
          </w:tcPr>
          <w:p w14:paraId="6D44D3C3" w14:textId="3AF3F00E" w:rsidR="00A35C2E" w:rsidRPr="00DB276C" w:rsidRDefault="00A35C2E" w:rsidP="00F76D36">
            <w:pPr>
              <w:spacing w:before="20" w:after="20"/>
              <w:jc w:val="right"/>
              <w:rPr>
                <w:sz w:val="18"/>
                <w:szCs w:val="18"/>
              </w:rPr>
            </w:pPr>
            <w:r w:rsidRPr="00DB276C">
              <w:rPr>
                <w:color w:val="000000"/>
                <w:sz w:val="18"/>
                <w:szCs w:val="18"/>
              </w:rPr>
              <w:t>0.68</w:t>
            </w:r>
          </w:p>
        </w:tc>
        <w:tc>
          <w:tcPr>
            <w:tcW w:w="1275" w:type="dxa"/>
            <w:shd w:val="clear" w:color="auto" w:fill="auto"/>
            <w:vAlign w:val="bottom"/>
          </w:tcPr>
          <w:p w14:paraId="047CCF0A" w14:textId="64983ADB" w:rsidR="00A35C2E" w:rsidRPr="00A35C2E" w:rsidRDefault="00A35C2E" w:rsidP="00F76D36">
            <w:pPr>
              <w:spacing w:before="20" w:after="20"/>
              <w:jc w:val="right"/>
              <w:rPr>
                <w:sz w:val="18"/>
                <w:szCs w:val="18"/>
              </w:rPr>
            </w:pPr>
            <w:r w:rsidRPr="00A35C2E">
              <w:rPr>
                <w:sz w:val="18"/>
                <w:szCs w:val="18"/>
              </w:rPr>
              <w:t>(0.06, 8..38)</w:t>
            </w:r>
          </w:p>
        </w:tc>
        <w:tc>
          <w:tcPr>
            <w:tcW w:w="851" w:type="dxa"/>
            <w:shd w:val="clear" w:color="auto" w:fill="auto"/>
            <w:vAlign w:val="bottom"/>
          </w:tcPr>
          <w:p w14:paraId="431F5506" w14:textId="77777777" w:rsidR="00A35C2E" w:rsidRPr="00A35C2E" w:rsidRDefault="00A35C2E" w:rsidP="00F76D36">
            <w:pPr>
              <w:spacing w:before="20" w:after="20"/>
              <w:jc w:val="right"/>
              <w:rPr>
                <w:sz w:val="18"/>
                <w:szCs w:val="18"/>
              </w:rPr>
            </w:pPr>
          </w:p>
        </w:tc>
      </w:tr>
      <w:tr w:rsidR="00A35C2E" w:rsidRPr="00683297" w14:paraId="3C102F3C" w14:textId="77777777" w:rsidTr="007D0E01">
        <w:tc>
          <w:tcPr>
            <w:tcW w:w="2518" w:type="dxa"/>
          </w:tcPr>
          <w:p w14:paraId="3C0C15CA" w14:textId="77777777" w:rsidR="00A35C2E" w:rsidRPr="00683297" w:rsidRDefault="00A35C2E" w:rsidP="00F76D36">
            <w:pPr>
              <w:spacing w:before="20" w:after="20"/>
              <w:rPr>
                <w:b/>
                <w:sz w:val="18"/>
                <w:szCs w:val="18"/>
              </w:rPr>
            </w:pPr>
          </w:p>
        </w:tc>
        <w:tc>
          <w:tcPr>
            <w:tcW w:w="2552" w:type="dxa"/>
          </w:tcPr>
          <w:p w14:paraId="36ACABEB" w14:textId="77777777" w:rsidR="00A35C2E" w:rsidRPr="00683297" w:rsidRDefault="00A35C2E" w:rsidP="00F76D36">
            <w:pPr>
              <w:spacing w:before="20" w:after="20"/>
              <w:rPr>
                <w:sz w:val="18"/>
                <w:szCs w:val="18"/>
              </w:rPr>
            </w:pPr>
            <w:r w:rsidRPr="00683297">
              <w:rPr>
                <w:sz w:val="18"/>
                <w:szCs w:val="18"/>
              </w:rPr>
              <w:t>Homemaker/student/retired</w:t>
            </w:r>
          </w:p>
        </w:tc>
        <w:tc>
          <w:tcPr>
            <w:tcW w:w="1134" w:type="dxa"/>
            <w:vAlign w:val="bottom"/>
          </w:tcPr>
          <w:p w14:paraId="194C1F6E" w14:textId="3B4D1B6F" w:rsidR="00A35C2E" w:rsidRPr="00DB276C" w:rsidRDefault="00A35C2E" w:rsidP="00F76D36">
            <w:pPr>
              <w:spacing w:before="20" w:after="20"/>
              <w:jc w:val="right"/>
              <w:rPr>
                <w:sz w:val="18"/>
                <w:szCs w:val="18"/>
              </w:rPr>
            </w:pPr>
            <w:r w:rsidRPr="00DB276C">
              <w:rPr>
                <w:color w:val="000000"/>
                <w:sz w:val="18"/>
                <w:szCs w:val="18"/>
              </w:rPr>
              <w:t>0.67</w:t>
            </w:r>
          </w:p>
        </w:tc>
        <w:tc>
          <w:tcPr>
            <w:tcW w:w="1275" w:type="dxa"/>
            <w:shd w:val="clear" w:color="auto" w:fill="auto"/>
            <w:vAlign w:val="bottom"/>
          </w:tcPr>
          <w:p w14:paraId="185E7643" w14:textId="5F7AA030" w:rsidR="00A35C2E" w:rsidRPr="00A35C2E" w:rsidRDefault="00A35C2E" w:rsidP="00F76D36">
            <w:pPr>
              <w:spacing w:before="20" w:after="20"/>
              <w:jc w:val="right"/>
              <w:rPr>
                <w:sz w:val="18"/>
                <w:szCs w:val="18"/>
              </w:rPr>
            </w:pPr>
            <w:r w:rsidRPr="00A35C2E">
              <w:rPr>
                <w:sz w:val="18"/>
                <w:szCs w:val="18"/>
              </w:rPr>
              <w:t>(0.05, 8.56)</w:t>
            </w:r>
          </w:p>
        </w:tc>
        <w:tc>
          <w:tcPr>
            <w:tcW w:w="851" w:type="dxa"/>
            <w:shd w:val="clear" w:color="auto" w:fill="auto"/>
            <w:vAlign w:val="bottom"/>
          </w:tcPr>
          <w:p w14:paraId="7AEB9DC3" w14:textId="77777777" w:rsidR="00A35C2E" w:rsidRPr="00A35C2E" w:rsidRDefault="00A35C2E" w:rsidP="00F76D36">
            <w:pPr>
              <w:spacing w:before="20" w:after="20"/>
              <w:jc w:val="right"/>
              <w:rPr>
                <w:sz w:val="18"/>
                <w:szCs w:val="18"/>
              </w:rPr>
            </w:pPr>
          </w:p>
        </w:tc>
      </w:tr>
      <w:tr w:rsidR="00A35C2E" w:rsidRPr="00683297" w14:paraId="2571048E" w14:textId="77777777" w:rsidTr="007D0E01">
        <w:tc>
          <w:tcPr>
            <w:tcW w:w="2518" w:type="dxa"/>
          </w:tcPr>
          <w:p w14:paraId="53F0F221" w14:textId="77777777" w:rsidR="00A35C2E" w:rsidRPr="00683297" w:rsidRDefault="00A35C2E" w:rsidP="00F76D36">
            <w:pPr>
              <w:spacing w:before="20" w:after="20"/>
              <w:rPr>
                <w:b/>
                <w:sz w:val="18"/>
                <w:szCs w:val="18"/>
              </w:rPr>
            </w:pPr>
          </w:p>
        </w:tc>
        <w:tc>
          <w:tcPr>
            <w:tcW w:w="2552" w:type="dxa"/>
          </w:tcPr>
          <w:p w14:paraId="5D85B3F4" w14:textId="77777777" w:rsidR="00A35C2E" w:rsidRPr="00683297" w:rsidRDefault="00A35C2E" w:rsidP="00F76D36">
            <w:pPr>
              <w:spacing w:before="20" w:after="20"/>
              <w:rPr>
                <w:sz w:val="18"/>
                <w:szCs w:val="18"/>
              </w:rPr>
            </w:pPr>
            <w:r w:rsidRPr="00683297">
              <w:rPr>
                <w:sz w:val="18"/>
                <w:szCs w:val="18"/>
              </w:rPr>
              <w:t>Unemployed</w:t>
            </w:r>
          </w:p>
        </w:tc>
        <w:tc>
          <w:tcPr>
            <w:tcW w:w="1134" w:type="dxa"/>
            <w:vAlign w:val="bottom"/>
          </w:tcPr>
          <w:p w14:paraId="6D557AEB" w14:textId="18223CB4" w:rsidR="00A35C2E" w:rsidRPr="00DB276C" w:rsidRDefault="00A35C2E" w:rsidP="00F76D36">
            <w:pPr>
              <w:spacing w:before="20" w:after="20"/>
              <w:jc w:val="right"/>
              <w:rPr>
                <w:sz w:val="18"/>
                <w:szCs w:val="18"/>
              </w:rPr>
            </w:pPr>
            <w:r w:rsidRPr="00DB276C">
              <w:rPr>
                <w:color w:val="000000"/>
                <w:sz w:val="18"/>
                <w:szCs w:val="18"/>
              </w:rPr>
              <w:t>0.28</w:t>
            </w:r>
          </w:p>
        </w:tc>
        <w:tc>
          <w:tcPr>
            <w:tcW w:w="1275" w:type="dxa"/>
            <w:shd w:val="clear" w:color="auto" w:fill="auto"/>
            <w:vAlign w:val="bottom"/>
          </w:tcPr>
          <w:p w14:paraId="03597D10" w14:textId="6F4A96BE" w:rsidR="00A35C2E" w:rsidRPr="00A35C2E" w:rsidRDefault="00A35C2E" w:rsidP="00F76D36">
            <w:pPr>
              <w:spacing w:before="20" w:after="20"/>
              <w:jc w:val="right"/>
              <w:rPr>
                <w:sz w:val="18"/>
                <w:szCs w:val="18"/>
              </w:rPr>
            </w:pPr>
            <w:r w:rsidRPr="00A35C2E">
              <w:rPr>
                <w:sz w:val="18"/>
                <w:szCs w:val="18"/>
              </w:rPr>
              <w:t>(0.03, 2.91)</w:t>
            </w:r>
          </w:p>
        </w:tc>
        <w:tc>
          <w:tcPr>
            <w:tcW w:w="851" w:type="dxa"/>
            <w:shd w:val="clear" w:color="auto" w:fill="auto"/>
            <w:vAlign w:val="bottom"/>
          </w:tcPr>
          <w:p w14:paraId="1B1F93AD" w14:textId="77777777" w:rsidR="00A35C2E" w:rsidRPr="00A35C2E" w:rsidRDefault="00A35C2E" w:rsidP="00F76D36">
            <w:pPr>
              <w:spacing w:before="20" w:after="20"/>
              <w:jc w:val="right"/>
              <w:rPr>
                <w:sz w:val="18"/>
                <w:szCs w:val="18"/>
              </w:rPr>
            </w:pPr>
          </w:p>
        </w:tc>
      </w:tr>
      <w:tr w:rsidR="00A35C2E" w:rsidRPr="00683297" w14:paraId="51EF69A3" w14:textId="77777777" w:rsidTr="007D0E01">
        <w:tc>
          <w:tcPr>
            <w:tcW w:w="2518" w:type="dxa"/>
          </w:tcPr>
          <w:p w14:paraId="7BC8719B" w14:textId="77777777" w:rsidR="00A35C2E" w:rsidRPr="00683297" w:rsidRDefault="00A35C2E" w:rsidP="00F76D36">
            <w:pPr>
              <w:spacing w:before="20" w:after="20"/>
              <w:rPr>
                <w:b/>
                <w:sz w:val="18"/>
                <w:szCs w:val="18"/>
              </w:rPr>
            </w:pPr>
          </w:p>
        </w:tc>
        <w:tc>
          <w:tcPr>
            <w:tcW w:w="2552" w:type="dxa"/>
          </w:tcPr>
          <w:p w14:paraId="53BB4616" w14:textId="77777777" w:rsidR="00A35C2E" w:rsidRPr="00683297" w:rsidRDefault="00A35C2E" w:rsidP="00F76D36">
            <w:pPr>
              <w:spacing w:before="20" w:after="20"/>
              <w:rPr>
                <w:sz w:val="18"/>
                <w:szCs w:val="18"/>
              </w:rPr>
            </w:pPr>
            <w:r w:rsidRPr="00683297">
              <w:rPr>
                <w:sz w:val="18"/>
                <w:szCs w:val="18"/>
              </w:rPr>
              <w:t>Disabled/illness/sick leave</w:t>
            </w:r>
          </w:p>
        </w:tc>
        <w:tc>
          <w:tcPr>
            <w:tcW w:w="1134" w:type="dxa"/>
            <w:vAlign w:val="bottom"/>
          </w:tcPr>
          <w:p w14:paraId="527CA0B8" w14:textId="747F94E3" w:rsidR="00A35C2E" w:rsidRPr="00DB276C" w:rsidRDefault="00A35C2E" w:rsidP="00F76D36">
            <w:pPr>
              <w:spacing w:before="20" w:after="20"/>
              <w:jc w:val="right"/>
              <w:rPr>
                <w:sz w:val="18"/>
                <w:szCs w:val="18"/>
              </w:rPr>
            </w:pPr>
            <w:r w:rsidRPr="00DB276C">
              <w:rPr>
                <w:color w:val="000000"/>
                <w:sz w:val="18"/>
                <w:szCs w:val="18"/>
              </w:rPr>
              <w:t>0.31</w:t>
            </w:r>
          </w:p>
        </w:tc>
        <w:tc>
          <w:tcPr>
            <w:tcW w:w="1275" w:type="dxa"/>
            <w:shd w:val="clear" w:color="auto" w:fill="auto"/>
            <w:vAlign w:val="bottom"/>
          </w:tcPr>
          <w:p w14:paraId="122E8DCF" w14:textId="2D14426D" w:rsidR="00A35C2E" w:rsidRPr="00A35C2E" w:rsidRDefault="00A35C2E" w:rsidP="00F76D36">
            <w:pPr>
              <w:spacing w:before="20" w:after="20"/>
              <w:jc w:val="right"/>
              <w:rPr>
                <w:sz w:val="18"/>
                <w:szCs w:val="18"/>
              </w:rPr>
            </w:pPr>
            <w:r w:rsidRPr="00A35C2E">
              <w:rPr>
                <w:sz w:val="18"/>
                <w:szCs w:val="18"/>
              </w:rPr>
              <w:t>(0.02, 4.42)</w:t>
            </w:r>
          </w:p>
        </w:tc>
        <w:tc>
          <w:tcPr>
            <w:tcW w:w="851" w:type="dxa"/>
            <w:shd w:val="clear" w:color="auto" w:fill="auto"/>
            <w:vAlign w:val="bottom"/>
          </w:tcPr>
          <w:p w14:paraId="1F03054F" w14:textId="77777777" w:rsidR="00A35C2E" w:rsidRPr="00A35C2E" w:rsidRDefault="00A35C2E" w:rsidP="00F76D36">
            <w:pPr>
              <w:spacing w:before="20" w:after="20"/>
              <w:jc w:val="right"/>
              <w:rPr>
                <w:sz w:val="18"/>
                <w:szCs w:val="18"/>
              </w:rPr>
            </w:pPr>
          </w:p>
        </w:tc>
      </w:tr>
      <w:tr w:rsidR="00A35C2E" w:rsidRPr="00683297" w14:paraId="1993C758" w14:textId="77777777" w:rsidTr="007D0E01">
        <w:tc>
          <w:tcPr>
            <w:tcW w:w="2518" w:type="dxa"/>
          </w:tcPr>
          <w:p w14:paraId="68B4660F" w14:textId="77777777" w:rsidR="00A35C2E" w:rsidRPr="00683297" w:rsidRDefault="00A35C2E" w:rsidP="00F76D36">
            <w:pPr>
              <w:spacing w:before="20" w:after="20"/>
              <w:rPr>
                <w:b/>
                <w:sz w:val="18"/>
                <w:szCs w:val="18"/>
              </w:rPr>
            </w:pPr>
          </w:p>
        </w:tc>
        <w:tc>
          <w:tcPr>
            <w:tcW w:w="2552" w:type="dxa"/>
          </w:tcPr>
          <w:p w14:paraId="6BBC311A" w14:textId="77777777" w:rsidR="00A35C2E" w:rsidRPr="00683297" w:rsidRDefault="00A35C2E" w:rsidP="00F76D36">
            <w:pPr>
              <w:spacing w:before="20" w:after="60"/>
              <w:rPr>
                <w:sz w:val="18"/>
                <w:szCs w:val="18"/>
              </w:rPr>
            </w:pPr>
            <w:r w:rsidRPr="00683297">
              <w:rPr>
                <w:sz w:val="18"/>
                <w:szCs w:val="18"/>
              </w:rPr>
              <w:t>Other</w:t>
            </w:r>
          </w:p>
        </w:tc>
        <w:tc>
          <w:tcPr>
            <w:tcW w:w="1134" w:type="dxa"/>
            <w:vAlign w:val="bottom"/>
          </w:tcPr>
          <w:p w14:paraId="2DB4A29D" w14:textId="5D7FBDF3" w:rsidR="00A35C2E" w:rsidRPr="00DB276C" w:rsidRDefault="00A35C2E" w:rsidP="00F76D36">
            <w:pPr>
              <w:spacing w:before="20" w:after="60"/>
              <w:jc w:val="right"/>
              <w:rPr>
                <w:sz w:val="18"/>
                <w:szCs w:val="18"/>
              </w:rPr>
            </w:pPr>
            <w:r w:rsidRPr="00DB276C">
              <w:rPr>
                <w:sz w:val="18"/>
                <w:szCs w:val="18"/>
              </w:rPr>
              <w:t>1.00</w:t>
            </w:r>
          </w:p>
        </w:tc>
        <w:tc>
          <w:tcPr>
            <w:tcW w:w="1275" w:type="dxa"/>
            <w:shd w:val="clear" w:color="auto" w:fill="auto"/>
            <w:vAlign w:val="bottom"/>
          </w:tcPr>
          <w:p w14:paraId="05CF37BB" w14:textId="77777777" w:rsidR="00A35C2E" w:rsidRPr="00A35C2E" w:rsidRDefault="00A35C2E" w:rsidP="00F76D36">
            <w:pPr>
              <w:spacing w:before="20" w:after="60"/>
              <w:jc w:val="right"/>
              <w:rPr>
                <w:sz w:val="18"/>
                <w:szCs w:val="18"/>
              </w:rPr>
            </w:pPr>
          </w:p>
        </w:tc>
        <w:tc>
          <w:tcPr>
            <w:tcW w:w="851" w:type="dxa"/>
            <w:shd w:val="clear" w:color="auto" w:fill="auto"/>
            <w:vAlign w:val="bottom"/>
          </w:tcPr>
          <w:p w14:paraId="7999BA7A" w14:textId="7D4517C0" w:rsidR="00A35C2E" w:rsidRPr="00A35C2E" w:rsidRDefault="00A35C2E" w:rsidP="00F76D36">
            <w:pPr>
              <w:spacing w:before="20" w:after="60"/>
              <w:jc w:val="right"/>
              <w:rPr>
                <w:sz w:val="18"/>
                <w:szCs w:val="18"/>
              </w:rPr>
            </w:pPr>
            <w:r w:rsidRPr="00A35C2E">
              <w:rPr>
                <w:sz w:val="18"/>
                <w:szCs w:val="18"/>
              </w:rPr>
              <w:t>0.26</w:t>
            </w:r>
          </w:p>
        </w:tc>
      </w:tr>
      <w:tr w:rsidR="00A35C2E" w:rsidRPr="00683297" w14:paraId="052A91EA" w14:textId="77777777" w:rsidTr="007D0E01">
        <w:tc>
          <w:tcPr>
            <w:tcW w:w="2518" w:type="dxa"/>
            <w:vMerge w:val="restart"/>
          </w:tcPr>
          <w:p w14:paraId="55533988" w14:textId="77777777" w:rsidR="00A35C2E" w:rsidRPr="00683297" w:rsidRDefault="00A35C2E" w:rsidP="00F76D36">
            <w:pPr>
              <w:spacing w:before="20" w:after="20"/>
              <w:rPr>
                <w:b/>
                <w:sz w:val="18"/>
                <w:szCs w:val="18"/>
              </w:rPr>
            </w:pPr>
            <w:r w:rsidRPr="00683297">
              <w:rPr>
                <w:b/>
                <w:sz w:val="18"/>
                <w:szCs w:val="18"/>
              </w:rPr>
              <w:t>Highest educational qualification achieved</w:t>
            </w:r>
          </w:p>
        </w:tc>
        <w:tc>
          <w:tcPr>
            <w:tcW w:w="2552" w:type="dxa"/>
          </w:tcPr>
          <w:p w14:paraId="74D309F1" w14:textId="77777777" w:rsidR="00A35C2E" w:rsidRPr="00683297" w:rsidRDefault="00A35C2E" w:rsidP="00F76D36">
            <w:pPr>
              <w:spacing w:before="20" w:after="20"/>
              <w:rPr>
                <w:sz w:val="18"/>
                <w:szCs w:val="18"/>
              </w:rPr>
            </w:pPr>
            <w:r w:rsidRPr="00683297">
              <w:rPr>
                <w:sz w:val="18"/>
                <w:szCs w:val="18"/>
              </w:rPr>
              <w:t>None</w:t>
            </w:r>
          </w:p>
        </w:tc>
        <w:tc>
          <w:tcPr>
            <w:tcW w:w="3260" w:type="dxa"/>
            <w:gridSpan w:val="3"/>
            <w:vMerge w:val="restart"/>
            <w:vAlign w:val="center"/>
          </w:tcPr>
          <w:p w14:paraId="5F316633" w14:textId="77777777" w:rsidR="00A35C2E" w:rsidRPr="00DB276C" w:rsidRDefault="00A35C2E" w:rsidP="00F76D36">
            <w:pPr>
              <w:spacing w:before="20" w:after="60"/>
              <w:jc w:val="right"/>
              <w:rPr>
                <w:sz w:val="18"/>
                <w:szCs w:val="18"/>
              </w:rPr>
            </w:pPr>
            <w:r w:rsidRPr="00DB276C">
              <w:rPr>
                <w:sz w:val="18"/>
                <w:szCs w:val="18"/>
              </w:rPr>
              <w:t>Number of observations too small</w:t>
            </w:r>
          </w:p>
        </w:tc>
      </w:tr>
      <w:tr w:rsidR="00A35C2E" w:rsidRPr="00683297" w14:paraId="6BC8FABE" w14:textId="77777777" w:rsidTr="007D0E01">
        <w:tc>
          <w:tcPr>
            <w:tcW w:w="2518" w:type="dxa"/>
            <w:vMerge/>
          </w:tcPr>
          <w:p w14:paraId="4D2C7A40" w14:textId="77777777" w:rsidR="00A35C2E" w:rsidRPr="00683297" w:rsidRDefault="00A35C2E" w:rsidP="00F76D36">
            <w:pPr>
              <w:spacing w:before="20" w:after="20"/>
              <w:rPr>
                <w:b/>
                <w:sz w:val="18"/>
                <w:szCs w:val="18"/>
              </w:rPr>
            </w:pPr>
          </w:p>
        </w:tc>
        <w:tc>
          <w:tcPr>
            <w:tcW w:w="2552" w:type="dxa"/>
          </w:tcPr>
          <w:p w14:paraId="3E5AC497" w14:textId="77777777" w:rsidR="00A35C2E" w:rsidRPr="00683297" w:rsidRDefault="00A35C2E" w:rsidP="00F76D36">
            <w:pPr>
              <w:spacing w:before="20" w:after="20"/>
              <w:rPr>
                <w:sz w:val="18"/>
                <w:szCs w:val="18"/>
              </w:rPr>
            </w:pPr>
            <w:r w:rsidRPr="00683297">
              <w:rPr>
                <w:sz w:val="18"/>
                <w:szCs w:val="18"/>
              </w:rPr>
              <w:t>Secondary school qual.</w:t>
            </w:r>
          </w:p>
        </w:tc>
        <w:tc>
          <w:tcPr>
            <w:tcW w:w="3260" w:type="dxa"/>
            <w:gridSpan w:val="3"/>
            <w:vMerge/>
            <w:vAlign w:val="bottom"/>
          </w:tcPr>
          <w:p w14:paraId="3B349871" w14:textId="77777777" w:rsidR="00A35C2E" w:rsidRPr="00DB276C" w:rsidRDefault="00A35C2E" w:rsidP="00F76D36">
            <w:pPr>
              <w:spacing w:before="20" w:after="20"/>
              <w:jc w:val="right"/>
              <w:rPr>
                <w:sz w:val="18"/>
                <w:szCs w:val="18"/>
              </w:rPr>
            </w:pPr>
          </w:p>
        </w:tc>
      </w:tr>
      <w:tr w:rsidR="00A35C2E" w:rsidRPr="00683297" w14:paraId="4DC4C895" w14:textId="77777777" w:rsidTr="007D0E01">
        <w:tc>
          <w:tcPr>
            <w:tcW w:w="2518" w:type="dxa"/>
            <w:vMerge/>
          </w:tcPr>
          <w:p w14:paraId="1848471C" w14:textId="77777777" w:rsidR="00A35C2E" w:rsidRPr="00683297" w:rsidRDefault="00A35C2E" w:rsidP="00F76D36">
            <w:pPr>
              <w:spacing w:before="20" w:after="20"/>
              <w:rPr>
                <w:b/>
                <w:sz w:val="18"/>
                <w:szCs w:val="18"/>
              </w:rPr>
            </w:pPr>
          </w:p>
        </w:tc>
        <w:tc>
          <w:tcPr>
            <w:tcW w:w="2552" w:type="dxa"/>
          </w:tcPr>
          <w:p w14:paraId="27DCA8DB" w14:textId="77777777" w:rsidR="00A35C2E" w:rsidRPr="00683297" w:rsidRDefault="00A35C2E" w:rsidP="00F76D36">
            <w:pPr>
              <w:spacing w:before="20" w:after="20"/>
              <w:rPr>
                <w:sz w:val="18"/>
                <w:szCs w:val="18"/>
              </w:rPr>
            </w:pPr>
            <w:r w:rsidRPr="00683297">
              <w:rPr>
                <w:sz w:val="18"/>
                <w:szCs w:val="18"/>
              </w:rPr>
              <w:t>Trade/technical certificate</w:t>
            </w:r>
          </w:p>
        </w:tc>
        <w:tc>
          <w:tcPr>
            <w:tcW w:w="3260" w:type="dxa"/>
            <w:gridSpan w:val="3"/>
            <w:vMerge/>
            <w:vAlign w:val="bottom"/>
          </w:tcPr>
          <w:p w14:paraId="5746AF6D" w14:textId="77777777" w:rsidR="00A35C2E" w:rsidRPr="00DB276C" w:rsidRDefault="00A35C2E" w:rsidP="00F76D36">
            <w:pPr>
              <w:spacing w:before="20" w:after="20"/>
              <w:jc w:val="right"/>
              <w:rPr>
                <w:sz w:val="18"/>
                <w:szCs w:val="18"/>
              </w:rPr>
            </w:pPr>
          </w:p>
        </w:tc>
      </w:tr>
      <w:tr w:rsidR="00A35C2E" w:rsidRPr="00683297" w14:paraId="6DB71864" w14:textId="77777777" w:rsidTr="007D0E01">
        <w:tc>
          <w:tcPr>
            <w:tcW w:w="2518" w:type="dxa"/>
            <w:vMerge/>
          </w:tcPr>
          <w:p w14:paraId="114FC9C2" w14:textId="77777777" w:rsidR="00A35C2E" w:rsidRPr="00683297" w:rsidRDefault="00A35C2E" w:rsidP="00F76D36">
            <w:pPr>
              <w:spacing w:before="20" w:after="20"/>
              <w:rPr>
                <w:b/>
                <w:sz w:val="18"/>
                <w:szCs w:val="18"/>
              </w:rPr>
            </w:pPr>
          </w:p>
        </w:tc>
        <w:tc>
          <w:tcPr>
            <w:tcW w:w="2552" w:type="dxa"/>
          </w:tcPr>
          <w:p w14:paraId="3CFBD1D9" w14:textId="77777777" w:rsidR="00A35C2E" w:rsidRPr="00683297" w:rsidRDefault="00A35C2E" w:rsidP="00F76D36">
            <w:pPr>
              <w:spacing w:before="20" w:after="20"/>
              <w:rPr>
                <w:sz w:val="18"/>
                <w:szCs w:val="18"/>
              </w:rPr>
            </w:pPr>
            <w:r w:rsidRPr="00683297">
              <w:rPr>
                <w:sz w:val="18"/>
                <w:szCs w:val="18"/>
              </w:rPr>
              <w:t>Professional qualification</w:t>
            </w:r>
          </w:p>
        </w:tc>
        <w:tc>
          <w:tcPr>
            <w:tcW w:w="3260" w:type="dxa"/>
            <w:gridSpan w:val="3"/>
            <w:vMerge/>
            <w:vAlign w:val="bottom"/>
          </w:tcPr>
          <w:p w14:paraId="23AE386B" w14:textId="77777777" w:rsidR="00A35C2E" w:rsidRPr="00DB276C" w:rsidRDefault="00A35C2E" w:rsidP="00F76D36">
            <w:pPr>
              <w:spacing w:before="20" w:after="20"/>
              <w:jc w:val="right"/>
              <w:rPr>
                <w:sz w:val="18"/>
                <w:szCs w:val="18"/>
              </w:rPr>
            </w:pPr>
          </w:p>
        </w:tc>
      </w:tr>
      <w:tr w:rsidR="00A35C2E" w:rsidRPr="00683297" w14:paraId="51892848" w14:textId="77777777" w:rsidTr="007D0E01">
        <w:tc>
          <w:tcPr>
            <w:tcW w:w="2518" w:type="dxa"/>
          </w:tcPr>
          <w:p w14:paraId="242FA506" w14:textId="77777777" w:rsidR="00A35C2E" w:rsidRPr="00683297" w:rsidRDefault="00A35C2E" w:rsidP="00F76D36">
            <w:pPr>
              <w:spacing w:before="20" w:after="20"/>
              <w:rPr>
                <w:b/>
                <w:sz w:val="18"/>
                <w:szCs w:val="18"/>
              </w:rPr>
            </w:pPr>
          </w:p>
        </w:tc>
        <w:tc>
          <w:tcPr>
            <w:tcW w:w="2552" w:type="dxa"/>
          </w:tcPr>
          <w:p w14:paraId="52DA91D9" w14:textId="77777777" w:rsidR="00A35C2E" w:rsidRPr="00683297" w:rsidRDefault="00A35C2E" w:rsidP="00F76D36">
            <w:pPr>
              <w:spacing w:before="20" w:after="20"/>
              <w:rPr>
                <w:sz w:val="18"/>
                <w:szCs w:val="18"/>
              </w:rPr>
            </w:pPr>
            <w:r w:rsidRPr="00683297">
              <w:rPr>
                <w:sz w:val="18"/>
                <w:szCs w:val="18"/>
              </w:rPr>
              <w:t>Undergrad. Deg./Dip./Cert.</w:t>
            </w:r>
          </w:p>
        </w:tc>
        <w:tc>
          <w:tcPr>
            <w:tcW w:w="3260" w:type="dxa"/>
            <w:gridSpan w:val="3"/>
            <w:vMerge/>
            <w:vAlign w:val="bottom"/>
          </w:tcPr>
          <w:p w14:paraId="261A144A" w14:textId="77777777" w:rsidR="00A35C2E" w:rsidRPr="00DB276C" w:rsidRDefault="00A35C2E" w:rsidP="00F76D36">
            <w:pPr>
              <w:spacing w:before="20" w:after="20"/>
              <w:jc w:val="right"/>
              <w:rPr>
                <w:sz w:val="18"/>
                <w:szCs w:val="18"/>
              </w:rPr>
            </w:pPr>
          </w:p>
        </w:tc>
      </w:tr>
      <w:tr w:rsidR="00A35C2E" w:rsidRPr="00683297" w14:paraId="64E3217A" w14:textId="77777777" w:rsidTr="007D0E01">
        <w:tc>
          <w:tcPr>
            <w:tcW w:w="2518" w:type="dxa"/>
          </w:tcPr>
          <w:p w14:paraId="15DB445A" w14:textId="77777777" w:rsidR="00A35C2E" w:rsidRPr="00683297" w:rsidRDefault="00A35C2E" w:rsidP="00F76D36">
            <w:pPr>
              <w:spacing w:before="20" w:after="20"/>
              <w:rPr>
                <w:b/>
                <w:sz w:val="18"/>
                <w:szCs w:val="18"/>
              </w:rPr>
            </w:pPr>
          </w:p>
        </w:tc>
        <w:tc>
          <w:tcPr>
            <w:tcW w:w="2552" w:type="dxa"/>
          </w:tcPr>
          <w:p w14:paraId="17D9DD48" w14:textId="77777777" w:rsidR="00A35C2E" w:rsidRPr="00683297" w:rsidRDefault="00A35C2E" w:rsidP="00F76D36">
            <w:pPr>
              <w:spacing w:before="20" w:after="20"/>
              <w:rPr>
                <w:sz w:val="18"/>
                <w:szCs w:val="18"/>
              </w:rPr>
            </w:pPr>
            <w:r w:rsidRPr="00683297">
              <w:rPr>
                <w:sz w:val="18"/>
                <w:szCs w:val="18"/>
              </w:rPr>
              <w:t>University degree &amp; above</w:t>
            </w:r>
          </w:p>
        </w:tc>
        <w:tc>
          <w:tcPr>
            <w:tcW w:w="3260" w:type="dxa"/>
            <w:gridSpan w:val="3"/>
            <w:vMerge/>
            <w:vAlign w:val="bottom"/>
          </w:tcPr>
          <w:p w14:paraId="1C0AC98F" w14:textId="77777777" w:rsidR="00A35C2E" w:rsidRPr="00DB276C" w:rsidRDefault="00A35C2E" w:rsidP="00F76D36">
            <w:pPr>
              <w:spacing w:before="20" w:after="20"/>
              <w:jc w:val="right"/>
              <w:rPr>
                <w:sz w:val="18"/>
                <w:szCs w:val="18"/>
              </w:rPr>
            </w:pPr>
          </w:p>
        </w:tc>
      </w:tr>
      <w:tr w:rsidR="00A35C2E" w:rsidRPr="00683297" w14:paraId="68E7E233" w14:textId="77777777" w:rsidTr="007D0E01">
        <w:tc>
          <w:tcPr>
            <w:tcW w:w="2518" w:type="dxa"/>
            <w:tcBorders>
              <w:bottom w:val="single" w:sz="4" w:space="0" w:color="auto"/>
            </w:tcBorders>
          </w:tcPr>
          <w:p w14:paraId="78883DCD" w14:textId="77777777" w:rsidR="00A35C2E" w:rsidRPr="00683297" w:rsidRDefault="00A35C2E" w:rsidP="00F76D36">
            <w:pPr>
              <w:spacing w:before="20" w:after="20"/>
              <w:rPr>
                <w:b/>
                <w:sz w:val="18"/>
                <w:szCs w:val="18"/>
              </w:rPr>
            </w:pPr>
          </w:p>
        </w:tc>
        <w:tc>
          <w:tcPr>
            <w:tcW w:w="2552" w:type="dxa"/>
            <w:tcBorders>
              <w:bottom w:val="single" w:sz="4" w:space="0" w:color="auto"/>
            </w:tcBorders>
          </w:tcPr>
          <w:p w14:paraId="1DB7E4AD" w14:textId="77777777" w:rsidR="00A35C2E" w:rsidRPr="00683297" w:rsidRDefault="00A35C2E" w:rsidP="00F76D36">
            <w:pPr>
              <w:spacing w:before="20" w:after="60"/>
              <w:rPr>
                <w:sz w:val="18"/>
                <w:szCs w:val="18"/>
              </w:rPr>
            </w:pPr>
            <w:r w:rsidRPr="00683297">
              <w:rPr>
                <w:sz w:val="18"/>
                <w:szCs w:val="18"/>
              </w:rPr>
              <w:t>Other</w:t>
            </w:r>
          </w:p>
        </w:tc>
        <w:tc>
          <w:tcPr>
            <w:tcW w:w="3260" w:type="dxa"/>
            <w:gridSpan w:val="3"/>
            <w:vMerge/>
            <w:tcBorders>
              <w:bottom w:val="single" w:sz="4" w:space="0" w:color="auto"/>
            </w:tcBorders>
            <w:vAlign w:val="bottom"/>
          </w:tcPr>
          <w:p w14:paraId="32CC766C" w14:textId="77777777" w:rsidR="00A35C2E" w:rsidRPr="00DB276C" w:rsidRDefault="00A35C2E" w:rsidP="00F76D36">
            <w:pPr>
              <w:spacing w:before="20" w:after="20"/>
              <w:jc w:val="right"/>
              <w:rPr>
                <w:sz w:val="18"/>
                <w:szCs w:val="18"/>
              </w:rPr>
            </w:pPr>
          </w:p>
        </w:tc>
      </w:tr>
      <w:tr w:rsidR="007D4A72" w:rsidRPr="00683297" w14:paraId="46D23F10" w14:textId="77777777" w:rsidTr="007D0E01">
        <w:tc>
          <w:tcPr>
            <w:tcW w:w="2518" w:type="dxa"/>
            <w:vMerge w:val="restart"/>
            <w:tcBorders>
              <w:top w:val="single" w:sz="4" w:space="0" w:color="auto"/>
            </w:tcBorders>
          </w:tcPr>
          <w:p w14:paraId="22DDBDFC" w14:textId="77777777" w:rsidR="007D4A72" w:rsidRPr="00683297" w:rsidRDefault="007D4A72" w:rsidP="00F76D36">
            <w:pPr>
              <w:keepNext/>
              <w:keepLines/>
              <w:spacing w:before="20" w:after="20"/>
              <w:rPr>
                <w:b/>
                <w:sz w:val="18"/>
                <w:szCs w:val="18"/>
              </w:rPr>
            </w:pPr>
            <w:r w:rsidRPr="00683297">
              <w:rPr>
                <w:b/>
                <w:sz w:val="18"/>
                <w:szCs w:val="18"/>
              </w:rPr>
              <w:lastRenderedPageBreak/>
              <w:t>Gross family income in last 12 months</w:t>
            </w:r>
          </w:p>
        </w:tc>
        <w:tc>
          <w:tcPr>
            <w:tcW w:w="2552" w:type="dxa"/>
            <w:tcBorders>
              <w:top w:val="single" w:sz="4" w:space="0" w:color="auto"/>
            </w:tcBorders>
          </w:tcPr>
          <w:p w14:paraId="2FCE1EE6" w14:textId="77777777" w:rsidR="007D4A72" w:rsidRPr="00683297" w:rsidRDefault="007D4A72" w:rsidP="00F76D36">
            <w:pPr>
              <w:keepNext/>
              <w:keepLines/>
              <w:spacing w:before="20" w:after="20"/>
              <w:rPr>
                <w:sz w:val="18"/>
                <w:szCs w:val="18"/>
              </w:rPr>
            </w:pPr>
            <w:r w:rsidRPr="00683297">
              <w:rPr>
                <w:sz w:val="18"/>
                <w:szCs w:val="18"/>
              </w:rPr>
              <w:t>&lt;$20,000</w:t>
            </w:r>
          </w:p>
        </w:tc>
        <w:tc>
          <w:tcPr>
            <w:tcW w:w="1134" w:type="dxa"/>
            <w:tcBorders>
              <w:top w:val="single" w:sz="4" w:space="0" w:color="auto"/>
            </w:tcBorders>
            <w:vAlign w:val="bottom"/>
          </w:tcPr>
          <w:p w14:paraId="118439CB" w14:textId="432121D9" w:rsidR="007D4A72" w:rsidRPr="00DB276C" w:rsidRDefault="007D4A72" w:rsidP="00F76D36">
            <w:pPr>
              <w:keepNext/>
              <w:keepLines/>
              <w:spacing w:before="20" w:after="20"/>
              <w:jc w:val="right"/>
              <w:rPr>
                <w:sz w:val="18"/>
                <w:szCs w:val="18"/>
              </w:rPr>
            </w:pPr>
            <w:r w:rsidRPr="00DB276C">
              <w:rPr>
                <w:color w:val="000000"/>
                <w:sz w:val="18"/>
                <w:szCs w:val="18"/>
              </w:rPr>
              <w:t>0.15</w:t>
            </w:r>
          </w:p>
        </w:tc>
        <w:tc>
          <w:tcPr>
            <w:tcW w:w="1275" w:type="dxa"/>
            <w:tcBorders>
              <w:top w:val="single" w:sz="4" w:space="0" w:color="auto"/>
            </w:tcBorders>
            <w:shd w:val="clear" w:color="auto" w:fill="auto"/>
            <w:vAlign w:val="bottom"/>
          </w:tcPr>
          <w:p w14:paraId="18A9EB3A" w14:textId="38FC6121" w:rsidR="007D4A72" w:rsidRPr="007D4A72" w:rsidRDefault="007D4A72" w:rsidP="00F76D36">
            <w:pPr>
              <w:keepNext/>
              <w:keepLines/>
              <w:spacing w:before="20" w:after="20"/>
              <w:jc w:val="right"/>
              <w:rPr>
                <w:sz w:val="18"/>
                <w:szCs w:val="18"/>
              </w:rPr>
            </w:pPr>
            <w:r w:rsidRPr="007D4A72">
              <w:rPr>
                <w:sz w:val="18"/>
                <w:szCs w:val="18"/>
              </w:rPr>
              <w:t>(0.01, 2.05)</w:t>
            </w:r>
          </w:p>
        </w:tc>
        <w:tc>
          <w:tcPr>
            <w:tcW w:w="851" w:type="dxa"/>
            <w:tcBorders>
              <w:top w:val="single" w:sz="4" w:space="0" w:color="auto"/>
            </w:tcBorders>
            <w:shd w:val="clear" w:color="auto" w:fill="auto"/>
            <w:vAlign w:val="bottom"/>
          </w:tcPr>
          <w:p w14:paraId="49B1D8AD" w14:textId="77777777" w:rsidR="007D4A72" w:rsidRPr="007D4A72" w:rsidRDefault="007D4A72" w:rsidP="00F76D36">
            <w:pPr>
              <w:keepNext/>
              <w:keepLines/>
              <w:spacing w:before="20" w:after="20"/>
              <w:jc w:val="right"/>
              <w:rPr>
                <w:sz w:val="18"/>
                <w:szCs w:val="18"/>
              </w:rPr>
            </w:pPr>
          </w:p>
        </w:tc>
      </w:tr>
      <w:tr w:rsidR="007D4A72" w:rsidRPr="00683297" w14:paraId="2221E835" w14:textId="77777777" w:rsidTr="007D0E01">
        <w:tc>
          <w:tcPr>
            <w:tcW w:w="2518" w:type="dxa"/>
            <w:vMerge/>
          </w:tcPr>
          <w:p w14:paraId="0ACA16F7" w14:textId="77777777" w:rsidR="007D4A72" w:rsidRPr="00683297" w:rsidRDefault="007D4A72" w:rsidP="00F76D36">
            <w:pPr>
              <w:keepNext/>
              <w:keepLines/>
              <w:spacing w:before="20" w:after="20"/>
              <w:rPr>
                <w:b/>
                <w:sz w:val="18"/>
                <w:szCs w:val="18"/>
              </w:rPr>
            </w:pPr>
          </w:p>
        </w:tc>
        <w:tc>
          <w:tcPr>
            <w:tcW w:w="2552" w:type="dxa"/>
          </w:tcPr>
          <w:p w14:paraId="05DFC685" w14:textId="77777777" w:rsidR="007D4A72" w:rsidRPr="00683297" w:rsidRDefault="007D4A72" w:rsidP="00F76D36">
            <w:pPr>
              <w:keepNext/>
              <w:keepLines/>
              <w:spacing w:before="20" w:after="20"/>
              <w:rPr>
                <w:sz w:val="18"/>
                <w:szCs w:val="18"/>
              </w:rPr>
            </w:pPr>
            <w:r w:rsidRPr="00683297">
              <w:rPr>
                <w:sz w:val="18"/>
                <w:szCs w:val="18"/>
              </w:rPr>
              <w:t>$20,000 - $30,000</w:t>
            </w:r>
          </w:p>
        </w:tc>
        <w:tc>
          <w:tcPr>
            <w:tcW w:w="1134" w:type="dxa"/>
            <w:vAlign w:val="bottom"/>
          </w:tcPr>
          <w:p w14:paraId="74CF860C" w14:textId="691C517B" w:rsidR="007D4A72" w:rsidRPr="00DB276C" w:rsidRDefault="007D4A72" w:rsidP="00F76D36">
            <w:pPr>
              <w:keepNext/>
              <w:keepLines/>
              <w:spacing w:before="20" w:after="20"/>
              <w:jc w:val="right"/>
              <w:rPr>
                <w:sz w:val="18"/>
                <w:szCs w:val="18"/>
              </w:rPr>
            </w:pPr>
            <w:r w:rsidRPr="00DB276C">
              <w:rPr>
                <w:color w:val="000000"/>
                <w:sz w:val="18"/>
                <w:szCs w:val="18"/>
              </w:rPr>
              <w:t>0.26</w:t>
            </w:r>
          </w:p>
        </w:tc>
        <w:tc>
          <w:tcPr>
            <w:tcW w:w="1275" w:type="dxa"/>
            <w:shd w:val="clear" w:color="auto" w:fill="auto"/>
            <w:vAlign w:val="bottom"/>
          </w:tcPr>
          <w:p w14:paraId="5856813B" w14:textId="79C603F4" w:rsidR="007D4A72" w:rsidRPr="007D4A72" w:rsidRDefault="007D4A72" w:rsidP="00F76D36">
            <w:pPr>
              <w:keepNext/>
              <w:keepLines/>
              <w:spacing w:before="20" w:after="20"/>
              <w:jc w:val="right"/>
              <w:rPr>
                <w:sz w:val="18"/>
                <w:szCs w:val="18"/>
              </w:rPr>
            </w:pPr>
            <w:r w:rsidRPr="007D4A72">
              <w:rPr>
                <w:sz w:val="18"/>
                <w:szCs w:val="18"/>
              </w:rPr>
              <w:t>(0.02, 4.43)</w:t>
            </w:r>
          </w:p>
        </w:tc>
        <w:tc>
          <w:tcPr>
            <w:tcW w:w="851" w:type="dxa"/>
            <w:shd w:val="clear" w:color="auto" w:fill="auto"/>
            <w:vAlign w:val="bottom"/>
          </w:tcPr>
          <w:p w14:paraId="09A88C7A" w14:textId="77777777" w:rsidR="007D4A72" w:rsidRPr="007D4A72" w:rsidRDefault="007D4A72" w:rsidP="00F76D36">
            <w:pPr>
              <w:keepNext/>
              <w:keepLines/>
              <w:spacing w:before="20" w:after="20"/>
              <w:jc w:val="right"/>
              <w:rPr>
                <w:sz w:val="18"/>
                <w:szCs w:val="18"/>
              </w:rPr>
            </w:pPr>
          </w:p>
        </w:tc>
      </w:tr>
      <w:tr w:rsidR="007D4A72" w:rsidRPr="00683297" w14:paraId="6679A6E2" w14:textId="77777777" w:rsidTr="007D0E01">
        <w:tc>
          <w:tcPr>
            <w:tcW w:w="2518" w:type="dxa"/>
            <w:vMerge/>
          </w:tcPr>
          <w:p w14:paraId="09D60276" w14:textId="77777777" w:rsidR="007D4A72" w:rsidRPr="00683297" w:rsidRDefault="007D4A72" w:rsidP="00F76D36">
            <w:pPr>
              <w:keepNext/>
              <w:keepLines/>
              <w:spacing w:before="20" w:after="20"/>
              <w:rPr>
                <w:b/>
                <w:sz w:val="18"/>
                <w:szCs w:val="18"/>
              </w:rPr>
            </w:pPr>
          </w:p>
        </w:tc>
        <w:tc>
          <w:tcPr>
            <w:tcW w:w="2552" w:type="dxa"/>
          </w:tcPr>
          <w:p w14:paraId="72292E19" w14:textId="77777777" w:rsidR="007D4A72" w:rsidRPr="00683297" w:rsidRDefault="007D4A72" w:rsidP="00F76D36">
            <w:pPr>
              <w:keepNext/>
              <w:keepLines/>
              <w:spacing w:before="20" w:after="20"/>
              <w:rPr>
                <w:sz w:val="18"/>
                <w:szCs w:val="18"/>
              </w:rPr>
            </w:pPr>
            <w:r w:rsidRPr="00683297">
              <w:rPr>
                <w:sz w:val="18"/>
                <w:szCs w:val="18"/>
              </w:rPr>
              <w:t>$30,001 - $50,000</w:t>
            </w:r>
          </w:p>
        </w:tc>
        <w:tc>
          <w:tcPr>
            <w:tcW w:w="1134" w:type="dxa"/>
            <w:vAlign w:val="bottom"/>
          </w:tcPr>
          <w:p w14:paraId="30DA6EFE" w14:textId="7E6EB8BE" w:rsidR="007D4A72" w:rsidRPr="00DB276C" w:rsidRDefault="007D4A72" w:rsidP="00F76D36">
            <w:pPr>
              <w:keepNext/>
              <w:keepLines/>
              <w:spacing w:before="20" w:after="20"/>
              <w:jc w:val="right"/>
              <w:rPr>
                <w:sz w:val="18"/>
                <w:szCs w:val="18"/>
              </w:rPr>
            </w:pPr>
            <w:r w:rsidRPr="00DB276C">
              <w:rPr>
                <w:color w:val="000000"/>
                <w:sz w:val="18"/>
                <w:szCs w:val="18"/>
              </w:rPr>
              <w:t>0.35</w:t>
            </w:r>
          </w:p>
        </w:tc>
        <w:tc>
          <w:tcPr>
            <w:tcW w:w="1275" w:type="dxa"/>
            <w:shd w:val="clear" w:color="auto" w:fill="auto"/>
            <w:vAlign w:val="bottom"/>
          </w:tcPr>
          <w:p w14:paraId="46E0CE21" w14:textId="4A9DFF8A" w:rsidR="007D4A72" w:rsidRPr="007D4A72" w:rsidRDefault="007D4A72" w:rsidP="00F76D36">
            <w:pPr>
              <w:keepNext/>
              <w:keepLines/>
              <w:spacing w:before="20" w:after="20"/>
              <w:jc w:val="right"/>
              <w:rPr>
                <w:sz w:val="18"/>
                <w:szCs w:val="18"/>
              </w:rPr>
            </w:pPr>
            <w:r w:rsidRPr="007D4A72">
              <w:rPr>
                <w:sz w:val="18"/>
                <w:szCs w:val="18"/>
              </w:rPr>
              <w:t>(0.02, 5.59)</w:t>
            </w:r>
          </w:p>
        </w:tc>
        <w:tc>
          <w:tcPr>
            <w:tcW w:w="851" w:type="dxa"/>
            <w:shd w:val="clear" w:color="auto" w:fill="auto"/>
            <w:vAlign w:val="bottom"/>
          </w:tcPr>
          <w:p w14:paraId="3950A93F" w14:textId="77777777" w:rsidR="007D4A72" w:rsidRPr="007D4A72" w:rsidRDefault="007D4A72" w:rsidP="00F76D36">
            <w:pPr>
              <w:keepNext/>
              <w:keepLines/>
              <w:spacing w:before="20" w:after="20"/>
              <w:jc w:val="right"/>
              <w:rPr>
                <w:sz w:val="18"/>
                <w:szCs w:val="18"/>
              </w:rPr>
            </w:pPr>
          </w:p>
        </w:tc>
      </w:tr>
      <w:tr w:rsidR="007D4A72" w:rsidRPr="00683297" w14:paraId="54909F21" w14:textId="77777777" w:rsidTr="007D0E01">
        <w:tc>
          <w:tcPr>
            <w:tcW w:w="2518" w:type="dxa"/>
          </w:tcPr>
          <w:p w14:paraId="64041380" w14:textId="77777777" w:rsidR="007D4A72" w:rsidRPr="00683297" w:rsidRDefault="007D4A72" w:rsidP="00F76D36">
            <w:pPr>
              <w:keepNext/>
              <w:keepLines/>
              <w:spacing w:before="20" w:after="20"/>
              <w:rPr>
                <w:b/>
                <w:sz w:val="18"/>
                <w:szCs w:val="18"/>
              </w:rPr>
            </w:pPr>
          </w:p>
        </w:tc>
        <w:tc>
          <w:tcPr>
            <w:tcW w:w="2552" w:type="dxa"/>
          </w:tcPr>
          <w:p w14:paraId="0B6D08D1" w14:textId="77777777" w:rsidR="007D4A72" w:rsidRPr="00683297" w:rsidRDefault="007D4A72" w:rsidP="00F76D36">
            <w:pPr>
              <w:keepNext/>
              <w:keepLines/>
              <w:spacing w:before="20" w:after="20"/>
              <w:rPr>
                <w:sz w:val="18"/>
                <w:szCs w:val="18"/>
              </w:rPr>
            </w:pPr>
            <w:r w:rsidRPr="00683297">
              <w:rPr>
                <w:sz w:val="18"/>
                <w:szCs w:val="18"/>
              </w:rPr>
              <w:t>$50,001 - $100,000</w:t>
            </w:r>
          </w:p>
        </w:tc>
        <w:tc>
          <w:tcPr>
            <w:tcW w:w="1134" w:type="dxa"/>
            <w:vAlign w:val="bottom"/>
          </w:tcPr>
          <w:p w14:paraId="70F8024E" w14:textId="78B241CA" w:rsidR="007D4A72" w:rsidRPr="00DB276C" w:rsidRDefault="007D4A72" w:rsidP="00F76D36">
            <w:pPr>
              <w:keepNext/>
              <w:keepLines/>
              <w:spacing w:before="20" w:after="20"/>
              <w:jc w:val="right"/>
              <w:rPr>
                <w:sz w:val="18"/>
                <w:szCs w:val="18"/>
              </w:rPr>
            </w:pPr>
            <w:r w:rsidRPr="00DB276C">
              <w:rPr>
                <w:color w:val="000000"/>
                <w:sz w:val="18"/>
                <w:szCs w:val="18"/>
              </w:rPr>
              <w:t>0.85</w:t>
            </w:r>
          </w:p>
        </w:tc>
        <w:tc>
          <w:tcPr>
            <w:tcW w:w="1275" w:type="dxa"/>
            <w:shd w:val="clear" w:color="auto" w:fill="auto"/>
            <w:vAlign w:val="bottom"/>
          </w:tcPr>
          <w:p w14:paraId="757D5601" w14:textId="7E7B8CB9" w:rsidR="007D4A72" w:rsidRPr="007D4A72" w:rsidRDefault="007D4A72" w:rsidP="00F76D36">
            <w:pPr>
              <w:keepNext/>
              <w:keepLines/>
              <w:spacing w:before="20" w:after="20"/>
              <w:jc w:val="right"/>
              <w:rPr>
                <w:sz w:val="18"/>
                <w:szCs w:val="18"/>
              </w:rPr>
            </w:pPr>
            <w:r w:rsidRPr="007D4A72">
              <w:rPr>
                <w:sz w:val="18"/>
                <w:szCs w:val="18"/>
              </w:rPr>
              <w:t>(0.04, 16.73)</w:t>
            </w:r>
          </w:p>
        </w:tc>
        <w:tc>
          <w:tcPr>
            <w:tcW w:w="851" w:type="dxa"/>
            <w:shd w:val="clear" w:color="auto" w:fill="auto"/>
            <w:vAlign w:val="bottom"/>
          </w:tcPr>
          <w:p w14:paraId="64596550" w14:textId="77777777" w:rsidR="007D4A72" w:rsidRPr="007D4A72" w:rsidRDefault="007D4A72" w:rsidP="00F76D36">
            <w:pPr>
              <w:keepNext/>
              <w:keepLines/>
              <w:spacing w:before="20" w:after="20"/>
              <w:jc w:val="right"/>
              <w:rPr>
                <w:sz w:val="18"/>
                <w:szCs w:val="18"/>
              </w:rPr>
            </w:pPr>
          </w:p>
        </w:tc>
      </w:tr>
      <w:tr w:rsidR="007D4A72" w:rsidRPr="00683297" w14:paraId="167FADB0" w14:textId="77777777" w:rsidTr="007D0E01">
        <w:tc>
          <w:tcPr>
            <w:tcW w:w="2518" w:type="dxa"/>
          </w:tcPr>
          <w:p w14:paraId="4B359280" w14:textId="77777777" w:rsidR="007D4A72" w:rsidRPr="00683297" w:rsidRDefault="007D4A72" w:rsidP="00F76D36">
            <w:pPr>
              <w:keepNext/>
              <w:keepLines/>
              <w:spacing w:before="20" w:after="20"/>
              <w:rPr>
                <w:b/>
                <w:sz w:val="18"/>
                <w:szCs w:val="18"/>
              </w:rPr>
            </w:pPr>
          </w:p>
        </w:tc>
        <w:tc>
          <w:tcPr>
            <w:tcW w:w="2552" w:type="dxa"/>
          </w:tcPr>
          <w:p w14:paraId="61420659" w14:textId="77777777" w:rsidR="007D4A72" w:rsidRPr="00683297" w:rsidRDefault="007D4A72" w:rsidP="00F76D36">
            <w:pPr>
              <w:keepNext/>
              <w:keepLines/>
              <w:spacing w:before="20" w:after="60"/>
              <w:rPr>
                <w:sz w:val="18"/>
                <w:szCs w:val="18"/>
              </w:rPr>
            </w:pPr>
            <w:r w:rsidRPr="00683297">
              <w:rPr>
                <w:sz w:val="18"/>
                <w:szCs w:val="18"/>
              </w:rPr>
              <w:t>$100,001 +</w:t>
            </w:r>
          </w:p>
        </w:tc>
        <w:tc>
          <w:tcPr>
            <w:tcW w:w="1134" w:type="dxa"/>
            <w:vAlign w:val="bottom"/>
          </w:tcPr>
          <w:p w14:paraId="3CFA79F8" w14:textId="6992CA75" w:rsidR="007D4A72" w:rsidRPr="00DB276C" w:rsidRDefault="007D4A72" w:rsidP="00F76D36">
            <w:pPr>
              <w:keepNext/>
              <w:keepLines/>
              <w:spacing w:before="20" w:after="60"/>
              <w:jc w:val="right"/>
              <w:rPr>
                <w:sz w:val="18"/>
                <w:szCs w:val="18"/>
              </w:rPr>
            </w:pPr>
            <w:r w:rsidRPr="00DB276C">
              <w:rPr>
                <w:sz w:val="18"/>
                <w:szCs w:val="18"/>
              </w:rPr>
              <w:t>0.15</w:t>
            </w:r>
          </w:p>
        </w:tc>
        <w:tc>
          <w:tcPr>
            <w:tcW w:w="1275" w:type="dxa"/>
            <w:shd w:val="clear" w:color="auto" w:fill="auto"/>
            <w:vAlign w:val="bottom"/>
          </w:tcPr>
          <w:p w14:paraId="7025FFAC" w14:textId="77777777" w:rsidR="007D4A72" w:rsidRPr="007D4A72" w:rsidRDefault="007D4A72" w:rsidP="00F76D36">
            <w:pPr>
              <w:keepNext/>
              <w:keepLines/>
              <w:spacing w:before="20" w:after="60"/>
              <w:jc w:val="right"/>
              <w:rPr>
                <w:sz w:val="18"/>
                <w:szCs w:val="18"/>
              </w:rPr>
            </w:pPr>
          </w:p>
        </w:tc>
        <w:tc>
          <w:tcPr>
            <w:tcW w:w="851" w:type="dxa"/>
            <w:shd w:val="clear" w:color="auto" w:fill="auto"/>
            <w:vAlign w:val="bottom"/>
          </w:tcPr>
          <w:p w14:paraId="7CCE6EDA" w14:textId="64D295B5" w:rsidR="007D4A72" w:rsidRPr="007D4A72" w:rsidRDefault="007D4A72" w:rsidP="00F76D36">
            <w:pPr>
              <w:keepNext/>
              <w:keepLines/>
              <w:spacing w:before="20" w:after="60"/>
              <w:jc w:val="right"/>
              <w:rPr>
                <w:sz w:val="18"/>
                <w:szCs w:val="18"/>
              </w:rPr>
            </w:pPr>
            <w:r w:rsidRPr="007D4A72">
              <w:rPr>
                <w:sz w:val="18"/>
                <w:szCs w:val="18"/>
              </w:rPr>
              <w:t>0.30</w:t>
            </w:r>
          </w:p>
        </w:tc>
      </w:tr>
      <w:tr w:rsidR="00F76D36" w:rsidRPr="00683297" w14:paraId="551C0771" w14:textId="77777777" w:rsidTr="007D0E01">
        <w:tc>
          <w:tcPr>
            <w:tcW w:w="2518" w:type="dxa"/>
          </w:tcPr>
          <w:p w14:paraId="3B370298" w14:textId="77777777" w:rsidR="00F76D36" w:rsidRPr="00683297" w:rsidRDefault="00F76D36" w:rsidP="00F76D36">
            <w:pPr>
              <w:spacing w:before="20" w:after="20"/>
              <w:rPr>
                <w:b/>
                <w:sz w:val="18"/>
                <w:szCs w:val="18"/>
              </w:rPr>
            </w:pPr>
            <w:r w:rsidRPr="00683297">
              <w:rPr>
                <w:b/>
                <w:sz w:val="18"/>
                <w:szCs w:val="18"/>
              </w:rPr>
              <w:t>Area of residence</w:t>
            </w:r>
          </w:p>
        </w:tc>
        <w:tc>
          <w:tcPr>
            <w:tcW w:w="2552" w:type="dxa"/>
          </w:tcPr>
          <w:p w14:paraId="486B49E6" w14:textId="77777777" w:rsidR="00F76D36" w:rsidRPr="00683297" w:rsidRDefault="00F76D36" w:rsidP="00F76D36">
            <w:pPr>
              <w:spacing w:before="20" w:after="20"/>
              <w:rPr>
                <w:sz w:val="18"/>
                <w:szCs w:val="18"/>
              </w:rPr>
            </w:pPr>
            <w:r w:rsidRPr="00683297">
              <w:rPr>
                <w:sz w:val="18"/>
                <w:szCs w:val="18"/>
              </w:rPr>
              <w:t>Northland</w:t>
            </w:r>
          </w:p>
        </w:tc>
        <w:tc>
          <w:tcPr>
            <w:tcW w:w="3260" w:type="dxa"/>
            <w:gridSpan w:val="3"/>
            <w:vMerge w:val="restart"/>
            <w:vAlign w:val="center"/>
          </w:tcPr>
          <w:p w14:paraId="6D82FC75" w14:textId="2C1ED337" w:rsidR="00F76D36" w:rsidRPr="00683297" w:rsidRDefault="00F76D36" w:rsidP="00F76D36">
            <w:pPr>
              <w:spacing w:before="20" w:after="20"/>
              <w:jc w:val="right"/>
              <w:rPr>
                <w:sz w:val="18"/>
                <w:szCs w:val="18"/>
              </w:rPr>
            </w:pPr>
            <w:r w:rsidRPr="00683297">
              <w:rPr>
                <w:sz w:val="18"/>
                <w:szCs w:val="18"/>
              </w:rPr>
              <w:t>Number of observations too small</w:t>
            </w:r>
          </w:p>
        </w:tc>
      </w:tr>
      <w:tr w:rsidR="00F76D36" w:rsidRPr="00683297" w14:paraId="41E0C865" w14:textId="77777777" w:rsidTr="007D0E01">
        <w:tc>
          <w:tcPr>
            <w:tcW w:w="2518" w:type="dxa"/>
          </w:tcPr>
          <w:p w14:paraId="2F566C78" w14:textId="77777777" w:rsidR="00F76D36" w:rsidRPr="00683297" w:rsidRDefault="00F76D36" w:rsidP="00F76D36">
            <w:pPr>
              <w:spacing w:before="20" w:after="20"/>
              <w:rPr>
                <w:b/>
                <w:sz w:val="18"/>
                <w:szCs w:val="18"/>
              </w:rPr>
            </w:pPr>
          </w:p>
        </w:tc>
        <w:tc>
          <w:tcPr>
            <w:tcW w:w="2552" w:type="dxa"/>
          </w:tcPr>
          <w:p w14:paraId="218BF915" w14:textId="77777777" w:rsidR="00F76D36" w:rsidRPr="00683297" w:rsidRDefault="00F76D36" w:rsidP="00F76D36">
            <w:pPr>
              <w:spacing w:before="20" w:after="20"/>
              <w:rPr>
                <w:sz w:val="18"/>
                <w:szCs w:val="18"/>
              </w:rPr>
            </w:pPr>
            <w:r w:rsidRPr="00683297">
              <w:rPr>
                <w:sz w:val="18"/>
                <w:szCs w:val="18"/>
              </w:rPr>
              <w:t>Auckland</w:t>
            </w:r>
          </w:p>
        </w:tc>
        <w:tc>
          <w:tcPr>
            <w:tcW w:w="3260" w:type="dxa"/>
            <w:gridSpan w:val="3"/>
            <w:vMerge/>
            <w:vAlign w:val="bottom"/>
          </w:tcPr>
          <w:p w14:paraId="4E2378DE" w14:textId="75251EE3" w:rsidR="00F76D36" w:rsidRPr="00683297" w:rsidRDefault="00F76D36" w:rsidP="00F76D36">
            <w:pPr>
              <w:spacing w:before="20" w:after="20"/>
              <w:jc w:val="right"/>
              <w:rPr>
                <w:sz w:val="18"/>
                <w:szCs w:val="18"/>
              </w:rPr>
            </w:pPr>
          </w:p>
        </w:tc>
      </w:tr>
      <w:tr w:rsidR="00F76D36" w:rsidRPr="00683297" w14:paraId="05CCEBA8" w14:textId="77777777" w:rsidTr="007D0E01">
        <w:tc>
          <w:tcPr>
            <w:tcW w:w="2518" w:type="dxa"/>
          </w:tcPr>
          <w:p w14:paraId="6774AC2C" w14:textId="77777777" w:rsidR="00F76D36" w:rsidRPr="00683297" w:rsidRDefault="00F76D36" w:rsidP="00F76D36">
            <w:pPr>
              <w:spacing w:before="20" w:after="20"/>
              <w:rPr>
                <w:b/>
                <w:sz w:val="18"/>
                <w:szCs w:val="18"/>
              </w:rPr>
            </w:pPr>
          </w:p>
        </w:tc>
        <w:tc>
          <w:tcPr>
            <w:tcW w:w="2552" w:type="dxa"/>
          </w:tcPr>
          <w:p w14:paraId="01FDF9E4" w14:textId="77777777" w:rsidR="00F76D36" w:rsidRPr="00683297" w:rsidRDefault="00F76D36" w:rsidP="00F76D36">
            <w:pPr>
              <w:spacing w:before="20" w:after="20"/>
              <w:rPr>
                <w:sz w:val="18"/>
                <w:szCs w:val="18"/>
              </w:rPr>
            </w:pPr>
            <w:r w:rsidRPr="00683297">
              <w:rPr>
                <w:sz w:val="18"/>
                <w:szCs w:val="18"/>
              </w:rPr>
              <w:t>Waikato/Coromandel</w:t>
            </w:r>
          </w:p>
        </w:tc>
        <w:tc>
          <w:tcPr>
            <w:tcW w:w="3260" w:type="dxa"/>
            <w:gridSpan w:val="3"/>
            <w:vMerge/>
            <w:vAlign w:val="bottom"/>
          </w:tcPr>
          <w:p w14:paraId="3DD7405C" w14:textId="2F298615" w:rsidR="00F76D36" w:rsidRPr="00683297" w:rsidRDefault="00F76D36" w:rsidP="00F76D36">
            <w:pPr>
              <w:spacing w:before="20" w:after="20"/>
              <w:jc w:val="right"/>
              <w:rPr>
                <w:sz w:val="18"/>
                <w:szCs w:val="18"/>
              </w:rPr>
            </w:pPr>
          </w:p>
        </w:tc>
      </w:tr>
      <w:tr w:rsidR="00F76D36" w:rsidRPr="00683297" w14:paraId="045EBB17" w14:textId="77777777" w:rsidTr="007D0E01">
        <w:tc>
          <w:tcPr>
            <w:tcW w:w="2518" w:type="dxa"/>
          </w:tcPr>
          <w:p w14:paraId="21794488" w14:textId="77777777" w:rsidR="00F76D36" w:rsidRPr="00683297" w:rsidRDefault="00F76D36" w:rsidP="00F76D36">
            <w:pPr>
              <w:spacing w:before="20" w:after="20"/>
              <w:rPr>
                <w:b/>
                <w:sz w:val="18"/>
                <w:szCs w:val="18"/>
              </w:rPr>
            </w:pPr>
          </w:p>
        </w:tc>
        <w:tc>
          <w:tcPr>
            <w:tcW w:w="2552" w:type="dxa"/>
          </w:tcPr>
          <w:p w14:paraId="4446C73C" w14:textId="77777777" w:rsidR="00F76D36" w:rsidRPr="00683297" w:rsidRDefault="00F76D36" w:rsidP="00F76D36">
            <w:pPr>
              <w:spacing w:before="20" w:after="20"/>
              <w:rPr>
                <w:sz w:val="18"/>
                <w:szCs w:val="18"/>
              </w:rPr>
            </w:pPr>
            <w:r w:rsidRPr="00683297">
              <w:rPr>
                <w:sz w:val="18"/>
                <w:szCs w:val="18"/>
              </w:rPr>
              <w:t>East Coast</w:t>
            </w:r>
          </w:p>
        </w:tc>
        <w:tc>
          <w:tcPr>
            <w:tcW w:w="3260" w:type="dxa"/>
            <w:gridSpan w:val="3"/>
            <w:vMerge/>
            <w:vAlign w:val="bottom"/>
          </w:tcPr>
          <w:p w14:paraId="5A36D38D" w14:textId="4F8503BE" w:rsidR="00F76D36" w:rsidRPr="00683297" w:rsidRDefault="00F76D36" w:rsidP="00F76D36">
            <w:pPr>
              <w:spacing w:before="20" w:after="20"/>
              <w:jc w:val="right"/>
              <w:rPr>
                <w:sz w:val="18"/>
                <w:szCs w:val="18"/>
              </w:rPr>
            </w:pPr>
          </w:p>
        </w:tc>
      </w:tr>
      <w:tr w:rsidR="00F76D36" w:rsidRPr="00683297" w14:paraId="5E706EED" w14:textId="77777777" w:rsidTr="007D0E01">
        <w:tc>
          <w:tcPr>
            <w:tcW w:w="2518" w:type="dxa"/>
          </w:tcPr>
          <w:p w14:paraId="413C264A" w14:textId="77777777" w:rsidR="00F76D36" w:rsidRPr="00683297" w:rsidRDefault="00F76D36" w:rsidP="00F76D36">
            <w:pPr>
              <w:spacing w:before="20" w:after="20"/>
              <w:rPr>
                <w:b/>
                <w:sz w:val="18"/>
                <w:szCs w:val="18"/>
              </w:rPr>
            </w:pPr>
          </w:p>
        </w:tc>
        <w:tc>
          <w:tcPr>
            <w:tcW w:w="2552" w:type="dxa"/>
          </w:tcPr>
          <w:p w14:paraId="7B6389A2" w14:textId="705455B8" w:rsidR="00F76D36" w:rsidRPr="00683297" w:rsidRDefault="00F76D36" w:rsidP="00F76D36">
            <w:pPr>
              <w:spacing w:before="20" w:after="20"/>
              <w:rPr>
                <w:sz w:val="18"/>
                <w:szCs w:val="18"/>
              </w:rPr>
            </w:pPr>
            <w:r w:rsidRPr="00683297">
              <w:rPr>
                <w:sz w:val="18"/>
                <w:szCs w:val="18"/>
              </w:rPr>
              <w:t>Taranaki/Manawatu/Wairarapa</w:t>
            </w:r>
          </w:p>
        </w:tc>
        <w:tc>
          <w:tcPr>
            <w:tcW w:w="3260" w:type="dxa"/>
            <w:gridSpan w:val="3"/>
            <w:vMerge/>
            <w:vAlign w:val="bottom"/>
          </w:tcPr>
          <w:p w14:paraId="04236F45" w14:textId="77777777" w:rsidR="00F76D36" w:rsidRPr="00683297" w:rsidRDefault="00F76D36" w:rsidP="00F76D36">
            <w:pPr>
              <w:spacing w:before="20" w:after="20"/>
              <w:jc w:val="right"/>
              <w:rPr>
                <w:sz w:val="18"/>
                <w:szCs w:val="18"/>
              </w:rPr>
            </w:pPr>
          </w:p>
        </w:tc>
      </w:tr>
      <w:tr w:rsidR="00F76D36" w:rsidRPr="00683297" w14:paraId="18D23ECE" w14:textId="77777777" w:rsidTr="007D0E01">
        <w:tc>
          <w:tcPr>
            <w:tcW w:w="2518" w:type="dxa"/>
          </w:tcPr>
          <w:p w14:paraId="1A5C512B" w14:textId="77777777" w:rsidR="00F76D36" w:rsidRPr="00683297" w:rsidRDefault="00F76D36" w:rsidP="00F76D36">
            <w:pPr>
              <w:spacing w:before="20" w:after="20"/>
              <w:rPr>
                <w:b/>
                <w:sz w:val="18"/>
                <w:szCs w:val="18"/>
              </w:rPr>
            </w:pPr>
          </w:p>
        </w:tc>
        <w:tc>
          <w:tcPr>
            <w:tcW w:w="2552" w:type="dxa"/>
          </w:tcPr>
          <w:p w14:paraId="62A294A5" w14:textId="77777777" w:rsidR="00F76D36" w:rsidRPr="00683297" w:rsidRDefault="00F76D36" w:rsidP="00F76D36">
            <w:pPr>
              <w:spacing w:before="20" w:after="20"/>
              <w:rPr>
                <w:sz w:val="18"/>
                <w:szCs w:val="18"/>
              </w:rPr>
            </w:pPr>
            <w:r w:rsidRPr="00683297">
              <w:rPr>
                <w:sz w:val="18"/>
                <w:szCs w:val="18"/>
              </w:rPr>
              <w:t>Wellington</w:t>
            </w:r>
          </w:p>
        </w:tc>
        <w:tc>
          <w:tcPr>
            <w:tcW w:w="3260" w:type="dxa"/>
            <w:gridSpan w:val="3"/>
            <w:vMerge/>
            <w:vAlign w:val="bottom"/>
          </w:tcPr>
          <w:p w14:paraId="4C3B44FB" w14:textId="184EE8A8" w:rsidR="00F76D36" w:rsidRPr="00683297" w:rsidRDefault="00F76D36" w:rsidP="00F76D36">
            <w:pPr>
              <w:spacing w:before="20" w:after="20"/>
              <w:jc w:val="right"/>
              <w:rPr>
                <w:sz w:val="18"/>
                <w:szCs w:val="18"/>
              </w:rPr>
            </w:pPr>
          </w:p>
        </w:tc>
      </w:tr>
      <w:tr w:rsidR="00F76D36" w:rsidRPr="00683297" w14:paraId="6AD2449B" w14:textId="77777777" w:rsidTr="007D0E01">
        <w:tc>
          <w:tcPr>
            <w:tcW w:w="2518" w:type="dxa"/>
          </w:tcPr>
          <w:p w14:paraId="54C034B5" w14:textId="77777777" w:rsidR="00F76D36" w:rsidRPr="00683297" w:rsidRDefault="00F76D36" w:rsidP="00F76D36">
            <w:pPr>
              <w:spacing w:before="20" w:after="20"/>
              <w:rPr>
                <w:b/>
                <w:sz w:val="18"/>
                <w:szCs w:val="18"/>
              </w:rPr>
            </w:pPr>
          </w:p>
        </w:tc>
        <w:tc>
          <w:tcPr>
            <w:tcW w:w="2552" w:type="dxa"/>
          </w:tcPr>
          <w:p w14:paraId="6CB2F5B8" w14:textId="77777777" w:rsidR="00F76D36" w:rsidRPr="00683297" w:rsidRDefault="00F76D36" w:rsidP="00F76D36">
            <w:pPr>
              <w:spacing w:before="20" w:after="20"/>
              <w:rPr>
                <w:sz w:val="18"/>
                <w:szCs w:val="18"/>
              </w:rPr>
            </w:pPr>
            <w:r w:rsidRPr="00683297">
              <w:rPr>
                <w:sz w:val="18"/>
                <w:szCs w:val="18"/>
              </w:rPr>
              <w:t>Canterbury</w:t>
            </w:r>
          </w:p>
        </w:tc>
        <w:tc>
          <w:tcPr>
            <w:tcW w:w="3260" w:type="dxa"/>
            <w:gridSpan w:val="3"/>
            <w:vMerge/>
            <w:vAlign w:val="bottom"/>
          </w:tcPr>
          <w:p w14:paraId="1D0F30DD" w14:textId="77777777" w:rsidR="00F76D36" w:rsidRPr="00683297" w:rsidRDefault="00F76D36" w:rsidP="00F76D36">
            <w:pPr>
              <w:spacing w:before="20" w:after="20"/>
              <w:jc w:val="right"/>
              <w:rPr>
                <w:sz w:val="18"/>
                <w:szCs w:val="18"/>
              </w:rPr>
            </w:pPr>
          </w:p>
        </w:tc>
      </w:tr>
      <w:tr w:rsidR="00F76D36" w:rsidRPr="00683297" w14:paraId="432D6A28" w14:textId="77777777" w:rsidTr="007D0E01">
        <w:tc>
          <w:tcPr>
            <w:tcW w:w="2518" w:type="dxa"/>
            <w:tcBorders>
              <w:bottom w:val="single" w:sz="4" w:space="0" w:color="auto"/>
            </w:tcBorders>
          </w:tcPr>
          <w:p w14:paraId="1F9EE299" w14:textId="77777777" w:rsidR="00F76D36" w:rsidRPr="00683297" w:rsidRDefault="00F76D36" w:rsidP="00F76D36">
            <w:pPr>
              <w:spacing w:before="20" w:after="20"/>
              <w:rPr>
                <w:b/>
                <w:sz w:val="18"/>
                <w:szCs w:val="18"/>
              </w:rPr>
            </w:pPr>
          </w:p>
        </w:tc>
        <w:tc>
          <w:tcPr>
            <w:tcW w:w="2552" w:type="dxa"/>
            <w:tcBorders>
              <w:bottom w:val="single" w:sz="4" w:space="0" w:color="auto"/>
            </w:tcBorders>
          </w:tcPr>
          <w:p w14:paraId="2D67DDD3" w14:textId="77777777" w:rsidR="00F76D36" w:rsidRPr="00683297" w:rsidRDefault="00F76D36" w:rsidP="00F76D36">
            <w:pPr>
              <w:spacing w:before="20" w:after="20"/>
              <w:rPr>
                <w:sz w:val="18"/>
                <w:szCs w:val="18"/>
              </w:rPr>
            </w:pPr>
            <w:r w:rsidRPr="00683297">
              <w:rPr>
                <w:sz w:val="18"/>
                <w:szCs w:val="18"/>
              </w:rPr>
              <w:t>Southland</w:t>
            </w:r>
          </w:p>
        </w:tc>
        <w:tc>
          <w:tcPr>
            <w:tcW w:w="3260" w:type="dxa"/>
            <w:gridSpan w:val="3"/>
            <w:vMerge/>
            <w:tcBorders>
              <w:bottom w:val="single" w:sz="4" w:space="0" w:color="auto"/>
            </w:tcBorders>
            <w:vAlign w:val="bottom"/>
          </w:tcPr>
          <w:p w14:paraId="1F05F8FB" w14:textId="1A0542FA" w:rsidR="00F76D36" w:rsidRPr="00683297" w:rsidRDefault="00F76D36" w:rsidP="00F76D36">
            <w:pPr>
              <w:spacing w:before="20" w:after="20"/>
              <w:jc w:val="right"/>
              <w:rPr>
                <w:sz w:val="18"/>
                <w:szCs w:val="18"/>
              </w:rPr>
            </w:pPr>
          </w:p>
        </w:tc>
      </w:tr>
    </w:tbl>
    <w:p w14:paraId="1D4D2D42" w14:textId="77777777" w:rsidR="00F76D36" w:rsidRDefault="00F76D36" w:rsidP="00EC3014">
      <w:pPr>
        <w:pStyle w:val="Heading10"/>
        <w:rPr>
          <w:bCs w:val="0"/>
          <w:sz w:val="22"/>
          <w:szCs w:val="22"/>
          <w:lang w:val="en-AU"/>
        </w:rPr>
      </w:pPr>
      <w:bookmarkStart w:id="164" w:name="_Toc361906769"/>
    </w:p>
    <w:p w14:paraId="5DC4AA55" w14:textId="77777777" w:rsidR="00F76D36" w:rsidRDefault="00F76D36">
      <w:pPr>
        <w:spacing w:after="200" w:line="276" w:lineRule="auto"/>
        <w:rPr>
          <w:rFonts w:cs="Arial"/>
          <w:b/>
          <w:kern w:val="32"/>
          <w:sz w:val="22"/>
          <w:szCs w:val="22"/>
          <w:lang w:val="en-AU"/>
        </w:rPr>
      </w:pPr>
      <w:r>
        <w:rPr>
          <w:bCs/>
          <w:sz w:val="22"/>
          <w:szCs w:val="22"/>
          <w:lang w:val="en-AU"/>
        </w:rPr>
        <w:br w:type="page"/>
      </w:r>
    </w:p>
    <w:p w14:paraId="25927D2D" w14:textId="181C0A90" w:rsidR="00EC3014" w:rsidRPr="00FC75B6" w:rsidRDefault="00EC3014" w:rsidP="00FC75B6">
      <w:pPr>
        <w:jc w:val="both"/>
        <w:rPr>
          <w:b/>
          <w:sz w:val="22"/>
          <w:lang w:val="en-AU"/>
        </w:rPr>
      </w:pPr>
      <w:r w:rsidRPr="00FC75B6">
        <w:rPr>
          <w:b/>
          <w:sz w:val="22"/>
          <w:lang w:val="en-AU"/>
        </w:rPr>
        <w:lastRenderedPageBreak/>
        <w:t xml:space="preserve">Table 7.2: Univariate </w:t>
      </w:r>
      <w:r w:rsidR="00F76D36" w:rsidRPr="00FC75B6">
        <w:rPr>
          <w:b/>
          <w:sz w:val="22"/>
          <w:lang w:val="en-AU"/>
        </w:rPr>
        <w:t>logistic regression</w:t>
      </w:r>
      <w:r w:rsidRPr="00FC75B6">
        <w:rPr>
          <w:b/>
          <w:sz w:val="22"/>
          <w:lang w:val="en-AU"/>
        </w:rPr>
        <w:t xml:space="preserve"> for treatment success by baseline gambling and related behaviours</w:t>
      </w:r>
      <w:bookmarkEnd w:id="164"/>
      <w:r w:rsidR="007D0E01">
        <w:rPr>
          <w:b/>
          <w:sz w:val="22"/>
          <w:lang w:val="en-AU"/>
        </w:rPr>
        <w:t xml:space="preserve"> </w:t>
      </w:r>
      <w:r w:rsidR="007D0E01">
        <w:rPr>
          <w:b/>
          <w:sz w:val="22"/>
          <w:szCs w:val="22"/>
          <w:lang w:val="en-AU"/>
        </w:rPr>
        <w:t>- non-significant variables</w:t>
      </w:r>
    </w:p>
    <w:tbl>
      <w:tblPr>
        <w:tblW w:w="8330" w:type="dxa"/>
        <w:tblLayout w:type="fixed"/>
        <w:tblLook w:val="01E0" w:firstRow="1" w:lastRow="1" w:firstColumn="1" w:lastColumn="1" w:noHBand="0" w:noVBand="0"/>
      </w:tblPr>
      <w:tblGrid>
        <w:gridCol w:w="3369"/>
        <w:gridCol w:w="1701"/>
        <w:gridCol w:w="1134"/>
        <w:gridCol w:w="1275"/>
        <w:gridCol w:w="851"/>
      </w:tblGrid>
      <w:tr w:rsidR="00F76D36" w:rsidRPr="00E117CC" w14:paraId="0C67414D" w14:textId="77777777" w:rsidTr="007D0E01">
        <w:tc>
          <w:tcPr>
            <w:tcW w:w="3369" w:type="dxa"/>
            <w:tcBorders>
              <w:top w:val="single" w:sz="4" w:space="0" w:color="auto"/>
            </w:tcBorders>
          </w:tcPr>
          <w:p w14:paraId="7FD8F319" w14:textId="7DA7B2A4" w:rsidR="00F76D36" w:rsidRPr="00E117CC" w:rsidRDefault="00F76D36" w:rsidP="00F76D36">
            <w:pPr>
              <w:spacing w:before="20" w:after="20"/>
              <w:rPr>
                <w:b/>
                <w:bCs/>
                <w:sz w:val="18"/>
                <w:szCs w:val="18"/>
              </w:rPr>
            </w:pPr>
          </w:p>
        </w:tc>
        <w:tc>
          <w:tcPr>
            <w:tcW w:w="1701" w:type="dxa"/>
            <w:tcBorders>
              <w:top w:val="single" w:sz="4" w:space="0" w:color="auto"/>
            </w:tcBorders>
          </w:tcPr>
          <w:p w14:paraId="40F2F86C" w14:textId="493126BB" w:rsidR="00F76D36" w:rsidRPr="00E117CC" w:rsidRDefault="00F76D36" w:rsidP="00F76D36">
            <w:pPr>
              <w:spacing w:before="20" w:after="20"/>
              <w:rPr>
                <w:b/>
                <w:bCs/>
                <w:sz w:val="18"/>
                <w:szCs w:val="18"/>
              </w:rPr>
            </w:pPr>
          </w:p>
        </w:tc>
        <w:tc>
          <w:tcPr>
            <w:tcW w:w="3260" w:type="dxa"/>
            <w:gridSpan w:val="3"/>
            <w:tcBorders>
              <w:top w:val="single" w:sz="4" w:space="0" w:color="auto"/>
              <w:bottom w:val="single" w:sz="4" w:space="0" w:color="auto"/>
            </w:tcBorders>
            <w:vAlign w:val="bottom"/>
          </w:tcPr>
          <w:p w14:paraId="2CE29B29" w14:textId="70D82872" w:rsidR="00F76D36" w:rsidRPr="00E117CC" w:rsidRDefault="00F76D36" w:rsidP="00F76D36">
            <w:pPr>
              <w:spacing w:before="20" w:after="20"/>
              <w:jc w:val="center"/>
              <w:rPr>
                <w:b/>
                <w:sz w:val="18"/>
                <w:szCs w:val="18"/>
              </w:rPr>
            </w:pPr>
            <w:r w:rsidRPr="00E117CC">
              <w:rPr>
                <w:b/>
                <w:sz w:val="18"/>
                <w:szCs w:val="18"/>
              </w:rPr>
              <w:t>Univariate odds ratios</w:t>
            </w:r>
          </w:p>
        </w:tc>
      </w:tr>
      <w:tr w:rsidR="00F76D36" w:rsidRPr="00E117CC" w14:paraId="394F525B" w14:textId="77777777" w:rsidTr="007D0E01">
        <w:tc>
          <w:tcPr>
            <w:tcW w:w="3369" w:type="dxa"/>
            <w:tcBorders>
              <w:bottom w:val="single" w:sz="4" w:space="0" w:color="auto"/>
            </w:tcBorders>
          </w:tcPr>
          <w:p w14:paraId="7040CC6F" w14:textId="1D0C8A6F" w:rsidR="00F76D36" w:rsidRPr="00E117CC" w:rsidRDefault="00F76D36" w:rsidP="00F76D36">
            <w:pPr>
              <w:spacing w:before="20" w:after="20"/>
              <w:rPr>
                <w:b/>
                <w:bCs/>
                <w:sz w:val="18"/>
                <w:szCs w:val="18"/>
              </w:rPr>
            </w:pPr>
            <w:r w:rsidRPr="00E117CC">
              <w:rPr>
                <w:b/>
                <w:bCs/>
                <w:sz w:val="18"/>
                <w:szCs w:val="18"/>
              </w:rPr>
              <w:t>Variable</w:t>
            </w:r>
          </w:p>
        </w:tc>
        <w:tc>
          <w:tcPr>
            <w:tcW w:w="1701" w:type="dxa"/>
            <w:tcBorders>
              <w:bottom w:val="single" w:sz="4" w:space="0" w:color="auto"/>
            </w:tcBorders>
          </w:tcPr>
          <w:p w14:paraId="00EFB7A3" w14:textId="052781FE" w:rsidR="00F76D36" w:rsidRPr="00E117CC" w:rsidRDefault="00F76D36" w:rsidP="00F76D36">
            <w:pPr>
              <w:spacing w:before="20" w:after="20"/>
              <w:rPr>
                <w:b/>
                <w:bCs/>
                <w:sz w:val="18"/>
                <w:szCs w:val="18"/>
              </w:rPr>
            </w:pPr>
            <w:r w:rsidRPr="00E117CC">
              <w:rPr>
                <w:b/>
                <w:bCs/>
                <w:sz w:val="18"/>
                <w:szCs w:val="18"/>
              </w:rPr>
              <w:t>Category</w:t>
            </w:r>
          </w:p>
        </w:tc>
        <w:tc>
          <w:tcPr>
            <w:tcW w:w="1134" w:type="dxa"/>
            <w:tcBorders>
              <w:top w:val="single" w:sz="4" w:space="0" w:color="auto"/>
              <w:bottom w:val="single" w:sz="4" w:space="0" w:color="auto"/>
            </w:tcBorders>
            <w:vAlign w:val="bottom"/>
          </w:tcPr>
          <w:p w14:paraId="07649EB1" w14:textId="3A89A201" w:rsidR="00F76D36" w:rsidRPr="00E117CC" w:rsidRDefault="00F76D36" w:rsidP="00F76D36">
            <w:pPr>
              <w:spacing w:before="20" w:after="20"/>
              <w:jc w:val="right"/>
              <w:rPr>
                <w:b/>
                <w:sz w:val="18"/>
                <w:szCs w:val="18"/>
              </w:rPr>
            </w:pPr>
            <w:r w:rsidRPr="00E117CC">
              <w:rPr>
                <w:b/>
                <w:sz w:val="18"/>
                <w:szCs w:val="18"/>
              </w:rPr>
              <w:t>O</w:t>
            </w:r>
            <w:r>
              <w:rPr>
                <w:b/>
                <w:sz w:val="18"/>
                <w:szCs w:val="18"/>
              </w:rPr>
              <w:t xml:space="preserve">dds </w:t>
            </w:r>
            <w:r w:rsidRPr="00E117CC">
              <w:rPr>
                <w:b/>
                <w:sz w:val="18"/>
                <w:szCs w:val="18"/>
              </w:rPr>
              <w:t>R</w:t>
            </w:r>
            <w:r>
              <w:rPr>
                <w:b/>
                <w:sz w:val="18"/>
                <w:szCs w:val="18"/>
              </w:rPr>
              <w:t>atio</w:t>
            </w:r>
          </w:p>
        </w:tc>
        <w:tc>
          <w:tcPr>
            <w:tcW w:w="1275" w:type="dxa"/>
            <w:tcBorders>
              <w:top w:val="single" w:sz="4" w:space="0" w:color="auto"/>
              <w:bottom w:val="single" w:sz="4" w:space="0" w:color="auto"/>
            </w:tcBorders>
            <w:vAlign w:val="bottom"/>
          </w:tcPr>
          <w:p w14:paraId="3A28A1CD" w14:textId="77777777" w:rsidR="00F76D36" w:rsidRPr="00E117CC" w:rsidRDefault="00F76D36" w:rsidP="00F76D36">
            <w:pPr>
              <w:spacing w:before="20" w:after="20"/>
              <w:jc w:val="right"/>
              <w:rPr>
                <w:b/>
                <w:sz w:val="18"/>
                <w:szCs w:val="18"/>
              </w:rPr>
            </w:pPr>
            <w:r w:rsidRPr="00E117CC">
              <w:rPr>
                <w:b/>
                <w:sz w:val="18"/>
                <w:szCs w:val="18"/>
              </w:rPr>
              <w:t>95% CI</w:t>
            </w:r>
          </w:p>
        </w:tc>
        <w:tc>
          <w:tcPr>
            <w:tcW w:w="851" w:type="dxa"/>
            <w:tcBorders>
              <w:top w:val="single" w:sz="4" w:space="0" w:color="auto"/>
              <w:bottom w:val="single" w:sz="4" w:space="0" w:color="auto"/>
            </w:tcBorders>
            <w:vAlign w:val="bottom"/>
          </w:tcPr>
          <w:p w14:paraId="43D40EF9" w14:textId="7DE93930" w:rsidR="00F76D36" w:rsidRPr="00E117CC" w:rsidRDefault="00F76D36" w:rsidP="00F76D36">
            <w:pPr>
              <w:spacing w:before="20" w:after="20"/>
              <w:jc w:val="right"/>
              <w:rPr>
                <w:b/>
                <w:bCs/>
                <w:sz w:val="18"/>
                <w:szCs w:val="18"/>
              </w:rPr>
            </w:pPr>
            <w:r w:rsidRPr="00E117CC">
              <w:rPr>
                <w:b/>
                <w:sz w:val="18"/>
                <w:szCs w:val="18"/>
              </w:rPr>
              <w:t>p-value</w:t>
            </w:r>
          </w:p>
        </w:tc>
      </w:tr>
      <w:tr w:rsidR="00F76D36" w:rsidRPr="00E117CC" w14:paraId="7ED2F4E3" w14:textId="77777777" w:rsidTr="007D0E01">
        <w:trPr>
          <w:trHeight w:val="170"/>
        </w:trPr>
        <w:tc>
          <w:tcPr>
            <w:tcW w:w="3369" w:type="dxa"/>
            <w:vMerge w:val="restart"/>
            <w:tcBorders>
              <w:top w:val="single" w:sz="4" w:space="0" w:color="auto"/>
            </w:tcBorders>
          </w:tcPr>
          <w:p w14:paraId="3317361D" w14:textId="77777777" w:rsidR="00F76D36" w:rsidRPr="00E117CC" w:rsidRDefault="00F76D36" w:rsidP="00F76D36">
            <w:pPr>
              <w:spacing w:before="20" w:after="20"/>
              <w:rPr>
                <w:b/>
                <w:sz w:val="18"/>
                <w:szCs w:val="18"/>
              </w:rPr>
            </w:pPr>
            <w:r w:rsidRPr="00E117CC">
              <w:rPr>
                <w:b/>
                <w:sz w:val="18"/>
                <w:szCs w:val="18"/>
              </w:rPr>
              <w:t>EGMs as gambling type, dichotomised</w:t>
            </w:r>
          </w:p>
        </w:tc>
        <w:tc>
          <w:tcPr>
            <w:tcW w:w="1701" w:type="dxa"/>
            <w:tcBorders>
              <w:top w:val="single" w:sz="4" w:space="0" w:color="auto"/>
            </w:tcBorders>
          </w:tcPr>
          <w:p w14:paraId="1C83D433" w14:textId="77777777" w:rsidR="00F76D36" w:rsidRPr="00E117CC" w:rsidRDefault="00F76D36" w:rsidP="00F76D36">
            <w:pPr>
              <w:spacing w:before="20" w:after="20"/>
              <w:rPr>
                <w:sz w:val="18"/>
                <w:szCs w:val="18"/>
              </w:rPr>
            </w:pPr>
            <w:r w:rsidRPr="00E117CC">
              <w:rPr>
                <w:sz w:val="18"/>
                <w:szCs w:val="18"/>
              </w:rPr>
              <w:t>No</w:t>
            </w:r>
          </w:p>
        </w:tc>
        <w:tc>
          <w:tcPr>
            <w:tcW w:w="1134" w:type="dxa"/>
            <w:tcBorders>
              <w:top w:val="single" w:sz="4" w:space="0" w:color="auto"/>
            </w:tcBorders>
            <w:vAlign w:val="bottom"/>
          </w:tcPr>
          <w:p w14:paraId="08705DF4" w14:textId="3E6E4514" w:rsidR="00F76D36" w:rsidRPr="00DB276C" w:rsidRDefault="00F76D36" w:rsidP="00F76D36">
            <w:pPr>
              <w:spacing w:before="20" w:after="20"/>
              <w:jc w:val="right"/>
              <w:rPr>
                <w:sz w:val="18"/>
                <w:szCs w:val="18"/>
              </w:rPr>
            </w:pPr>
            <w:r w:rsidRPr="00DB276C">
              <w:rPr>
                <w:sz w:val="18"/>
                <w:szCs w:val="18"/>
              </w:rPr>
              <w:t>3.25</w:t>
            </w:r>
          </w:p>
        </w:tc>
        <w:tc>
          <w:tcPr>
            <w:tcW w:w="1275" w:type="dxa"/>
            <w:tcBorders>
              <w:top w:val="single" w:sz="4" w:space="0" w:color="auto"/>
            </w:tcBorders>
            <w:vAlign w:val="bottom"/>
          </w:tcPr>
          <w:p w14:paraId="59D120AC" w14:textId="631E735D" w:rsidR="00F76D36" w:rsidRPr="00E117CC" w:rsidRDefault="00F76D36" w:rsidP="00F76D36">
            <w:pPr>
              <w:spacing w:before="20" w:after="20"/>
              <w:jc w:val="right"/>
              <w:rPr>
                <w:sz w:val="18"/>
                <w:szCs w:val="18"/>
              </w:rPr>
            </w:pPr>
            <w:r w:rsidRPr="00E117CC">
              <w:rPr>
                <w:sz w:val="18"/>
                <w:szCs w:val="18"/>
              </w:rPr>
              <w:t>(0.31, 33.76)</w:t>
            </w:r>
          </w:p>
        </w:tc>
        <w:tc>
          <w:tcPr>
            <w:tcW w:w="851" w:type="dxa"/>
            <w:tcBorders>
              <w:top w:val="single" w:sz="4" w:space="0" w:color="auto"/>
            </w:tcBorders>
            <w:vAlign w:val="bottom"/>
          </w:tcPr>
          <w:p w14:paraId="46DF47D1" w14:textId="77777777" w:rsidR="00F76D36" w:rsidRPr="00E117CC" w:rsidRDefault="00F76D36" w:rsidP="00F76D36">
            <w:pPr>
              <w:spacing w:before="20" w:after="20"/>
              <w:jc w:val="right"/>
              <w:rPr>
                <w:sz w:val="18"/>
                <w:szCs w:val="18"/>
              </w:rPr>
            </w:pPr>
          </w:p>
        </w:tc>
      </w:tr>
      <w:tr w:rsidR="00F76D36" w:rsidRPr="00E117CC" w14:paraId="5FA6C52B" w14:textId="77777777" w:rsidTr="007D0E01">
        <w:trPr>
          <w:trHeight w:val="170"/>
        </w:trPr>
        <w:tc>
          <w:tcPr>
            <w:tcW w:w="3369" w:type="dxa"/>
            <w:vMerge/>
          </w:tcPr>
          <w:p w14:paraId="7E09B21B" w14:textId="77777777" w:rsidR="00F76D36" w:rsidRPr="00E117CC" w:rsidRDefault="00F76D36" w:rsidP="00F76D36">
            <w:pPr>
              <w:spacing w:before="20" w:after="20"/>
              <w:rPr>
                <w:b/>
                <w:sz w:val="18"/>
                <w:szCs w:val="18"/>
              </w:rPr>
            </w:pPr>
          </w:p>
        </w:tc>
        <w:tc>
          <w:tcPr>
            <w:tcW w:w="1701" w:type="dxa"/>
          </w:tcPr>
          <w:p w14:paraId="5502A992" w14:textId="77777777" w:rsidR="00F76D36" w:rsidRPr="00E117CC" w:rsidRDefault="00F76D36" w:rsidP="00F76D36">
            <w:pPr>
              <w:spacing w:before="20" w:after="60"/>
              <w:rPr>
                <w:sz w:val="18"/>
                <w:szCs w:val="18"/>
              </w:rPr>
            </w:pPr>
            <w:r w:rsidRPr="00E117CC">
              <w:rPr>
                <w:sz w:val="18"/>
                <w:szCs w:val="18"/>
              </w:rPr>
              <w:t>Yes</w:t>
            </w:r>
          </w:p>
        </w:tc>
        <w:tc>
          <w:tcPr>
            <w:tcW w:w="1134" w:type="dxa"/>
            <w:vAlign w:val="bottom"/>
          </w:tcPr>
          <w:p w14:paraId="6230384E" w14:textId="31014855" w:rsidR="00F76D36" w:rsidRPr="00DB276C" w:rsidRDefault="00F76D36" w:rsidP="00F76D36">
            <w:pPr>
              <w:spacing w:before="20" w:after="60"/>
              <w:jc w:val="right"/>
              <w:rPr>
                <w:sz w:val="18"/>
                <w:szCs w:val="18"/>
              </w:rPr>
            </w:pPr>
            <w:r w:rsidRPr="00DB276C">
              <w:rPr>
                <w:sz w:val="18"/>
                <w:szCs w:val="18"/>
              </w:rPr>
              <w:t>1.00</w:t>
            </w:r>
          </w:p>
        </w:tc>
        <w:tc>
          <w:tcPr>
            <w:tcW w:w="1275" w:type="dxa"/>
            <w:vAlign w:val="bottom"/>
          </w:tcPr>
          <w:p w14:paraId="6EECE23F" w14:textId="77777777" w:rsidR="00F76D36" w:rsidRPr="00E117CC" w:rsidRDefault="00F76D36" w:rsidP="00F76D36">
            <w:pPr>
              <w:spacing w:before="20" w:after="60"/>
              <w:jc w:val="right"/>
              <w:rPr>
                <w:sz w:val="18"/>
                <w:szCs w:val="18"/>
              </w:rPr>
            </w:pPr>
          </w:p>
        </w:tc>
        <w:tc>
          <w:tcPr>
            <w:tcW w:w="851" w:type="dxa"/>
            <w:vAlign w:val="bottom"/>
          </w:tcPr>
          <w:p w14:paraId="10B089E5" w14:textId="223CB079" w:rsidR="00F76D36" w:rsidRPr="00E117CC" w:rsidRDefault="00F76D36" w:rsidP="00F76D36">
            <w:pPr>
              <w:spacing w:before="20" w:after="60"/>
              <w:jc w:val="right"/>
              <w:rPr>
                <w:sz w:val="18"/>
                <w:szCs w:val="18"/>
              </w:rPr>
            </w:pPr>
            <w:r w:rsidRPr="00E117CC">
              <w:rPr>
                <w:sz w:val="18"/>
                <w:szCs w:val="18"/>
              </w:rPr>
              <w:t>0.32</w:t>
            </w:r>
          </w:p>
        </w:tc>
      </w:tr>
      <w:tr w:rsidR="00F76D36" w:rsidRPr="00E117CC" w14:paraId="39F46017" w14:textId="77777777" w:rsidTr="007D0E01">
        <w:trPr>
          <w:trHeight w:val="170"/>
        </w:trPr>
        <w:tc>
          <w:tcPr>
            <w:tcW w:w="3369" w:type="dxa"/>
            <w:vMerge w:val="restart"/>
          </w:tcPr>
          <w:p w14:paraId="1BE6FE8E" w14:textId="77777777" w:rsidR="00F76D36" w:rsidRPr="00E117CC" w:rsidRDefault="00F76D36" w:rsidP="00F76D36">
            <w:pPr>
              <w:spacing w:before="20" w:after="20"/>
              <w:rPr>
                <w:b/>
                <w:sz w:val="18"/>
                <w:szCs w:val="18"/>
              </w:rPr>
            </w:pPr>
            <w:r w:rsidRPr="00E117CC">
              <w:rPr>
                <w:b/>
                <w:sz w:val="18"/>
                <w:szCs w:val="18"/>
              </w:rPr>
              <w:t>PGSI-12 (12 month time frame) (quartiles)</w:t>
            </w:r>
          </w:p>
          <w:p w14:paraId="07C051B3" w14:textId="77777777" w:rsidR="00F76D36" w:rsidRPr="00E117CC" w:rsidRDefault="00F76D36" w:rsidP="00F76D36">
            <w:pPr>
              <w:spacing w:before="20" w:after="20"/>
              <w:rPr>
                <w:b/>
                <w:sz w:val="18"/>
                <w:szCs w:val="18"/>
              </w:rPr>
            </w:pPr>
          </w:p>
        </w:tc>
        <w:tc>
          <w:tcPr>
            <w:tcW w:w="1701" w:type="dxa"/>
          </w:tcPr>
          <w:p w14:paraId="780AF7C5" w14:textId="77777777" w:rsidR="00F76D36" w:rsidRPr="00E117CC" w:rsidRDefault="00F76D36" w:rsidP="00F76D36">
            <w:pPr>
              <w:spacing w:before="20" w:after="20"/>
              <w:rPr>
                <w:sz w:val="18"/>
                <w:szCs w:val="18"/>
              </w:rPr>
            </w:pPr>
            <w:r w:rsidRPr="00E117CC">
              <w:rPr>
                <w:sz w:val="18"/>
                <w:szCs w:val="18"/>
              </w:rPr>
              <w:t>0 - 14</w:t>
            </w:r>
          </w:p>
        </w:tc>
        <w:tc>
          <w:tcPr>
            <w:tcW w:w="1134" w:type="dxa"/>
            <w:vAlign w:val="bottom"/>
          </w:tcPr>
          <w:p w14:paraId="57D0462A" w14:textId="23C3561F" w:rsidR="00F76D36" w:rsidRPr="00DB276C" w:rsidRDefault="00F76D36" w:rsidP="00F76D36">
            <w:pPr>
              <w:spacing w:before="20" w:after="20"/>
              <w:jc w:val="right"/>
              <w:rPr>
                <w:sz w:val="18"/>
                <w:szCs w:val="18"/>
              </w:rPr>
            </w:pPr>
            <w:r w:rsidRPr="00DB276C">
              <w:rPr>
                <w:sz w:val="18"/>
                <w:szCs w:val="18"/>
              </w:rPr>
              <w:t>1.57</w:t>
            </w:r>
          </w:p>
        </w:tc>
        <w:tc>
          <w:tcPr>
            <w:tcW w:w="1275" w:type="dxa"/>
            <w:vAlign w:val="bottom"/>
          </w:tcPr>
          <w:p w14:paraId="6C208E00" w14:textId="4F248B6A" w:rsidR="00F76D36" w:rsidRPr="00E117CC" w:rsidRDefault="00F76D36" w:rsidP="00F76D36">
            <w:pPr>
              <w:spacing w:before="20" w:after="20"/>
              <w:jc w:val="right"/>
              <w:rPr>
                <w:sz w:val="18"/>
                <w:szCs w:val="18"/>
              </w:rPr>
            </w:pPr>
            <w:r w:rsidRPr="00E117CC">
              <w:rPr>
                <w:sz w:val="18"/>
                <w:szCs w:val="18"/>
              </w:rPr>
              <w:t>(0.37, 6.72)</w:t>
            </w:r>
          </w:p>
        </w:tc>
        <w:tc>
          <w:tcPr>
            <w:tcW w:w="851" w:type="dxa"/>
            <w:vAlign w:val="bottom"/>
          </w:tcPr>
          <w:p w14:paraId="37F4808D" w14:textId="77777777" w:rsidR="00F76D36" w:rsidRPr="00E117CC" w:rsidRDefault="00F76D36" w:rsidP="00F76D36">
            <w:pPr>
              <w:spacing w:before="20" w:after="20"/>
              <w:jc w:val="right"/>
              <w:rPr>
                <w:sz w:val="18"/>
                <w:szCs w:val="18"/>
              </w:rPr>
            </w:pPr>
          </w:p>
        </w:tc>
      </w:tr>
      <w:tr w:rsidR="00F76D36" w:rsidRPr="00E117CC" w14:paraId="161E3C6A" w14:textId="77777777" w:rsidTr="007D0E01">
        <w:tc>
          <w:tcPr>
            <w:tcW w:w="3369" w:type="dxa"/>
            <w:vMerge/>
          </w:tcPr>
          <w:p w14:paraId="6F17150A" w14:textId="77777777" w:rsidR="00F76D36" w:rsidRPr="00E117CC" w:rsidRDefault="00F76D36" w:rsidP="00F76D36">
            <w:pPr>
              <w:spacing w:before="20" w:after="20"/>
              <w:rPr>
                <w:b/>
                <w:sz w:val="18"/>
                <w:szCs w:val="18"/>
              </w:rPr>
            </w:pPr>
          </w:p>
        </w:tc>
        <w:tc>
          <w:tcPr>
            <w:tcW w:w="1701" w:type="dxa"/>
          </w:tcPr>
          <w:p w14:paraId="638F13CC" w14:textId="77777777" w:rsidR="00F76D36" w:rsidRPr="00E117CC" w:rsidRDefault="00F76D36" w:rsidP="00F76D36">
            <w:pPr>
              <w:spacing w:before="20" w:after="20"/>
              <w:rPr>
                <w:sz w:val="18"/>
                <w:szCs w:val="18"/>
              </w:rPr>
            </w:pPr>
            <w:r w:rsidRPr="00E117CC">
              <w:rPr>
                <w:sz w:val="18"/>
                <w:szCs w:val="18"/>
              </w:rPr>
              <w:t>15 - 17</w:t>
            </w:r>
          </w:p>
        </w:tc>
        <w:tc>
          <w:tcPr>
            <w:tcW w:w="1134" w:type="dxa"/>
            <w:vAlign w:val="bottom"/>
          </w:tcPr>
          <w:p w14:paraId="02F759FF" w14:textId="17CBAA39" w:rsidR="00F76D36" w:rsidRPr="00DB276C" w:rsidRDefault="00F76D36" w:rsidP="00F76D36">
            <w:pPr>
              <w:spacing w:before="20" w:after="20"/>
              <w:jc w:val="right"/>
              <w:rPr>
                <w:sz w:val="18"/>
                <w:szCs w:val="18"/>
              </w:rPr>
            </w:pPr>
            <w:r w:rsidRPr="00DB276C">
              <w:rPr>
                <w:sz w:val="18"/>
                <w:szCs w:val="18"/>
              </w:rPr>
              <w:t>9.72</w:t>
            </w:r>
          </w:p>
        </w:tc>
        <w:tc>
          <w:tcPr>
            <w:tcW w:w="1275" w:type="dxa"/>
            <w:shd w:val="clear" w:color="auto" w:fill="auto"/>
            <w:vAlign w:val="bottom"/>
          </w:tcPr>
          <w:p w14:paraId="664439CA" w14:textId="04598701" w:rsidR="00F76D36" w:rsidRPr="00E117CC" w:rsidRDefault="00F76D36" w:rsidP="00F76D36">
            <w:pPr>
              <w:spacing w:before="20" w:after="20"/>
              <w:jc w:val="right"/>
              <w:rPr>
                <w:sz w:val="18"/>
                <w:szCs w:val="18"/>
              </w:rPr>
            </w:pPr>
            <w:r w:rsidRPr="00E117CC">
              <w:rPr>
                <w:sz w:val="18"/>
                <w:szCs w:val="18"/>
              </w:rPr>
              <w:t>(1.22, 77.48)</w:t>
            </w:r>
          </w:p>
        </w:tc>
        <w:tc>
          <w:tcPr>
            <w:tcW w:w="851" w:type="dxa"/>
            <w:shd w:val="clear" w:color="auto" w:fill="auto"/>
            <w:vAlign w:val="bottom"/>
          </w:tcPr>
          <w:p w14:paraId="6269F664" w14:textId="77777777" w:rsidR="00F76D36" w:rsidRPr="00E117CC" w:rsidRDefault="00F76D36" w:rsidP="00F76D36">
            <w:pPr>
              <w:spacing w:before="20" w:after="20"/>
              <w:jc w:val="right"/>
              <w:rPr>
                <w:sz w:val="18"/>
                <w:szCs w:val="18"/>
              </w:rPr>
            </w:pPr>
          </w:p>
        </w:tc>
      </w:tr>
      <w:tr w:rsidR="00F76D36" w:rsidRPr="00E117CC" w14:paraId="206AA170" w14:textId="77777777" w:rsidTr="007D0E01">
        <w:tc>
          <w:tcPr>
            <w:tcW w:w="3369" w:type="dxa"/>
            <w:vMerge/>
          </w:tcPr>
          <w:p w14:paraId="21005912" w14:textId="77777777" w:rsidR="00F76D36" w:rsidRPr="00E117CC" w:rsidRDefault="00F76D36" w:rsidP="00F76D36">
            <w:pPr>
              <w:spacing w:before="20" w:after="20"/>
              <w:rPr>
                <w:b/>
                <w:sz w:val="18"/>
                <w:szCs w:val="18"/>
              </w:rPr>
            </w:pPr>
          </w:p>
        </w:tc>
        <w:tc>
          <w:tcPr>
            <w:tcW w:w="1701" w:type="dxa"/>
          </w:tcPr>
          <w:p w14:paraId="2565C19C" w14:textId="77777777" w:rsidR="00F76D36" w:rsidRPr="00E117CC" w:rsidRDefault="00F76D36" w:rsidP="00F76D36">
            <w:pPr>
              <w:spacing w:before="20" w:after="20"/>
              <w:rPr>
                <w:sz w:val="18"/>
                <w:szCs w:val="18"/>
              </w:rPr>
            </w:pPr>
            <w:r w:rsidRPr="00E117CC">
              <w:rPr>
                <w:sz w:val="18"/>
                <w:szCs w:val="18"/>
              </w:rPr>
              <w:t>18 - 20</w:t>
            </w:r>
          </w:p>
        </w:tc>
        <w:tc>
          <w:tcPr>
            <w:tcW w:w="1134" w:type="dxa"/>
            <w:vAlign w:val="bottom"/>
          </w:tcPr>
          <w:p w14:paraId="4BC14EBE" w14:textId="7B4E00B4" w:rsidR="00F76D36" w:rsidRPr="00DB276C" w:rsidRDefault="00F76D36" w:rsidP="00F76D36">
            <w:pPr>
              <w:spacing w:before="20" w:after="20"/>
              <w:jc w:val="right"/>
              <w:rPr>
                <w:sz w:val="18"/>
                <w:szCs w:val="18"/>
              </w:rPr>
            </w:pPr>
            <w:r w:rsidRPr="00DB276C">
              <w:rPr>
                <w:sz w:val="18"/>
                <w:szCs w:val="18"/>
              </w:rPr>
              <w:t>1.14</w:t>
            </w:r>
          </w:p>
        </w:tc>
        <w:tc>
          <w:tcPr>
            <w:tcW w:w="1275" w:type="dxa"/>
            <w:shd w:val="clear" w:color="auto" w:fill="auto"/>
            <w:vAlign w:val="bottom"/>
          </w:tcPr>
          <w:p w14:paraId="51F6BD64" w14:textId="2489FCF4" w:rsidR="00F76D36" w:rsidRPr="00E117CC" w:rsidRDefault="00F76D36" w:rsidP="00F76D36">
            <w:pPr>
              <w:spacing w:before="20" w:after="20"/>
              <w:jc w:val="right"/>
              <w:rPr>
                <w:sz w:val="18"/>
                <w:szCs w:val="18"/>
              </w:rPr>
            </w:pPr>
            <w:r w:rsidRPr="00E117CC">
              <w:rPr>
                <w:sz w:val="18"/>
                <w:szCs w:val="18"/>
              </w:rPr>
              <w:t>(0.27, 4.90)</w:t>
            </w:r>
          </w:p>
        </w:tc>
        <w:tc>
          <w:tcPr>
            <w:tcW w:w="851" w:type="dxa"/>
            <w:shd w:val="clear" w:color="auto" w:fill="auto"/>
            <w:vAlign w:val="bottom"/>
          </w:tcPr>
          <w:p w14:paraId="01CC9487" w14:textId="77777777" w:rsidR="00F76D36" w:rsidRPr="00E117CC" w:rsidRDefault="00F76D36" w:rsidP="00F76D36">
            <w:pPr>
              <w:spacing w:before="20" w:after="20"/>
              <w:jc w:val="right"/>
              <w:rPr>
                <w:sz w:val="18"/>
                <w:szCs w:val="18"/>
              </w:rPr>
            </w:pPr>
          </w:p>
        </w:tc>
      </w:tr>
      <w:tr w:rsidR="00F76D36" w:rsidRPr="00E117CC" w14:paraId="16CAAA4D" w14:textId="77777777" w:rsidTr="007D0E01">
        <w:tc>
          <w:tcPr>
            <w:tcW w:w="3369" w:type="dxa"/>
            <w:vMerge/>
          </w:tcPr>
          <w:p w14:paraId="35C0077A" w14:textId="77777777" w:rsidR="00F76D36" w:rsidRPr="00E117CC" w:rsidRDefault="00F76D36" w:rsidP="00F76D36">
            <w:pPr>
              <w:spacing w:before="20" w:after="20"/>
              <w:rPr>
                <w:b/>
                <w:sz w:val="18"/>
                <w:szCs w:val="18"/>
              </w:rPr>
            </w:pPr>
          </w:p>
        </w:tc>
        <w:tc>
          <w:tcPr>
            <w:tcW w:w="1701" w:type="dxa"/>
          </w:tcPr>
          <w:p w14:paraId="22EBB03C" w14:textId="77777777" w:rsidR="00F76D36" w:rsidRPr="00E117CC" w:rsidRDefault="00F76D36" w:rsidP="00F76D36">
            <w:pPr>
              <w:spacing w:before="20" w:after="60"/>
              <w:rPr>
                <w:sz w:val="18"/>
                <w:szCs w:val="18"/>
              </w:rPr>
            </w:pPr>
            <w:r w:rsidRPr="00E117CC">
              <w:rPr>
                <w:sz w:val="18"/>
                <w:szCs w:val="18"/>
              </w:rPr>
              <w:t>21+</w:t>
            </w:r>
          </w:p>
        </w:tc>
        <w:tc>
          <w:tcPr>
            <w:tcW w:w="1134" w:type="dxa"/>
            <w:vAlign w:val="bottom"/>
          </w:tcPr>
          <w:p w14:paraId="46D4AA44" w14:textId="7A7DFBD6"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6794BC95" w14:textId="77777777" w:rsidR="00F76D36" w:rsidRPr="00E117CC" w:rsidRDefault="00F76D36" w:rsidP="00F76D36">
            <w:pPr>
              <w:spacing w:before="20" w:after="60"/>
              <w:jc w:val="right"/>
              <w:rPr>
                <w:sz w:val="18"/>
                <w:szCs w:val="18"/>
              </w:rPr>
            </w:pPr>
          </w:p>
        </w:tc>
        <w:tc>
          <w:tcPr>
            <w:tcW w:w="851" w:type="dxa"/>
            <w:shd w:val="clear" w:color="auto" w:fill="auto"/>
            <w:vAlign w:val="bottom"/>
          </w:tcPr>
          <w:p w14:paraId="50137DB7" w14:textId="5CB9F282" w:rsidR="00F76D36" w:rsidRPr="00E117CC" w:rsidRDefault="00F76D36" w:rsidP="00F76D36">
            <w:pPr>
              <w:spacing w:before="20" w:after="60"/>
              <w:jc w:val="right"/>
              <w:rPr>
                <w:sz w:val="18"/>
                <w:szCs w:val="18"/>
              </w:rPr>
            </w:pPr>
            <w:r w:rsidRPr="00E117CC">
              <w:rPr>
                <w:sz w:val="18"/>
                <w:szCs w:val="18"/>
              </w:rPr>
              <w:t>0.16</w:t>
            </w:r>
          </w:p>
        </w:tc>
      </w:tr>
      <w:tr w:rsidR="00F76D36" w:rsidRPr="00E117CC" w14:paraId="51D51D4F" w14:textId="77777777" w:rsidTr="007D0E01">
        <w:tc>
          <w:tcPr>
            <w:tcW w:w="3369" w:type="dxa"/>
            <w:vMerge w:val="restart"/>
          </w:tcPr>
          <w:p w14:paraId="77F4171F" w14:textId="77777777" w:rsidR="00F76D36" w:rsidRPr="00E117CC" w:rsidRDefault="00F76D36" w:rsidP="00F76D36">
            <w:pPr>
              <w:spacing w:before="20" w:after="20"/>
              <w:rPr>
                <w:b/>
                <w:sz w:val="18"/>
                <w:szCs w:val="18"/>
              </w:rPr>
            </w:pPr>
            <w:r w:rsidRPr="00E117CC">
              <w:rPr>
                <w:b/>
                <w:sz w:val="18"/>
                <w:szCs w:val="18"/>
              </w:rPr>
              <w:t>Control over gambling</w:t>
            </w:r>
          </w:p>
        </w:tc>
        <w:tc>
          <w:tcPr>
            <w:tcW w:w="1701" w:type="dxa"/>
          </w:tcPr>
          <w:p w14:paraId="6A280794" w14:textId="77777777" w:rsidR="00F76D36" w:rsidRPr="00E117CC" w:rsidRDefault="00F76D36" w:rsidP="00F76D36">
            <w:pPr>
              <w:spacing w:before="20" w:after="20"/>
              <w:rPr>
                <w:sz w:val="18"/>
                <w:szCs w:val="18"/>
              </w:rPr>
            </w:pPr>
            <w:r w:rsidRPr="00E117CC">
              <w:rPr>
                <w:sz w:val="18"/>
                <w:szCs w:val="18"/>
              </w:rPr>
              <w:t>0-1</w:t>
            </w:r>
          </w:p>
        </w:tc>
        <w:tc>
          <w:tcPr>
            <w:tcW w:w="1134" w:type="dxa"/>
            <w:vAlign w:val="bottom"/>
          </w:tcPr>
          <w:p w14:paraId="1CB7BAC5" w14:textId="49CC0D29" w:rsidR="00F76D36" w:rsidRPr="00DB276C" w:rsidRDefault="00F76D36" w:rsidP="00F76D36">
            <w:pPr>
              <w:spacing w:before="20" w:after="20"/>
              <w:jc w:val="right"/>
              <w:rPr>
                <w:sz w:val="18"/>
                <w:szCs w:val="18"/>
              </w:rPr>
            </w:pPr>
            <w:r w:rsidRPr="00DB276C">
              <w:rPr>
                <w:sz w:val="18"/>
                <w:szCs w:val="18"/>
              </w:rPr>
              <w:t>2.10</w:t>
            </w:r>
          </w:p>
        </w:tc>
        <w:tc>
          <w:tcPr>
            <w:tcW w:w="1275" w:type="dxa"/>
            <w:shd w:val="clear" w:color="auto" w:fill="auto"/>
            <w:vAlign w:val="bottom"/>
          </w:tcPr>
          <w:p w14:paraId="4F84D0A9" w14:textId="40770C92" w:rsidR="00F76D36" w:rsidRPr="00E117CC" w:rsidRDefault="00F76D36" w:rsidP="00F76D36">
            <w:pPr>
              <w:spacing w:before="20" w:after="20"/>
              <w:jc w:val="right"/>
              <w:rPr>
                <w:sz w:val="18"/>
                <w:szCs w:val="18"/>
              </w:rPr>
            </w:pPr>
            <w:r w:rsidRPr="00E117CC">
              <w:rPr>
                <w:sz w:val="18"/>
                <w:szCs w:val="18"/>
              </w:rPr>
              <w:t>(0.46, 9.50)</w:t>
            </w:r>
          </w:p>
        </w:tc>
        <w:tc>
          <w:tcPr>
            <w:tcW w:w="851" w:type="dxa"/>
            <w:shd w:val="clear" w:color="auto" w:fill="auto"/>
            <w:vAlign w:val="bottom"/>
          </w:tcPr>
          <w:p w14:paraId="3545CCF8" w14:textId="77777777" w:rsidR="00F76D36" w:rsidRPr="00E117CC" w:rsidRDefault="00F76D36" w:rsidP="00F76D36">
            <w:pPr>
              <w:spacing w:before="20" w:after="20"/>
              <w:jc w:val="right"/>
              <w:rPr>
                <w:sz w:val="18"/>
                <w:szCs w:val="18"/>
              </w:rPr>
            </w:pPr>
          </w:p>
        </w:tc>
      </w:tr>
      <w:tr w:rsidR="00F76D36" w:rsidRPr="00E117CC" w14:paraId="1182C897" w14:textId="77777777" w:rsidTr="007D0E01">
        <w:tc>
          <w:tcPr>
            <w:tcW w:w="3369" w:type="dxa"/>
            <w:vMerge/>
          </w:tcPr>
          <w:p w14:paraId="77D24A05" w14:textId="77777777" w:rsidR="00F76D36" w:rsidRPr="00E117CC" w:rsidRDefault="00F76D36" w:rsidP="00F76D36">
            <w:pPr>
              <w:spacing w:before="20" w:after="20"/>
              <w:rPr>
                <w:b/>
                <w:sz w:val="18"/>
                <w:szCs w:val="18"/>
              </w:rPr>
            </w:pPr>
          </w:p>
        </w:tc>
        <w:tc>
          <w:tcPr>
            <w:tcW w:w="1701" w:type="dxa"/>
          </w:tcPr>
          <w:p w14:paraId="596E985A" w14:textId="77777777" w:rsidR="00F76D36" w:rsidRPr="00E117CC" w:rsidRDefault="00F76D36" w:rsidP="00F76D36">
            <w:pPr>
              <w:spacing w:before="20" w:after="20"/>
              <w:rPr>
                <w:sz w:val="18"/>
                <w:szCs w:val="18"/>
              </w:rPr>
            </w:pPr>
            <w:r w:rsidRPr="00E117CC">
              <w:rPr>
                <w:sz w:val="18"/>
                <w:szCs w:val="18"/>
              </w:rPr>
              <w:t>2-3</w:t>
            </w:r>
          </w:p>
        </w:tc>
        <w:tc>
          <w:tcPr>
            <w:tcW w:w="1134" w:type="dxa"/>
            <w:vAlign w:val="bottom"/>
          </w:tcPr>
          <w:p w14:paraId="02D79C53" w14:textId="3421BA95" w:rsidR="00F76D36" w:rsidRPr="00DB276C" w:rsidRDefault="00F76D36" w:rsidP="00F76D36">
            <w:pPr>
              <w:spacing w:before="20" w:after="20"/>
              <w:jc w:val="right"/>
              <w:rPr>
                <w:sz w:val="18"/>
                <w:szCs w:val="18"/>
              </w:rPr>
            </w:pPr>
            <w:r w:rsidRPr="00DB276C">
              <w:rPr>
                <w:sz w:val="18"/>
                <w:szCs w:val="18"/>
              </w:rPr>
              <w:t>1.12</w:t>
            </w:r>
          </w:p>
        </w:tc>
        <w:tc>
          <w:tcPr>
            <w:tcW w:w="1275" w:type="dxa"/>
            <w:shd w:val="clear" w:color="auto" w:fill="auto"/>
            <w:vAlign w:val="bottom"/>
          </w:tcPr>
          <w:p w14:paraId="2494D7A6" w14:textId="6FB85E2D" w:rsidR="00F76D36" w:rsidRPr="00E117CC" w:rsidRDefault="00F76D36" w:rsidP="00F76D36">
            <w:pPr>
              <w:spacing w:before="20" w:after="20"/>
              <w:jc w:val="right"/>
              <w:rPr>
                <w:sz w:val="18"/>
                <w:szCs w:val="18"/>
              </w:rPr>
            </w:pPr>
            <w:r w:rsidRPr="00E117CC">
              <w:rPr>
                <w:sz w:val="18"/>
                <w:szCs w:val="18"/>
              </w:rPr>
              <w:t>(0.26, 4.86)</w:t>
            </w:r>
          </w:p>
        </w:tc>
        <w:tc>
          <w:tcPr>
            <w:tcW w:w="851" w:type="dxa"/>
            <w:shd w:val="clear" w:color="auto" w:fill="auto"/>
            <w:vAlign w:val="bottom"/>
          </w:tcPr>
          <w:p w14:paraId="7D21B752" w14:textId="77777777" w:rsidR="00F76D36" w:rsidRPr="00E117CC" w:rsidRDefault="00F76D36" w:rsidP="00F76D36">
            <w:pPr>
              <w:spacing w:before="20" w:after="20"/>
              <w:jc w:val="right"/>
              <w:rPr>
                <w:sz w:val="18"/>
                <w:szCs w:val="18"/>
              </w:rPr>
            </w:pPr>
          </w:p>
        </w:tc>
      </w:tr>
      <w:tr w:rsidR="00F76D36" w:rsidRPr="00E117CC" w14:paraId="3DE6EF5F" w14:textId="77777777" w:rsidTr="007D0E01">
        <w:tc>
          <w:tcPr>
            <w:tcW w:w="3369" w:type="dxa"/>
          </w:tcPr>
          <w:p w14:paraId="61560FD0" w14:textId="77777777" w:rsidR="00F76D36" w:rsidRPr="00E117CC" w:rsidRDefault="00F76D36" w:rsidP="00F76D36">
            <w:pPr>
              <w:spacing w:before="20" w:after="20"/>
              <w:rPr>
                <w:b/>
                <w:sz w:val="18"/>
                <w:szCs w:val="18"/>
              </w:rPr>
            </w:pPr>
          </w:p>
        </w:tc>
        <w:tc>
          <w:tcPr>
            <w:tcW w:w="1701" w:type="dxa"/>
          </w:tcPr>
          <w:p w14:paraId="3DA978ED" w14:textId="77777777" w:rsidR="00F76D36" w:rsidRPr="00E117CC" w:rsidRDefault="00F76D36" w:rsidP="00F76D36">
            <w:pPr>
              <w:spacing w:before="20" w:after="20"/>
              <w:rPr>
                <w:sz w:val="18"/>
                <w:szCs w:val="18"/>
              </w:rPr>
            </w:pPr>
            <w:r w:rsidRPr="00E117CC">
              <w:rPr>
                <w:sz w:val="18"/>
                <w:szCs w:val="18"/>
              </w:rPr>
              <w:t>4-5</w:t>
            </w:r>
          </w:p>
        </w:tc>
        <w:tc>
          <w:tcPr>
            <w:tcW w:w="1134" w:type="dxa"/>
            <w:vAlign w:val="bottom"/>
          </w:tcPr>
          <w:p w14:paraId="2990F830" w14:textId="0CFFB40F" w:rsidR="00F76D36" w:rsidRPr="00DB276C" w:rsidRDefault="00F76D36" w:rsidP="00F76D36">
            <w:pPr>
              <w:spacing w:before="20" w:after="20"/>
              <w:jc w:val="right"/>
              <w:rPr>
                <w:sz w:val="18"/>
                <w:szCs w:val="18"/>
              </w:rPr>
            </w:pPr>
            <w:r w:rsidRPr="00DB276C">
              <w:rPr>
                <w:sz w:val="18"/>
                <w:szCs w:val="18"/>
              </w:rPr>
              <w:t>1.05</w:t>
            </w:r>
          </w:p>
        </w:tc>
        <w:tc>
          <w:tcPr>
            <w:tcW w:w="1275" w:type="dxa"/>
            <w:shd w:val="clear" w:color="auto" w:fill="auto"/>
            <w:vAlign w:val="bottom"/>
          </w:tcPr>
          <w:p w14:paraId="398E05FB" w14:textId="5A34C79A" w:rsidR="00F76D36" w:rsidRPr="00E117CC" w:rsidRDefault="00F76D36" w:rsidP="00F76D36">
            <w:pPr>
              <w:spacing w:before="20" w:after="20"/>
              <w:jc w:val="right"/>
              <w:rPr>
                <w:sz w:val="18"/>
                <w:szCs w:val="18"/>
              </w:rPr>
            </w:pPr>
            <w:r w:rsidRPr="00E117CC">
              <w:rPr>
                <w:sz w:val="18"/>
                <w:szCs w:val="18"/>
              </w:rPr>
              <w:t>(0.22, 4.94)</w:t>
            </w:r>
          </w:p>
        </w:tc>
        <w:tc>
          <w:tcPr>
            <w:tcW w:w="851" w:type="dxa"/>
            <w:shd w:val="clear" w:color="auto" w:fill="auto"/>
            <w:vAlign w:val="bottom"/>
          </w:tcPr>
          <w:p w14:paraId="18883F09" w14:textId="77777777" w:rsidR="00F76D36" w:rsidRPr="00E117CC" w:rsidRDefault="00F76D36" w:rsidP="00F76D36">
            <w:pPr>
              <w:spacing w:before="20" w:after="20"/>
              <w:jc w:val="right"/>
              <w:rPr>
                <w:sz w:val="18"/>
                <w:szCs w:val="18"/>
              </w:rPr>
            </w:pPr>
          </w:p>
        </w:tc>
      </w:tr>
      <w:tr w:rsidR="00F76D36" w:rsidRPr="00E117CC" w14:paraId="3504A0DE" w14:textId="77777777" w:rsidTr="007D0E01">
        <w:tc>
          <w:tcPr>
            <w:tcW w:w="3369" w:type="dxa"/>
          </w:tcPr>
          <w:p w14:paraId="5F79E4B4" w14:textId="77777777" w:rsidR="00F76D36" w:rsidRPr="00E117CC" w:rsidRDefault="00F76D36" w:rsidP="00F76D36">
            <w:pPr>
              <w:spacing w:before="20" w:after="20"/>
              <w:rPr>
                <w:b/>
                <w:sz w:val="18"/>
                <w:szCs w:val="18"/>
              </w:rPr>
            </w:pPr>
          </w:p>
        </w:tc>
        <w:tc>
          <w:tcPr>
            <w:tcW w:w="1701" w:type="dxa"/>
          </w:tcPr>
          <w:p w14:paraId="6247BB62" w14:textId="77777777" w:rsidR="00F76D36" w:rsidRPr="00E117CC" w:rsidRDefault="00F76D36" w:rsidP="00F76D36">
            <w:pPr>
              <w:spacing w:before="20" w:after="60"/>
              <w:rPr>
                <w:sz w:val="18"/>
                <w:szCs w:val="18"/>
              </w:rPr>
            </w:pPr>
            <w:r w:rsidRPr="00E117CC">
              <w:rPr>
                <w:sz w:val="18"/>
                <w:szCs w:val="18"/>
              </w:rPr>
              <w:t>6+</w:t>
            </w:r>
          </w:p>
        </w:tc>
        <w:tc>
          <w:tcPr>
            <w:tcW w:w="1134" w:type="dxa"/>
            <w:vAlign w:val="bottom"/>
          </w:tcPr>
          <w:p w14:paraId="74EC9150" w14:textId="48AB5354"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328FADCA" w14:textId="77777777" w:rsidR="00F76D36" w:rsidRPr="00E117CC" w:rsidRDefault="00F76D36" w:rsidP="00F76D36">
            <w:pPr>
              <w:spacing w:before="20" w:after="60"/>
              <w:jc w:val="right"/>
              <w:rPr>
                <w:sz w:val="18"/>
                <w:szCs w:val="18"/>
              </w:rPr>
            </w:pPr>
          </w:p>
        </w:tc>
        <w:tc>
          <w:tcPr>
            <w:tcW w:w="851" w:type="dxa"/>
            <w:shd w:val="clear" w:color="auto" w:fill="auto"/>
            <w:vAlign w:val="bottom"/>
          </w:tcPr>
          <w:p w14:paraId="4D0ADE72" w14:textId="35DA4F90" w:rsidR="00F76D36" w:rsidRPr="00E117CC" w:rsidRDefault="00F76D36" w:rsidP="00F76D36">
            <w:pPr>
              <w:spacing w:before="20" w:after="60"/>
              <w:jc w:val="right"/>
              <w:rPr>
                <w:sz w:val="18"/>
                <w:szCs w:val="18"/>
              </w:rPr>
            </w:pPr>
            <w:r w:rsidRPr="00E117CC">
              <w:rPr>
                <w:sz w:val="18"/>
                <w:szCs w:val="18"/>
              </w:rPr>
              <w:t>0.74</w:t>
            </w:r>
          </w:p>
        </w:tc>
      </w:tr>
      <w:tr w:rsidR="00F76D36" w:rsidRPr="00E117CC" w14:paraId="6EDFC388" w14:textId="77777777" w:rsidTr="007D0E01">
        <w:tc>
          <w:tcPr>
            <w:tcW w:w="3369" w:type="dxa"/>
            <w:vMerge w:val="restart"/>
          </w:tcPr>
          <w:p w14:paraId="0D9C3C3E" w14:textId="77777777" w:rsidR="00F76D36" w:rsidRPr="00E117CC" w:rsidRDefault="00F76D36" w:rsidP="00F76D36">
            <w:pPr>
              <w:spacing w:before="20" w:after="20"/>
              <w:rPr>
                <w:b/>
                <w:sz w:val="18"/>
                <w:szCs w:val="18"/>
              </w:rPr>
            </w:pPr>
            <w:r w:rsidRPr="00E117CC">
              <w:rPr>
                <w:b/>
                <w:sz w:val="18"/>
                <w:szCs w:val="18"/>
              </w:rPr>
              <w:t>Level of motivation to overcome problem (scale 1-10)</w:t>
            </w:r>
          </w:p>
        </w:tc>
        <w:tc>
          <w:tcPr>
            <w:tcW w:w="1701" w:type="dxa"/>
          </w:tcPr>
          <w:p w14:paraId="3DBFD6F6" w14:textId="77777777" w:rsidR="00F76D36" w:rsidRPr="00E117CC" w:rsidRDefault="00F76D36" w:rsidP="00F76D36">
            <w:pPr>
              <w:spacing w:before="20" w:after="20"/>
              <w:rPr>
                <w:sz w:val="18"/>
                <w:szCs w:val="18"/>
              </w:rPr>
            </w:pPr>
            <w:r w:rsidRPr="00E117CC">
              <w:rPr>
                <w:sz w:val="18"/>
                <w:szCs w:val="18"/>
              </w:rPr>
              <w:t>0 - 7</w:t>
            </w:r>
          </w:p>
        </w:tc>
        <w:tc>
          <w:tcPr>
            <w:tcW w:w="1134" w:type="dxa"/>
            <w:vAlign w:val="bottom"/>
          </w:tcPr>
          <w:p w14:paraId="03A67D4D" w14:textId="766E34E6" w:rsidR="00F76D36" w:rsidRPr="00DB276C" w:rsidRDefault="00F76D36" w:rsidP="00F76D36">
            <w:pPr>
              <w:spacing w:before="20" w:after="20"/>
              <w:jc w:val="right"/>
              <w:rPr>
                <w:sz w:val="18"/>
                <w:szCs w:val="18"/>
              </w:rPr>
            </w:pPr>
            <w:r w:rsidRPr="00DB276C">
              <w:rPr>
                <w:sz w:val="18"/>
                <w:szCs w:val="18"/>
              </w:rPr>
              <w:t>0.81</w:t>
            </w:r>
          </w:p>
        </w:tc>
        <w:tc>
          <w:tcPr>
            <w:tcW w:w="1275" w:type="dxa"/>
            <w:shd w:val="clear" w:color="auto" w:fill="auto"/>
            <w:vAlign w:val="bottom"/>
          </w:tcPr>
          <w:p w14:paraId="2521B5F6" w14:textId="43D6D266" w:rsidR="00F76D36" w:rsidRPr="00E117CC" w:rsidRDefault="00F76D36" w:rsidP="00F76D36">
            <w:pPr>
              <w:spacing w:before="20" w:after="20"/>
              <w:jc w:val="right"/>
              <w:rPr>
                <w:sz w:val="18"/>
                <w:szCs w:val="18"/>
              </w:rPr>
            </w:pPr>
            <w:r w:rsidRPr="00E117CC">
              <w:rPr>
                <w:sz w:val="18"/>
                <w:szCs w:val="18"/>
              </w:rPr>
              <w:t>(0.18, 3.73)</w:t>
            </w:r>
          </w:p>
        </w:tc>
        <w:tc>
          <w:tcPr>
            <w:tcW w:w="851" w:type="dxa"/>
            <w:shd w:val="clear" w:color="auto" w:fill="auto"/>
            <w:vAlign w:val="bottom"/>
          </w:tcPr>
          <w:p w14:paraId="194E60AE" w14:textId="77777777" w:rsidR="00F76D36" w:rsidRPr="00E117CC" w:rsidRDefault="00F76D36" w:rsidP="00F76D36">
            <w:pPr>
              <w:spacing w:before="20" w:after="20"/>
              <w:jc w:val="right"/>
              <w:rPr>
                <w:sz w:val="18"/>
                <w:szCs w:val="18"/>
              </w:rPr>
            </w:pPr>
          </w:p>
        </w:tc>
      </w:tr>
      <w:tr w:rsidR="00F76D36" w:rsidRPr="00E117CC" w14:paraId="315F2245" w14:textId="77777777" w:rsidTr="007D0E01">
        <w:tc>
          <w:tcPr>
            <w:tcW w:w="3369" w:type="dxa"/>
            <w:vMerge/>
          </w:tcPr>
          <w:p w14:paraId="195D2DD2" w14:textId="77777777" w:rsidR="00F76D36" w:rsidRPr="00E117CC" w:rsidRDefault="00F76D36" w:rsidP="00F76D36">
            <w:pPr>
              <w:spacing w:before="20" w:after="20"/>
              <w:rPr>
                <w:b/>
                <w:sz w:val="18"/>
                <w:szCs w:val="18"/>
              </w:rPr>
            </w:pPr>
          </w:p>
        </w:tc>
        <w:tc>
          <w:tcPr>
            <w:tcW w:w="1701" w:type="dxa"/>
          </w:tcPr>
          <w:p w14:paraId="26B39D0B" w14:textId="77777777" w:rsidR="00F76D36" w:rsidRPr="00E117CC" w:rsidRDefault="00F76D36" w:rsidP="00F76D36">
            <w:pPr>
              <w:spacing w:before="20" w:after="20"/>
              <w:rPr>
                <w:sz w:val="18"/>
                <w:szCs w:val="18"/>
              </w:rPr>
            </w:pPr>
            <w:r w:rsidRPr="00E117CC">
              <w:rPr>
                <w:sz w:val="18"/>
                <w:szCs w:val="18"/>
              </w:rPr>
              <w:t>8 - 9</w:t>
            </w:r>
          </w:p>
        </w:tc>
        <w:tc>
          <w:tcPr>
            <w:tcW w:w="1134" w:type="dxa"/>
            <w:vAlign w:val="bottom"/>
          </w:tcPr>
          <w:p w14:paraId="539C7AF9" w14:textId="7CF058AE" w:rsidR="00F76D36" w:rsidRPr="00DB276C" w:rsidRDefault="00F76D36" w:rsidP="00F76D36">
            <w:pPr>
              <w:spacing w:before="20" w:after="20"/>
              <w:jc w:val="right"/>
              <w:rPr>
                <w:sz w:val="18"/>
                <w:szCs w:val="18"/>
              </w:rPr>
            </w:pPr>
            <w:r w:rsidRPr="00DB276C">
              <w:rPr>
                <w:sz w:val="18"/>
                <w:szCs w:val="18"/>
              </w:rPr>
              <w:t>1.27</w:t>
            </w:r>
          </w:p>
        </w:tc>
        <w:tc>
          <w:tcPr>
            <w:tcW w:w="1275" w:type="dxa"/>
            <w:shd w:val="clear" w:color="auto" w:fill="auto"/>
            <w:vAlign w:val="bottom"/>
          </w:tcPr>
          <w:p w14:paraId="35268357" w14:textId="789E4417" w:rsidR="00F76D36" w:rsidRPr="00E117CC" w:rsidRDefault="00F76D36" w:rsidP="00F76D36">
            <w:pPr>
              <w:spacing w:before="20" w:after="20"/>
              <w:jc w:val="right"/>
              <w:rPr>
                <w:sz w:val="18"/>
                <w:szCs w:val="18"/>
              </w:rPr>
            </w:pPr>
            <w:r w:rsidRPr="00E117CC">
              <w:rPr>
                <w:sz w:val="18"/>
                <w:szCs w:val="18"/>
              </w:rPr>
              <w:t>(0.32, 5.06)</w:t>
            </w:r>
          </w:p>
        </w:tc>
        <w:tc>
          <w:tcPr>
            <w:tcW w:w="851" w:type="dxa"/>
            <w:shd w:val="clear" w:color="auto" w:fill="auto"/>
            <w:vAlign w:val="bottom"/>
          </w:tcPr>
          <w:p w14:paraId="21897520" w14:textId="77777777" w:rsidR="00F76D36" w:rsidRPr="00E117CC" w:rsidRDefault="00F76D36" w:rsidP="00F76D36">
            <w:pPr>
              <w:spacing w:before="20" w:after="20"/>
              <w:jc w:val="right"/>
              <w:rPr>
                <w:sz w:val="18"/>
                <w:szCs w:val="18"/>
              </w:rPr>
            </w:pPr>
          </w:p>
        </w:tc>
      </w:tr>
      <w:tr w:rsidR="00F76D36" w:rsidRPr="00E117CC" w14:paraId="30A7715E" w14:textId="77777777" w:rsidTr="007D0E01">
        <w:tc>
          <w:tcPr>
            <w:tcW w:w="3369" w:type="dxa"/>
            <w:vMerge/>
          </w:tcPr>
          <w:p w14:paraId="29B27C25" w14:textId="77777777" w:rsidR="00F76D36" w:rsidRPr="00E117CC" w:rsidRDefault="00F76D36" w:rsidP="00F76D36">
            <w:pPr>
              <w:spacing w:before="20" w:after="20"/>
              <w:rPr>
                <w:b/>
                <w:sz w:val="18"/>
                <w:szCs w:val="18"/>
              </w:rPr>
            </w:pPr>
          </w:p>
        </w:tc>
        <w:tc>
          <w:tcPr>
            <w:tcW w:w="1701" w:type="dxa"/>
          </w:tcPr>
          <w:p w14:paraId="3F51716E" w14:textId="77777777" w:rsidR="00F76D36" w:rsidRPr="00E117CC" w:rsidRDefault="00F76D36" w:rsidP="00F76D36">
            <w:pPr>
              <w:spacing w:before="20" w:after="60"/>
              <w:rPr>
                <w:sz w:val="18"/>
                <w:szCs w:val="18"/>
              </w:rPr>
            </w:pPr>
            <w:r w:rsidRPr="00E117CC">
              <w:rPr>
                <w:sz w:val="18"/>
                <w:szCs w:val="18"/>
              </w:rPr>
              <w:t>10</w:t>
            </w:r>
          </w:p>
        </w:tc>
        <w:tc>
          <w:tcPr>
            <w:tcW w:w="1134" w:type="dxa"/>
            <w:vAlign w:val="bottom"/>
          </w:tcPr>
          <w:p w14:paraId="32796892" w14:textId="2B87189A"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76AD7A2F" w14:textId="77777777" w:rsidR="00F76D36" w:rsidRPr="00E117CC" w:rsidRDefault="00F76D36" w:rsidP="00F76D36">
            <w:pPr>
              <w:spacing w:before="20" w:after="60"/>
              <w:jc w:val="right"/>
              <w:rPr>
                <w:sz w:val="18"/>
                <w:szCs w:val="18"/>
              </w:rPr>
            </w:pPr>
          </w:p>
        </w:tc>
        <w:tc>
          <w:tcPr>
            <w:tcW w:w="851" w:type="dxa"/>
            <w:shd w:val="clear" w:color="auto" w:fill="auto"/>
            <w:vAlign w:val="bottom"/>
          </w:tcPr>
          <w:p w14:paraId="78355269" w14:textId="6AA72475" w:rsidR="00F76D36" w:rsidRPr="00E117CC" w:rsidRDefault="00F76D36" w:rsidP="00F76D36">
            <w:pPr>
              <w:spacing w:before="20" w:after="60"/>
              <w:jc w:val="right"/>
              <w:rPr>
                <w:sz w:val="18"/>
                <w:szCs w:val="18"/>
              </w:rPr>
            </w:pPr>
            <w:r w:rsidRPr="00E117CC">
              <w:rPr>
                <w:sz w:val="18"/>
                <w:szCs w:val="18"/>
              </w:rPr>
              <w:t>0.89</w:t>
            </w:r>
          </w:p>
        </w:tc>
      </w:tr>
      <w:tr w:rsidR="00F76D36" w:rsidRPr="00E117CC" w14:paraId="6B488E98" w14:textId="77777777" w:rsidTr="007D0E01">
        <w:tc>
          <w:tcPr>
            <w:tcW w:w="3369" w:type="dxa"/>
            <w:vMerge w:val="restart"/>
          </w:tcPr>
          <w:p w14:paraId="22B4FA4B" w14:textId="77777777" w:rsidR="00F76D36" w:rsidRPr="00BF4529" w:rsidRDefault="00F76D36" w:rsidP="00F76D36">
            <w:pPr>
              <w:spacing w:before="20" w:after="20"/>
              <w:rPr>
                <w:b/>
                <w:sz w:val="18"/>
                <w:szCs w:val="18"/>
              </w:rPr>
            </w:pPr>
            <w:r w:rsidRPr="00BF4529">
              <w:rPr>
                <w:b/>
                <w:sz w:val="18"/>
                <w:szCs w:val="18"/>
              </w:rPr>
              <w:t>Current goal, dichotomised</w:t>
            </w:r>
          </w:p>
        </w:tc>
        <w:tc>
          <w:tcPr>
            <w:tcW w:w="1701" w:type="dxa"/>
          </w:tcPr>
          <w:p w14:paraId="13F2CC3E" w14:textId="77777777" w:rsidR="00F76D36" w:rsidRPr="00BF4529" w:rsidRDefault="00F76D36" w:rsidP="00F76D36">
            <w:pPr>
              <w:spacing w:before="20" w:after="20"/>
              <w:rPr>
                <w:sz w:val="18"/>
                <w:szCs w:val="18"/>
              </w:rPr>
            </w:pPr>
            <w:r w:rsidRPr="00BF4529">
              <w:rPr>
                <w:sz w:val="18"/>
                <w:szCs w:val="18"/>
              </w:rPr>
              <w:t>Quit</w:t>
            </w:r>
          </w:p>
        </w:tc>
        <w:tc>
          <w:tcPr>
            <w:tcW w:w="1134" w:type="dxa"/>
            <w:vAlign w:val="bottom"/>
          </w:tcPr>
          <w:p w14:paraId="64921474" w14:textId="1F7A3179" w:rsidR="00F76D36" w:rsidRPr="00DB276C" w:rsidRDefault="00F76D36" w:rsidP="00F76D36">
            <w:pPr>
              <w:spacing w:before="20" w:after="20"/>
              <w:jc w:val="right"/>
              <w:rPr>
                <w:sz w:val="18"/>
                <w:szCs w:val="18"/>
              </w:rPr>
            </w:pPr>
            <w:r w:rsidRPr="00DB276C">
              <w:rPr>
                <w:color w:val="000000"/>
                <w:sz w:val="18"/>
                <w:szCs w:val="18"/>
              </w:rPr>
              <w:t>0.58</w:t>
            </w:r>
          </w:p>
        </w:tc>
        <w:tc>
          <w:tcPr>
            <w:tcW w:w="1275" w:type="dxa"/>
            <w:shd w:val="clear" w:color="auto" w:fill="auto"/>
            <w:vAlign w:val="bottom"/>
          </w:tcPr>
          <w:p w14:paraId="53278D3E" w14:textId="0B392656" w:rsidR="00F76D36" w:rsidRPr="00BF4529" w:rsidRDefault="00F76D36" w:rsidP="00F76D36">
            <w:pPr>
              <w:spacing w:before="20" w:after="20"/>
              <w:jc w:val="right"/>
              <w:rPr>
                <w:sz w:val="18"/>
                <w:szCs w:val="18"/>
              </w:rPr>
            </w:pPr>
            <w:r w:rsidRPr="00BF4529">
              <w:rPr>
                <w:sz w:val="18"/>
                <w:szCs w:val="18"/>
              </w:rPr>
              <w:t>(0.11, 3.09)</w:t>
            </w:r>
          </w:p>
        </w:tc>
        <w:tc>
          <w:tcPr>
            <w:tcW w:w="851" w:type="dxa"/>
            <w:shd w:val="clear" w:color="auto" w:fill="auto"/>
            <w:vAlign w:val="bottom"/>
          </w:tcPr>
          <w:p w14:paraId="2F625AF7" w14:textId="5A357DFF" w:rsidR="00F76D36" w:rsidRPr="00BF4529" w:rsidRDefault="00F76D36" w:rsidP="00F76D36">
            <w:pPr>
              <w:spacing w:before="20" w:after="20"/>
              <w:jc w:val="right"/>
              <w:rPr>
                <w:sz w:val="18"/>
                <w:szCs w:val="18"/>
              </w:rPr>
            </w:pPr>
          </w:p>
        </w:tc>
      </w:tr>
      <w:tr w:rsidR="00F76D36" w:rsidRPr="00E117CC" w14:paraId="536F3B3C" w14:textId="77777777" w:rsidTr="007D0E01">
        <w:tc>
          <w:tcPr>
            <w:tcW w:w="3369" w:type="dxa"/>
            <w:vMerge/>
          </w:tcPr>
          <w:p w14:paraId="59934764" w14:textId="77777777" w:rsidR="00F76D36" w:rsidRPr="00BF4529" w:rsidRDefault="00F76D36" w:rsidP="00F76D36">
            <w:pPr>
              <w:spacing w:before="20" w:after="20"/>
              <w:rPr>
                <w:b/>
                <w:sz w:val="18"/>
                <w:szCs w:val="18"/>
              </w:rPr>
            </w:pPr>
          </w:p>
        </w:tc>
        <w:tc>
          <w:tcPr>
            <w:tcW w:w="1701" w:type="dxa"/>
          </w:tcPr>
          <w:p w14:paraId="0226B002" w14:textId="77777777" w:rsidR="00F76D36" w:rsidRPr="00BF4529" w:rsidRDefault="00F76D36" w:rsidP="00F76D36">
            <w:pPr>
              <w:spacing w:before="20" w:after="60"/>
              <w:rPr>
                <w:sz w:val="18"/>
                <w:szCs w:val="18"/>
              </w:rPr>
            </w:pPr>
            <w:r w:rsidRPr="00BF4529">
              <w:rPr>
                <w:sz w:val="18"/>
                <w:szCs w:val="18"/>
              </w:rPr>
              <w:t>Control</w:t>
            </w:r>
          </w:p>
        </w:tc>
        <w:tc>
          <w:tcPr>
            <w:tcW w:w="1134" w:type="dxa"/>
            <w:vAlign w:val="bottom"/>
          </w:tcPr>
          <w:p w14:paraId="213AE6B0" w14:textId="2DC8BC82"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6BB0BCFD" w14:textId="77777777" w:rsidR="00F76D36" w:rsidRPr="00BF4529" w:rsidRDefault="00F76D36" w:rsidP="00F76D36">
            <w:pPr>
              <w:spacing w:before="20" w:after="60"/>
              <w:jc w:val="right"/>
              <w:rPr>
                <w:sz w:val="18"/>
                <w:szCs w:val="18"/>
              </w:rPr>
            </w:pPr>
          </w:p>
        </w:tc>
        <w:tc>
          <w:tcPr>
            <w:tcW w:w="851" w:type="dxa"/>
            <w:shd w:val="clear" w:color="auto" w:fill="auto"/>
            <w:vAlign w:val="bottom"/>
          </w:tcPr>
          <w:p w14:paraId="764F1896" w14:textId="2A8058BB" w:rsidR="00F76D36" w:rsidRPr="00BF4529" w:rsidRDefault="00F76D36" w:rsidP="00F76D36">
            <w:pPr>
              <w:spacing w:before="20" w:after="60"/>
              <w:jc w:val="right"/>
              <w:rPr>
                <w:sz w:val="18"/>
                <w:szCs w:val="18"/>
              </w:rPr>
            </w:pPr>
            <w:r w:rsidRPr="00BF4529">
              <w:rPr>
                <w:sz w:val="18"/>
                <w:szCs w:val="18"/>
              </w:rPr>
              <w:t>0.52</w:t>
            </w:r>
          </w:p>
        </w:tc>
      </w:tr>
      <w:tr w:rsidR="00F76D36" w:rsidRPr="00EC3014" w14:paraId="70FD7024" w14:textId="77777777" w:rsidTr="007D0E01">
        <w:tc>
          <w:tcPr>
            <w:tcW w:w="3369" w:type="dxa"/>
            <w:vMerge w:val="restart"/>
          </w:tcPr>
          <w:p w14:paraId="6D4059AA" w14:textId="77777777" w:rsidR="00F76D36" w:rsidRPr="00BF4529" w:rsidRDefault="00F76D36" w:rsidP="00F76D36">
            <w:pPr>
              <w:spacing w:before="20" w:after="20"/>
              <w:rPr>
                <w:b/>
                <w:sz w:val="18"/>
                <w:szCs w:val="18"/>
              </w:rPr>
            </w:pPr>
            <w:r w:rsidRPr="00BF4529">
              <w:rPr>
                <w:b/>
                <w:sz w:val="18"/>
                <w:szCs w:val="18"/>
              </w:rPr>
              <w:t>Belief in treatment success, dichotomised</w:t>
            </w:r>
          </w:p>
        </w:tc>
        <w:tc>
          <w:tcPr>
            <w:tcW w:w="1701" w:type="dxa"/>
          </w:tcPr>
          <w:p w14:paraId="58BCCC09" w14:textId="77777777" w:rsidR="00F76D36" w:rsidRPr="00BF4529" w:rsidRDefault="00F76D36" w:rsidP="00F76D36">
            <w:pPr>
              <w:spacing w:before="20" w:after="20"/>
              <w:rPr>
                <w:sz w:val="18"/>
                <w:szCs w:val="18"/>
              </w:rPr>
            </w:pPr>
            <w:r w:rsidRPr="00BF4529">
              <w:rPr>
                <w:sz w:val="18"/>
                <w:szCs w:val="18"/>
              </w:rPr>
              <w:t>Lower than median</w:t>
            </w:r>
          </w:p>
        </w:tc>
        <w:tc>
          <w:tcPr>
            <w:tcW w:w="1134" w:type="dxa"/>
            <w:vAlign w:val="bottom"/>
          </w:tcPr>
          <w:p w14:paraId="5DEC6A15" w14:textId="0EC4FDF8" w:rsidR="00F76D36" w:rsidRPr="00DB276C" w:rsidRDefault="00F76D36" w:rsidP="00F76D36">
            <w:pPr>
              <w:spacing w:before="20" w:after="20"/>
              <w:jc w:val="right"/>
              <w:rPr>
                <w:sz w:val="18"/>
                <w:szCs w:val="18"/>
              </w:rPr>
            </w:pPr>
            <w:r w:rsidRPr="00DB276C">
              <w:rPr>
                <w:sz w:val="18"/>
                <w:szCs w:val="18"/>
              </w:rPr>
              <w:t>1.30</w:t>
            </w:r>
          </w:p>
        </w:tc>
        <w:tc>
          <w:tcPr>
            <w:tcW w:w="1275" w:type="dxa"/>
            <w:shd w:val="clear" w:color="auto" w:fill="auto"/>
            <w:vAlign w:val="bottom"/>
          </w:tcPr>
          <w:p w14:paraId="51AE8849" w14:textId="1801F160" w:rsidR="00F76D36" w:rsidRPr="00BF4529" w:rsidRDefault="00F76D36" w:rsidP="00F76D36">
            <w:pPr>
              <w:spacing w:before="20" w:after="20"/>
              <w:jc w:val="right"/>
              <w:rPr>
                <w:sz w:val="18"/>
                <w:szCs w:val="18"/>
              </w:rPr>
            </w:pPr>
            <w:r w:rsidRPr="00BF4529">
              <w:rPr>
                <w:sz w:val="18"/>
                <w:szCs w:val="18"/>
              </w:rPr>
              <w:t>(0.44, 3.89)</w:t>
            </w:r>
          </w:p>
        </w:tc>
        <w:tc>
          <w:tcPr>
            <w:tcW w:w="851" w:type="dxa"/>
            <w:shd w:val="clear" w:color="auto" w:fill="auto"/>
            <w:vAlign w:val="bottom"/>
          </w:tcPr>
          <w:p w14:paraId="2FAF3E80" w14:textId="77777777" w:rsidR="00F76D36" w:rsidRPr="00BF4529" w:rsidRDefault="00F76D36" w:rsidP="00F76D36">
            <w:pPr>
              <w:spacing w:before="20" w:after="20"/>
              <w:jc w:val="right"/>
              <w:rPr>
                <w:sz w:val="18"/>
                <w:szCs w:val="18"/>
              </w:rPr>
            </w:pPr>
          </w:p>
        </w:tc>
      </w:tr>
      <w:tr w:rsidR="00F76D36" w:rsidRPr="00EC3014" w14:paraId="4465F7DE" w14:textId="77777777" w:rsidTr="007D0E01">
        <w:tc>
          <w:tcPr>
            <w:tcW w:w="3369" w:type="dxa"/>
            <w:vMerge/>
          </w:tcPr>
          <w:p w14:paraId="45C40565" w14:textId="77777777" w:rsidR="00F76D36" w:rsidRPr="00BF4529" w:rsidRDefault="00F76D36" w:rsidP="00F76D36">
            <w:pPr>
              <w:spacing w:before="20" w:after="20"/>
              <w:rPr>
                <w:b/>
                <w:sz w:val="18"/>
                <w:szCs w:val="18"/>
              </w:rPr>
            </w:pPr>
          </w:p>
        </w:tc>
        <w:tc>
          <w:tcPr>
            <w:tcW w:w="1701" w:type="dxa"/>
          </w:tcPr>
          <w:p w14:paraId="0C0FD853" w14:textId="77777777" w:rsidR="00F76D36" w:rsidRPr="00BF4529" w:rsidRDefault="00F76D36" w:rsidP="00F76D36">
            <w:pPr>
              <w:spacing w:before="20" w:after="60"/>
              <w:rPr>
                <w:sz w:val="18"/>
                <w:szCs w:val="18"/>
              </w:rPr>
            </w:pPr>
            <w:r w:rsidRPr="00BF4529">
              <w:rPr>
                <w:sz w:val="18"/>
                <w:szCs w:val="18"/>
              </w:rPr>
              <w:t>Higher than median</w:t>
            </w:r>
          </w:p>
        </w:tc>
        <w:tc>
          <w:tcPr>
            <w:tcW w:w="1134" w:type="dxa"/>
            <w:vAlign w:val="bottom"/>
          </w:tcPr>
          <w:p w14:paraId="56EA9974" w14:textId="364FDA20"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010DE4EA" w14:textId="77777777" w:rsidR="00F76D36" w:rsidRPr="00BF4529" w:rsidRDefault="00F76D36" w:rsidP="00F76D36">
            <w:pPr>
              <w:spacing w:before="20" w:after="60"/>
              <w:jc w:val="right"/>
              <w:rPr>
                <w:sz w:val="18"/>
                <w:szCs w:val="18"/>
              </w:rPr>
            </w:pPr>
          </w:p>
        </w:tc>
        <w:tc>
          <w:tcPr>
            <w:tcW w:w="851" w:type="dxa"/>
            <w:shd w:val="clear" w:color="auto" w:fill="auto"/>
            <w:vAlign w:val="bottom"/>
          </w:tcPr>
          <w:p w14:paraId="0D139C75" w14:textId="1D95BD34" w:rsidR="00F76D36" w:rsidRPr="00BF4529" w:rsidRDefault="00F76D36" w:rsidP="00F76D36">
            <w:pPr>
              <w:spacing w:before="20" w:after="60"/>
              <w:jc w:val="right"/>
              <w:rPr>
                <w:sz w:val="18"/>
                <w:szCs w:val="18"/>
              </w:rPr>
            </w:pPr>
            <w:r w:rsidRPr="00BF4529">
              <w:rPr>
                <w:sz w:val="18"/>
                <w:szCs w:val="18"/>
              </w:rPr>
              <w:t>0.63</w:t>
            </w:r>
          </w:p>
        </w:tc>
      </w:tr>
      <w:tr w:rsidR="00F76D36" w:rsidRPr="00EC3014" w14:paraId="02D97309" w14:textId="77777777" w:rsidTr="007D0E01">
        <w:tc>
          <w:tcPr>
            <w:tcW w:w="3369" w:type="dxa"/>
            <w:vMerge w:val="restart"/>
          </w:tcPr>
          <w:p w14:paraId="16E2C9F1" w14:textId="77777777" w:rsidR="00F76D36" w:rsidRPr="00BF4529" w:rsidRDefault="00F76D36" w:rsidP="00F76D36">
            <w:pPr>
              <w:spacing w:before="20" w:after="20"/>
              <w:rPr>
                <w:b/>
                <w:sz w:val="18"/>
                <w:szCs w:val="18"/>
              </w:rPr>
            </w:pPr>
            <w:r w:rsidRPr="00BF4529">
              <w:rPr>
                <w:b/>
                <w:sz w:val="18"/>
                <w:szCs w:val="18"/>
              </w:rPr>
              <w:t>Perceived level of difficulty in overcoming problem (scale 1-10) (quartiles)</w:t>
            </w:r>
          </w:p>
        </w:tc>
        <w:tc>
          <w:tcPr>
            <w:tcW w:w="1701" w:type="dxa"/>
          </w:tcPr>
          <w:p w14:paraId="1569ECE2" w14:textId="77777777" w:rsidR="00F76D36" w:rsidRPr="00BF4529" w:rsidRDefault="00F76D36" w:rsidP="00F76D36">
            <w:pPr>
              <w:spacing w:before="20" w:after="20"/>
              <w:rPr>
                <w:sz w:val="18"/>
                <w:szCs w:val="18"/>
              </w:rPr>
            </w:pPr>
            <w:r w:rsidRPr="00BF4529">
              <w:rPr>
                <w:sz w:val="18"/>
                <w:szCs w:val="18"/>
              </w:rPr>
              <w:t>0 - 5</w:t>
            </w:r>
          </w:p>
        </w:tc>
        <w:tc>
          <w:tcPr>
            <w:tcW w:w="1134" w:type="dxa"/>
            <w:vAlign w:val="bottom"/>
          </w:tcPr>
          <w:p w14:paraId="1BB154C6" w14:textId="4AE53E59" w:rsidR="00F76D36" w:rsidRPr="00DB276C" w:rsidRDefault="00F76D36" w:rsidP="00F76D36">
            <w:pPr>
              <w:spacing w:before="20" w:after="20"/>
              <w:jc w:val="right"/>
              <w:rPr>
                <w:sz w:val="18"/>
                <w:szCs w:val="18"/>
              </w:rPr>
            </w:pPr>
            <w:r w:rsidRPr="00DB276C">
              <w:rPr>
                <w:color w:val="000000"/>
                <w:sz w:val="18"/>
                <w:szCs w:val="18"/>
              </w:rPr>
              <w:t>1.17</w:t>
            </w:r>
          </w:p>
        </w:tc>
        <w:tc>
          <w:tcPr>
            <w:tcW w:w="1275" w:type="dxa"/>
            <w:shd w:val="clear" w:color="auto" w:fill="auto"/>
            <w:vAlign w:val="bottom"/>
          </w:tcPr>
          <w:p w14:paraId="7D0DEC05" w14:textId="5CB5DD7F" w:rsidR="00F76D36" w:rsidRPr="00BF4529" w:rsidRDefault="00F76D36" w:rsidP="00F76D36">
            <w:pPr>
              <w:spacing w:before="20" w:after="20"/>
              <w:jc w:val="right"/>
              <w:rPr>
                <w:sz w:val="18"/>
                <w:szCs w:val="18"/>
              </w:rPr>
            </w:pPr>
            <w:r w:rsidRPr="00BF4529">
              <w:rPr>
                <w:sz w:val="18"/>
                <w:szCs w:val="18"/>
              </w:rPr>
              <w:t>(0.27, 5.12)</w:t>
            </w:r>
          </w:p>
        </w:tc>
        <w:tc>
          <w:tcPr>
            <w:tcW w:w="851" w:type="dxa"/>
            <w:shd w:val="clear" w:color="auto" w:fill="auto"/>
            <w:vAlign w:val="bottom"/>
          </w:tcPr>
          <w:p w14:paraId="1A246F95" w14:textId="77777777" w:rsidR="00F76D36" w:rsidRPr="00BF4529" w:rsidRDefault="00F76D36" w:rsidP="00F76D36">
            <w:pPr>
              <w:spacing w:before="20" w:after="20"/>
              <w:jc w:val="right"/>
              <w:rPr>
                <w:sz w:val="18"/>
                <w:szCs w:val="18"/>
              </w:rPr>
            </w:pPr>
          </w:p>
        </w:tc>
      </w:tr>
      <w:tr w:rsidR="00F76D36" w:rsidRPr="00EC3014" w14:paraId="5422B1FC" w14:textId="77777777" w:rsidTr="007D0E01">
        <w:tc>
          <w:tcPr>
            <w:tcW w:w="3369" w:type="dxa"/>
            <w:vMerge/>
          </w:tcPr>
          <w:p w14:paraId="6B1ED3D1" w14:textId="77777777" w:rsidR="00F76D36" w:rsidRPr="00BF4529" w:rsidRDefault="00F76D36" w:rsidP="00F76D36">
            <w:pPr>
              <w:spacing w:before="20" w:after="20"/>
              <w:rPr>
                <w:b/>
                <w:sz w:val="18"/>
                <w:szCs w:val="18"/>
              </w:rPr>
            </w:pPr>
          </w:p>
        </w:tc>
        <w:tc>
          <w:tcPr>
            <w:tcW w:w="1701" w:type="dxa"/>
          </w:tcPr>
          <w:p w14:paraId="18B0F7EF" w14:textId="77777777" w:rsidR="00F76D36" w:rsidRPr="00BF4529" w:rsidRDefault="00F76D36" w:rsidP="00F76D36">
            <w:pPr>
              <w:spacing w:before="20" w:after="20"/>
              <w:rPr>
                <w:sz w:val="18"/>
                <w:szCs w:val="18"/>
              </w:rPr>
            </w:pPr>
            <w:r w:rsidRPr="00BF4529">
              <w:rPr>
                <w:sz w:val="18"/>
                <w:szCs w:val="18"/>
              </w:rPr>
              <w:t>6 - 7</w:t>
            </w:r>
          </w:p>
        </w:tc>
        <w:tc>
          <w:tcPr>
            <w:tcW w:w="1134" w:type="dxa"/>
            <w:vAlign w:val="bottom"/>
          </w:tcPr>
          <w:p w14:paraId="582451BB" w14:textId="5795AD8E" w:rsidR="00F76D36" w:rsidRPr="00DB276C" w:rsidRDefault="00F76D36" w:rsidP="00F76D36">
            <w:pPr>
              <w:spacing w:before="20" w:after="20"/>
              <w:jc w:val="right"/>
              <w:rPr>
                <w:sz w:val="18"/>
                <w:szCs w:val="18"/>
              </w:rPr>
            </w:pPr>
            <w:r w:rsidRPr="00DB276C">
              <w:rPr>
                <w:color w:val="000000"/>
                <w:sz w:val="18"/>
                <w:szCs w:val="18"/>
              </w:rPr>
              <w:t>1.42</w:t>
            </w:r>
          </w:p>
        </w:tc>
        <w:tc>
          <w:tcPr>
            <w:tcW w:w="1275" w:type="dxa"/>
            <w:shd w:val="clear" w:color="auto" w:fill="auto"/>
            <w:vAlign w:val="bottom"/>
          </w:tcPr>
          <w:p w14:paraId="04605ED6" w14:textId="0C783B59" w:rsidR="00F76D36" w:rsidRPr="00BF4529" w:rsidRDefault="00F76D36" w:rsidP="00F76D36">
            <w:pPr>
              <w:spacing w:before="20" w:after="20"/>
              <w:jc w:val="right"/>
              <w:rPr>
                <w:sz w:val="18"/>
                <w:szCs w:val="18"/>
              </w:rPr>
            </w:pPr>
            <w:r w:rsidRPr="00BF4529">
              <w:rPr>
                <w:sz w:val="18"/>
                <w:szCs w:val="18"/>
              </w:rPr>
              <w:t>(0.27, 7.36)</w:t>
            </w:r>
          </w:p>
        </w:tc>
        <w:tc>
          <w:tcPr>
            <w:tcW w:w="851" w:type="dxa"/>
            <w:shd w:val="clear" w:color="auto" w:fill="auto"/>
            <w:vAlign w:val="bottom"/>
          </w:tcPr>
          <w:p w14:paraId="0022DA70" w14:textId="77777777" w:rsidR="00F76D36" w:rsidRPr="00BF4529" w:rsidRDefault="00F76D36" w:rsidP="00F76D36">
            <w:pPr>
              <w:spacing w:before="20" w:after="20"/>
              <w:jc w:val="right"/>
              <w:rPr>
                <w:sz w:val="18"/>
                <w:szCs w:val="18"/>
              </w:rPr>
            </w:pPr>
          </w:p>
        </w:tc>
      </w:tr>
      <w:tr w:rsidR="00F76D36" w:rsidRPr="00EC3014" w14:paraId="024DF913" w14:textId="77777777" w:rsidTr="007D0E01">
        <w:tc>
          <w:tcPr>
            <w:tcW w:w="3369" w:type="dxa"/>
            <w:vMerge/>
          </w:tcPr>
          <w:p w14:paraId="5212EC56" w14:textId="77777777" w:rsidR="00F76D36" w:rsidRPr="00BF4529" w:rsidRDefault="00F76D36" w:rsidP="00F76D36">
            <w:pPr>
              <w:spacing w:before="20" w:after="20"/>
              <w:rPr>
                <w:b/>
                <w:sz w:val="18"/>
                <w:szCs w:val="18"/>
              </w:rPr>
            </w:pPr>
          </w:p>
        </w:tc>
        <w:tc>
          <w:tcPr>
            <w:tcW w:w="1701" w:type="dxa"/>
          </w:tcPr>
          <w:p w14:paraId="3B0174A9" w14:textId="77777777" w:rsidR="00F76D36" w:rsidRPr="00BF4529" w:rsidRDefault="00F76D36" w:rsidP="00F76D36">
            <w:pPr>
              <w:spacing w:before="20" w:after="20"/>
              <w:rPr>
                <w:sz w:val="18"/>
                <w:szCs w:val="18"/>
              </w:rPr>
            </w:pPr>
            <w:r w:rsidRPr="00BF4529">
              <w:rPr>
                <w:sz w:val="18"/>
                <w:szCs w:val="18"/>
              </w:rPr>
              <w:t>8 - 9</w:t>
            </w:r>
          </w:p>
        </w:tc>
        <w:tc>
          <w:tcPr>
            <w:tcW w:w="1134" w:type="dxa"/>
            <w:vAlign w:val="bottom"/>
          </w:tcPr>
          <w:p w14:paraId="41E553EE" w14:textId="242FF688" w:rsidR="00F76D36" w:rsidRPr="00DB276C" w:rsidRDefault="00F76D36" w:rsidP="00F76D36">
            <w:pPr>
              <w:spacing w:before="20" w:after="20"/>
              <w:jc w:val="right"/>
              <w:rPr>
                <w:sz w:val="18"/>
                <w:szCs w:val="18"/>
              </w:rPr>
            </w:pPr>
            <w:r w:rsidRPr="00DB276C">
              <w:rPr>
                <w:color w:val="000000"/>
                <w:sz w:val="18"/>
                <w:szCs w:val="18"/>
              </w:rPr>
              <w:t>0.80</w:t>
            </w:r>
          </w:p>
        </w:tc>
        <w:tc>
          <w:tcPr>
            <w:tcW w:w="1275" w:type="dxa"/>
            <w:shd w:val="clear" w:color="auto" w:fill="auto"/>
            <w:vAlign w:val="bottom"/>
          </w:tcPr>
          <w:p w14:paraId="15D1B7D1" w14:textId="6450645F" w:rsidR="00F76D36" w:rsidRPr="00BF4529" w:rsidRDefault="00F76D36" w:rsidP="00F76D36">
            <w:pPr>
              <w:spacing w:before="20" w:after="20"/>
              <w:jc w:val="right"/>
              <w:rPr>
                <w:sz w:val="18"/>
                <w:szCs w:val="18"/>
              </w:rPr>
            </w:pPr>
            <w:r w:rsidRPr="00BF4529">
              <w:rPr>
                <w:sz w:val="18"/>
                <w:szCs w:val="18"/>
              </w:rPr>
              <w:t>(0.21, 3.03)</w:t>
            </w:r>
          </w:p>
        </w:tc>
        <w:tc>
          <w:tcPr>
            <w:tcW w:w="851" w:type="dxa"/>
            <w:shd w:val="clear" w:color="auto" w:fill="auto"/>
            <w:vAlign w:val="bottom"/>
          </w:tcPr>
          <w:p w14:paraId="2985850C" w14:textId="77777777" w:rsidR="00F76D36" w:rsidRPr="00BF4529" w:rsidRDefault="00F76D36" w:rsidP="00F76D36">
            <w:pPr>
              <w:spacing w:before="20" w:after="20"/>
              <w:jc w:val="right"/>
              <w:rPr>
                <w:sz w:val="18"/>
                <w:szCs w:val="18"/>
              </w:rPr>
            </w:pPr>
          </w:p>
        </w:tc>
      </w:tr>
      <w:tr w:rsidR="00F76D36" w:rsidRPr="00EC3014" w14:paraId="4F8F9C9A" w14:textId="77777777" w:rsidTr="007D0E01">
        <w:tc>
          <w:tcPr>
            <w:tcW w:w="3369" w:type="dxa"/>
            <w:vMerge/>
          </w:tcPr>
          <w:p w14:paraId="04590DF8" w14:textId="77777777" w:rsidR="00F76D36" w:rsidRPr="00BF4529" w:rsidRDefault="00F76D36" w:rsidP="00F76D36">
            <w:pPr>
              <w:spacing w:before="20" w:after="20"/>
              <w:rPr>
                <w:b/>
                <w:sz w:val="18"/>
                <w:szCs w:val="18"/>
              </w:rPr>
            </w:pPr>
          </w:p>
        </w:tc>
        <w:tc>
          <w:tcPr>
            <w:tcW w:w="1701" w:type="dxa"/>
          </w:tcPr>
          <w:p w14:paraId="6779A22F" w14:textId="77777777" w:rsidR="00F76D36" w:rsidRPr="00BF4529" w:rsidRDefault="00F76D36" w:rsidP="00F76D36">
            <w:pPr>
              <w:spacing w:before="20" w:after="60"/>
              <w:rPr>
                <w:sz w:val="18"/>
                <w:szCs w:val="18"/>
              </w:rPr>
            </w:pPr>
            <w:r w:rsidRPr="00BF4529">
              <w:rPr>
                <w:sz w:val="18"/>
                <w:szCs w:val="18"/>
              </w:rPr>
              <w:t>10</w:t>
            </w:r>
          </w:p>
        </w:tc>
        <w:tc>
          <w:tcPr>
            <w:tcW w:w="1134" w:type="dxa"/>
            <w:vAlign w:val="bottom"/>
          </w:tcPr>
          <w:p w14:paraId="404FD3A9" w14:textId="5F117FFE"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5177C8D8" w14:textId="77777777" w:rsidR="00F76D36" w:rsidRPr="00BF4529" w:rsidRDefault="00F76D36" w:rsidP="00F76D36">
            <w:pPr>
              <w:spacing w:before="20" w:after="60"/>
              <w:jc w:val="right"/>
              <w:rPr>
                <w:sz w:val="18"/>
                <w:szCs w:val="18"/>
              </w:rPr>
            </w:pPr>
          </w:p>
        </w:tc>
        <w:tc>
          <w:tcPr>
            <w:tcW w:w="851" w:type="dxa"/>
            <w:shd w:val="clear" w:color="auto" w:fill="auto"/>
            <w:vAlign w:val="bottom"/>
          </w:tcPr>
          <w:p w14:paraId="7B60E71F" w14:textId="7B278758" w:rsidR="00F76D36" w:rsidRPr="00BF4529" w:rsidRDefault="00F76D36" w:rsidP="00F76D36">
            <w:pPr>
              <w:spacing w:before="20" w:after="60"/>
              <w:jc w:val="right"/>
              <w:rPr>
                <w:sz w:val="18"/>
                <w:szCs w:val="18"/>
              </w:rPr>
            </w:pPr>
            <w:r w:rsidRPr="00BF4529">
              <w:rPr>
                <w:sz w:val="18"/>
                <w:szCs w:val="18"/>
              </w:rPr>
              <w:t>0.90</w:t>
            </w:r>
          </w:p>
        </w:tc>
      </w:tr>
      <w:tr w:rsidR="00F76D36" w:rsidRPr="00EC3014" w14:paraId="2393AFDF" w14:textId="77777777" w:rsidTr="007D0E01">
        <w:tc>
          <w:tcPr>
            <w:tcW w:w="3369" w:type="dxa"/>
            <w:vMerge w:val="restart"/>
          </w:tcPr>
          <w:p w14:paraId="5377A207" w14:textId="4F2DD413" w:rsidR="00F76D36" w:rsidRPr="00BF4529" w:rsidRDefault="00F76D36" w:rsidP="00F76D36">
            <w:pPr>
              <w:spacing w:before="20" w:after="20"/>
              <w:rPr>
                <w:b/>
                <w:sz w:val="18"/>
                <w:szCs w:val="18"/>
              </w:rPr>
            </w:pPr>
            <w:r w:rsidRPr="00BF4529">
              <w:rPr>
                <w:b/>
                <w:sz w:val="18"/>
                <w:szCs w:val="18"/>
              </w:rPr>
              <w:t>Length of problem duration (months) (quartiles)</w:t>
            </w:r>
          </w:p>
        </w:tc>
        <w:tc>
          <w:tcPr>
            <w:tcW w:w="1701" w:type="dxa"/>
          </w:tcPr>
          <w:p w14:paraId="2F8FB778" w14:textId="77777777" w:rsidR="00F76D36" w:rsidRPr="00BF4529" w:rsidRDefault="00F76D36" w:rsidP="00F76D36">
            <w:pPr>
              <w:spacing w:before="20" w:after="20"/>
              <w:rPr>
                <w:sz w:val="18"/>
                <w:szCs w:val="18"/>
              </w:rPr>
            </w:pPr>
            <w:r w:rsidRPr="00BF4529">
              <w:rPr>
                <w:sz w:val="18"/>
                <w:szCs w:val="18"/>
              </w:rPr>
              <w:t>0 - 12</w:t>
            </w:r>
          </w:p>
        </w:tc>
        <w:tc>
          <w:tcPr>
            <w:tcW w:w="1134" w:type="dxa"/>
            <w:vAlign w:val="bottom"/>
          </w:tcPr>
          <w:p w14:paraId="377E30AA" w14:textId="3401301D" w:rsidR="00F76D36" w:rsidRPr="00DB276C" w:rsidRDefault="00F76D36" w:rsidP="00F76D36">
            <w:pPr>
              <w:spacing w:before="20" w:after="20"/>
              <w:jc w:val="right"/>
              <w:rPr>
                <w:sz w:val="18"/>
                <w:szCs w:val="18"/>
              </w:rPr>
            </w:pPr>
            <w:r w:rsidRPr="00DB276C">
              <w:rPr>
                <w:color w:val="000000"/>
                <w:sz w:val="18"/>
                <w:szCs w:val="18"/>
              </w:rPr>
              <w:t>1.69</w:t>
            </w:r>
          </w:p>
        </w:tc>
        <w:tc>
          <w:tcPr>
            <w:tcW w:w="1275" w:type="dxa"/>
            <w:shd w:val="clear" w:color="auto" w:fill="auto"/>
            <w:vAlign w:val="bottom"/>
          </w:tcPr>
          <w:p w14:paraId="7F1DBAD4" w14:textId="33DC2EC7" w:rsidR="00F76D36" w:rsidRPr="00BF4529" w:rsidRDefault="00F76D36" w:rsidP="00F76D36">
            <w:pPr>
              <w:spacing w:before="20" w:after="20"/>
              <w:jc w:val="right"/>
              <w:rPr>
                <w:sz w:val="18"/>
                <w:szCs w:val="18"/>
              </w:rPr>
            </w:pPr>
            <w:r w:rsidRPr="00BF4529">
              <w:rPr>
                <w:sz w:val="18"/>
                <w:szCs w:val="18"/>
              </w:rPr>
              <w:t>(0.37, 7.71)</w:t>
            </w:r>
          </w:p>
        </w:tc>
        <w:tc>
          <w:tcPr>
            <w:tcW w:w="851" w:type="dxa"/>
            <w:shd w:val="clear" w:color="auto" w:fill="auto"/>
            <w:vAlign w:val="bottom"/>
          </w:tcPr>
          <w:p w14:paraId="32954563" w14:textId="77777777" w:rsidR="00F76D36" w:rsidRPr="00BF4529" w:rsidRDefault="00F76D36" w:rsidP="00F76D36">
            <w:pPr>
              <w:spacing w:before="20" w:after="20"/>
              <w:jc w:val="right"/>
              <w:rPr>
                <w:sz w:val="18"/>
                <w:szCs w:val="18"/>
              </w:rPr>
            </w:pPr>
          </w:p>
        </w:tc>
      </w:tr>
      <w:tr w:rsidR="00F76D36" w:rsidRPr="00EC3014" w14:paraId="5FE8E9A8" w14:textId="77777777" w:rsidTr="007D0E01">
        <w:tc>
          <w:tcPr>
            <w:tcW w:w="3369" w:type="dxa"/>
            <w:vMerge/>
          </w:tcPr>
          <w:p w14:paraId="73CECDBC" w14:textId="77777777" w:rsidR="00F76D36" w:rsidRPr="00BF4529" w:rsidRDefault="00F76D36" w:rsidP="00F76D36">
            <w:pPr>
              <w:spacing w:before="20" w:after="20"/>
              <w:rPr>
                <w:b/>
                <w:sz w:val="18"/>
                <w:szCs w:val="18"/>
              </w:rPr>
            </w:pPr>
          </w:p>
        </w:tc>
        <w:tc>
          <w:tcPr>
            <w:tcW w:w="1701" w:type="dxa"/>
          </w:tcPr>
          <w:p w14:paraId="5FB78953" w14:textId="77777777" w:rsidR="00F76D36" w:rsidRPr="00BF4529" w:rsidRDefault="00F76D36" w:rsidP="00F76D36">
            <w:pPr>
              <w:spacing w:before="20" w:after="20"/>
              <w:rPr>
                <w:sz w:val="18"/>
                <w:szCs w:val="18"/>
              </w:rPr>
            </w:pPr>
            <w:r w:rsidRPr="00BF4529">
              <w:rPr>
                <w:sz w:val="18"/>
                <w:szCs w:val="18"/>
              </w:rPr>
              <w:t>13 - 36</w:t>
            </w:r>
          </w:p>
        </w:tc>
        <w:tc>
          <w:tcPr>
            <w:tcW w:w="1134" w:type="dxa"/>
            <w:vAlign w:val="bottom"/>
          </w:tcPr>
          <w:p w14:paraId="1F1C21E0" w14:textId="2C9F9437" w:rsidR="00F76D36" w:rsidRPr="00DB276C" w:rsidRDefault="00F76D36" w:rsidP="00F76D36">
            <w:pPr>
              <w:spacing w:before="20" w:after="20"/>
              <w:jc w:val="right"/>
              <w:rPr>
                <w:sz w:val="18"/>
                <w:szCs w:val="18"/>
              </w:rPr>
            </w:pPr>
            <w:r w:rsidRPr="00DB276C">
              <w:rPr>
                <w:color w:val="000000"/>
                <w:sz w:val="18"/>
                <w:szCs w:val="18"/>
              </w:rPr>
              <w:t>1.39</w:t>
            </w:r>
          </w:p>
        </w:tc>
        <w:tc>
          <w:tcPr>
            <w:tcW w:w="1275" w:type="dxa"/>
            <w:shd w:val="clear" w:color="auto" w:fill="auto"/>
            <w:vAlign w:val="bottom"/>
          </w:tcPr>
          <w:p w14:paraId="154C575C" w14:textId="3C5BF277" w:rsidR="00F76D36" w:rsidRPr="00BF4529" w:rsidRDefault="00F76D36" w:rsidP="00F76D36">
            <w:pPr>
              <w:spacing w:before="20" w:after="20"/>
              <w:jc w:val="right"/>
              <w:rPr>
                <w:sz w:val="18"/>
                <w:szCs w:val="18"/>
              </w:rPr>
            </w:pPr>
            <w:r w:rsidRPr="00BF4529">
              <w:rPr>
                <w:sz w:val="18"/>
                <w:szCs w:val="18"/>
              </w:rPr>
              <w:t>(0.32, 6.08)</w:t>
            </w:r>
          </w:p>
        </w:tc>
        <w:tc>
          <w:tcPr>
            <w:tcW w:w="851" w:type="dxa"/>
            <w:shd w:val="clear" w:color="auto" w:fill="auto"/>
            <w:vAlign w:val="bottom"/>
          </w:tcPr>
          <w:p w14:paraId="2CC014C1" w14:textId="77777777" w:rsidR="00F76D36" w:rsidRPr="00BF4529" w:rsidRDefault="00F76D36" w:rsidP="00F76D36">
            <w:pPr>
              <w:spacing w:before="20" w:after="20"/>
              <w:jc w:val="right"/>
              <w:rPr>
                <w:sz w:val="18"/>
                <w:szCs w:val="18"/>
              </w:rPr>
            </w:pPr>
          </w:p>
        </w:tc>
      </w:tr>
      <w:tr w:rsidR="00F76D36" w:rsidRPr="00EC3014" w14:paraId="457FBE81" w14:textId="77777777" w:rsidTr="007D0E01">
        <w:tc>
          <w:tcPr>
            <w:tcW w:w="3369" w:type="dxa"/>
          </w:tcPr>
          <w:p w14:paraId="0558BF0E" w14:textId="46670F82" w:rsidR="00F76D36" w:rsidRPr="00BF4529" w:rsidRDefault="00F76D36" w:rsidP="00F76D36">
            <w:pPr>
              <w:spacing w:before="20" w:after="20"/>
              <w:rPr>
                <w:b/>
                <w:sz w:val="18"/>
                <w:szCs w:val="18"/>
              </w:rPr>
            </w:pPr>
          </w:p>
        </w:tc>
        <w:tc>
          <w:tcPr>
            <w:tcW w:w="1701" w:type="dxa"/>
          </w:tcPr>
          <w:p w14:paraId="38A63A94" w14:textId="77777777" w:rsidR="00F76D36" w:rsidRPr="00BF4529" w:rsidRDefault="00F76D36" w:rsidP="00F76D36">
            <w:pPr>
              <w:spacing w:before="20" w:after="20"/>
              <w:rPr>
                <w:sz w:val="18"/>
                <w:szCs w:val="18"/>
              </w:rPr>
            </w:pPr>
            <w:r w:rsidRPr="00BF4529">
              <w:rPr>
                <w:sz w:val="18"/>
                <w:szCs w:val="18"/>
              </w:rPr>
              <w:t>37 - 120</w:t>
            </w:r>
          </w:p>
        </w:tc>
        <w:tc>
          <w:tcPr>
            <w:tcW w:w="1134" w:type="dxa"/>
            <w:vAlign w:val="bottom"/>
          </w:tcPr>
          <w:p w14:paraId="5C2205F9" w14:textId="0105C6FE" w:rsidR="00F76D36" w:rsidRPr="00DB276C" w:rsidRDefault="00F76D36" w:rsidP="00F76D36">
            <w:pPr>
              <w:spacing w:before="20" w:after="20"/>
              <w:jc w:val="right"/>
              <w:rPr>
                <w:sz w:val="18"/>
                <w:szCs w:val="18"/>
              </w:rPr>
            </w:pPr>
            <w:r w:rsidRPr="00DB276C">
              <w:rPr>
                <w:color w:val="000000"/>
                <w:sz w:val="18"/>
                <w:szCs w:val="18"/>
              </w:rPr>
              <w:t>2.25</w:t>
            </w:r>
          </w:p>
        </w:tc>
        <w:tc>
          <w:tcPr>
            <w:tcW w:w="1275" w:type="dxa"/>
            <w:shd w:val="clear" w:color="auto" w:fill="auto"/>
            <w:vAlign w:val="bottom"/>
          </w:tcPr>
          <w:p w14:paraId="204C02DE" w14:textId="44FE7B7F" w:rsidR="00F76D36" w:rsidRPr="00BF4529" w:rsidRDefault="00F76D36" w:rsidP="00F76D36">
            <w:pPr>
              <w:spacing w:before="20" w:after="20"/>
              <w:jc w:val="right"/>
              <w:rPr>
                <w:sz w:val="18"/>
                <w:szCs w:val="18"/>
              </w:rPr>
            </w:pPr>
            <w:r w:rsidRPr="00BF4529">
              <w:rPr>
                <w:sz w:val="18"/>
                <w:szCs w:val="18"/>
              </w:rPr>
              <w:t>(0.53, 9.63)</w:t>
            </w:r>
          </w:p>
        </w:tc>
        <w:tc>
          <w:tcPr>
            <w:tcW w:w="851" w:type="dxa"/>
            <w:shd w:val="clear" w:color="auto" w:fill="auto"/>
            <w:vAlign w:val="bottom"/>
          </w:tcPr>
          <w:p w14:paraId="1F16B739" w14:textId="77777777" w:rsidR="00F76D36" w:rsidRPr="00BF4529" w:rsidRDefault="00F76D36" w:rsidP="00F76D36">
            <w:pPr>
              <w:spacing w:before="20" w:after="20"/>
              <w:jc w:val="right"/>
              <w:rPr>
                <w:sz w:val="18"/>
                <w:szCs w:val="18"/>
              </w:rPr>
            </w:pPr>
          </w:p>
        </w:tc>
      </w:tr>
      <w:tr w:rsidR="00F76D36" w:rsidRPr="00EC3014" w14:paraId="07EE98CE" w14:textId="77777777" w:rsidTr="007D0E01">
        <w:tc>
          <w:tcPr>
            <w:tcW w:w="3369" w:type="dxa"/>
          </w:tcPr>
          <w:p w14:paraId="50BC2890" w14:textId="77777777" w:rsidR="00F76D36" w:rsidRPr="00BF4529" w:rsidRDefault="00F76D36" w:rsidP="00F76D36">
            <w:pPr>
              <w:spacing w:before="20" w:after="20"/>
              <w:rPr>
                <w:b/>
                <w:sz w:val="18"/>
                <w:szCs w:val="18"/>
              </w:rPr>
            </w:pPr>
          </w:p>
        </w:tc>
        <w:tc>
          <w:tcPr>
            <w:tcW w:w="1701" w:type="dxa"/>
          </w:tcPr>
          <w:p w14:paraId="5D6D0403" w14:textId="77777777" w:rsidR="00F76D36" w:rsidRPr="00BF4529" w:rsidRDefault="00F76D36" w:rsidP="00F76D36">
            <w:pPr>
              <w:spacing w:before="20" w:after="60"/>
              <w:rPr>
                <w:sz w:val="18"/>
                <w:szCs w:val="18"/>
              </w:rPr>
            </w:pPr>
            <w:r w:rsidRPr="00BF4529">
              <w:rPr>
                <w:sz w:val="18"/>
                <w:szCs w:val="18"/>
              </w:rPr>
              <w:t>121+</w:t>
            </w:r>
          </w:p>
        </w:tc>
        <w:tc>
          <w:tcPr>
            <w:tcW w:w="1134" w:type="dxa"/>
            <w:vAlign w:val="bottom"/>
          </w:tcPr>
          <w:p w14:paraId="3A3FCFEA" w14:textId="55AFBCEA"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3D182245" w14:textId="77777777" w:rsidR="00F76D36" w:rsidRPr="00BF4529" w:rsidRDefault="00F76D36" w:rsidP="00F76D36">
            <w:pPr>
              <w:spacing w:before="20" w:after="60"/>
              <w:jc w:val="right"/>
              <w:rPr>
                <w:sz w:val="18"/>
                <w:szCs w:val="18"/>
              </w:rPr>
            </w:pPr>
          </w:p>
        </w:tc>
        <w:tc>
          <w:tcPr>
            <w:tcW w:w="851" w:type="dxa"/>
            <w:shd w:val="clear" w:color="auto" w:fill="auto"/>
            <w:vAlign w:val="bottom"/>
          </w:tcPr>
          <w:p w14:paraId="61E777DF" w14:textId="71D49791" w:rsidR="00F76D36" w:rsidRPr="00BF4529" w:rsidRDefault="00F76D36" w:rsidP="00F76D36">
            <w:pPr>
              <w:spacing w:before="20" w:after="60"/>
              <w:jc w:val="right"/>
              <w:rPr>
                <w:sz w:val="18"/>
                <w:szCs w:val="18"/>
              </w:rPr>
            </w:pPr>
            <w:r w:rsidRPr="00BF4529">
              <w:rPr>
                <w:sz w:val="18"/>
                <w:szCs w:val="18"/>
              </w:rPr>
              <w:t>0.73</w:t>
            </w:r>
          </w:p>
        </w:tc>
      </w:tr>
      <w:tr w:rsidR="00F76D36" w:rsidRPr="00EC3014" w14:paraId="1458DFAF" w14:textId="77777777" w:rsidTr="007D0E01">
        <w:tc>
          <w:tcPr>
            <w:tcW w:w="3369" w:type="dxa"/>
            <w:vMerge w:val="restart"/>
          </w:tcPr>
          <w:p w14:paraId="6768D4CD" w14:textId="77777777" w:rsidR="00F76D36" w:rsidRPr="00BF4529" w:rsidRDefault="00F76D36" w:rsidP="00F76D36">
            <w:pPr>
              <w:spacing w:before="20" w:after="20"/>
              <w:rPr>
                <w:b/>
                <w:sz w:val="18"/>
                <w:szCs w:val="18"/>
              </w:rPr>
            </w:pPr>
            <w:r w:rsidRPr="00BF4529">
              <w:rPr>
                <w:b/>
                <w:sz w:val="18"/>
                <w:szCs w:val="18"/>
              </w:rPr>
              <w:t>Number of days since last gamble</w:t>
            </w:r>
          </w:p>
          <w:p w14:paraId="3BB89EA1" w14:textId="77777777" w:rsidR="00F76D36" w:rsidRPr="00BF4529" w:rsidRDefault="00F76D36" w:rsidP="00F76D36">
            <w:pPr>
              <w:spacing w:before="20" w:after="20"/>
              <w:rPr>
                <w:b/>
                <w:sz w:val="18"/>
                <w:szCs w:val="18"/>
              </w:rPr>
            </w:pPr>
          </w:p>
        </w:tc>
        <w:tc>
          <w:tcPr>
            <w:tcW w:w="1701" w:type="dxa"/>
          </w:tcPr>
          <w:p w14:paraId="34AA5E61" w14:textId="77777777" w:rsidR="00F76D36" w:rsidRPr="00BF4529" w:rsidRDefault="00F76D36" w:rsidP="00F76D36">
            <w:pPr>
              <w:spacing w:before="20" w:after="20"/>
              <w:rPr>
                <w:sz w:val="18"/>
                <w:szCs w:val="18"/>
              </w:rPr>
            </w:pPr>
            <w:r w:rsidRPr="00BF4529">
              <w:rPr>
                <w:sz w:val="18"/>
                <w:szCs w:val="18"/>
              </w:rPr>
              <w:t>0 - 1</w:t>
            </w:r>
          </w:p>
        </w:tc>
        <w:tc>
          <w:tcPr>
            <w:tcW w:w="1134" w:type="dxa"/>
            <w:vAlign w:val="bottom"/>
          </w:tcPr>
          <w:p w14:paraId="06F38B8E" w14:textId="387551D8" w:rsidR="00F76D36" w:rsidRPr="00DB276C" w:rsidRDefault="00F76D36" w:rsidP="00F76D36">
            <w:pPr>
              <w:spacing w:before="20" w:after="20"/>
              <w:jc w:val="right"/>
              <w:rPr>
                <w:sz w:val="18"/>
                <w:szCs w:val="18"/>
              </w:rPr>
            </w:pPr>
            <w:r w:rsidRPr="00DB276C">
              <w:rPr>
                <w:sz w:val="18"/>
                <w:szCs w:val="18"/>
              </w:rPr>
              <w:t>1.07</w:t>
            </w:r>
          </w:p>
        </w:tc>
        <w:tc>
          <w:tcPr>
            <w:tcW w:w="1275" w:type="dxa"/>
            <w:shd w:val="clear" w:color="auto" w:fill="auto"/>
            <w:vAlign w:val="bottom"/>
          </w:tcPr>
          <w:p w14:paraId="483D71AB" w14:textId="40628A95" w:rsidR="00F76D36" w:rsidRPr="00BF4529" w:rsidRDefault="00F76D36" w:rsidP="00F76D36">
            <w:pPr>
              <w:spacing w:before="20" w:after="20"/>
              <w:jc w:val="right"/>
              <w:rPr>
                <w:sz w:val="18"/>
                <w:szCs w:val="18"/>
              </w:rPr>
            </w:pPr>
            <w:r w:rsidRPr="00BF4529">
              <w:rPr>
                <w:sz w:val="18"/>
                <w:szCs w:val="18"/>
              </w:rPr>
              <w:t>(0.28, 4.01)</w:t>
            </w:r>
          </w:p>
        </w:tc>
        <w:tc>
          <w:tcPr>
            <w:tcW w:w="851" w:type="dxa"/>
            <w:shd w:val="clear" w:color="auto" w:fill="auto"/>
            <w:vAlign w:val="bottom"/>
          </w:tcPr>
          <w:p w14:paraId="783E97F7" w14:textId="77777777" w:rsidR="00F76D36" w:rsidRPr="00BF4529" w:rsidRDefault="00F76D36" w:rsidP="00F76D36">
            <w:pPr>
              <w:spacing w:before="20" w:after="20"/>
              <w:jc w:val="right"/>
              <w:rPr>
                <w:sz w:val="18"/>
                <w:szCs w:val="18"/>
              </w:rPr>
            </w:pPr>
          </w:p>
        </w:tc>
      </w:tr>
      <w:tr w:rsidR="00F76D36" w:rsidRPr="00EC3014" w14:paraId="3B03C20A" w14:textId="77777777" w:rsidTr="007D0E01">
        <w:tc>
          <w:tcPr>
            <w:tcW w:w="3369" w:type="dxa"/>
            <w:vMerge/>
          </w:tcPr>
          <w:p w14:paraId="308A0747" w14:textId="77777777" w:rsidR="00F76D36" w:rsidRPr="00BF4529" w:rsidRDefault="00F76D36" w:rsidP="00F76D36">
            <w:pPr>
              <w:spacing w:before="20" w:after="20"/>
              <w:rPr>
                <w:b/>
                <w:sz w:val="18"/>
                <w:szCs w:val="18"/>
              </w:rPr>
            </w:pPr>
          </w:p>
        </w:tc>
        <w:tc>
          <w:tcPr>
            <w:tcW w:w="1701" w:type="dxa"/>
          </w:tcPr>
          <w:p w14:paraId="3A460C4E" w14:textId="77777777" w:rsidR="00F76D36" w:rsidRPr="00BF4529" w:rsidRDefault="00F76D36" w:rsidP="00F76D36">
            <w:pPr>
              <w:spacing w:before="20" w:after="20"/>
              <w:rPr>
                <w:sz w:val="18"/>
                <w:szCs w:val="18"/>
              </w:rPr>
            </w:pPr>
            <w:r w:rsidRPr="00BF4529">
              <w:rPr>
                <w:sz w:val="18"/>
                <w:szCs w:val="18"/>
              </w:rPr>
              <w:t>2 - 4</w:t>
            </w:r>
          </w:p>
        </w:tc>
        <w:tc>
          <w:tcPr>
            <w:tcW w:w="1134" w:type="dxa"/>
            <w:vAlign w:val="bottom"/>
          </w:tcPr>
          <w:p w14:paraId="2C52DA30" w14:textId="07D19A39" w:rsidR="00F76D36" w:rsidRPr="00DB276C" w:rsidRDefault="00F76D36" w:rsidP="00F76D36">
            <w:pPr>
              <w:spacing w:before="20" w:after="20"/>
              <w:jc w:val="right"/>
              <w:rPr>
                <w:sz w:val="18"/>
                <w:szCs w:val="18"/>
              </w:rPr>
            </w:pPr>
            <w:r w:rsidRPr="00DB276C">
              <w:rPr>
                <w:sz w:val="18"/>
                <w:szCs w:val="18"/>
              </w:rPr>
              <w:t>0.87</w:t>
            </w:r>
          </w:p>
        </w:tc>
        <w:tc>
          <w:tcPr>
            <w:tcW w:w="1275" w:type="dxa"/>
            <w:shd w:val="clear" w:color="auto" w:fill="auto"/>
            <w:vAlign w:val="bottom"/>
          </w:tcPr>
          <w:p w14:paraId="018932B7" w14:textId="19962545" w:rsidR="00F76D36" w:rsidRPr="00BF4529" w:rsidRDefault="00F76D36" w:rsidP="00F76D36">
            <w:pPr>
              <w:spacing w:before="20" w:after="20"/>
              <w:jc w:val="right"/>
              <w:rPr>
                <w:sz w:val="18"/>
                <w:szCs w:val="18"/>
              </w:rPr>
            </w:pPr>
            <w:r w:rsidRPr="00BF4529">
              <w:rPr>
                <w:sz w:val="18"/>
                <w:szCs w:val="18"/>
              </w:rPr>
              <w:t>(0.18, 4.22)</w:t>
            </w:r>
          </w:p>
        </w:tc>
        <w:tc>
          <w:tcPr>
            <w:tcW w:w="851" w:type="dxa"/>
            <w:shd w:val="clear" w:color="auto" w:fill="auto"/>
            <w:vAlign w:val="bottom"/>
          </w:tcPr>
          <w:p w14:paraId="076B50B4" w14:textId="77777777" w:rsidR="00F76D36" w:rsidRPr="00BF4529" w:rsidRDefault="00F76D36" w:rsidP="00F76D36">
            <w:pPr>
              <w:spacing w:before="20" w:after="20"/>
              <w:jc w:val="right"/>
              <w:rPr>
                <w:sz w:val="18"/>
                <w:szCs w:val="18"/>
              </w:rPr>
            </w:pPr>
          </w:p>
        </w:tc>
      </w:tr>
      <w:tr w:rsidR="00F76D36" w:rsidRPr="00EC3014" w14:paraId="19342E69" w14:textId="77777777" w:rsidTr="007D0E01">
        <w:tc>
          <w:tcPr>
            <w:tcW w:w="3369" w:type="dxa"/>
            <w:vMerge/>
          </w:tcPr>
          <w:p w14:paraId="1A37C4E7" w14:textId="77777777" w:rsidR="00F76D36" w:rsidRPr="00BF4529" w:rsidRDefault="00F76D36" w:rsidP="00F76D36">
            <w:pPr>
              <w:spacing w:before="20" w:after="20"/>
              <w:rPr>
                <w:b/>
                <w:sz w:val="18"/>
                <w:szCs w:val="18"/>
              </w:rPr>
            </w:pPr>
          </w:p>
        </w:tc>
        <w:tc>
          <w:tcPr>
            <w:tcW w:w="1701" w:type="dxa"/>
          </w:tcPr>
          <w:p w14:paraId="688983D1" w14:textId="77777777" w:rsidR="00F76D36" w:rsidRPr="00BF4529" w:rsidRDefault="00F76D36" w:rsidP="00F76D36">
            <w:pPr>
              <w:spacing w:before="20" w:after="60"/>
              <w:rPr>
                <w:sz w:val="18"/>
                <w:szCs w:val="18"/>
              </w:rPr>
            </w:pPr>
            <w:r w:rsidRPr="00BF4529">
              <w:rPr>
                <w:sz w:val="18"/>
                <w:szCs w:val="18"/>
              </w:rPr>
              <w:t>5+</w:t>
            </w:r>
          </w:p>
        </w:tc>
        <w:tc>
          <w:tcPr>
            <w:tcW w:w="1134" w:type="dxa"/>
            <w:vAlign w:val="bottom"/>
          </w:tcPr>
          <w:p w14:paraId="7E92E813" w14:textId="0F162C84"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64DE2A78" w14:textId="77777777" w:rsidR="00F76D36" w:rsidRPr="00BF4529" w:rsidRDefault="00F76D36" w:rsidP="00F76D36">
            <w:pPr>
              <w:spacing w:before="20" w:after="60"/>
              <w:jc w:val="right"/>
              <w:rPr>
                <w:sz w:val="18"/>
                <w:szCs w:val="18"/>
              </w:rPr>
            </w:pPr>
          </w:p>
        </w:tc>
        <w:tc>
          <w:tcPr>
            <w:tcW w:w="851" w:type="dxa"/>
            <w:shd w:val="clear" w:color="auto" w:fill="auto"/>
            <w:vAlign w:val="bottom"/>
          </w:tcPr>
          <w:p w14:paraId="3A102A51" w14:textId="30208908" w:rsidR="00F76D36" w:rsidRPr="00BF4529" w:rsidRDefault="00F76D36" w:rsidP="00F76D36">
            <w:pPr>
              <w:spacing w:before="20" w:after="60"/>
              <w:jc w:val="right"/>
              <w:rPr>
                <w:sz w:val="18"/>
                <w:szCs w:val="18"/>
              </w:rPr>
            </w:pPr>
            <w:r w:rsidRPr="00BF4529">
              <w:rPr>
                <w:sz w:val="18"/>
                <w:szCs w:val="18"/>
              </w:rPr>
              <w:t>0.95</w:t>
            </w:r>
          </w:p>
        </w:tc>
      </w:tr>
      <w:tr w:rsidR="00F76D36" w:rsidRPr="00EC3014" w14:paraId="34DC8F91" w14:textId="77777777" w:rsidTr="007D0E01">
        <w:tc>
          <w:tcPr>
            <w:tcW w:w="3369" w:type="dxa"/>
            <w:vMerge w:val="restart"/>
          </w:tcPr>
          <w:p w14:paraId="01E5227A" w14:textId="6FA8F5A0" w:rsidR="00F76D36" w:rsidRPr="00BF4529" w:rsidRDefault="00F76D36" w:rsidP="00F76D36">
            <w:pPr>
              <w:spacing w:before="20" w:after="20"/>
              <w:rPr>
                <w:b/>
                <w:sz w:val="18"/>
                <w:szCs w:val="18"/>
              </w:rPr>
            </w:pPr>
            <w:r w:rsidRPr="00BF4529">
              <w:rPr>
                <w:b/>
                <w:sz w:val="18"/>
                <w:szCs w:val="18"/>
              </w:rPr>
              <w:t>Current assistance for gambling prob</w:t>
            </w:r>
            <w:r>
              <w:rPr>
                <w:b/>
                <w:sz w:val="18"/>
                <w:szCs w:val="18"/>
              </w:rPr>
              <w:t>lem</w:t>
            </w:r>
          </w:p>
        </w:tc>
        <w:tc>
          <w:tcPr>
            <w:tcW w:w="1701" w:type="dxa"/>
          </w:tcPr>
          <w:p w14:paraId="4E685BDD" w14:textId="77777777" w:rsidR="00F76D36" w:rsidRPr="00BF4529" w:rsidRDefault="00F76D36" w:rsidP="00F76D36">
            <w:pPr>
              <w:spacing w:before="20" w:after="20"/>
              <w:rPr>
                <w:sz w:val="18"/>
                <w:szCs w:val="18"/>
              </w:rPr>
            </w:pPr>
            <w:r w:rsidRPr="00BF4529">
              <w:rPr>
                <w:sz w:val="18"/>
                <w:szCs w:val="18"/>
              </w:rPr>
              <w:t>No</w:t>
            </w:r>
          </w:p>
        </w:tc>
        <w:tc>
          <w:tcPr>
            <w:tcW w:w="1134" w:type="dxa"/>
            <w:vAlign w:val="bottom"/>
          </w:tcPr>
          <w:p w14:paraId="14991A50" w14:textId="750047AF" w:rsidR="00F76D36" w:rsidRPr="00DB276C" w:rsidRDefault="00F76D36" w:rsidP="00F76D36">
            <w:pPr>
              <w:spacing w:before="20" w:after="20"/>
              <w:jc w:val="right"/>
              <w:rPr>
                <w:sz w:val="18"/>
                <w:szCs w:val="18"/>
              </w:rPr>
            </w:pPr>
            <w:r w:rsidRPr="00DB276C">
              <w:rPr>
                <w:color w:val="000000"/>
                <w:sz w:val="18"/>
                <w:szCs w:val="18"/>
              </w:rPr>
              <w:t>1.01</w:t>
            </w:r>
          </w:p>
        </w:tc>
        <w:tc>
          <w:tcPr>
            <w:tcW w:w="1275" w:type="dxa"/>
            <w:shd w:val="clear" w:color="auto" w:fill="auto"/>
            <w:vAlign w:val="bottom"/>
          </w:tcPr>
          <w:p w14:paraId="50931E31" w14:textId="70D72BD6" w:rsidR="00F76D36" w:rsidRPr="00BF4529" w:rsidRDefault="00F76D36" w:rsidP="00F76D36">
            <w:pPr>
              <w:spacing w:before="20" w:after="20"/>
              <w:jc w:val="right"/>
              <w:rPr>
                <w:sz w:val="18"/>
                <w:szCs w:val="18"/>
              </w:rPr>
            </w:pPr>
            <w:r w:rsidRPr="00BF4529">
              <w:rPr>
                <w:sz w:val="18"/>
                <w:szCs w:val="18"/>
              </w:rPr>
              <w:t>(0.26, 3.92)</w:t>
            </w:r>
          </w:p>
        </w:tc>
        <w:tc>
          <w:tcPr>
            <w:tcW w:w="851" w:type="dxa"/>
            <w:shd w:val="clear" w:color="auto" w:fill="auto"/>
            <w:vAlign w:val="bottom"/>
          </w:tcPr>
          <w:p w14:paraId="36FA214E" w14:textId="77777777" w:rsidR="00F76D36" w:rsidRPr="00BF4529" w:rsidRDefault="00F76D36" w:rsidP="00F76D36">
            <w:pPr>
              <w:spacing w:before="20" w:after="20"/>
              <w:jc w:val="right"/>
              <w:rPr>
                <w:sz w:val="18"/>
                <w:szCs w:val="18"/>
              </w:rPr>
            </w:pPr>
          </w:p>
        </w:tc>
      </w:tr>
      <w:tr w:rsidR="00F76D36" w:rsidRPr="00EC3014" w14:paraId="72A5DCF0" w14:textId="77777777" w:rsidTr="007D0E01">
        <w:tc>
          <w:tcPr>
            <w:tcW w:w="3369" w:type="dxa"/>
            <w:vMerge/>
          </w:tcPr>
          <w:p w14:paraId="0C7C8C8A" w14:textId="77777777" w:rsidR="00F76D36" w:rsidRPr="00BF4529" w:rsidRDefault="00F76D36" w:rsidP="00F76D36">
            <w:pPr>
              <w:spacing w:before="20" w:after="20"/>
              <w:rPr>
                <w:b/>
                <w:sz w:val="18"/>
                <w:szCs w:val="18"/>
              </w:rPr>
            </w:pPr>
          </w:p>
        </w:tc>
        <w:tc>
          <w:tcPr>
            <w:tcW w:w="1701" w:type="dxa"/>
          </w:tcPr>
          <w:p w14:paraId="21283BF6" w14:textId="77777777" w:rsidR="00F76D36" w:rsidRPr="00BF4529" w:rsidRDefault="00F76D36" w:rsidP="00F76D36">
            <w:pPr>
              <w:spacing w:before="20" w:after="60"/>
              <w:rPr>
                <w:sz w:val="18"/>
                <w:szCs w:val="18"/>
              </w:rPr>
            </w:pPr>
            <w:r w:rsidRPr="00BF4529">
              <w:rPr>
                <w:sz w:val="18"/>
                <w:szCs w:val="18"/>
              </w:rPr>
              <w:t>Yes</w:t>
            </w:r>
          </w:p>
        </w:tc>
        <w:tc>
          <w:tcPr>
            <w:tcW w:w="1134" w:type="dxa"/>
            <w:vAlign w:val="bottom"/>
          </w:tcPr>
          <w:p w14:paraId="1F911E31" w14:textId="26CAF32C" w:rsidR="00F76D36" w:rsidRPr="00DB276C" w:rsidRDefault="00F76D36" w:rsidP="00F76D36">
            <w:pPr>
              <w:spacing w:before="20" w:after="60"/>
              <w:jc w:val="right"/>
              <w:rPr>
                <w:sz w:val="18"/>
                <w:szCs w:val="18"/>
              </w:rPr>
            </w:pPr>
            <w:r w:rsidRPr="00DB276C">
              <w:rPr>
                <w:sz w:val="18"/>
                <w:szCs w:val="18"/>
              </w:rPr>
              <w:t>1.00</w:t>
            </w:r>
          </w:p>
        </w:tc>
        <w:tc>
          <w:tcPr>
            <w:tcW w:w="1275" w:type="dxa"/>
            <w:shd w:val="clear" w:color="auto" w:fill="auto"/>
            <w:vAlign w:val="bottom"/>
          </w:tcPr>
          <w:p w14:paraId="1D3FFEC4" w14:textId="77777777" w:rsidR="00F76D36" w:rsidRPr="00BF4529" w:rsidRDefault="00F76D36" w:rsidP="00F76D36">
            <w:pPr>
              <w:spacing w:before="20" w:after="60"/>
              <w:jc w:val="right"/>
              <w:rPr>
                <w:sz w:val="18"/>
                <w:szCs w:val="18"/>
              </w:rPr>
            </w:pPr>
          </w:p>
        </w:tc>
        <w:tc>
          <w:tcPr>
            <w:tcW w:w="851" w:type="dxa"/>
            <w:shd w:val="clear" w:color="auto" w:fill="auto"/>
            <w:vAlign w:val="bottom"/>
          </w:tcPr>
          <w:p w14:paraId="3B1D6B30" w14:textId="09B99274" w:rsidR="00F76D36" w:rsidRPr="00BF4529" w:rsidRDefault="00F76D36" w:rsidP="00F76D36">
            <w:pPr>
              <w:spacing w:before="20" w:after="60"/>
              <w:jc w:val="right"/>
              <w:rPr>
                <w:sz w:val="18"/>
                <w:szCs w:val="18"/>
              </w:rPr>
            </w:pPr>
            <w:r w:rsidRPr="00BF4529">
              <w:rPr>
                <w:sz w:val="18"/>
                <w:szCs w:val="18"/>
              </w:rPr>
              <w:t>0.98</w:t>
            </w:r>
          </w:p>
        </w:tc>
      </w:tr>
      <w:tr w:rsidR="00F76D36" w:rsidRPr="00EC3014" w14:paraId="62D5FDAF" w14:textId="77777777" w:rsidTr="007D0E01">
        <w:tc>
          <w:tcPr>
            <w:tcW w:w="3369" w:type="dxa"/>
            <w:vMerge w:val="restart"/>
          </w:tcPr>
          <w:p w14:paraId="6019CE7C" w14:textId="16961834" w:rsidR="00F76D36" w:rsidRPr="00BF4529" w:rsidRDefault="00F76D36" w:rsidP="00F76D36">
            <w:pPr>
              <w:spacing w:before="20" w:after="20"/>
              <w:rPr>
                <w:b/>
                <w:sz w:val="18"/>
                <w:szCs w:val="18"/>
              </w:rPr>
            </w:pPr>
            <w:r w:rsidRPr="00BF4529">
              <w:rPr>
                <w:b/>
                <w:sz w:val="18"/>
                <w:szCs w:val="18"/>
              </w:rPr>
              <w:t>Prev</w:t>
            </w:r>
            <w:r>
              <w:rPr>
                <w:b/>
                <w:sz w:val="18"/>
                <w:szCs w:val="18"/>
              </w:rPr>
              <w:t>iously received assistance for gambling problem</w:t>
            </w:r>
          </w:p>
        </w:tc>
        <w:tc>
          <w:tcPr>
            <w:tcW w:w="1701" w:type="dxa"/>
          </w:tcPr>
          <w:p w14:paraId="59134915" w14:textId="77777777" w:rsidR="00F76D36" w:rsidRPr="00BF4529" w:rsidRDefault="00F76D36" w:rsidP="00F76D36">
            <w:pPr>
              <w:spacing w:before="20" w:after="20"/>
              <w:rPr>
                <w:sz w:val="18"/>
                <w:szCs w:val="18"/>
              </w:rPr>
            </w:pPr>
            <w:r w:rsidRPr="00BF4529">
              <w:rPr>
                <w:sz w:val="18"/>
                <w:szCs w:val="18"/>
              </w:rPr>
              <w:t>No</w:t>
            </w:r>
          </w:p>
        </w:tc>
        <w:tc>
          <w:tcPr>
            <w:tcW w:w="1134" w:type="dxa"/>
            <w:vAlign w:val="bottom"/>
          </w:tcPr>
          <w:p w14:paraId="53E782E5" w14:textId="09F4B348" w:rsidR="00F76D36" w:rsidRPr="00DB276C" w:rsidRDefault="00F76D36" w:rsidP="00F76D36">
            <w:pPr>
              <w:spacing w:before="20" w:after="20"/>
              <w:jc w:val="right"/>
              <w:rPr>
                <w:sz w:val="18"/>
                <w:szCs w:val="18"/>
              </w:rPr>
            </w:pPr>
            <w:r w:rsidRPr="00DB276C">
              <w:rPr>
                <w:color w:val="000000"/>
                <w:sz w:val="18"/>
                <w:szCs w:val="18"/>
              </w:rPr>
              <w:t>1.47</w:t>
            </w:r>
          </w:p>
        </w:tc>
        <w:tc>
          <w:tcPr>
            <w:tcW w:w="1275" w:type="dxa"/>
            <w:shd w:val="clear" w:color="auto" w:fill="auto"/>
            <w:vAlign w:val="bottom"/>
          </w:tcPr>
          <w:p w14:paraId="739563FB" w14:textId="01C7A550" w:rsidR="00F76D36" w:rsidRPr="00BF4529" w:rsidRDefault="00F76D36" w:rsidP="00F76D36">
            <w:pPr>
              <w:spacing w:before="20" w:after="20"/>
              <w:jc w:val="right"/>
              <w:rPr>
                <w:sz w:val="18"/>
                <w:szCs w:val="18"/>
              </w:rPr>
            </w:pPr>
            <w:r w:rsidRPr="00BF4529">
              <w:rPr>
                <w:sz w:val="18"/>
                <w:szCs w:val="18"/>
              </w:rPr>
              <w:t>(0.47, 4.60)</w:t>
            </w:r>
          </w:p>
        </w:tc>
        <w:tc>
          <w:tcPr>
            <w:tcW w:w="851" w:type="dxa"/>
            <w:shd w:val="clear" w:color="auto" w:fill="auto"/>
            <w:vAlign w:val="bottom"/>
          </w:tcPr>
          <w:p w14:paraId="45297763" w14:textId="77777777" w:rsidR="00F76D36" w:rsidRPr="00BF4529" w:rsidRDefault="00F76D36" w:rsidP="00F76D36">
            <w:pPr>
              <w:spacing w:before="20" w:after="20"/>
              <w:jc w:val="right"/>
              <w:rPr>
                <w:sz w:val="18"/>
                <w:szCs w:val="18"/>
              </w:rPr>
            </w:pPr>
          </w:p>
        </w:tc>
      </w:tr>
      <w:tr w:rsidR="00F76D36" w:rsidRPr="00EC3014" w14:paraId="6EF17D6F" w14:textId="77777777" w:rsidTr="007D0E01">
        <w:tc>
          <w:tcPr>
            <w:tcW w:w="3369" w:type="dxa"/>
            <w:vMerge/>
            <w:tcBorders>
              <w:bottom w:val="single" w:sz="4" w:space="0" w:color="auto"/>
            </w:tcBorders>
          </w:tcPr>
          <w:p w14:paraId="467211EB" w14:textId="77777777" w:rsidR="00F76D36" w:rsidRPr="00BF4529" w:rsidRDefault="00F76D36" w:rsidP="00F76D36">
            <w:pPr>
              <w:spacing w:before="20" w:after="20"/>
              <w:rPr>
                <w:b/>
                <w:sz w:val="18"/>
                <w:szCs w:val="18"/>
              </w:rPr>
            </w:pPr>
          </w:p>
        </w:tc>
        <w:tc>
          <w:tcPr>
            <w:tcW w:w="1701" w:type="dxa"/>
            <w:tcBorders>
              <w:bottom w:val="single" w:sz="4" w:space="0" w:color="auto"/>
            </w:tcBorders>
          </w:tcPr>
          <w:p w14:paraId="21263B11" w14:textId="77777777" w:rsidR="00F76D36" w:rsidRPr="00BF4529" w:rsidRDefault="00F76D36" w:rsidP="00F76D36">
            <w:pPr>
              <w:spacing w:before="20" w:after="20"/>
              <w:rPr>
                <w:sz w:val="18"/>
                <w:szCs w:val="18"/>
              </w:rPr>
            </w:pPr>
            <w:r w:rsidRPr="00BF4529">
              <w:rPr>
                <w:sz w:val="18"/>
                <w:szCs w:val="18"/>
              </w:rPr>
              <w:t>Yes</w:t>
            </w:r>
          </w:p>
        </w:tc>
        <w:tc>
          <w:tcPr>
            <w:tcW w:w="1134" w:type="dxa"/>
            <w:tcBorders>
              <w:bottom w:val="single" w:sz="4" w:space="0" w:color="auto"/>
            </w:tcBorders>
            <w:vAlign w:val="bottom"/>
          </w:tcPr>
          <w:p w14:paraId="52B4B4B8" w14:textId="0B8E9160" w:rsidR="00F76D36" w:rsidRPr="00DB276C" w:rsidRDefault="00F76D36" w:rsidP="00F76D36">
            <w:pPr>
              <w:spacing w:before="20" w:after="20"/>
              <w:jc w:val="right"/>
              <w:rPr>
                <w:sz w:val="18"/>
                <w:szCs w:val="18"/>
              </w:rPr>
            </w:pPr>
            <w:r w:rsidRPr="00DB276C">
              <w:rPr>
                <w:color w:val="000000"/>
                <w:sz w:val="18"/>
                <w:szCs w:val="18"/>
              </w:rPr>
              <w:t>1.00</w:t>
            </w:r>
          </w:p>
        </w:tc>
        <w:tc>
          <w:tcPr>
            <w:tcW w:w="1275" w:type="dxa"/>
            <w:tcBorders>
              <w:bottom w:val="single" w:sz="4" w:space="0" w:color="auto"/>
            </w:tcBorders>
            <w:shd w:val="clear" w:color="auto" w:fill="auto"/>
            <w:vAlign w:val="bottom"/>
          </w:tcPr>
          <w:p w14:paraId="7985E3DC" w14:textId="77777777" w:rsidR="00F76D36" w:rsidRPr="00BF4529" w:rsidRDefault="00F76D36" w:rsidP="00F76D36">
            <w:pPr>
              <w:spacing w:before="20" w:after="20"/>
              <w:jc w:val="right"/>
              <w:rPr>
                <w:sz w:val="18"/>
                <w:szCs w:val="18"/>
              </w:rPr>
            </w:pPr>
          </w:p>
        </w:tc>
        <w:tc>
          <w:tcPr>
            <w:tcW w:w="851" w:type="dxa"/>
            <w:tcBorders>
              <w:bottom w:val="single" w:sz="4" w:space="0" w:color="auto"/>
            </w:tcBorders>
            <w:shd w:val="clear" w:color="auto" w:fill="auto"/>
            <w:vAlign w:val="bottom"/>
          </w:tcPr>
          <w:p w14:paraId="20837A24" w14:textId="631DA9A1" w:rsidR="00F76D36" w:rsidRPr="00BF4529" w:rsidRDefault="00F76D36" w:rsidP="00F76D36">
            <w:pPr>
              <w:spacing w:before="20" w:after="20"/>
              <w:jc w:val="right"/>
              <w:rPr>
                <w:sz w:val="18"/>
                <w:szCs w:val="18"/>
              </w:rPr>
            </w:pPr>
            <w:r w:rsidRPr="00BF4529">
              <w:rPr>
                <w:sz w:val="18"/>
                <w:szCs w:val="18"/>
              </w:rPr>
              <w:t>0.50</w:t>
            </w:r>
          </w:p>
        </w:tc>
      </w:tr>
    </w:tbl>
    <w:p w14:paraId="737E3D59" w14:textId="77777777" w:rsidR="00EC3014" w:rsidRDefault="00EC3014" w:rsidP="00EC3014"/>
    <w:p w14:paraId="6BBE26DA" w14:textId="77777777" w:rsidR="00EC3014" w:rsidRDefault="00EC3014">
      <w:pPr>
        <w:spacing w:after="200" w:line="276" w:lineRule="auto"/>
      </w:pPr>
      <w:r>
        <w:br w:type="page"/>
      </w:r>
    </w:p>
    <w:p w14:paraId="6656B592" w14:textId="1BBDF137" w:rsidR="00EC3014" w:rsidRPr="00FC75B6" w:rsidRDefault="00EC3014" w:rsidP="00FC75B6">
      <w:pPr>
        <w:jc w:val="both"/>
        <w:rPr>
          <w:b/>
          <w:sz w:val="22"/>
          <w:lang w:val="en-AU"/>
        </w:rPr>
      </w:pPr>
      <w:bookmarkStart w:id="165" w:name="_Toc361906770"/>
      <w:r w:rsidRPr="00FC75B6">
        <w:rPr>
          <w:b/>
          <w:sz w:val="22"/>
          <w:lang w:val="en-AU"/>
        </w:rPr>
        <w:lastRenderedPageBreak/>
        <w:t xml:space="preserve">Table 7.3: Univariate </w:t>
      </w:r>
      <w:r w:rsidR="00DB276C" w:rsidRPr="00FC75B6">
        <w:rPr>
          <w:b/>
          <w:sz w:val="22"/>
          <w:lang w:val="en-AU"/>
        </w:rPr>
        <w:t>logistic regression</w:t>
      </w:r>
      <w:r w:rsidRPr="00FC75B6">
        <w:rPr>
          <w:b/>
          <w:sz w:val="22"/>
          <w:lang w:val="en-AU"/>
        </w:rPr>
        <w:t xml:space="preserve"> for treatment success by other baseline covariates</w:t>
      </w:r>
      <w:bookmarkEnd w:id="165"/>
      <w:r w:rsidR="007D0E01">
        <w:rPr>
          <w:b/>
          <w:sz w:val="22"/>
          <w:lang w:val="en-AU"/>
        </w:rPr>
        <w:t xml:space="preserve"> </w:t>
      </w:r>
      <w:r w:rsidR="007D0E01">
        <w:rPr>
          <w:b/>
          <w:sz w:val="22"/>
          <w:szCs w:val="22"/>
          <w:lang w:val="en-AU"/>
        </w:rPr>
        <w:t>- non-significant variables</w:t>
      </w:r>
    </w:p>
    <w:tbl>
      <w:tblPr>
        <w:tblW w:w="8330" w:type="dxa"/>
        <w:tblLayout w:type="fixed"/>
        <w:tblLook w:val="01E0" w:firstRow="1" w:lastRow="1" w:firstColumn="1" w:lastColumn="1" w:noHBand="0" w:noVBand="0"/>
      </w:tblPr>
      <w:tblGrid>
        <w:gridCol w:w="3369"/>
        <w:gridCol w:w="1701"/>
        <w:gridCol w:w="1134"/>
        <w:gridCol w:w="1275"/>
        <w:gridCol w:w="851"/>
      </w:tblGrid>
      <w:tr w:rsidR="00DB276C" w:rsidRPr="00437303" w14:paraId="3EE6D001" w14:textId="77777777" w:rsidTr="007D0E01">
        <w:trPr>
          <w:tblHeader/>
        </w:trPr>
        <w:tc>
          <w:tcPr>
            <w:tcW w:w="3369" w:type="dxa"/>
            <w:tcBorders>
              <w:top w:val="single" w:sz="4" w:space="0" w:color="auto"/>
            </w:tcBorders>
          </w:tcPr>
          <w:p w14:paraId="278080AD" w14:textId="64D70653" w:rsidR="00DB276C" w:rsidRPr="00437303" w:rsidRDefault="00DB276C" w:rsidP="00DB276C">
            <w:pPr>
              <w:spacing w:before="20" w:after="20"/>
              <w:rPr>
                <w:b/>
                <w:bCs/>
                <w:sz w:val="18"/>
                <w:szCs w:val="18"/>
              </w:rPr>
            </w:pPr>
          </w:p>
        </w:tc>
        <w:tc>
          <w:tcPr>
            <w:tcW w:w="1701" w:type="dxa"/>
            <w:tcBorders>
              <w:top w:val="single" w:sz="4" w:space="0" w:color="auto"/>
            </w:tcBorders>
          </w:tcPr>
          <w:p w14:paraId="07D53023" w14:textId="1DB9329A" w:rsidR="00DB276C" w:rsidRPr="00437303" w:rsidRDefault="00DB276C" w:rsidP="00DB276C">
            <w:pPr>
              <w:spacing w:before="20" w:after="20"/>
              <w:rPr>
                <w:b/>
                <w:bCs/>
                <w:sz w:val="18"/>
                <w:szCs w:val="18"/>
              </w:rPr>
            </w:pPr>
          </w:p>
        </w:tc>
        <w:tc>
          <w:tcPr>
            <w:tcW w:w="3260" w:type="dxa"/>
            <w:gridSpan w:val="3"/>
            <w:tcBorders>
              <w:top w:val="single" w:sz="4" w:space="0" w:color="auto"/>
              <w:bottom w:val="single" w:sz="4" w:space="0" w:color="auto"/>
            </w:tcBorders>
            <w:vAlign w:val="bottom"/>
          </w:tcPr>
          <w:p w14:paraId="75FE7BF8" w14:textId="11373C5F" w:rsidR="00DB276C" w:rsidRPr="00437303" w:rsidRDefault="00DB276C" w:rsidP="00DB276C">
            <w:pPr>
              <w:spacing w:before="20" w:after="20"/>
              <w:jc w:val="center"/>
              <w:rPr>
                <w:b/>
                <w:sz w:val="18"/>
                <w:szCs w:val="18"/>
              </w:rPr>
            </w:pPr>
            <w:r w:rsidRPr="00437303">
              <w:rPr>
                <w:b/>
                <w:sz w:val="18"/>
                <w:szCs w:val="18"/>
              </w:rPr>
              <w:t>Univariate odds ratios</w:t>
            </w:r>
          </w:p>
        </w:tc>
      </w:tr>
      <w:tr w:rsidR="00DB276C" w:rsidRPr="00437303" w14:paraId="7FC1306B" w14:textId="77777777" w:rsidTr="007D0E01">
        <w:trPr>
          <w:tblHeader/>
        </w:trPr>
        <w:tc>
          <w:tcPr>
            <w:tcW w:w="3369" w:type="dxa"/>
            <w:tcBorders>
              <w:bottom w:val="single" w:sz="4" w:space="0" w:color="auto"/>
            </w:tcBorders>
          </w:tcPr>
          <w:p w14:paraId="37C69A65" w14:textId="7C7FB0E2" w:rsidR="00DB276C" w:rsidRPr="00437303" w:rsidRDefault="00DB276C" w:rsidP="00DB276C">
            <w:pPr>
              <w:spacing w:before="20" w:after="20"/>
              <w:rPr>
                <w:b/>
                <w:bCs/>
                <w:sz w:val="18"/>
                <w:szCs w:val="18"/>
              </w:rPr>
            </w:pPr>
            <w:r w:rsidRPr="00437303">
              <w:rPr>
                <w:b/>
                <w:bCs/>
                <w:sz w:val="18"/>
                <w:szCs w:val="18"/>
              </w:rPr>
              <w:t>Variable</w:t>
            </w:r>
          </w:p>
        </w:tc>
        <w:tc>
          <w:tcPr>
            <w:tcW w:w="1701" w:type="dxa"/>
            <w:tcBorders>
              <w:bottom w:val="single" w:sz="4" w:space="0" w:color="auto"/>
            </w:tcBorders>
          </w:tcPr>
          <w:p w14:paraId="591DDAF9" w14:textId="49B1C6E3" w:rsidR="00DB276C" w:rsidRPr="00437303" w:rsidRDefault="00DB276C" w:rsidP="00DB276C">
            <w:pPr>
              <w:spacing w:before="20" w:after="20"/>
              <w:rPr>
                <w:b/>
                <w:bCs/>
                <w:sz w:val="18"/>
                <w:szCs w:val="18"/>
              </w:rPr>
            </w:pPr>
            <w:r w:rsidRPr="00437303">
              <w:rPr>
                <w:b/>
                <w:bCs/>
                <w:sz w:val="18"/>
                <w:szCs w:val="18"/>
              </w:rPr>
              <w:t>Category</w:t>
            </w:r>
          </w:p>
        </w:tc>
        <w:tc>
          <w:tcPr>
            <w:tcW w:w="1134" w:type="dxa"/>
            <w:tcBorders>
              <w:top w:val="single" w:sz="4" w:space="0" w:color="auto"/>
              <w:bottom w:val="single" w:sz="4" w:space="0" w:color="auto"/>
            </w:tcBorders>
            <w:vAlign w:val="bottom"/>
          </w:tcPr>
          <w:p w14:paraId="69666AD4" w14:textId="44B62AF1" w:rsidR="00DB276C" w:rsidRPr="00437303" w:rsidRDefault="00DB276C" w:rsidP="00DB276C">
            <w:pPr>
              <w:spacing w:before="20" w:after="20"/>
              <w:jc w:val="right"/>
              <w:rPr>
                <w:b/>
                <w:sz w:val="18"/>
                <w:szCs w:val="18"/>
              </w:rPr>
            </w:pPr>
            <w:r w:rsidRPr="00437303">
              <w:rPr>
                <w:b/>
                <w:sz w:val="18"/>
                <w:szCs w:val="18"/>
              </w:rPr>
              <w:t>O</w:t>
            </w:r>
            <w:r>
              <w:rPr>
                <w:b/>
                <w:sz w:val="18"/>
                <w:szCs w:val="18"/>
              </w:rPr>
              <w:t xml:space="preserve">dds </w:t>
            </w:r>
            <w:r w:rsidRPr="00437303">
              <w:rPr>
                <w:b/>
                <w:sz w:val="18"/>
                <w:szCs w:val="18"/>
              </w:rPr>
              <w:t>R</w:t>
            </w:r>
            <w:r>
              <w:rPr>
                <w:b/>
                <w:sz w:val="18"/>
                <w:szCs w:val="18"/>
              </w:rPr>
              <w:t>atio</w:t>
            </w:r>
          </w:p>
        </w:tc>
        <w:tc>
          <w:tcPr>
            <w:tcW w:w="1275" w:type="dxa"/>
            <w:tcBorders>
              <w:top w:val="single" w:sz="4" w:space="0" w:color="auto"/>
              <w:bottom w:val="single" w:sz="4" w:space="0" w:color="auto"/>
            </w:tcBorders>
            <w:vAlign w:val="bottom"/>
          </w:tcPr>
          <w:p w14:paraId="191D4832" w14:textId="77777777" w:rsidR="00DB276C" w:rsidRPr="00437303" w:rsidRDefault="00DB276C" w:rsidP="00DB276C">
            <w:pPr>
              <w:spacing w:before="20" w:after="20"/>
              <w:jc w:val="right"/>
              <w:rPr>
                <w:b/>
                <w:sz w:val="18"/>
                <w:szCs w:val="18"/>
              </w:rPr>
            </w:pPr>
            <w:r w:rsidRPr="00437303">
              <w:rPr>
                <w:b/>
                <w:sz w:val="18"/>
                <w:szCs w:val="18"/>
              </w:rPr>
              <w:t>95% CI</w:t>
            </w:r>
          </w:p>
        </w:tc>
        <w:tc>
          <w:tcPr>
            <w:tcW w:w="851" w:type="dxa"/>
            <w:tcBorders>
              <w:top w:val="single" w:sz="4" w:space="0" w:color="auto"/>
              <w:bottom w:val="single" w:sz="4" w:space="0" w:color="auto"/>
            </w:tcBorders>
            <w:vAlign w:val="bottom"/>
          </w:tcPr>
          <w:p w14:paraId="13675F56" w14:textId="3F49E8F2" w:rsidR="00DB276C" w:rsidRPr="00437303" w:rsidRDefault="00DB276C" w:rsidP="00DB276C">
            <w:pPr>
              <w:spacing w:before="20" w:after="20"/>
              <w:jc w:val="right"/>
              <w:rPr>
                <w:b/>
                <w:bCs/>
                <w:sz w:val="18"/>
                <w:szCs w:val="18"/>
              </w:rPr>
            </w:pPr>
            <w:r w:rsidRPr="00437303">
              <w:rPr>
                <w:b/>
                <w:sz w:val="18"/>
                <w:szCs w:val="18"/>
              </w:rPr>
              <w:t>p-value</w:t>
            </w:r>
          </w:p>
        </w:tc>
      </w:tr>
      <w:tr w:rsidR="00DB276C" w:rsidRPr="00437303" w14:paraId="3ECEC9AE" w14:textId="77777777" w:rsidTr="007D0E01">
        <w:trPr>
          <w:trHeight w:val="170"/>
        </w:trPr>
        <w:tc>
          <w:tcPr>
            <w:tcW w:w="3369" w:type="dxa"/>
            <w:vMerge w:val="restart"/>
            <w:tcBorders>
              <w:top w:val="single" w:sz="4" w:space="0" w:color="auto"/>
            </w:tcBorders>
          </w:tcPr>
          <w:p w14:paraId="316B7255" w14:textId="77777777" w:rsidR="00DB276C" w:rsidRPr="00437303" w:rsidRDefault="00DB276C" w:rsidP="00DB276C">
            <w:pPr>
              <w:spacing w:before="20" w:after="20"/>
              <w:rPr>
                <w:b/>
                <w:sz w:val="18"/>
                <w:szCs w:val="18"/>
              </w:rPr>
            </w:pPr>
            <w:r w:rsidRPr="00437303">
              <w:rPr>
                <w:b/>
                <w:sz w:val="18"/>
                <w:szCs w:val="18"/>
              </w:rPr>
              <w:t>Kessler-10 (quartiles)</w:t>
            </w:r>
          </w:p>
        </w:tc>
        <w:tc>
          <w:tcPr>
            <w:tcW w:w="1701" w:type="dxa"/>
            <w:tcBorders>
              <w:top w:val="single" w:sz="4" w:space="0" w:color="auto"/>
            </w:tcBorders>
          </w:tcPr>
          <w:p w14:paraId="020DEB4B" w14:textId="77777777" w:rsidR="00DB276C" w:rsidRPr="00437303" w:rsidRDefault="00DB276C" w:rsidP="00DB276C">
            <w:pPr>
              <w:spacing w:before="20" w:after="20"/>
              <w:rPr>
                <w:sz w:val="18"/>
                <w:szCs w:val="18"/>
              </w:rPr>
            </w:pPr>
            <w:r w:rsidRPr="00437303">
              <w:rPr>
                <w:sz w:val="18"/>
                <w:szCs w:val="18"/>
              </w:rPr>
              <w:t>12 - 23</w:t>
            </w:r>
          </w:p>
        </w:tc>
        <w:tc>
          <w:tcPr>
            <w:tcW w:w="1134" w:type="dxa"/>
            <w:tcBorders>
              <w:top w:val="single" w:sz="4" w:space="0" w:color="auto"/>
            </w:tcBorders>
            <w:vAlign w:val="bottom"/>
          </w:tcPr>
          <w:p w14:paraId="6B084980" w14:textId="032C7C61" w:rsidR="00DB276C" w:rsidRPr="00DB276C" w:rsidRDefault="00DB276C" w:rsidP="00DB276C">
            <w:pPr>
              <w:spacing w:before="20" w:after="20"/>
              <w:jc w:val="right"/>
              <w:rPr>
                <w:sz w:val="18"/>
                <w:szCs w:val="18"/>
              </w:rPr>
            </w:pPr>
            <w:r w:rsidRPr="00DB276C">
              <w:rPr>
                <w:color w:val="000000"/>
                <w:sz w:val="18"/>
                <w:szCs w:val="18"/>
              </w:rPr>
              <w:t>0.86</w:t>
            </w:r>
          </w:p>
        </w:tc>
        <w:tc>
          <w:tcPr>
            <w:tcW w:w="1275" w:type="dxa"/>
            <w:tcBorders>
              <w:top w:val="single" w:sz="4" w:space="0" w:color="auto"/>
            </w:tcBorders>
            <w:vAlign w:val="bottom"/>
          </w:tcPr>
          <w:p w14:paraId="37F8A89E" w14:textId="1980F38C" w:rsidR="00DB276C" w:rsidRPr="00437303" w:rsidRDefault="00DB276C" w:rsidP="00DB276C">
            <w:pPr>
              <w:spacing w:before="20" w:after="20"/>
              <w:jc w:val="right"/>
              <w:rPr>
                <w:sz w:val="18"/>
                <w:szCs w:val="18"/>
              </w:rPr>
            </w:pPr>
            <w:r w:rsidRPr="00437303">
              <w:rPr>
                <w:sz w:val="18"/>
                <w:szCs w:val="18"/>
              </w:rPr>
              <w:t>(0.19, 3.90)</w:t>
            </w:r>
          </w:p>
        </w:tc>
        <w:tc>
          <w:tcPr>
            <w:tcW w:w="851" w:type="dxa"/>
            <w:tcBorders>
              <w:top w:val="single" w:sz="4" w:space="0" w:color="auto"/>
            </w:tcBorders>
            <w:vAlign w:val="bottom"/>
          </w:tcPr>
          <w:p w14:paraId="59697C34" w14:textId="77777777" w:rsidR="00DB276C" w:rsidRPr="00437303" w:rsidRDefault="00DB276C" w:rsidP="00DB276C">
            <w:pPr>
              <w:spacing w:before="20" w:after="20"/>
              <w:jc w:val="right"/>
              <w:rPr>
                <w:sz w:val="18"/>
                <w:szCs w:val="18"/>
              </w:rPr>
            </w:pPr>
          </w:p>
        </w:tc>
      </w:tr>
      <w:tr w:rsidR="00DB276C" w:rsidRPr="00437303" w14:paraId="2CBF2DF1" w14:textId="77777777" w:rsidTr="007D0E01">
        <w:trPr>
          <w:trHeight w:val="170"/>
        </w:trPr>
        <w:tc>
          <w:tcPr>
            <w:tcW w:w="3369" w:type="dxa"/>
            <w:vMerge/>
          </w:tcPr>
          <w:p w14:paraId="1E1BFC8B" w14:textId="77777777" w:rsidR="00DB276C" w:rsidRPr="00437303" w:rsidRDefault="00DB276C" w:rsidP="00DB276C">
            <w:pPr>
              <w:spacing w:before="20" w:after="20"/>
              <w:rPr>
                <w:sz w:val="18"/>
                <w:szCs w:val="18"/>
              </w:rPr>
            </w:pPr>
          </w:p>
        </w:tc>
        <w:tc>
          <w:tcPr>
            <w:tcW w:w="1701" w:type="dxa"/>
          </w:tcPr>
          <w:p w14:paraId="32B41C4A" w14:textId="77777777" w:rsidR="00DB276C" w:rsidRPr="00437303" w:rsidRDefault="00DB276C" w:rsidP="00DB276C">
            <w:pPr>
              <w:spacing w:before="20" w:after="20"/>
              <w:rPr>
                <w:sz w:val="18"/>
                <w:szCs w:val="18"/>
              </w:rPr>
            </w:pPr>
            <w:r w:rsidRPr="00437303">
              <w:rPr>
                <w:sz w:val="18"/>
                <w:szCs w:val="18"/>
              </w:rPr>
              <w:t>24 - 31</w:t>
            </w:r>
          </w:p>
        </w:tc>
        <w:tc>
          <w:tcPr>
            <w:tcW w:w="1134" w:type="dxa"/>
            <w:vAlign w:val="bottom"/>
          </w:tcPr>
          <w:p w14:paraId="42AE1AC6" w14:textId="5CAC3C20" w:rsidR="00DB276C" w:rsidRPr="00DB276C" w:rsidRDefault="00DB276C" w:rsidP="00DB276C">
            <w:pPr>
              <w:spacing w:before="20" w:after="20"/>
              <w:jc w:val="right"/>
              <w:rPr>
                <w:sz w:val="18"/>
                <w:szCs w:val="18"/>
              </w:rPr>
            </w:pPr>
            <w:r w:rsidRPr="00DB276C">
              <w:rPr>
                <w:color w:val="000000"/>
                <w:sz w:val="18"/>
                <w:szCs w:val="18"/>
              </w:rPr>
              <w:t>0.86</w:t>
            </w:r>
          </w:p>
        </w:tc>
        <w:tc>
          <w:tcPr>
            <w:tcW w:w="1275" w:type="dxa"/>
            <w:vAlign w:val="bottom"/>
          </w:tcPr>
          <w:p w14:paraId="2C45FA3E" w14:textId="595B5E9D" w:rsidR="00DB276C" w:rsidRPr="00437303" w:rsidRDefault="00DB276C" w:rsidP="00DB276C">
            <w:pPr>
              <w:spacing w:before="20" w:after="20"/>
              <w:jc w:val="right"/>
              <w:rPr>
                <w:sz w:val="18"/>
                <w:szCs w:val="18"/>
              </w:rPr>
            </w:pPr>
            <w:r w:rsidRPr="00437303">
              <w:rPr>
                <w:sz w:val="18"/>
                <w:szCs w:val="18"/>
              </w:rPr>
              <w:t>(0.19, 3.85)</w:t>
            </w:r>
          </w:p>
        </w:tc>
        <w:tc>
          <w:tcPr>
            <w:tcW w:w="851" w:type="dxa"/>
            <w:vAlign w:val="bottom"/>
          </w:tcPr>
          <w:p w14:paraId="139DEDF9" w14:textId="77777777" w:rsidR="00DB276C" w:rsidRPr="00437303" w:rsidRDefault="00DB276C" w:rsidP="00DB276C">
            <w:pPr>
              <w:spacing w:before="20" w:after="20"/>
              <w:jc w:val="right"/>
              <w:rPr>
                <w:sz w:val="18"/>
                <w:szCs w:val="18"/>
              </w:rPr>
            </w:pPr>
          </w:p>
        </w:tc>
      </w:tr>
      <w:tr w:rsidR="00DB276C" w:rsidRPr="00437303" w14:paraId="71962E76" w14:textId="77777777" w:rsidTr="007D0E01">
        <w:tc>
          <w:tcPr>
            <w:tcW w:w="3369" w:type="dxa"/>
            <w:vMerge/>
          </w:tcPr>
          <w:p w14:paraId="3D525124" w14:textId="77777777" w:rsidR="00DB276C" w:rsidRPr="00437303" w:rsidRDefault="00DB276C" w:rsidP="00DB276C">
            <w:pPr>
              <w:spacing w:before="20" w:after="20"/>
              <w:rPr>
                <w:b/>
                <w:sz w:val="18"/>
                <w:szCs w:val="18"/>
              </w:rPr>
            </w:pPr>
          </w:p>
        </w:tc>
        <w:tc>
          <w:tcPr>
            <w:tcW w:w="1701" w:type="dxa"/>
          </w:tcPr>
          <w:p w14:paraId="19FF9CB6" w14:textId="77777777" w:rsidR="00DB276C" w:rsidRPr="00437303" w:rsidRDefault="00DB276C" w:rsidP="00DB276C">
            <w:pPr>
              <w:spacing w:before="20" w:after="20"/>
              <w:rPr>
                <w:sz w:val="18"/>
                <w:szCs w:val="18"/>
              </w:rPr>
            </w:pPr>
            <w:r w:rsidRPr="00437303">
              <w:rPr>
                <w:sz w:val="18"/>
                <w:szCs w:val="18"/>
              </w:rPr>
              <w:t>32 - 36</w:t>
            </w:r>
          </w:p>
        </w:tc>
        <w:tc>
          <w:tcPr>
            <w:tcW w:w="1134" w:type="dxa"/>
            <w:vAlign w:val="bottom"/>
          </w:tcPr>
          <w:p w14:paraId="7E2BA24B" w14:textId="568B7BE1" w:rsidR="00DB276C" w:rsidRPr="00DB276C" w:rsidRDefault="00DB276C" w:rsidP="00DB276C">
            <w:pPr>
              <w:spacing w:before="20" w:after="20"/>
              <w:jc w:val="right"/>
              <w:rPr>
                <w:sz w:val="18"/>
                <w:szCs w:val="18"/>
              </w:rPr>
            </w:pPr>
            <w:r w:rsidRPr="00DB276C">
              <w:rPr>
                <w:color w:val="000000"/>
                <w:sz w:val="18"/>
                <w:szCs w:val="18"/>
              </w:rPr>
              <w:t>1.63</w:t>
            </w:r>
          </w:p>
        </w:tc>
        <w:tc>
          <w:tcPr>
            <w:tcW w:w="1275" w:type="dxa"/>
            <w:shd w:val="clear" w:color="auto" w:fill="auto"/>
            <w:vAlign w:val="bottom"/>
          </w:tcPr>
          <w:p w14:paraId="6AFE0F94" w14:textId="2220FA3C" w:rsidR="00DB276C" w:rsidRPr="00437303" w:rsidRDefault="00DB276C" w:rsidP="00DB276C">
            <w:pPr>
              <w:spacing w:before="20" w:after="20"/>
              <w:jc w:val="right"/>
              <w:rPr>
                <w:sz w:val="18"/>
                <w:szCs w:val="18"/>
              </w:rPr>
            </w:pPr>
            <w:r w:rsidRPr="00437303">
              <w:rPr>
                <w:sz w:val="18"/>
                <w:szCs w:val="18"/>
              </w:rPr>
              <w:t>(0.29, 9.26)</w:t>
            </w:r>
          </w:p>
        </w:tc>
        <w:tc>
          <w:tcPr>
            <w:tcW w:w="851" w:type="dxa"/>
            <w:shd w:val="clear" w:color="auto" w:fill="auto"/>
            <w:vAlign w:val="bottom"/>
          </w:tcPr>
          <w:p w14:paraId="2FA8962E" w14:textId="77777777" w:rsidR="00DB276C" w:rsidRPr="00437303" w:rsidRDefault="00DB276C" w:rsidP="00DB276C">
            <w:pPr>
              <w:spacing w:before="20" w:after="20"/>
              <w:jc w:val="right"/>
              <w:rPr>
                <w:sz w:val="18"/>
                <w:szCs w:val="18"/>
              </w:rPr>
            </w:pPr>
          </w:p>
        </w:tc>
      </w:tr>
      <w:tr w:rsidR="00DB276C" w:rsidRPr="00437303" w14:paraId="4FF713B7" w14:textId="77777777" w:rsidTr="007D0E01">
        <w:tc>
          <w:tcPr>
            <w:tcW w:w="3369" w:type="dxa"/>
            <w:vMerge/>
          </w:tcPr>
          <w:p w14:paraId="29815736" w14:textId="77777777" w:rsidR="00DB276C" w:rsidRPr="00437303" w:rsidRDefault="00DB276C" w:rsidP="00DB276C">
            <w:pPr>
              <w:spacing w:before="20" w:after="20"/>
              <w:rPr>
                <w:b/>
                <w:sz w:val="18"/>
                <w:szCs w:val="18"/>
              </w:rPr>
            </w:pPr>
          </w:p>
        </w:tc>
        <w:tc>
          <w:tcPr>
            <w:tcW w:w="1701" w:type="dxa"/>
          </w:tcPr>
          <w:p w14:paraId="61FB6D49" w14:textId="77777777" w:rsidR="00DB276C" w:rsidRPr="00437303" w:rsidRDefault="00DB276C" w:rsidP="00DB276C">
            <w:pPr>
              <w:spacing w:before="20" w:after="60"/>
              <w:rPr>
                <w:sz w:val="18"/>
                <w:szCs w:val="18"/>
              </w:rPr>
            </w:pPr>
            <w:r w:rsidRPr="00437303">
              <w:rPr>
                <w:sz w:val="18"/>
                <w:szCs w:val="18"/>
              </w:rPr>
              <w:t>37+</w:t>
            </w:r>
          </w:p>
        </w:tc>
        <w:tc>
          <w:tcPr>
            <w:tcW w:w="1134" w:type="dxa"/>
            <w:vAlign w:val="bottom"/>
          </w:tcPr>
          <w:p w14:paraId="059C6BFB" w14:textId="401C58EE" w:rsidR="00DB276C" w:rsidRPr="00DB276C" w:rsidRDefault="00DB276C" w:rsidP="00DB276C">
            <w:pPr>
              <w:spacing w:before="20" w:after="60"/>
              <w:jc w:val="right"/>
              <w:rPr>
                <w:sz w:val="18"/>
                <w:szCs w:val="18"/>
              </w:rPr>
            </w:pPr>
            <w:r w:rsidRPr="00DB276C">
              <w:rPr>
                <w:color w:val="000000"/>
                <w:sz w:val="18"/>
                <w:szCs w:val="18"/>
              </w:rPr>
              <w:t>1.00</w:t>
            </w:r>
          </w:p>
        </w:tc>
        <w:tc>
          <w:tcPr>
            <w:tcW w:w="1275" w:type="dxa"/>
            <w:shd w:val="clear" w:color="auto" w:fill="auto"/>
            <w:vAlign w:val="bottom"/>
          </w:tcPr>
          <w:p w14:paraId="5CE72338"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2A3F0D89" w14:textId="662C81B2" w:rsidR="00DB276C" w:rsidRPr="00437303" w:rsidRDefault="00DB276C" w:rsidP="00DB276C">
            <w:pPr>
              <w:spacing w:before="20" w:after="60"/>
              <w:jc w:val="right"/>
              <w:rPr>
                <w:sz w:val="18"/>
                <w:szCs w:val="18"/>
              </w:rPr>
            </w:pPr>
            <w:r w:rsidRPr="00437303">
              <w:rPr>
                <w:sz w:val="18"/>
                <w:szCs w:val="18"/>
              </w:rPr>
              <w:t>0.86</w:t>
            </w:r>
          </w:p>
        </w:tc>
      </w:tr>
      <w:tr w:rsidR="00DB276C" w:rsidRPr="00437303" w14:paraId="282A6A46" w14:textId="77777777" w:rsidTr="007D0E01">
        <w:tc>
          <w:tcPr>
            <w:tcW w:w="3369" w:type="dxa"/>
            <w:vMerge w:val="restart"/>
          </w:tcPr>
          <w:p w14:paraId="54BC303E" w14:textId="77777777" w:rsidR="00DB276C" w:rsidRPr="00437303" w:rsidRDefault="00DB276C" w:rsidP="00DB276C">
            <w:pPr>
              <w:spacing w:before="20" w:after="20"/>
              <w:rPr>
                <w:b/>
                <w:sz w:val="18"/>
                <w:szCs w:val="18"/>
              </w:rPr>
            </w:pPr>
            <w:r w:rsidRPr="00437303">
              <w:rPr>
                <w:b/>
                <w:sz w:val="18"/>
                <w:szCs w:val="18"/>
              </w:rPr>
              <w:t>Audit-C, dichotomised</w:t>
            </w:r>
          </w:p>
        </w:tc>
        <w:tc>
          <w:tcPr>
            <w:tcW w:w="1701" w:type="dxa"/>
          </w:tcPr>
          <w:p w14:paraId="52938F6B" w14:textId="77777777" w:rsidR="00DB276C" w:rsidRPr="00437303" w:rsidRDefault="00DB276C" w:rsidP="00DB276C">
            <w:pPr>
              <w:spacing w:before="20" w:after="20"/>
              <w:rPr>
                <w:sz w:val="18"/>
                <w:szCs w:val="18"/>
              </w:rPr>
            </w:pPr>
            <w:r w:rsidRPr="00437303">
              <w:rPr>
                <w:sz w:val="18"/>
                <w:szCs w:val="18"/>
              </w:rPr>
              <w:t>Low risk</w:t>
            </w:r>
          </w:p>
        </w:tc>
        <w:tc>
          <w:tcPr>
            <w:tcW w:w="1134" w:type="dxa"/>
            <w:vAlign w:val="bottom"/>
          </w:tcPr>
          <w:p w14:paraId="01F1CDFF" w14:textId="6FBFCA17" w:rsidR="00DB276C" w:rsidRPr="00DB276C" w:rsidRDefault="00DB276C" w:rsidP="00DB276C">
            <w:pPr>
              <w:spacing w:before="20" w:after="20"/>
              <w:jc w:val="right"/>
              <w:rPr>
                <w:sz w:val="18"/>
                <w:szCs w:val="18"/>
              </w:rPr>
            </w:pPr>
            <w:r w:rsidRPr="00DB276C">
              <w:rPr>
                <w:color w:val="000000"/>
                <w:sz w:val="18"/>
                <w:szCs w:val="18"/>
              </w:rPr>
              <w:t>0.78</w:t>
            </w:r>
          </w:p>
        </w:tc>
        <w:tc>
          <w:tcPr>
            <w:tcW w:w="1275" w:type="dxa"/>
            <w:shd w:val="clear" w:color="auto" w:fill="auto"/>
            <w:vAlign w:val="bottom"/>
          </w:tcPr>
          <w:p w14:paraId="3478661C" w14:textId="55B46704" w:rsidR="00DB276C" w:rsidRPr="00437303" w:rsidRDefault="00DB276C" w:rsidP="00DB276C">
            <w:pPr>
              <w:spacing w:before="20" w:after="20"/>
              <w:jc w:val="right"/>
              <w:rPr>
                <w:sz w:val="18"/>
                <w:szCs w:val="18"/>
              </w:rPr>
            </w:pPr>
            <w:r w:rsidRPr="00437303">
              <w:rPr>
                <w:sz w:val="18"/>
                <w:szCs w:val="18"/>
              </w:rPr>
              <w:t>(0.26, 2.37)</w:t>
            </w:r>
          </w:p>
        </w:tc>
        <w:tc>
          <w:tcPr>
            <w:tcW w:w="851" w:type="dxa"/>
            <w:shd w:val="clear" w:color="auto" w:fill="auto"/>
            <w:vAlign w:val="bottom"/>
          </w:tcPr>
          <w:p w14:paraId="09F21C0A" w14:textId="77777777" w:rsidR="00DB276C" w:rsidRPr="00437303" w:rsidRDefault="00DB276C" w:rsidP="00DB276C">
            <w:pPr>
              <w:spacing w:before="20" w:after="20"/>
              <w:jc w:val="right"/>
              <w:rPr>
                <w:sz w:val="18"/>
                <w:szCs w:val="18"/>
              </w:rPr>
            </w:pPr>
          </w:p>
        </w:tc>
      </w:tr>
      <w:tr w:rsidR="00DB276C" w:rsidRPr="00437303" w14:paraId="68758966" w14:textId="77777777" w:rsidTr="007D0E01">
        <w:tc>
          <w:tcPr>
            <w:tcW w:w="3369" w:type="dxa"/>
            <w:vMerge/>
          </w:tcPr>
          <w:p w14:paraId="7E3BD392" w14:textId="77777777" w:rsidR="00DB276C" w:rsidRPr="00437303" w:rsidRDefault="00DB276C" w:rsidP="00DB276C">
            <w:pPr>
              <w:spacing w:before="20" w:after="20"/>
              <w:rPr>
                <w:b/>
                <w:sz w:val="18"/>
                <w:szCs w:val="18"/>
              </w:rPr>
            </w:pPr>
          </w:p>
        </w:tc>
        <w:tc>
          <w:tcPr>
            <w:tcW w:w="1701" w:type="dxa"/>
          </w:tcPr>
          <w:p w14:paraId="58308791" w14:textId="77777777" w:rsidR="00DB276C" w:rsidRPr="00437303" w:rsidRDefault="00DB276C" w:rsidP="00DB276C">
            <w:pPr>
              <w:spacing w:before="20" w:after="60"/>
              <w:rPr>
                <w:sz w:val="18"/>
                <w:szCs w:val="18"/>
              </w:rPr>
            </w:pPr>
            <w:r w:rsidRPr="00437303">
              <w:rPr>
                <w:sz w:val="18"/>
                <w:szCs w:val="18"/>
              </w:rPr>
              <w:t>High risk</w:t>
            </w:r>
          </w:p>
        </w:tc>
        <w:tc>
          <w:tcPr>
            <w:tcW w:w="1134" w:type="dxa"/>
            <w:vAlign w:val="bottom"/>
          </w:tcPr>
          <w:p w14:paraId="58CDA582" w14:textId="2BB8B89D"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64535247"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6B8856C4" w14:textId="04E0F1ED" w:rsidR="00DB276C" w:rsidRPr="00437303" w:rsidRDefault="00DB276C" w:rsidP="00DB276C">
            <w:pPr>
              <w:spacing w:before="20" w:after="60"/>
              <w:jc w:val="right"/>
              <w:rPr>
                <w:sz w:val="18"/>
                <w:szCs w:val="18"/>
              </w:rPr>
            </w:pPr>
            <w:r w:rsidRPr="00437303">
              <w:rPr>
                <w:sz w:val="18"/>
                <w:szCs w:val="18"/>
              </w:rPr>
              <w:t>0.65</w:t>
            </w:r>
          </w:p>
        </w:tc>
      </w:tr>
      <w:tr w:rsidR="00DB276C" w:rsidRPr="00437303" w14:paraId="6C66E93E" w14:textId="77777777" w:rsidTr="007D0E01">
        <w:tc>
          <w:tcPr>
            <w:tcW w:w="3369" w:type="dxa"/>
            <w:vMerge w:val="restart"/>
          </w:tcPr>
          <w:p w14:paraId="0024F2FD" w14:textId="77777777" w:rsidR="00DB276C" w:rsidRPr="00437303" w:rsidRDefault="00DB276C" w:rsidP="00DB276C">
            <w:pPr>
              <w:spacing w:before="20" w:after="20"/>
              <w:rPr>
                <w:b/>
                <w:sz w:val="18"/>
                <w:szCs w:val="18"/>
              </w:rPr>
            </w:pPr>
            <w:r w:rsidRPr="00437303">
              <w:rPr>
                <w:b/>
                <w:sz w:val="18"/>
                <w:szCs w:val="18"/>
              </w:rPr>
              <w:t>DAST, dichotomised</w:t>
            </w:r>
          </w:p>
        </w:tc>
        <w:tc>
          <w:tcPr>
            <w:tcW w:w="1701" w:type="dxa"/>
          </w:tcPr>
          <w:p w14:paraId="248A7ABA" w14:textId="77777777" w:rsidR="00DB276C" w:rsidRPr="00437303" w:rsidRDefault="00DB276C" w:rsidP="00DB276C">
            <w:pPr>
              <w:spacing w:before="20" w:after="20"/>
              <w:rPr>
                <w:sz w:val="18"/>
                <w:szCs w:val="18"/>
              </w:rPr>
            </w:pPr>
            <w:r w:rsidRPr="00437303">
              <w:rPr>
                <w:sz w:val="18"/>
                <w:szCs w:val="18"/>
              </w:rPr>
              <w:t>No</w:t>
            </w:r>
          </w:p>
        </w:tc>
        <w:tc>
          <w:tcPr>
            <w:tcW w:w="1134" w:type="dxa"/>
            <w:vAlign w:val="bottom"/>
          </w:tcPr>
          <w:p w14:paraId="6F92E87E" w14:textId="009EB22A" w:rsidR="00DB276C" w:rsidRPr="00DB276C" w:rsidRDefault="00DB276C" w:rsidP="00DB276C">
            <w:pPr>
              <w:spacing w:before="20" w:after="20"/>
              <w:jc w:val="right"/>
              <w:rPr>
                <w:sz w:val="18"/>
                <w:szCs w:val="18"/>
              </w:rPr>
            </w:pPr>
            <w:r w:rsidRPr="00DB276C">
              <w:rPr>
                <w:color w:val="000000"/>
                <w:sz w:val="18"/>
                <w:szCs w:val="18"/>
              </w:rPr>
              <w:t>1.41</w:t>
            </w:r>
          </w:p>
        </w:tc>
        <w:tc>
          <w:tcPr>
            <w:tcW w:w="1275" w:type="dxa"/>
            <w:shd w:val="clear" w:color="auto" w:fill="auto"/>
            <w:vAlign w:val="bottom"/>
          </w:tcPr>
          <w:p w14:paraId="71EE1777" w14:textId="3FE01588" w:rsidR="00DB276C" w:rsidRPr="00437303" w:rsidRDefault="00DB276C" w:rsidP="00DB276C">
            <w:pPr>
              <w:spacing w:before="20" w:after="20"/>
              <w:jc w:val="right"/>
              <w:rPr>
                <w:sz w:val="18"/>
                <w:szCs w:val="18"/>
              </w:rPr>
            </w:pPr>
            <w:r w:rsidRPr="00437303">
              <w:rPr>
                <w:sz w:val="18"/>
                <w:szCs w:val="18"/>
              </w:rPr>
              <w:t>(0.39, 5.19)</w:t>
            </w:r>
          </w:p>
        </w:tc>
        <w:tc>
          <w:tcPr>
            <w:tcW w:w="851" w:type="dxa"/>
            <w:shd w:val="clear" w:color="auto" w:fill="auto"/>
            <w:vAlign w:val="bottom"/>
          </w:tcPr>
          <w:p w14:paraId="56072D6F" w14:textId="77777777" w:rsidR="00DB276C" w:rsidRPr="00437303" w:rsidRDefault="00DB276C" w:rsidP="00DB276C">
            <w:pPr>
              <w:spacing w:before="20" w:after="20"/>
              <w:jc w:val="right"/>
              <w:rPr>
                <w:sz w:val="18"/>
                <w:szCs w:val="18"/>
              </w:rPr>
            </w:pPr>
          </w:p>
        </w:tc>
      </w:tr>
      <w:tr w:rsidR="00DB276C" w:rsidRPr="00437303" w14:paraId="6CDCD17A" w14:textId="77777777" w:rsidTr="007D0E01">
        <w:tc>
          <w:tcPr>
            <w:tcW w:w="3369" w:type="dxa"/>
            <w:vMerge/>
          </w:tcPr>
          <w:p w14:paraId="430EDB45" w14:textId="77777777" w:rsidR="00DB276C" w:rsidRPr="00437303" w:rsidRDefault="00DB276C" w:rsidP="00DB276C">
            <w:pPr>
              <w:spacing w:before="20" w:after="20"/>
              <w:rPr>
                <w:b/>
                <w:sz w:val="18"/>
                <w:szCs w:val="18"/>
              </w:rPr>
            </w:pPr>
          </w:p>
        </w:tc>
        <w:tc>
          <w:tcPr>
            <w:tcW w:w="1701" w:type="dxa"/>
          </w:tcPr>
          <w:p w14:paraId="2BFEC7B3"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683FEB80" w14:textId="63259733"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773A86A8"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1B4CD039" w14:textId="12A6E40A" w:rsidR="00DB276C" w:rsidRPr="00437303" w:rsidRDefault="00DB276C" w:rsidP="00DB276C">
            <w:pPr>
              <w:spacing w:before="20" w:after="60"/>
              <w:jc w:val="right"/>
              <w:rPr>
                <w:sz w:val="18"/>
                <w:szCs w:val="18"/>
              </w:rPr>
            </w:pPr>
            <w:r w:rsidRPr="00437303">
              <w:rPr>
                <w:sz w:val="18"/>
                <w:szCs w:val="18"/>
              </w:rPr>
              <w:t>0.60</w:t>
            </w:r>
          </w:p>
        </w:tc>
      </w:tr>
      <w:tr w:rsidR="00DB276C" w:rsidRPr="00437303" w14:paraId="084CAE10" w14:textId="77777777" w:rsidTr="007D0E01">
        <w:tc>
          <w:tcPr>
            <w:tcW w:w="3369" w:type="dxa"/>
            <w:vMerge w:val="restart"/>
          </w:tcPr>
          <w:p w14:paraId="6E5D2D0E" w14:textId="77777777" w:rsidR="00DB276C" w:rsidRPr="00437303" w:rsidRDefault="00DB276C" w:rsidP="00DB276C">
            <w:pPr>
              <w:spacing w:before="20" w:after="20"/>
              <w:rPr>
                <w:b/>
                <w:sz w:val="18"/>
                <w:szCs w:val="18"/>
              </w:rPr>
            </w:pPr>
            <w:r w:rsidRPr="00437303">
              <w:rPr>
                <w:b/>
                <w:sz w:val="18"/>
                <w:szCs w:val="18"/>
              </w:rPr>
              <w:t xml:space="preserve">Suicide ideation </w:t>
            </w:r>
          </w:p>
          <w:p w14:paraId="0796561E" w14:textId="77777777" w:rsidR="00DB276C" w:rsidRPr="00437303" w:rsidRDefault="00DB276C" w:rsidP="00DB276C">
            <w:pPr>
              <w:spacing w:before="20" w:after="20"/>
              <w:rPr>
                <w:b/>
                <w:sz w:val="18"/>
                <w:szCs w:val="18"/>
              </w:rPr>
            </w:pPr>
          </w:p>
        </w:tc>
        <w:tc>
          <w:tcPr>
            <w:tcW w:w="1701" w:type="dxa"/>
          </w:tcPr>
          <w:p w14:paraId="2D728342" w14:textId="77777777" w:rsidR="00DB276C" w:rsidRPr="00437303" w:rsidRDefault="00DB276C" w:rsidP="00DB276C">
            <w:pPr>
              <w:spacing w:before="20" w:after="20"/>
              <w:rPr>
                <w:sz w:val="18"/>
                <w:szCs w:val="18"/>
              </w:rPr>
            </w:pPr>
            <w:r w:rsidRPr="00437303">
              <w:rPr>
                <w:sz w:val="18"/>
                <w:szCs w:val="18"/>
              </w:rPr>
              <w:t xml:space="preserve">No </w:t>
            </w:r>
          </w:p>
        </w:tc>
        <w:tc>
          <w:tcPr>
            <w:tcW w:w="1134" w:type="dxa"/>
            <w:vAlign w:val="bottom"/>
          </w:tcPr>
          <w:p w14:paraId="1D2243F6" w14:textId="7DBF711D" w:rsidR="00DB276C" w:rsidRPr="00DB276C" w:rsidRDefault="00DB276C" w:rsidP="00DB276C">
            <w:pPr>
              <w:spacing w:before="20" w:after="20"/>
              <w:jc w:val="right"/>
              <w:rPr>
                <w:sz w:val="18"/>
                <w:szCs w:val="18"/>
              </w:rPr>
            </w:pPr>
            <w:r w:rsidRPr="00DB276C">
              <w:rPr>
                <w:color w:val="000000"/>
                <w:sz w:val="18"/>
                <w:szCs w:val="18"/>
              </w:rPr>
              <w:t>1.17</w:t>
            </w:r>
          </w:p>
        </w:tc>
        <w:tc>
          <w:tcPr>
            <w:tcW w:w="1275" w:type="dxa"/>
            <w:shd w:val="clear" w:color="auto" w:fill="auto"/>
            <w:vAlign w:val="bottom"/>
          </w:tcPr>
          <w:p w14:paraId="4695E4B2" w14:textId="41F494A7" w:rsidR="00DB276C" w:rsidRPr="00437303" w:rsidRDefault="00DB276C" w:rsidP="00DB276C">
            <w:pPr>
              <w:spacing w:before="20" w:after="20"/>
              <w:jc w:val="right"/>
              <w:rPr>
                <w:sz w:val="18"/>
                <w:szCs w:val="18"/>
              </w:rPr>
            </w:pPr>
            <w:r w:rsidRPr="00437303">
              <w:rPr>
                <w:sz w:val="18"/>
                <w:szCs w:val="18"/>
              </w:rPr>
              <w:t>(0.38, 3.58)</w:t>
            </w:r>
          </w:p>
        </w:tc>
        <w:tc>
          <w:tcPr>
            <w:tcW w:w="851" w:type="dxa"/>
            <w:shd w:val="clear" w:color="auto" w:fill="auto"/>
            <w:vAlign w:val="bottom"/>
          </w:tcPr>
          <w:p w14:paraId="7F736092" w14:textId="77777777" w:rsidR="00DB276C" w:rsidRPr="00437303" w:rsidRDefault="00DB276C" w:rsidP="00DB276C">
            <w:pPr>
              <w:spacing w:before="20" w:after="20"/>
              <w:jc w:val="right"/>
              <w:rPr>
                <w:sz w:val="18"/>
                <w:szCs w:val="18"/>
              </w:rPr>
            </w:pPr>
          </w:p>
        </w:tc>
      </w:tr>
      <w:tr w:rsidR="00DB276C" w:rsidRPr="00437303" w14:paraId="786770F2" w14:textId="77777777" w:rsidTr="007D0E01">
        <w:tc>
          <w:tcPr>
            <w:tcW w:w="3369" w:type="dxa"/>
            <w:vMerge/>
          </w:tcPr>
          <w:p w14:paraId="00BE5A62" w14:textId="77777777" w:rsidR="00DB276C" w:rsidRPr="00437303" w:rsidRDefault="00DB276C" w:rsidP="00DB276C">
            <w:pPr>
              <w:spacing w:before="20" w:after="20"/>
              <w:rPr>
                <w:b/>
                <w:sz w:val="18"/>
                <w:szCs w:val="18"/>
              </w:rPr>
            </w:pPr>
          </w:p>
        </w:tc>
        <w:tc>
          <w:tcPr>
            <w:tcW w:w="1701" w:type="dxa"/>
          </w:tcPr>
          <w:p w14:paraId="219E086B"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46B5A7CB" w14:textId="346351F5"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41F3018E"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228F8ED6" w14:textId="5EF79FC9" w:rsidR="00DB276C" w:rsidRPr="00437303" w:rsidRDefault="00DB276C" w:rsidP="00DB276C">
            <w:pPr>
              <w:spacing w:before="20" w:after="60"/>
              <w:jc w:val="right"/>
              <w:rPr>
                <w:sz w:val="18"/>
                <w:szCs w:val="18"/>
              </w:rPr>
            </w:pPr>
            <w:r w:rsidRPr="00437303">
              <w:rPr>
                <w:sz w:val="18"/>
                <w:szCs w:val="18"/>
              </w:rPr>
              <w:t>0.79</w:t>
            </w:r>
          </w:p>
        </w:tc>
      </w:tr>
      <w:tr w:rsidR="00DB276C" w:rsidRPr="00437303" w14:paraId="59A4FD60" w14:textId="77777777" w:rsidTr="007D0E01">
        <w:tc>
          <w:tcPr>
            <w:tcW w:w="3369" w:type="dxa"/>
            <w:vMerge w:val="restart"/>
          </w:tcPr>
          <w:p w14:paraId="3364DF83" w14:textId="77777777" w:rsidR="00DB276C" w:rsidRPr="00437303" w:rsidRDefault="00DB276C" w:rsidP="00DB276C">
            <w:pPr>
              <w:spacing w:before="20" w:after="20"/>
              <w:rPr>
                <w:b/>
                <w:sz w:val="18"/>
                <w:szCs w:val="18"/>
              </w:rPr>
            </w:pPr>
            <w:r w:rsidRPr="00437303">
              <w:rPr>
                <w:b/>
                <w:sz w:val="18"/>
                <w:szCs w:val="18"/>
              </w:rPr>
              <w:t>Prime MD - Major depressive disorder</w:t>
            </w:r>
          </w:p>
        </w:tc>
        <w:tc>
          <w:tcPr>
            <w:tcW w:w="1701" w:type="dxa"/>
          </w:tcPr>
          <w:p w14:paraId="3FDF7823" w14:textId="77777777" w:rsidR="00DB276C" w:rsidRPr="00437303" w:rsidRDefault="00DB276C" w:rsidP="00DB276C">
            <w:pPr>
              <w:spacing w:before="20" w:after="20"/>
              <w:rPr>
                <w:sz w:val="18"/>
                <w:szCs w:val="18"/>
              </w:rPr>
            </w:pPr>
            <w:r w:rsidRPr="00437303">
              <w:rPr>
                <w:sz w:val="18"/>
                <w:szCs w:val="18"/>
              </w:rPr>
              <w:t xml:space="preserve">No </w:t>
            </w:r>
          </w:p>
        </w:tc>
        <w:tc>
          <w:tcPr>
            <w:tcW w:w="1134" w:type="dxa"/>
            <w:vAlign w:val="bottom"/>
          </w:tcPr>
          <w:p w14:paraId="7B109E7E" w14:textId="1B664BDF" w:rsidR="00DB276C" w:rsidRPr="00DB276C" w:rsidRDefault="00DB276C" w:rsidP="00DB276C">
            <w:pPr>
              <w:spacing w:before="20" w:after="20"/>
              <w:jc w:val="right"/>
              <w:rPr>
                <w:sz w:val="18"/>
                <w:szCs w:val="18"/>
              </w:rPr>
            </w:pPr>
            <w:r w:rsidRPr="00DB276C">
              <w:rPr>
                <w:color w:val="000000"/>
                <w:sz w:val="18"/>
                <w:szCs w:val="18"/>
              </w:rPr>
              <w:t>1.10</w:t>
            </w:r>
          </w:p>
        </w:tc>
        <w:tc>
          <w:tcPr>
            <w:tcW w:w="1275" w:type="dxa"/>
            <w:shd w:val="clear" w:color="auto" w:fill="auto"/>
            <w:vAlign w:val="bottom"/>
          </w:tcPr>
          <w:p w14:paraId="479D486D" w14:textId="7F01F231" w:rsidR="00DB276C" w:rsidRPr="00437303" w:rsidRDefault="00DB276C" w:rsidP="00DB276C">
            <w:pPr>
              <w:spacing w:before="20" w:after="20"/>
              <w:jc w:val="right"/>
              <w:rPr>
                <w:sz w:val="18"/>
                <w:szCs w:val="18"/>
              </w:rPr>
            </w:pPr>
            <w:r w:rsidRPr="00437303">
              <w:rPr>
                <w:sz w:val="18"/>
                <w:szCs w:val="18"/>
              </w:rPr>
              <w:t>(0.38, 3.22)</w:t>
            </w:r>
          </w:p>
        </w:tc>
        <w:tc>
          <w:tcPr>
            <w:tcW w:w="851" w:type="dxa"/>
            <w:shd w:val="clear" w:color="auto" w:fill="auto"/>
            <w:vAlign w:val="bottom"/>
          </w:tcPr>
          <w:p w14:paraId="77F052CA" w14:textId="77777777" w:rsidR="00DB276C" w:rsidRPr="00437303" w:rsidRDefault="00DB276C" w:rsidP="00DB276C">
            <w:pPr>
              <w:spacing w:before="20" w:after="20"/>
              <w:jc w:val="right"/>
              <w:rPr>
                <w:sz w:val="18"/>
                <w:szCs w:val="18"/>
              </w:rPr>
            </w:pPr>
          </w:p>
        </w:tc>
      </w:tr>
      <w:tr w:rsidR="00DB276C" w:rsidRPr="00437303" w14:paraId="441D7240" w14:textId="77777777" w:rsidTr="007D0E01">
        <w:tc>
          <w:tcPr>
            <w:tcW w:w="3369" w:type="dxa"/>
            <w:vMerge/>
          </w:tcPr>
          <w:p w14:paraId="29993E98" w14:textId="77777777" w:rsidR="00DB276C" w:rsidRPr="00437303" w:rsidRDefault="00DB276C" w:rsidP="00DB276C">
            <w:pPr>
              <w:spacing w:before="20" w:after="20"/>
              <w:rPr>
                <w:b/>
                <w:sz w:val="18"/>
                <w:szCs w:val="18"/>
              </w:rPr>
            </w:pPr>
          </w:p>
        </w:tc>
        <w:tc>
          <w:tcPr>
            <w:tcW w:w="1701" w:type="dxa"/>
          </w:tcPr>
          <w:p w14:paraId="77030437"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49C59842" w14:textId="3E79619C"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3C6EF391"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0782E87B" w14:textId="08B5320C" w:rsidR="00DB276C" w:rsidRPr="00437303" w:rsidRDefault="00DB276C" w:rsidP="00DB276C">
            <w:pPr>
              <w:spacing w:before="20" w:after="60"/>
              <w:jc w:val="right"/>
              <w:rPr>
                <w:sz w:val="18"/>
                <w:szCs w:val="18"/>
              </w:rPr>
            </w:pPr>
            <w:r w:rsidRPr="00437303">
              <w:rPr>
                <w:sz w:val="18"/>
                <w:szCs w:val="18"/>
              </w:rPr>
              <w:t>0.86</w:t>
            </w:r>
          </w:p>
        </w:tc>
      </w:tr>
      <w:tr w:rsidR="00DB276C" w:rsidRPr="00437303" w14:paraId="7904A6CC" w14:textId="77777777" w:rsidTr="007D0E01">
        <w:tc>
          <w:tcPr>
            <w:tcW w:w="3369" w:type="dxa"/>
            <w:vMerge w:val="restart"/>
          </w:tcPr>
          <w:p w14:paraId="38B4EA9A" w14:textId="77777777" w:rsidR="00DB276C" w:rsidRPr="00437303" w:rsidRDefault="00DB276C" w:rsidP="00DB276C">
            <w:pPr>
              <w:spacing w:before="20" w:after="20"/>
              <w:rPr>
                <w:b/>
                <w:sz w:val="18"/>
                <w:szCs w:val="18"/>
              </w:rPr>
            </w:pPr>
            <w:r w:rsidRPr="00437303">
              <w:rPr>
                <w:b/>
                <w:sz w:val="18"/>
                <w:szCs w:val="18"/>
              </w:rPr>
              <w:t>Prime MD - Minor depressive disorder</w:t>
            </w:r>
          </w:p>
        </w:tc>
        <w:tc>
          <w:tcPr>
            <w:tcW w:w="1701" w:type="dxa"/>
          </w:tcPr>
          <w:p w14:paraId="0F98D843" w14:textId="77777777" w:rsidR="00DB276C" w:rsidRPr="00437303" w:rsidRDefault="00DB276C" w:rsidP="00DB276C">
            <w:pPr>
              <w:spacing w:before="20" w:after="20"/>
              <w:rPr>
                <w:sz w:val="18"/>
                <w:szCs w:val="18"/>
              </w:rPr>
            </w:pPr>
            <w:r w:rsidRPr="00437303">
              <w:rPr>
                <w:sz w:val="18"/>
                <w:szCs w:val="18"/>
              </w:rPr>
              <w:t xml:space="preserve">No </w:t>
            </w:r>
          </w:p>
        </w:tc>
        <w:tc>
          <w:tcPr>
            <w:tcW w:w="1134" w:type="dxa"/>
            <w:vAlign w:val="bottom"/>
          </w:tcPr>
          <w:p w14:paraId="75AD2C4C" w14:textId="35414CD3" w:rsidR="00DB276C" w:rsidRPr="00DB276C" w:rsidRDefault="00DB276C" w:rsidP="00DB276C">
            <w:pPr>
              <w:spacing w:before="20" w:after="20"/>
              <w:jc w:val="right"/>
              <w:rPr>
                <w:sz w:val="18"/>
                <w:szCs w:val="18"/>
              </w:rPr>
            </w:pPr>
            <w:r w:rsidRPr="00DB276C">
              <w:rPr>
                <w:color w:val="000000"/>
                <w:sz w:val="18"/>
                <w:szCs w:val="18"/>
              </w:rPr>
              <w:t>1.08</w:t>
            </w:r>
          </w:p>
        </w:tc>
        <w:tc>
          <w:tcPr>
            <w:tcW w:w="1275" w:type="dxa"/>
            <w:shd w:val="clear" w:color="auto" w:fill="auto"/>
            <w:vAlign w:val="bottom"/>
          </w:tcPr>
          <w:p w14:paraId="0F895506" w14:textId="05A49A1A" w:rsidR="00DB276C" w:rsidRPr="00437303" w:rsidRDefault="00DB276C" w:rsidP="00DB276C">
            <w:pPr>
              <w:spacing w:before="20" w:after="20"/>
              <w:jc w:val="right"/>
              <w:rPr>
                <w:sz w:val="18"/>
                <w:szCs w:val="18"/>
              </w:rPr>
            </w:pPr>
            <w:r w:rsidRPr="00437303">
              <w:rPr>
                <w:sz w:val="18"/>
                <w:szCs w:val="18"/>
              </w:rPr>
              <w:t>(0.21, 5.57)</w:t>
            </w:r>
          </w:p>
        </w:tc>
        <w:tc>
          <w:tcPr>
            <w:tcW w:w="851" w:type="dxa"/>
            <w:shd w:val="clear" w:color="auto" w:fill="auto"/>
            <w:vAlign w:val="bottom"/>
          </w:tcPr>
          <w:p w14:paraId="228F92EF" w14:textId="77777777" w:rsidR="00DB276C" w:rsidRPr="00437303" w:rsidRDefault="00DB276C" w:rsidP="00DB276C">
            <w:pPr>
              <w:spacing w:before="20" w:after="20"/>
              <w:jc w:val="right"/>
              <w:rPr>
                <w:sz w:val="18"/>
                <w:szCs w:val="18"/>
              </w:rPr>
            </w:pPr>
          </w:p>
        </w:tc>
      </w:tr>
      <w:tr w:rsidR="00DB276C" w:rsidRPr="00437303" w14:paraId="3906C7A4" w14:textId="77777777" w:rsidTr="007D0E01">
        <w:tc>
          <w:tcPr>
            <w:tcW w:w="3369" w:type="dxa"/>
            <w:vMerge/>
          </w:tcPr>
          <w:p w14:paraId="427FE75B" w14:textId="77777777" w:rsidR="00DB276C" w:rsidRPr="00437303" w:rsidRDefault="00DB276C" w:rsidP="00DB276C">
            <w:pPr>
              <w:spacing w:before="20" w:after="20"/>
              <w:rPr>
                <w:b/>
                <w:sz w:val="18"/>
                <w:szCs w:val="18"/>
              </w:rPr>
            </w:pPr>
          </w:p>
        </w:tc>
        <w:tc>
          <w:tcPr>
            <w:tcW w:w="1701" w:type="dxa"/>
          </w:tcPr>
          <w:p w14:paraId="3FDB62A7"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5E647D47" w14:textId="252CFFD0"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5026FA1D"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025604E7" w14:textId="16B889BA" w:rsidR="00DB276C" w:rsidRPr="00437303" w:rsidRDefault="00DB276C" w:rsidP="00DB276C">
            <w:pPr>
              <w:spacing w:before="20" w:after="60"/>
              <w:jc w:val="right"/>
              <w:rPr>
                <w:sz w:val="18"/>
                <w:szCs w:val="18"/>
              </w:rPr>
            </w:pPr>
            <w:r w:rsidRPr="00437303">
              <w:rPr>
                <w:sz w:val="18"/>
                <w:szCs w:val="18"/>
              </w:rPr>
              <w:t>0.93</w:t>
            </w:r>
          </w:p>
        </w:tc>
      </w:tr>
      <w:tr w:rsidR="00DB276C" w:rsidRPr="00437303" w14:paraId="26A82A07" w14:textId="77777777" w:rsidTr="007D0E01">
        <w:tc>
          <w:tcPr>
            <w:tcW w:w="3369" w:type="dxa"/>
            <w:vMerge w:val="restart"/>
          </w:tcPr>
          <w:p w14:paraId="5425C17C" w14:textId="77777777" w:rsidR="00DB276C" w:rsidRPr="00437303" w:rsidRDefault="00DB276C" w:rsidP="00DB276C">
            <w:pPr>
              <w:spacing w:before="20" w:after="20"/>
              <w:rPr>
                <w:b/>
                <w:sz w:val="18"/>
                <w:szCs w:val="18"/>
              </w:rPr>
            </w:pPr>
            <w:r w:rsidRPr="00437303">
              <w:rPr>
                <w:b/>
                <w:sz w:val="18"/>
                <w:szCs w:val="18"/>
              </w:rPr>
              <w:t>Prime MD - Dysthymia</w:t>
            </w:r>
          </w:p>
        </w:tc>
        <w:tc>
          <w:tcPr>
            <w:tcW w:w="1701" w:type="dxa"/>
          </w:tcPr>
          <w:p w14:paraId="477C99E6" w14:textId="77777777" w:rsidR="00DB276C" w:rsidRPr="00437303" w:rsidRDefault="00DB276C" w:rsidP="00DB276C">
            <w:pPr>
              <w:spacing w:before="20" w:after="20"/>
              <w:rPr>
                <w:sz w:val="18"/>
                <w:szCs w:val="18"/>
              </w:rPr>
            </w:pPr>
            <w:r w:rsidRPr="00437303">
              <w:rPr>
                <w:sz w:val="18"/>
                <w:szCs w:val="18"/>
              </w:rPr>
              <w:t>No</w:t>
            </w:r>
          </w:p>
        </w:tc>
        <w:tc>
          <w:tcPr>
            <w:tcW w:w="1134" w:type="dxa"/>
            <w:vAlign w:val="bottom"/>
          </w:tcPr>
          <w:p w14:paraId="1228DCF5" w14:textId="68E43900" w:rsidR="00DB276C" w:rsidRPr="00DB276C" w:rsidRDefault="00DB276C" w:rsidP="00DB276C">
            <w:pPr>
              <w:spacing w:before="20" w:after="20"/>
              <w:jc w:val="right"/>
              <w:rPr>
                <w:sz w:val="18"/>
                <w:szCs w:val="18"/>
              </w:rPr>
            </w:pPr>
            <w:r w:rsidRPr="00DB276C">
              <w:rPr>
                <w:sz w:val="18"/>
                <w:szCs w:val="18"/>
              </w:rPr>
              <w:t>1.53</w:t>
            </w:r>
          </w:p>
        </w:tc>
        <w:tc>
          <w:tcPr>
            <w:tcW w:w="1275" w:type="dxa"/>
            <w:shd w:val="clear" w:color="auto" w:fill="auto"/>
            <w:vAlign w:val="bottom"/>
          </w:tcPr>
          <w:p w14:paraId="44B152A9" w14:textId="6823C1E4" w:rsidR="00DB276C" w:rsidRPr="00437303" w:rsidRDefault="00DB276C" w:rsidP="00DB276C">
            <w:pPr>
              <w:spacing w:before="20" w:after="20"/>
              <w:jc w:val="right"/>
              <w:rPr>
                <w:sz w:val="18"/>
                <w:szCs w:val="18"/>
              </w:rPr>
            </w:pPr>
            <w:r w:rsidRPr="00437303">
              <w:rPr>
                <w:sz w:val="18"/>
                <w:szCs w:val="18"/>
              </w:rPr>
              <w:t>(0.52, 4.46)</w:t>
            </w:r>
          </w:p>
        </w:tc>
        <w:tc>
          <w:tcPr>
            <w:tcW w:w="851" w:type="dxa"/>
            <w:shd w:val="clear" w:color="auto" w:fill="auto"/>
            <w:vAlign w:val="bottom"/>
          </w:tcPr>
          <w:p w14:paraId="61BCE4F3" w14:textId="77777777" w:rsidR="00DB276C" w:rsidRPr="00437303" w:rsidRDefault="00DB276C" w:rsidP="00DB276C">
            <w:pPr>
              <w:spacing w:before="20" w:after="20"/>
              <w:jc w:val="right"/>
              <w:rPr>
                <w:sz w:val="18"/>
                <w:szCs w:val="18"/>
              </w:rPr>
            </w:pPr>
          </w:p>
        </w:tc>
      </w:tr>
      <w:tr w:rsidR="00DB276C" w:rsidRPr="00437303" w14:paraId="5DCB2817" w14:textId="77777777" w:rsidTr="007D0E01">
        <w:tc>
          <w:tcPr>
            <w:tcW w:w="3369" w:type="dxa"/>
            <w:vMerge/>
          </w:tcPr>
          <w:p w14:paraId="1C6109AA" w14:textId="77777777" w:rsidR="00DB276C" w:rsidRPr="00437303" w:rsidRDefault="00DB276C" w:rsidP="00DB276C">
            <w:pPr>
              <w:spacing w:before="20" w:after="20"/>
              <w:rPr>
                <w:b/>
                <w:sz w:val="18"/>
                <w:szCs w:val="18"/>
              </w:rPr>
            </w:pPr>
          </w:p>
        </w:tc>
        <w:tc>
          <w:tcPr>
            <w:tcW w:w="1701" w:type="dxa"/>
          </w:tcPr>
          <w:p w14:paraId="51BC7E4C"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474604A6" w14:textId="166B9C2E"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642D2261"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328CC76B" w14:textId="3ED22CE8" w:rsidR="00DB276C" w:rsidRPr="00437303" w:rsidRDefault="00DB276C" w:rsidP="00DB276C">
            <w:pPr>
              <w:spacing w:before="20" w:after="60"/>
              <w:jc w:val="right"/>
              <w:rPr>
                <w:sz w:val="18"/>
                <w:szCs w:val="18"/>
              </w:rPr>
            </w:pPr>
            <w:r w:rsidRPr="00437303">
              <w:rPr>
                <w:sz w:val="18"/>
                <w:szCs w:val="18"/>
              </w:rPr>
              <w:t>0.44</w:t>
            </w:r>
          </w:p>
        </w:tc>
      </w:tr>
      <w:tr w:rsidR="00DB276C" w:rsidRPr="00437303" w14:paraId="22481370" w14:textId="77777777" w:rsidTr="007D0E01">
        <w:tc>
          <w:tcPr>
            <w:tcW w:w="3369" w:type="dxa"/>
            <w:vMerge w:val="restart"/>
          </w:tcPr>
          <w:p w14:paraId="55CDDA7D" w14:textId="77777777" w:rsidR="00DB276C" w:rsidRPr="00437303" w:rsidRDefault="00DB276C" w:rsidP="00DB276C">
            <w:pPr>
              <w:spacing w:before="20" w:after="20"/>
              <w:rPr>
                <w:b/>
                <w:sz w:val="18"/>
                <w:szCs w:val="18"/>
              </w:rPr>
            </w:pPr>
            <w:r w:rsidRPr="00437303">
              <w:rPr>
                <w:b/>
                <w:sz w:val="18"/>
                <w:szCs w:val="18"/>
              </w:rPr>
              <w:t>Tobacco - Current smoking</w:t>
            </w:r>
          </w:p>
        </w:tc>
        <w:tc>
          <w:tcPr>
            <w:tcW w:w="1701" w:type="dxa"/>
          </w:tcPr>
          <w:p w14:paraId="5543C8F9" w14:textId="77777777" w:rsidR="00DB276C" w:rsidRPr="00437303" w:rsidRDefault="00DB276C" w:rsidP="00DB276C">
            <w:pPr>
              <w:spacing w:before="20" w:after="20"/>
              <w:rPr>
                <w:sz w:val="18"/>
                <w:szCs w:val="18"/>
              </w:rPr>
            </w:pPr>
            <w:r w:rsidRPr="00437303">
              <w:rPr>
                <w:sz w:val="18"/>
                <w:szCs w:val="18"/>
              </w:rPr>
              <w:t>No</w:t>
            </w:r>
          </w:p>
        </w:tc>
        <w:tc>
          <w:tcPr>
            <w:tcW w:w="1134" w:type="dxa"/>
            <w:vAlign w:val="bottom"/>
          </w:tcPr>
          <w:p w14:paraId="2481D0F3" w14:textId="10D6A3FA" w:rsidR="00DB276C" w:rsidRPr="00DB276C" w:rsidRDefault="00DB276C" w:rsidP="00DB276C">
            <w:pPr>
              <w:spacing w:before="20" w:after="20"/>
              <w:jc w:val="right"/>
              <w:rPr>
                <w:sz w:val="18"/>
                <w:szCs w:val="18"/>
              </w:rPr>
            </w:pPr>
            <w:r w:rsidRPr="00DB276C">
              <w:rPr>
                <w:color w:val="000000"/>
                <w:sz w:val="18"/>
                <w:szCs w:val="18"/>
              </w:rPr>
              <w:t>0.59</w:t>
            </w:r>
          </w:p>
        </w:tc>
        <w:tc>
          <w:tcPr>
            <w:tcW w:w="1275" w:type="dxa"/>
            <w:shd w:val="clear" w:color="auto" w:fill="auto"/>
            <w:vAlign w:val="bottom"/>
          </w:tcPr>
          <w:p w14:paraId="2339C19C" w14:textId="327A24FB" w:rsidR="00DB276C" w:rsidRPr="00437303" w:rsidRDefault="00DB276C" w:rsidP="00DB276C">
            <w:pPr>
              <w:spacing w:before="20" w:after="20"/>
              <w:jc w:val="right"/>
              <w:rPr>
                <w:sz w:val="18"/>
                <w:szCs w:val="18"/>
              </w:rPr>
            </w:pPr>
            <w:r w:rsidRPr="00437303">
              <w:rPr>
                <w:sz w:val="18"/>
                <w:szCs w:val="18"/>
              </w:rPr>
              <w:t>(0.21, 1.72)</w:t>
            </w:r>
          </w:p>
        </w:tc>
        <w:tc>
          <w:tcPr>
            <w:tcW w:w="851" w:type="dxa"/>
            <w:shd w:val="clear" w:color="auto" w:fill="auto"/>
            <w:vAlign w:val="bottom"/>
          </w:tcPr>
          <w:p w14:paraId="79C55483" w14:textId="77777777" w:rsidR="00DB276C" w:rsidRPr="00437303" w:rsidRDefault="00DB276C" w:rsidP="00DB276C">
            <w:pPr>
              <w:spacing w:before="20" w:after="20"/>
              <w:jc w:val="right"/>
              <w:rPr>
                <w:sz w:val="18"/>
                <w:szCs w:val="18"/>
              </w:rPr>
            </w:pPr>
          </w:p>
        </w:tc>
      </w:tr>
      <w:tr w:rsidR="00DB276C" w:rsidRPr="00437303" w14:paraId="4FFB491D" w14:textId="77777777" w:rsidTr="007D0E01">
        <w:tc>
          <w:tcPr>
            <w:tcW w:w="3369" w:type="dxa"/>
            <w:vMerge/>
          </w:tcPr>
          <w:p w14:paraId="421E6E41" w14:textId="77777777" w:rsidR="00DB276C" w:rsidRPr="00437303" w:rsidRDefault="00DB276C" w:rsidP="00DB276C">
            <w:pPr>
              <w:spacing w:before="20" w:after="20"/>
              <w:rPr>
                <w:b/>
                <w:sz w:val="18"/>
                <w:szCs w:val="18"/>
              </w:rPr>
            </w:pPr>
          </w:p>
        </w:tc>
        <w:tc>
          <w:tcPr>
            <w:tcW w:w="1701" w:type="dxa"/>
          </w:tcPr>
          <w:p w14:paraId="247880CB"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3DF1A2AB" w14:textId="155D741B"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79FA596D"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1445AC9A" w14:textId="12E97B5E" w:rsidR="00DB276C" w:rsidRPr="00437303" w:rsidRDefault="00DB276C" w:rsidP="00DB276C">
            <w:pPr>
              <w:spacing w:before="20" w:after="60"/>
              <w:jc w:val="right"/>
              <w:rPr>
                <w:sz w:val="18"/>
                <w:szCs w:val="18"/>
              </w:rPr>
            </w:pPr>
            <w:r w:rsidRPr="00437303">
              <w:rPr>
                <w:sz w:val="18"/>
                <w:szCs w:val="18"/>
              </w:rPr>
              <w:t>0.33</w:t>
            </w:r>
          </w:p>
        </w:tc>
      </w:tr>
      <w:tr w:rsidR="00DB276C" w:rsidRPr="00437303" w14:paraId="4479C6E3" w14:textId="77777777" w:rsidTr="007D0E01">
        <w:tc>
          <w:tcPr>
            <w:tcW w:w="3369" w:type="dxa"/>
            <w:vMerge w:val="restart"/>
          </w:tcPr>
          <w:p w14:paraId="7630CE13" w14:textId="77777777" w:rsidR="00DB276C" w:rsidRPr="00437303" w:rsidRDefault="00DB276C" w:rsidP="00DB276C">
            <w:pPr>
              <w:spacing w:before="20" w:after="20"/>
              <w:rPr>
                <w:b/>
                <w:sz w:val="18"/>
                <w:szCs w:val="18"/>
              </w:rPr>
            </w:pPr>
            <w:r w:rsidRPr="00437303">
              <w:rPr>
                <w:b/>
                <w:sz w:val="18"/>
                <w:szCs w:val="18"/>
              </w:rPr>
              <w:t>WHOQoL (quartiles)</w:t>
            </w:r>
          </w:p>
          <w:p w14:paraId="495EA85C" w14:textId="77777777" w:rsidR="00DB276C" w:rsidRPr="00437303" w:rsidRDefault="00DB276C" w:rsidP="00DB276C">
            <w:pPr>
              <w:spacing w:before="20" w:after="20"/>
              <w:rPr>
                <w:b/>
                <w:sz w:val="18"/>
                <w:szCs w:val="18"/>
              </w:rPr>
            </w:pPr>
          </w:p>
          <w:p w14:paraId="4F6DBC32" w14:textId="77777777" w:rsidR="00DB276C" w:rsidRPr="00437303" w:rsidRDefault="00DB276C" w:rsidP="00DB276C">
            <w:pPr>
              <w:spacing w:before="20" w:after="20"/>
              <w:rPr>
                <w:b/>
                <w:sz w:val="18"/>
                <w:szCs w:val="18"/>
              </w:rPr>
            </w:pPr>
          </w:p>
        </w:tc>
        <w:tc>
          <w:tcPr>
            <w:tcW w:w="1701" w:type="dxa"/>
          </w:tcPr>
          <w:p w14:paraId="3FD99DC9" w14:textId="77777777" w:rsidR="00DB276C" w:rsidRPr="00437303" w:rsidRDefault="00DB276C" w:rsidP="00DB276C">
            <w:pPr>
              <w:spacing w:before="20" w:after="20"/>
              <w:rPr>
                <w:sz w:val="18"/>
                <w:szCs w:val="18"/>
              </w:rPr>
            </w:pPr>
            <w:r w:rsidRPr="00437303">
              <w:rPr>
                <w:sz w:val="18"/>
                <w:szCs w:val="18"/>
              </w:rPr>
              <w:t>0 - 20</w:t>
            </w:r>
          </w:p>
        </w:tc>
        <w:tc>
          <w:tcPr>
            <w:tcW w:w="1134" w:type="dxa"/>
            <w:vAlign w:val="bottom"/>
          </w:tcPr>
          <w:p w14:paraId="1A86F6C6" w14:textId="70636DD1" w:rsidR="00DB276C" w:rsidRPr="00DB276C" w:rsidRDefault="00DB276C" w:rsidP="00DB276C">
            <w:pPr>
              <w:spacing w:before="20" w:after="20"/>
              <w:jc w:val="right"/>
              <w:rPr>
                <w:sz w:val="18"/>
                <w:szCs w:val="18"/>
              </w:rPr>
            </w:pPr>
            <w:r w:rsidRPr="00DB276C">
              <w:rPr>
                <w:sz w:val="18"/>
                <w:szCs w:val="18"/>
              </w:rPr>
              <w:t>0.38</w:t>
            </w:r>
          </w:p>
        </w:tc>
        <w:tc>
          <w:tcPr>
            <w:tcW w:w="1275" w:type="dxa"/>
            <w:shd w:val="clear" w:color="auto" w:fill="auto"/>
            <w:vAlign w:val="bottom"/>
          </w:tcPr>
          <w:p w14:paraId="46B5B9BC" w14:textId="6E08C931" w:rsidR="00DB276C" w:rsidRPr="00437303" w:rsidRDefault="00DB276C" w:rsidP="00DB276C">
            <w:pPr>
              <w:spacing w:before="20" w:after="20"/>
              <w:jc w:val="right"/>
              <w:rPr>
                <w:sz w:val="18"/>
                <w:szCs w:val="18"/>
              </w:rPr>
            </w:pPr>
            <w:r w:rsidRPr="00437303">
              <w:rPr>
                <w:sz w:val="18"/>
                <w:szCs w:val="18"/>
              </w:rPr>
              <w:t>(0.09, 1.54)</w:t>
            </w:r>
          </w:p>
        </w:tc>
        <w:tc>
          <w:tcPr>
            <w:tcW w:w="851" w:type="dxa"/>
            <w:shd w:val="clear" w:color="auto" w:fill="auto"/>
            <w:vAlign w:val="bottom"/>
          </w:tcPr>
          <w:p w14:paraId="44A336CA" w14:textId="77777777" w:rsidR="00DB276C" w:rsidRPr="00437303" w:rsidRDefault="00DB276C" w:rsidP="00DB276C">
            <w:pPr>
              <w:spacing w:before="20" w:after="20"/>
              <w:jc w:val="right"/>
              <w:rPr>
                <w:sz w:val="18"/>
                <w:szCs w:val="18"/>
              </w:rPr>
            </w:pPr>
          </w:p>
        </w:tc>
      </w:tr>
      <w:tr w:rsidR="00DB276C" w:rsidRPr="00437303" w14:paraId="0586A6D1" w14:textId="77777777" w:rsidTr="007D0E01">
        <w:tc>
          <w:tcPr>
            <w:tcW w:w="3369" w:type="dxa"/>
            <w:vMerge/>
          </w:tcPr>
          <w:p w14:paraId="0ECFD4B3" w14:textId="77777777" w:rsidR="00DB276C" w:rsidRPr="00437303" w:rsidRDefault="00DB276C" w:rsidP="00DB276C">
            <w:pPr>
              <w:spacing w:before="20" w:after="20"/>
              <w:rPr>
                <w:b/>
                <w:sz w:val="18"/>
                <w:szCs w:val="18"/>
              </w:rPr>
            </w:pPr>
          </w:p>
        </w:tc>
        <w:tc>
          <w:tcPr>
            <w:tcW w:w="1701" w:type="dxa"/>
          </w:tcPr>
          <w:p w14:paraId="561F8F86" w14:textId="77777777" w:rsidR="00DB276C" w:rsidRPr="00437303" w:rsidRDefault="00DB276C" w:rsidP="00DB276C">
            <w:pPr>
              <w:spacing w:before="20" w:after="20"/>
              <w:rPr>
                <w:sz w:val="18"/>
                <w:szCs w:val="18"/>
              </w:rPr>
            </w:pPr>
            <w:r w:rsidRPr="00437303">
              <w:rPr>
                <w:sz w:val="18"/>
                <w:szCs w:val="18"/>
              </w:rPr>
              <w:t>21 - 25</w:t>
            </w:r>
          </w:p>
        </w:tc>
        <w:tc>
          <w:tcPr>
            <w:tcW w:w="1134" w:type="dxa"/>
            <w:vAlign w:val="bottom"/>
          </w:tcPr>
          <w:p w14:paraId="13D1DFE0" w14:textId="3178D207" w:rsidR="00DB276C" w:rsidRPr="00DB276C" w:rsidRDefault="00DB276C" w:rsidP="00DB276C">
            <w:pPr>
              <w:spacing w:before="20" w:after="20"/>
              <w:jc w:val="right"/>
              <w:rPr>
                <w:sz w:val="18"/>
                <w:szCs w:val="18"/>
              </w:rPr>
            </w:pPr>
            <w:r w:rsidRPr="00DB276C">
              <w:rPr>
                <w:sz w:val="18"/>
                <w:szCs w:val="18"/>
              </w:rPr>
              <w:t>1.88</w:t>
            </w:r>
          </w:p>
        </w:tc>
        <w:tc>
          <w:tcPr>
            <w:tcW w:w="1275" w:type="dxa"/>
            <w:shd w:val="clear" w:color="auto" w:fill="auto"/>
            <w:vAlign w:val="bottom"/>
          </w:tcPr>
          <w:p w14:paraId="75863FD5" w14:textId="6047EC0E" w:rsidR="00DB276C" w:rsidRPr="00437303" w:rsidRDefault="00DB276C" w:rsidP="00DB276C">
            <w:pPr>
              <w:spacing w:before="20" w:after="20"/>
              <w:jc w:val="right"/>
              <w:rPr>
                <w:sz w:val="18"/>
                <w:szCs w:val="18"/>
              </w:rPr>
            </w:pPr>
            <w:r w:rsidRPr="00437303">
              <w:rPr>
                <w:sz w:val="18"/>
                <w:szCs w:val="18"/>
              </w:rPr>
              <w:t>(0.39, 8.93)</w:t>
            </w:r>
          </w:p>
        </w:tc>
        <w:tc>
          <w:tcPr>
            <w:tcW w:w="851" w:type="dxa"/>
            <w:shd w:val="clear" w:color="auto" w:fill="auto"/>
            <w:vAlign w:val="bottom"/>
          </w:tcPr>
          <w:p w14:paraId="3A4BB5B5" w14:textId="77777777" w:rsidR="00DB276C" w:rsidRPr="00437303" w:rsidRDefault="00DB276C" w:rsidP="00DB276C">
            <w:pPr>
              <w:spacing w:before="20" w:after="20"/>
              <w:jc w:val="right"/>
              <w:rPr>
                <w:sz w:val="18"/>
                <w:szCs w:val="18"/>
              </w:rPr>
            </w:pPr>
          </w:p>
        </w:tc>
      </w:tr>
      <w:tr w:rsidR="00DB276C" w:rsidRPr="00437303" w14:paraId="51289850" w14:textId="77777777" w:rsidTr="007D0E01">
        <w:tc>
          <w:tcPr>
            <w:tcW w:w="3369" w:type="dxa"/>
            <w:vMerge/>
          </w:tcPr>
          <w:p w14:paraId="19BA4D09" w14:textId="77777777" w:rsidR="00DB276C" w:rsidRPr="00437303" w:rsidRDefault="00DB276C" w:rsidP="00DB276C">
            <w:pPr>
              <w:spacing w:before="20" w:after="20"/>
              <w:rPr>
                <w:b/>
                <w:sz w:val="18"/>
                <w:szCs w:val="18"/>
              </w:rPr>
            </w:pPr>
          </w:p>
        </w:tc>
        <w:tc>
          <w:tcPr>
            <w:tcW w:w="1701" w:type="dxa"/>
          </w:tcPr>
          <w:p w14:paraId="1B2A1316" w14:textId="77777777" w:rsidR="00DB276C" w:rsidRPr="00437303" w:rsidRDefault="00DB276C" w:rsidP="00DB276C">
            <w:pPr>
              <w:spacing w:before="20" w:after="20"/>
              <w:rPr>
                <w:sz w:val="18"/>
                <w:szCs w:val="18"/>
              </w:rPr>
            </w:pPr>
            <w:r w:rsidRPr="00437303">
              <w:rPr>
                <w:sz w:val="18"/>
                <w:szCs w:val="18"/>
              </w:rPr>
              <w:t>26 - 29</w:t>
            </w:r>
          </w:p>
        </w:tc>
        <w:tc>
          <w:tcPr>
            <w:tcW w:w="1134" w:type="dxa"/>
            <w:vAlign w:val="bottom"/>
          </w:tcPr>
          <w:p w14:paraId="382AEB0A" w14:textId="031E2DFD" w:rsidR="00DB276C" w:rsidRPr="00DB276C" w:rsidRDefault="00DB276C" w:rsidP="00DB276C">
            <w:pPr>
              <w:spacing w:before="20" w:after="20"/>
              <w:jc w:val="right"/>
              <w:rPr>
                <w:sz w:val="18"/>
                <w:szCs w:val="18"/>
              </w:rPr>
            </w:pPr>
            <w:r w:rsidRPr="00DB276C">
              <w:rPr>
                <w:sz w:val="18"/>
                <w:szCs w:val="18"/>
              </w:rPr>
              <w:t>2.54</w:t>
            </w:r>
          </w:p>
        </w:tc>
        <w:tc>
          <w:tcPr>
            <w:tcW w:w="1275" w:type="dxa"/>
            <w:shd w:val="clear" w:color="auto" w:fill="auto"/>
            <w:vAlign w:val="bottom"/>
          </w:tcPr>
          <w:p w14:paraId="6187B360" w14:textId="38243F99" w:rsidR="00DB276C" w:rsidRPr="00437303" w:rsidRDefault="00DB276C" w:rsidP="00DB276C">
            <w:pPr>
              <w:spacing w:before="20" w:after="20"/>
              <w:jc w:val="right"/>
              <w:rPr>
                <w:sz w:val="18"/>
                <w:szCs w:val="18"/>
              </w:rPr>
            </w:pPr>
            <w:r w:rsidRPr="00437303">
              <w:rPr>
                <w:sz w:val="18"/>
                <w:szCs w:val="18"/>
              </w:rPr>
              <w:t>(0.47, 13.67)</w:t>
            </w:r>
          </w:p>
        </w:tc>
        <w:tc>
          <w:tcPr>
            <w:tcW w:w="851" w:type="dxa"/>
            <w:shd w:val="clear" w:color="auto" w:fill="auto"/>
            <w:vAlign w:val="bottom"/>
          </w:tcPr>
          <w:p w14:paraId="2DF9546D" w14:textId="77777777" w:rsidR="00DB276C" w:rsidRPr="00437303" w:rsidRDefault="00DB276C" w:rsidP="00DB276C">
            <w:pPr>
              <w:spacing w:before="20" w:after="20"/>
              <w:jc w:val="right"/>
              <w:rPr>
                <w:sz w:val="18"/>
                <w:szCs w:val="18"/>
              </w:rPr>
            </w:pPr>
          </w:p>
        </w:tc>
      </w:tr>
      <w:tr w:rsidR="00DB276C" w:rsidRPr="00437303" w14:paraId="186FD646" w14:textId="77777777" w:rsidTr="007D0E01">
        <w:tc>
          <w:tcPr>
            <w:tcW w:w="3369" w:type="dxa"/>
            <w:vMerge/>
          </w:tcPr>
          <w:p w14:paraId="1D68102E" w14:textId="77777777" w:rsidR="00DB276C" w:rsidRPr="00437303" w:rsidRDefault="00DB276C" w:rsidP="00DB276C">
            <w:pPr>
              <w:spacing w:before="20" w:after="20"/>
              <w:rPr>
                <w:b/>
                <w:sz w:val="18"/>
                <w:szCs w:val="18"/>
              </w:rPr>
            </w:pPr>
          </w:p>
        </w:tc>
        <w:tc>
          <w:tcPr>
            <w:tcW w:w="1701" w:type="dxa"/>
          </w:tcPr>
          <w:p w14:paraId="3C416364" w14:textId="77777777" w:rsidR="00DB276C" w:rsidRPr="00437303" w:rsidRDefault="00DB276C" w:rsidP="00DB276C">
            <w:pPr>
              <w:spacing w:before="20" w:after="60"/>
              <w:rPr>
                <w:sz w:val="18"/>
                <w:szCs w:val="18"/>
              </w:rPr>
            </w:pPr>
            <w:r w:rsidRPr="00437303">
              <w:rPr>
                <w:sz w:val="18"/>
                <w:szCs w:val="18"/>
              </w:rPr>
              <w:t>30+</w:t>
            </w:r>
          </w:p>
        </w:tc>
        <w:tc>
          <w:tcPr>
            <w:tcW w:w="1134" w:type="dxa"/>
            <w:vAlign w:val="bottom"/>
          </w:tcPr>
          <w:p w14:paraId="338ED363" w14:textId="37D6F56A"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09505190"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6955B78F" w14:textId="61A8A446" w:rsidR="00DB276C" w:rsidRPr="00437303" w:rsidRDefault="00DB276C" w:rsidP="00DB276C">
            <w:pPr>
              <w:spacing w:before="20" w:after="60"/>
              <w:jc w:val="right"/>
              <w:rPr>
                <w:sz w:val="18"/>
                <w:szCs w:val="18"/>
              </w:rPr>
            </w:pPr>
            <w:r w:rsidRPr="00437303">
              <w:rPr>
                <w:sz w:val="18"/>
                <w:szCs w:val="18"/>
              </w:rPr>
              <w:t>0.09</w:t>
            </w:r>
          </w:p>
        </w:tc>
      </w:tr>
      <w:tr w:rsidR="00DB276C" w:rsidRPr="00437303" w14:paraId="416C67BF" w14:textId="77777777" w:rsidTr="007D0E01">
        <w:tc>
          <w:tcPr>
            <w:tcW w:w="3369" w:type="dxa"/>
            <w:vMerge w:val="restart"/>
          </w:tcPr>
          <w:p w14:paraId="157BEF6F" w14:textId="77777777" w:rsidR="00DB276C" w:rsidRPr="00437303" w:rsidRDefault="00DB276C" w:rsidP="00DB276C">
            <w:pPr>
              <w:spacing w:before="20" w:after="20"/>
              <w:rPr>
                <w:b/>
                <w:sz w:val="18"/>
                <w:szCs w:val="18"/>
              </w:rPr>
            </w:pPr>
            <w:r w:rsidRPr="00437303">
              <w:rPr>
                <w:b/>
                <w:sz w:val="18"/>
                <w:szCs w:val="18"/>
              </w:rPr>
              <w:t>NZDI (quartiles)</w:t>
            </w:r>
          </w:p>
          <w:p w14:paraId="4E9D2B0C" w14:textId="77777777" w:rsidR="00DB276C" w:rsidRPr="00437303" w:rsidRDefault="00DB276C" w:rsidP="00DB276C">
            <w:pPr>
              <w:spacing w:before="20" w:after="20"/>
              <w:rPr>
                <w:b/>
                <w:sz w:val="18"/>
                <w:szCs w:val="18"/>
              </w:rPr>
            </w:pPr>
          </w:p>
        </w:tc>
        <w:tc>
          <w:tcPr>
            <w:tcW w:w="1701" w:type="dxa"/>
          </w:tcPr>
          <w:p w14:paraId="7E894E43" w14:textId="77777777" w:rsidR="00DB276C" w:rsidRPr="00437303" w:rsidRDefault="00DB276C" w:rsidP="00DB276C">
            <w:pPr>
              <w:spacing w:before="20" w:after="20"/>
              <w:rPr>
                <w:sz w:val="18"/>
                <w:szCs w:val="18"/>
              </w:rPr>
            </w:pPr>
            <w:r w:rsidRPr="00437303">
              <w:rPr>
                <w:sz w:val="18"/>
                <w:szCs w:val="18"/>
              </w:rPr>
              <w:t>0 - 0.58</w:t>
            </w:r>
          </w:p>
        </w:tc>
        <w:tc>
          <w:tcPr>
            <w:tcW w:w="1134" w:type="dxa"/>
            <w:vAlign w:val="bottom"/>
          </w:tcPr>
          <w:p w14:paraId="748C578C" w14:textId="66D41301" w:rsidR="00DB276C" w:rsidRPr="00DB276C" w:rsidRDefault="00DB276C" w:rsidP="00DB276C">
            <w:pPr>
              <w:spacing w:before="20" w:after="20"/>
              <w:jc w:val="right"/>
              <w:rPr>
                <w:sz w:val="18"/>
                <w:szCs w:val="18"/>
              </w:rPr>
            </w:pPr>
            <w:r w:rsidRPr="00DB276C">
              <w:rPr>
                <w:color w:val="000000"/>
                <w:sz w:val="18"/>
                <w:szCs w:val="18"/>
              </w:rPr>
              <w:t>5.03</w:t>
            </w:r>
          </w:p>
        </w:tc>
        <w:tc>
          <w:tcPr>
            <w:tcW w:w="1275" w:type="dxa"/>
            <w:shd w:val="clear" w:color="auto" w:fill="auto"/>
            <w:vAlign w:val="bottom"/>
          </w:tcPr>
          <w:p w14:paraId="470795C3" w14:textId="66AE58F2" w:rsidR="00DB276C" w:rsidRPr="00437303" w:rsidRDefault="00DB276C" w:rsidP="00DB276C">
            <w:pPr>
              <w:spacing w:before="20" w:after="20"/>
              <w:jc w:val="right"/>
              <w:rPr>
                <w:sz w:val="18"/>
                <w:szCs w:val="18"/>
              </w:rPr>
            </w:pPr>
            <w:r w:rsidRPr="00437303">
              <w:rPr>
                <w:sz w:val="18"/>
                <w:szCs w:val="18"/>
              </w:rPr>
              <w:t>(0.94, 27.00)</w:t>
            </w:r>
          </w:p>
        </w:tc>
        <w:tc>
          <w:tcPr>
            <w:tcW w:w="851" w:type="dxa"/>
            <w:shd w:val="clear" w:color="auto" w:fill="auto"/>
            <w:vAlign w:val="bottom"/>
          </w:tcPr>
          <w:p w14:paraId="09093615" w14:textId="77777777" w:rsidR="00DB276C" w:rsidRPr="00437303" w:rsidRDefault="00DB276C" w:rsidP="00DB276C">
            <w:pPr>
              <w:spacing w:before="20" w:after="20"/>
              <w:jc w:val="right"/>
              <w:rPr>
                <w:sz w:val="18"/>
                <w:szCs w:val="18"/>
              </w:rPr>
            </w:pPr>
          </w:p>
        </w:tc>
      </w:tr>
      <w:tr w:rsidR="00DB276C" w:rsidRPr="00437303" w14:paraId="0599BA39" w14:textId="77777777" w:rsidTr="007D0E01">
        <w:tc>
          <w:tcPr>
            <w:tcW w:w="3369" w:type="dxa"/>
            <w:vMerge/>
          </w:tcPr>
          <w:p w14:paraId="76D4D2FD" w14:textId="77777777" w:rsidR="00DB276C" w:rsidRPr="00437303" w:rsidRDefault="00DB276C" w:rsidP="00DB276C">
            <w:pPr>
              <w:spacing w:before="20" w:after="20"/>
              <w:rPr>
                <w:b/>
                <w:sz w:val="18"/>
                <w:szCs w:val="18"/>
              </w:rPr>
            </w:pPr>
          </w:p>
        </w:tc>
        <w:tc>
          <w:tcPr>
            <w:tcW w:w="1701" w:type="dxa"/>
          </w:tcPr>
          <w:p w14:paraId="5DAF347C" w14:textId="77777777" w:rsidR="00DB276C" w:rsidRPr="00437303" w:rsidRDefault="00DB276C" w:rsidP="00DB276C">
            <w:pPr>
              <w:spacing w:before="20" w:after="20"/>
              <w:rPr>
                <w:sz w:val="18"/>
                <w:szCs w:val="18"/>
              </w:rPr>
            </w:pPr>
            <w:r w:rsidRPr="00437303">
              <w:rPr>
                <w:sz w:val="18"/>
                <w:szCs w:val="18"/>
              </w:rPr>
              <w:t>0.59 - 1.23</w:t>
            </w:r>
          </w:p>
        </w:tc>
        <w:tc>
          <w:tcPr>
            <w:tcW w:w="1134" w:type="dxa"/>
            <w:vAlign w:val="bottom"/>
          </w:tcPr>
          <w:p w14:paraId="257D6D90" w14:textId="70E9EC98" w:rsidR="00DB276C" w:rsidRPr="00DB276C" w:rsidRDefault="00DB276C" w:rsidP="00DB276C">
            <w:pPr>
              <w:spacing w:before="20" w:after="20"/>
              <w:jc w:val="right"/>
              <w:rPr>
                <w:sz w:val="18"/>
                <w:szCs w:val="18"/>
              </w:rPr>
            </w:pPr>
            <w:r w:rsidRPr="00DB276C">
              <w:rPr>
                <w:color w:val="000000"/>
                <w:sz w:val="18"/>
                <w:szCs w:val="18"/>
              </w:rPr>
              <w:t>8.07</w:t>
            </w:r>
          </w:p>
        </w:tc>
        <w:tc>
          <w:tcPr>
            <w:tcW w:w="1275" w:type="dxa"/>
            <w:shd w:val="clear" w:color="auto" w:fill="auto"/>
            <w:vAlign w:val="bottom"/>
          </w:tcPr>
          <w:p w14:paraId="57E0F218" w14:textId="39A122FC" w:rsidR="00DB276C" w:rsidRPr="00437303" w:rsidRDefault="00DB276C" w:rsidP="00DB276C">
            <w:pPr>
              <w:spacing w:before="20" w:after="20"/>
              <w:jc w:val="right"/>
              <w:rPr>
                <w:sz w:val="18"/>
                <w:szCs w:val="18"/>
              </w:rPr>
            </w:pPr>
            <w:r w:rsidRPr="00437303">
              <w:rPr>
                <w:sz w:val="18"/>
                <w:szCs w:val="18"/>
              </w:rPr>
              <w:t>(1.11, 58.67)</w:t>
            </w:r>
          </w:p>
        </w:tc>
        <w:tc>
          <w:tcPr>
            <w:tcW w:w="851" w:type="dxa"/>
            <w:shd w:val="clear" w:color="auto" w:fill="auto"/>
            <w:vAlign w:val="bottom"/>
          </w:tcPr>
          <w:p w14:paraId="6BB4792E" w14:textId="77777777" w:rsidR="00DB276C" w:rsidRPr="00437303" w:rsidRDefault="00DB276C" w:rsidP="00DB276C">
            <w:pPr>
              <w:spacing w:before="20" w:after="20"/>
              <w:jc w:val="right"/>
              <w:rPr>
                <w:sz w:val="18"/>
                <w:szCs w:val="18"/>
              </w:rPr>
            </w:pPr>
          </w:p>
        </w:tc>
      </w:tr>
      <w:tr w:rsidR="00DB276C" w:rsidRPr="00437303" w14:paraId="0EC88F2C" w14:textId="77777777" w:rsidTr="007D0E01">
        <w:tc>
          <w:tcPr>
            <w:tcW w:w="3369" w:type="dxa"/>
            <w:vMerge/>
          </w:tcPr>
          <w:p w14:paraId="7589CE62" w14:textId="77777777" w:rsidR="00DB276C" w:rsidRPr="00437303" w:rsidRDefault="00DB276C" w:rsidP="00DB276C">
            <w:pPr>
              <w:spacing w:before="20" w:after="20"/>
              <w:rPr>
                <w:b/>
                <w:sz w:val="18"/>
                <w:szCs w:val="18"/>
              </w:rPr>
            </w:pPr>
          </w:p>
        </w:tc>
        <w:tc>
          <w:tcPr>
            <w:tcW w:w="1701" w:type="dxa"/>
          </w:tcPr>
          <w:p w14:paraId="42BF6FDA" w14:textId="77777777" w:rsidR="00DB276C" w:rsidRPr="00437303" w:rsidRDefault="00DB276C" w:rsidP="00DB276C">
            <w:pPr>
              <w:spacing w:before="20" w:after="20"/>
              <w:rPr>
                <w:sz w:val="18"/>
                <w:szCs w:val="18"/>
              </w:rPr>
            </w:pPr>
            <w:r w:rsidRPr="00437303">
              <w:rPr>
                <w:sz w:val="18"/>
                <w:szCs w:val="18"/>
              </w:rPr>
              <w:t>1.24 - 2.37</w:t>
            </w:r>
          </w:p>
        </w:tc>
        <w:tc>
          <w:tcPr>
            <w:tcW w:w="1134" w:type="dxa"/>
            <w:vAlign w:val="bottom"/>
          </w:tcPr>
          <w:p w14:paraId="4532C78D" w14:textId="59267E40" w:rsidR="00DB276C" w:rsidRPr="00DB276C" w:rsidRDefault="00DB276C" w:rsidP="00DB276C">
            <w:pPr>
              <w:spacing w:before="20" w:after="20"/>
              <w:jc w:val="right"/>
              <w:rPr>
                <w:sz w:val="18"/>
                <w:szCs w:val="18"/>
              </w:rPr>
            </w:pPr>
            <w:r w:rsidRPr="00DB276C">
              <w:rPr>
                <w:color w:val="000000"/>
                <w:sz w:val="18"/>
                <w:szCs w:val="18"/>
              </w:rPr>
              <w:t>1.27</w:t>
            </w:r>
          </w:p>
        </w:tc>
        <w:tc>
          <w:tcPr>
            <w:tcW w:w="1275" w:type="dxa"/>
            <w:shd w:val="clear" w:color="auto" w:fill="auto"/>
            <w:vAlign w:val="bottom"/>
          </w:tcPr>
          <w:p w14:paraId="481E3F65" w14:textId="5DCF8271" w:rsidR="00DB276C" w:rsidRPr="00437303" w:rsidRDefault="00DB276C" w:rsidP="00DB276C">
            <w:pPr>
              <w:spacing w:before="20" w:after="20"/>
              <w:jc w:val="right"/>
              <w:rPr>
                <w:sz w:val="18"/>
                <w:szCs w:val="18"/>
              </w:rPr>
            </w:pPr>
            <w:r w:rsidRPr="00437303">
              <w:rPr>
                <w:sz w:val="18"/>
                <w:szCs w:val="18"/>
              </w:rPr>
              <w:t>(0.31, 5.17)</w:t>
            </w:r>
          </w:p>
        </w:tc>
        <w:tc>
          <w:tcPr>
            <w:tcW w:w="851" w:type="dxa"/>
            <w:shd w:val="clear" w:color="auto" w:fill="auto"/>
            <w:vAlign w:val="bottom"/>
          </w:tcPr>
          <w:p w14:paraId="4B72D0FE" w14:textId="77777777" w:rsidR="00DB276C" w:rsidRPr="00437303" w:rsidRDefault="00DB276C" w:rsidP="00DB276C">
            <w:pPr>
              <w:spacing w:before="20" w:after="20"/>
              <w:jc w:val="right"/>
              <w:rPr>
                <w:sz w:val="18"/>
                <w:szCs w:val="18"/>
              </w:rPr>
            </w:pPr>
          </w:p>
        </w:tc>
      </w:tr>
      <w:tr w:rsidR="00DB276C" w:rsidRPr="00437303" w14:paraId="2776707B" w14:textId="77777777" w:rsidTr="007D0E01">
        <w:tc>
          <w:tcPr>
            <w:tcW w:w="3369" w:type="dxa"/>
            <w:vMerge/>
          </w:tcPr>
          <w:p w14:paraId="3F2937DE" w14:textId="77777777" w:rsidR="00DB276C" w:rsidRPr="00437303" w:rsidRDefault="00DB276C" w:rsidP="00DB276C">
            <w:pPr>
              <w:spacing w:before="20" w:after="20"/>
              <w:rPr>
                <w:b/>
                <w:sz w:val="18"/>
                <w:szCs w:val="18"/>
              </w:rPr>
            </w:pPr>
          </w:p>
        </w:tc>
        <w:tc>
          <w:tcPr>
            <w:tcW w:w="1701" w:type="dxa"/>
          </w:tcPr>
          <w:p w14:paraId="2B5111EC" w14:textId="77777777" w:rsidR="00DB276C" w:rsidRPr="00437303" w:rsidRDefault="00DB276C" w:rsidP="00DB276C">
            <w:pPr>
              <w:spacing w:before="20" w:after="60"/>
              <w:rPr>
                <w:sz w:val="18"/>
                <w:szCs w:val="18"/>
              </w:rPr>
            </w:pPr>
            <w:r w:rsidRPr="00437303">
              <w:rPr>
                <w:sz w:val="18"/>
                <w:szCs w:val="18"/>
              </w:rPr>
              <w:t>2.38+</w:t>
            </w:r>
          </w:p>
        </w:tc>
        <w:tc>
          <w:tcPr>
            <w:tcW w:w="1134" w:type="dxa"/>
            <w:vAlign w:val="bottom"/>
          </w:tcPr>
          <w:p w14:paraId="60294F24" w14:textId="34C640FB"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2BCE1210"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1B97BE91" w14:textId="7CCC0A01" w:rsidR="00DB276C" w:rsidRPr="00437303" w:rsidRDefault="00DB276C" w:rsidP="00DB276C">
            <w:pPr>
              <w:spacing w:before="20" w:after="60"/>
              <w:jc w:val="right"/>
              <w:rPr>
                <w:sz w:val="18"/>
                <w:szCs w:val="18"/>
              </w:rPr>
            </w:pPr>
            <w:r w:rsidRPr="00437303">
              <w:rPr>
                <w:sz w:val="18"/>
                <w:szCs w:val="18"/>
              </w:rPr>
              <w:t>0.07</w:t>
            </w:r>
          </w:p>
        </w:tc>
      </w:tr>
      <w:tr w:rsidR="00DB276C" w:rsidRPr="00437303" w14:paraId="220E4890" w14:textId="77777777" w:rsidTr="007D0E01">
        <w:tc>
          <w:tcPr>
            <w:tcW w:w="3369" w:type="dxa"/>
            <w:vMerge w:val="restart"/>
          </w:tcPr>
          <w:p w14:paraId="05C5F42E" w14:textId="77777777" w:rsidR="00DB276C" w:rsidRPr="00437303" w:rsidRDefault="00DB276C" w:rsidP="00DB276C">
            <w:pPr>
              <w:spacing w:before="20" w:after="20"/>
              <w:rPr>
                <w:b/>
                <w:sz w:val="18"/>
                <w:szCs w:val="18"/>
              </w:rPr>
            </w:pPr>
            <w:r w:rsidRPr="00437303">
              <w:rPr>
                <w:b/>
                <w:sz w:val="18"/>
                <w:szCs w:val="18"/>
              </w:rPr>
              <w:t>Treatment, mental health last year</w:t>
            </w:r>
          </w:p>
        </w:tc>
        <w:tc>
          <w:tcPr>
            <w:tcW w:w="1701" w:type="dxa"/>
          </w:tcPr>
          <w:p w14:paraId="163545DB" w14:textId="77777777" w:rsidR="00DB276C" w:rsidRPr="00437303" w:rsidRDefault="00DB276C" w:rsidP="00DB276C">
            <w:pPr>
              <w:spacing w:before="20" w:after="20"/>
              <w:rPr>
                <w:sz w:val="18"/>
                <w:szCs w:val="18"/>
              </w:rPr>
            </w:pPr>
            <w:r w:rsidRPr="00437303">
              <w:rPr>
                <w:sz w:val="18"/>
                <w:szCs w:val="18"/>
              </w:rPr>
              <w:t>No</w:t>
            </w:r>
          </w:p>
        </w:tc>
        <w:tc>
          <w:tcPr>
            <w:tcW w:w="1134" w:type="dxa"/>
            <w:vAlign w:val="bottom"/>
          </w:tcPr>
          <w:p w14:paraId="14C59E6E" w14:textId="1B4ED6E9" w:rsidR="00DB276C" w:rsidRPr="00DB276C" w:rsidRDefault="00DB276C" w:rsidP="00DB276C">
            <w:pPr>
              <w:spacing w:before="20" w:after="20"/>
              <w:jc w:val="right"/>
              <w:rPr>
                <w:sz w:val="18"/>
                <w:szCs w:val="18"/>
              </w:rPr>
            </w:pPr>
            <w:r w:rsidRPr="00DB276C">
              <w:rPr>
                <w:color w:val="000000"/>
                <w:sz w:val="18"/>
                <w:szCs w:val="18"/>
              </w:rPr>
              <w:t>1.89</w:t>
            </w:r>
          </w:p>
        </w:tc>
        <w:tc>
          <w:tcPr>
            <w:tcW w:w="1275" w:type="dxa"/>
            <w:shd w:val="clear" w:color="auto" w:fill="auto"/>
            <w:vAlign w:val="bottom"/>
          </w:tcPr>
          <w:p w14:paraId="7C5B9A74" w14:textId="2F30B19C" w:rsidR="00DB276C" w:rsidRPr="00437303" w:rsidRDefault="00DB276C" w:rsidP="00DB276C">
            <w:pPr>
              <w:spacing w:before="20" w:after="20"/>
              <w:jc w:val="right"/>
              <w:rPr>
                <w:sz w:val="18"/>
                <w:szCs w:val="18"/>
              </w:rPr>
            </w:pPr>
            <w:r w:rsidRPr="00437303">
              <w:rPr>
                <w:sz w:val="18"/>
                <w:szCs w:val="18"/>
              </w:rPr>
              <w:t>(0.60, 5.93)</w:t>
            </w:r>
          </w:p>
        </w:tc>
        <w:tc>
          <w:tcPr>
            <w:tcW w:w="851" w:type="dxa"/>
            <w:shd w:val="clear" w:color="auto" w:fill="auto"/>
            <w:vAlign w:val="bottom"/>
          </w:tcPr>
          <w:p w14:paraId="614152B1" w14:textId="77777777" w:rsidR="00DB276C" w:rsidRPr="00437303" w:rsidRDefault="00DB276C" w:rsidP="00DB276C">
            <w:pPr>
              <w:spacing w:before="20" w:after="20"/>
              <w:jc w:val="right"/>
              <w:rPr>
                <w:sz w:val="18"/>
                <w:szCs w:val="18"/>
              </w:rPr>
            </w:pPr>
          </w:p>
        </w:tc>
      </w:tr>
      <w:tr w:rsidR="00DB276C" w:rsidRPr="00437303" w14:paraId="490F2478" w14:textId="77777777" w:rsidTr="007D0E01">
        <w:tc>
          <w:tcPr>
            <w:tcW w:w="3369" w:type="dxa"/>
            <w:vMerge/>
          </w:tcPr>
          <w:p w14:paraId="1902843F" w14:textId="77777777" w:rsidR="00DB276C" w:rsidRPr="00437303" w:rsidRDefault="00DB276C" w:rsidP="00DB276C">
            <w:pPr>
              <w:spacing w:before="20" w:after="20"/>
              <w:rPr>
                <w:b/>
                <w:sz w:val="18"/>
                <w:szCs w:val="18"/>
              </w:rPr>
            </w:pPr>
          </w:p>
        </w:tc>
        <w:tc>
          <w:tcPr>
            <w:tcW w:w="1701" w:type="dxa"/>
          </w:tcPr>
          <w:p w14:paraId="109826C0"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381360A1" w14:textId="3A9756BA"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5A6EC1E6"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66118458" w14:textId="7A1A6A6F" w:rsidR="00DB276C" w:rsidRPr="00437303" w:rsidRDefault="00DB276C" w:rsidP="00DB276C">
            <w:pPr>
              <w:spacing w:before="20" w:after="60"/>
              <w:jc w:val="right"/>
              <w:rPr>
                <w:sz w:val="18"/>
                <w:szCs w:val="18"/>
              </w:rPr>
            </w:pPr>
            <w:r w:rsidRPr="00437303">
              <w:rPr>
                <w:sz w:val="18"/>
                <w:szCs w:val="18"/>
              </w:rPr>
              <w:t>0.27</w:t>
            </w:r>
          </w:p>
        </w:tc>
      </w:tr>
      <w:tr w:rsidR="00DB276C" w:rsidRPr="00437303" w14:paraId="62E05129" w14:textId="77777777" w:rsidTr="007D0E01">
        <w:tc>
          <w:tcPr>
            <w:tcW w:w="3369" w:type="dxa"/>
            <w:vMerge w:val="restart"/>
          </w:tcPr>
          <w:p w14:paraId="64F6FD23" w14:textId="77777777" w:rsidR="00DB276C" w:rsidRPr="00437303" w:rsidRDefault="00DB276C" w:rsidP="00DB276C">
            <w:pPr>
              <w:spacing w:before="20" w:after="20"/>
              <w:rPr>
                <w:b/>
                <w:sz w:val="18"/>
                <w:szCs w:val="18"/>
              </w:rPr>
            </w:pPr>
            <w:r w:rsidRPr="00437303">
              <w:rPr>
                <w:b/>
                <w:sz w:val="18"/>
                <w:szCs w:val="18"/>
              </w:rPr>
              <w:t>Prescription, mental health last year</w:t>
            </w:r>
          </w:p>
        </w:tc>
        <w:tc>
          <w:tcPr>
            <w:tcW w:w="1701" w:type="dxa"/>
          </w:tcPr>
          <w:p w14:paraId="725A16FB" w14:textId="77777777" w:rsidR="00DB276C" w:rsidRPr="00437303" w:rsidRDefault="00DB276C" w:rsidP="00DB276C">
            <w:pPr>
              <w:spacing w:before="20" w:after="20"/>
              <w:rPr>
                <w:sz w:val="18"/>
                <w:szCs w:val="18"/>
              </w:rPr>
            </w:pPr>
            <w:r w:rsidRPr="00437303">
              <w:rPr>
                <w:sz w:val="18"/>
                <w:szCs w:val="18"/>
              </w:rPr>
              <w:t>No</w:t>
            </w:r>
          </w:p>
        </w:tc>
        <w:tc>
          <w:tcPr>
            <w:tcW w:w="1134" w:type="dxa"/>
            <w:vAlign w:val="bottom"/>
          </w:tcPr>
          <w:p w14:paraId="05309146" w14:textId="1F8C677A" w:rsidR="00DB276C" w:rsidRPr="00DB276C" w:rsidRDefault="00DB276C" w:rsidP="00DB276C">
            <w:pPr>
              <w:spacing w:before="20" w:after="20"/>
              <w:jc w:val="right"/>
              <w:rPr>
                <w:sz w:val="18"/>
                <w:szCs w:val="18"/>
              </w:rPr>
            </w:pPr>
            <w:r w:rsidRPr="00DB276C">
              <w:rPr>
                <w:color w:val="000000"/>
                <w:sz w:val="18"/>
                <w:szCs w:val="18"/>
              </w:rPr>
              <w:t>2.10</w:t>
            </w:r>
          </w:p>
        </w:tc>
        <w:tc>
          <w:tcPr>
            <w:tcW w:w="1275" w:type="dxa"/>
            <w:shd w:val="clear" w:color="auto" w:fill="auto"/>
            <w:vAlign w:val="bottom"/>
          </w:tcPr>
          <w:p w14:paraId="3341E819" w14:textId="29A81B96" w:rsidR="00DB276C" w:rsidRPr="00437303" w:rsidRDefault="00DB276C" w:rsidP="00DB276C">
            <w:pPr>
              <w:spacing w:before="20" w:after="20"/>
              <w:jc w:val="right"/>
              <w:rPr>
                <w:sz w:val="18"/>
                <w:szCs w:val="18"/>
              </w:rPr>
            </w:pPr>
            <w:r w:rsidRPr="00437303">
              <w:rPr>
                <w:sz w:val="18"/>
                <w:szCs w:val="18"/>
              </w:rPr>
              <w:t>(0.66, 6.70)</w:t>
            </w:r>
          </w:p>
        </w:tc>
        <w:tc>
          <w:tcPr>
            <w:tcW w:w="851" w:type="dxa"/>
            <w:shd w:val="clear" w:color="auto" w:fill="auto"/>
            <w:vAlign w:val="bottom"/>
          </w:tcPr>
          <w:p w14:paraId="0271CD5E" w14:textId="77777777" w:rsidR="00DB276C" w:rsidRPr="00437303" w:rsidRDefault="00DB276C" w:rsidP="00DB276C">
            <w:pPr>
              <w:spacing w:before="20" w:after="20"/>
              <w:jc w:val="right"/>
              <w:rPr>
                <w:sz w:val="18"/>
                <w:szCs w:val="18"/>
              </w:rPr>
            </w:pPr>
          </w:p>
        </w:tc>
      </w:tr>
      <w:tr w:rsidR="00DB276C" w:rsidRPr="00437303" w14:paraId="4DDDD802" w14:textId="77777777" w:rsidTr="007D0E01">
        <w:tc>
          <w:tcPr>
            <w:tcW w:w="3369" w:type="dxa"/>
            <w:vMerge/>
          </w:tcPr>
          <w:p w14:paraId="52966CB6" w14:textId="77777777" w:rsidR="00DB276C" w:rsidRPr="00437303" w:rsidRDefault="00DB276C" w:rsidP="00DB276C">
            <w:pPr>
              <w:spacing w:before="20" w:after="20"/>
              <w:rPr>
                <w:b/>
                <w:sz w:val="18"/>
                <w:szCs w:val="18"/>
              </w:rPr>
            </w:pPr>
          </w:p>
        </w:tc>
        <w:tc>
          <w:tcPr>
            <w:tcW w:w="1701" w:type="dxa"/>
          </w:tcPr>
          <w:p w14:paraId="6FD5524A"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65C2C85B" w14:textId="686A812B"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7C8D456A"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52ACE519" w14:textId="31370C68" w:rsidR="00DB276C" w:rsidRPr="00437303" w:rsidRDefault="00DB276C" w:rsidP="00DB276C">
            <w:pPr>
              <w:spacing w:before="20" w:after="60"/>
              <w:jc w:val="right"/>
              <w:rPr>
                <w:sz w:val="18"/>
                <w:szCs w:val="18"/>
              </w:rPr>
            </w:pPr>
            <w:r w:rsidRPr="00437303">
              <w:rPr>
                <w:sz w:val="18"/>
                <w:szCs w:val="18"/>
              </w:rPr>
              <w:t>0.21</w:t>
            </w:r>
          </w:p>
        </w:tc>
      </w:tr>
      <w:tr w:rsidR="00DB276C" w:rsidRPr="00437303" w14:paraId="55649D54" w14:textId="77777777" w:rsidTr="007D0E01">
        <w:tc>
          <w:tcPr>
            <w:tcW w:w="3369" w:type="dxa"/>
            <w:vMerge w:val="restart"/>
          </w:tcPr>
          <w:p w14:paraId="52B49C18" w14:textId="64CB0DD4" w:rsidR="00DB276C" w:rsidRPr="00437303" w:rsidRDefault="00DB276C" w:rsidP="00DB276C">
            <w:pPr>
              <w:spacing w:before="20" w:after="20"/>
              <w:rPr>
                <w:b/>
                <w:sz w:val="18"/>
                <w:szCs w:val="18"/>
              </w:rPr>
            </w:pPr>
            <w:r w:rsidRPr="00437303">
              <w:rPr>
                <w:b/>
                <w:sz w:val="18"/>
                <w:szCs w:val="18"/>
              </w:rPr>
              <w:t xml:space="preserve">Treatment </w:t>
            </w:r>
            <w:r>
              <w:rPr>
                <w:b/>
                <w:sz w:val="18"/>
                <w:szCs w:val="18"/>
              </w:rPr>
              <w:t>- drugs/</w:t>
            </w:r>
            <w:r w:rsidRPr="00437303">
              <w:rPr>
                <w:b/>
                <w:sz w:val="18"/>
                <w:szCs w:val="18"/>
              </w:rPr>
              <w:t>alcohol in last year</w:t>
            </w:r>
          </w:p>
        </w:tc>
        <w:tc>
          <w:tcPr>
            <w:tcW w:w="1701" w:type="dxa"/>
          </w:tcPr>
          <w:p w14:paraId="75D5169D" w14:textId="77777777" w:rsidR="00DB276C" w:rsidRPr="00437303" w:rsidRDefault="00DB276C" w:rsidP="00DB276C">
            <w:pPr>
              <w:spacing w:before="20" w:after="20"/>
              <w:rPr>
                <w:sz w:val="18"/>
                <w:szCs w:val="18"/>
              </w:rPr>
            </w:pPr>
            <w:r w:rsidRPr="00437303">
              <w:rPr>
                <w:sz w:val="18"/>
                <w:szCs w:val="18"/>
              </w:rPr>
              <w:t>No</w:t>
            </w:r>
          </w:p>
        </w:tc>
        <w:tc>
          <w:tcPr>
            <w:tcW w:w="1134" w:type="dxa"/>
            <w:vAlign w:val="bottom"/>
          </w:tcPr>
          <w:p w14:paraId="0AD17355" w14:textId="60264A7E" w:rsidR="00DB276C" w:rsidRPr="00DB276C" w:rsidRDefault="00DB276C" w:rsidP="00DB276C">
            <w:pPr>
              <w:spacing w:before="20" w:after="20"/>
              <w:jc w:val="right"/>
              <w:rPr>
                <w:sz w:val="18"/>
                <w:szCs w:val="18"/>
              </w:rPr>
            </w:pPr>
            <w:r w:rsidRPr="00DB276C">
              <w:rPr>
                <w:color w:val="000000"/>
                <w:sz w:val="18"/>
                <w:szCs w:val="18"/>
              </w:rPr>
              <w:t>1.44</w:t>
            </w:r>
          </w:p>
        </w:tc>
        <w:tc>
          <w:tcPr>
            <w:tcW w:w="1275" w:type="dxa"/>
            <w:shd w:val="clear" w:color="auto" w:fill="auto"/>
            <w:vAlign w:val="bottom"/>
          </w:tcPr>
          <w:p w14:paraId="204245BE" w14:textId="56BC3F0A" w:rsidR="00DB276C" w:rsidRPr="00437303" w:rsidRDefault="00DB276C" w:rsidP="00DB276C">
            <w:pPr>
              <w:spacing w:before="20" w:after="20"/>
              <w:jc w:val="right"/>
              <w:rPr>
                <w:sz w:val="18"/>
                <w:szCs w:val="18"/>
              </w:rPr>
            </w:pPr>
            <w:r w:rsidRPr="00437303">
              <w:rPr>
                <w:sz w:val="18"/>
                <w:szCs w:val="18"/>
              </w:rPr>
              <w:t>(0.17, 11.95)</w:t>
            </w:r>
          </w:p>
        </w:tc>
        <w:tc>
          <w:tcPr>
            <w:tcW w:w="851" w:type="dxa"/>
            <w:shd w:val="clear" w:color="auto" w:fill="auto"/>
            <w:vAlign w:val="bottom"/>
          </w:tcPr>
          <w:p w14:paraId="297A56E7" w14:textId="77777777" w:rsidR="00DB276C" w:rsidRPr="00437303" w:rsidRDefault="00DB276C" w:rsidP="00DB276C">
            <w:pPr>
              <w:spacing w:before="20" w:after="20"/>
              <w:jc w:val="right"/>
              <w:rPr>
                <w:sz w:val="18"/>
                <w:szCs w:val="18"/>
              </w:rPr>
            </w:pPr>
          </w:p>
        </w:tc>
      </w:tr>
      <w:tr w:rsidR="00DB276C" w:rsidRPr="00437303" w14:paraId="1FB3B5D7" w14:textId="77777777" w:rsidTr="007D0E01">
        <w:tc>
          <w:tcPr>
            <w:tcW w:w="3369" w:type="dxa"/>
            <w:vMerge/>
          </w:tcPr>
          <w:p w14:paraId="0FF48F50" w14:textId="77777777" w:rsidR="00DB276C" w:rsidRPr="00437303" w:rsidRDefault="00DB276C" w:rsidP="00DB276C">
            <w:pPr>
              <w:spacing w:before="20" w:after="20"/>
              <w:rPr>
                <w:b/>
                <w:sz w:val="18"/>
                <w:szCs w:val="18"/>
              </w:rPr>
            </w:pPr>
          </w:p>
        </w:tc>
        <w:tc>
          <w:tcPr>
            <w:tcW w:w="1701" w:type="dxa"/>
          </w:tcPr>
          <w:p w14:paraId="342AA3D7" w14:textId="77777777" w:rsidR="00DB276C" w:rsidRPr="00437303" w:rsidRDefault="00DB276C" w:rsidP="00DB276C">
            <w:pPr>
              <w:spacing w:before="20" w:after="60"/>
              <w:rPr>
                <w:sz w:val="18"/>
                <w:szCs w:val="18"/>
              </w:rPr>
            </w:pPr>
            <w:r w:rsidRPr="00437303">
              <w:rPr>
                <w:sz w:val="18"/>
                <w:szCs w:val="18"/>
              </w:rPr>
              <w:t>Yes</w:t>
            </w:r>
          </w:p>
        </w:tc>
        <w:tc>
          <w:tcPr>
            <w:tcW w:w="1134" w:type="dxa"/>
            <w:vAlign w:val="bottom"/>
          </w:tcPr>
          <w:p w14:paraId="62DC3649" w14:textId="3804B7FD"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351B7DCA"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7AB57E1A" w14:textId="0ECB48C3" w:rsidR="00DB276C" w:rsidRPr="00437303" w:rsidRDefault="00DB276C" w:rsidP="00DB276C">
            <w:pPr>
              <w:spacing w:before="20" w:after="60"/>
              <w:jc w:val="right"/>
              <w:rPr>
                <w:sz w:val="18"/>
                <w:szCs w:val="18"/>
              </w:rPr>
            </w:pPr>
            <w:r w:rsidRPr="00437303">
              <w:rPr>
                <w:sz w:val="18"/>
                <w:szCs w:val="18"/>
              </w:rPr>
              <w:t>0.74</w:t>
            </w:r>
          </w:p>
        </w:tc>
      </w:tr>
      <w:tr w:rsidR="00DB276C" w:rsidRPr="00437303" w14:paraId="6080035E" w14:textId="77777777" w:rsidTr="007D0E01">
        <w:tc>
          <w:tcPr>
            <w:tcW w:w="3369" w:type="dxa"/>
            <w:vMerge w:val="restart"/>
          </w:tcPr>
          <w:p w14:paraId="4C53BF76" w14:textId="77777777" w:rsidR="00DB276C" w:rsidRPr="00437303" w:rsidRDefault="00DB276C" w:rsidP="00DB276C">
            <w:pPr>
              <w:spacing w:before="20" w:after="20"/>
              <w:rPr>
                <w:b/>
                <w:sz w:val="18"/>
                <w:szCs w:val="18"/>
              </w:rPr>
            </w:pPr>
            <w:r w:rsidRPr="00437303">
              <w:rPr>
                <w:b/>
                <w:sz w:val="18"/>
                <w:szCs w:val="18"/>
              </w:rPr>
              <w:t>How was work affected in past month? (10 point scale) (quartiles)</w:t>
            </w:r>
          </w:p>
        </w:tc>
        <w:tc>
          <w:tcPr>
            <w:tcW w:w="1701" w:type="dxa"/>
          </w:tcPr>
          <w:p w14:paraId="43E50136" w14:textId="77777777" w:rsidR="00DB276C" w:rsidRPr="00437303" w:rsidRDefault="00DB276C" w:rsidP="00DB276C">
            <w:pPr>
              <w:spacing w:before="20" w:after="20"/>
              <w:rPr>
                <w:sz w:val="18"/>
                <w:szCs w:val="18"/>
              </w:rPr>
            </w:pPr>
            <w:r w:rsidRPr="00437303">
              <w:rPr>
                <w:sz w:val="18"/>
                <w:szCs w:val="18"/>
              </w:rPr>
              <w:t>0</w:t>
            </w:r>
          </w:p>
        </w:tc>
        <w:tc>
          <w:tcPr>
            <w:tcW w:w="1134" w:type="dxa"/>
            <w:vAlign w:val="bottom"/>
          </w:tcPr>
          <w:p w14:paraId="436C4B4F" w14:textId="38112F66" w:rsidR="00DB276C" w:rsidRPr="00DB276C" w:rsidRDefault="00DB276C" w:rsidP="00DB276C">
            <w:pPr>
              <w:spacing w:before="20" w:after="20"/>
              <w:jc w:val="right"/>
              <w:rPr>
                <w:sz w:val="18"/>
                <w:szCs w:val="18"/>
              </w:rPr>
            </w:pPr>
            <w:r w:rsidRPr="00DB276C">
              <w:rPr>
                <w:sz w:val="18"/>
                <w:szCs w:val="18"/>
              </w:rPr>
              <w:t>1.57</w:t>
            </w:r>
          </w:p>
        </w:tc>
        <w:tc>
          <w:tcPr>
            <w:tcW w:w="1275" w:type="dxa"/>
            <w:shd w:val="clear" w:color="auto" w:fill="auto"/>
            <w:vAlign w:val="bottom"/>
          </w:tcPr>
          <w:p w14:paraId="2C91F59C" w14:textId="5F70F5F2" w:rsidR="00DB276C" w:rsidRPr="00437303" w:rsidRDefault="00DB276C" w:rsidP="00DB276C">
            <w:pPr>
              <w:spacing w:before="20" w:after="20"/>
              <w:jc w:val="right"/>
              <w:rPr>
                <w:sz w:val="18"/>
                <w:szCs w:val="18"/>
              </w:rPr>
            </w:pPr>
            <w:r w:rsidRPr="00437303">
              <w:rPr>
                <w:sz w:val="18"/>
                <w:szCs w:val="18"/>
              </w:rPr>
              <w:t>(0.40, 6.23)</w:t>
            </w:r>
          </w:p>
        </w:tc>
        <w:tc>
          <w:tcPr>
            <w:tcW w:w="851" w:type="dxa"/>
            <w:shd w:val="clear" w:color="auto" w:fill="auto"/>
            <w:vAlign w:val="bottom"/>
          </w:tcPr>
          <w:p w14:paraId="76882854" w14:textId="77777777" w:rsidR="00DB276C" w:rsidRPr="00437303" w:rsidRDefault="00DB276C" w:rsidP="00DB276C">
            <w:pPr>
              <w:spacing w:before="20" w:after="20"/>
              <w:jc w:val="right"/>
              <w:rPr>
                <w:sz w:val="18"/>
                <w:szCs w:val="18"/>
              </w:rPr>
            </w:pPr>
          </w:p>
        </w:tc>
      </w:tr>
      <w:tr w:rsidR="00DB276C" w:rsidRPr="00437303" w14:paraId="49635F7D" w14:textId="77777777" w:rsidTr="007D0E01">
        <w:tc>
          <w:tcPr>
            <w:tcW w:w="3369" w:type="dxa"/>
            <w:vMerge/>
          </w:tcPr>
          <w:p w14:paraId="2A0E19DF" w14:textId="77777777" w:rsidR="00DB276C" w:rsidRPr="00437303" w:rsidRDefault="00DB276C" w:rsidP="00DB276C">
            <w:pPr>
              <w:spacing w:before="20" w:after="20"/>
              <w:rPr>
                <w:b/>
                <w:sz w:val="18"/>
                <w:szCs w:val="18"/>
              </w:rPr>
            </w:pPr>
          </w:p>
        </w:tc>
        <w:tc>
          <w:tcPr>
            <w:tcW w:w="1701" w:type="dxa"/>
          </w:tcPr>
          <w:p w14:paraId="7A0348FD" w14:textId="77777777" w:rsidR="00DB276C" w:rsidRPr="00437303" w:rsidRDefault="00DB276C" w:rsidP="00DB276C">
            <w:pPr>
              <w:spacing w:before="20" w:after="20"/>
              <w:rPr>
                <w:sz w:val="18"/>
                <w:szCs w:val="18"/>
              </w:rPr>
            </w:pPr>
            <w:r w:rsidRPr="00437303">
              <w:rPr>
                <w:sz w:val="18"/>
                <w:szCs w:val="18"/>
              </w:rPr>
              <w:t>1 - 2</w:t>
            </w:r>
          </w:p>
        </w:tc>
        <w:tc>
          <w:tcPr>
            <w:tcW w:w="1134" w:type="dxa"/>
            <w:vAlign w:val="bottom"/>
          </w:tcPr>
          <w:p w14:paraId="6B140EF7" w14:textId="692B5246" w:rsidR="00DB276C" w:rsidRPr="00DB276C" w:rsidRDefault="00DB276C" w:rsidP="00DB276C">
            <w:pPr>
              <w:spacing w:before="20" w:after="20"/>
              <w:jc w:val="right"/>
              <w:rPr>
                <w:sz w:val="18"/>
                <w:szCs w:val="18"/>
              </w:rPr>
            </w:pPr>
            <w:r w:rsidRPr="00DB276C">
              <w:rPr>
                <w:sz w:val="18"/>
                <w:szCs w:val="18"/>
              </w:rPr>
              <w:t>4.11</w:t>
            </w:r>
          </w:p>
        </w:tc>
        <w:tc>
          <w:tcPr>
            <w:tcW w:w="1275" w:type="dxa"/>
            <w:shd w:val="clear" w:color="auto" w:fill="auto"/>
            <w:vAlign w:val="bottom"/>
          </w:tcPr>
          <w:p w14:paraId="7B8EF9B6" w14:textId="73377F98" w:rsidR="00DB276C" w:rsidRPr="00437303" w:rsidRDefault="00DB276C" w:rsidP="00DB276C">
            <w:pPr>
              <w:spacing w:before="20" w:after="20"/>
              <w:jc w:val="right"/>
              <w:rPr>
                <w:sz w:val="18"/>
                <w:szCs w:val="18"/>
              </w:rPr>
            </w:pPr>
            <w:r w:rsidRPr="00437303">
              <w:rPr>
                <w:sz w:val="18"/>
                <w:szCs w:val="18"/>
              </w:rPr>
              <w:t>(0.38, 44.31)</w:t>
            </w:r>
          </w:p>
        </w:tc>
        <w:tc>
          <w:tcPr>
            <w:tcW w:w="851" w:type="dxa"/>
            <w:shd w:val="clear" w:color="auto" w:fill="auto"/>
            <w:vAlign w:val="bottom"/>
          </w:tcPr>
          <w:p w14:paraId="370EAF2F" w14:textId="77777777" w:rsidR="00DB276C" w:rsidRPr="00437303" w:rsidRDefault="00DB276C" w:rsidP="00DB276C">
            <w:pPr>
              <w:spacing w:before="20" w:after="20"/>
              <w:jc w:val="right"/>
              <w:rPr>
                <w:sz w:val="18"/>
                <w:szCs w:val="18"/>
              </w:rPr>
            </w:pPr>
          </w:p>
        </w:tc>
      </w:tr>
      <w:tr w:rsidR="00DB276C" w:rsidRPr="00437303" w14:paraId="32445AF3" w14:textId="77777777" w:rsidTr="007D0E01">
        <w:tc>
          <w:tcPr>
            <w:tcW w:w="3369" w:type="dxa"/>
            <w:vMerge/>
          </w:tcPr>
          <w:p w14:paraId="045307D8" w14:textId="77777777" w:rsidR="00DB276C" w:rsidRPr="00437303" w:rsidRDefault="00DB276C" w:rsidP="00DB276C">
            <w:pPr>
              <w:spacing w:before="20" w:after="20"/>
              <w:rPr>
                <w:b/>
                <w:sz w:val="18"/>
                <w:szCs w:val="18"/>
              </w:rPr>
            </w:pPr>
          </w:p>
        </w:tc>
        <w:tc>
          <w:tcPr>
            <w:tcW w:w="1701" w:type="dxa"/>
          </w:tcPr>
          <w:p w14:paraId="00609D40" w14:textId="77777777" w:rsidR="00DB276C" w:rsidRPr="00437303" w:rsidRDefault="00DB276C" w:rsidP="00DB276C">
            <w:pPr>
              <w:spacing w:before="20" w:after="20"/>
              <w:rPr>
                <w:sz w:val="18"/>
                <w:szCs w:val="18"/>
              </w:rPr>
            </w:pPr>
            <w:r w:rsidRPr="00437303">
              <w:rPr>
                <w:sz w:val="18"/>
                <w:szCs w:val="18"/>
              </w:rPr>
              <w:t>3 - 6</w:t>
            </w:r>
          </w:p>
        </w:tc>
        <w:tc>
          <w:tcPr>
            <w:tcW w:w="1134" w:type="dxa"/>
            <w:vAlign w:val="bottom"/>
          </w:tcPr>
          <w:p w14:paraId="157D4112" w14:textId="2836CCA7" w:rsidR="00DB276C" w:rsidRPr="00DB276C" w:rsidRDefault="00DB276C" w:rsidP="00DB276C">
            <w:pPr>
              <w:spacing w:before="20" w:after="20"/>
              <w:jc w:val="right"/>
              <w:rPr>
                <w:sz w:val="18"/>
                <w:szCs w:val="18"/>
              </w:rPr>
            </w:pPr>
            <w:r w:rsidRPr="00DB276C">
              <w:rPr>
                <w:sz w:val="18"/>
                <w:szCs w:val="18"/>
              </w:rPr>
              <w:t>1.61</w:t>
            </w:r>
          </w:p>
        </w:tc>
        <w:tc>
          <w:tcPr>
            <w:tcW w:w="1275" w:type="dxa"/>
            <w:shd w:val="clear" w:color="auto" w:fill="auto"/>
            <w:vAlign w:val="bottom"/>
          </w:tcPr>
          <w:p w14:paraId="01361873" w14:textId="37568B5A" w:rsidR="00DB276C" w:rsidRPr="00437303" w:rsidRDefault="00DB276C" w:rsidP="00DB276C">
            <w:pPr>
              <w:spacing w:before="20" w:after="20"/>
              <w:jc w:val="right"/>
              <w:rPr>
                <w:sz w:val="18"/>
                <w:szCs w:val="18"/>
              </w:rPr>
            </w:pPr>
            <w:r w:rsidRPr="00437303">
              <w:rPr>
                <w:sz w:val="18"/>
                <w:szCs w:val="18"/>
              </w:rPr>
              <w:t>(0.28, 9.29)</w:t>
            </w:r>
          </w:p>
        </w:tc>
        <w:tc>
          <w:tcPr>
            <w:tcW w:w="851" w:type="dxa"/>
            <w:shd w:val="clear" w:color="auto" w:fill="auto"/>
            <w:vAlign w:val="bottom"/>
          </w:tcPr>
          <w:p w14:paraId="1354AB82" w14:textId="77777777" w:rsidR="00DB276C" w:rsidRPr="00437303" w:rsidRDefault="00DB276C" w:rsidP="00DB276C">
            <w:pPr>
              <w:spacing w:before="20" w:after="20"/>
              <w:jc w:val="right"/>
              <w:rPr>
                <w:sz w:val="18"/>
                <w:szCs w:val="18"/>
              </w:rPr>
            </w:pPr>
          </w:p>
        </w:tc>
      </w:tr>
      <w:tr w:rsidR="00DB276C" w:rsidRPr="00437303" w14:paraId="0464524C" w14:textId="77777777" w:rsidTr="007D0E01">
        <w:tc>
          <w:tcPr>
            <w:tcW w:w="3369" w:type="dxa"/>
            <w:vMerge/>
          </w:tcPr>
          <w:p w14:paraId="0361E0B6" w14:textId="77777777" w:rsidR="00DB276C" w:rsidRPr="00437303" w:rsidRDefault="00DB276C" w:rsidP="00DB276C">
            <w:pPr>
              <w:spacing w:before="20" w:after="20"/>
              <w:rPr>
                <w:b/>
                <w:sz w:val="18"/>
                <w:szCs w:val="18"/>
              </w:rPr>
            </w:pPr>
          </w:p>
        </w:tc>
        <w:tc>
          <w:tcPr>
            <w:tcW w:w="1701" w:type="dxa"/>
          </w:tcPr>
          <w:p w14:paraId="5CF64B81" w14:textId="77777777" w:rsidR="00DB276C" w:rsidRPr="00437303" w:rsidRDefault="00DB276C" w:rsidP="00DB276C">
            <w:pPr>
              <w:spacing w:before="20" w:after="60"/>
              <w:rPr>
                <w:sz w:val="18"/>
                <w:szCs w:val="18"/>
              </w:rPr>
            </w:pPr>
            <w:r w:rsidRPr="00437303">
              <w:rPr>
                <w:sz w:val="18"/>
                <w:szCs w:val="18"/>
              </w:rPr>
              <w:t>7 - 10</w:t>
            </w:r>
          </w:p>
        </w:tc>
        <w:tc>
          <w:tcPr>
            <w:tcW w:w="1134" w:type="dxa"/>
            <w:vAlign w:val="bottom"/>
          </w:tcPr>
          <w:p w14:paraId="6FBB8634" w14:textId="4DDF9149"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081859C7"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2938D587" w14:textId="0E2CC3DB" w:rsidR="00DB276C" w:rsidRPr="00437303" w:rsidRDefault="00DB276C" w:rsidP="00DB276C">
            <w:pPr>
              <w:spacing w:before="20" w:after="60"/>
              <w:jc w:val="right"/>
              <w:rPr>
                <w:sz w:val="18"/>
                <w:szCs w:val="18"/>
              </w:rPr>
            </w:pPr>
            <w:r w:rsidRPr="00437303">
              <w:rPr>
                <w:sz w:val="18"/>
                <w:szCs w:val="18"/>
              </w:rPr>
              <w:t>0.69</w:t>
            </w:r>
          </w:p>
        </w:tc>
      </w:tr>
      <w:tr w:rsidR="00DB276C" w:rsidRPr="00437303" w14:paraId="3053A1F3" w14:textId="77777777" w:rsidTr="007D0E01">
        <w:tc>
          <w:tcPr>
            <w:tcW w:w="3369" w:type="dxa"/>
            <w:vMerge w:val="restart"/>
          </w:tcPr>
          <w:p w14:paraId="17B5CE35" w14:textId="77777777" w:rsidR="00DB276C" w:rsidRPr="00437303" w:rsidRDefault="00DB276C" w:rsidP="00DB276C">
            <w:pPr>
              <w:spacing w:before="20" w:after="20"/>
              <w:rPr>
                <w:b/>
                <w:sz w:val="18"/>
                <w:szCs w:val="18"/>
              </w:rPr>
            </w:pPr>
            <w:r w:rsidRPr="00437303">
              <w:rPr>
                <w:b/>
                <w:sz w:val="18"/>
                <w:szCs w:val="18"/>
              </w:rPr>
              <w:t>How was social life affected in past month? (10 point scale) (quartiles)</w:t>
            </w:r>
          </w:p>
        </w:tc>
        <w:tc>
          <w:tcPr>
            <w:tcW w:w="1701" w:type="dxa"/>
          </w:tcPr>
          <w:p w14:paraId="34B47B41" w14:textId="77777777" w:rsidR="00DB276C" w:rsidRPr="00437303" w:rsidRDefault="00DB276C" w:rsidP="00DB276C">
            <w:pPr>
              <w:spacing w:before="20" w:after="20"/>
              <w:rPr>
                <w:sz w:val="18"/>
                <w:szCs w:val="18"/>
              </w:rPr>
            </w:pPr>
            <w:r w:rsidRPr="00437303">
              <w:rPr>
                <w:sz w:val="18"/>
                <w:szCs w:val="18"/>
              </w:rPr>
              <w:t>0 - 1</w:t>
            </w:r>
          </w:p>
        </w:tc>
        <w:tc>
          <w:tcPr>
            <w:tcW w:w="1134" w:type="dxa"/>
            <w:vAlign w:val="bottom"/>
          </w:tcPr>
          <w:p w14:paraId="0AE948B4" w14:textId="3CE3C73F" w:rsidR="00DB276C" w:rsidRPr="00DB276C" w:rsidRDefault="00DB276C" w:rsidP="00DB276C">
            <w:pPr>
              <w:spacing w:before="20" w:after="20"/>
              <w:jc w:val="right"/>
              <w:rPr>
                <w:sz w:val="18"/>
                <w:szCs w:val="18"/>
              </w:rPr>
            </w:pPr>
            <w:r w:rsidRPr="00DB276C">
              <w:rPr>
                <w:sz w:val="18"/>
                <w:szCs w:val="18"/>
              </w:rPr>
              <w:t>1.26</w:t>
            </w:r>
          </w:p>
        </w:tc>
        <w:tc>
          <w:tcPr>
            <w:tcW w:w="1275" w:type="dxa"/>
            <w:shd w:val="clear" w:color="auto" w:fill="auto"/>
            <w:vAlign w:val="bottom"/>
          </w:tcPr>
          <w:p w14:paraId="3296DDEF" w14:textId="60D75EB5" w:rsidR="00DB276C" w:rsidRPr="00437303" w:rsidRDefault="00DB276C" w:rsidP="00DB276C">
            <w:pPr>
              <w:spacing w:before="20" w:after="20"/>
              <w:jc w:val="right"/>
              <w:rPr>
                <w:sz w:val="18"/>
                <w:szCs w:val="18"/>
              </w:rPr>
            </w:pPr>
            <w:r w:rsidRPr="00437303">
              <w:rPr>
                <w:sz w:val="18"/>
                <w:szCs w:val="18"/>
              </w:rPr>
              <w:t>(0.23, 6.89)</w:t>
            </w:r>
          </w:p>
        </w:tc>
        <w:tc>
          <w:tcPr>
            <w:tcW w:w="851" w:type="dxa"/>
            <w:shd w:val="clear" w:color="auto" w:fill="auto"/>
            <w:vAlign w:val="bottom"/>
          </w:tcPr>
          <w:p w14:paraId="60CCEAAC" w14:textId="77777777" w:rsidR="00DB276C" w:rsidRPr="00437303" w:rsidRDefault="00DB276C" w:rsidP="00DB276C">
            <w:pPr>
              <w:spacing w:before="20" w:after="20"/>
              <w:jc w:val="right"/>
              <w:rPr>
                <w:sz w:val="18"/>
                <w:szCs w:val="18"/>
              </w:rPr>
            </w:pPr>
          </w:p>
        </w:tc>
      </w:tr>
      <w:tr w:rsidR="00DB276C" w:rsidRPr="00437303" w14:paraId="69989194" w14:textId="77777777" w:rsidTr="007D0E01">
        <w:tc>
          <w:tcPr>
            <w:tcW w:w="3369" w:type="dxa"/>
            <w:vMerge/>
          </w:tcPr>
          <w:p w14:paraId="1378BC79" w14:textId="77777777" w:rsidR="00DB276C" w:rsidRPr="00437303" w:rsidRDefault="00DB276C" w:rsidP="00DB276C">
            <w:pPr>
              <w:spacing w:before="20" w:after="20"/>
              <w:rPr>
                <w:b/>
                <w:sz w:val="18"/>
                <w:szCs w:val="18"/>
              </w:rPr>
            </w:pPr>
          </w:p>
        </w:tc>
        <w:tc>
          <w:tcPr>
            <w:tcW w:w="1701" w:type="dxa"/>
          </w:tcPr>
          <w:p w14:paraId="19E33597" w14:textId="77777777" w:rsidR="00DB276C" w:rsidRPr="00437303" w:rsidRDefault="00DB276C" w:rsidP="00DB276C">
            <w:pPr>
              <w:spacing w:before="20" w:after="20"/>
              <w:rPr>
                <w:sz w:val="18"/>
                <w:szCs w:val="18"/>
              </w:rPr>
            </w:pPr>
            <w:r w:rsidRPr="00437303">
              <w:rPr>
                <w:sz w:val="18"/>
                <w:szCs w:val="18"/>
              </w:rPr>
              <w:t>2 - 5</w:t>
            </w:r>
          </w:p>
        </w:tc>
        <w:tc>
          <w:tcPr>
            <w:tcW w:w="1134" w:type="dxa"/>
            <w:vAlign w:val="bottom"/>
          </w:tcPr>
          <w:p w14:paraId="3C8BAE35" w14:textId="095F93C8" w:rsidR="00DB276C" w:rsidRPr="00DB276C" w:rsidRDefault="00DB276C" w:rsidP="00DB276C">
            <w:pPr>
              <w:spacing w:before="20" w:after="20"/>
              <w:jc w:val="right"/>
              <w:rPr>
                <w:sz w:val="18"/>
                <w:szCs w:val="18"/>
              </w:rPr>
            </w:pPr>
            <w:r w:rsidRPr="00DB276C">
              <w:rPr>
                <w:sz w:val="18"/>
                <w:szCs w:val="18"/>
              </w:rPr>
              <w:t>1.09</w:t>
            </w:r>
          </w:p>
        </w:tc>
        <w:tc>
          <w:tcPr>
            <w:tcW w:w="1275" w:type="dxa"/>
            <w:shd w:val="clear" w:color="auto" w:fill="auto"/>
            <w:vAlign w:val="bottom"/>
          </w:tcPr>
          <w:p w14:paraId="55A7049D" w14:textId="1703D7DD" w:rsidR="00DB276C" w:rsidRPr="00437303" w:rsidRDefault="00DB276C" w:rsidP="00DB276C">
            <w:pPr>
              <w:spacing w:before="20" w:after="20"/>
              <w:jc w:val="right"/>
              <w:rPr>
                <w:sz w:val="18"/>
                <w:szCs w:val="18"/>
              </w:rPr>
            </w:pPr>
            <w:r w:rsidRPr="00437303">
              <w:rPr>
                <w:sz w:val="18"/>
                <w:szCs w:val="18"/>
              </w:rPr>
              <w:t>(0.21, 5.53)</w:t>
            </w:r>
          </w:p>
        </w:tc>
        <w:tc>
          <w:tcPr>
            <w:tcW w:w="851" w:type="dxa"/>
            <w:shd w:val="clear" w:color="auto" w:fill="auto"/>
            <w:vAlign w:val="bottom"/>
          </w:tcPr>
          <w:p w14:paraId="0368E151" w14:textId="77777777" w:rsidR="00DB276C" w:rsidRPr="00437303" w:rsidRDefault="00DB276C" w:rsidP="00DB276C">
            <w:pPr>
              <w:spacing w:before="20" w:after="20"/>
              <w:jc w:val="right"/>
              <w:rPr>
                <w:sz w:val="18"/>
                <w:szCs w:val="18"/>
              </w:rPr>
            </w:pPr>
          </w:p>
        </w:tc>
      </w:tr>
      <w:tr w:rsidR="00DB276C" w:rsidRPr="00437303" w14:paraId="7764E503" w14:textId="77777777" w:rsidTr="007D0E01">
        <w:tc>
          <w:tcPr>
            <w:tcW w:w="3369" w:type="dxa"/>
            <w:vMerge/>
          </w:tcPr>
          <w:p w14:paraId="1D15BA9A" w14:textId="77777777" w:rsidR="00DB276C" w:rsidRPr="00437303" w:rsidRDefault="00DB276C" w:rsidP="00DB276C">
            <w:pPr>
              <w:spacing w:before="20" w:after="20"/>
              <w:rPr>
                <w:b/>
                <w:sz w:val="18"/>
                <w:szCs w:val="18"/>
              </w:rPr>
            </w:pPr>
          </w:p>
        </w:tc>
        <w:tc>
          <w:tcPr>
            <w:tcW w:w="1701" w:type="dxa"/>
          </w:tcPr>
          <w:p w14:paraId="65A465A2" w14:textId="77777777" w:rsidR="00DB276C" w:rsidRPr="00437303" w:rsidRDefault="00DB276C" w:rsidP="00DB276C">
            <w:pPr>
              <w:spacing w:before="20" w:after="20"/>
              <w:rPr>
                <w:sz w:val="18"/>
                <w:szCs w:val="18"/>
              </w:rPr>
            </w:pPr>
            <w:r w:rsidRPr="00437303">
              <w:rPr>
                <w:sz w:val="18"/>
                <w:szCs w:val="18"/>
              </w:rPr>
              <w:t>6 - 8</w:t>
            </w:r>
          </w:p>
        </w:tc>
        <w:tc>
          <w:tcPr>
            <w:tcW w:w="1134" w:type="dxa"/>
            <w:vAlign w:val="bottom"/>
          </w:tcPr>
          <w:p w14:paraId="6EDBE0D3" w14:textId="32B5159B" w:rsidR="00DB276C" w:rsidRPr="00DB276C" w:rsidRDefault="00DB276C" w:rsidP="00DB276C">
            <w:pPr>
              <w:spacing w:before="20" w:after="20"/>
              <w:jc w:val="right"/>
              <w:rPr>
                <w:sz w:val="18"/>
                <w:szCs w:val="18"/>
              </w:rPr>
            </w:pPr>
            <w:r w:rsidRPr="00DB276C">
              <w:rPr>
                <w:sz w:val="18"/>
                <w:szCs w:val="18"/>
              </w:rPr>
              <w:t>1.53</w:t>
            </w:r>
          </w:p>
        </w:tc>
        <w:tc>
          <w:tcPr>
            <w:tcW w:w="1275" w:type="dxa"/>
            <w:shd w:val="clear" w:color="auto" w:fill="auto"/>
            <w:vAlign w:val="bottom"/>
          </w:tcPr>
          <w:p w14:paraId="044CEADA" w14:textId="3CF4A324" w:rsidR="00DB276C" w:rsidRPr="00437303" w:rsidRDefault="00DB276C" w:rsidP="00DB276C">
            <w:pPr>
              <w:spacing w:before="20" w:after="20"/>
              <w:jc w:val="right"/>
              <w:rPr>
                <w:sz w:val="18"/>
                <w:szCs w:val="18"/>
              </w:rPr>
            </w:pPr>
            <w:r w:rsidRPr="00437303">
              <w:rPr>
                <w:sz w:val="18"/>
                <w:szCs w:val="18"/>
              </w:rPr>
              <w:t>(0.31, 7.45)</w:t>
            </w:r>
          </w:p>
        </w:tc>
        <w:tc>
          <w:tcPr>
            <w:tcW w:w="851" w:type="dxa"/>
            <w:shd w:val="clear" w:color="auto" w:fill="auto"/>
            <w:vAlign w:val="bottom"/>
          </w:tcPr>
          <w:p w14:paraId="15DA6BC3" w14:textId="77777777" w:rsidR="00DB276C" w:rsidRPr="00437303" w:rsidRDefault="00DB276C" w:rsidP="00DB276C">
            <w:pPr>
              <w:spacing w:before="20" w:after="20"/>
              <w:jc w:val="right"/>
              <w:rPr>
                <w:sz w:val="18"/>
                <w:szCs w:val="18"/>
              </w:rPr>
            </w:pPr>
          </w:p>
        </w:tc>
      </w:tr>
      <w:tr w:rsidR="00DB276C" w:rsidRPr="00437303" w14:paraId="59AC4FB4" w14:textId="77777777" w:rsidTr="007D0E01">
        <w:tc>
          <w:tcPr>
            <w:tcW w:w="3369" w:type="dxa"/>
            <w:vMerge/>
          </w:tcPr>
          <w:p w14:paraId="74B2A7BC" w14:textId="77777777" w:rsidR="00DB276C" w:rsidRPr="00437303" w:rsidRDefault="00DB276C" w:rsidP="00DB276C">
            <w:pPr>
              <w:spacing w:before="20" w:after="20"/>
              <w:rPr>
                <w:b/>
                <w:sz w:val="18"/>
                <w:szCs w:val="18"/>
              </w:rPr>
            </w:pPr>
          </w:p>
        </w:tc>
        <w:tc>
          <w:tcPr>
            <w:tcW w:w="1701" w:type="dxa"/>
          </w:tcPr>
          <w:p w14:paraId="04D9DD0C" w14:textId="77777777" w:rsidR="00DB276C" w:rsidRPr="00437303" w:rsidRDefault="00DB276C" w:rsidP="00DB276C">
            <w:pPr>
              <w:spacing w:before="20" w:after="60"/>
              <w:rPr>
                <w:sz w:val="18"/>
                <w:szCs w:val="18"/>
              </w:rPr>
            </w:pPr>
            <w:r w:rsidRPr="00437303">
              <w:rPr>
                <w:sz w:val="18"/>
                <w:szCs w:val="18"/>
              </w:rPr>
              <w:t>9 - 10</w:t>
            </w:r>
          </w:p>
        </w:tc>
        <w:tc>
          <w:tcPr>
            <w:tcW w:w="1134" w:type="dxa"/>
            <w:vAlign w:val="bottom"/>
          </w:tcPr>
          <w:p w14:paraId="3501D1AD" w14:textId="680AACC1" w:rsidR="00DB276C" w:rsidRPr="00DB276C" w:rsidRDefault="00DB276C" w:rsidP="00DB276C">
            <w:pPr>
              <w:spacing w:before="20" w:after="60"/>
              <w:jc w:val="right"/>
              <w:rPr>
                <w:sz w:val="18"/>
                <w:szCs w:val="18"/>
              </w:rPr>
            </w:pPr>
            <w:r w:rsidRPr="00DB276C">
              <w:rPr>
                <w:sz w:val="18"/>
                <w:szCs w:val="18"/>
              </w:rPr>
              <w:t>1.00</w:t>
            </w:r>
          </w:p>
        </w:tc>
        <w:tc>
          <w:tcPr>
            <w:tcW w:w="1275" w:type="dxa"/>
            <w:shd w:val="clear" w:color="auto" w:fill="auto"/>
            <w:vAlign w:val="bottom"/>
          </w:tcPr>
          <w:p w14:paraId="21D5BC28" w14:textId="77777777" w:rsidR="00DB276C" w:rsidRPr="00437303" w:rsidRDefault="00DB276C" w:rsidP="00DB276C">
            <w:pPr>
              <w:spacing w:before="20" w:after="60"/>
              <w:jc w:val="right"/>
              <w:rPr>
                <w:sz w:val="18"/>
                <w:szCs w:val="18"/>
              </w:rPr>
            </w:pPr>
          </w:p>
        </w:tc>
        <w:tc>
          <w:tcPr>
            <w:tcW w:w="851" w:type="dxa"/>
            <w:shd w:val="clear" w:color="auto" w:fill="auto"/>
            <w:vAlign w:val="bottom"/>
          </w:tcPr>
          <w:p w14:paraId="1FA009FF" w14:textId="102365A9" w:rsidR="00DB276C" w:rsidRPr="00437303" w:rsidRDefault="00DB276C" w:rsidP="00DB276C">
            <w:pPr>
              <w:spacing w:before="20" w:after="60"/>
              <w:jc w:val="right"/>
              <w:rPr>
                <w:sz w:val="18"/>
                <w:szCs w:val="18"/>
              </w:rPr>
            </w:pPr>
            <w:r w:rsidRPr="00437303">
              <w:rPr>
                <w:sz w:val="18"/>
                <w:szCs w:val="18"/>
              </w:rPr>
              <w:t>0.94</w:t>
            </w:r>
          </w:p>
        </w:tc>
      </w:tr>
      <w:tr w:rsidR="00DB276C" w:rsidRPr="00437303" w14:paraId="7C851F27" w14:textId="77777777" w:rsidTr="007D0E01">
        <w:tc>
          <w:tcPr>
            <w:tcW w:w="3369" w:type="dxa"/>
            <w:vMerge w:val="restart"/>
          </w:tcPr>
          <w:p w14:paraId="427AA4F3" w14:textId="77777777" w:rsidR="00DB276C" w:rsidRPr="00437303" w:rsidRDefault="00DB276C" w:rsidP="00DB276C">
            <w:pPr>
              <w:spacing w:before="20" w:after="20"/>
              <w:rPr>
                <w:b/>
                <w:sz w:val="18"/>
                <w:szCs w:val="18"/>
              </w:rPr>
            </w:pPr>
            <w:r w:rsidRPr="00437303">
              <w:rPr>
                <w:b/>
                <w:sz w:val="18"/>
                <w:szCs w:val="18"/>
              </w:rPr>
              <w:t>How was family/home affected in past month? (10 point scale) (quartiles)</w:t>
            </w:r>
          </w:p>
        </w:tc>
        <w:tc>
          <w:tcPr>
            <w:tcW w:w="1701" w:type="dxa"/>
          </w:tcPr>
          <w:p w14:paraId="7616E214" w14:textId="77777777" w:rsidR="00DB276C" w:rsidRPr="00437303" w:rsidRDefault="00DB276C" w:rsidP="00DB276C">
            <w:pPr>
              <w:spacing w:before="20" w:after="20"/>
              <w:rPr>
                <w:sz w:val="18"/>
                <w:szCs w:val="18"/>
              </w:rPr>
            </w:pPr>
            <w:r w:rsidRPr="00437303">
              <w:rPr>
                <w:sz w:val="18"/>
                <w:szCs w:val="18"/>
              </w:rPr>
              <w:t>0 - 4</w:t>
            </w:r>
          </w:p>
        </w:tc>
        <w:tc>
          <w:tcPr>
            <w:tcW w:w="1134" w:type="dxa"/>
            <w:vAlign w:val="bottom"/>
          </w:tcPr>
          <w:p w14:paraId="66EC175E" w14:textId="142B6415" w:rsidR="00DB276C" w:rsidRPr="00DB276C" w:rsidRDefault="00DB276C" w:rsidP="00DB276C">
            <w:pPr>
              <w:spacing w:before="20" w:after="20"/>
              <w:jc w:val="right"/>
              <w:rPr>
                <w:sz w:val="18"/>
                <w:szCs w:val="18"/>
              </w:rPr>
            </w:pPr>
            <w:r w:rsidRPr="00DB276C">
              <w:rPr>
                <w:color w:val="000000"/>
                <w:sz w:val="18"/>
                <w:szCs w:val="18"/>
              </w:rPr>
              <w:t>1.40</w:t>
            </w:r>
          </w:p>
        </w:tc>
        <w:tc>
          <w:tcPr>
            <w:tcW w:w="1275" w:type="dxa"/>
            <w:shd w:val="clear" w:color="auto" w:fill="auto"/>
            <w:vAlign w:val="bottom"/>
          </w:tcPr>
          <w:p w14:paraId="0A4965F7" w14:textId="035B396D" w:rsidR="00DB276C" w:rsidRPr="00437303" w:rsidRDefault="00DB276C" w:rsidP="00DB276C">
            <w:pPr>
              <w:spacing w:before="20" w:after="20"/>
              <w:jc w:val="right"/>
              <w:rPr>
                <w:sz w:val="18"/>
                <w:szCs w:val="18"/>
              </w:rPr>
            </w:pPr>
            <w:r w:rsidRPr="00437303">
              <w:rPr>
                <w:sz w:val="18"/>
                <w:szCs w:val="18"/>
              </w:rPr>
              <w:t>(0.28, 6.89)</w:t>
            </w:r>
          </w:p>
        </w:tc>
        <w:tc>
          <w:tcPr>
            <w:tcW w:w="851" w:type="dxa"/>
            <w:shd w:val="clear" w:color="auto" w:fill="auto"/>
            <w:vAlign w:val="bottom"/>
          </w:tcPr>
          <w:p w14:paraId="3CD96F06" w14:textId="77777777" w:rsidR="00DB276C" w:rsidRPr="00437303" w:rsidRDefault="00DB276C" w:rsidP="00DB276C">
            <w:pPr>
              <w:spacing w:before="20" w:after="20"/>
              <w:jc w:val="right"/>
              <w:rPr>
                <w:sz w:val="18"/>
                <w:szCs w:val="18"/>
              </w:rPr>
            </w:pPr>
          </w:p>
        </w:tc>
      </w:tr>
      <w:tr w:rsidR="00DB276C" w:rsidRPr="00437303" w14:paraId="118D608A" w14:textId="77777777" w:rsidTr="007D0E01">
        <w:tc>
          <w:tcPr>
            <w:tcW w:w="3369" w:type="dxa"/>
            <w:vMerge/>
          </w:tcPr>
          <w:p w14:paraId="1A09238A" w14:textId="77777777" w:rsidR="00DB276C" w:rsidRPr="00437303" w:rsidRDefault="00DB276C" w:rsidP="00DB276C">
            <w:pPr>
              <w:spacing w:before="20" w:after="20"/>
              <w:rPr>
                <w:b/>
                <w:sz w:val="18"/>
                <w:szCs w:val="18"/>
              </w:rPr>
            </w:pPr>
          </w:p>
        </w:tc>
        <w:tc>
          <w:tcPr>
            <w:tcW w:w="1701" w:type="dxa"/>
          </w:tcPr>
          <w:p w14:paraId="6BA52F16" w14:textId="77777777" w:rsidR="00DB276C" w:rsidRPr="00437303" w:rsidRDefault="00DB276C" w:rsidP="00DB276C">
            <w:pPr>
              <w:spacing w:before="20" w:after="20"/>
              <w:rPr>
                <w:sz w:val="18"/>
                <w:szCs w:val="18"/>
              </w:rPr>
            </w:pPr>
            <w:r w:rsidRPr="00437303">
              <w:rPr>
                <w:sz w:val="18"/>
                <w:szCs w:val="18"/>
              </w:rPr>
              <w:t>5 - 7</w:t>
            </w:r>
          </w:p>
        </w:tc>
        <w:tc>
          <w:tcPr>
            <w:tcW w:w="1134" w:type="dxa"/>
            <w:vAlign w:val="bottom"/>
          </w:tcPr>
          <w:p w14:paraId="3B0C438C" w14:textId="5FAB295B" w:rsidR="00DB276C" w:rsidRPr="00DB276C" w:rsidRDefault="00DB276C" w:rsidP="00DB276C">
            <w:pPr>
              <w:spacing w:before="20" w:after="20"/>
              <w:jc w:val="right"/>
              <w:rPr>
                <w:sz w:val="18"/>
                <w:szCs w:val="18"/>
              </w:rPr>
            </w:pPr>
            <w:r w:rsidRPr="00DB276C">
              <w:rPr>
                <w:color w:val="000000"/>
                <w:sz w:val="18"/>
                <w:szCs w:val="18"/>
              </w:rPr>
              <w:t>2.08</w:t>
            </w:r>
          </w:p>
        </w:tc>
        <w:tc>
          <w:tcPr>
            <w:tcW w:w="1275" w:type="dxa"/>
            <w:shd w:val="clear" w:color="auto" w:fill="auto"/>
            <w:vAlign w:val="bottom"/>
          </w:tcPr>
          <w:p w14:paraId="608822B5" w14:textId="4540B740" w:rsidR="00DB276C" w:rsidRPr="00437303" w:rsidRDefault="00DB276C" w:rsidP="00DB276C">
            <w:pPr>
              <w:spacing w:before="20" w:after="20"/>
              <w:jc w:val="right"/>
              <w:rPr>
                <w:sz w:val="18"/>
                <w:szCs w:val="18"/>
              </w:rPr>
            </w:pPr>
            <w:r w:rsidRPr="00437303">
              <w:rPr>
                <w:sz w:val="18"/>
                <w:szCs w:val="18"/>
              </w:rPr>
              <w:t>(0.48, 9.09)</w:t>
            </w:r>
          </w:p>
        </w:tc>
        <w:tc>
          <w:tcPr>
            <w:tcW w:w="851" w:type="dxa"/>
            <w:shd w:val="clear" w:color="auto" w:fill="auto"/>
            <w:vAlign w:val="bottom"/>
          </w:tcPr>
          <w:p w14:paraId="61A85337" w14:textId="77777777" w:rsidR="00DB276C" w:rsidRPr="00437303" w:rsidRDefault="00DB276C" w:rsidP="00DB276C">
            <w:pPr>
              <w:spacing w:before="20" w:after="20"/>
              <w:jc w:val="right"/>
              <w:rPr>
                <w:sz w:val="18"/>
                <w:szCs w:val="18"/>
              </w:rPr>
            </w:pPr>
          </w:p>
        </w:tc>
      </w:tr>
      <w:tr w:rsidR="00DB276C" w:rsidRPr="00437303" w14:paraId="7E8EA033" w14:textId="77777777" w:rsidTr="007D0E01">
        <w:tc>
          <w:tcPr>
            <w:tcW w:w="3369" w:type="dxa"/>
            <w:vMerge/>
          </w:tcPr>
          <w:p w14:paraId="77BD55C3" w14:textId="77777777" w:rsidR="00DB276C" w:rsidRPr="00437303" w:rsidRDefault="00DB276C" w:rsidP="00DB276C">
            <w:pPr>
              <w:spacing w:before="20" w:after="20"/>
              <w:rPr>
                <w:b/>
                <w:sz w:val="18"/>
                <w:szCs w:val="18"/>
              </w:rPr>
            </w:pPr>
          </w:p>
        </w:tc>
        <w:tc>
          <w:tcPr>
            <w:tcW w:w="1701" w:type="dxa"/>
          </w:tcPr>
          <w:p w14:paraId="35900C8E" w14:textId="77777777" w:rsidR="00DB276C" w:rsidRPr="00437303" w:rsidRDefault="00DB276C" w:rsidP="00DB276C">
            <w:pPr>
              <w:spacing w:before="20" w:after="20"/>
              <w:rPr>
                <w:sz w:val="18"/>
                <w:szCs w:val="18"/>
              </w:rPr>
            </w:pPr>
            <w:r w:rsidRPr="00437303">
              <w:rPr>
                <w:sz w:val="18"/>
                <w:szCs w:val="18"/>
              </w:rPr>
              <w:t>8 - 9</w:t>
            </w:r>
          </w:p>
        </w:tc>
        <w:tc>
          <w:tcPr>
            <w:tcW w:w="1134" w:type="dxa"/>
            <w:vAlign w:val="bottom"/>
          </w:tcPr>
          <w:p w14:paraId="723E8105" w14:textId="445E7CF2" w:rsidR="00DB276C" w:rsidRPr="00DB276C" w:rsidRDefault="00DB276C" w:rsidP="00DB276C">
            <w:pPr>
              <w:spacing w:before="20" w:after="20"/>
              <w:jc w:val="right"/>
              <w:rPr>
                <w:sz w:val="18"/>
                <w:szCs w:val="18"/>
              </w:rPr>
            </w:pPr>
            <w:r w:rsidRPr="00DB276C">
              <w:rPr>
                <w:color w:val="000000"/>
                <w:sz w:val="18"/>
                <w:szCs w:val="18"/>
              </w:rPr>
              <w:t>1.38</w:t>
            </w:r>
          </w:p>
        </w:tc>
        <w:tc>
          <w:tcPr>
            <w:tcW w:w="1275" w:type="dxa"/>
            <w:shd w:val="clear" w:color="auto" w:fill="auto"/>
            <w:vAlign w:val="bottom"/>
          </w:tcPr>
          <w:p w14:paraId="62E88A0F" w14:textId="665EA13C" w:rsidR="00DB276C" w:rsidRPr="00437303" w:rsidRDefault="00DB276C" w:rsidP="00DB276C">
            <w:pPr>
              <w:spacing w:before="20" w:after="20"/>
              <w:jc w:val="right"/>
              <w:rPr>
                <w:sz w:val="18"/>
                <w:szCs w:val="18"/>
              </w:rPr>
            </w:pPr>
            <w:r w:rsidRPr="00437303">
              <w:rPr>
                <w:sz w:val="18"/>
                <w:szCs w:val="18"/>
              </w:rPr>
              <w:t>(0.32, 5.99)</w:t>
            </w:r>
          </w:p>
        </w:tc>
        <w:tc>
          <w:tcPr>
            <w:tcW w:w="851" w:type="dxa"/>
            <w:shd w:val="clear" w:color="auto" w:fill="auto"/>
            <w:vAlign w:val="bottom"/>
          </w:tcPr>
          <w:p w14:paraId="0E055B5C" w14:textId="77777777" w:rsidR="00DB276C" w:rsidRPr="00437303" w:rsidRDefault="00DB276C" w:rsidP="00DB276C">
            <w:pPr>
              <w:spacing w:before="20" w:after="20"/>
              <w:jc w:val="right"/>
              <w:rPr>
                <w:sz w:val="18"/>
                <w:szCs w:val="18"/>
              </w:rPr>
            </w:pPr>
          </w:p>
        </w:tc>
      </w:tr>
      <w:tr w:rsidR="00DB276C" w:rsidRPr="00437303" w14:paraId="217FD2F0" w14:textId="77777777" w:rsidTr="007D0E01">
        <w:tc>
          <w:tcPr>
            <w:tcW w:w="3369" w:type="dxa"/>
            <w:vMerge/>
            <w:tcBorders>
              <w:bottom w:val="single" w:sz="4" w:space="0" w:color="auto"/>
            </w:tcBorders>
          </w:tcPr>
          <w:p w14:paraId="40A4C52E" w14:textId="77777777" w:rsidR="00DB276C" w:rsidRPr="00437303" w:rsidRDefault="00DB276C" w:rsidP="00DB276C">
            <w:pPr>
              <w:spacing w:before="20" w:after="20"/>
              <w:rPr>
                <w:b/>
                <w:sz w:val="18"/>
                <w:szCs w:val="18"/>
              </w:rPr>
            </w:pPr>
          </w:p>
        </w:tc>
        <w:tc>
          <w:tcPr>
            <w:tcW w:w="1701" w:type="dxa"/>
            <w:tcBorders>
              <w:bottom w:val="single" w:sz="4" w:space="0" w:color="auto"/>
            </w:tcBorders>
          </w:tcPr>
          <w:p w14:paraId="0C2D4AE8" w14:textId="77777777" w:rsidR="00DB276C" w:rsidRPr="00437303" w:rsidRDefault="00DB276C" w:rsidP="00DB276C">
            <w:pPr>
              <w:spacing w:before="20" w:after="60"/>
              <w:rPr>
                <w:sz w:val="18"/>
                <w:szCs w:val="18"/>
              </w:rPr>
            </w:pPr>
            <w:r w:rsidRPr="00437303">
              <w:rPr>
                <w:sz w:val="18"/>
                <w:szCs w:val="18"/>
              </w:rPr>
              <w:t>10</w:t>
            </w:r>
          </w:p>
        </w:tc>
        <w:tc>
          <w:tcPr>
            <w:tcW w:w="1134" w:type="dxa"/>
            <w:tcBorders>
              <w:bottom w:val="single" w:sz="4" w:space="0" w:color="auto"/>
            </w:tcBorders>
            <w:vAlign w:val="bottom"/>
          </w:tcPr>
          <w:p w14:paraId="409F6DEA" w14:textId="77EC3789" w:rsidR="00DB276C" w:rsidRPr="00DB276C" w:rsidRDefault="00DB276C" w:rsidP="00DB276C">
            <w:pPr>
              <w:spacing w:before="20" w:after="60"/>
              <w:jc w:val="right"/>
              <w:rPr>
                <w:sz w:val="18"/>
                <w:szCs w:val="18"/>
              </w:rPr>
            </w:pPr>
            <w:r w:rsidRPr="00DB276C">
              <w:rPr>
                <w:sz w:val="18"/>
                <w:szCs w:val="18"/>
              </w:rPr>
              <w:t>1.00</w:t>
            </w:r>
          </w:p>
        </w:tc>
        <w:tc>
          <w:tcPr>
            <w:tcW w:w="1275" w:type="dxa"/>
            <w:tcBorders>
              <w:bottom w:val="single" w:sz="4" w:space="0" w:color="auto"/>
            </w:tcBorders>
            <w:shd w:val="clear" w:color="auto" w:fill="auto"/>
            <w:vAlign w:val="bottom"/>
          </w:tcPr>
          <w:p w14:paraId="3F48765C" w14:textId="77777777" w:rsidR="00DB276C" w:rsidRPr="00437303" w:rsidRDefault="00DB276C" w:rsidP="00DB276C">
            <w:pPr>
              <w:spacing w:before="20" w:after="60"/>
              <w:jc w:val="right"/>
              <w:rPr>
                <w:sz w:val="18"/>
                <w:szCs w:val="18"/>
              </w:rPr>
            </w:pPr>
          </w:p>
        </w:tc>
        <w:tc>
          <w:tcPr>
            <w:tcW w:w="851" w:type="dxa"/>
            <w:tcBorders>
              <w:bottom w:val="single" w:sz="4" w:space="0" w:color="auto"/>
            </w:tcBorders>
            <w:shd w:val="clear" w:color="auto" w:fill="auto"/>
            <w:vAlign w:val="bottom"/>
          </w:tcPr>
          <w:p w14:paraId="59F184C8" w14:textId="575C62B9" w:rsidR="00DB276C" w:rsidRPr="00437303" w:rsidRDefault="00DB276C" w:rsidP="00DB276C">
            <w:pPr>
              <w:spacing w:before="20" w:after="60"/>
              <w:jc w:val="right"/>
              <w:rPr>
                <w:sz w:val="18"/>
                <w:szCs w:val="18"/>
              </w:rPr>
            </w:pPr>
            <w:r w:rsidRPr="00437303">
              <w:rPr>
                <w:sz w:val="18"/>
                <w:szCs w:val="18"/>
              </w:rPr>
              <w:t>0.81</w:t>
            </w:r>
          </w:p>
        </w:tc>
      </w:tr>
      <w:tr w:rsidR="00DB276C" w:rsidRPr="00437303" w14:paraId="66044B4A" w14:textId="77777777" w:rsidTr="007D0E01">
        <w:tc>
          <w:tcPr>
            <w:tcW w:w="3369" w:type="dxa"/>
            <w:vMerge w:val="restart"/>
            <w:tcBorders>
              <w:top w:val="single" w:sz="4" w:space="0" w:color="auto"/>
            </w:tcBorders>
          </w:tcPr>
          <w:p w14:paraId="3FCBF257" w14:textId="77777777" w:rsidR="00DB276C" w:rsidRPr="00437303" w:rsidRDefault="00DB276C" w:rsidP="00DB276C">
            <w:pPr>
              <w:keepNext/>
              <w:keepLines/>
              <w:spacing w:before="20" w:after="20"/>
              <w:rPr>
                <w:b/>
                <w:sz w:val="18"/>
                <w:szCs w:val="18"/>
              </w:rPr>
            </w:pPr>
            <w:r w:rsidRPr="00437303">
              <w:rPr>
                <w:b/>
                <w:sz w:val="18"/>
                <w:szCs w:val="18"/>
              </w:rPr>
              <w:lastRenderedPageBreak/>
              <w:t>How was health affected in past month? (10 point scale) (quartiles)</w:t>
            </w:r>
          </w:p>
        </w:tc>
        <w:tc>
          <w:tcPr>
            <w:tcW w:w="1701" w:type="dxa"/>
            <w:tcBorders>
              <w:top w:val="single" w:sz="4" w:space="0" w:color="auto"/>
            </w:tcBorders>
          </w:tcPr>
          <w:p w14:paraId="0E1CD371" w14:textId="77777777" w:rsidR="00DB276C" w:rsidRPr="00437303" w:rsidRDefault="00DB276C" w:rsidP="00DB276C">
            <w:pPr>
              <w:keepNext/>
              <w:keepLines/>
              <w:spacing w:before="20" w:after="20"/>
              <w:rPr>
                <w:sz w:val="18"/>
                <w:szCs w:val="18"/>
              </w:rPr>
            </w:pPr>
            <w:r w:rsidRPr="00437303">
              <w:rPr>
                <w:sz w:val="18"/>
                <w:szCs w:val="18"/>
              </w:rPr>
              <w:t>0 - 3</w:t>
            </w:r>
          </w:p>
        </w:tc>
        <w:tc>
          <w:tcPr>
            <w:tcW w:w="1134" w:type="dxa"/>
            <w:tcBorders>
              <w:top w:val="single" w:sz="4" w:space="0" w:color="auto"/>
            </w:tcBorders>
            <w:vAlign w:val="bottom"/>
          </w:tcPr>
          <w:p w14:paraId="02E855BE" w14:textId="7F65D00E" w:rsidR="00DB276C" w:rsidRPr="00DB276C" w:rsidRDefault="00DB276C" w:rsidP="00DB276C">
            <w:pPr>
              <w:keepNext/>
              <w:keepLines/>
              <w:spacing w:before="20" w:after="20"/>
              <w:jc w:val="right"/>
              <w:rPr>
                <w:sz w:val="18"/>
                <w:szCs w:val="18"/>
              </w:rPr>
            </w:pPr>
            <w:r w:rsidRPr="00DB276C">
              <w:rPr>
                <w:sz w:val="18"/>
                <w:szCs w:val="18"/>
              </w:rPr>
              <w:t>1.47</w:t>
            </w:r>
          </w:p>
        </w:tc>
        <w:tc>
          <w:tcPr>
            <w:tcW w:w="1275" w:type="dxa"/>
            <w:tcBorders>
              <w:top w:val="single" w:sz="4" w:space="0" w:color="auto"/>
            </w:tcBorders>
            <w:shd w:val="clear" w:color="auto" w:fill="auto"/>
            <w:vAlign w:val="bottom"/>
          </w:tcPr>
          <w:p w14:paraId="262E1CA3" w14:textId="3EDBB6B0" w:rsidR="00DB276C" w:rsidRPr="00437303" w:rsidRDefault="00DB276C" w:rsidP="00DB276C">
            <w:pPr>
              <w:keepNext/>
              <w:keepLines/>
              <w:spacing w:before="20" w:after="20"/>
              <w:jc w:val="right"/>
              <w:rPr>
                <w:sz w:val="18"/>
                <w:szCs w:val="18"/>
              </w:rPr>
            </w:pPr>
            <w:r w:rsidRPr="00437303">
              <w:rPr>
                <w:sz w:val="18"/>
                <w:szCs w:val="18"/>
              </w:rPr>
              <w:t>(0.30, 7.31)</w:t>
            </w:r>
          </w:p>
        </w:tc>
        <w:tc>
          <w:tcPr>
            <w:tcW w:w="851" w:type="dxa"/>
            <w:tcBorders>
              <w:top w:val="single" w:sz="4" w:space="0" w:color="auto"/>
            </w:tcBorders>
            <w:shd w:val="clear" w:color="auto" w:fill="auto"/>
            <w:vAlign w:val="bottom"/>
          </w:tcPr>
          <w:p w14:paraId="520D5F0D" w14:textId="77777777" w:rsidR="00DB276C" w:rsidRPr="00437303" w:rsidRDefault="00DB276C" w:rsidP="00DB276C">
            <w:pPr>
              <w:keepNext/>
              <w:keepLines/>
              <w:spacing w:before="20" w:after="20"/>
              <w:jc w:val="right"/>
              <w:rPr>
                <w:sz w:val="18"/>
                <w:szCs w:val="18"/>
              </w:rPr>
            </w:pPr>
          </w:p>
        </w:tc>
      </w:tr>
      <w:tr w:rsidR="00DB276C" w:rsidRPr="00437303" w14:paraId="51150481" w14:textId="77777777" w:rsidTr="007D0E01">
        <w:tc>
          <w:tcPr>
            <w:tcW w:w="3369" w:type="dxa"/>
            <w:vMerge/>
          </w:tcPr>
          <w:p w14:paraId="4DC9405B" w14:textId="77777777" w:rsidR="00DB276C" w:rsidRPr="00437303" w:rsidRDefault="00DB276C" w:rsidP="00DB276C">
            <w:pPr>
              <w:keepNext/>
              <w:keepLines/>
              <w:spacing w:before="20" w:after="20"/>
              <w:rPr>
                <w:sz w:val="18"/>
                <w:szCs w:val="18"/>
              </w:rPr>
            </w:pPr>
          </w:p>
        </w:tc>
        <w:tc>
          <w:tcPr>
            <w:tcW w:w="1701" w:type="dxa"/>
          </w:tcPr>
          <w:p w14:paraId="3CB6C12B" w14:textId="77777777" w:rsidR="00DB276C" w:rsidRPr="00437303" w:rsidRDefault="00DB276C" w:rsidP="00DB276C">
            <w:pPr>
              <w:keepNext/>
              <w:keepLines/>
              <w:spacing w:before="20" w:after="20"/>
              <w:rPr>
                <w:sz w:val="18"/>
                <w:szCs w:val="18"/>
              </w:rPr>
            </w:pPr>
            <w:r w:rsidRPr="00437303">
              <w:rPr>
                <w:sz w:val="18"/>
                <w:szCs w:val="18"/>
              </w:rPr>
              <w:t>4 - 6</w:t>
            </w:r>
          </w:p>
        </w:tc>
        <w:tc>
          <w:tcPr>
            <w:tcW w:w="1134" w:type="dxa"/>
            <w:vAlign w:val="bottom"/>
          </w:tcPr>
          <w:p w14:paraId="4A1D6DDB" w14:textId="7FEBAF81" w:rsidR="00DB276C" w:rsidRPr="00DB276C" w:rsidRDefault="00DB276C" w:rsidP="00DB276C">
            <w:pPr>
              <w:keepNext/>
              <w:keepLines/>
              <w:spacing w:before="20" w:after="20"/>
              <w:jc w:val="right"/>
              <w:rPr>
                <w:sz w:val="18"/>
                <w:szCs w:val="18"/>
              </w:rPr>
            </w:pPr>
            <w:r w:rsidRPr="00DB276C">
              <w:rPr>
                <w:sz w:val="18"/>
                <w:szCs w:val="18"/>
              </w:rPr>
              <w:t>1.15</w:t>
            </w:r>
          </w:p>
        </w:tc>
        <w:tc>
          <w:tcPr>
            <w:tcW w:w="1275" w:type="dxa"/>
            <w:shd w:val="clear" w:color="auto" w:fill="auto"/>
            <w:vAlign w:val="bottom"/>
          </w:tcPr>
          <w:p w14:paraId="660C3F3A" w14:textId="00234730" w:rsidR="00DB276C" w:rsidRPr="00437303" w:rsidRDefault="00DB276C" w:rsidP="00DB276C">
            <w:pPr>
              <w:keepNext/>
              <w:keepLines/>
              <w:spacing w:before="20" w:after="20"/>
              <w:jc w:val="right"/>
              <w:rPr>
                <w:sz w:val="18"/>
                <w:szCs w:val="18"/>
              </w:rPr>
            </w:pPr>
            <w:r w:rsidRPr="00437303">
              <w:rPr>
                <w:sz w:val="18"/>
                <w:szCs w:val="18"/>
              </w:rPr>
              <w:t>(0.24, 5.56)</w:t>
            </w:r>
          </w:p>
        </w:tc>
        <w:tc>
          <w:tcPr>
            <w:tcW w:w="851" w:type="dxa"/>
            <w:shd w:val="clear" w:color="auto" w:fill="auto"/>
            <w:vAlign w:val="bottom"/>
          </w:tcPr>
          <w:p w14:paraId="7EE277A6" w14:textId="77777777" w:rsidR="00DB276C" w:rsidRPr="00437303" w:rsidRDefault="00DB276C" w:rsidP="00DB276C">
            <w:pPr>
              <w:keepNext/>
              <w:keepLines/>
              <w:spacing w:before="20" w:after="20"/>
              <w:jc w:val="right"/>
              <w:rPr>
                <w:sz w:val="18"/>
                <w:szCs w:val="18"/>
              </w:rPr>
            </w:pPr>
          </w:p>
        </w:tc>
      </w:tr>
      <w:tr w:rsidR="00DB276C" w:rsidRPr="00437303" w14:paraId="05E3E887" w14:textId="77777777" w:rsidTr="007D0E01">
        <w:tc>
          <w:tcPr>
            <w:tcW w:w="3369" w:type="dxa"/>
            <w:vMerge/>
          </w:tcPr>
          <w:p w14:paraId="2E5AA39A" w14:textId="77777777" w:rsidR="00DB276C" w:rsidRPr="00437303" w:rsidRDefault="00DB276C" w:rsidP="00DB276C">
            <w:pPr>
              <w:keepNext/>
              <w:keepLines/>
              <w:spacing w:before="20" w:after="20"/>
              <w:rPr>
                <w:sz w:val="18"/>
                <w:szCs w:val="18"/>
              </w:rPr>
            </w:pPr>
          </w:p>
        </w:tc>
        <w:tc>
          <w:tcPr>
            <w:tcW w:w="1701" w:type="dxa"/>
          </w:tcPr>
          <w:p w14:paraId="66432382" w14:textId="77777777" w:rsidR="00DB276C" w:rsidRPr="00437303" w:rsidRDefault="00DB276C" w:rsidP="00DB276C">
            <w:pPr>
              <w:keepNext/>
              <w:keepLines/>
              <w:spacing w:before="20" w:after="20"/>
              <w:rPr>
                <w:sz w:val="18"/>
                <w:szCs w:val="18"/>
              </w:rPr>
            </w:pPr>
            <w:r w:rsidRPr="00437303">
              <w:rPr>
                <w:sz w:val="18"/>
                <w:szCs w:val="18"/>
              </w:rPr>
              <w:t>7 - 8</w:t>
            </w:r>
          </w:p>
        </w:tc>
        <w:tc>
          <w:tcPr>
            <w:tcW w:w="1134" w:type="dxa"/>
            <w:vAlign w:val="bottom"/>
          </w:tcPr>
          <w:p w14:paraId="38B626E4" w14:textId="0FB8E2F9" w:rsidR="00DB276C" w:rsidRPr="00DB276C" w:rsidRDefault="00DB276C" w:rsidP="00DB276C">
            <w:pPr>
              <w:keepNext/>
              <w:keepLines/>
              <w:spacing w:before="20" w:after="20"/>
              <w:jc w:val="right"/>
              <w:rPr>
                <w:sz w:val="18"/>
                <w:szCs w:val="18"/>
              </w:rPr>
            </w:pPr>
            <w:r w:rsidRPr="00DB276C">
              <w:rPr>
                <w:sz w:val="18"/>
                <w:szCs w:val="18"/>
              </w:rPr>
              <w:t>2.84</w:t>
            </w:r>
          </w:p>
        </w:tc>
        <w:tc>
          <w:tcPr>
            <w:tcW w:w="1275" w:type="dxa"/>
            <w:shd w:val="clear" w:color="auto" w:fill="auto"/>
            <w:vAlign w:val="bottom"/>
          </w:tcPr>
          <w:p w14:paraId="3EFECB8D" w14:textId="7F12D340" w:rsidR="00DB276C" w:rsidRPr="00437303" w:rsidRDefault="00DB276C" w:rsidP="00DB276C">
            <w:pPr>
              <w:keepNext/>
              <w:keepLines/>
              <w:spacing w:before="20" w:after="20"/>
              <w:jc w:val="right"/>
              <w:rPr>
                <w:sz w:val="18"/>
                <w:szCs w:val="18"/>
              </w:rPr>
            </w:pPr>
            <w:r w:rsidRPr="00437303">
              <w:rPr>
                <w:sz w:val="18"/>
                <w:szCs w:val="18"/>
              </w:rPr>
              <w:t>(0.50, 16.15)</w:t>
            </w:r>
          </w:p>
        </w:tc>
        <w:tc>
          <w:tcPr>
            <w:tcW w:w="851" w:type="dxa"/>
            <w:shd w:val="clear" w:color="auto" w:fill="auto"/>
            <w:vAlign w:val="bottom"/>
          </w:tcPr>
          <w:p w14:paraId="4FD3A814" w14:textId="77777777" w:rsidR="00DB276C" w:rsidRPr="00437303" w:rsidRDefault="00DB276C" w:rsidP="00DB276C">
            <w:pPr>
              <w:keepNext/>
              <w:keepLines/>
              <w:spacing w:before="20" w:after="20"/>
              <w:jc w:val="right"/>
              <w:rPr>
                <w:sz w:val="18"/>
                <w:szCs w:val="18"/>
              </w:rPr>
            </w:pPr>
          </w:p>
        </w:tc>
      </w:tr>
      <w:tr w:rsidR="00DB276C" w:rsidRPr="00437303" w14:paraId="7607432C" w14:textId="77777777" w:rsidTr="007D0E01">
        <w:tc>
          <w:tcPr>
            <w:tcW w:w="3369" w:type="dxa"/>
            <w:vMerge/>
          </w:tcPr>
          <w:p w14:paraId="135C2DAE" w14:textId="77777777" w:rsidR="00DB276C" w:rsidRPr="00437303" w:rsidRDefault="00DB276C" w:rsidP="00DB276C">
            <w:pPr>
              <w:keepNext/>
              <w:keepLines/>
              <w:spacing w:before="20" w:after="20"/>
              <w:rPr>
                <w:sz w:val="18"/>
                <w:szCs w:val="18"/>
              </w:rPr>
            </w:pPr>
          </w:p>
        </w:tc>
        <w:tc>
          <w:tcPr>
            <w:tcW w:w="1701" w:type="dxa"/>
          </w:tcPr>
          <w:p w14:paraId="52512D3F" w14:textId="77777777" w:rsidR="00DB276C" w:rsidRPr="00437303" w:rsidRDefault="00DB276C" w:rsidP="00DB276C">
            <w:pPr>
              <w:keepNext/>
              <w:keepLines/>
              <w:spacing w:before="20" w:after="60"/>
              <w:rPr>
                <w:sz w:val="18"/>
                <w:szCs w:val="18"/>
              </w:rPr>
            </w:pPr>
            <w:r w:rsidRPr="00437303">
              <w:rPr>
                <w:sz w:val="18"/>
                <w:szCs w:val="18"/>
              </w:rPr>
              <w:t>9 - 10</w:t>
            </w:r>
          </w:p>
        </w:tc>
        <w:tc>
          <w:tcPr>
            <w:tcW w:w="1134" w:type="dxa"/>
            <w:vAlign w:val="bottom"/>
          </w:tcPr>
          <w:p w14:paraId="0F41BD34" w14:textId="42E82EB8" w:rsidR="00DB276C" w:rsidRPr="00DB276C" w:rsidRDefault="00DB276C" w:rsidP="00DB276C">
            <w:pPr>
              <w:keepNext/>
              <w:keepLines/>
              <w:spacing w:before="20" w:after="60"/>
              <w:jc w:val="right"/>
              <w:rPr>
                <w:sz w:val="18"/>
                <w:szCs w:val="18"/>
              </w:rPr>
            </w:pPr>
            <w:r w:rsidRPr="00DB276C">
              <w:rPr>
                <w:sz w:val="18"/>
                <w:szCs w:val="18"/>
              </w:rPr>
              <w:t>1.00</w:t>
            </w:r>
          </w:p>
        </w:tc>
        <w:tc>
          <w:tcPr>
            <w:tcW w:w="1275" w:type="dxa"/>
            <w:shd w:val="clear" w:color="auto" w:fill="auto"/>
            <w:vAlign w:val="bottom"/>
          </w:tcPr>
          <w:p w14:paraId="68043C45" w14:textId="77777777" w:rsidR="00DB276C" w:rsidRPr="00437303" w:rsidRDefault="00DB276C" w:rsidP="00DB276C">
            <w:pPr>
              <w:keepNext/>
              <w:keepLines/>
              <w:spacing w:before="20" w:after="60"/>
              <w:jc w:val="right"/>
              <w:rPr>
                <w:sz w:val="18"/>
                <w:szCs w:val="18"/>
              </w:rPr>
            </w:pPr>
          </w:p>
        </w:tc>
        <w:tc>
          <w:tcPr>
            <w:tcW w:w="851" w:type="dxa"/>
            <w:shd w:val="clear" w:color="auto" w:fill="auto"/>
            <w:vAlign w:val="bottom"/>
          </w:tcPr>
          <w:p w14:paraId="05890EBE" w14:textId="103F376A" w:rsidR="00DB276C" w:rsidRPr="00437303" w:rsidRDefault="00DB276C" w:rsidP="00DB276C">
            <w:pPr>
              <w:keepNext/>
              <w:keepLines/>
              <w:spacing w:before="20" w:after="60"/>
              <w:jc w:val="right"/>
              <w:rPr>
                <w:sz w:val="18"/>
                <w:szCs w:val="18"/>
              </w:rPr>
            </w:pPr>
            <w:r w:rsidRPr="00437303">
              <w:rPr>
                <w:sz w:val="18"/>
                <w:szCs w:val="18"/>
              </w:rPr>
              <w:t>0.61</w:t>
            </w:r>
          </w:p>
        </w:tc>
      </w:tr>
      <w:tr w:rsidR="00DB276C" w:rsidRPr="00437303" w14:paraId="7F6C1F80" w14:textId="77777777" w:rsidTr="007D0E01">
        <w:tc>
          <w:tcPr>
            <w:tcW w:w="3369" w:type="dxa"/>
            <w:vMerge w:val="restart"/>
          </w:tcPr>
          <w:p w14:paraId="0FA8D903" w14:textId="77777777" w:rsidR="00DB276C" w:rsidRPr="00437303" w:rsidRDefault="00DB276C" w:rsidP="00DB276C">
            <w:pPr>
              <w:spacing w:before="20" w:after="20"/>
              <w:rPr>
                <w:b/>
                <w:sz w:val="18"/>
                <w:szCs w:val="18"/>
              </w:rPr>
            </w:pPr>
            <w:r w:rsidRPr="00437303">
              <w:rPr>
                <w:b/>
                <w:sz w:val="18"/>
                <w:szCs w:val="18"/>
              </w:rPr>
              <w:t>Legal problems in past 12 months</w:t>
            </w:r>
          </w:p>
        </w:tc>
        <w:tc>
          <w:tcPr>
            <w:tcW w:w="1701" w:type="dxa"/>
          </w:tcPr>
          <w:p w14:paraId="5B99FC77" w14:textId="77777777" w:rsidR="00DB276C" w:rsidRPr="00437303" w:rsidRDefault="00DB276C" w:rsidP="00DB276C">
            <w:pPr>
              <w:spacing w:before="20" w:after="20"/>
              <w:rPr>
                <w:sz w:val="18"/>
                <w:szCs w:val="18"/>
              </w:rPr>
            </w:pPr>
            <w:r w:rsidRPr="00437303">
              <w:rPr>
                <w:sz w:val="18"/>
                <w:szCs w:val="18"/>
              </w:rPr>
              <w:t>No</w:t>
            </w:r>
          </w:p>
        </w:tc>
        <w:tc>
          <w:tcPr>
            <w:tcW w:w="1134" w:type="dxa"/>
            <w:vAlign w:val="bottom"/>
          </w:tcPr>
          <w:p w14:paraId="3D7739CC" w14:textId="740C2703" w:rsidR="00DB276C" w:rsidRPr="00437303" w:rsidRDefault="00DB276C" w:rsidP="00DB276C">
            <w:pPr>
              <w:spacing w:before="20" w:after="20"/>
              <w:jc w:val="right"/>
              <w:rPr>
                <w:sz w:val="18"/>
                <w:szCs w:val="18"/>
              </w:rPr>
            </w:pPr>
            <w:r w:rsidRPr="00437303">
              <w:rPr>
                <w:rFonts w:ascii="Calibri" w:hAnsi="Calibri"/>
                <w:color w:val="000000"/>
                <w:sz w:val="18"/>
                <w:szCs w:val="18"/>
              </w:rPr>
              <w:t>1.31</w:t>
            </w:r>
          </w:p>
        </w:tc>
        <w:tc>
          <w:tcPr>
            <w:tcW w:w="1275" w:type="dxa"/>
            <w:shd w:val="clear" w:color="auto" w:fill="auto"/>
            <w:vAlign w:val="bottom"/>
          </w:tcPr>
          <w:p w14:paraId="21F11569" w14:textId="133F51A4" w:rsidR="00DB276C" w:rsidRPr="00437303" w:rsidRDefault="00DB276C" w:rsidP="00DB276C">
            <w:pPr>
              <w:spacing w:before="20" w:after="20"/>
              <w:jc w:val="right"/>
              <w:rPr>
                <w:sz w:val="18"/>
                <w:szCs w:val="18"/>
              </w:rPr>
            </w:pPr>
            <w:r w:rsidRPr="00437303">
              <w:rPr>
                <w:sz w:val="18"/>
                <w:szCs w:val="18"/>
              </w:rPr>
              <w:t>(0.28, 6.06)</w:t>
            </w:r>
          </w:p>
        </w:tc>
        <w:tc>
          <w:tcPr>
            <w:tcW w:w="851" w:type="dxa"/>
            <w:shd w:val="clear" w:color="auto" w:fill="auto"/>
            <w:vAlign w:val="bottom"/>
          </w:tcPr>
          <w:p w14:paraId="38CF2FDE" w14:textId="77777777" w:rsidR="00DB276C" w:rsidRPr="00437303" w:rsidRDefault="00DB276C" w:rsidP="00DB276C">
            <w:pPr>
              <w:spacing w:before="20" w:after="20"/>
              <w:jc w:val="right"/>
              <w:rPr>
                <w:sz w:val="18"/>
                <w:szCs w:val="18"/>
              </w:rPr>
            </w:pPr>
          </w:p>
        </w:tc>
      </w:tr>
      <w:tr w:rsidR="00DB276C" w:rsidRPr="00EC3014" w14:paraId="04A44767" w14:textId="77777777" w:rsidTr="007D0E01">
        <w:tc>
          <w:tcPr>
            <w:tcW w:w="3369" w:type="dxa"/>
            <w:vMerge/>
            <w:tcBorders>
              <w:bottom w:val="single" w:sz="4" w:space="0" w:color="auto"/>
            </w:tcBorders>
          </w:tcPr>
          <w:p w14:paraId="7201791E" w14:textId="77777777" w:rsidR="00DB276C" w:rsidRPr="00437303" w:rsidRDefault="00DB276C" w:rsidP="00DB276C">
            <w:pPr>
              <w:spacing w:before="20" w:after="20"/>
              <w:rPr>
                <w:sz w:val="18"/>
                <w:szCs w:val="18"/>
              </w:rPr>
            </w:pPr>
          </w:p>
        </w:tc>
        <w:tc>
          <w:tcPr>
            <w:tcW w:w="1701" w:type="dxa"/>
            <w:tcBorders>
              <w:bottom w:val="single" w:sz="4" w:space="0" w:color="auto"/>
            </w:tcBorders>
          </w:tcPr>
          <w:p w14:paraId="3D906B69" w14:textId="77777777" w:rsidR="00DB276C" w:rsidRPr="00437303" w:rsidRDefault="00DB276C" w:rsidP="00DB276C">
            <w:pPr>
              <w:spacing w:before="20" w:after="20"/>
              <w:rPr>
                <w:sz w:val="18"/>
                <w:szCs w:val="18"/>
              </w:rPr>
            </w:pPr>
            <w:r w:rsidRPr="00437303">
              <w:rPr>
                <w:sz w:val="18"/>
                <w:szCs w:val="18"/>
              </w:rPr>
              <w:t>Yes</w:t>
            </w:r>
          </w:p>
        </w:tc>
        <w:tc>
          <w:tcPr>
            <w:tcW w:w="1134" w:type="dxa"/>
            <w:tcBorders>
              <w:bottom w:val="single" w:sz="4" w:space="0" w:color="auto"/>
            </w:tcBorders>
            <w:vAlign w:val="bottom"/>
          </w:tcPr>
          <w:p w14:paraId="68756A31" w14:textId="1141856B" w:rsidR="00DB276C" w:rsidRPr="00437303" w:rsidRDefault="00DB276C" w:rsidP="00DB276C">
            <w:pPr>
              <w:spacing w:before="20" w:after="20"/>
              <w:jc w:val="right"/>
              <w:rPr>
                <w:sz w:val="18"/>
                <w:szCs w:val="18"/>
              </w:rPr>
            </w:pPr>
            <w:r w:rsidRPr="00437303">
              <w:rPr>
                <w:rFonts w:ascii="Calibri" w:hAnsi="Calibri"/>
                <w:color w:val="000000"/>
                <w:sz w:val="18"/>
                <w:szCs w:val="18"/>
              </w:rPr>
              <w:t>1.00</w:t>
            </w:r>
          </w:p>
        </w:tc>
        <w:tc>
          <w:tcPr>
            <w:tcW w:w="1275" w:type="dxa"/>
            <w:tcBorders>
              <w:bottom w:val="single" w:sz="4" w:space="0" w:color="auto"/>
            </w:tcBorders>
            <w:shd w:val="clear" w:color="auto" w:fill="auto"/>
            <w:vAlign w:val="bottom"/>
          </w:tcPr>
          <w:p w14:paraId="7B77CBD7" w14:textId="77777777" w:rsidR="00DB276C" w:rsidRPr="00437303" w:rsidRDefault="00DB276C" w:rsidP="00DB276C">
            <w:pPr>
              <w:spacing w:before="20" w:after="20"/>
              <w:jc w:val="right"/>
              <w:rPr>
                <w:sz w:val="18"/>
                <w:szCs w:val="18"/>
              </w:rPr>
            </w:pPr>
          </w:p>
        </w:tc>
        <w:tc>
          <w:tcPr>
            <w:tcW w:w="851" w:type="dxa"/>
            <w:tcBorders>
              <w:bottom w:val="single" w:sz="4" w:space="0" w:color="auto"/>
            </w:tcBorders>
            <w:shd w:val="clear" w:color="auto" w:fill="auto"/>
            <w:vAlign w:val="bottom"/>
          </w:tcPr>
          <w:p w14:paraId="3DD3E27A" w14:textId="7F2BB89F" w:rsidR="00DB276C" w:rsidRPr="00B70599" w:rsidRDefault="00DB276C" w:rsidP="00DB276C">
            <w:pPr>
              <w:spacing w:before="20" w:after="20"/>
              <w:jc w:val="right"/>
              <w:rPr>
                <w:sz w:val="18"/>
                <w:szCs w:val="18"/>
              </w:rPr>
            </w:pPr>
            <w:r w:rsidRPr="00437303">
              <w:rPr>
                <w:sz w:val="18"/>
                <w:szCs w:val="18"/>
              </w:rPr>
              <w:t>0.73</w:t>
            </w:r>
          </w:p>
        </w:tc>
      </w:tr>
    </w:tbl>
    <w:p w14:paraId="2D53EF2B" w14:textId="77777777" w:rsidR="00EC3014" w:rsidRPr="00EC3014" w:rsidRDefault="00EC3014" w:rsidP="00EC3014"/>
    <w:p w14:paraId="4165FAAB" w14:textId="74FA0A26" w:rsidR="00EC3014" w:rsidRPr="00EC3014" w:rsidRDefault="00EC3014" w:rsidP="00EC3014"/>
    <w:p w14:paraId="404E6A7B" w14:textId="77777777" w:rsidR="00683297" w:rsidRPr="00683297" w:rsidRDefault="00683297" w:rsidP="00683297"/>
    <w:p w14:paraId="513F2365" w14:textId="77777777" w:rsidR="00F640AB" w:rsidRPr="00AF61A4" w:rsidRDefault="00F640AB" w:rsidP="00AF61A4">
      <w:pPr>
        <w:rPr>
          <w:lang w:val="en-AU"/>
        </w:rPr>
      </w:pPr>
    </w:p>
    <w:sectPr w:rsidR="00F640AB" w:rsidRPr="00AF61A4" w:rsidSect="006147EF">
      <w:headerReference w:type="even" r:id="rId21"/>
      <w:headerReference w:type="default" r:id="rId22"/>
      <w:footerReference w:type="default" r:id="rId23"/>
      <w:headerReference w:type="first" r:id="rId2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A3D65" w14:textId="77777777" w:rsidR="00FF4A4B" w:rsidRDefault="00FF4A4B" w:rsidP="0046000D">
      <w:r>
        <w:separator/>
      </w:r>
    </w:p>
  </w:endnote>
  <w:endnote w:type="continuationSeparator" w:id="0">
    <w:p w14:paraId="687025BE" w14:textId="77777777" w:rsidR="00FF4A4B" w:rsidRDefault="00FF4A4B" w:rsidP="004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8CD2" w14:textId="77777777" w:rsidR="00FF4A4B" w:rsidRDefault="00FF4A4B" w:rsidP="00FA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1140D" w14:textId="77777777" w:rsidR="00FF4A4B" w:rsidRDefault="00FF4A4B" w:rsidP="00FA2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FB267" w14:textId="77777777" w:rsidR="00FF4A4B" w:rsidRDefault="00FF4A4B" w:rsidP="00FA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C72">
      <w:rPr>
        <w:rStyle w:val="PageNumber"/>
        <w:noProof/>
      </w:rPr>
      <w:t>39</w:t>
    </w:r>
    <w:r>
      <w:rPr>
        <w:rStyle w:val="PageNumber"/>
      </w:rPr>
      <w:fldChar w:fldCharType="end"/>
    </w:r>
  </w:p>
  <w:p w14:paraId="0A6BE373" w14:textId="77777777" w:rsidR="00FF4A4B" w:rsidRDefault="00FF4A4B" w:rsidP="00FA2DE1">
    <w:pPr>
      <w:rPr>
        <w:sz w:val="18"/>
        <w:szCs w:val="18"/>
      </w:rPr>
    </w:pPr>
  </w:p>
  <w:p w14:paraId="680177EF" w14:textId="5B6179B5" w:rsidR="00FF4A4B" w:rsidRPr="00656C1F" w:rsidRDefault="00FF4A4B" w:rsidP="00656C1F">
    <w:pPr>
      <w:pStyle w:val="Footer"/>
      <w:rPr>
        <w:color w:val="333333"/>
        <w:sz w:val="18"/>
        <w:szCs w:val="18"/>
      </w:rPr>
    </w:pPr>
    <w:r w:rsidRPr="00656C1F">
      <w:rPr>
        <w:color w:val="333333"/>
        <w:sz w:val="18"/>
        <w:szCs w:val="18"/>
      </w:rPr>
      <w:t>An outcome study of a problem gambling brief telephone intervention: Three years later</w:t>
    </w:r>
  </w:p>
  <w:p w14:paraId="1B62FEC4" w14:textId="77777777" w:rsidR="00FF4A4B" w:rsidRPr="00656C1F" w:rsidRDefault="00FF4A4B" w:rsidP="00656C1F">
    <w:pPr>
      <w:pStyle w:val="Footer"/>
      <w:rPr>
        <w:color w:val="333333"/>
        <w:sz w:val="18"/>
        <w:szCs w:val="18"/>
      </w:rPr>
    </w:pPr>
    <w:r w:rsidRPr="00656C1F">
      <w:rPr>
        <w:color w:val="333333"/>
        <w:sz w:val="18"/>
        <w:szCs w:val="18"/>
      </w:rPr>
      <w:t>Provider No: 467589, Contract Nos: 326673/00, 01and 02</w:t>
    </w:r>
  </w:p>
  <w:p w14:paraId="3FD4711B" w14:textId="77777777" w:rsidR="00FF4A4B" w:rsidRPr="00D16717" w:rsidRDefault="00FF4A4B" w:rsidP="003226C3">
    <w:pPr>
      <w:pStyle w:val="Footer"/>
      <w:rPr>
        <w:color w:val="333333"/>
        <w:sz w:val="18"/>
        <w:szCs w:val="18"/>
      </w:rPr>
    </w:pPr>
    <w:r w:rsidRPr="00D16717">
      <w:rPr>
        <w:color w:val="333333"/>
        <w:sz w:val="18"/>
        <w:szCs w:val="18"/>
      </w:rPr>
      <w:t>Auckland University of Technology</w:t>
    </w:r>
    <w:r>
      <w:rPr>
        <w:color w:val="333333"/>
        <w:sz w:val="18"/>
        <w:szCs w:val="18"/>
      </w:rPr>
      <w:t>,</w:t>
    </w:r>
    <w:r w:rsidRPr="00D16717">
      <w:rPr>
        <w:color w:val="333333"/>
        <w:sz w:val="18"/>
        <w:szCs w:val="18"/>
      </w:rPr>
      <w:t xml:space="preserve"> Gambling </w:t>
    </w:r>
    <w:r>
      <w:rPr>
        <w:color w:val="333333"/>
        <w:sz w:val="18"/>
        <w:szCs w:val="18"/>
      </w:rPr>
      <w:t xml:space="preserve">and Addictions </w:t>
    </w:r>
    <w:r w:rsidRPr="00D16717">
      <w:rPr>
        <w:color w:val="333333"/>
        <w:sz w:val="18"/>
        <w:szCs w:val="18"/>
      </w:rPr>
      <w:t xml:space="preserve">Research Centre </w:t>
    </w:r>
  </w:p>
  <w:p w14:paraId="5403F2B9" w14:textId="03BCD75B" w:rsidR="00FF4A4B" w:rsidRPr="00D16717" w:rsidRDefault="00FF4A4B" w:rsidP="003226C3">
    <w:pPr>
      <w:pStyle w:val="Footer"/>
      <w:rPr>
        <w:color w:val="333333"/>
        <w:sz w:val="18"/>
        <w:szCs w:val="18"/>
      </w:rPr>
    </w:pPr>
    <w:r>
      <w:rPr>
        <w:color w:val="333333"/>
        <w:sz w:val="18"/>
        <w:szCs w:val="18"/>
      </w:rPr>
      <w:t>Final</w:t>
    </w:r>
    <w:r w:rsidRPr="00D16717">
      <w:rPr>
        <w:color w:val="333333"/>
        <w:sz w:val="18"/>
        <w:szCs w:val="18"/>
      </w:rPr>
      <w:t xml:space="preserve"> Report</w:t>
    </w:r>
    <w:r w:rsidRPr="007B1B64">
      <w:rPr>
        <w:color w:val="333333"/>
        <w:sz w:val="18"/>
        <w:szCs w:val="18"/>
      </w:rPr>
      <w:t xml:space="preserve">, </w:t>
    </w:r>
    <w:r w:rsidR="007E4EF3">
      <w:rPr>
        <w:color w:val="333333"/>
        <w:sz w:val="18"/>
        <w:szCs w:val="18"/>
      </w:rPr>
      <w:t>23</w:t>
    </w:r>
    <w:r w:rsidR="006E2C0E">
      <w:rPr>
        <w:color w:val="333333"/>
        <w:sz w:val="18"/>
        <w:szCs w:val="18"/>
      </w:rPr>
      <w:t xml:space="preserve"> Octo</w:t>
    </w:r>
    <w:r w:rsidRPr="007B1B64">
      <w:rPr>
        <w:color w:val="333333"/>
        <w:sz w:val="18"/>
        <w:szCs w:val="18"/>
      </w:rPr>
      <w:t>ber 2015</w:t>
    </w:r>
  </w:p>
  <w:p w14:paraId="36837BD9" w14:textId="77777777" w:rsidR="00FF4A4B" w:rsidRPr="00D16717" w:rsidRDefault="00FF4A4B" w:rsidP="003226C3">
    <w:pPr>
      <w:pStyle w:val="Footer"/>
      <w:rPr>
        <w:color w:val="33333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0D457" w14:textId="77777777" w:rsidR="00FF4A4B" w:rsidRDefault="00FF4A4B" w:rsidP="0046000D">
      <w:r>
        <w:separator/>
      </w:r>
    </w:p>
  </w:footnote>
  <w:footnote w:type="continuationSeparator" w:id="0">
    <w:p w14:paraId="5B940A11" w14:textId="77777777" w:rsidR="00FF4A4B" w:rsidRDefault="00FF4A4B" w:rsidP="0046000D">
      <w:r>
        <w:continuationSeparator/>
      </w:r>
    </w:p>
  </w:footnote>
  <w:footnote w:id="1">
    <w:p w14:paraId="3D8C33F5" w14:textId="77777777" w:rsidR="00FF4A4B" w:rsidRPr="006E2A7E" w:rsidRDefault="00FF4A4B" w:rsidP="0017264A">
      <w:pPr>
        <w:pStyle w:val="FootnoteText"/>
        <w:jc w:val="both"/>
        <w:rPr>
          <w:lang w:val="en-NZ"/>
        </w:rPr>
      </w:pPr>
      <w:r>
        <w:rPr>
          <w:rStyle w:val="FootnoteReference"/>
        </w:rPr>
        <w:footnoteRef/>
      </w:r>
      <w:r>
        <w:t xml:space="preserve"> </w:t>
      </w:r>
      <w:r>
        <w:rPr>
          <w:lang w:val="en-NZ"/>
        </w:rPr>
        <w:t>More detailed gambling/problem gambling history, the mood module of the Primary Care Evaluation of Mental Disorders, and the New Zealand Index of Socio-economic Deprivation for Individuals.</w:t>
      </w:r>
    </w:p>
  </w:footnote>
  <w:footnote w:id="2">
    <w:p w14:paraId="58026F1C" w14:textId="77777777" w:rsidR="00FF4A4B" w:rsidRPr="006D24EA" w:rsidRDefault="00FF4A4B">
      <w:pPr>
        <w:pStyle w:val="FootnoteText"/>
        <w:rPr>
          <w:lang w:val="en-NZ"/>
        </w:rPr>
      </w:pPr>
      <w:r>
        <w:rPr>
          <w:rStyle w:val="FootnoteReference"/>
        </w:rPr>
        <w:footnoteRef/>
      </w:r>
      <w:r>
        <w:t xml:space="preserve"> </w:t>
      </w:r>
      <w:r w:rsidRPr="006D24EA">
        <w:t>Actual dollars (non-inflation adjusted) for gambling operators' financial year-end.</w:t>
      </w:r>
    </w:p>
  </w:footnote>
  <w:footnote w:id="3">
    <w:p w14:paraId="706D7C15" w14:textId="77777777" w:rsidR="00FF4A4B" w:rsidRPr="00341C83" w:rsidRDefault="00FF4A4B">
      <w:pPr>
        <w:pStyle w:val="FootnoteText"/>
        <w:rPr>
          <w:lang w:val="en-NZ"/>
        </w:rPr>
      </w:pPr>
      <w:r>
        <w:rPr>
          <w:rStyle w:val="FootnoteReference"/>
        </w:rPr>
        <w:footnoteRef/>
      </w:r>
      <w:r>
        <w:t xml:space="preserve"> </w:t>
      </w:r>
      <w:r>
        <w:rPr>
          <w:lang w:val="en-NZ"/>
        </w:rPr>
        <w:t>Integrated whānau/family approach to providing health and social services.</w:t>
      </w:r>
    </w:p>
  </w:footnote>
  <w:footnote w:id="4">
    <w:p w14:paraId="333E1596" w14:textId="77777777" w:rsidR="00FF4A4B" w:rsidRDefault="00FF4A4B" w:rsidP="00D526DE">
      <w:pPr>
        <w:pStyle w:val="FootnoteText"/>
        <w:jc w:val="both"/>
      </w:pPr>
      <w:r>
        <w:rPr>
          <w:rStyle w:val="FootnoteReference"/>
        </w:rPr>
        <w:footnoteRef/>
      </w:r>
      <w:r>
        <w:t xml:space="preserve"> A random reinforcement schedule refers to a ‘reward’ of some kind being offered in response to a specific act, in this case, at random intervals.  In the context of gambling, wagering money is the act and the reward is winning money or, in the case of electronic gaming machines, winning ‘free spins’. </w:t>
      </w:r>
    </w:p>
  </w:footnote>
  <w:footnote w:id="5">
    <w:p w14:paraId="6FCEDAF4" w14:textId="77777777" w:rsidR="00FF4A4B" w:rsidRPr="002A3FC3" w:rsidRDefault="00FF4A4B">
      <w:pPr>
        <w:pStyle w:val="FootnoteText"/>
        <w:rPr>
          <w:lang w:val="en-NZ"/>
        </w:rPr>
      </w:pPr>
      <w:r>
        <w:rPr>
          <w:rStyle w:val="FootnoteReference"/>
        </w:rPr>
        <w:footnoteRef/>
      </w:r>
      <w:r>
        <w:t xml:space="preserve"> </w:t>
      </w:r>
      <w:r>
        <w:rPr>
          <w:lang w:val="en-NZ"/>
        </w:rPr>
        <w:t>Consolidated Standards of Reporting Trials (</w:t>
      </w:r>
      <w:r w:rsidRPr="002A3FC3">
        <w:rPr>
          <w:lang w:val="en-NZ"/>
        </w:rPr>
        <w:t>http://www.consort-statement.org/</w:t>
      </w:r>
      <w:r>
        <w:rPr>
          <w:lang w:val="en-NZ"/>
        </w:rPr>
        <w:t>).</w:t>
      </w:r>
    </w:p>
  </w:footnote>
  <w:footnote w:id="6">
    <w:p w14:paraId="5DAB732D" w14:textId="77777777" w:rsidR="00FF4A4B" w:rsidRPr="00010117" w:rsidRDefault="00FF4A4B" w:rsidP="00CA3BD0">
      <w:pPr>
        <w:pStyle w:val="FootnoteText"/>
        <w:jc w:val="both"/>
        <w:rPr>
          <w:lang w:val="en-NZ"/>
        </w:rPr>
      </w:pPr>
      <w:r>
        <w:rPr>
          <w:rStyle w:val="FootnoteReference"/>
        </w:rPr>
        <w:footnoteRef/>
      </w:r>
      <w:r>
        <w:t xml:space="preserve"> T</w:t>
      </w:r>
      <w:r w:rsidRPr="00E526CE">
        <w:t>he array of treatment services available across New Zealand means that different</w:t>
      </w:r>
      <w:r>
        <w:t xml:space="preserve"> participants</w:t>
      </w:r>
      <w:r w:rsidRPr="00EE0247">
        <w:t xml:space="preserve"> encountered </w:t>
      </w:r>
      <w:r>
        <w:t>different</w:t>
      </w:r>
      <w:r w:rsidRPr="00EE0247">
        <w:t xml:space="preserve"> </w:t>
      </w:r>
      <w:r>
        <w:t>intervention modalities, similar to those</w:t>
      </w:r>
      <w:r w:rsidRPr="00EE0247">
        <w:t xml:space="preserve"> discussed in th</w:t>
      </w:r>
      <w:r>
        <w:t xml:space="preserve">is </w:t>
      </w:r>
      <w:r w:rsidRPr="00EE0247">
        <w:t>literature review.</w:t>
      </w:r>
    </w:p>
  </w:footnote>
  <w:footnote w:id="7">
    <w:p w14:paraId="2210D08C" w14:textId="0D6AF456" w:rsidR="00FF4A4B" w:rsidRPr="00CA3BD0" w:rsidRDefault="00FF4A4B" w:rsidP="00CA3BD0">
      <w:pPr>
        <w:pStyle w:val="FootnoteText"/>
        <w:jc w:val="both"/>
        <w:rPr>
          <w:lang w:val="en-NZ"/>
        </w:rPr>
      </w:pPr>
      <w:r>
        <w:rPr>
          <w:rStyle w:val="FootnoteReference"/>
        </w:rPr>
        <w:footnoteRef/>
      </w:r>
      <w:r>
        <w:t xml:space="preserve"> </w:t>
      </w:r>
      <w:r>
        <w:rPr>
          <w:lang w:val="en-NZ"/>
        </w:rPr>
        <w:t>The helpline sent participant contact details to the chosen face-to-face service so that the service could contact the participant directly.</w:t>
      </w:r>
    </w:p>
  </w:footnote>
  <w:footnote w:id="8">
    <w:p w14:paraId="7D0C543F" w14:textId="77777777" w:rsidR="00FF4A4B" w:rsidRPr="004D2E9E" w:rsidRDefault="00FF4A4B" w:rsidP="00D33C5C">
      <w:pPr>
        <w:pStyle w:val="FootnoteText"/>
        <w:jc w:val="both"/>
        <w:rPr>
          <w:lang w:val="en-NZ"/>
        </w:rPr>
      </w:pPr>
      <w:r>
        <w:rPr>
          <w:rStyle w:val="FootnoteReference"/>
        </w:rPr>
        <w:footnoteRef/>
      </w:r>
      <w:r>
        <w:t xml:space="preserve"> For the six months prior to the assessment, participants were asked to think about their gambling in each of those six months.  For the prior 18 months, participants were asked to think about their gambling in that time period as a whole.</w:t>
      </w:r>
    </w:p>
  </w:footnote>
  <w:footnote w:id="9">
    <w:p w14:paraId="5D08E6B4" w14:textId="77777777" w:rsidR="00FF4A4B" w:rsidRPr="00075114" w:rsidRDefault="00FF4A4B" w:rsidP="00A0703F">
      <w:pPr>
        <w:pStyle w:val="FootnoteText"/>
        <w:rPr>
          <w:lang w:val="en-NZ"/>
        </w:rPr>
      </w:pPr>
      <w:r>
        <w:rPr>
          <w:rStyle w:val="FootnoteReference"/>
        </w:rPr>
        <w:footnoteRef/>
      </w:r>
      <w:r>
        <w:t xml:space="preserve"> </w:t>
      </w:r>
      <w:r>
        <w:rPr>
          <w:lang w:val="en-NZ"/>
        </w:rPr>
        <w:t>Age, gender and ethnicity data were collected at the baseline assessment.</w:t>
      </w:r>
    </w:p>
  </w:footnote>
  <w:footnote w:id="10">
    <w:p w14:paraId="39875DEF" w14:textId="77777777" w:rsidR="00FF4A4B" w:rsidRPr="00C24A17" w:rsidRDefault="00FF4A4B" w:rsidP="000A2C27">
      <w:pPr>
        <w:pStyle w:val="FootnoteText"/>
        <w:rPr>
          <w:lang w:val="en-NZ"/>
        </w:rPr>
      </w:pPr>
      <w:r>
        <w:rPr>
          <w:rStyle w:val="FootnoteReference"/>
        </w:rPr>
        <w:footnoteRef/>
      </w:r>
      <w:r>
        <w:t xml:space="preserve"> These data are not adjusted for attrition.</w:t>
      </w:r>
    </w:p>
  </w:footnote>
  <w:footnote w:id="11">
    <w:p w14:paraId="192B6BCC" w14:textId="77777777" w:rsidR="00FF4A4B" w:rsidRPr="009B2AB6" w:rsidRDefault="00FF4A4B" w:rsidP="009B2AB6">
      <w:pPr>
        <w:pStyle w:val="FootnoteText"/>
        <w:jc w:val="both"/>
        <w:rPr>
          <w:lang w:val="en-NZ"/>
        </w:rPr>
      </w:pPr>
      <w:r>
        <w:rPr>
          <w:rStyle w:val="FootnoteReference"/>
        </w:rPr>
        <w:footnoteRef/>
      </w:r>
      <w:r>
        <w:t xml:space="preserve"> </w:t>
      </w:r>
      <w:r>
        <w:rPr>
          <w:lang w:val="en-NZ"/>
        </w:rPr>
        <w:t>PGSI scoring: 8+ = problem gambler, 3-7 = moderate-risk gambler, 1-2 = low-risk gambler, 0 = non-problem gambler.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38FE" w14:textId="77777777" w:rsidR="00FF4A4B" w:rsidRPr="00546382" w:rsidRDefault="00FF4A4B" w:rsidP="00FA2DE1">
    <w:pPr>
      <w:pStyle w:val="Header"/>
      <w:jc w:val="center"/>
      <w:rPr>
        <w:szCs w:val="20"/>
      </w:rPr>
    </w:pPr>
    <w:r>
      <w:rPr>
        <w:noProof/>
        <w:lang w:eastAsia="en-NZ"/>
      </w:rPr>
      <w:drawing>
        <wp:inline distT="0" distB="0" distL="0" distR="0" wp14:anchorId="56F5C480" wp14:editId="2D804C26">
          <wp:extent cx="5274310" cy="401320"/>
          <wp:effectExtent l="0" t="0" r="2540" b="0"/>
          <wp:docPr id="1" name="Picture 1" descr="GAR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C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013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2FFB" w14:textId="77777777" w:rsidR="00FF4A4B" w:rsidRDefault="00FF4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4E02" w14:textId="77777777" w:rsidR="00FF4A4B" w:rsidRDefault="00FF4A4B" w:rsidP="00FA2DE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F90B" w14:textId="77777777" w:rsidR="00FF4A4B" w:rsidRDefault="00FF4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98A"/>
    <w:multiLevelType w:val="hybridMultilevel"/>
    <w:tmpl w:val="72222018"/>
    <w:lvl w:ilvl="0" w:tplc="FDC06D20">
      <w:start w:val="1"/>
      <w:numFmt w:val="bullet"/>
      <w:lvlText w:val=""/>
      <w:lvlJc w:val="left"/>
      <w:pPr>
        <w:tabs>
          <w:tab w:val="num" w:pos="720"/>
        </w:tabs>
        <w:ind w:left="720" w:hanging="360"/>
      </w:pPr>
      <w:rPr>
        <w:rFonts w:ascii="Symbol" w:hAnsi="Symbol" w:hint="default"/>
        <w:color w:val="auto"/>
        <w:sz w:val="22"/>
      </w:rPr>
    </w:lvl>
    <w:lvl w:ilvl="1" w:tplc="0C09000F">
      <w:start w:val="1"/>
      <w:numFmt w:val="decimal"/>
      <w:lvlText w:val="%2."/>
      <w:lvlJc w:val="left"/>
      <w:pPr>
        <w:tabs>
          <w:tab w:val="num" w:pos="1440"/>
        </w:tabs>
        <w:ind w:left="1440" w:hanging="360"/>
      </w:pPr>
      <w:rPr>
        <w:rFonts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A3B3E"/>
    <w:multiLevelType w:val="hybridMultilevel"/>
    <w:tmpl w:val="8518526C"/>
    <w:lvl w:ilvl="0" w:tplc="FDC06D20">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pStyle w:val="Heading3b43"/>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4592F"/>
    <w:multiLevelType w:val="multilevel"/>
    <w:tmpl w:val="E3141FD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pStyle w:val="Heading3b"/>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1F2BDC"/>
    <w:multiLevelType w:val="hybridMultilevel"/>
    <w:tmpl w:val="A63E1E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571360"/>
    <w:multiLevelType w:val="multilevel"/>
    <w:tmpl w:val="463E1084"/>
    <w:lvl w:ilvl="0">
      <w:start w:val="1"/>
      <w:numFmt w:val="decimal"/>
      <w:pStyle w:val="StyleBodyTextFirstline0cm"/>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0C4CED"/>
    <w:multiLevelType w:val="multilevel"/>
    <w:tmpl w:val="6EFE9BE6"/>
    <w:lvl w:ilvl="0">
      <w:start w:val="1"/>
      <w:numFmt w:val="decimal"/>
      <w:lvlText w:val="%1"/>
      <w:lvlJc w:val="left"/>
      <w:pPr>
        <w:tabs>
          <w:tab w:val="num" w:pos="1800"/>
        </w:tabs>
        <w:ind w:left="1800" w:hanging="720"/>
      </w:pPr>
      <w:rPr>
        <w:rFonts w:hint="default"/>
      </w:rPr>
    </w:lvl>
    <w:lvl w:ilvl="1">
      <w:start w:val="1"/>
      <w:numFmt w:val="decimal"/>
      <w:pStyle w:val="StyleHeading2Left127cm"/>
      <w:lvlText w:val="%1.%2"/>
      <w:lvlJc w:val="left"/>
      <w:pPr>
        <w:tabs>
          <w:tab w:val="num" w:pos="2520"/>
        </w:tabs>
        <w:ind w:left="25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09412D75"/>
    <w:multiLevelType w:val="hybridMultilevel"/>
    <w:tmpl w:val="3962EE8A"/>
    <w:lvl w:ilvl="0" w:tplc="93547F16">
      <w:start w:val="1"/>
      <w:numFmt w:val="decimal"/>
      <w:pStyle w:val="Style2"/>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96802E6"/>
    <w:multiLevelType w:val="multilevel"/>
    <w:tmpl w:val="E2F6754C"/>
    <w:lvl w:ilvl="0">
      <w:start w:val="3"/>
      <w:numFmt w:val="decimal"/>
      <w:pStyle w:val="MEB33"/>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Restart w:val="0"/>
      <w:pStyle w:val="MEB33"/>
      <w:lvlText w:val="%2.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E550848"/>
    <w:multiLevelType w:val="multilevel"/>
    <w:tmpl w:val="E146D058"/>
    <w:styleLink w:val="Heading33"/>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4675D81"/>
    <w:multiLevelType w:val="multilevel"/>
    <w:tmpl w:val="F31AC06C"/>
    <w:lvl w:ilvl="0">
      <w:start w:val="4"/>
      <w:numFmt w:val="decimal"/>
      <w:lvlText w:val="%1"/>
      <w:lvlJc w:val="left"/>
      <w:pPr>
        <w:tabs>
          <w:tab w:val="num" w:pos="357"/>
        </w:tabs>
        <w:ind w:left="357" w:hanging="357"/>
      </w:pPr>
      <w:rPr>
        <w:rFonts w:hint="default"/>
      </w:rPr>
    </w:lvl>
    <w:lvl w:ilvl="1">
      <w:start w:val="1"/>
      <w:numFmt w:val="decimal"/>
      <w:lvlRestart w:val="0"/>
      <w:pStyle w:val="MEB4"/>
      <w:lvlText w:val="%1.%2"/>
      <w:lvlJc w:val="left"/>
      <w:pPr>
        <w:tabs>
          <w:tab w:val="num" w:pos="2517"/>
        </w:tabs>
        <w:ind w:left="2517" w:hanging="720"/>
      </w:pPr>
      <w:rPr>
        <w:rFonts w:hint="default"/>
      </w:rPr>
    </w:lvl>
    <w:lvl w:ilvl="2">
      <w:start w:val="1"/>
      <w:numFmt w:val="decimal"/>
      <w:lvlText w:val="%1.%2.%3"/>
      <w:lvlJc w:val="left"/>
      <w:pPr>
        <w:tabs>
          <w:tab w:val="num" w:pos="354"/>
        </w:tabs>
        <w:ind w:left="354" w:hanging="357"/>
      </w:pPr>
      <w:rPr>
        <w:rFonts w:hint="default"/>
      </w:rPr>
    </w:lvl>
    <w:lvl w:ilvl="3">
      <w:start w:val="1"/>
      <w:numFmt w:val="decimal"/>
      <w:lvlText w:val="%1.%2.%3.%4"/>
      <w:lvlJc w:val="left"/>
      <w:pPr>
        <w:tabs>
          <w:tab w:val="num" w:pos="3957"/>
        </w:tabs>
        <w:ind w:left="3957" w:hanging="720"/>
      </w:pPr>
      <w:rPr>
        <w:rFonts w:hint="default"/>
      </w:rPr>
    </w:lvl>
    <w:lvl w:ilvl="4">
      <w:start w:val="1"/>
      <w:numFmt w:val="decimal"/>
      <w:lvlText w:val="%1.%2.%3.%4.%5"/>
      <w:lvlJc w:val="left"/>
      <w:pPr>
        <w:tabs>
          <w:tab w:val="num" w:pos="5037"/>
        </w:tabs>
        <w:ind w:left="5037" w:hanging="1080"/>
      </w:pPr>
      <w:rPr>
        <w:rFonts w:hint="default"/>
      </w:rPr>
    </w:lvl>
    <w:lvl w:ilvl="5">
      <w:start w:val="1"/>
      <w:numFmt w:val="decimal"/>
      <w:lvlText w:val="%1.%2.%3.%4.%5.%6"/>
      <w:lvlJc w:val="left"/>
      <w:pPr>
        <w:tabs>
          <w:tab w:val="num" w:pos="5757"/>
        </w:tabs>
        <w:ind w:left="5757" w:hanging="1080"/>
      </w:pPr>
      <w:rPr>
        <w:rFonts w:hint="default"/>
      </w:rPr>
    </w:lvl>
    <w:lvl w:ilvl="6">
      <w:start w:val="1"/>
      <w:numFmt w:val="decimal"/>
      <w:lvlText w:val="%1.%2.%3.%4.%5.%6.%7"/>
      <w:lvlJc w:val="left"/>
      <w:pPr>
        <w:tabs>
          <w:tab w:val="num" w:pos="6837"/>
        </w:tabs>
        <w:ind w:left="6837" w:hanging="1440"/>
      </w:pPr>
      <w:rPr>
        <w:rFonts w:hint="default"/>
      </w:rPr>
    </w:lvl>
    <w:lvl w:ilvl="7">
      <w:start w:val="1"/>
      <w:numFmt w:val="decimal"/>
      <w:lvlText w:val="%1.%2.%3.%4.%5.%6.%7.%8"/>
      <w:lvlJc w:val="left"/>
      <w:pPr>
        <w:tabs>
          <w:tab w:val="num" w:pos="7557"/>
        </w:tabs>
        <w:ind w:left="7557" w:hanging="1440"/>
      </w:pPr>
      <w:rPr>
        <w:rFonts w:hint="default"/>
      </w:rPr>
    </w:lvl>
    <w:lvl w:ilvl="8">
      <w:start w:val="1"/>
      <w:numFmt w:val="decimal"/>
      <w:lvlText w:val="%1.%2.%3.%4.%5.%6.%7.%8.%9"/>
      <w:lvlJc w:val="left"/>
      <w:pPr>
        <w:tabs>
          <w:tab w:val="num" w:pos="8637"/>
        </w:tabs>
        <w:ind w:left="8637" w:hanging="1800"/>
      </w:pPr>
      <w:rPr>
        <w:rFonts w:hint="default"/>
      </w:rPr>
    </w:lvl>
  </w:abstractNum>
  <w:abstractNum w:abstractNumId="10" w15:restartNumberingAfterBreak="0">
    <w:nsid w:val="17CB09AA"/>
    <w:multiLevelType w:val="multilevel"/>
    <w:tmpl w:val="24984CD6"/>
    <w:lvl w:ilvl="0">
      <w:start w:val="3"/>
      <w:numFmt w:val="decimal"/>
      <w:lvlText w:val="%1"/>
      <w:lvlJc w:val="left"/>
      <w:pPr>
        <w:tabs>
          <w:tab w:val="num" w:pos="1080"/>
        </w:tabs>
        <w:ind w:left="1080" w:hanging="720"/>
      </w:pPr>
      <w:rPr>
        <w:rFonts w:hint="default"/>
      </w:rPr>
    </w:lvl>
    <w:lvl w:ilvl="1">
      <w:start w:val="1"/>
      <w:numFmt w:val="decimal"/>
      <w:pStyle w:val="Heading2b"/>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15:restartNumberingAfterBreak="0">
    <w:nsid w:val="1EF97BAB"/>
    <w:multiLevelType w:val="multilevel"/>
    <w:tmpl w:val="EA60EF1A"/>
    <w:lvl w:ilvl="0">
      <w:start w:val="2"/>
      <w:numFmt w:val="decimal"/>
      <w:lvlText w:val="%1"/>
      <w:lvlJc w:val="left"/>
      <w:pPr>
        <w:tabs>
          <w:tab w:val="num" w:pos="1080"/>
        </w:tabs>
        <w:ind w:left="1080" w:hanging="720"/>
      </w:pPr>
      <w:rPr>
        <w:rFonts w:hint="default"/>
      </w:rPr>
    </w:lvl>
    <w:lvl w:ilvl="1">
      <w:start w:val="1"/>
      <w:numFmt w:val="decimal"/>
      <w:pStyle w:val="heading2a"/>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2" w15:restartNumberingAfterBreak="0">
    <w:nsid w:val="250B4D88"/>
    <w:multiLevelType w:val="hybridMultilevel"/>
    <w:tmpl w:val="ABC2BF1A"/>
    <w:lvl w:ilvl="0" w:tplc="14090001">
      <w:start w:val="1"/>
      <w:numFmt w:val="bullet"/>
      <w:lvlText w:val=""/>
      <w:lvlJc w:val="left"/>
      <w:pPr>
        <w:ind w:left="720" w:hanging="360"/>
      </w:pPr>
      <w:rPr>
        <w:rFonts w:ascii="Symbol" w:hAnsi="Symbol" w:hint="default"/>
      </w:rPr>
    </w:lvl>
    <w:lvl w:ilvl="1" w:tplc="A880ABAA">
      <w:numFmt w:val="bullet"/>
      <w:lvlText w:val="•"/>
      <w:lvlJc w:val="left"/>
      <w:pPr>
        <w:ind w:left="1800" w:hanging="720"/>
      </w:pPr>
      <w:rPr>
        <w:rFonts w:ascii="Times New Roman" w:eastAsia="Times New Roman" w:hAnsi="Times New Roman" w:cs="Times New Roman" w:hint="default"/>
      </w:rPr>
    </w:lvl>
    <w:lvl w:ilvl="2" w:tplc="F95A9CC4">
      <w:numFmt w:val="bullet"/>
      <w:lvlText w:val="-"/>
      <w:lvlJc w:val="left"/>
      <w:pPr>
        <w:ind w:left="2520" w:hanging="720"/>
      </w:pPr>
      <w:rPr>
        <w:rFonts w:ascii="Times New Roman" w:eastAsia="Times New Roman" w:hAnsi="Times New Roman" w:cs="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800693"/>
    <w:multiLevelType w:val="hybridMultilevel"/>
    <w:tmpl w:val="30BCE8DE"/>
    <w:lvl w:ilvl="0" w:tplc="FDC06D20">
      <w:start w:val="1"/>
      <w:numFmt w:val="bullet"/>
      <w:lvlText w:val=""/>
      <w:lvlJc w:val="left"/>
      <w:pPr>
        <w:tabs>
          <w:tab w:val="num" w:pos="720"/>
        </w:tabs>
        <w:ind w:left="72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pStyle w:val="Heading3b44"/>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01D97"/>
    <w:multiLevelType w:val="hybridMultilevel"/>
    <w:tmpl w:val="C90419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15:restartNumberingAfterBreak="0">
    <w:nsid w:val="362E484B"/>
    <w:multiLevelType w:val="hybridMultilevel"/>
    <w:tmpl w:val="2DF45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1C5D36"/>
    <w:multiLevelType w:val="multilevel"/>
    <w:tmpl w:val="3DC8AE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3a"/>
      <w:lvlText w:val="%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F531CB5"/>
    <w:multiLevelType w:val="multilevel"/>
    <w:tmpl w:val="F7CE518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Restart w:val="0"/>
      <w:pStyle w:val="MEB35"/>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6097CFB"/>
    <w:multiLevelType w:val="multilevel"/>
    <w:tmpl w:val="3620B93E"/>
    <w:lvl w:ilvl="0">
      <w:start w:val="3"/>
      <w:numFmt w:val="decimal"/>
      <w:pStyle w:val="MEB34"/>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Restart w:val="0"/>
      <w:pStyle w:val="MEB34"/>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6520516"/>
    <w:multiLevelType w:val="multilevel"/>
    <w:tmpl w:val="8AB271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Restart w:val="0"/>
      <w:pStyle w:val="MEB4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09589E"/>
    <w:multiLevelType w:val="hybridMultilevel"/>
    <w:tmpl w:val="C0889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285DAD"/>
    <w:multiLevelType w:val="multilevel"/>
    <w:tmpl w:val="7DA82172"/>
    <w:lvl w:ilvl="0">
      <w:start w:val="4"/>
      <w:numFmt w:val="decimal"/>
      <w:pStyle w:val="MEB4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0"/>
      <w:pStyle w:val="MEB4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A555953"/>
    <w:multiLevelType w:val="hybridMultilevel"/>
    <w:tmpl w:val="982A2C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0364F8"/>
    <w:multiLevelType w:val="multilevel"/>
    <w:tmpl w:val="69AA14F6"/>
    <w:lvl w:ilvl="0">
      <w:start w:val="1"/>
      <w:numFmt w:val="decimal"/>
      <w:pStyle w:val="RepHead1"/>
      <w:lvlText w:val="%1"/>
      <w:lvlJc w:val="left"/>
      <w:pPr>
        <w:ind w:left="0" w:firstLine="0"/>
      </w:pPr>
      <w:rPr>
        <w:rFonts w:hint="default"/>
      </w:rPr>
    </w:lvl>
    <w:lvl w:ilvl="1">
      <w:start w:val="1"/>
      <w:numFmt w:val="decimal"/>
      <w:pStyle w:val="RepHead2"/>
      <w:lvlText w:val="%1.%2"/>
      <w:lvlJc w:val="left"/>
      <w:pPr>
        <w:ind w:left="0" w:firstLine="0"/>
      </w:pPr>
      <w:rPr>
        <w:rFonts w:hint="default"/>
      </w:rPr>
    </w:lvl>
    <w:lvl w:ilvl="2">
      <w:start w:val="1"/>
      <w:numFmt w:val="decimal"/>
      <w:pStyle w:val="RepHead3"/>
      <w:lvlText w:val="%1.%2.%3"/>
      <w:lvlJc w:val="left"/>
      <w:pPr>
        <w:ind w:left="426"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CD30793"/>
    <w:multiLevelType w:val="multilevel"/>
    <w:tmpl w:val="3300F4D4"/>
    <w:lvl w:ilvl="0">
      <w:start w:val="3"/>
      <w:numFmt w:val="decimal"/>
      <w:pStyle w:val="Heading31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ED8680C"/>
    <w:multiLevelType w:val="multilevel"/>
    <w:tmpl w:val="A4CE15E2"/>
    <w:lvl w:ilvl="0">
      <w:start w:val="3"/>
      <w:numFmt w:val="decimal"/>
      <w:lvlText w:val="%1"/>
      <w:lvlJc w:val="left"/>
      <w:pPr>
        <w:tabs>
          <w:tab w:val="num" w:pos="4320"/>
        </w:tabs>
        <w:ind w:left="4320" w:hanging="720"/>
      </w:pPr>
      <w:rPr>
        <w:rFonts w:hint="default"/>
      </w:rPr>
    </w:lvl>
    <w:lvl w:ilvl="1">
      <w:start w:val="4"/>
      <w:numFmt w:val="decimal"/>
      <w:lvlText w:val="%1.%2"/>
      <w:lvlJc w:val="left"/>
      <w:pPr>
        <w:tabs>
          <w:tab w:val="num" w:pos="5040"/>
        </w:tabs>
        <w:ind w:left="5040" w:hanging="720"/>
      </w:pPr>
      <w:rPr>
        <w:rFonts w:hint="default"/>
      </w:rPr>
    </w:lvl>
    <w:lvl w:ilvl="2">
      <w:start w:val="1"/>
      <w:numFmt w:val="decimal"/>
      <w:pStyle w:val="Style5"/>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26" w15:restartNumberingAfterBreak="0">
    <w:nsid w:val="582A15AD"/>
    <w:multiLevelType w:val="multilevel"/>
    <w:tmpl w:val="22DC962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2b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F615F8C"/>
    <w:multiLevelType w:val="multilevel"/>
    <w:tmpl w:val="73701048"/>
    <w:lvl w:ilvl="0">
      <w:start w:val="3"/>
      <w:numFmt w:val="decimal"/>
      <w:lvlText w:val="%1"/>
      <w:lvlJc w:val="left"/>
      <w:pPr>
        <w:tabs>
          <w:tab w:val="num" w:pos="1800"/>
        </w:tabs>
        <w:ind w:left="180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8" w15:restartNumberingAfterBreak="0">
    <w:nsid w:val="62616A58"/>
    <w:multiLevelType w:val="multilevel"/>
    <w:tmpl w:val="408CC57C"/>
    <w:lvl w:ilvl="0">
      <w:start w:val="1"/>
      <w:numFmt w:val="decimal"/>
      <w:pStyle w:val="Style3"/>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96B718B"/>
    <w:multiLevelType w:val="multilevel"/>
    <w:tmpl w:val="7166DAFE"/>
    <w:lvl w:ilvl="0">
      <w:start w:val="1"/>
      <w:numFmt w:val="decimal"/>
      <w:pStyle w:val="StyleArial11ptBoldJustifiedLinespacingMultiple13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7432A15"/>
    <w:multiLevelType w:val="multilevel"/>
    <w:tmpl w:val="5456E5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Restart w:val="0"/>
      <w:pStyle w:val="MEB26"/>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AC1D3F"/>
    <w:multiLevelType w:val="hybridMultilevel"/>
    <w:tmpl w:val="41246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64339B"/>
    <w:multiLevelType w:val="hybridMultilevel"/>
    <w:tmpl w:val="E27AF35C"/>
    <w:lvl w:ilvl="0" w:tplc="14090001">
      <w:start w:val="1"/>
      <w:numFmt w:val="bullet"/>
      <w:lvlText w:val=""/>
      <w:lvlJc w:val="left"/>
      <w:pPr>
        <w:ind w:left="845" w:hanging="360"/>
      </w:pPr>
      <w:rPr>
        <w:rFonts w:ascii="Symbol" w:hAnsi="Symbol" w:hint="default"/>
      </w:rPr>
    </w:lvl>
    <w:lvl w:ilvl="1" w:tplc="14090003" w:tentative="1">
      <w:start w:val="1"/>
      <w:numFmt w:val="bullet"/>
      <w:lvlText w:val="o"/>
      <w:lvlJc w:val="left"/>
      <w:pPr>
        <w:ind w:left="1565" w:hanging="360"/>
      </w:pPr>
      <w:rPr>
        <w:rFonts w:ascii="Courier New" w:hAnsi="Courier New" w:cs="Courier New" w:hint="default"/>
      </w:rPr>
    </w:lvl>
    <w:lvl w:ilvl="2" w:tplc="14090005" w:tentative="1">
      <w:start w:val="1"/>
      <w:numFmt w:val="bullet"/>
      <w:lvlText w:val=""/>
      <w:lvlJc w:val="left"/>
      <w:pPr>
        <w:ind w:left="2285" w:hanging="360"/>
      </w:pPr>
      <w:rPr>
        <w:rFonts w:ascii="Wingdings" w:hAnsi="Wingdings" w:hint="default"/>
      </w:rPr>
    </w:lvl>
    <w:lvl w:ilvl="3" w:tplc="14090001" w:tentative="1">
      <w:start w:val="1"/>
      <w:numFmt w:val="bullet"/>
      <w:lvlText w:val=""/>
      <w:lvlJc w:val="left"/>
      <w:pPr>
        <w:ind w:left="3005" w:hanging="360"/>
      </w:pPr>
      <w:rPr>
        <w:rFonts w:ascii="Symbol" w:hAnsi="Symbol" w:hint="default"/>
      </w:rPr>
    </w:lvl>
    <w:lvl w:ilvl="4" w:tplc="14090003" w:tentative="1">
      <w:start w:val="1"/>
      <w:numFmt w:val="bullet"/>
      <w:lvlText w:val="o"/>
      <w:lvlJc w:val="left"/>
      <w:pPr>
        <w:ind w:left="3725" w:hanging="360"/>
      </w:pPr>
      <w:rPr>
        <w:rFonts w:ascii="Courier New" w:hAnsi="Courier New" w:cs="Courier New" w:hint="default"/>
      </w:rPr>
    </w:lvl>
    <w:lvl w:ilvl="5" w:tplc="14090005" w:tentative="1">
      <w:start w:val="1"/>
      <w:numFmt w:val="bullet"/>
      <w:lvlText w:val=""/>
      <w:lvlJc w:val="left"/>
      <w:pPr>
        <w:ind w:left="4445" w:hanging="360"/>
      </w:pPr>
      <w:rPr>
        <w:rFonts w:ascii="Wingdings" w:hAnsi="Wingdings" w:hint="default"/>
      </w:rPr>
    </w:lvl>
    <w:lvl w:ilvl="6" w:tplc="14090001" w:tentative="1">
      <w:start w:val="1"/>
      <w:numFmt w:val="bullet"/>
      <w:lvlText w:val=""/>
      <w:lvlJc w:val="left"/>
      <w:pPr>
        <w:ind w:left="5165" w:hanging="360"/>
      </w:pPr>
      <w:rPr>
        <w:rFonts w:ascii="Symbol" w:hAnsi="Symbol" w:hint="default"/>
      </w:rPr>
    </w:lvl>
    <w:lvl w:ilvl="7" w:tplc="14090003" w:tentative="1">
      <w:start w:val="1"/>
      <w:numFmt w:val="bullet"/>
      <w:lvlText w:val="o"/>
      <w:lvlJc w:val="left"/>
      <w:pPr>
        <w:ind w:left="5885" w:hanging="360"/>
      </w:pPr>
      <w:rPr>
        <w:rFonts w:ascii="Courier New" w:hAnsi="Courier New" w:cs="Courier New" w:hint="default"/>
      </w:rPr>
    </w:lvl>
    <w:lvl w:ilvl="8" w:tplc="14090005" w:tentative="1">
      <w:start w:val="1"/>
      <w:numFmt w:val="bullet"/>
      <w:lvlText w:val=""/>
      <w:lvlJc w:val="left"/>
      <w:pPr>
        <w:ind w:left="6605"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13"/>
  </w:num>
  <w:num w:numId="6">
    <w:abstractNumId w:val="1"/>
  </w:num>
  <w:num w:numId="7">
    <w:abstractNumId w:val="4"/>
  </w:num>
  <w:num w:numId="8">
    <w:abstractNumId w:val="10"/>
  </w:num>
  <w:num w:numId="9">
    <w:abstractNumId w:val="28"/>
  </w:num>
  <w:num w:numId="10">
    <w:abstractNumId w:val="8"/>
  </w:num>
  <w:num w:numId="11">
    <w:abstractNumId w:val="26"/>
  </w:num>
  <w:num w:numId="12">
    <w:abstractNumId w:val="16"/>
  </w:num>
  <w:num w:numId="13">
    <w:abstractNumId w:val="2"/>
  </w:num>
  <w:num w:numId="14">
    <w:abstractNumId w:val="24"/>
  </w:num>
  <w:num w:numId="15">
    <w:abstractNumId w:val="27"/>
  </w:num>
  <w:num w:numId="16">
    <w:abstractNumId w:val="25"/>
  </w:num>
  <w:num w:numId="17">
    <w:abstractNumId w:val="21"/>
  </w:num>
  <w:num w:numId="18">
    <w:abstractNumId w:val="29"/>
  </w:num>
  <w:num w:numId="19">
    <w:abstractNumId w:val="30"/>
  </w:num>
  <w:num w:numId="20">
    <w:abstractNumId w:val="18"/>
  </w:num>
  <w:num w:numId="21">
    <w:abstractNumId w:val="17"/>
  </w:num>
  <w:num w:numId="22">
    <w:abstractNumId w:val="7"/>
  </w:num>
  <w:num w:numId="23">
    <w:abstractNumId w:val="9"/>
  </w:num>
  <w:num w:numId="24">
    <w:abstractNumId w:val="19"/>
  </w:num>
  <w:num w:numId="25">
    <w:abstractNumId w:val="23"/>
  </w:num>
  <w:num w:numId="26">
    <w:abstractNumId w:val="32"/>
  </w:num>
  <w:num w:numId="27">
    <w:abstractNumId w:val="3"/>
  </w:num>
  <w:num w:numId="28">
    <w:abstractNumId w:val="12"/>
  </w:num>
  <w:num w:numId="29">
    <w:abstractNumId w:val="22"/>
  </w:num>
  <w:num w:numId="30">
    <w:abstractNumId w:val="20"/>
  </w:num>
  <w:num w:numId="31">
    <w:abstractNumId w:val="31"/>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num>
  <w:num w:numId="35">
    <w:abstractNumId w:val="23"/>
  </w:num>
  <w:num w:numId="36">
    <w:abstractNumId w:val="14"/>
  </w:num>
  <w:num w:numId="37">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_6th_AUTX4&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dppreeudxpvme0wvopsvd9stf2tppeat9x&quot;&gt;GARC library backup Feb 2014&lt;record-ids&gt;&lt;item&gt;1014&lt;/item&gt;&lt;/record-ids&gt;&lt;/item&gt;&lt;/Libraries&gt;"/>
  </w:docVars>
  <w:rsids>
    <w:rsidRoot w:val="0046000D"/>
    <w:rsid w:val="000004AE"/>
    <w:rsid w:val="000010FD"/>
    <w:rsid w:val="000012B1"/>
    <w:rsid w:val="00002164"/>
    <w:rsid w:val="00002B6D"/>
    <w:rsid w:val="00003244"/>
    <w:rsid w:val="00003C6A"/>
    <w:rsid w:val="00003F6A"/>
    <w:rsid w:val="0000461B"/>
    <w:rsid w:val="00004AB4"/>
    <w:rsid w:val="00004C5C"/>
    <w:rsid w:val="000060F1"/>
    <w:rsid w:val="00006196"/>
    <w:rsid w:val="000074C2"/>
    <w:rsid w:val="00010069"/>
    <w:rsid w:val="00010117"/>
    <w:rsid w:val="000134E0"/>
    <w:rsid w:val="00013854"/>
    <w:rsid w:val="00014CF0"/>
    <w:rsid w:val="00015962"/>
    <w:rsid w:val="00021290"/>
    <w:rsid w:val="000218E1"/>
    <w:rsid w:val="000245AA"/>
    <w:rsid w:val="00024803"/>
    <w:rsid w:val="000253E0"/>
    <w:rsid w:val="000255ED"/>
    <w:rsid w:val="00025757"/>
    <w:rsid w:val="000257AE"/>
    <w:rsid w:val="00032E54"/>
    <w:rsid w:val="000347C8"/>
    <w:rsid w:val="00034A3B"/>
    <w:rsid w:val="000361B6"/>
    <w:rsid w:val="000365AB"/>
    <w:rsid w:val="000366A4"/>
    <w:rsid w:val="00041A0F"/>
    <w:rsid w:val="00043986"/>
    <w:rsid w:val="00043B1D"/>
    <w:rsid w:val="00043F4B"/>
    <w:rsid w:val="00045626"/>
    <w:rsid w:val="00051033"/>
    <w:rsid w:val="00052878"/>
    <w:rsid w:val="00052B32"/>
    <w:rsid w:val="000536B2"/>
    <w:rsid w:val="00053C09"/>
    <w:rsid w:val="00056261"/>
    <w:rsid w:val="00060BBE"/>
    <w:rsid w:val="00062719"/>
    <w:rsid w:val="00063F40"/>
    <w:rsid w:val="00065A68"/>
    <w:rsid w:val="00065BDE"/>
    <w:rsid w:val="00066336"/>
    <w:rsid w:val="00067557"/>
    <w:rsid w:val="000677FD"/>
    <w:rsid w:val="00071A54"/>
    <w:rsid w:val="0007472D"/>
    <w:rsid w:val="00076087"/>
    <w:rsid w:val="00076C20"/>
    <w:rsid w:val="000770F4"/>
    <w:rsid w:val="00082605"/>
    <w:rsid w:val="00082D77"/>
    <w:rsid w:val="000849D6"/>
    <w:rsid w:val="00084D74"/>
    <w:rsid w:val="000856B2"/>
    <w:rsid w:val="00085AA9"/>
    <w:rsid w:val="00085D71"/>
    <w:rsid w:val="0008734D"/>
    <w:rsid w:val="000901E7"/>
    <w:rsid w:val="00093B33"/>
    <w:rsid w:val="0009469B"/>
    <w:rsid w:val="00094FDA"/>
    <w:rsid w:val="00096A96"/>
    <w:rsid w:val="00096DB5"/>
    <w:rsid w:val="000A0C84"/>
    <w:rsid w:val="000A1A2F"/>
    <w:rsid w:val="000A1CE2"/>
    <w:rsid w:val="000A2C27"/>
    <w:rsid w:val="000A4A03"/>
    <w:rsid w:val="000A4F13"/>
    <w:rsid w:val="000A5558"/>
    <w:rsid w:val="000B01BA"/>
    <w:rsid w:val="000B180E"/>
    <w:rsid w:val="000B288C"/>
    <w:rsid w:val="000B30CD"/>
    <w:rsid w:val="000B42BB"/>
    <w:rsid w:val="000B7188"/>
    <w:rsid w:val="000C0C31"/>
    <w:rsid w:val="000C2075"/>
    <w:rsid w:val="000C291D"/>
    <w:rsid w:val="000C5756"/>
    <w:rsid w:val="000C6DCC"/>
    <w:rsid w:val="000D17B5"/>
    <w:rsid w:val="000D1CF7"/>
    <w:rsid w:val="000D31F6"/>
    <w:rsid w:val="000D3BDE"/>
    <w:rsid w:val="000D5F92"/>
    <w:rsid w:val="000D65B0"/>
    <w:rsid w:val="000E0DA0"/>
    <w:rsid w:val="000E0FD4"/>
    <w:rsid w:val="000E247A"/>
    <w:rsid w:val="000E7982"/>
    <w:rsid w:val="000E7CE1"/>
    <w:rsid w:val="000F07C3"/>
    <w:rsid w:val="000F3ACD"/>
    <w:rsid w:val="000F5BE6"/>
    <w:rsid w:val="000F60E5"/>
    <w:rsid w:val="001008E8"/>
    <w:rsid w:val="00101BD8"/>
    <w:rsid w:val="00105F90"/>
    <w:rsid w:val="00105F9D"/>
    <w:rsid w:val="0010771B"/>
    <w:rsid w:val="001108DD"/>
    <w:rsid w:val="00110C0A"/>
    <w:rsid w:val="00112C9A"/>
    <w:rsid w:val="00112FF2"/>
    <w:rsid w:val="00115B5C"/>
    <w:rsid w:val="001225DD"/>
    <w:rsid w:val="00122EA1"/>
    <w:rsid w:val="00123D23"/>
    <w:rsid w:val="001268D9"/>
    <w:rsid w:val="00130558"/>
    <w:rsid w:val="0013575C"/>
    <w:rsid w:val="00136D72"/>
    <w:rsid w:val="001373F6"/>
    <w:rsid w:val="001408B3"/>
    <w:rsid w:val="001436CD"/>
    <w:rsid w:val="00145013"/>
    <w:rsid w:val="00145484"/>
    <w:rsid w:val="00146AA9"/>
    <w:rsid w:val="00146E25"/>
    <w:rsid w:val="0014704D"/>
    <w:rsid w:val="00147C70"/>
    <w:rsid w:val="00150FF8"/>
    <w:rsid w:val="001515DC"/>
    <w:rsid w:val="00153ED0"/>
    <w:rsid w:val="0015453C"/>
    <w:rsid w:val="00156CF3"/>
    <w:rsid w:val="001578C4"/>
    <w:rsid w:val="00161B41"/>
    <w:rsid w:val="00162089"/>
    <w:rsid w:val="001648C0"/>
    <w:rsid w:val="0016503E"/>
    <w:rsid w:val="00166FA7"/>
    <w:rsid w:val="0017057E"/>
    <w:rsid w:val="0017264A"/>
    <w:rsid w:val="00174F95"/>
    <w:rsid w:val="001820F5"/>
    <w:rsid w:val="00185655"/>
    <w:rsid w:val="00190142"/>
    <w:rsid w:val="00190750"/>
    <w:rsid w:val="0019151C"/>
    <w:rsid w:val="00191A25"/>
    <w:rsid w:val="00193470"/>
    <w:rsid w:val="001A077C"/>
    <w:rsid w:val="001A1355"/>
    <w:rsid w:val="001A1C39"/>
    <w:rsid w:val="001A40D8"/>
    <w:rsid w:val="001A4748"/>
    <w:rsid w:val="001A4F9B"/>
    <w:rsid w:val="001A7966"/>
    <w:rsid w:val="001B2A93"/>
    <w:rsid w:val="001C0B3B"/>
    <w:rsid w:val="001C26C6"/>
    <w:rsid w:val="001C2A48"/>
    <w:rsid w:val="001C4BD3"/>
    <w:rsid w:val="001C57A5"/>
    <w:rsid w:val="001C63EA"/>
    <w:rsid w:val="001C7BDE"/>
    <w:rsid w:val="001C7E22"/>
    <w:rsid w:val="001D0EF8"/>
    <w:rsid w:val="001D3874"/>
    <w:rsid w:val="001D43E4"/>
    <w:rsid w:val="001D631F"/>
    <w:rsid w:val="001D6BCE"/>
    <w:rsid w:val="001E0A7A"/>
    <w:rsid w:val="001E1AE9"/>
    <w:rsid w:val="001E24C8"/>
    <w:rsid w:val="001E35D2"/>
    <w:rsid w:val="001E6102"/>
    <w:rsid w:val="001E61F4"/>
    <w:rsid w:val="001E75EB"/>
    <w:rsid w:val="001E7A2C"/>
    <w:rsid w:val="001F243D"/>
    <w:rsid w:val="001F45E2"/>
    <w:rsid w:val="001F473F"/>
    <w:rsid w:val="001F488F"/>
    <w:rsid w:val="001F4CB3"/>
    <w:rsid w:val="001F710E"/>
    <w:rsid w:val="001F77C3"/>
    <w:rsid w:val="00200032"/>
    <w:rsid w:val="002032E7"/>
    <w:rsid w:val="00203C40"/>
    <w:rsid w:val="00206603"/>
    <w:rsid w:val="002079C2"/>
    <w:rsid w:val="00207C15"/>
    <w:rsid w:val="002130EF"/>
    <w:rsid w:val="0021709F"/>
    <w:rsid w:val="0021767F"/>
    <w:rsid w:val="0022134E"/>
    <w:rsid w:val="00221C6F"/>
    <w:rsid w:val="00222341"/>
    <w:rsid w:val="00225EDD"/>
    <w:rsid w:val="0022743D"/>
    <w:rsid w:val="00227E4A"/>
    <w:rsid w:val="002306F6"/>
    <w:rsid w:val="00233527"/>
    <w:rsid w:val="002360DF"/>
    <w:rsid w:val="0023760C"/>
    <w:rsid w:val="00240637"/>
    <w:rsid w:val="00240C5D"/>
    <w:rsid w:val="002420A1"/>
    <w:rsid w:val="002449BE"/>
    <w:rsid w:val="00246390"/>
    <w:rsid w:val="002507C7"/>
    <w:rsid w:val="00250DF3"/>
    <w:rsid w:val="00252ECC"/>
    <w:rsid w:val="0025366B"/>
    <w:rsid w:val="0025618C"/>
    <w:rsid w:val="00260B86"/>
    <w:rsid w:val="00263B10"/>
    <w:rsid w:val="0026404E"/>
    <w:rsid w:val="00264470"/>
    <w:rsid w:val="002651AB"/>
    <w:rsid w:val="00265F32"/>
    <w:rsid w:val="00271BCC"/>
    <w:rsid w:val="0027422A"/>
    <w:rsid w:val="002800EB"/>
    <w:rsid w:val="002808A4"/>
    <w:rsid w:val="002865D0"/>
    <w:rsid w:val="00287402"/>
    <w:rsid w:val="0029128E"/>
    <w:rsid w:val="0029460E"/>
    <w:rsid w:val="00296290"/>
    <w:rsid w:val="00296623"/>
    <w:rsid w:val="00297F97"/>
    <w:rsid w:val="002A0195"/>
    <w:rsid w:val="002A0BC2"/>
    <w:rsid w:val="002A2B87"/>
    <w:rsid w:val="002A3FC3"/>
    <w:rsid w:val="002A48ED"/>
    <w:rsid w:val="002A4F18"/>
    <w:rsid w:val="002A6E71"/>
    <w:rsid w:val="002B1AE4"/>
    <w:rsid w:val="002B255E"/>
    <w:rsid w:val="002B7937"/>
    <w:rsid w:val="002C0048"/>
    <w:rsid w:val="002C0907"/>
    <w:rsid w:val="002C0BF4"/>
    <w:rsid w:val="002C5455"/>
    <w:rsid w:val="002C5E6A"/>
    <w:rsid w:val="002C7C9C"/>
    <w:rsid w:val="002D1524"/>
    <w:rsid w:val="002D3737"/>
    <w:rsid w:val="002D56EF"/>
    <w:rsid w:val="002E0170"/>
    <w:rsid w:val="002E2228"/>
    <w:rsid w:val="002E3158"/>
    <w:rsid w:val="002E4604"/>
    <w:rsid w:val="002E5B7E"/>
    <w:rsid w:val="002F040B"/>
    <w:rsid w:val="002F0D2C"/>
    <w:rsid w:val="002F13BF"/>
    <w:rsid w:val="002F4DD6"/>
    <w:rsid w:val="002F574B"/>
    <w:rsid w:val="002F6996"/>
    <w:rsid w:val="002F7993"/>
    <w:rsid w:val="00300568"/>
    <w:rsid w:val="00301631"/>
    <w:rsid w:val="003033F4"/>
    <w:rsid w:val="00303A89"/>
    <w:rsid w:val="00304AA1"/>
    <w:rsid w:val="0030606C"/>
    <w:rsid w:val="003139F2"/>
    <w:rsid w:val="0031411F"/>
    <w:rsid w:val="00314613"/>
    <w:rsid w:val="003155A5"/>
    <w:rsid w:val="003165E7"/>
    <w:rsid w:val="00321D36"/>
    <w:rsid w:val="003226C3"/>
    <w:rsid w:val="00326857"/>
    <w:rsid w:val="00327E2C"/>
    <w:rsid w:val="00330138"/>
    <w:rsid w:val="00330EE4"/>
    <w:rsid w:val="00331266"/>
    <w:rsid w:val="00332041"/>
    <w:rsid w:val="00337689"/>
    <w:rsid w:val="00340189"/>
    <w:rsid w:val="00340EEE"/>
    <w:rsid w:val="0034123C"/>
    <w:rsid w:val="00341C83"/>
    <w:rsid w:val="0034593E"/>
    <w:rsid w:val="003477F7"/>
    <w:rsid w:val="003528EA"/>
    <w:rsid w:val="00353931"/>
    <w:rsid w:val="0035468F"/>
    <w:rsid w:val="00354718"/>
    <w:rsid w:val="0035579D"/>
    <w:rsid w:val="00362CE1"/>
    <w:rsid w:val="0036660E"/>
    <w:rsid w:val="00366C47"/>
    <w:rsid w:val="00367EC8"/>
    <w:rsid w:val="0037015C"/>
    <w:rsid w:val="00374FC4"/>
    <w:rsid w:val="00375B2A"/>
    <w:rsid w:val="003773A9"/>
    <w:rsid w:val="00380101"/>
    <w:rsid w:val="003831E2"/>
    <w:rsid w:val="003845A9"/>
    <w:rsid w:val="003859C2"/>
    <w:rsid w:val="00385B54"/>
    <w:rsid w:val="00386D44"/>
    <w:rsid w:val="0038780B"/>
    <w:rsid w:val="00390917"/>
    <w:rsid w:val="00390E91"/>
    <w:rsid w:val="003910AA"/>
    <w:rsid w:val="0039339A"/>
    <w:rsid w:val="00393C03"/>
    <w:rsid w:val="00394A4D"/>
    <w:rsid w:val="00397625"/>
    <w:rsid w:val="00397AA9"/>
    <w:rsid w:val="003A0A14"/>
    <w:rsid w:val="003B3009"/>
    <w:rsid w:val="003B32B1"/>
    <w:rsid w:val="003B5306"/>
    <w:rsid w:val="003B5637"/>
    <w:rsid w:val="003B67BF"/>
    <w:rsid w:val="003C0D19"/>
    <w:rsid w:val="003C24A9"/>
    <w:rsid w:val="003C6C14"/>
    <w:rsid w:val="003C7BD6"/>
    <w:rsid w:val="003C7EFE"/>
    <w:rsid w:val="003D3D40"/>
    <w:rsid w:val="003D4751"/>
    <w:rsid w:val="003D5425"/>
    <w:rsid w:val="003D74EC"/>
    <w:rsid w:val="003E29F5"/>
    <w:rsid w:val="003E323E"/>
    <w:rsid w:val="003E7246"/>
    <w:rsid w:val="003E7B11"/>
    <w:rsid w:val="003F049F"/>
    <w:rsid w:val="003F2535"/>
    <w:rsid w:val="004038C1"/>
    <w:rsid w:val="004068E3"/>
    <w:rsid w:val="00412646"/>
    <w:rsid w:val="00414564"/>
    <w:rsid w:val="00416C4A"/>
    <w:rsid w:val="00417091"/>
    <w:rsid w:val="00417EEF"/>
    <w:rsid w:val="00423CC0"/>
    <w:rsid w:val="004244A6"/>
    <w:rsid w:val="004263DD"/>
    <w:rsid w:val="0042768B"/>
    <w:rsid w:val="00430B5F"/>
    <w:rsid w:val="0043244D"/>
    <w:rsid w:val="004331CD"/>
    <w:rsid w:val="00434981"/>
    <w:rsid w:val="00436215"/>
    <w:rsid w:val="00437303"/>
    <w:rsid w:val="0043753E"/>
    <w:rsid w:val="00437ECD"/>
    <w:rsid w:val="00450E3B"/>
    <w:rsid w:val="004547C3"/>
    <w:rsid w:val="00455A61"/>
    <w:rsid w:val="00455C85"/>
    <w:rsid w:val="00456C7C"/>
    <w:rsid w:val="0046000D"/>
    <w:rsid w:val="00463B52"/>
    <w:rsid w:val="004657CC"/>
    <w:rsid w:val="0047080D"/>
    <w:rsid w:val="00475D87"/>
    <w:rsid w:val="00477E5A"/>
    <w:rsid w:val="00481993"/>
    <w:rsid w:val="00482E57"/>
    <w:rsid w:val="00485164"/>
    <w:rsid w:val="00490D43"/>
    <w:rsid w:val="004925BD"/>
    <w:rsid w:val="0049498F"/>
    <w:rsid w:val="00494FFE"/>
    <w:rsid w:val="00495BD2"/>
    <w:rsid w:val="00496F59"/>
    <w:rsid w:val="004972CA"/>
    <w:rsid w:val="004A097F"/>
    <w:rsid w:val="004A2C73"/>
    <w:rsid w:val="004B09DC"/>
    <w:rsid w:val="004B15D2"/>
    <w:rsid w:val="004B3278"/>
    <w:rsid w:val="004B37FF"/>
    <w:rsid w:val="004B41BA"/>
    <w:rsid w:val="004B4558"/>
    <w:rsid w:val="004B457A"/>
    <w:rsid w:val="004B5749"/>
    <w:rsid w:val="004C01A2"/>
    <w:rsid w:val="004C22B2"/>
    <w:rsid w:val="004C51DD"/>
    <w:rsid w:val="004C5404"/>
    <w:rsid w:val="004C643F"/>
    <w:rsid w:val="004C65EB"/>
    <w:rsid w:val="004D0E61"/>
    <w:rsid w:val="004D1648"/>
    <w:rsid w:val="004D20CA"/>
    <w:rsid w:val="004D2831"/>
    <w:rsid w:val="004D38A3"/>
    <w:rsid w:val="004D5B41"/>
    <w:rsid w:val="004E04A5"/>
    <w:rsid w:val="004E4F43"/>
    <w:rsid w:val="004E566D"/>
    <w:rsid w:val="004E70C6"/>
    <w:rsid w:val="004E722F"/>
    <w:rsid w:val="004F1BCE"/>
    <w:rsid w:val="004F52B8"/>
    <w:rsid w:val="004F6FA4"/>
    <w:rsid w:val="005003C2"/>
    <w:rsid w:val="0050094B"/>
    <w:rsid w:val="005019A6"/>
    <w:rsid w:val="00502E41"/>
    <w:rsid w:val="00503CDD"/>
    <w:rsid w:val="00505DDD"/>
    <w:rsid w:val="00506204"/>
    <w:rsid w:val="005068C7"/>
    <w:rsid w:val="0051077D"/>
    <w:rsid w:val="0051193C"/>
    <w:rsid w:val="00512898"/>
    <w:rsid w:val="005158F0"/>
    <w:rsid w:val="00516ADF"/>
    <w:rsid w:val="00517129"/>
    <w:rsid w:val="00526CAC"/>
    <w:rsid w:val="00532E69"/>
    <w:rsid w:val="0053591F"/>
    <w:rsid w:val="0053648B"/>
    <w:rsid w:val="005403A9"/>
    <w:rsid w:val="005409FC"/>
    <w:rsid w:val="00540AAF"/>
    <w:rsid w:val="00546DF5"/>
    <w:rsid w:val="00551832"/>
    <w:rsid w:val="00553056"/>
    <w:rsid w:val="00554C76"/>
    <w:rsid w:val="00555559"/>
    <w:rsid w:val="00555BD2"/>
    <w:rsid w:val="005575DC"/>
    <w:rsid w:val="00560371"/>
    <w:rsid w:val="00560F0C"/>
    <w:rsid w:val="0056276D"/>
    <w:rsid w:val="0056461D"/>
    <w:rsid w:val="00564AC7"/>
    <w:rsid w:val="005663AC"/>
    <w:rsid w:val="0056656E"/>
    <w:rsid w:val="00566AAE"/>
    <w:rsid w:val="00567C23"/>
    <w:rsid w:val="005749BE"/>
    <w:rsid w:val="0058036E"/>
    <w:rsid w:val="00580CAE"/>
    <w:rsid w:val="005857FD"/>
    <w:rsid w:val="00586D9F"/>
    <w:rsid w:val="005936C5"/>
    <w:rsid w:val="00594C00"/>
    <w:rsid w:val="005A2ABC"/>
    <w:rsid w:val="005A4C27"/>
    <w:rsid w:val="005B0CBA"/>
    <w:rsid w:val="005B18AB"/>
    <w:rsid w:val="005B236A"/>
    <w:rsid w:val="005B37FF"/>
    <w:rsid w:val="005B383C"/>
    <w:rsid w:val="005B47D1"/>
    <w:rsid w:val="005B4A21"/>
    <w:rsid w:val="005B4F40"/>
    <w:rsid w:val="005B557F"/>
    <w:rsid w:val="005B7661"/>
    <w:rsid w:val="005C57AA"/>
    <w:rsid w:val="005C77A9"/>
    <w:rsid w:val="005D16EF"/>
    <w:rsid w:val="005D5EC5"/>
    <w:rsid w:val="005D7037"/>
    <w:rsid w:val="005E145C"/>
    <w:rsid w:val="005E1AE2"/>
    <w:rsid w:val="005E2C11"/>
    <w:rsid w:val="005E2C5C"/>
    <w:rsid w:val="005E4D92"/>
    <w:rsid w:val="005E7CAC"/>
    <w:rsid w:val="005F2D67"/>
    <w:rsid w:val="005F4352"/>
    <w:rsid w:val="005F51CE"/>
    <w:rsid w:val="005F5C13"/>
    <w:rsid w:val="005F6145"/>
    <w:rsid w:val="005F669F"/>
    <w:rsid w:val="005F7A78"/>
    <w:rsid w:val="00600A64"/>
    <w:rsid w:val="00603430"/>
    <w:rsid w:val="0060355A"/>
    <w:rsid w:val="006062EC"/>
    <w:rsid w:val="00607D80"/>
    <w:rsid w:val="0061043C"/>
    <w:rsid w:val="00610CA2"/>
    <w:rsid w:val="006124BE"/>
    <w:rsid w:val="00612A6A"/>
    <w:rsid w:val="006147EF"/>
    <w:rsid w:val="00620EA3"/>
    <w:rsid w:val="00622DEC"/>
    <w:rsid w:val="00622F64"/>
    <w:rsid w:val="00624DFE"/>
    <w:rsid w:val="00626F06"/>
    <w:rsid w:val="006321B4"/>
    <w:rsid w:val="00632736"/>
    <w:rsid w:val="00634166"/>
    <w:rsid w:val="00636CEC"/>
    <w:rsid w:val="00641215"/>
    <w:rsid w:val="006414B8"/>
    <w:rsid w:val="006433FB"/>
    <w:rsid w:val="00643DB2"/>
    <w:rsid w:val="0064415C"/>
    <w:rsid w:val="00645741"/>
    <w:rsid w:val="00650EA0"/>
    <w:rsid w:val="00651964"/>
    <w:rsid w:val="006526F4"/>
    <w:rsid w:val="00654219"/>
    <w:rsid w:val="00656639"/>
    <w:rsid w:val="0065678B"/>
    <w:rsid w:val="00656C1F"/>
    <w:rsid w:val="00662026"/>
    <w:rsid w:val="00662C7E"/>
    <w:rsid w:val="006659A4"/>
    <w:rsid w:val="006661C9"/>
    <w:rsid w:val="00666E15"/>
    <w:rsid w:val="00670518"/>
    <w:rsid w:val="00676A49"/>
    <w:rsid w:val="00681ADB"/>
    <w:rsid w:val="00681D4E"/>
    <w:rsid w:val="00682A49"/>
    <w:rsid w:val="00683297"/>
    <w:rsid w:val="0068540F"/>
    <w:rsid w:val="00686243"/>
    <w:rsid w:val="00694B14"/>
    <w:rsid w:val="00695D39"/>
    <w:rsid w:val="006A08B8"/>
    <w:rsid w:val="006A1F6E"/>
    <w:rsid w:val="006A41EF"/>
    <w:rsid w:val="006A48AE"/>
    <w:rsid w:val="006A5F2F"/>
    <w:rsid w:val="006B1335"/>
    <w:rsid w:val="006B2AEB"/>
    <w:rsid w:val="006B521D"/>
    <w:rsid w:val="006B678C"/>
    <w:rsid w:val="006B7D72"/>
    <w:rsid w:val="006C3246"/>
    <w:rsid w:val="006C469F"/>
    <w:rsid w:val="006C4901"/>
    <w:rsid w:val="006C6B7A"/>
    <w:rsid w:val="006D0EE0"/>
    <w:rsid w:val="006D24EA"/>
    <w:rsid w:val="006D2B41"/>
    <w:rsid w:val="006D4069"/>
    <w:rsid w:val="006D5012"/>
    <w:rsid w:val="006D6984"/>
    <w:rsid w:val="006D76C0"/>
    <w:rsid w:val="006E162F"/>
    <w:rsid w:val="006E1EF4"/>
    <w:rsid w:val="006E1FAE"/>
    <w:rsid w:val="006E2A7E"/>
    <w:rsid w:val="006E2C0E"/>
    <w:rsid w:val="006E3ECD"/>
    <w:rsid w:val="006E6A9C"/>
    <w:rsid w:val="006E7FA1"/>
    <w:rsid w:val="006F1D2D"/>
    <w:rsid w:val="006F3301"/>
    <w:rsid w:val="006F5828"/>
    <w:rsid w:val="006F7CB3"/>
    <w:rsid w:val="00700C85"/>
    <w:rsid w:val="00705C92"/>
    <w:rsid w:val="00705D1E"/>
    <w:rsid w:val="00706C30"/>
    <w:rsid w:val="00707BDD"/>
    <w:rsid w:val="00710990"/>
    <w:rsid w:val="00712828"/>
    <w:rsid w:val="00715EC7"/>
    <w:rsid w:val="00721663"/>
    <w:rsid w:val="00722624"/>
    <w:rsid w:val="007259E5"/>
    <w:rsid w:val="00727405"/>
    <w:rsid w:val="007326B7"/>
    <w:rsid w:val="007335FD"/>
    <w:rsid w:val="007357C3"/>
    <w:rsid w:val="00735DBF"/>
    <w:rsid w:val="007362D7"/>
    <w:rsid w:val="00736A61"/>
    <w:rsid w:val="0073767E"/>
    <w:rsid w:val="00743E97"/>
    <w:rsid w:val="00746C23"/>
    <w:rsid w:val="00747898"/>
    <w:rsid w:val="00752CAF"/>
    <w:rsid w:val="00753073"/>
    <w:rsid w:val="00756047"/>
    <w:rsid w:val="00764FCB"/>
    <w:rsid w:val="0076557A"/>
    <w:rsid w:val="007716D2"/>
    <w:rsid w:val="00771F52"/>
    <w:rsid w:val="00773AAD"/>
    <w:rsid w:val="00773CEE"/>
    <w:rsid w:val="00775061"/>
    <w:rsid w:val="00776961"/>
    <w:rsid w:val="00782B35"/>
    <w:rsid w:val="00783321"/>
    <w:rsid w:val="00783399"/>
    <w:rsid w:val="007834A2"/>
    <w:rsid w:val="00783785"/>
    <w:rsid w:val="00784626"/>
    <w:rsid w:val="00784C4F"/>
    <w:rsid w:val="007864FD"/>
    <w:rsid w:val="00787350"/>
    <w:rsid w:val="0078773B"/>
    <w:rsid w:val="00790091"/>
    <w:rsid w:val="00790422"/>
    <w:rsid w:val="007939DE"/>
    <w:rsid w:val="00796ECE"/>
    <w:rsid w:val="007A0E0F"/>
    <w:rsid w:val="007A2A3F"/>
    <w:rsid w:val="007A2DDC"/>
    <w:rsid w:val="007A49FB"/>
    <w:rsid w:val="007A6076"/>
    <w:rsid w:val="007A724E"/>
    <w:rsid w:val="007B1050"/>
    <w:rsid w:val="007B1B64"/>
    <w:rsid w:val="007B22DE"/>
    <w:rsid w:val="007B27C2"/>
    <w:rsid w:val="007B2801"/>
    <w:rsid w:val="007B4822"/>
    <w:rsid w:val="007B5796"/>
    <w:rsid w:val="007B635A"/>
    <w:rsid w:val="007B6A53"/>
    <w:rsid w:val="007B6D61"/>
    <w:rsid w:val="007C0EFC"/>
    <w:rsid w:val="007C4942"/>
    <w:rsid w:val="007C4A56"/>
    <w:rsid w:val="007C5E4E"/>
    <w:rsid w:val="007C60B8"/>
    <w:rsid w:val="007C6E66"/>
    <w:rsid w:val="007D0E01"/>
    <w:rsid w:val="007D2C77"/>
    <w:rsid w:val="007D4A72"/>
    <w:rsid w:val="007E0B15"/>
    <w:rsid w:val="007E14A5"/>
    <w:rsid w:val="007E35E0"/>
    <w:rsid w:val="007E4EF3"/>
    <w:rsid w:val="007E65EA"/>
    <w:rsid w:val="007E6741"/>
    <w:rsid w:val="007E6B37"/>
    <w:rsid w:val="007F6363"/>
    <w:rsid w:val="007F6C42"/>
    <w:rsid w:val="007F74D2"/>
    <w:rsid w:val="00800E12"/>
    <w:rsid w:val="00801D99"/>
    <w:rsid w:val="00803161"/>
    <w:rsid w:val="008036CB"/>
    <w:rsid w:val="00803C33"/>
    <w:rsid w:val="0080639D"/>
    <w:rsid w:val="00812AE7"/>
    <w:rsid w:val="00813BD2"/>
    <w:rsid w:val="008167C8"/>
    <w:rsid w:val="00817869"/>
    <w:rsid w:val="00823E92"/>
    <w:rsid w:val="0082470A"/>
    <w:rsid w:val="00824E1F"/>
    <w:rsid w:val="00825C9A"/>
    <w:rsid w:val="0082747F"/>
    <w:rsid w:val="00827A73"/>
    <w:rsid w:val="00830E73"/>
    <w:rsid w:val="00831453"/>
    <w:rsid w:val="00833072"/>
    <w:rsid w:val="00833F16"/>
    <w:rsid w:val="00834066"/>
    <w:rsid w:val="0083607D"/>
    <w:rsid w:val="00837E18"/>
    <w:rsid w:val="00840F04"/>
    <w:rsid w:val="00842B31"/>
    <w:rsid w:val="008432F9"/>
    <w:rsid w:val="008466B6"/>
    <w:rsid w:val="00852DAA"/>
    <w:rsid w:val="008544E9"/>
    <w:rsid w:val="008559AB"/>
    <w:rsid w:val="00857D1B"/>
    <w:rsid w:val="00864CCF"/>
    <w:rsid w:val="00865A10"/>
    <w:rsid w:val="00867A87"/>
    <w:rsid w:val="00870CB7"/>
    <w:rsid w:val="0087111C"/>
    <w:rsid w:val="00872130"/>
    <w:rsid w:val="00880914"/>
    <w:rsid w:val="00881612"/>
    <w:rsid w:val="00882C9C"/>
    <w:rsid w:val="00882D34"/>
    <w:rsid w:val="00883B3A"/>
    <w:rsid w:val="008842C2"/>
    <w:rsid w:val="00887AB9"/>
    <w:rsid w:val="008918B7"/>
    <w:rsid w:val="00891EAB"/>
    <w:rsid w:val="00893231"/>
    <w:rsid w:val="0089383F"/>
    <w:rsid w:val="00894100"/>
    <w:rsid w:val="00895E68"/>
    <w:rsid w:val="00896769"/>
    <w:rsid w:val="00897A8D"/>
    <w:rsid w:val="008A10FE"/>
    <w:rsid w:val="008A1A93"/>
    <w:rsid w:val="008A36CB"/>
    <w:rsid w:val="008A472F"/>
    <w:rsid w:val="008A4939"/>
    <w:rsid w:val="008A49B5"/>
    <w:rsid w:val="008A7A34"/>
    <w:rsid w:val="008B1E0C"/>
    <w:rsid w:val="008B31B7"/>
    <w:rsid w:val="008B5143"/>
    <w:rsid w:val="008B5ECF"/>
    <w:rsid w:val="008B74C3"/>
    <w:rsid w:val="008C16A3"/>
    <w:rsid w:val="008C2F23"/>
    <w:rsid w:val="008C7054"/>
    <w:rsid w:val="008C7B71"/>
    <w:rsid w:val="008D1889"/>
    <w:rsid w:val="008D1893"/>
    <w:rsid w:val="008D1BEE"/>
    <w:rsid w:val="008D28D1"/>
    <w:rsid w:val="008D3256"/>
    <w:rsid w:val="008D7BEF"/>
    <w:rsid w:val="008E084B"/>
    <w:rsid w:val="008E2285"/>
    <w:rsid w:val="008E38B5"/>
    <w:rsid w:val="008E5FEC"/>
    <w:rsid w:val="008E617E"/>
    <w:rsid w:val="008E64F0"/>
    <w:rsid w:val="008E796A"/>
    <w:rsid w:val="008E7E3D"/>
    <w:rsid w:val="008F0887"/>
    <w:rsid w:val="008F161F"/>
    <w:rsid w:val="008F2C31"/>
    <w:rsid w:val="008F329A"/>
    <w:rsid w:val="008F370B"/>
    <w:rsid w:val="008F4180"/>
    <w:rsid w:val="008F4852"/>
    <w:rsid w:val="008F4B09"/>
    <w:rsid w:val="008F51AD"/>
    <w:rsid w:val="008F6B9E"/>
    <w:rsid w:val="00900E97"/>
    <w:rsid w:val="00901B0E"/>
    <w:rsid w:val="00904445"/>
    <w:rsid w:val="009046EA"/>
    <w:rsid w:val="00910472"/>
    <w:rsid w:val="00910978"/>
    <w:rsid w:val="00912BC4"/>
    <w:rsid w:val="0091489D"/>
    <w:rsid w:val="00914BF2"/>
    <w:rsid w:val="00916ADE"/>
    <w:rsid w:val="00920270"/>
    <w:rsid w:val="009211FA"/>
    <w:rsid w:val="00921D44"/>
    <w:rsid w:val="00923048"/>
    <w:rsid w:val="009238C5"/>
    <w:rsid w:val="00925E77"/>
    <w:rsid w:val="00930157"/>
    <w:rsid w:val="009309EF"/>
    <w:rsid w:val="0093129B"/>
    <w:rsid w:val="009335AC"/>
    <w:rsid w:val="00934897"/>
    <w:rsid w:val="009358A3"/>
    <w:rsid w:val="00936038"/>
    <w:rsid w:val="00937584"/>
    <w:rsid w:val="00937878"/>
    <w:rsid w:val="00941D14"/>
    <w:rsid w:val="00943117"/>
    <w:rsid w:val="00950070"/>
    <w:rsid w:val="00953506"/>
    <w:rsid w:val="009551BE"/>
    <w:rsid w:val="009569F5"/>
    <w:rsid w:val="0096032D"/>
    <w:rsid w:val="00961A43"/>
    <w:rsid w:val="00963C81"/>
    <w:rsid w:val="00964FA9"/>
    <w:rsid w:val="0096518E"/>
    <w:rsid w:val="00966EEB"/>
    <w:rsid w:val="00971EE4"/>
    <w:rsid w:val="00974770"/>
    <w:rsid w:val="00975330"/>
    <w:rsid w:val="00976C66"/>
    <w:rsid w:val="00976F6B"/>
    <w:rsid w:val="00981CDC"/>
    <w:rsid w:val="00983EAB"/>
    <w:rsid w:val="00987FC8"/>
    <w:rsid w:val="009906C9"/>
    <w:rsid w:val="009909AF"/>
    <w:rsid w:val="009918AD"/>
    <w:rsid w:val="009975D4"/>
    <w:rsid w:val="009A28DC"/>
    <w:rsid w:val="009A2F7F"/>
    <w:rsid w:val="009A3A43"/>
    <w:rsid w:val="009A3FE6"/>
    <w:rsid w:val="009A51AB"/>
    <w:rsid w:val="009A66B4"/>
    <w:rsid w:val="009B0648"/>
    <w:rsid w:val="009B2AB6"/>
    <w:rsid w:val="009B417C"/>
    <w:rsid w:val="009B741D"/>
    <w:rsid w:val="009B74B6"/>
    <w:rsid w:val="009C21FA"/>
    <w:rsid w:val="009C37CB"/>
    <w:rsid w:val="009C43D9"/>
    <w:rsid w:val="009C7C1A"/>
    <w:rsid w:val="009D1454"/>
    <w:rsid w:val="009D2214"/>
    <w:rsid w:val="009D46EF"/>
    <w:rsid w:val="009D4BF4"/>
    <w:rsid w:val="009D4C29"/>
    <w:rsid w:val="009D6269"/>
    <w:rsid w:val="009D6703"/>
    <w:rsid w:val="009E00AD"/>
    <w:rsid w:val="009E11F7"/>
    <w:rsid w:val="009E1F89"/>
    <w:rsid w:val="009E1F8E"/>
    <w:rsid w:val="009E2604"/>
    <w:rsid w:val="009E5735"/>
    <w:rsid w:val="009E6169"/>
    <w:rsid w:val="009E7823"/>
    <w:rsid w:val="009F1610"/>
    <w:rsid w:val="009F2036"/>
    <w:rsid w:val="009F222A"/>
    <w:rsid w:val="009F3EE7"/>
    <w:rsid w:val="009F66E2"/>
    <w:rsid w:val="009F72BE"/>
    <w:rsid w:val="00A01777"/>
    <w:rsid w:val="00A0384E"/>
    <w:rsid w:val="00A0703F"/>
    <w:rsid w:val="00A07B59"/>
    <w:rsid w:val="00A11F00"/>
    <w:rsid w:val="00A12613"/>
    <w:rsid w:val="00A14652"/>
    <w:rsid w:val="00A16A9C"/>
    <w:rsid w:val="00A17FE7"/>
    <w:rsid w:val="00A213C8"/>
    <w:rsid w:val="00A248CD"/>
    <w:rsid w:val="00A25B9B"/>
    <w:rsid w:val="00A26A4F"/>
    <w:rsid w:val="00A26CFA"/>
    <w:rsid w:val="00A27B4E"/>
    <w:rsid w:val="00A30B0A"/>
    <w:rsid w:val="00A358F9"/>
    <w:rsid w:val="00A35C2E"/>
    <w:rsid w:val="00A36CB4"/>
    <w:rsid w:val="00A372DB"/>
    <w:rsid w:val="00A44E6E"/>
    <w:rsid w:val="00A459C5"/>
    <w:rsid w:val="00A52028"/>
    <w:rsid w:val="00A5275D"/>
    <w:rsid w:val="00A52E99"/>
    <w:rsid w:val="00A5357F"/>
    <w:rsid w:val="00A535A4"/>
    <w:rsid w:val="00A55307"/>
    <w:rsid w:val="00A555AF"/>
    <w:rsid w:val="00A57EAB"/>
    <w:rsid w:val="00A63D8C"/>
    <w:rsid w:val="00A65673"/>
    <w:rsid w:val="00A6628F"/>
    <w:rsid w:val="00A663DC"/>
    <w:rsid w:val="00A6719A"/>
    <w:rsid w:val="00A6729C"/>
    <w:rsid w:val="00A70452"/>
    <w:rsid w:val="00A70B93"/>
    <w:rsid w:val="00A73888"/>
    <w:rsid w:val="00A73C04"/>
    <w:rsid w:val="00A74AC7"/>
    <w:rsid w:val="00A771FF"/>
    <w:rsid w:val="00A8085B"/>
    <w:rsid w:val="00A81493"/>
    <w:rsid w:val="00A84750"/>
    <w:rsid w:val="00A84955"/>
    <w:rsid w:val="00A87157"/>
    <w:rsid w:val="00A87CE1"/>
    <w:rsid w:val="00A87D99"/>
    <w:rsid w:val="00A903EE"/>
    <w:rsid w:val="00A91335"/>
    <w:rsid w:val="00A9370D"/>
    <w:rsid w:val="00A94DB9"/>
    <w:rsid w:val="00AA184B"/>
    <w:rsid w:val="00AA3833"/>
    <w:rsid w:val="00AA5C7F"/>
    <w:rsid w:val="00AA6B93"/>
    <w:rsid w:val="00AA7BF5"/>
    <w:rsid w:val="00AB296B"/>
    <w:rsid w:val="00AB5189"/>
    <w:rsid w:val="00AB5877"/>
    <w:rsid w:val="00AC0156"/>
    <w:rsid w:val="00AC4A05"/>
    <w:rsid w:val="00AC4D60"/>
    <w:rsid w:val="00AC53C2"/>
    <w:rsid w:val="00AC5F15"/>
    <w:rsid w:val="00AD0151"/>
    <w:rsid w:val="00AD2063"/>
    <w:rsid w:val="00AD3582"/>
    <w:rsid w:val="00AD5190"/>
    <w:rsid w:val="00AD7558"/>
    <w:rsid w:val="00AD7E51"/>
    <w:rsid w:val="00AE009E"/>
    <w:rsid w:val="00AE1015"/>
    <w:rsid w:val="00AE10EC"/>
    <w:rsid w:val="00AE2580"/>
    <w:rsid w:val="00AE294F"/>
    <w:rsid w:val="00AE2ADB"/>
    <w:rsid w:val="00AE50AA"/>
    <w:rsid w:val="00AE56A3"/>
    <w:rsid w:val="00AF0C9F"/>
    <w:rsid w:val="00AF13D0"/>
    <w:rsid w:val="00AF2BB1"/>
    <w:rsid w:val="00AF4B0B"/>
    <w:rsid w:val="00AF4E6C"/>
    <w:rsid w:val="00AF61A4"/>
    <w:rsid w:val="00AF6A71"/>
    <w:rsid w:val="00AF7694"/>
    <w:rsid w:val="00AF7A50"/>
    <w:rsid w:val="00AF7B93"/>
    <w:rsid w:val="00B00515"/>
    <w:rsid w:val="00B00B51"/>
    <w:rsid w:val="00B00DB1"/>
    <w:rsid w:val="00B01B61"/>
    <w:rsid w:val="00B01F53"/>
    <w:rsid w:val="00B01F5C"/>
    <w:rsid w:val="00B02FA5"/>
    <w:rsid w:val="00B03D0D"/>
    <w:rsid w:val="00B106E4"/>
    <w:rsid w:val="00B12B1B"/>
    <w:rsid w:val="00B1404A"/>
    <w:rsid w:val="00B140E0"/>
    <w:rsid w:val="00B16360"/>
    <w:rsid w:val="00B165FD"/>
    <w:rsid w:val="00B16C92"/>
    <w:rsid w:val="00B170C0"/>
    <w:rsid w:val="00B174D7"/>
    <w:rsid w:val="00B21436"/>
    <w:rsid w:val="00B226EE"/>
    <w:rsid w:val="00B234DE"/>
    <w:rsid w:val="00B25753"/>
    <w:rsid w:val="00B26053"/>
    <w:rsid w:val="00B27F17"/>
    <w:rsid w:val="00B31DE3"/>
    <w:rsid w:val="00B3288E"/>
    <w:rsid w:val="00B3417A"/>
    <w:rsid w:val="00B3439C"/>
    <w:rsid w:val="00B34E18"/>
    <w:rsid w:val="00B35227"/>
    <w:rsid w:val="00B35283"/>
    <w:rsid w:val="00B36F50"/>
    <w:rsid w:val="00B37CA9"/>
    <w:rsid w:val="00B44A5E"/>
    <w:rsid w:val="00B46A47"/>
    <w:rsid w:val="00B47ED1"/>
    <w:rsid w:val="00B526F1"/>
    <w:rsid w:val="00B53318"/>
    <w:rsid w:val="00B53DE4"/>
    <w:rsid w:val="00B6092B"/>
    <w:rsid w:val="00B61F97"/>
    <w:rsid w:val="00B627B8"/>
    <w:rsid w:val="00B63611"/>
    <w:rsid w:val="00B645C4"/>
    <w:rsid w:val="00B64FBB"/>
    <w:rsid w:val="00B65305"/>
    <w:rsid w:val="00B6588C"/>
    <w:rsid w:val="00B670C5"/>
    <w:rsid w:val="00B703C1"/>
    <w:rsid w:val="00B70599"/>
    <w:rsid w:val="00B7475D"/>
    <w:rsid w:val="00B820C2"/>
    <w:rsid w:val="00B855CA"/>
    <w:rsid w:val="00B85971"/>
    <w:rsid w:val="00B85C80"/>
    <w:rsid w:val="00B9505A"/>
    <w:rsid w:val="00B95B2F"/>
    <w:rsid w:val="00B96B71"/>
    <w:rsid w:val="00BA092F"/>
    <w:rsid w:val="00BB0DAC"/>
    <w:rsid w:val="00BB21A8"/>
    <w:rsid w:val="00BB3284"/>
    <w:rsid w:val="00BB5A3B"/>
    <w:rsid w:val="00BB6C8B"/>
    <w:rsid w:val="00BC0188"/>
    <w:rsid w:val="00BC1130"/>
    <w:rsid w:val="00BC2642"/>
    <w:rsid w:val="00BC6E1C"/>
    <w:rsid w:val="00BC7F94"/>
    <w:rsid w:val="00BD0818"/>
    <w:rsid w:val="00BD3AAE"/>
    <w:rsid w:val="00BD4CE5"/>
    <w:rsid w:val="00BD6E1E"/>
    <w:rsid w:val="00BD7A45"/>
    <w:rsid w:val="00BE0555"/>
    <w:rsid w:val="00BE0B9C"/>
    <w:rsid w:val="00BE2088"/>
    <w:rsid w:val="00BE24D3"/>
    <w:rsid w:val="00BE3275"/>
    <w:rsid w:val="00BE4538"/>
    <w:rsid w:val="00BE4697"/>
    <w:rsid w:val="00BE643B"/>
    <w:rsid w:val="00BE6BF7"/>
    <w:rsid w:val="00BF1989"/>
    <w:rsid w:val="00BF4529"/>
    <w:rsid w:val="00BF4E3A"/>
    <w:rsid w:val="00BF50A0"/>
    <w:rsid w:val="00BF5319"/>
    <w:rsid w:val="00BF7FA2"/>
    <w:rsid w:val="00C035FB"/>
    <w:rsid w:val="00C03EE3"/>
    <w:rsid w:val="00C06A30"/>
    <w:rsid w:val="00C11413"/>
    <w:rsid w:val="00C12C61"/>
    <w:rsid w:val="00C130E0"/>
    <w:rsid w:val="00C13324"/>
    <w:rsid w:val="00C13A6F"/>
    <w:rsid w:val="00C20547"/>
    <w:rsid w:val="00C2182F"/>
    <w:rsid w:val="00C21CCE"/>
    <w:rsid w:val="00C226EF"/>
    <w:rsid w:val="00C23DBC"/>
    <w:rsid w:val="00C24A17"/>
    <w:rsid w:val="00C25E11"/>
    <w:rsid w:val="00C2649D"/>
    <w:rsid w:val="00C271B7"/>
    <w:rsid w:val="00C30304"/>
    <w:rsid w:val="00C30ABD"/>
    <w:rsid w:val="00C30BDB"/>
    <w:rsid w:val="00C32859"/>
    <w:rsid w:val="00C3350A"/>
    <w:rsid w:val="00C36D58"/>
    <w:rsid w:val="00C41687"/>
    <w:rsid w:val="00C51DC9"/>
    <w:rsid w:val="00C52449"/>
    <w:rsid w:val="00C53FF1"/>
    <w:rsid w:val="00C55CAC"/>
    <w:rsid w:val="00C565DA"/>
    <w:rsid w:val="00C5756A"/>
    <w:rsid w:val="00C57A2E"/>
    <w:rsid w:val="00C62812"/>
    <w:rsid w:val="00C64182"/>
    <w:rsid w:val="00C658C2"/>
    <w:rsid w:val="00C701FB"/>
    <w:rsid w:val="00C71D6E"/>
    <w:rsid w:val="00C735D7"/>
    <w:rsid w:val="00C76E62"/>
    <w:rsid w:val="00C819E6"/>
    <w:rsid w:val="00C82132"/>
    <w:rsid w:val="00C8253C"/>
    <w:rsid w:val="00C82760"/>
    <w:rsid w:val="00C82D15"/>
    <w:rsid w:val="00C83FCD"/>
    <w:rsid w:val="00C90AA3"/>
    <w:rsid w:val="00C91236"/>
    <w:rsid w:val="00C9232D"/>
    <w:rsid w:val="00C928AF"/>
    <w:rsid w:val="00C92A79"/>
    <w:rsid w:val="00C937BD"/>
    <w:rsid w:val="00C95841"/>
    <w:rsid w:val="00CA0624"/>
    <w:rsid w:val="00CA1C49"/>
    <w:rsid w:val="00CA3BD0"/>
    <w:rsid w:val="00CA70D5"/>
    <w:rsid w:val="00CA797D"/>
    <w:rsid w:val="00CB0E74"/>
    <w:rsid w:val="00CB1355"/>
    <w:rsid w:val="00CB29E0"/>
    <w:rsid w:val="00CB5EC0"/>
    <w:rsid w:val="00CB603C"/>
    <w:rsid w:val="00CB7007"/>
    <w:rsid w:val="00CC0B34"/>
    <w:rsid w:val="00CC30AE"/>
    <w:rsid w:val="00CC3D69"/>
    <w:rsid w:val="00CC41C4"/>
    <w:rsid w:val="00CC4304"/>
    <w:rsid w:val="00CC4CDA"/>
    <w:rsid w:val="00CC51AD"/>
    <w:rsid w:val="00CC7FA1"/>
    <w:rsid w:val="00CD1CF4"/>
    <w:rsid w:val="00CD355D"/>
    <w:rsid w:val="00CD360D"/>
    <w:rsid w:val="00CD395E"/>
    <w:rsid w:val="00CD3D58"/>
    <w:rsid w:val="00CD71E2"/>
    <w:rsid w:val="00CE057A"/>
    <w:rsid w:val="00CE0B6F"/>
    <w:rsid w:val="00CE31BA"/>
    <w:rsid w:val="00CE39A5"/>
    <w:rsid w:val="00CE3F64"/>
    <w:rsid w:val="00CE56A9"/>
    <w:rsid w:val="00CE67EA"/>
    <w:rsid w:val="00CF012F"/>
    <w:rsid w:val="00CF0EAA"/>
    <w:rsid w:val="00CF5E41"/>
    <w:rsid w:val="00CF61AF"/>
    <w:rsid w:val="00CF7457"/>
    <w:rsid w:val="00CF7A3C"/>
    <w:rsid w:val="00D006A9"/>
    <w:rsid w:val="00D01F8D"/>
    <w:rsid w:val="00D02210"/>
    <w:rsid w:val="00D02975"/>
    <w:rsid w:val="00D0431A"/>
    <w:rsid w:val="00D046C4"/>
    <w:rsid w:val="00D04BFC"/>
    <w:rsid w:val="00D06CBA"/>
    <w:rsid w:val="00D1380C"/>
    <w:rsid w:val="00D1416D"/>
    <w:rsid w:val="00D14B85"/>
    <w:rsid w:val="00D15B7E"/>
    <w:rsid w:val="00D209F0"/>
    <w:rsid w:val="00D20E0E"/>
    <w:rsid w:val="00D211F7"/>
    <w:rsid w:val="00D21CB8"/>
    <w:rsid w:val="00D22F6D"/>
    <w:rsid w:val="00D24642"/>
    <w:rsid w:val="00D24698"/>
    <w:rsid w:val="00D24997"/>
    <w:rsid w:val="00D24B03"/>
    <w:rsid w:val="00D252A6"/>
    <w:rsid w:val="00D261BA"/>
    <w:rsid w:val="00D2684C"/>
    <w:rsid w:val="00D307FE"/>
    <w:rsid w:val="00D30C6D"/>
    <w:rsid w:val="00D33C5C"/>
    <w:rsid w:val="00D4034B"/>
    <w:rsid w:val="00D411C2"/>
    <w:rsid w:val="00D414E1"/>
    <w:rsid w:val="00D47570"/>
    <w:rsid w:val="00D475B3"/>
    <w:rsid w:val="00D50B40"/>
    <w:rsid w:val="00D526DE"/>
    <w:rsid w:val="00D5436B"/>
    <w:rsid w:val="00D56FBF"/>
    <w:rsid w:val="00D63D8A"/>
    <w:rsid w:val="00D64A9F"/>
    <w:rsid w:val="00D65D38"/>
    <w:rsid w:val="00D6759C"/>
    <w:rsid w:val="00D70129"/>
    <w:rsid w:val="00D70C92"/>
    <w:rsid w:val="00D70F6D"/>
    <w:rsid w:val="00D720FE"/>
    <w:rsid w:val="00D73418"/>
    <w:rsid w:val="00D770E5"/>
    <w:rsid w:val="00D81CDE"/>
    <w:rsid w:val="00D83D95"/>
    <w:rsid w:val="00D86BFE"/>
    <w:rsid w:val="00D86C04"/>
    <w:rsid w:val="00D92999"/>
    <w:rsid w:val="00D946DF"/>
    <w:rsid w:val="00D959DB"/>
    <w:rsid w:val="00D97282"/>
    <w:rsid w:val="00D974DD"/>
    <w:rsid w:val="00D97B7C"/>
    <w:rsid w:val="00DA3F11"/>
    <w:rsid w:val="00DB0A3E"/>
    <w:rsid w:val="00DB1279"/>
    <w:rsid w:val="00DB22D6"/>
    <w:rsid w:val="00DB276C"/>
    <w:rsid w:val="00DB32A8"/>
    <w:rsid w:val="00DB4263"/>
    <w:rsid w:val="00DC363C"/>
    <w:rsid w:val="00DC4563"/>
    <w:rsid w:val="00DC4A47"/>
    <w:rsid w:val="00DC5008"/>
    <w:rsid w:val="00DC61FC"/>
    <w:rsid w:val="00DC7B59"/>
    <w:rsid w:val="00DD0647"/>
    <w:rsid w:val="00DD086B"/>
    <w:rsid w:val="00DD1410"/>
    <w:rsid w:val="00DD2E56"/>
    <w:rsid w:val="00DD4112"/>
    <w:rsid w:val="00DD5DC8"/>
    <w:rsid w:val="00DE3771"/>
    <w:rsid w:val="00DE4803"/>
    <w:rsid w:val="00DF0F8D"/>
    <w:rsid w:val="00DF3D02"/>
    <w:rsid w:val="00DF4512"/>
    <w:rsid w:val="00DF5D65"/>
    <w:rsid w:val="00E00471"/>
    <w:rsid w:val="00E0150A"/>
    <w:rsid w:val="00E0161F"/>
    <w:rsid w:val="00E01B3F"/>
    <w:rsid w:val="00E03C0A"/>
    <w:rsid w:val="00E10075"/>
    <w:rsid w:val="00E101D2"/>
    <w:rsid w:val="00E117CC"/>
    <w:rsid w:val="00E12405"/>
    <w:rsid w:val="00E16787"/>
    <w:rsid w:val="00E177D7"/>
    <w:rsid w:val="00E2061C"/>
    <w:rsid w:val="00E2464C"/>
    <w:rsid w:val="00E25D2E"/>
    <w:rsid w:val="00E27CD0"/>
    <w:rsid w:val="00E30917"/>
    <w:rsid w:val="00E30DF0"/>
    <w:rsid w:val="00E31336"/>
    <w:rsid w:val="00E3462E"/>
    <w:rsid w:val="00E34740"/>
    <w:rsid w:val="00E3675F"/>
    <w:rsid w:val="00E37E8C"/>
    <w:rsid w:val="00E40CB2"/>
    <w:rsid w:val="00E416DF"/>
    <w:rsid w:val="00E449AD"/>
    <w:rsid w:val="00E44A8B"/>
    <w:rsid w:val="00E44C4E"/>
    <w:rsid w:val="00E46B50"/>
    <w:rsid w:val="00E505F9"/>
    <w:rsid w:val="00E52204"/>
    <w:rsid w:val="00E526CE"/>
    <w:rsid w:val="00E563F2"/>
    <w:rsid w:val="00E62B05"/>
    <w:rsid w:val="00E65507"/>
    <w:rsid w:val="00E65FFE"/>
    <w:rsid w:val="00E667B9"/>
    <w:rsid w:val="00E724EC"/>
    <w:rsid w:val="00E74435"/>
    <w:rsid w:val="00E74D4A"/>
    <w:rsid w:val="00E74FF9"/>
    <w:rsid w:val="00E863D2"/>
    <w:rsid w:val="00E866E5"/>
    <w:rsid w:val="00E90646"/>
    <w:rsid w:val="00E918B2"/>
    <w:rsid w:val="00E9201D"/>
    <w:rsid w:val="00E92B72"/>
    <w:rsid w:val="00E934BC"/>
    <w:rsid w:val="00E95460"/>
    <w:rsid w:val="00E96A6A"/>
    <w:rsid w:val="00E96BF1"/>
    <w:rsid w:val="00EA01B3"/>
    <w:rsid w:val="00EA36C3"/>
    <w:rsid w:val="00EA425F"/>
    <w:rsid w:val="00EA5B71"/>
    <w:rsid w:val="00EA62ED"/>
    <w:rsid w:val="00EB1D9C"/>
    <w:rsid w:val="00EB3F1F"/>
    <w:rsid w:val="00EB5855"/>
    <w:rsid w:val="00EB6074"/>
    <w:rsid w:val="00EB73B9"/>
    <w:rsid w:val="00EB7F95"/>
    <w:rsid w:val="00EC27D8"/>
    <w:rsid w:val="00EC2845"/>
    <w:rsid w:val="00EC3014"/>
    <w:rsid w:val="00EC4CA9"/>
    <w:rsid w:val="00EC55F4"/>
    <w:rsid w:val="00EC5F1E"/>
    <w:rsid w:val="00EC6201"/>
    <w:rsid w:val="00ED03C9"/>
    <w:rsid w:val="00ED47D7"/>
    <w:rsid w:val="00ED6E3D"/>
    <w:rsid w:val="00EE0247"/>
    <w:rsid w:val="00EE0C3E"/>
    <w:rsid w:val="00EE2A9C"/>
    <w:rsid w:val="00EE3EED"/>
    <w:rsid w:val="00EE5A7E"/>
    <w:rsid w:val="00EE6320"/>
    <w:rsid w:val="00EF0014"/>
    <w:rsid w:val="00EF0451"/>
    <w:rsid w:val="00EF223C"/>
    <w:rsid w:val="00EF41FC"/>
    <w:rsid w:val="00EF49DE"/>
    <w:rsid w:val="00F0111B"/>
    <w:rsid w:val="00F02717"/>
    <w:rsid w:val="00F02B74"/>
    <w:rsid w:val="00F03390"/>
    <w:rsid w:val="00F07F37"/>
    <w:rsid w:val="00F1260C"/>
    <w:rsid w:val="00F14B84"/>
    <w:rsid w:val="00F16F79"/>
    <w:rsid w:val="00F17377"/>
    <w:rsid w:val="00F20AB7"/>
    <w:rsid w:val="00F22BC5"/>
    <w:rsid w:val="00F25301"/>
    <w:rsid w:val="00F26D84"/>
    <w:rsid w:val="00F30338"/>
    <w:rsid w:val="00F32BF1"/>
    <w:rsid w:val="00F3631E"/>
    <w:rsid w:val="00F36744"/>
    <w:rsid w:val="00F43AFD"/>
    <w:rsid w:val="00F4487A"/>
    <w:rsid w:val="00F44CD8"/>
    <w:rsid w:val="00F45106"/>
    <w:rsid w:val="00F469EE"/>
    <w:rsid w:val="00F53486"/>
    <w:rsid w:val="00F53942"/>
    <w:rsid w:val="00F5396E"/>
    <w:rsid w:val="00F55511"/>
    <w:rsid w:val="00F55756"/>
    <w:rsid w:val="00F6230C"/>
    <w:rsid w:val="00F639BE"/>
    <w:rsid w:val="00F640AB"/>
    <w:rsid w:val="00F6655A"/>
    <w:rsid w:val="00F67AB1"/>
    <w:rsid w:val="00F738AE"/>
    <w:rsid w:val="00F757B3"/>
    <w:rsid w:val="00F76275"/>
    <w:rsid w:val="00F762E1"/>
    <w:rsid w:val="00F76D36"/>
    <w:rsid w:val="00F8267B"/>
    <w:rsid w:val="00F82890"/>
    <w:rsid w:val="00F8330C"/>
    <w:rsid w:val="00F847A4"/>
    <w:rsid w:val="00F85350"/>
    <w:rsid w:val="00F85F5D"/>
    <w:rsid w:val="00F860AF"/>
    <w:rsid w:val="00F86B72"/>
    <w:rsid w:val="00F86CFA"/>
    <w:rsid w:val="00F86E60"/>
    <w:rsid w:val="00F877EF"/>
    <w:rsid w:val="00F91C72"/>
    <w:rsid w:val="00F93E13"/>
    <w:rsid w:val="00F94536"/>
    <w:rsid w:val="00FA2DE1"/>
    <w:rsid w:val="00FA3E61"/>
    <w:rsid w:val="00FA4928"/>
    <w:rsid w:val="00FA5A35"/>
    <w:rsid w:val="00FA62C3"/>
    <w:rsid w:val="00FA70B0"/>
    <w:rsid w:val="00FB2448"/>
    <w:rsid w:val="00FB2E47"/>
    <w:rsid w:val="00FB41E9"/>
    <w:rsid w:val="00FB4A22"/>
    <w:rsid w:val="00FB5A16"/>
    <w:rsid w:val="00FB79F6"/>
    <w:rsid w:val="00FC079E"/>
    <w:rsid w:val="00FC2FBA"/>
    <w:rsid w:val="00FC3358"/>
    <w:rsid w:val="00FC3B6A"/>
    <w:rsid w:val="00FC75B6"/>
    <w:rsid w:val="00FD0332"/>
    <w:rsid w:val="00FD111C"/>
    <w:rsid w:val="00FD20CE"/>
    <w:rsid w:val="00FD3986"/>
    <w:rsid w:val="00FD4407"/>
    <w:rsid w:val="00FD4A8B"/>
    <w:rsid w:val="00FD6C01"/>
    <w:rsid w:val="00FE1B93"/>
    <w:rsid w:val="00FE1FAE"/>
    <w:rsid w:val="00FE2DF6"/>
    <w:rsid w:val="00FE5840"/>
    <w:rsid w:val="00FE598E"/>
    <w:rsid w:val="00FE60FE"/>
    <w:rsid w:val="00FF0850"/>
    <w:rsid w:val="00FF0E33"/>
    <w:rsid w:val="00FF16AD"/>
    <w:rsid w:val="00FF1ECD"/>
    <w:rsid w:val="00FF49E0"/>
    <w:rsid w:val="00FF4A4B"/>
    <w:rsid w:val="00FF4FC2"/>
    <w:rsid w:val="00FF6763"/>
    <w:rsid w:val="00FF78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4575132A"/>
  <w15:docId w15:val="{47E64DE3-2671-4049-93FB-5C06A08F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8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460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00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46000D"/>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rsid w:val="0046000D"/>
    <w:pPr>
      <w:keepNext/>
      <w:numPr>
        <w:ilvl w:val="3"/>
        <w:numId w:val="25"/>
      </w:numPr>
      <w:spacing w:before="240" w:after="60"/>
      <w:outlineLvl w:val="3"/>
    </w:pPr>
    <w:rPr>
      <w:b/>
      <w:bCs/>
      <w:sz w:val="28"/>
      <w:szCs w:val="28"/>
    </w:rPr>
  </w:style>
  <w:style w:type="paragraph" w:styleId="Heading5">
    <w:name w:val="heading 5"/>
    <w:basedOn w:val="Normal"/>
    <w:next w:val="Normal"/>
    <w:link w:val="Heading5Char"/>
    <w:rsid w:val="0046000D"/>
    <w:pPr>
      <w:keepNext/>
      <w:numPr>
        <w:ilvl w:val="4"/>
        <w:numId w:val="25"/>
      </w:numPr>
      <w:overflowPunct w:val="0"/>
      <w:autoSpaceDE w:val="0"/>
      <w:autoSpaceDN w:val="0"/>
      <w:adjustRightInd w:val="0"/>
      <w:textAlignment w:val="baseline"/>
      <w:outlineLvl w:val="4"/>
    </w:pPr>
    <w:rPr>
      <w:b/>
      <w:i/>
      <w:szCs w:val="20"/>
      <w:lang w:val="en-GB" w:eastAsia="en-US"/>
    </w:rPr>
  </w:style>
  <w:style w:type="paragraph" w:styleId="Heading6">
    <w:name w:val="heading 6"/>
    <w:basedOn w:val="Normal"/>
    <w:next w:val="Normal"/>
    <w:link w:val="Heading6Char"/>
    <w:rsid w:val="0046000D"/>
    <w:pPr>
      <w:numPr>
        <w:ilvl w:val="5"/>
        <w:numId w:val="25"/>
      </w:num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rsid w:val="0046000D"/>
    <w:pPr>
      <w:keepNext/>
      <w:numPr>
        <w:ilvl w:val="6"/>
        <w:numId w:val="25"/>
      </w:numPr>
      <w:jc w:val="both"/>
      <w:outlineLvl w:val="6"/>
    </w:pPr>
    <w:rPr>
      <w:i/>
      <w:iCs/>
      <w:sz w:val="22"/>
      <w:lang w:eastAsia="en-US"/>
    </w:rPr>
  </w:style>
  <w:style w:type="paragraph" w:styleId="Heading8">
    <w:name w:val="heading 8"/>
    <w:basedOn w:val="Normal"/>
    <w:next w:val="Normal"/>
    <w:link w:val="Heading8Char"/>
    <w:rsid w:val="0046000D"/>
    <w:pPr>
      <w:keepNext/>
      <w:numPr>
        <w:ilvl w:val="7"/>
        <w:numId w:val="25"/>
      </w:numPr>
      <w:jc w:val="both"/>
      <w:outlineLvl w:val="7"/>
    </w:pPr>
    <w:rPr>
      <w:b/>
      <w:bCs/>
      <w:i/>
      <w:iCs/>
      <w:sz w:val="22"/>
      <w:lang w:eastAsia="en-US"/>
    </w:rPr>
  </w:style>
  <w:style w:type="paragraph" w:styleId="Heading9">
    <w:name w:val="heading 9"/>
    <w:basedOn w:val="Normal"/>
    <w:next w:val="Normal"/>
    <w:link w:val="Heading9Char"/>
    <w:rsid w:val="0046000D"/>
    <w:pPr>
      <w:keepNext/>
      <w:numPr>
        <w:ilvl w:val="8"/>
        <w:numId w:val="25"/>
      </w:numPr>
      <w:outlineLvl w:val="8"/>
    </w:pPr>
    <w:rPr>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00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46000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46000D"/>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46000D"/>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46000D"/>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46000D"/>
    <w:rPr>
      <w:rFonts w:ascii="Arial" w:eastAsia="Times New Roman" w:hAnsi="Arial" w:cs="Times New Roman"/>
      <w:b/>
      <w:bCs/>
      <w:lang w:val="en-GB"/>
    </w:rPr>
  </w:style>
  <w:style w:type="character" w:customStyle="1" w:styleId="Heading7Char">
    <w:name w:val="Heading 7 Char"/>
    <w:basedOn w:val="DefaultParagraphFont"/>
    <w:link w:val="Heading7"/>
    <w:rsid w:val="0046000D"/>
    <w:rPr>
      <w:rFonts w:ascii="Times New Roman" w:eastAsia="Times New Roman" w:hAnsi="Times New Roman" w:cs="Times New Roman"/>
      <w:i/>
      <w:iCs/>
      <w:szCs w:val="24"/>
    </w:rPr>
  </w:style>
  <w:style w:type="character" w:customStyle="1" w:styleId="Heading8Char">
    <w:name w:val="Heading 8 Char"/>
    <w:basedOn w:val="DefaultParagraphFont"/>
    <w:link w:val="Heading8"/>
    <w:rsid w:val="0046000D"/>
    <w:rPr>
      <w:rFonts w:ascii="Times New Roman" w:eastAsia="Times New Roman" w:hAnsi="Times New Roman" w:cs="Times New Roman"/>
      <w:b/>
      <w:bCs/>
      <w:i/>
      <w:iCs/>
      <w:szCs w:val="24"/>
    </w:rPr>
  </w:style>
  <w:style w:type="character" w:customStyle="1" w:styleId="Heading9Char">
    <w:name w:val="Heading 9 Char"/>
    <w:basedOn w:val="DefaultParagraphFont"/>
    <w:link w:val="Heading9"/>
    <w:rsid w:val="0046000D"/>
    <w:rPr>
      <w:rFonts w:ascii="Times New Roman" w:eastAsia="Times New Roman" w:hAnsi="Times New Roman" w:cs="Times New Roman"/>
      <w:i/>
      <w:iCs/>
      <w:szCs w:val="24"/>
    </w:rPr>
  </w:style>
  <w:style w:type="paragraph" w:styleId="Header">
    <w:name w:val="header"/>
    <w:basedOn w:val="Normal"/>
    <w:link w:val="HeaderChar"/>
    <w:rsid w:val="0046000D"/>
    <w:pPr>
      <w:tabs>
        <w:tab w:val="center" w:pos="4153"/>
        <w:tab w:val="right" w:pos="8306"/>
      </w:tabs>
    </w:pPr>
  </w:style>
  <w:style w:type="character" w:customStyle="1" w:styleId="HeaderChar">
    <w:name w:val="Header Char"/>
    <w:basedOn w:val="DefaultParagraphFont"/>
    <w:link w:val="Header"/>
    <w:rsid w:val="0046000D"/>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46000D"/>
    <w:pPr>
      <w:tabs>
        <w:tab w:val="center" w:pos="4153"/>
        <w:tab w:val="right" w:pos="8306"/>
      </w:tabs>
    </w:pPr>
  </w:style>
  <w:style w:type="character" w:customStyle="1" w:styleId="FooterChar">
    <w:name w:val="Footer Char"/>
    <w:basedOn w:val="DefaultParagraphFont"/>
    <w:link w:val="Footer"/>
    <w:rsid w:val="0046000D"/>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46000D"/>
    <w:rPr>
      <w:rFonts w:ascii="Tahoma" w:hAnsi="Tahoma" w:cs="Tahoma"/>
      <w:sz w:val="16"/>
      <w:szCs w:val="16"/>
    </w:rPr>
  </w:style>
  <w:style w:type="character" w:customStyle="1" w:styleId="BalloonTextChar">
    <w:name w:val="Balloon Text Char"/>
    <w:basedOn w:val="DefaultParagraphFont"/>
    <w:link w:val="BalloonText"/>
    <w:semiHidden/>
    <w:rsid w:val="0046000D"/>
    <w:rPr>
      <w:rFonts w:ascii="Tahoma" w:eastAsia="Times New Roman" w:hAnsi="Tahoma" w:cs="Tahoma"/>
      <w:sz w:val="16"/>
      <w:szCs w:val="16"/>
      <w:lang w:eastAsia="en-AU"/>
    </w:rPr>
  </w:style>
  <w:style w:type="character" w:styleId="PageNumber">
    <w:name w:val="page number"/>
    <w:basedOn w:val="DefaultParagraphFont"/>
    <w:rsid w:val="0046000D"/>
  </w:style>
  <w:style w:type="paragraph" w:customStyle="1" w:styleId="Heading10">
    <w:name w:val="Heading1"/>
    <w:basedOn w:val="Heading1"/>
    <w:rsid w:val="0046000D"/>
    <w:pPr>
      <w:tabs>
        <w:tab w:val="center" w:pos="4153"/>
        <w:tab w:val="left" w:pos="5910"/>
      </w:tabs>
    </w:pPr>
    <w:rPr>
      <w:rFonts w:ascii="Times New Roman" w:hAnsi="Times New Roman"/>
      <w:sz w:val="24"/>
    </w:rPr>
  </w:style>
  <w:style w:type="paragraph" w:customStyle="1" w:styleId="Style1">
    <w:name w:val="Style1"/>
    <w:basedOn w:val="Heading1"/>
    <w:rsid w:val="0046000D"/>
    <w:rPr>
      <w:rFonts w:ascii="Times New Roman" w:hAnsi="Times New Roman"/>
      <w:sz w:val="24"/>
    </w:rPr>
  </w:style>
  <w:style w:type="paragraph" w:customStyle="1" w:styleId="Style2">
    <w:name w:val="Style2"/>
    <w:basedOn w:val="Heading10"/>
    <w:rsid w:val="0046000D"/>
    <w:pPr>
      <w:numPr>
        <w:numId w:val="1"/>
      </w:numPr>
    </w:pPr>
  </w:style>
  <w:style w:type="paragraph" w:customStyle="1" w:styleId="Style3">
    <w:name w:val="Style3"/>
    <w:basedOn w:val="Heading10"/>
    <w:rsid w:val="0046000D"/>
    <w:pPr>
      <w:numPr>
        <w:numId w:val="9"/>
      </w:numPr>
    </w:pPr>
  </w:style>
  <w:style w:type="paragraph" w:customStyle="1" w:styleId="Heading20">
    <w:name w:val="Heading2"/>
    <w:basedOn w:val="Heading2"/>
    <w:rsid w:val="0046000D"/>
    <w:rPr>
      <w:rFonts w:ascii="Times New Roman" w:hAnsi="Times New Roman"/>
      <w:i w:val="0"/>
      <w:sz w:val="24"/>
    </w:rPr>
  </w:style>
  <w:style w:type="paragraph" w:customStyle="1" w:styleId="heading2a">
    <w:name w:val="heading2a"/>
    <w:basedOn w:val="Heading20"/>
    <w:rsid w:val="0046000D"/>
    <w:pPr>
      <w:numPr>
        <w:ilvl w:val="1"/>
        <w:numId w:val="2"/>
      </w:numPr>
    </w:pPr>
  </w:style>
  <w:style w:type="paragraph" w:styleId="NormalWeb">
    <w:name w:val="Normal (Web)"/>
    <w:basedOn w:val="Normal"/>
    <w:link w:val="NormalWebChar"/>
    <w:rsid w:val="0046000D"/>
    <w:pPr>
      <w:spacing w:before="100" w:beforeAutospacing="1" w:after="100" w:afterAutospacing="1"/>
    </w:pPr>
    <w:rPr>
      <w:lang w:val="en-US" w:eastAsia="en-US"/>
    </w:rPr>
  </w:style>
  <w:style w:type="paragraph" w:styleId="FootnoteText">
    <w:name w:val="footnote text"/>
    <w:basedOn w:val="Normal"/>
    <w:link w:val="FootnoteTextChar"/>
    <w:semiHidden/>
    <w:rsid w:val="0046000D"/>
    <w:rPr>
      <w:sz w:val="20"/>
      <w:szCs w:val="20"/>
      <w:lang w:val="en-GB" w:eastAsia="en-US"/>
    </w:rPr>
  </w:style>
  <w:style w:type="character" w:customStyle="1" w:styleId="FootnoteTextChar">
    <w:name w:val="Footnote Text Char"/>
    <w:basedOn w:val="DefaultParagraphFont"/>
    <w:link w:val="FootnoteText"/>
    <w:semiHidden/>
    <w:rsid w:val="004600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6000D"/>
    <w:rPr>
      <w:vertAlign w:val="superscript"/>
    </w:rPr>
  </w:style>
  <w:style w:type="character" w:styleId="Hyperlink">
    <w:name w:val="Hyperlink"/>
    <w:basedOn w:val="DefaultParagraphFont"/>
    <w:uiPriority w:val="99"/>
    <w:rsid w:val="0046000D"/>
    <w:rPr>
      <w:color w:val="0000FF"/>
      <w:u w:val="single"/>
    </w:rPr>
  </w:style>
  <w:style w:type="paragraph" w:styleId="TOC1">
    <w:name w:val="toc 1"/>
    <w:basedOn w:val="Normal"/>
    <w:next w:val="Normal"/>
    <w:autoRedefine/>
    <w:uiPriority w:val="39"/>
    <w:rsid w:val="0046000D"/>
    <w:pPr>
      <w:spacing w:before="120" w:after="120"/>
    </w:pPr>
    <w:rPr>
      <w:sz w:val="22"/>
    </w:rPr>
  </w:style>
  <w:style w:type="paragraph" w:styleId="TOC2">
    <w:name w:val="toc 2"/>
    <w:basedOn w:val="Normal"/>
    <w:next w:val="Normal"/>
    <w:autoRedefine/>
    <w:uiPriority w:val="39"/>
    <w:rsid w:val="0046000D"/>
    <w:pPr>
      <w:ind w:left="240"/>
    </w:pPr>
    <w:rPr>
      <w:sz w:val="22"/>
    </w:rPr>
  </w:style>
  <w:style w:type="paragraph" w:customStyle="1" w:styleId="StyleHeading2Left127cm">
    <w:name w:val="Style Heading2 + Left:  1.27 cm"/>
    <w:basedOn w:val="Heading20"/>
    <w:rsid w:val="0046000D"/>
    <w:pPr>
      <w:numPr>
        <w:ilvl w:val="1"/>
        <w:numId w:val="4"/>
      </w:numPr>
    </w:pPr>
    <w:rPr>
      <w:rFonts w:cs="Times New Roman"/>
      <w:iCs w:val="0"/>
      <w:szCs w:val="20"/>
    </w:rPr>
  </w:style>
  <w:style w:type="table" w:styleId="TableGrid">
    <w:name w:val="Table Grid"/>
    <w:basedOn w:val="TableNormal"/>
    <w:uiPriority w:val="59"/>
    <w:rsid w:val="0046000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3"/>
    <w:rsid w:val="0046000D"/>
    <w:rPr>
      <w:rFonts w:ascii="Times New Roman" w:hAnsi="Times New Roman"/>
      <w:i/>
      <w:sz w:val="24"/>
    </w:rPr>
  </w:style>
  <w:style w:type="paragraph" w:styleId="TOC3">
    <w:name w:val="toc 3"/>
    <w:basedOn w:val="Normal"/>
    <w:next w:val="Normal"/>
    <w:autoRedefine/>
    <w:uiPriority w:val="39"/>
    <w:rsid w:val="0046000D"/>
    <w:pPr>
      <w:ind w:left="480"/>
    </w:pPr>
    <w:rPr>
      <w:i/>
      <w:sz w:val="22"/>
    </w:rPr>
  </w:style>
  <w:style w:type="paragraph" w:customStyle="1" w:styleId="instruction">
    <w:name w:val="instruction"/>
    <w:rsid w:val="0046000D"/>
    <w:pPr>
      <w:spacing w:after="0" w:line="240" w:lineRule="auto"/>
      <w:jc w:val="both"/>
    </w:pPr>
    <w:rPr>
      <w:rFonts w:ascii="Times New Roman" w:eastAsia="Times New Roman" w:hAnsi="Times New Roman" w:cs="Times New Roman"/>
      <w:sz w:val="20"/>
      <w:szCs w:val="20"/>
      <w:lang w:val="en-AU"/>
    </w:rPr>
  </w:style>
  <w:style w:type="paragraph" w:customStyle="1" w:styleId="StyleBodyTextFirstline0cm">
    <w:name w:val="Style Body Text + First line:  0 cm"/>
    <w:basedOn w:val="Normal"/>
    <w:rsid w:val="0046000D"/>
    <w:pPr>
      <w:numPr>
        <w:numId w:val="7"/>
      </w:numPr>
    </w:pPr>
    <w:rPr>
      <w:rFonts w:ascii="Arial" w:hAnsi="Arial"/>
      <w:sz w:val="22"/>
      <w:lang w:val="en-US" w:eastAsia="en-US"/>
    </w:rPr>
  </w:style>
  <w:style w:type="paragraph" w:customStyle="1" w:styleId="Heading2b">
    <w:name w:val="Heading 2b"/>
    <w:basedOn w:val="Heading2"/>
    <w:rsid w:val="0046000D"/>
    <w:pPr>
      <w:numPr>
        <w:ilvl w:val="1"/>
        <w:numId w:val="8"/>
      </w:numPr>
      <w:jc w:val="both"/>
    </w:pPr>
    <w:rPr>
      <w:rFonts w:ascii="Times New Roman" w:hAnsi="Times New Roman"/>
      <w:i w:val="0"/>
      <w:sz w:val="24"/>
      <w:lang w:val="en-AU"/>
    </w:rPr>
  </w:style>
  <w:style w:type="paragraph" w:styleId="DocumentMap">
    <w:name w:val="Document Map"/>
    <w:basedOn w:val="Normal"/>
    <w:link w:val="DocumentMapChar"/>
    <w:semiHidden/>
    <w:rsid w:val="004600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00D"/>
    <w:rPr>
      <w:rFonts w:ascii="Tahoma" w:eastAsia="Times New Roman" w:hAnsi="Tahoma" w:cs="Tahoma"/>
      <w:sz w:val="24"/>
      <w:szCs w:val="24"/>
      <w:shd w:val="clear" w:color="auto" w:fill="000080"/>
      <w:lang w:eastAsia="en-AU"/>
    </w:rPr>
  </w:style>
  <w:style w:type="paragraph" w:customStyle="1" w:styleId="Line">
    <w:name w:val="Line"/>
    <w:basedOn w:val="Normal"/>
    <w:next w:val="Normal"/>
    <w:rsid w:val="0046000D"/>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46000D"/>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46000D"/>
    <w:pPr>
      <w:autoSpaceDE w:val="0"/>
      <w:autoSpaceDN w:val="0"/>
    </w:pPr>
    <w:rPr>
      <w:rFonts w:ascii="Arial" w:eastAsia="SimSun" w:hAnsi="Arial" w:cs="Arial"/>
      <w:lang w:eastAsia="zh-CN"/>
    </w:rPr>
  </w:style>
  <w:style w:type="character" w:customStyle="1" w:styleId="BodyTextChar">
    <w:name w:val="Body Text Char"/>
    <w:basedOn w:val="DefaultParagraphFont"/>
    <w:link w:val="BodyText"/>
    <w:rsid w:val="0046000D"/>
    <w:rPr>
      <w:rFonts w:ascii="Arial" w:eastAsia="SimSun" w:hAnsi="Arial" w:cs="Arial"/>
      <w:sz w:val="24"/>
      <w:szCs w:val="24"/>
      <w:lang w:eastAsia="zh-CN"/>
    </w:rPr>
  </w:style>
  <w:style w:type="numbering" w:customStyle="1" w:styleId="Heading33">
    <w:name w:val="Heading 3.3"/>
    <w:basedOn w:val="NoList"/>
    <w:rsid w:val="0046000D"/>
    <w:pPr>
      <w:numPr>
        <w:numId w:val="10"/>
      </w:numPr>
    </w:pPr>
  </w:style>
  <w:style w:type="paragraph" w:customStyle="1" w:styleId="Styleheading2b">
    <w:name w:val="Style heading2b"/>
    <w:basedOn w:val="Normal"/>
    <w:rsid w:val="0046000D"/>
    <w:pPr>
      <w:keepNext/>
      <w:spacing w:before="240" w:after="60"/>
      <w:jc w:val="both"/>
      <w:outlineLvl w:val="1"/>
    </w:pPr>
    <w:rPr>
      <w:b/>
      <w:bCs/>
      <w:sz w:val="22"/>
      <w:szCs w:val="20"/>
      <w:lang w:eastAsia="en-US"/>
    </w:rPr>
  </w:style>
  <w:style w:type="paragraph" w:customStyle="1" w:styleId="heading2b0">
    <w:name w:val="heading2b"/>
    <w:basedOn w:val="Normal"/>
    <w:rsid w:val="0046000D"/>
    <w:pPr>
      <w:keepNext/>
      <w:numPr>
        <w:ilvl w:val="2"/>
        <w:numId w:val="11"/>
      </w:numPr>
      <w:tabs>
        <w:tab w:val="clear" w:pos="2160"/>
        <w:tab w:val="num" w:pos="2520"/>
      </w:tabs>
      <w:spacing w:before="240" w:after="60"/>
      <w:ind w:left="2520"/>
      <w:jc w:val="both"/>
      <w:outlineLvl w:val="1"/>
    </w:pPr>
    <w:rPr>
      <w:rFonts w:cs="Arial"/>
      <w:b/>
      <w:bCs/>
      <w:iCs/>
      <w:sz w:val="22"/>
      <w:szCs w:val="28"/>
      <w:lang w:val="en-AU" w:eastAsia="en-US"/>
    </w:rPr>
  </w:style>
  <w:style w:type="paragraph" w:customStyle="1" w:styleId="Heading3a">
    <w:name w:val="Heading 3a"/>
    <w:basedOn w:val="Normal"/>
    <w:rsid w:val="0046000D"/>
    <w:pPr>
      <w:numPr>
        <w:ilvl w:val="2"/>
        <w:numId w:val="12"/>
      </w:numPr>
    </w:pPr>
    <w:rPr>
      <w:sz w:val="22"/>
      <w:lang w:eastAsia="en-US"/>
    </w:rPr>
  </w:style>
  <w:style w:type="paragraph" w:customStyle="1" w:styleId="Heading3b">
    <w:name w:val="Heading 3b"/>
    <w:basedOn w:val="Heading3"/>
    <w:rsid w:val="0046000D"/>
    <w:pPr>
      <w:numPr>
        <w:numId w:val="13"/>
      </w:numPr>
      <w:tabs>
        <w:tab w:val="clear" w:pos="2160"/>
        <w:tab w:val="num" w:pos="2520"/>
      </w:tabs>
      <w:ind w:left="0" w:firstLine="0"/>
    </w:pPr>
    <w:rPr>
      <w:b w:val="0"/>
      <w:i/>
      <w:sz w:val="22"/>
      <w:szCs w:val="22"/>
    </w:rPr>
  </w:style>
  <w:style w:type="paragraph" w:customStyle="1" w:styleId="Heading3b44">
    <w:name w:val="Heading 3b 4.4"/>
    <w:basedOn w:val="Heading3b"/>
    <w:autoRedefine/>
    <w:rsid w:val="0046000D"/>
    <w:pPr>
      <w:numPr>
        <w:numId w:val="5"/>
      </w:numPr>
    </w:pPr>
    <w:rPr>
      <w:rFonts w:ascii="Times New Roman" w:hAnsi="Times New Roman"/>
      <w:b/>
    </w:rPr>
  </w:style>
  <w:style w:type="paragraph" w:customStyle="1" w:styleId="Heading3b43">
    <w:name w:val="Heading 3b 4.3"/>
    <w:basedOn w:val="Heading3b"/>
    <w:rsid w:val="0046000D"/>
    <w:pPr>
      <w:numPr>
        <w:numId w:val="6"/>
      </w:numPr>
    </w:pPr>
    <w:rPr>
      <w:rFonts w:ascii="Times New Roman" w:hAnsi="Times New Roman"/>
      <w:i w:val="0"/>
      <w:iCs/>
    </w:rPr>
  </w:style>
  <w:style w:type="paragraph" w:styleId="BodyTextIndent">
    <w:name w:val="Body Text Indent"/>
    <w:basedOn w:val="Normal"/>
    <w:link w:val="BodyTextIndentChar"/>
    <w:rsid w:val="0046000D"/>
    <w:pPr>
      <w:ind w:left="540" w:hanging="540"/>
      <w:jc w:val="both"/>
    </w:pPr>
    <w:rPr>
      <w:b/>
      <w:bCs/>
      <w:sz w:val="22"/>
      <w:lang w:eastAsia="en-US"/>
    </w:rPr>
  </w:style>
  <w:style w:type="character" w:customStyle="1" w:styleId="BodyTextIndentChar">
    <w:name w:val="Body Text Indent Char"/>
    <w:basedOn w:val="DefaultParagraphFont"/>
    <w:link w:val="BodyTextIndent"/>
    <w:rsid w:val="0046000D"/>
    <w:rPr>
      <w:rFonts w:ascii="Times New Roman" w:eastAsia="Times New Roman" w:hAnsi="Times New Roman" w:cs="Times New Roman"/>
      <w:b/>
      <w:bCs/>
      <w:szCs w:val="24"/>
    </w:rPr>
  </w:style>
  <w:style w:type="paragraph" w:styleId="BodyText2">
    <w:name w:val="Body Text 2"/>
    <w:basedOn w:val="Normal"/>
    <w:link w:val="BodyText2Char"/>
    <w:rsid w:val="0046000D"/>
    <w:pPr>
      <w:jc w:val="both"/>
    </w:pPr>
    <w:rPr>
      <w:sz w:val="22"/>
      <w:lang w:eastAsia="en-US"/>
    </w:rPr>
  </w:style>
  <w:style w:type="character" w:customStyle="1" w:styleId="BodyText2Char">
    <w:name w:val="Body Text 2 Char"/>
    <w:basedOn w:val="DefaultParagraphFont"/>
    <w:link w:val="BodyText2"/>
    <w:rsid w:val="0046000D"/>
    <w:rPr>
      <w:rFonts w:ascii="Times New Roman" w:eastAsia="Times New Roman" w:hAnsi="Times New Roman" w:cs="Times New Roman"/>
      <w:szCs w:val="24"/>
    </w:rPr>
  </w:style>
  <w:style w:type="paragraph" w:styleId="BodyTextIndent2">
    <w:name w:val="Body Text Indent 2"/>
    <w:basedOn w:val="Normal"/>
    <w:link w:val="BodyTextIndent2Char"/>
    <w:rsid w:val="0046000D"/>
    <w:pPr>
      <w:ind w:left="1440" w:hanging="720"/>
      <w:jc w:val="both"/>
    </w:pPr>
    <w:rPr>
      <w:sz w:val="22"/>
      <w:lang w:eastAsia="en-US"/>
    </w:rPr>
  </w:style>
  <w:style w:type="character" w:customStyle="1" w:styleId="BodyTextIndent2Char">
    <w:name w:val="Body Text Indent 2 Char"/>
    <w:basedOn w:val="DefaultParagraphFont"/>
    <w:link w:val="BodyTextIndent2"/>
    <w:rsid w:val="0046000D"/>
    <w:rPr>
      <w:rFonts w:ascii="Times New Roman" w:eastAsia="Times New Roman" w:hAnsi="Times New Roman" w:cs="Times New Roman"/>
      <w:szCs w:val="24"/>
    </w:rPr>
  </w:style>
  <w:style w:type="paragraph" w:styleId="BodyText3">
    <w:name w:val="Body Text 3"/>
    <w:basedOn w:val="Normal"/>
    <w:link w:val="BodyText3Char"/>
    <w:rsid w:val="0046000D"/>
    <w:pPr>
      <w:jc w:val="both"/>
    </w:pPr>
    <w:rPr>
      <w:sz w:val="22"/>
      <w:lang w:eastAsia="en-US"/>
    </w:rPr>
  </w:style>
  <w:style w:type="character" w:customStyle="1" w:styleId="BodyText3Char">
    <w:name w:val="Body Text 3 Char"/>
    <w:basedOn w:val="DefaultParagraphFont"/>
    <w:link w:val="BodyText3"/>
    <w:rsid w:val="0046000D"/>
    <w:rPr>
      <w:rFonts w:ascii="Times New Roman" w:eastAsia="Times New Roman" w:hAnsi="Times New Roman" w:cs="Times New Roman"/>
      <w:szCs w:val="24"/>
    </w:rPr>
  </w:style>
  <w:style w:type="paragraph" w:styleId="BodyTextIndent3">
    <w:name w:val="Body Text Indent 3"/>
    <w:basedOn w:val="Normal"/>
    <w:link w:val="BodyTextIndent3Char"/>
    <w:rsid w:val="0046000D"/>
    <w:pPr>
      <w:ind w:left="2160" w:hanging="720"/>
      <w:jc w:val="both"/>
    </w:pPr>
    <w:rPr>
      <w:sz w:val="22"/>
      <w:lang w:eastAsia="en-US"/>
    </w:rPr>
  </w:style>
  <w:style w:type="character" w:customStyle="1" w:styleId="BodyTextIndent3Char">
    <w:name w:val="Body Text Indent 3 Char"/>
    <w:basedOn w:val="DefaultParagraphFont"/>
    <w:link w:val="BodyTextIndent3"/>
    <w:rsid w:val="0046000D"/>
    <w:rPr>
      <w:rFonts w:ascii="Times New Roman" w:eastAsia="Times New Roman" w:hAnsi="Times New Roman" w:cs="Times New Roman"/>
      <w:szCs w:val="24"/>
    </w:rPr>
  </w:style>
  <w:style w:type="paragraph" w:styleId="TOC7">
    <w:name w:val="toc 7"/>
    <w:basedOn w:val="Normal"/>
    <w:next w:val="Normal"/>
    <w:autoRedefine/>
    <w:uiPriority w:val="39"/>
    <w:rsid w:val="0046000D"/>
    <w:pPr>
      <w:ind w:left="1440"/>
    </w:pPr>
    <w:rPr>
      <w:sz w:val="22"/>
      <w:lang w:eastAsia="en-US"/>
    </w:rPr>
  </w:style>
  <w:style w:type="paragraph" w:styleId="Title">
    <w:name w:val="Title"/>
    <w:basedOn w:val="Normal"/>
    <w:link w:val="TitleChar"/>
    <w:qFormat/>
    <w:rsid w:val="0046000D"/>
    <w:pPr>
      <w:jc w:val="center"/>
    </w:pPr>
    <w:rPr>
      <w:sz w:val="22"/>
      <w:szCs w:val="20"/>
      <w:u w:val="single"/>
      <w:lang w:val="en-US" w:eastAsia="en-US"/>
    </w:rPr>
  </w:style>
  <w:style w:type="character" w:customStyle="1" w:styleId="TitleChar">
    <w:name w:val="Title Char"/>
    <w:basedOn w:val="DefaultParagraphFont"/>
    <w:link w:val="Title"/>
    <w:rsid w:val="0046000D"/>
    <w:rPr>
      <w:rFonts w:ascii="Times New Roman" w:eastAsia="Times New Roman" w:hAnsi="Times New Roman" w:cs="Times New Roman"/>
      <w:szCs w:val="20"/>
      <w:u w:val="single"/>
      <w:lang w:val="en-US"/>
    </w:rPr>
  </w:style>
  <w:style w:type="character" w:styleId="FollowedHyperlink">
    <w:name w:val="FollowedHyperlink"/>
    <w:basedOn w:val="DefaultParagraphFont"/>
    <w:rsid w:val="0046000D"/>
    <w:rPr>
      <w:color w:val="800080"/>
      <w:u w:val="single"/>
    </w:rPr>
  </w:style>
  <w:style w:type="paragraph" w:styleId="MessageHeader">
    <w:name w:val="Message Header"/>
    <w:basedOn w:val="BodyText"/>
    <w:link w:val="MessageHeaderChar"/>
    <w:rsid w:val="0046000D"/>
    <w:pPr>
      <w:keepLines/>
      <w:tabs>
        <w:tab w:val="left" w:pos="3600"/>
        <w:tab w:val="left" w:pos="4680"/>
      </w:tabs>
      <w:autoSpaceDE/>
      <w:autoSpaceDN/>
      <w:spacing w:after="120"/>
      <w:ind w:left="1080" w:hanging="1080"/>
    </w:pPr>
    <w:rPr>
      <w:rFonts w:ascii="Helvetica" w:eastAsia="Times New Roman" w:hAnsi="Helvetica" w:cs="Times New Roman"/>
      <w:sz w:val="22"/>
      <w:szCs w:val="20"/>
      <w:lang w:val="en-GB" w:eastAsia="en-AU"/>
    </w:rPr>
  </w:style>
  <w:style w:type="character" w:customStyle="1" w:styleId="MessageHeaderChar">
    <w:name w:val="Message Header Char"/>
    <w:basedOn w:val="DefaultParagraphFont"/>
    <w:link w:val="MessageHeader"/>
    <w:rsid w:val="0046000D"/>
    <w:rPr>
      <w:rFonts w:ascii="Helvetica" w:eastAsia="Times New Roman" w:hAnsi="Helvetica" w:cs="Times New Roman"/>
      <w:szCs w:val="20"/>
      <w:lang w:val="en-GB" w:eastAsia="en-AU"/>
    </w:rPr>
  </w:style>
  <w:style w:type="paragraph" w:customStyle="1" w:styleId="ReturnAddress">
    <w:name w:val="Return Address"/>
    <w:basedOn w:val="Normal"/>
    <w:rsid w:val="0046000D"/>
    <w:pPr>
      <w:keepLines/>
      <w:ind w:right="4320"/>
    </w:pPr>
    <w:rPr>
      <w:rFonts w:ascii="Helvetica" w:hAnsi="Helvetica"/>
      <w:sz w:val="22"/>
      <w:szCs w:val="20"/>
      <w:lang w:val="en-GB"/>
    </w:rPr>
  </w:style>
  <w:style w:type="paragraph" w:customStyle="1" w:styleId="CompanyName">
    <w:name w:val="Company Name"/>
    <w:basedOn w:val="BodyText"/>
    <w:next w:val="Normal"/>
    <w:rsid w:val="0046000D"/>
    <w:pPr>
      <w:keepNext/>
      <w:keepLines/>
      <w:autoSpaceDE/>
      <w:autoSpaceDN/>
    </w:pPr>
    <w:rPr>
      <w:rFonts w:ascii="Helvetica" w:eastAsia="Times New Roman" w:hAnsi="Helvetica" w:cs="Times New Roman"/>
      <w:b/>
      <w:caps/>
      <w:sz w:val="22"/>
      <w:szCs w:val="20"/>
      <w:lang w:val="en-GB" w:eastAsia="en-AU"/>
    </w:rPr>
  </w:style>
  <w:style w:type="character" w:customStyle="1" w:styleId="MessageHeaderLabel">
    <w:name w:val="Message Header Label"/>
    <w:rsid w:val="0046000D"/>
    <w:rPr>
      <w:b/>
      <w:caps/>
      <w:sz w:val="20"/>
    </w:rPr>
  </w:style>
  <w:style w:type="paragraph" w:customStyle="1" w:styleId="1">
    <w:name w:val="1"/>
    <w:aliases w:val="2,3"/>
    <w:basedOn w:val="Normal"/>
    <w:rsid w:val="0046000D"/>
    <w:pPr>
      <w:widowControl w:val="0"/>
      <w:tabs>
        <w:tab w:val="num" w:pos="360"/>
      </w:tabs>
      <w:ind w:left="720" w:hanging="720"/>
    </w:pPr>
    <w:rPr>
      <w:snapToGrid w:val="0"/>
      <w:sz w:val="22"/>
      <w:szCs w:val="20"/>
      <w:lang w:val="en-US" w:eastAsia="en-US"/>
    </w:rPr>
  </w:style>
  <w:style w:type="paragraph" w:customStyle="1" w:styleId="Style0">
    <w:name w:val="Style0"/>
    <w:rsid w:val="0046000D"/>
    <w:pPr>
      <w:autoSpaceDE w:val="0"/>
      <w:autoSpaceDN w:val="0"/>
      <w:adjustRightInd w:val="0"/>
      <w:spacing w:after="0" w:line="240" w:lineRule="auto"/>
    </w:pPr>
    <w:rPr>
      <w:rFonts w:ascii="Arial" w:eastAsia="Times New Roman" w:hAnsi="Arial" w:cs="Times New Roman"/>
      <w:sz w:val="24"/>
      <w:szCs w:val="24"/>
      <w:lang w:val="en-US"/>
    </w:rPr>
  </w:style>
  <w:style w:type="paragraph" w:styleId="E-mailSignature">
    <w:name w:val="E-mail Signature"/>
    <w:basedOn w:val="Normal"/>
    <w:link w:val="E-mailSignatureChar"/>
    <w:rsid w:val="0046000D"/>
    <w:rPr>
      <w:sz w:val="22"/>
    </w:rPr>
  </w:style>
  <w:style w:type="character" w:customStyle="1" w:styleId="E-mailSignatureChar">
    <w:name w:val="E-mail Signature Char"/>
    <w:basedOn w:val="DefaultParagraphFont"/>
    <w:link w:val="E-mailSignature"/>
    <w:rsid w:val="0046000D"/>
    <w:rPr>
      <w:rFonts w:ascii="Times New Roman" w:eastAsia="Times New Roman" w:hAnsi="Times New Roman" w:cs="Times New Roman"/>
      <w:szCs w:val="24"/>
      <w:lang w:eastAsia="en-AU"/>
    </w:rPr>
  </w:style>
  <w:style w:type="paragraph" w:customStyle="1" w:styleId="DocTitle">
    <w:name w:val="DocTitle"/>
    <w:basedOn w:val="Normal"/>
    <w:autoRedefine/>
    <w:rsid w:val="0046000D"/>
    <w:rPr>
      <w:b/>
      <w:sz w:val="36"/>
      <w:szCs w:val="36"/>
      <w:lang w:eastAsia="en-US"/>
    </w:rPr>
  </w:style>
  <w:style w:type="paragraph" w:customStyle="1" w:styleId="DocSubject">
    <w:name w:val="DocSubject"/>
    <w:basedOn w:val="Normal"/>
    <w:autoRedefine/>
    <w:rsid w:val="0046000D"/>
    <w:rPr>
      <w:rFonts w:cs="Arial"/>
      <w:sz w:val="32"/>
      <w:szCs w:val="32"/>
      <w:lang w:eastAsia="en-US"/>
    </w:rPr>
  </w:style>
  <w:style w:type="paragraph" w:styleId="Bibliography">
    <w:name w:val="Bibliography"/>
    <w:basedOn w:val="Normal"/>
    <w:rsid w:val="0046000D"/>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46000D"/>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46000D"/>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46000D"/>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semiHidden/>
    <w:rsid w:val="0046000D"/>
    <w:rPr>
      <w:rFonts w:ascii="Garamond" w:hAnsi="Garamond"/>
      <w:sz w:val="20"/>
      <w:szCs w:val="20"/>
      <w:lang w:eastAsia="en-US" w:bidi="he-IL"/>
    </w:rPr>
  </w:style>
  <w:style w:type="character" w:customStyle="1" w:styleId="CommentTextChar">
    <w:name w:val="Comment Text Char"/>
    <w:basedOn w:val="DefaultParagraphFont"/>
    <w:link w:val="CommentText"/>
    <w:semiHidden/>
    <w:rsid w:val="0046000D"/>
    <w:rPr>
      <w:rFonts w:ascii="Garamond" w:eastAsia="Times New Roman" w:hAnsi="Garamond" w:cs="Times New Roman"/>
      <w:sz w:val="20"/>
      <w:szCs w:val="20"/>
      <w:lang w:bidi="he-IL"/>
    </w:rPr>
  </w:style>
  <w:style w:type="paragraph" w:customStyle="1" w:styleId="DocHeading">
    <w:name w:val="Doc Heading"/>
    <w:basedOn w:val="Normal"/>
    <w:next w:val="Normal"/>
    <w:autoRedefine/>
    <w:rsid w:val="0046000D"/>
    <w:rPr>
      <w:rFonts w:ascii="Franklin Gothic Demi" w:hAnsi="Franklin Gothic Demi"/>
      <w:bCs/>
      <w:sz w:val="40"/>
      <w:szCs w:val="40"/>
      <w:lang w:eastAsia="en-US" w:bidi="he-IL"/>
    </w:rPr>
  </w:style>
  <w:style w:type="paragraph" w:customStyle="1" w:styleId="DocTitle0">
    <w:name w:val="Doc Title"/>
    <w:basedOn w:val="Normal"/>
    <w:next w:val="Normal"/>
    <w:rsid w:val="0046000D"/>
    <w:pPr>
      <w:spacing w:after="120"/>
    </w:pPr>
    <w:rPr>
      <w:rFonts w:ascii="Franklin Gothic Demi" w:hAnsi="Franklin Gothic Demi"/>
      <w:sz w:val="28"/>
      <w:szCs w:val="20"/>
      <w:lang w:eastAsia="en-US" w:bidi="he-IL"/>
    </w:rPr>
  </w:style>
  <w:style w:type="paragraph" w:customStyle="1" w:styleId="Table">
    <w:name w:val="Table"/>
    <w:basedOn w:val="Normal"/>
    <w:rsid w:val="0046000D"/>
    <w:rPr>
      <w:sz w:val="20"/>
      <w:szCs w:val="20"/>
      <w:lang w:eastAsia="en-US" w:bidi="he-IL"/>
    </w:rPr>
  </w:style>
  <w:style w:type="paragraph" w:customStyle="1" w:styleId="TableHeader">
    <w:name w:val="Table Header"/>
    <w:basedOn w:val="Table"/>
    <w:rsid w:val="0046000D"/>
    <w:rPr>
      <w:b/>
    </w:rPr>
  </w:style>
  <w:style w:type="paragraph" w:customStyle="1" w:styleId="Heading1Small">
    <w:name w:val="Heading 1 Small"/>
    <w:basedOn w:val="Heading1"/>
    <w:rsid w:val="0046000D"/>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46000D"/>
    <w:rPr>
      <w:i/>
      <w:iCs/>
    </w:rPr>
  </w:style>
  <w:style w:type="paragraph" w:customStyle="1" w:styleId="SmallText">
    <w:name w:val="SmallText"/>
    <w:basedOn w:val="Normal"/>
    <w:autoRedefine/>
    <w:rsid w:val="0046000D"/>
    <w:rPr>
      <w:sz w:val="16"/>
      <w:szCs w:val="16"/>
      <w:lang w:eastAsia="en-US" w:bidi="he-IL"/>
    </w:rPr>
  </w:style>
  <w:style w:type="paragraph" w:customStyle="1" w:styleId="FormText">
    <w:name w:val="FormText"/>
    <w:basedOn w:val="Normal"/>
    <w:autoRedefine/>
    <w:rsid w:val="0046000D"/>
    <w:rPr>
      <w:sz w:val="20"/>
      <w:szCs w:val="20"/>
      <w:lang w:eastAsia="en-US" w:bidi="he-IL"/>
    </w:rPr>
  </w:style>
  <w:style w:type="paragraph" w:customStyle="1" w:styleId="FormGapLine">
    <w:name w:val="FormGapLine"/>
    <w:basedOn w:val="FormText"/>
    <w:autoRedefine/>
    <w:rsid w:val="0046000D"/>
    <w:rPr>
      <w:sz w:val="4"/>
    </w:rPr>
  </w:style>
  <w:style w:type="paragraph" w:customStyle="1" w:styleId="FormSectionHeading">
    <w:name w:val="FormSectionHeading"/>
    <w:basedOn w:val="FormText"/>
    <w:autoRedefine/>
    <w:rsid w:val="0046000D"/>
    <w:rPr>
      <w:rFonts w:ascii="Franklin Gothic Medium" w:hAnsi="Franklin Gothic Medium"/>
      <w:color w:val="FFFFFF"/>
      <w:sz w:val="24"/>
      <w:szCs w:val="24"/>
    </w:rPr>
  </w:style>
  <w:style w:type="paragraph" w:customStyle="1" w:styleId="DraftNotice">
    <w:name w:val="DraftNotice"/>
    <w:basedOn w:val="Normal"/>
    <w:autoRedefine/>
    <w:rsid w:val="0046000D"/>
    <w:rPr>
      <w:rFonts w:ascii="Franklin Gothic Demi" w:hAnsi="Franklin Gothic Demi"/>
      <w:caps/>
      <w:color w:val="FF0000"/>
      <w:sz w:val="40"/>
      <w:szCs w:val="40"/>
      <w:lang w:eastAsia="en-US" w:bidi="he-IL"/>
    </w:rPr>
  </w:style>
  <w:style w:type="paragraph" w:customStyle="1" w:styleId="ClientName">
    <w:name w:val="ClientName"/>
    <w:basedOn w:val="Normal"/>
    <w:rsid w:val="0046000D"/>
    <w:pPr>
      <w:ind w:left="1134"/>
    </w:pPr>
    <w:rPr>
      <w:lang w:eastAsia="en-US" w:bidi="he-IL"/>
    </w:rPr>
  </w:style>
  <w:style w:type="paragraph" w:customStyle="1" w:styleId="CoverDate">
    <w:name w:val="CoverDate"/>
    <w:basedOn w:val="Normal"/>
    <w:rsid w:val="0046000D"/>
    <w:pPr>
      <w:ind w:left="1134"/>
    </w:pPr>
    <w:rPr>
      <w:sz w:val="20"/>
      <w:szCs w:val="20"/>
      <w:lang w:eastAsia="en-US" w:bidi="he-IL"/>
    </w:rPr>
  </w:style>
  <w:style w:type="paragraph" w:customStyle="1" w:styleId="NoIndent">
    <w:name w:val="NoIndent"/>
    <w:basedOn w:val="Normal"/>
    <w:rsid w:val="0046000D"/>
    <w:pPr>
      <w:framePr w:hSpace="180" w:wrap="around" w:vAnchor="text" w:hAnchor="page" w:x="577" w:y="10746"/>
    </w:pPr>
    <w:rPr>
      <w:rFonts w:ascii="Palatino Linotype" w:hAnsi="Palatino Linotype"/>
      <w:sz w:val="22"/>
      <w:szCs w:val="20"/>
      <w:lang w:eastAsia="en-US" w:bidi="he-IL"/>
    </w:rPr>
  </w:style>
  <w:style w:type="paragraph" w:customStyle="1" w:styleId="ConfidentialityText">
    <w:name w:val="ConfidentialityText"/>
    <w:basedOn w:val="NoIndent"/>
    <w:autoRedefine/>
    <w:rsid w:val="0046000D"/>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46000D"/>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
    <w:autoRedefine/>
    <w:rsid w:val="0046000D"/>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46000D"/>
    <w:pPr>
      <w:spacing w:after="0" w:line="240" w:lineRule="auto"/>
    </w:pPr>
    <w:rPr>
      <w:rFonts w:ascii="Arial" w:eastAsia="Times New Roman" w:hAnsi="Arial" w:cs="Times New Roman"/>
      <w:sz w:val="20"/>
      <w:szCs w:val="20"/>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46000D"/>
    <w:pPr>
      <w:spacing w:after="0" w:line="240" w:lineRule="auto"/>
    </w:pPr>
    <w:rPr>
      <w:rFonts w:ascii="Times New Roman" w:eastAsia="Times New Roman" w:hAnsi="Times New Roman"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46000D"/>
    <w:pPr>
      <w:spacing w:after="0" w:line="240" w:lineRule="auto"/>
    </w:pPr>
    <w:rPr>
      <w:rFonts w:ascii="Times New Roman" w:eastAsia="Times New Roman" w:hAnsi="Times New Roman"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qFormat/>
    <w:rsid w:val="0046000D"/>
    <w:pPr>
      <w:ind w:left="567"/>
    </w:pPr>
    <w:rPr>
      <w:rFonts w:ascii="Arial" w:hAnsi="Arial"/>
      <w:sz w:val="22"/>
      <w:lang w:eastAsia="en-US"/>
    </w:rPr>
  </w:style>
  <w:style w:type="character" w:customStyle="1" w:styleId="QuoteChar">
    <w:name w:val="Quote Char"/>
    <w:basedOn w:val="DefaultParagraphFont"/>
    <w:link w:val="Quote"/>
    <w:rsid w:val="0046000D"/>
    <w:rPr>
      <w:rFonts w:ascii="Arial" w:eastAsia="Times New Roman" w:hAnsi="Arial" w:cs="Times New Roman"/>
      <w:szCs w:val="24"/>
    </w:rPr>
  </w:style>
  <w:style w:type="character" w:styleId="Strong">
    <w:name w:val="Strong"/>
    <w:basedOn w:val="DefaultParagraphFont"/>
    <w:uiPriority w:val="22"/>
    <w:qFormat/>
    <w:rsid w:val="0046000D"/>
    <w:rPr>
      <w:b/>
      <w:bCs/>
    </w:rPr>
  </w:style>
  <w:style w:type="character" w:customStyle="1" w:styleId="Char">
    <w:name w:val="Char"/>
    <w:basedOn w:val="DefaultParagraphFont"/>
    <w:rsid w:val="0046000D"/>
    <w:rPr>
      <w:rFonts w:ascii="Arial" w:hAnsi="Arial" w:cs="Arial"/>
      <w:b/>
      <w:bCs/>
      <w:i/>
      <w:iCs/>
      <w:sz w:val="28"/>
      <w:szCs w:val="28"/>
      <w:lang w:val="en-NZ" w:eastAsia="en-AU" w:bidi="ar-SA"/>
    </w:rPr>
  </w:style>
  <w:style w:type="paragraph" w:customStyle="1" w:styleId="AbstractText">
    <w:name w:val="Abstract Text"/>
    <w:basedOn w:val="Normal"/>
    <w:rsid w:val="0046000D"/>
    <w:pPr>
      <w:suppressAutoHyphens/>
      <w:spacing w:line="480" w:lineRule="auto"/>
    </w:pPr>
    <w:rPr>
      <w:lang w:val="en-US" w:eastAsia="en-US"/>
    </w:rPr>
  </w:style>
  <w:style w:type="character" w:styleId="CommentReference">
    <w:name w:val="annotation reference"/>
    <w:basedOn w:val="DefaultParagraphFont"/>
    <w:semiHidden/>
    <w:rsid w:val="0046000D"/>
    <w:rPr>
      <w:sz w:val="16"/>
      <w:szCs w:val="16"/>
    </w:rPr>
  </w:style>
  <w:style w:type="paragraph" w:styleId="CommentSubject">
    <w:name w:val="annotation subject"/>
    <w:basedOn w:val="CommentText"/>
    <w:next w:val="CommentText"/>
    <w:link w:val="CommentSubjectChar"/>
    <w:semiHidden/>
    <w:rsid w:val="0046000D"/>
    <w:pPr>
      <w:spacing w:line="300" w:lineRule="auto"/>
    </w:pPr>
    <w:rPr>
      <w:rFonts w:ascii="Arial" w:hAnsi="Arial"/>
      <w:b/>
      <w:bCs/>
      <w:lang w:bidi="ar-SA"/>
    </w:rPr>
  </w:style>
  <w:style w:type="character" w:customStyle="1" w:styleId="CommentSubjectChar">
    <w:name w:val="Comment Subject Char"/>
    <w:basedOn w:val="CommentTextChar"/>
    <w:link w:val="CommentSubject"/>
    <w:semiHidden/>
    <w:rsid w:val="0046000D"/>
    <w:rPr>
      <w:rFonts w:ascii="Arial" w:eastAsia="Times New Roman" w:hAnsi="Arial" w:cs="Times New Roman"/>
      <w:b/>
      <w:bCs/>
      <w:sz w:val="20"/>
      <w:szCs w:val="20"/>
      <w:lang w:bidi="he-IL"/>
    </w:rPr>
  </w:style>
  <w:style w:type="paragraph" w:customStyle="1" w:styleId="Heading311">
    <w:name w:val="Heading 3.1.1"/>
    <w:basedOn w:val="Normal"/>
    <w:rsid w:val="0046000D"/>
    <w:pPr>
      <w:numPr>
        <w:numId w:val="14"/>
      </w:numPr>
      <w:jc w:val="both"/>
    </w:pPr>
    <w:rPr>
      <w:b/>
      <w:bCs/>
      <w:i/>
      <w:iCs/>
      <w:sz w:val="22"/>
      <w:szCs w:val="22"/>
    </w:rPr>
  </w:style>
  <w:style w:type="paragraph" w:customStyle="1" w:styleId="BodyText1">
    <w:name w:val="Body Text1"/>
    <w:basedOn w:val="Normal"/>
    <w:rsid w:val="0046000D"/>
    <w:pPr>
      <w:overflowPunct w:val="0"/>
      <w:autoSpaceDE w:val="0"/>
      <w:autoSpaceDN w:val="0"/>
      <w:adjustRightInd w:val="0"/>
      <w:spacing w:before="20" w:line="160" w:lineRule="atLeast"/>
      <w:ind w:left="284"/>
      <w:textAlignment w:val="baseline"/>
    </w:pPr>
    <w:rPr>
      <w:sz w:val="22"/>
      <w:szCs w:val="20"/>
      <w:lang w:val="en-AU" w:eastAsia="en-US"/>
    </w:rPr>
  </w:style>
  <w:style w:type="paragraph" w:customStyle="1" w:styleId="Style5">
    <w:name w:val="Style5"/>
    <w:basedOn w:val="Heading3"/>
    <w:rsid w:val="0046000D"/>
    <w:pPr>
      <w:numPr>
        <w:numId w:val="16"/>
      </w:numPr>
    </w:pPr>
  </w:style>
  <w:style w:type="paragraph" w:customStyle="1" w:styleId="StyleArial11ptBoldJustifiedLinespacingMultiple13li">
    <w:name w:val="Style Arial 11 pt Bold Justified Line spacing:  Multiple 1.3 li"/>
    <w:basedOn w:val="Normal"/>
    <w:rsid w:val="0046000D"/>
    <w:pPr>
      <w:numPr>
        <w:numId w:val="18"/>
      </w:numPr>
      <w:spacing w:line="312" w:lineRule="auto"/>
      <w:ind w:left="0" w:firstLine="0"/>
      <w:jc w:val="both"/>
    </w:pPr>
    <w:rPr>
      <w:rFonts w:ascii="Arial" w:hAnsi="Arial"/>
      <w:b/>
      <w:bCs/>
      <w:sz w:val="22"/>
      <w:szCs w:val="20"/>
      <w:lang w:val="en-AU"/>
    </w:rPr>
  </w:style>
  <w:style w:type="paragraph" w:customStyle="1" w:styleId="MEB26">
    <w:name w:val="MEB2.6"/>
    <w:rsid w:val="0046000D"/>
    <w:pPr>
      <w:numPr>
        <w:ilvl w:val="2"/>
        <w:numId w:val="19"/>
      </w:numPr>
      <w:spacing w:after="0" w:line="240" w:lineRule="auto"/>
      <w:ind w:left="720"/>
    </w:pPr>
    <w:rPr>
      <w:rFonts w:ascii="Times New Roman" w:eastAsia="Times New Roman" w:hAnsi="Times New Roman" w:cs="Times New Roman"/>
      <w:b/>
      <w:i/>
      <w:szCs w:val="24"/>
      <w:lang w:val="en-AU"/>
    </w:rPr>
  </w:style>
  <w:style w:type="paragraph" w:customStyle="1" w:styleId="MEB34">
    <w:name w:val="MEB 3.4"/>
    <w:rsid w:val="0046000D"/>
    <w:pPr>
      <w:numPr>
        <w:ilvl w:val="2"/>
        <w:numId w:val="20"/>
      </w:numPr>
      <w:spacing w:after="0" w:line="240" w:lineRule="auto"/>
      <w:ind w:left="720"/>
    </w:pPr>
    <w:rPr>
      <w:rFonts w:ascii="Times New Roman" w:eastAsia="Times New Roman" w:hAnsi="Times New Roman" w:cs="Times New Roman"/>
      <w:b/>
      <w:i/>
      <w:lang w:eastAsia="en-AU"/>
    </w:rPr>
  </w:style>
  <w:style w:type="paragraph" w:styleId="Caption">
    <w:name w:val="caption"/>
    <w:basedOn w:val="Normal"/>
    <w:next w:val="Normal"/>
    <w:uiPriority w:val="35"/>
    <w:qFormat/>
    <w:rsid w:val="0046000D"/>
    <w:rPr>
      <w:b/>
      <w:bCs/>
      <w:sz w:val="20"/>
      <w:szCs w:val="20"/>
    </w:rPr>
  </w:style>
  <w:style w:type="paragraph" w:customStyle="1" w:styleId="MEB35">
    <w:name w:val="MEB 3.5"/>
    <w:rsid w:val="0046000D"/>
    <w:pPr>
      <w:numPr>
        <w:ilvl w:val="2"/>
        <w:numId w:val="21"/>
      </w:numPr>
      <w:spacing w:after="0" w:line="240" w:lineRule="auto"/>
      <w:ind w:left="720"/>
    </w:pPr>
    <w:rPr>
      <w:rFonts w:ascii="Times New Roman" w:eastAsia="Times New Roman" w:hAnsi="Times New Roman" w:cs="Times New Roman"/>
      <w:b/>
      <w:i/>
      <w:szCs w:val="24"/>
      <w:lang w:eastAsia="en-AU"/>
    </w:rPr>
  </w:style>
  <w:style w:type="paragraph" w:customStyle="1" w:styleId="MEB36">
    <w:name w:val="MEB3.6"/>
    <w:rsid w:val="0046000D"/>
    <w:pPr>
      <w:spacing w:after="0" w:line="240" w:lineRule="auto"/>
    </w:pPr>
    <w:rPr>
      <w:rFonts w:ascii="Times New Roman" w:eastAsia="Times New Roman" w:hAnsi="Times New Roman" w:cs="Times New Roman"/>
      <w:b/>
      <w:i/>
      <w:lang w:eastAsia="en-AU"/>
    </w:rPr>
  </w:style>
  <w:style w:type="paragraph" w:customStyle="1" w:styleId="MEB4">
    <w:name w:val="MEB4"/>
    <w:rsid w:val="0046000D"/>
    <w:pPr>
      <w:numPr>
        <w:ilvl w:val="1"/>
        <w:numId w:val="23"/>
      </w:numPr>
      <w:pBdr>
        <w:top w:val="single" w:sz="4" w:space="1" w:color="auto"/>
        <w:left w:val="single" w:sz="4" w:space="4" w:color="auto"/>
        <w:bottom w:val="single" w:sz="4" w:space="1" w:color="auto"/>
        <w:right w:val="single" w:sz="4" w:space="4" w:color="auto"/>
      </w:pBdr>
      <w:tabs>
        <w:tab w:val="clear" w:pos="2517"/>
        <w:tab w:val="num" w:pos="360"/>
      </w:tabs>
      <w:spacing w:after="0" w:line="240" w:lineRule="auto"/>
      <w:ind w:left="720" w:firstLine="0"/>
    </w:pPr>
    <w:rPr>
      <w:rFonts w:ascii="Times New Roman" w:eastAsia="Times New Roman" w:hAnsi="Times New Roman" w:cs="Times New Roman"/>
      <w:b/>
      <w:lang w:eastAsia="en-AU"/>
    </w:rPr>
  </w:style>
  <w:style w:type="paragraph" w:customStyle="1" w:styleId="MEB41">
    <w:name w:val="MEB4.1"/>
    <w:rsid w:val="0046000D"/>
    <w:pPr>
      <w:numPr>
        <w:ilvl w:val="2"/>
        <w:numId w:val="17"/>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customStyle="1" w:styleId="MEB42">
    <w:name w:val="MEB4.2"/>
    <w:rsid w:val="0046000D"/>
    <w:pPr>
      <w:numPr>
        <w:ilvl w:val="2"/>
        <w:numId w:val="24"/>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styleId="TableofFigures">
    <w:name w:val="table of figures"/>
    <w:basedOn w:val="Normal"/>
    <w:next w:val="Normal"/>
    <w:uiPriority w:val="99"/>
    <w:rsid w:val="0046000D"/>
    <w:rPr>
      <w:sz w:val="22"/>
    </w:rPr>
  </w:style>
  <w:style w:type="character" w:customStyle="1" w:styleId="NormalWebChar">
    <w:name w:val="Normal (Web) Char"/>
    <w:basedOn w:val="DefaultParagraphFont"/>
    <w:link w:val="NormalWeb"/>
    <w:rsid w:val="0046000D"/>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46000D"/>
    <w:pPr>
      <w:ind w:left="720"/>
    </w:pPr>
    <w:rPr>
      <w:lang w:val="en-AU"/>
    </w:rPr>
  </w:style>
  <w:style w:type="paragraph" w:styleId="TOC5">
    <w:name w:val="toc 5"/>
    <w:basedOn w:val="Normal"/>
    <w:next w:val="Normal"/>
    <w:autoRedefine/>
    <w:uiPriority w:val="39"/>
    <w:rsid w:val="0046000D"/>
    <w:pPr>
      <w:ind w:left="960"/>
    </w:pPr>
    <w:rPr>
      <w:lang w:val="en-AU"/>
    </w:rPr>
  </w:style>
  <w:style w:type="paragraph" w:styleId="TOC6">
    <w:name w:val="toc 6"/>
    <w:basedOn w:val="Normal"/>
    <w:next w:val="Normal"/>
    <w:autoRedefine/>
    <w:uiPriority w:val="39"/>
    <w:rsid w:val="0046000D"/>
    <w:pPr>
      <w:ind w:left="1200"/>
    </w:pPr>
    <w:rPr>
      <w:lang w:val="en-AU"/>
    </w:rPr>
  </w:style>
  <w:style w:type="paragraph" w:styleId="TOC8">
    <w:name w:val="toc 8"/>
    <w:basedOn w:val="Normal"/>
    <w:next w:val="Normal"/>
    <w:autoRedefine/>
    <w:uiPriority w:val="39"/>
    <w:rsid w:val="0046000D"/>
    <w:pPr>
      <w:ind w:left="1680"/>
    </w:pPr>
    <w:rPr>
      <w:lang w:val="en-AU"/>
    </w:rPr>
  </w:style>
  <w:style w:type="paragraph" w:styleId="TOC9">
    <w:name w:val="toc 9"/>
    <w:basedOn w:val="Normal"/>
    <w:next w:val="Normal"/>
    <w:autoRedefine/>
    <w:uiPriority w:val="39"/>
    <w:rsid w:val="0046000D"/>
    <w:pPr>
      <w:ind w:left="1920"/>
    </w:pPr>
    <w:rPr>
      <w:lang w:val="en-AU"/>
    </w:rPr>
  </w:style>
  <w:style w:type="character" w:customStyle="1" w:styleId="firstlast">
    <w:name w:val="first last"/>
    <w:basedOn w:val="DefaultParagraphFont"/>
    <w:rsid w:val="0046000D"/>
  </w:style>
  <w:style w:type="paragraph" w:customStyle="1" w:styleId="MEB33">
    <w:name w:val="MEB 3.3"/>
    <w:basedOn w:val="MEB36"/>
    <w:rsid w:val="0046000D"/>
    <w:pPr>
      <w:numPr>
        <w:ilvl w:val="2"/>
        <w:numId w:val="22"/>
      </w:numPr>
    </w:pPr>
    <w:rPr>
      <w:iCs/>
    </w:rPr>
  </w:style>
  <w:style w:type="paragraph" w:styleId="ListParagraph">
    <w:name w:val="List Paragraph"/>
    <w:basedOn w:val="Normal"/>
    <w:uiPriority w:val="34"/>
    <w:qFormat/>
    <w:rsid w:val="0046000D"/>
    <w:pPr>
      <w:ind w:left="720"/>
    </w:pPr>
  </w:style>
  <w:style w:type="paragraph" w:styleId="Revision">
    <w:name w:val="Revision"/>
    <w:hidden/>
    <w:uiPriority w:val="99"/>
    <w:semiHidden/>
    <w:rsid w:val="0046000D"/>
    <w:pPr>
      <w:spacing w:after="0"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00D"/>
    <w:rPr>
      <w:color w:val="808080"/>
    </w:rPr>
  </w:style>
  <w:style w:type="paragraph" w:customStyle="1" w:styleId="RepHead1">
    <w:name w:val="Rep_Head1"/>
    <w:basedOn w:val="Heading1"/>
    <w:next w:val="RepNormal"/>
    <w:qFormat/>
    <w:rsid w:val="00F25301"/>
    <w:pPr>
      <w:keepLines/>
      <w:numPr>
        <w:numId w:val="25"/>
      </w:numPr>
      <w:pBdr>
        <w:top w:val="single" w:sz="4" w:space="1" w:color="auto"/>
        <w:left w:val="single" w:sz="4" w:space="4" w:color="auto"/>
        <w:bottom w:val="single" w:sz="4" w:space="1" w:color="auto"/>
        <w:right w:val="single" w:sz="4" w:space="4" w:color="auto"/>
      </w:pBdr>
      <w:shd w:val="pct20" w:color="auto" w:fill="auto"/>
    </w:pPr>
    <w:rPr>
      <w:rFonts w:ascii="Times New Roman" w:eastAsiaTheme="majorEastAsia" w:hAnsi="Times New Roman" w:cstheme="majorBidi"/>
      <w:caps/>
      <w:kern w:val="0"/>
      <w:sz w:val="22"/>
      <w:szCs w:val="28"/>
      <w:lang w:eastAsia="en-US"/>
    </w:rPr>
  </w:style>
  <w:style w:type="paragraph" w:customStyle="1" w:styleId="RepHead2">
    <w:name w:val="Rep_Head2"/>
    <w:basedOn w:val="RepHead1"/>
    <w:next w:val="RepNormal"/>
    <w:qFormat/>
    <w:rsid w:val="00F25301"/>
    <w:pPr>
      <w:numPr>
        <w:ilvl w:val="1"/>
      </w:numPr>
      <w:shd w:val="clear" w:color="auto" w:fill="auto"/>
      <w:outlineLvl w:val="1"/>
    </w:pPr>
    <w:rPr>
      <w:caps w:val="0"/>
    </w:rPr>
  </w:style>
  <w:style w:type="paragraph" w:customStyle="1" w:styleId="RepHead3">
    <w:name w:val="Rep_Head3"/>
    <w:basedOn w:val="RepHead2"/>
    <w:next w:val="RepNormal"/>
    <w:qFormat/>
    <w:rsid w:val="00F25301"/>
    <w:pPr>
      <w:numPr>
        <w:ilvl w:val="2"/>
      </w:numPr>
      <w:pBdr>
        <w:top w:val="none" w:sz="0" w:space="0" w:color="auto"/>
        <w:left w:val="none" w:sz="0" w:space="0" w:color="auto"/>
        <w:bottom w:val="none" w:sz="0" w:space="0" w:color="auto"/>
        <w:right w:val="none" w:sz="0" w:space="0" w:color="auto"/>
      </w:pBdr>
      <w:spacing w:before="0"/>
      <w:outlineLvl w:val="2"/>
    </w:pPr>
    <w:rPr>
      <w:i/>
    </w:rPr>
  </w:style>
  <w:style w:type="paragraph" w:customStyle="1" w:styleId="RepNormal">
    <w:name w:val="Rep_Normal"/>
    <w:basedOn w:val="NoSpacing"/>
    <w:qFormat/>
    <w:rsid w:val="00F25301"/>
    <w:pPr>
      <w:jc w:val="both"/>
    </w:pPr>
    <w:rPr>
      <w:rFonts w:eastAsiaTheme="minorHAnsi" w:cstheme="minorBidi"/>
      <w:sz w:val="22"/>
      <w:szCs w:val="22"/>
      <w:lang w:eastAsia="en-US"/>
    </w:rPr>
  </w:style>
  <w:style w:type="paragraph" w:styleId="NoSpacing">
    <w:name w:val="No Spacing"/>
    <w:uiPriority w:val="1"/>
    <w:qFormat/>
    <w:rsid w:val="00F25301"/>
    <w:pPr>
      <w:spacing w:after="0" w:line="240" w:lineRule="auto"/>
    </w:pPr>
    <w:rPr>
      <w:rFonts w:ascii="Times New Roman" w:eastAsia="Times New Roman" w:hAnsi="Times New Roman" w:cs="Times New Roman"/>
      <w:sz w:val="24"/>
      <w:szCs w:val="24"/>
      <w:lang w:eastAsia="en-AU"/>
    </w:rPr>
  </w:style>
  <w:style w:type="paragraph" w:customStyle="1" w:styleId="RepOther">
    <w:name w:val="Rep_Other"/>
    <w:basedOn w:val="RepNormal"/>
    <w:next w:val="RepNormal"/>
    <w:qFormat/>
    <w:rsid w:val="00F25301"/>
    <w:pPr>
      <w:spacing w:before="240" w:after="60"/>
      <w:jc w:val="center"/>
    </w:pPr>
    <w:rPr>
      <w:b/>
      <w:caps/>
    </w:rPr>
  </w:style>
  <w:style w:type="paragraph" w:customStyle="1" w:styleId="RepEndSection">
    <w:name w:val="Rep_EndSection"/>
    <w:basedOn w:val="RepNormal"/>
    <w:next w:val="RepNormal"/>
    <w:qFormat/>
    <w:rsid w:val="00F25301"/>
    <w:pPr>
      <w:shd w:val="pct20" w:color="auto" w:fill="auto"/>
    </w:pPr>
  </w:style>
  <w:style w:type="character" w:styleId="Emphasis">
    <w:name w:val="Emphasis"/>
    <w:basedOn w:val="DefaultParagraphFont"/>
    <w:uiPriority w:val="20"/>
    <w:qFormat/>
    <w:rsid w:val="00963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632">
      <w:bodyDiv w:val="1"/>
      <w:marLeft w:val="0"/>
      <w:marRight w:val="0"/>
      <w:marTop w:val="0"/>
      <w:marBottom w:val="0"/>
      <w:divBdr>
        <w:top w:val="none" w:sz="0" w:space="0" w:color="auto"/>
        <w:left w:val="none" w:sz="0" w:space="0" w:color="auto"/>
        <w:bottom w:val="none" w:sz="0" w:space="0" w:color="auto"/>
        <w:right w:val="none" w:sz="0" w:space="0" w:color="auto"/>
      </w:divBdr>
    </w:div>
    <w:div w:id="100810084">
      <w:bodyDiv w:val="1"/>
      <w:marLeft w:val="0"/>
      <w:marRight w:val="0"/>
      <w:marTop w:val="0"/>
      <w:marBottom w:val="0"/>
      <w:divBdr>
        <w:top w:val="none" w:sz="0" w:space="0" w:color="auto"/>
        <w:left w:val="none" w:sz="0" w:space="0" w:color="auto"/>
        <w:bottom w:val="none" w:sz="0" w:space="0" w:color="auto"/>
        <w:right w:val="none" w:sz="0" w:space="0" w:color="auto"/>
      </w:divBdr>
    </w:div>
    <w:div w:id="268204165">
      <w:bodyDiv w:val="1"/>
      <w:marLeft w:val="0"/>
      <w:marRight w:val="0"/>
      <w:marTop w:val="0"/>
      <w:marBottom w:val="0"/>
      <w:divBdr>
        <w:top w:val="none" w:sz="0" w:space="0" w:color="auto"/>
        <w:left w:val="none" w:sz="0" w:space="0" w:color="auto"/>
        <w:bottom w:val="none" w:sz="0" w:space="0" w:color="auto"/>
        <w:right w:val="none" w:sz="0" w:space="0" w:color="auto"/>
      </w:divBdr>
      <w:divsChild>
        <w:div w:id="1725788969">
          <w:marLeft w:val="0"/>
          <w:marRight w:val="0"/>
          <w:marTop w:val="0"/>
          <w:marBottom w:val="0"/>
          <w:divBdr>
            <w:top w:val="none" w:sz="0" w:space="0" w:color="auto"/>
            <w:left w:val="none" w:sz="0" w:space="0" w:color="auto"/>
            <w:bottom w:val="none" w:sz="0" w:space="0" w:color="auto"/>
            <w:right w:val="none" w:sz="0" w:space="0" w:color="auto"/>
          </w:divBdr>
          <w:divsChild>
            <w:div w:id="615527330">
              <w:marLeft w:val="0"/>
              <w:marRight w:val="0"/>
              <w:marTop w:val="0"/>
              <w:marBottom w:val="0"/>
              <w:divBdr>
                <w:top w:val="single" w:sz="18" w:space="15" w:color="FFFFFF"/>
                <w:left w:val="none" w:sz="0" w:space="0" w:color="auto"/>
                <w:bottom w:val="single" w:sz="18" w:space="15" w:color="FFFFFF"/>
                <w:right w:val="none" w:sz="0" w:space="0" w:color="auto"/>
              </w:divBdr>
              <w:divsChild>
                <w:div w:id="1017077878">
                  <w:marLeft w:val="0"/>
                  <w:marRight w:val="0"/>
                  <w:marTop w:val="100"/>
                  <w:marBottom w:val="100"/>
                  <w:divBdr>
                    <w:top w:val="double" w:sz="6" w:space="0" w:color="847E5D"/>
                    <w:left w:val="double" w:sz="6" w:space="0" w:color="847E5D"/>
                    <w:bottom w:val="double" w:sz="6" w:space="0" w:color="847E5D"/>
                    <w:right w:val="double" w:sz="6" w:space="0" w:color="847E5D"/>
                  </w:divBdr>
                  <w:divsChild>
                    <w:div w:id="1034845014">
                      <w:marLeft w:val="0"/>
                      <w:marRight w:val="0"/>
                      <w:marTop w:val="0"/>
                      <w:marBottom w:val="0"/>
                      <w:divBdr>
                        <w:top w:val="none" w:sz="0" w:space="0" w:color="auto"/>
                        <w:left w:val="none" w:sz="0" w:space="0" w:color="auto"/>
                        <w:bottom w:val="none" w:sz="0" w:space="0" w:color="auto"/>
                        <w:right w:val="none" w:sz="0" w:space="0" w:color="auto"/>
                      </w:divBdr>
                      <w:divsChild>
                        <w:div w:id="1976056924">
                          <w:marLeft w:val="0"/>
                          <w:marRight w:val="0"/>
                          <w:marTop w:val="0"/>
                          <w:marBottom w:val="0"/>
                          <w:divBdr>
                            <w:top w:val="none" w:sz="0" w:space="0" w:color="auto"/>
                            <w:left w:val="none" w:sz="0" w:space="0" w:color="auto"/>
                            <w:bottom w:val="none" w:sz="0" w:space="0" w:color="auto"/>
                            <w:right w:val="none" w:sz="0" w:space="0" w:color="auto"/>
                          </w:divBdr>
                          <w:divsChild>
                            <w:div w:id="745346760">
                              <w:marLeft w:val="0"/>
                              <w:marRight w:val="0"/>
                              <w:marTop w:val="0"/>
                              <w:marBottom w:val="0"/>
                              <w:divBdr>
                                <w:top w:val="none" w:sz="0" w:space="0" w:color="auto"/>
                                <w:left w:val="none" w:sz="0" w:space="0" w:color="auto"/>
                                <w:bottom w:val="none" w:sz="0" w:space="0" w:color="auto"/>
                                <w:right w:val="none" w:sz="0" w:space="0" w:color="auto"/>
                              </w:divBdr>
                              <w:divsChild>
                                <w:div w:id="321585611">
                                  <w:marLeft w:val="0"/>
                                  <w:marRight w:val="0"/>
                                  <w:marTop w:val="0"/>
                                  <w:marBottom w:val="0"/>
                                  <w:divBdr>
                                    <w:top w:val="none" w:sz="0" w:space="0" w:color="auto"/>
                                    <w:left w:val="none" w:sz="0" w:space="0" w:color="auto"/>
                                    <w:bottom w:val="none" w:sz="0" w:space="0" w:color="auto"/>
                                    <w:right w:val="none" w:sz="0" w:space="0" w:color="auto"/>
                                  </w:divBdr>
                                  <w:divsChild>
                                    <w:div w:id="1340083635">
                                      <w:marLeft w:val="0"/>
                                      <w:marRight w:val="0"/>
                                      <w:marTop w:val="0"/>
                                      <w:marBottom w:val="0"/>
                                      <w:divBdr>
                                        <w:top w:val="none" w:sz="0" w:space="0" w:color="auto"/>
                                        <w:left w:val="none" w:sz="0" w:space="0" w:color="auto"/>
                                        <w:bottom w:val="none" w:sz="0" w:space="0" w:color="auto"/>
                                        <w:right w:val="none" w:sz="0" w:space="0" w:color="auto"/>
                                      </w:divBdr>
                                      <w:divsChild>
                                        <w:div w:id="278798761">
                                          <w:marLeft w:val="0"/>
                                          <w:marRight w:val="0"/>
                                          <w:marTop w:val="0"/>
                                          <w:marBottom w:val="0"/>
                                          <w:divBdr>
                                            <w:top w:val="none" w:sz="0" w:space="0" w:color="auto"/>
                                            <w:left w:val="none" w:sz="0" w:space="0" w:color="auto"/>
                                            <w:bottom w:val="none" w:sz="0" w:space="0" w:color="auto"/>
                                            <w:right w:val="none" w:sz="0" w:space="0" w:color="auto"/>
                                          </w:divBdr>
                                          <w:divsChild>
                                            <w:div w:id="1008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34826">
      <w:bodyDiv w:val="1"/>
      <w:marLeft w:val="0"/>
      <w:marRight w:val="0"/>
      <w:marTop w:val="0"/>
      <w:marBottom w:val="0"/>
      <w:divBdr>
        <w:top w:val="none" w:sz="0" w:space="0" w:color="auto"/>
        <w:left w:val="none" w:sz="0" w:space="0" w:color="auto"/>
        <w:bottom w:val="none" w:sz="0" w:space="0" w:color="auto"/>
        <w:right w:val="none" w:sz="0" w:space="0" w:color="auto"/>
      </w:divBdr>
    </w:div>
    <w:div w:id="749736761">
      <w:bodyDiv w:val="1"/>
      <w:marLeft w:val="0"/>
      <w:marRight w:val="0"/>
      <w:marTop w:val="0"/>
      <w:marBottom w:val="0"/>
      <w:divBdr>
        <w:top w:val="none" w:sz="0" w:space="0" w:color="auto"/>
        <w:left w:val="none" w:sz="0" w:space="0" w:color="auto"/>
        <w:bottom w:val="none" w:sz="0" w:space="0" w:color="auto"/>
        <w:right w:val="none" w:sz="0" w:space="0" w:color="auto"/>
      </w:divBdr>
      <w:divsChild>
        <w:div w:id="1573150738">
          <w:marLeft w:val="0"/>
          <w:marRight w:val="0"/>
          <w:marTop w:val="0"/>
          <w:marBottom w:val="0"/>
          <w:divBdr>
            <w:top w:val="none" w:sz="0" w:space="0" w:color="auto"/>
            <w:left w:val="none" w:sz="0" w:space="0" w:color="auto"/>
            <w:bottom w:val="none" w:sz="0" w:space="0" w:color="auto"/>
            <w:right w:val="none" w:sz="0" w:space="0" w:color="auto"/>
          </w:divBdr>
          <w:divsChild>
            <w:div w:id="1061830426">
              <w:marLeft w:val="0"/>
              <w:marRight w:val="0"/>
              <w:marTop w:val="0"/>
              <w:marBottom w:val="0"/>
              <w:divBdr>
                <w:top w:val="none" w:sz="0" w:space="0" w:color="auto"/>
                <w:left w:val="none" w:sz="0" w:space="0" w:color="auto"/>
                <w:bottom w:val="none" w:sz="0" w:space="0" w:color="auto"/>
                <w:right w:val="none" w:sz="0" w:space="0" w:color="auto"/>
              </w:divBdr>
              <w:divsChild>
                <w:div w:id="1920628235">
                  <w:marLeft w:val="0"/>
                  <w:marRight w:val="0"/>
                  <w:marTop w:val="0"/>
                  <w:marBottom w:val="0"/>
                  <w:divBdr>
                    <w:top w:val="none" w:sz="0" w:space="0" w:color="auto"/>
                    <w:left w:val="none" w:sz="0" w:space="0" w:color="auto"/>
                    <w:bottom w:val="none" w:sz="0" w:space="0" w:color="auto"/>
                    <w:right w:val="none" w:sz="0" w:space="0" w:color="auto"/>
                  </w:divBdr>
                  <w:divsChild>
                    <w:div w:id="1047148484">
                      <w:marLeft w:val="0"/>
                      <w:marRight w:val="0"/>
                      <w:marTop w:val="0"/>
                      <w:marBottom w:val="0"/>
                      <w:divBdr>
                        <w:top w:val="none" w:sz="0" w:space="0" w:color="auto"/>
                        <w:left w:val="none" w:sz="0" w:space="0" w:color="auto"/>
                        <w:bottom w:val="none" w:sz="0" w:space="0" w:color="auto"/>
                        <w:right w:val="none" w:sz="0" w:space="0" w:color="auto"/>
                      </w:divBdr>
                      <w:divsChild>
                        <w:div w:id="112126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2623354">
      <w:bodyDiv w:val="1"/>
      <w:marLeft w:val="0"/>
      <w:marRight w:val="0"/>
      <w:marTop w:val="0"/>
      <w:marBottom w:val="0"/>
      <w:divBdr>
        <w:top w:val="none" w:sz="0" w:space="0" w:color="auto"/>
        <w:left w:val="none" w:sz="0" w:space="0" w:color="auto"/>
        <w:bottom w:val="none" w:sz="0" w:space="0" w:color="auto"/>
        <w:right w:val="none" w:sz="0" w:space="0" w:color="auto"/>
      </w:divBdr>
    </w:div>
    <w:div w:id="897009590">
      <w:bodyDiv w:val="1"/>
      <w:marLeft w:val="0"/>
      <w:marRight w:val="0"/>
      <w:marTop w:val="0"/>
      <w:marBottom w:val="0"/>
      <w:divBdr>
        <w:top w:val="none" w:sz="0" w:space="0" w:color="auto"/>
        <w:left w:val="none" w:sz="0" w:space="0" w:color="auto"/>
        <w:bottom w:val="none" w:sz="0" w:space="0" w:color="auto"/>
        <w:right w:val="none" w:sz="0" w:space="0" w:color="auto"/>
      </w:divBdr>
    </w:div>
    <w:div w:id="897253478">
      <w:bodyDiv w:val="1"/>
      <w:marLeft w:val="0"/>
      <w:marRight w:val="0"/>
      <w:marTop w:val="0"/>
      <w:marBottom w:val="0"/>
      <w:divBdr>
        <w:top w:val="none" w:sz="0" w:space="0" w:color="auto"/>
        <w:left w:val="none" w:sz="0" w:space="0" w:color="auto"/>
        <w:bottom w:val="none" w:sz="0" w:space="0" w:color="auto"/>
        <w:right w:val="none" w:sz="0" w:space="0" w:color="auto"/>
      </w:divBdr>
      <w:divsChild>
        <w:div w:id="1173183669">
          <w:marLeft w:val="0"/>
          <w:marRight w:val="0"/>
          <w:marTop w:val="0"/>
          <w:marBottom w:val="0"/>
          <w:divBdr>
            <w:top w:val="none" w:sz="0" w:space="0" w:color="auto"/>
            <w:left w:val="none" w:sz="0" w:space="0" w:color="auto"/>
            <w:bottom w:val="none" w:sz="0" w:space="0" w:color="auto"/>
            <w:right w:val="none" w:sz="0" w:space="0" w:color="auto"/>
          </w:divBdr>
          <w:divsChild>
            <w:div w:id="1988318799">
              <w:marLeft w:val="0"/>
              <w:marRight w:val="0"/>
              <w:marTop w:val="0"/>
              <w:marBottom w:val="0"/>
              <w:divBdr>
                <w:top w:val="single" w:sz="18" w:space="15" w:color="FFFFFF"/>
                <w:left w:val="none" w:sz="0" w:space="0" w:color="auto"/>
                <w:bottom w:val="single" w:sz="18" w:space="15" w:color="FFFFFF"/>
                <w:right w:val="none" w:sz="0" w:space="0" w:color="auto"/>
              </w:divBdr>
              <w:divsChild>
                <w:div w:id="1844930133">
                  <w:marLeft w:val="0"/>
                  <w:marRight w:val="0"/>
                  <w:marTop w:val="100"/>
                  <w:marBottom w:val="100"/>
                  <w:divBdr>
                    <w:top w:val="double" w:sz="6" w:space="0" w:color="847E5D"/>
                    <w:left w:val="double" w:sz="6" w:space="0" w:color="847E5D"/>
                    <w:bottom w:val="double" w:sz="6" w:space="0" w:color="847E5D"/>
                    <w:right w:val="double" w:sz="6" w:space="0" w:color="847E5D"/>
                  </w:divBdr>
                  <w:divsChild>
                    <w:div w:id="1362627194">
                      <w:marLeft w:val="0"/>
                      <w:marRight w:val="0"/>
                      <w:marTop w:val="0"/>
                      <w:marBottom w:val="0"/>
                      <w:divBdr>
                        <w:top w:val="none" w:sz="0" w:space="0" w:color="auto"/>
                        <w:left w:val="none" w:sz="0" w:space="0" w:color="auto"/>
                        <w:bottom w:val="none" w:sz="0" w:space="0" w:color="auto"/>
                        <w:right w:val="none" w:sz="0" w:space="0" w:color="auto"/>
                      </w:divBdr>
                      <w:divsChild>
                        <w:div w:id="15347153">
                          <w:marLeft w:val="0"/>
                          <w:marRight w:val="0"/>
                          <w:marTop w:val="0"/>
                          <w:marBottom w:val="0"/>
                          <w:divBdr>
                            <w:top w:val="none" w:sz="0" w:space="0" w:color="auto"/>
                            <w:left w:val="none" w:sz="0" w:space="0" w:color="auto"/>
                            <w:bottom w:val="none" w:sz="0" w:space="0" w:color="auto"/>
                            <w:right w:val="none" w:sz="0" w:space="0" w:color="auto"/>
                          </w:divBdr>
                          <w:divsChild>
                            <w:div w:id="999041727">
                              <w:marLeft w:val="0"/>
                              <w:marRight w:val="0"/>
                              <w:marTop w:val="0"/>
                              <w:marBottom w:val="0"/>
                              <w:divBdr>
                                <w:top w:val="none" w:sz="0" w:space="0" w:color="auto"/>
                                <w:left w:val="none" w:sz="0" w:space="0" w:color="auto"/>
                                <w:bottom w:val="none" w:sz="0" w:space="0" w:color="auto"/>
                                <w:right w:val="none" w:sz="0" w:space="0" w:color="auto"/>
                              </w:divBdr>
                              <w:divsChild>
                                <w:div w:id="1661040330">
                                  <w:marLeft w:val="0"/>
                                  <w:marRight w:val="0"/>
                                  <w:marTop w:val="0"/>
                                  <w:marBottom w:val="0"/>
                                  <w:divBdr>
                                    <w:top w:val="none" w:sz="0" w:space="0" w:color="auto"/>
                                    <w:left w:val="none" w:sz="0" w:space="0" w:color="auto"/>
                                    <w:bottom w:val="none" w:sz="0" w:space="0" w:color="auto"/>
                                    <w:right w:val="none" w:sz="0" w:space="0" w:color="auto"/>
                                  </w:divBdr>
                                  <w:divsChild>
                                    <w:div w:id="453135995">
                                      <w:marLeft w:val="0"/>
                                      <w:marRight w:val="0"/>
                                      <w:marTop w:val="0"/>
                                      <w:marBottom w:val="0"/>
                                      <w:divBdr>
                                        <w:top w:val="none" w:sz="0" w:space="0" w:color="auto"/>
                                        <w:left w:val="none" w:sz="0" w:space="0" w:color="auto"/>
                                        <w:bottom w:val="none" w:sz="0" w:space="0" w:color="auto"/>
                                        <w:right w:val="none" w:sz="0" w:space="0" w:color="auto"/>
                                      </w:divBdr>
                                      <w:divsChild>
                                        <w:div w:id="649360106">
                                          <w:marLeft w:val="0"/>
                                          <w:marRight w:val="0"/>
                                          <w:marTop w:val="0"/>
                                          <w:marBottom w:val="0"/>
                                          <w:divBdr>
                                            <w:top w:val="none" w:sz="0" w:space="0" w:color="auto"/>
                                            <w:left w:val="none" w:sz="0" w:space="0" w:color="auto"/>
                                            <w:bottom w:val="none" w:sz="0" w:space="0" w:color="auto"/>
                                            <w:right w:val="none" w:sz="0" w:space="0" w:color="auto"/>
                                          </w:divBdr>
                                          <w:divsChild>
                                            <w:div w:id="1595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492919">
      <w:bodyDiv w:val="1"/>
      <w:marLeft w:val="0"/>
      <w:marRight w:val="0"/>
      <w:marTop w:val="0"/>
      <w:marBottom w:val="0"/>
      <w:divBdr>
        <w:top w:val="none" w:sz="0" w:space="0" w:color="auto"/>
        <w:left w:val="none" w:sz="0" w:space="0" w:color="auto"/>
        <w:bottom w:val="none" w:sz="0" w:space="0" w:color="auto"/>
        <w:right w:val="none" w:sz="0" w:space="0" w:color="auto"/>
      </w:divBdr>
    </w:div>
    <w:div w:id="1123302821">
      <w:bodyDiv w:val="1"/>
      <w:marLeft w:val="0"/>
      <w:marRight w:val="0"/>
      <w:marTop w:val="0"/>
      <w:marBottom w:val="0"/>
      <w:divBdr>
        <w:top w:val="none" w:sz="0" w:space="0" w:color="auto"/>
        <w:left w:val="none" w:sz="0" w:space="0" w:color="auto"/>
        <w:bottom w:val="none" w:sz="0" w:space="0" w:color="auto"/>
        <w:right w:val="none" w:sz="0" w:space="0" w:color="auto"/>
      </w:divBdr>
    </w:div>
    <w:div w:id="1202747432">
      <w:bodyDiv w:val="1"/>
      <w:marLeft w:val="0"/>
      <w:marRight w:val="0"/>
      <w:marTop w:val="0"/>
      <w:marBottom w:val="0"/>
      <w:divBdr>
        <w:top w:val="none" w:sz="0" w:space="0" w:color="auto"/>
        <w:left w:val="none" w:sz="0" w:space="0" w:color="auto"/>
        <w:bottom w:val="none" w:sz="0" w:space="0" w:color="auto"/>
        <w:right w:val="none" w:sz="0" w:space="0" w:color="auto"/>
      </w:divBdr>
    </w:div>
    <w:div w:id="1287737673">
      <w:bodyDiv w:val="1"/>
      <w:marLeft w:val="0"/>
      <w:marRight w:val="0"/>
      <w:marTop w:val="0"/>
      <w:marBottom w:val="0"/>
      <w:divBdr>
        <w:top w:val="none" w:sz="0" w:space="0" w:color="auto"/>
        <w:left w:val="none" w:sz="0" w:space="0" w:color="auto"/>
        <w:bottom w:val="none" w:sz="0" w:space="0" w:color="auto"/>
        <w:right w:val="none" w:sz="0" w:space="0" w:color="auto"/>
      </w:divBdr>
    </w:div>
    <w:div w:id="1304699623">
      <w:bodyDiv w:val="1"/>
      <w:marLeft w:val="0"/>
      <w:marRight w:val="0"/>
      <w:marTop w:val="0"/>
      <w:marBottom w:val="0"/>
      <w:divBdr>
        <w:top w:val="none" w:sz="0" w:space="0" w:color="auto"/>
        <w:left w:val="none" w:sz="0" w:space="0" w:color="auto"/>
        <w:bottom w:val="none" w:sz="0" w:space="0" w:color="auto"/>
        <w:right w:val="none" w:sz="0" w:space="0" w:color="auto"/>
      </w:divBdr>
    </w:div>
    <w:div w:id="1308706083">
      <w:bodyDiv w:val="1"/>
      <w:marLeft w:val="0"/>
      <w:marRight w:val="0"/>
      <w:marTop w:val="0"/>
      <w:marBottom w:val="0"/>
      <w:divBdr>
        <w:top w:val="none" w:sz="0" w:space="0" w:color="auto"/>
        <w:left w:val="none" w:sz="0" w:space="0" w:color="auto"/>
        <w:bottom w:val="none" w:sz="0" w:space="0" w:color="auto"/>
        <w:right w:val="none" w:sz="0" w:space="0" w:color="auto"/>
      </w:divBdr>
    </w:div>
    <w:div w:id="1373963248">
      <w:bodyDiv w:val="1"/>
      <w:marLeft w:val="0"/>
      <w:marRight w:val="0"/>
      <w:marTop w:val="0"/>
      <w:marBottom w:val="0"/>
      <w:divBdr>
        <w:top w:val="none" w:sz="0" w:space="0" w:color="auto"/>
        <w:left w:val="none" w:sz="0" w:space="0" w:color="auto"/>
        <w:bottom w:val="none" w:sz="0" w:space="0" w:color="auto"/>
        <w:right w:val="none" w:sz="0" w:space="0" w:color="auto"/>
      </w:divBdr>
    </w:div>
    <w:div w:id="1443384002">
      <w:bodyDiv w:val="1"/>
      <w:marLeft w:val="0"/>
      <w:marRight w:val="0"/>
      <w:marTop w:val="0"/>
      <w:marBottom w:val="0"/>
      <w:divBdr>
        <w:top w:val="none" w:sz="0" w:space="0" w:color="auto"/>
        <w:left w:val="none" w:sz="0" w:space="0" w:color="auto"/>
        <w:bottom w:val="none" w:sz="0" w:space="0" w:color="auto"/>
        <w:right w:val="none" w:sz="0" w:space="0" w:color="auto"/>
      </w:divBdr>
    </w:div>
    <w:div w:id="1691181077">
      <w:bodyDiv w:val="1"/>
      <w:marLeft w:val="0"/>
      <w:marRight w:val="0"/>
      <w:marTop w:val="0"/>
      <w:marBottom w:val="0"/>
      <w:divBdr>
        <w:top w:val="none" w:sz="0" w:space="0" w:color="auto"/>
        <w:left w:val="none" w:sz="0" w:space="0" w:color="auto"/>
        <w:bottom w:val="none" w:sz="0" w:space="0" w:color="auto"/>
        <w:right w:val="none" w:sz="0" w:space="0" w:color="auto"/>
      </w:divBdr>
    </w:div>
    <w:div w:id="1732772018">
      <w:bodyDiv w:val="1"/>
      <w:marLeft w:val="0"/>
      <w:marRight w:val="0"/>
      <w:marTop w:val="0"/>
      <w:marBottom w:val="0"/>
      <w:divBdr>
        <w:top w:val="none" w:sz="0" w:space="0" w:color="auto"/>
        <w:left w:val="none" w:sz="0" w:space="0" w:color="auto"/>
        <w:bottom w:val="none" w:sz="0" w:space="0" w:color="auto"/>
        <w:right w:val="none" w:sz="0" w:space="0" w:color="auto"/>
      </w:divBdr>
    </w:div>
    <w:div w:id="1944068247">
      <w:bodyDiv w:val="1"/>
      <w:marLeft w:val="0"/>
      <w:marRight w:val="0"/>
      <w:marTop w:val="0"/>
      <w:marBottom w:val="0"/>
      <w:divBdr>
        <w:top w:val="none" w:sz="0" w:space="0" w:color="auto"/>
        <w:left w:val="none" w:sz="0" w:space="0" w:color="auto"/>
        <w:bottom w:val="none" w:sz="0" w:space="0" w:color="auto"/>
        <w:right w:val="none" w:sz="0" w:space="0" w:color="auto"/>
      </w:divBdr>
    </w:div>
    <w:div w:id="1953171293">
      <w:bodyDiv w:val="1"/>
      <w:marLeft w:val="0"/>
      <w:marRight w:val="0"/>
      <w:marTop w:val="0"/>
      <w:marBottom w:val="0"/>
      <w:divBdr>
        <w:top w:val="none" w:sz="0" w:space="0" w:color="auto"/>
        <w:left w:val="none" w:sz="0" w:space="0" w:color="auto"/>
        <w:bottom w:val="none" w:sz="0" w:space="0" w:color="auto"/>
        <w:right w:val="none" w:sz="0" w:space="0" w:color="auto"/>
      </w:divBdr>
    </w:div>
    <w:div w:id="1958028276">
      <w:bodyDiv w:val="1"/>
      <w:marLeft w:val="0"/>
      <w:marRight w:val="0"/>
      <w:marTop w:val="0"/>
      <w:marBottom w:val="0"/>
      <w:divBdr>
        <w:top w:val="none" w:sz="0" w:space="0" w:color="auto"/>
        <w:left w:val="none" w:sz="0" w:space="0" w:color="auto"/>
        <w:bottom w:val="none" w:sz="0" w:space="0" w:color="auto"/>
        <w:right w:val="none" w:sz="0" w:space="0" w:color="auto"/>
      </w:divBdr>
    </w:div>
    <w:div w:id="2031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1F140B5EE49069FDB663B33C8811B"/>
        <w:category>
          <w:name w:val="General"/>
          <w:gallery w:val="placeholder"/>
        </w:category>
        <w:types>
          <w:type w:val="bbPlcHdr"/>
        </w:types>
        <w:behaviors>
          <w:behavior w:val="content"/>
        </w:behaviors>
        <w:guid w:val="{C13E1A02-B95A-4B84-B1C8-39DA10D0FA18}"/>
      </w:docPartPr>
      <w:docPartBody>
        <w:p w:rsidR="006954CF" w:rsidRDefault="006954CF" w:rsidP="006954CF">
          <w:pPr>
            <w:pStyle w:val="E871F140B5EE49069FDB663B33C8811B3"/>
          </w:pPr>
          <w:r w:rsidRPr="005B38A5">
            <w:rPr>
              <w:rStyle w:val="PlaceholderText"/>
              <w:rFonts w:eastAsiaTheme="minorHAnsi"/>
            </w:rPr>
            <w:t>[Title]</w:t>
          </w:r>
        </w:p>
      </w:docPartBody>
    </w:docPart>
    <w:docPart>
      <w:docPartPr>
        <w:name w:val="2D30B94E31D942998CBF1894DF11E276"/>
        <w:category>
          <w:name w:val="General"/>
          <w:gallery w:val="placeholder"/>
        </w:category>
        <w:types>
          <w:type w:val="bbPlcHdr"/>
        </w:types>
        <w:behaviors>
          <w:behavior w:val="content"/>
        </w:behaviors>
        <w:guid w:val="{7C87804E-BBDD-4787-B58F-90419EEEE82D}"/>
      </w:docPartPr>
      <w:docPartBody>
        <w:p w:rsidR="006954CF" w:rsidRDefault="006954CF" w:rsidP="006954CF">
          <w:pPr>
            <w:pStyle w:val="2D30B94E31D942998CBF1894DF11E2766"/>
          </w:pPr>
          <w:r w:rsidRPr="005B38A5">
            <w:rPr>
              <w:rStyle w:val="PlaceholderText"/>
              <w:rFonts w:eastAsiaTheme="minorHAnsi"/>
            </w:rPr>
            <w:t>Click here to enter text.</w:t>
          </w:r>
        </w:p>
      </w:docPartBody>
    </w:docPart>
    <w:docPart>
      <w:docPartPr>
        <w:name w:val="EE9A9191CB0A43359DE819162A4485A1"/>
        <w:category>
          <w:name w:val="General"/>
          <w:gallery w:val="placeholder"/>
        </w:category>
        <w:types>
          <w:type w:val="bbPlcHdr"/>
        </w:types>
        <w:behaviors>
          <w:behavior w:val="content"/>
        </w:behaviors>
        <w:guid w:val="{8239E409-C0C4-419F-91CB-32E5401A5347}"/>
      </w:docPartPr>
      <w:docPartBody>
        <w:p w:rsidR="006954CF" w:rsidRDefault="006954CF" w:rsidP="006954CF">
          <w:pPr>
            <w:pStyle w:val="EE9A9191CB0A43359DE819162A4485A16"/>
          </w:pPr>
          <w:r w:rsidRPr="005B38A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54CF"/>
    <w:rsid w:val="00026463"/>
    <w:rsid w:val="00036D2C"/>
    <w:rsid w:val="00055F9E"/>
    <w:rsid w:val="00091504"/>
    <w:rsid w:val="000A4436"/>
    <w:rsid w:val="000B1B75"/>
    <w:rsid w:val="00106D65"/>
    <w:rsid w:val="00150400"/>
    <w:rsid w:val="00152D98"/>
    <w:rsid w:val="00190877"/>
    <w:rsid w:val="00193CC3"/>
    <w:rsid w:val="001A6F38"/>
    <w:rsid w:val="001E03EF"/>
    <w:rsid w:val="00200D3B"/>
    <w:rsid w:val="00217AF6"/>
    <w:rsid w:val="00237E5D"/>
    <w:rsid w:val="002578A6"/>
    <w:rsid w:val="003368B6"/>
    <w:rsid w:val="00382DA4"/>
    <w:rsid w:val="003A2175"/>
    <w:rsid w:val="003B0196"/>
    <w:rsid w:val="003C02BA"/>
    <w:rsid w:val="003D4B4A"/>
    <w:rsid w:val="003F7718"/>
    <w:rsid w:val="00410E06"/>
    <w:rsid w:val="004118D8"/>
    <w:rsid w:val="00434ADA"/>
    <w:rsid w:val="00461543"/>
    <w:rsid w:val="00462EFD"/>
    <w:rsid w:val="004B1226"/>
    <w:rsid w:val="004B2696"/>
    <w:rsid w:val="004D2D17"/>
    <w:rsid w:val="004E5040"/>
    <w:rsid w:val="004F461A"/>
    <w:rsid w:val="004F5D58"/>
    <w:rsid w:val="00500E16"/>
    <w:rsid w:val="00504889"/>
    <w:rsid w:val="00507763"/>
    <w:rsid w:val="00523705"/>
    <w:rsid w:val="005535A3"/>
    <w:rsid w:val="00576DFD"/>
    <w:rsid w:val="005B3010"/>
    <w:rsid w:val="005F397B"/>
    <w:rsid w:val="00601DEC"/>
    <w:rsid w:val="00624109"/>
    <w:rsid w:val="00627735"/>
    <w:rsid w:val="00652743"/>
    <w:rsid w:val="00691CDC"/>
    <w:rsid w:val="006954CF"/>
    <w:rsid w:val="00697771"/>
    <w:rsid w:val="006A2055"/>
    <w:rsid w:val="006D59F6"/>
    <w:rsid w:val="00725A17"/>
    <w:rsid w:val="007273ED"/>
    <w:rsid w:val="00760585"/>
    <w:rsid w:val="0076727B"/>
    <w:rsid w:val="00781C16"/>
    <w:rsid w:val="007C2B07"/>
    <w:rsid w:val="007E46BE"/>
    <w:rsid w:val="00815E0E"/>
    <w:rsid w:val="00853E49"/>
    <w:rsid w:val="008A57FC"/>
    <w:rsid w:val="008B3282"/>
    <w:rsid w:val="008E6D54"/>
    <w:rsid w:val="00904CBA"/>
    <w:rsid w:val="00951613"/>
    <w:rsid w:val="0095208B"/>
    <w:rsid w:val="009701AF"/>
    <w:rsid w:val="00986C9F"/>
    <w:rsid w:val="009B62DB"/>
    <w:rsid w:val="00A013DB"/>
    <w:rsid w:val="00A07092"/>
    <w:rsid w:val="00A65AE5"/>
    <w:rsid w:val="00A74154"/>
    <w:rsid w:val="00AC0B3F"/>
    <w:rsid w:val="00AC6A12"/>
    <w:rsid w:val="00AD3C31"/>
    <w:rsid w:val="00AE5F09"/>
    <w:rsid w:val="00B133A5"/>
    <w:rsid w:val="00B220CD"/>
    <w:rsid w:val="00B6601A"/>
    <w:rsid w:val="00B67888"/>
    <w:rsid w:val="00B90F95"/>
    <w:rsid w:val="00BA13E0"/>
    <w:rsid w:val="00C26EA7"/>
    <w:rsid w:val="00C50461"/>
    <w:rsid w:val="00C95A98"/>
    <w:rsid w:val="00CC6B4A"/>
    <w:rsid w:val="00CD5301"/>
    <w:rsid w:val="00D1075D"/>
    <w:rsid w:val="00D53B2D"/>
    <w:rsid w:val="00D86F88"/>
    <w:rsid w:val="00DC7FBD"/>
    <w:rsid w:val="00DF7CE9"/>
    <w:rsid w:val="00E15817"/>
    <w:rsid w:val="00E278AC"/>
    <w:rsid w:val="00E70527"/>
    <w:rsid w:val="00E84119"/>
    <w:rsid w:val="00EB04B7"/>
    <w:rsid w:val="00EE7AEB"/>
    <w:rsid w:val="00F1672B"/>
    <w:rsid w:val="00F35ACA"/>
    <w:rsid w:val="00F82DF3"/>
    <w:rsid w:val="00F947C3"/>
    <w:rsid w:val="00FA5298"/>
    <w:rsid w:val="00FC0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4CF"/>
    <w:rPr>
      <w:color w:val="808080"/>
    </w:rPr>
  </w:style>
  <w:style w:type="paragraph" w:customStyle="1" w:styleId="E871F140B5EE49069FDB663B33C8811B">
    <w:name w:val="E871F140B5EE49069FDB663B33C8811B"/>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
    <w:name w:val="2D30B94E31D942998CBF1894DF11E27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
    <w:name w:val="EE9A9191CB0A43359DE819162A4485A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1">
    <w:name w:val="E871F140B5EE49069FDB663B33C8811B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1">
    <w:name w:val="2D30B94E31D942998CBF1894DF11E2761"/>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1">
    <w:name w:val="EE9A9191CB0A43359DE819162A4485A1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2">
    <w:name w:val="E871F140B5EE49069FDB663B33C8811B2"/>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2">
    <w:name w:val="2D30B94E31D942998CBF1894DF11E2762"/>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2">
    <w:name w:val="EE9A9191CB0A43359DE819162A4485A12"/>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
    <w:name w:val="172F4C0739814F0AB1FAF9992739E51D"/>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
    <w:name w:val="D9342C7F6F17428DB2DB86D96FF59C56"/>
    <w:rsid w:val="006954CF"/>
  </w:style>
  <w:style w:type="paragraph" w:customStyle="1" w:styleId="89F4680890684EE4A79CCD3E78D46C8B">
    <w:name w:val="89F4680890684EE4A79CCD3E78D46C8B"/>
    <w:rsid w:val="006954CF"/>
  </w:style>
  <w:style w:type="paragraph" w:customStyle="1" w:styleId="E871F140B5EE49069FDB663B33C8811B3">
    <w:name w:val="E871F140B5EE49069FDB663B33C8811B3"/>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3">
    <w:name w:val="2D30B94E31D942998CBF1894DF11E2763"/>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3">
    <w:name w:val="EE9A9191CB0A43359DE819162A4485A13"/>
    <w:rsid w:val="006954CF"/>
    <w:pPr>
      <w:spacing w:after="0" w:line="240" w:lineRule="auto"/>
    </w:pPr>
    <w:rPr>
      <w:rFonts w:ascii="Times New Roman" w:eastAsia="Times New Roman" w:hAnsi="Times New Roman" w:cs="Times New Roman"/>
      <w:sz w:val="24"/>
      <w:szCs w:val="24"/>
      <w:lang w:eastAsia="en-AU"/>
    </w:rPr>
  </w:style>
  <w:style w:type="paragraph" w:customStyle="1" w:styleId="F1B2AD20E3914427ADF96A38EB290259">
    <w:name w:val="F1B2AD20E3914427ADF96A38EB290259"/>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1">
    <w:name w:val="172F4C0739814F0AB1FAF9992739E51D1"/>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1">
    <w:name w:val="D9342C7F6F17428DB2DB86D96FF59C561"/>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
    <w:name w:val="826022B76DFF45088A3ACC620B41D7A6"/>
    <w:rsid w:val="006954CF"/>
  </w:style>
  <w:style w:type="paragraph" w:customStyle="1" w:styleId="27C091AA18E549318EB11951297E6DDC">
    <w:name w:val="27C091AA18E549318EB11951297E6DDC"/>
    <w:rsid w:val="006954CF"/>
  </w:style>
  <w:style w:type="paragraph" w:customStyle="1" w:styleId="2D30B94E31D942998CBF1894DF11E2764">
    <w:name w:val="2D30B94E31D942998CBF1894DF11E2764"/>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4">
    <w:name w:val="EE9A9191CB0A43359DE819162A4485A14"/>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1">
    <w:name w:val="826022B76DFF45088A3ACC620B41D7A6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1">
    <w:name w:val="27C091AA18E549318EB11951297E6DDC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5">
    <w:name w:val="2D30B94E31D942998CBF1894DF11E2765"/>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5">
    <w:name w:val="EE9A9191CB0A43359DE819162A4485A15"/>
    <w:rsid w:val="006954CF"/>
    <w:pPr>
      <w:spacing w:after="0" w:line="240" w:lineRule="auto"/>
    </w:pPr>
    <w:rPr>
      <w:rFonts w:ascii="Times New Roman" w:eastAsia="Times New Roman" w:hAnsi="Times New Roman" w:cs="Times New Roman"/>
      <w:sz w:val="24"/>
      <w:szCs w:val="24"/>
      <w:lang w:eastAsia="en-AU"/>
    </w:rPr>
  </w:style>
  <w:style w:type="paragraph" w:customStyle="1" w:styleId="245DF9FDC26C45B9BE7116DF4BFF80BF">
    <w:name w:val="245DF9FDC26C45B9BE7116DF4BFF80BF"/>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2">
    <w:name w:val="826022B76DFF45088A3ACC620B41D7A62"/>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2">
    <w:name w:val="27C091AA18E549318EB11951297E6DDC2"/>
    <w:rsid w:val="006954CF"/>
    <w:pPr>
      <w:spacing w:after="0" w:line="240" w:lineRule="auto"/>
    </w:pPr>
    <w:rPr>
      <w:rFonts w:ascii="Times New Roman" w:eastAsia="Times New Roman" w:hAnsi="Times New Roman" w:cs="Times New Roman"/>
      <w:sz w:val="24"/>
      <w:szCs w:val="24"/>
      <w:lang w:eastAsia="en-AU"/>
    </w:rPr>
  </w:style>
  <w:style w:type="paragraph" w:customStyle="1" w:styleId="0E07FB8B17AB4C6FA54B93BB1B13764A">
    <w:name w:val="0E07FB8B17AB4C6FA54B93BB1B13764A"/>
    <w:rsid w:val="006954CF"/>
  </w:style>
  <w:style w:type="paragraph" w:customStyle="1" w:styleId="AEE7DDB166284BA2A42CA42A178EAD6F">
    <w:name w:val="AEE7DDB166284BA2A42CA42A178EAD6F"/>
    <w:rsid w:val="006954CF"/>
  </w:style>
  <w:style w:type="paragraph" w:customStyle="1" w:styleId="E7593610B6D7461FAAC1E120BC14420D">
    <w:name w:val="E7593610B6D7461FAAC1E120BC14420D"/>
    <w:rsid w:val="006954CF"/>
  </w:style>
  <w:style w:type="paragraph" w:customStyle="1" w:styleId="2D30B94E31D942998CBF1894DF11E2766">
    <w:name w:val="2D30B94E31D942998CBF1894DF11E276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6">
    <w:name w:val="EE9A9191CB0A43359DE819162A4485A16"/>
    <w:rsid w:val="006954CF"/>
    <w:pPr>
      <w:spacing w:after="0" w:line="240" w:lineRule="auto"/>
    </w:pPr>
    <w:rPr>
      <w:rFonts w:ascii="Times New Roman" w:eastAsia="Times New Roman" w:hAnsi="Times New Roman" w:cs="Times New Roman"/>
      <w:sz w:val="24"/>
      <w:szCs w:val="24"/>
      <w:lang w:eastAsia="en-AU"/>
    </w:rPr>
  </w:style>
  <w:style w:type="paragraph" w:customStyle="1" w:styleId="AEE7DDB166284BA2A42CA42A178EAD6F1">
    <w:name w:val="AEE7DDB166284BA2A42CA42A178EAD6F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3">
    <w:name w:val="27C091AA18E549318EB11951297E6DDC3"/>
    <w:rsid w:val="006954CF"/>
    <w:pPr>
      <w:spacing w:after="0" w:line="240" w:lineRule="auto"/>
    </w:pPr>
    <w:rPr>
      <w:rFonts w:ascii="Times New Roman" w:eastAsia="Times New Roman" w:hAnsi="Times New Roman" w:cs="Times New Roman"/>
      <w:sz w:val="24"/>
      <w:szCs w:val="24"/>
      <w:lang w:eastAsia="en-AU"/>
    </w:rPr>
  </w:style>
  <w:style w:type="paragraph" w:customStyle="1" w:styleId="269C2C9774B1412AA7C2A95B8942889B">
    <w:name w:val="269C2C9774B1412AA7C2A95B8942889B"/>
    <w:rsid w:val="00695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04E5-1C59-4C2B-8215-2D193AC7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31112</Words>
  <Characters>177339</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AN OUTCOME STUDY OF A PROBLEM GAMBLING BRIEF TELEPHONE INTERVENTION: THREE YEARS LATER</vt:lpstr>
    </vt:vector>
  </TitlesOfParts>
  <Company>AUT University</Company>
  <LinksUpToDate>false</LinksUpToDate>
  <CharactersWithSpaces>208035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OUTCOME STUDY OF A PROBLEM GAMBLING BRIEF TELEPHONE INTERVENTION: THREE YEARS LATER</dc:title>
  <dc:creator>zpoon</dc:creator>
  <cp:lastModifiedBy>Maria Bellringer</cp:lastModifiedBy>
  <cp:revision>7</cp:revision>
  <cp:lastPrinted>2015-12-08T02:34:00Z</cp:lastPrinted>
  <dcterms:created xsi:type="dcterms:W3CDTF">2015-10-22T21:04:00Z</dcterms:created>
  <dcterms:modified xsi:type="dcterms:W3CDTF">2015-12-08T02:35:00Z</dcterms:modified>
</cp:coreProperties>
</file>