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807ACC" w:rsidRDefault="00D831AD" w:rsidP="00E46938">
      <w:pPr>
        <w:pStyle w:val="Title"/>
      </w:pPr>
      <w:r w:rsidRPr="00807ACC">
        <w:t xml:space="preserve">New Zealand Maternity Clinical </w:t>
      </w:r>
      <w:r w:rsidRPr="00E46938">
        <w:t>Indicators</w:t>
      </w:r>
    </w:p>
    <w:p w:rsidR="00343365" w:rsidRPr="00807ACC" w:rsidRDefault="00D831AD" w:rsidP="00E46938">
      <w:pPr>
        <w:pStyle w:val="Subhead"/>
      </w:pPr>
      <w:r w:rsidRPr="00807ACC">
        <w:t>201</w:t>
      </w:r>
      <w:r w:rsidR="008B3922">
        <w:t>4</w:t>
      </w:r>
    </w:p>
    <w:p w:rsidR="00C86248" w:rsidRDefault="00C86248" w:rsidP="002B2D71"/>
    <w:p w:rsidR="00142954" w:rsidRPr="00807ACC" w:rsidRDefault="00142954" w:rsidP="00142954">
      <w:pPr>
        <w:sectPr w:rsidR="00142954" w:rsidRPr="00807ACC" w:rsidSect="000F2AE2">
          <w:headerReference w:type="default" r:id="rId9"/>
          <w:footerReference w:type="default" r:id="rId10"/>
          <w:pgSz w:w="11907" w:h="16834" w:code="9"/>
          <w:pgMar w:top="3969" w:right="851" w:bottom="851" w:left="2552" w:header="851" w:footer="851" w:gutter="0"/>
          <w:cols w:space="720"/>
        </w:sectPr>
      </w:pPr>
    </w:p>
    <w:p w:rsidR="00A80363" w:rsidRPr="00807ACC" w:rsidRDefault="00A80363">
      <w:pPr>
        <w:pStyle w:val="Imprint"/>
      </w:pPr>
      <w:r w:rsidRPr="00807ACC">
        <w:lastRenderedPageBreak/>
        <w:t xml:space="preserve">Citation: </w:t>
      </w:r>
      <w:r w:rsidR="00442C1C" w:rsidRPr="00807ACC">
        <w:t xml:space="preserve">Ministry of Health. </w:t>
      </w:r>
      <w:r w:rsidR="008B3922">
        <w:t>2016</w:t>
      </w:r>
      <w:r w:rsidR="00442C1C" w:rsidRPr="00807ACC">
        <w:t xml:space="preserve">. </w:t>
      </w:r>
      <w:r w:rsidR="00D831AD" w:rsidRPr="00807ACC">
        <w:rPr>
          <w:i/>
        </w:rPr>
        <w:t>New Zealand Maternity Clinical Indicators</w:t>
      </w:r>
      <w:r w:rsidR="001551C8" w:rsidRPr="00807ACC">
        <w:rPr>
          <w:i/>
        </w:rPr>
        <w:t xml:space="preserve"> </w:t>
      </w:r>
      <w:r w:rsidR="008B3922">
        <w:rPr>
          <w:i/>
        </w:rPr>
        <w:t>2014</w:t>
      </w:r>
      <w:r w:rsidR="00442C1C" w:rsidRPr="00807ACC">
        <w:t>. Wellington: Ministry of Health.</w:t>
      </w:r>
    </w:p>
    <w:p w:rsidR="00C86248" w:rsidRPr="00807ACC" w:rsidRDefault="00C86248">
      <w:pPr>
        <w:pStyle w:val="Imprint"/>
      </w:pPr>
      <w:r w:rsidRPr="00591090">
        <w:t xml:space="preserve">Published in </w:t>
      </w:r>
      <w:r w:rsidR="000B4C48">
        <w:t>May</w:t>
      </w:r>
      <w:r w:rsidR="000B4C48" w:rsidRPr="00591090">
        <w:t xml:space="preserve"> </w:t>
      </w:r>
      <w:r w:rsidR="008B3922" w:rsidRPr="00591090">
        <w:t>2016</w:t>
      </w:r>
      <w:r w:rsidR="005019AE" w:rsidRPr="00807ACC">
        <w:br/>
      </w:r>
      <w:r w:rsidRPr="00807ACC">
        <w:t>by the</w:t>
      </w:r>
      <w:r w:rsidR="00442C1C" w:rsidRPr="00807ACC">
        <w:t xml:space="preserve"> </w:t>
      </w:r>
      <w:r w:rsidRPr="00807ACC">
        <w:t>Ministry of Health</w:t>
      </w:r>
      <w:r w:rsidRPr="00807ACC">
        <w:br/>
        <w:t>PO Box 5013, Wellington</w:t>
      </w:r>
      <w:r w:rsidR="00A80363" w:rsidRPr="00807ACC">
        <w:t xml:space="preserve"> 614</w:t>
      </w:r>
      <w:r w:rsidR="00076360">
        <w:t>0</w:t>
      </w:r>
      <w:r w:rsidRPr="00807ACC">
        <w:t>, New Zealand</w:t>
      </w:r>
    </w:p>
    <w:p w:rsidR="00082CD6" w:rsidRPr="00807ACC" w:rsidRDefault="00D863D0" w:rsidP="00082CD6">
      <w:pPr>
        <w:pStyle w:val="Imprint"/>
      </w:pPr>
      <w:r w:rsidRPr="00807ACC">
        <w:t>ISBN</w:t>
      </w:r>
      <w:r w:rsidR="00442C1C" w:rsidRPr="00807ACC">
        <w:t xml:space="preserve">: </w:t>
      </w:r>
      <w:r w:rsidR="00D831AD" w:rsidRPr="00807ACC">
        <w:t>978-0-</w:t>
      </w:r>
      <w:r w:rsidR="00EC4AF0">
        <w:t>947515-03-4</w:t>
      </w:r>
      <w:r w:rsidR="00442C1C" w:rsidRPr="00807ACC">
        <w:t xml:space="preserve"> </w:t>
      </w:r>
      <w:r w:rsidRPr="00807ACC">
        <w:t>(</w:t>
      </w:r>
      <w:r w:rsidR="00442C1C" w:rsidRPr="00807ACC">
        <w:t>online</w:t>
      </w:r>
      <w:proofErr w:type="gramStart"/>
      <w:r w:rsidR="005069F0">
        <w:t>)</w:t>
      </w:r>
      <w:proofErr w:type="gramEnd"/>
      <w:r w:rsidR="00082CD6" w:rsidRPr="00807ACC">
        <w:br/>
        <w:t xml:space="preserve">HP </w:t>
      </w:r>
      <w:r w:rsidR="00D831AD" w:rsidRPr="00807ACC">
        <w:t>6</w:t>
      </w:r>
      <w:r w:rsidR="00E46938">
        <w:t>397</w:t>
      </w:r>
    </w:p>
    <w:p w:rsidR="00C86248" w:rsidRPr="00807ACC" w:rsidRDefault="00C86248">
      <w:pPr>
        <w:pStyle w:val="Imprint"/>
      </w:pPr>
      <w:r w:rsidRPr="00807ACC">
        <w:t xml:space="preserve">This document is available </w:t>
      </w:r>
      <w:r w:rsidR="0071741C" w:rsidRPr="00807ACC">
        <w:t xml:space="preserve">at </w:t>
      </w:r>
      <w:r w:rsidRPr="00807ACC">
        <w:t>h</w:t>
      </w:r>
      <w:r w:rsidR="00A80363" w:rsidRPr="00807ACC">
        <w:t>ealth</w:t>
      </w:r>
      <w:r w:rsidRPr="00807ACC">
        <w:t>.govt.nz</w:t>
      </w:r>
    </w:p>
    <w:p w:rsidR="00C86248" w:rsidRDefault="008C64C4">
      <w:pPr>
        <w:jc w:val="center"/>
      </w:pPr>
      <w:r w:rsidRPr="00807ACC">
        <w:rPr>
          <w:noProof/>
          <w:lang w:eastAsia="en-NZ"/>
        </w:rPr>
        <w:drawing>
          <wp:inline distT="0" distB="0" distL="0" distR="0" wp14:anchorId="48E10278" wp14:editId="7B2882FE">
            <wp:extent cx="1670685" cy="681355"/>
            <wp:effectExtent l="0" t="0" r="5715" b="4445"/>
            <wp:docPr id="2" name="Picture 2"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5430FC" w:rsidRPr="00807ACC" w:rsidRDefault="005430FC">
      <w:pPr>
        <w:jc w:val="center"/>
      </w:pPr>
    </w:p>
    <w:p w:rsidR="006D5A36" w:rsidRPr="007E74F1" w:rsidRDefault="006D5A36" w:rsidP="005430FC">
      <w:pPr>
        <w:rPr>
          <w:sz w:val="18"/>
          <w:szCs w:val="18"/>
        </w:rPr>
      </w:pPr>
      <w:r w:rsidRPr="005430FC">
        <w:rPr>
          <w:noProof/>
          <w:lang w:eastAsia="en-NZ"/>
        </w:rPr>
        <w:drawing>
          <wp:inline distT="0" distB="0" distL="0" distR="0" wp14:anchorId="5C363C76" wp14:editId="27BA742E">
            <wp:extent cx="809625" cy="285750"/>
            <wp:effectExtent l="0" t="0" r="9525" b="0"/>
            <wp:docPr id="47" name="Picture 4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t xml:space="preserve"> </w:t>
      </w:r>
      <w:r w:rsidRPr="00D535D0">
        <w:rPr>
          <w:sz w:val="18"/>
          <w:szCs w:val="18"/>
        </w:rPr>
        <w:t>This work is licensed under the Creative Commons Attribution 4.0 Interna</w:t>
      </w:r>
      <w:r>
        <w:rPr>
          <w:sz w:val="18"/>
          <w:szCs w:val="18"/>
        </w:rPr>
        <w:t>tional</w:t>
      </w:r>
      <w:r w:rsidRPr="00D535D0">
        <w:rPr>
          <w:sz w:val="18"/>
          <w:szCs w:val="18"/>
        </w:rPr>
        <w:t xml:space="preserve"> licence. In essence, </w:t>
      </w:r>
      <w:r w:rsidRPr="00D535D0">
        <w:rPr>
          <w:rFonts w:cs="Arial"/>
          <w:bCs/>
          <w:sz w:val="18"/>
          <w:szCs w:val="18"/>
        </w:rPr>
        <w:t xml:space="preserve">you are free to: </w:t>
      </w:r>
      <w:r w:rsidRPr="00D535D0">
        <w:rPr>
          <w:rFonts w:cs="Arial"/>
          <w:sz w:val="18"/>
          <w:szCs w:val="18"/>
        </w:rPr>
        <w:t>share</w:t>
      </w:r>
      <w:r>
        <w:rPr>
          <w:rFonts w:cs="Arial"/>
          <w:sz w:val="18"/>
          <w:szCs w:val="18"/>
        </w:rPr>
        <w:t>,</w:t>
      </w:r>
      <w:r w:rsidRPr="00D535D0">
        <w:rPr>
          <w:rFonts w:cs="Arial"/>
          <w:sz w:val="18"/>
          <w:szCs w:val="18"/>
        </w:rPr>
        <w:t xml:space="preserve"> </w:t>
      </w:r>
      <w:proofErr w:type="spellStart"/>
      <w:r w:rsidRPr="00D535D0">
        <w:rPr>
          <w:rFonts w:cs="Arial"/>
          <w:sz w:val="18"/>
          <w:szCs w:val="18"/>
        </w:rPr>
        <w:t>ie</w:t>
      </w:r>
      <w:proofErr w:type="spellEnd"/>
      <w:r w:rsidRPr="00D535D0">
        <w:rPr>
          <w:rFonts w:cs="Arial"/>
          <w:sz w:val="18"/>
          <w:szCs w:val="18"/>
        </w:rPr>
        <w:t>, copy and redistribute the material in any medium or format; adapt</w:t>
      </w:r>
      <w:r>
        <w:rPr>
          <w:rFonts w:cs="Arial"/>
          <w:sz w:val="18"/>
          <w:szCs w:val="18"/>
        </w:rPr>
        <w:t>,</w:t>
      </w:r>
      <w:r w:rsidRPr="00D535D0">
        <w:rPr>
          <w:rFonts w:cs="Arial"/>
          <w:sz w:val="18"/>
          <w:szCs w:val="18"/>
        </w:rPr>
        <w:t xml:space="preserve"> </w:t>
      </w:r>
      <w:proofErr w:type="spellStart"/>
      <w:r w:rsidRPr="00D535D0">
        <w:rPr>
          <w:rFonts w:cs="Arial"/>
          <w:sz w:val="18"/>
          <w:szCs w:val="18"/>
        </w:rPr>
        <w:t>ie</w:t>
      </w:r>
      <w:proofErr w:type="spellEnd"/>
      <w:r w:rsidRPr="00D535D0">
        <w:rPr>
          <w:rFonts w:cs="Arial"/>
          <w:sz w:val="18"/>
          <w:szCs w:val="18"/>
        </w:rPr>
        <w:t xml:space="preserve">, remix, transform and build upon the material. </w:t>
      </w:r>
      <w:r w:rsidRPr="00D535D0">
        <w:rPr>
          <w:rFonts w:cs="Arial"/>
          <w:bCs/>
          <w:sz w:val="18"/>
          <w:szCs w:val="18"/>
        </w:rPr>
        <w:t>You must give appropriate credit, provide a link to the licence and indicate if changes were made.</w:t>
      </w:r>
    </w:p>
    <w:p w:rsidR="006D5A36" w:rsidRPr="00807ACC" w:rsidRDefault="006D5A36">
      <w:pPr>
        <w:jc w:val="center"/>
        <w:sectPr w:rsidR="006D5A36" w:rsidRPr="00807ACC" w:rsidSect="0016468A">
          <w:footerReference w:type="even" r:id="rId13"/>
          <w:footerReference w:type="default" r:id="rId14"/>
          <w:pgSz w:w="11907" w:h="16834" w:code="9"/>
          <w:pgMar w:top="1701" w:right="1134" w:bottom="1134" w:left="1985" w:header="0" w:footer="0" w:gutter="0"/>
          <w:cols w:space="720"/>
          <w:vAlign w:val="bottom"/>
        </w:sectPr>
      </w:pPr>
    </w:p>
    <w:p w:rsidR="00C86248" w:rsidRPr="00807ACC" w:rsidRDefault="00C86248">
      <w:pPr>
        <w:pStyle w:val="IntroHead"/>
      </w:pPr>
      <w:bookmarkStart w:id="0" w:name="_Toc405792991"/>
      <w:bookmarkStart w:id="1" w:name="_Toc405793224"/>
      <w:r w:rsidRPr="00807ACC">
        <w:lastRenderedPageBreak/>
        <w:t>Contents</w:t>
      </w:r>
      <w:bookmarkEnd w:id="0"/>
      <w:bookmarkEnd w:id="1"/>
    </w:p>
    <w:p w:rsidR="00747527" w:rsidRDefault="00E23630">
      <w:pPr>
        <w:pStyle w:val="TOC1"/>
        <w:rPr>
          <w:rFonts w:asciiTheme="minorHAnsi" w:eastAsiaTheme="minorEastAsia" w:hAnsiTheme="minorHAnsi" w:cstheme="minorBidi"/>
          <w:b w:val="0"/>
          <w:noProof/>
          <w:szCs w:val="22"/>
          <w:lang w:eastAsia="en-NZ"/>
        </w:rPr>
      </w:pPr>
      <w:r w:rsidRPr="00807ACC">
        <w:fldChar w:fldCharType="begin"/>
      </w:r>
      <w:r w:rsidRPr="00807ACC">
        <w:instrText xml:space="preserve"> TOC \o "1-2" </w:instrText>
      </w:r>
      <w:r w:rsidRPr="00807ACC">
        <w:fldChar w:fldCharType="separate"/>
      </w:r>
      <w:r w:rsidR="00747527">
        <w:rPr>
          <w:noProof/>
        </w:rPr>
        <w:t>Executive summary</w:t>
      </w:r>
      <w:r w:rsidR="00747527">
        <w:rPr>
          <w:noProof/>
        </w:rPr>
        <w:tab/>
      </w:r>
      <w:r w:rsidR="00747527">
        <w:rPr>
          <w:noProof/>
        </w:rPr>
        <w:fldChar w:fldCharType="begin"/>
      </w:r>
      <w:r w:rsidR="00747527">
        <w:rPr>
          <w:noProof/>
        </w:rPr>
        <w:instrText xml:space="preserve"> PAGEREF _Toc445395467 \h </w:instrText>
      </w:r>
      <w:r w:rsidR="00747527">
        <w:rPr>
          <w:noProof/>
        </w:rPr>
      </w:r>
      <w:r w:rsidR="00747527">
        <w:rPr>
          <w:noProof/>
        </w:rPr>
        <w:fldChar w:fldCharType="separate"/>
      </w:r>
      <w:r w:rsidR="007E2947">
        <w:rPr>
          <w:noProof/>
        </w:rPr>
        <w:t>xi</w:t>
      </w:r>
      <w:r w:rsidR="00747527">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_Toc445395468 \h </w:instrText>
      </w:r>
      <w:r>
        <w:rPr>
          <w:noProof/>
        </w:rPr>
      </w:r>
      <w:r>
        <w:rPr>
          <w:noProof/>
        </w:rPr>
        <w:fldChar w:fldCharType="separate"/>
      </w:r>
      <w:r w:rsidR="007E2947">
        <w:rPr>
          <w:noProof/>
        </w:rPr>
        <w:t>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What is a clinical indicator?</w:t>
      </w:r>
      <w:r>
        <w:rPr>
          <w:noProof/>
        </w:rPr>
        <w:tab/>
      </w:r>
      <w:r>
        <w:rPr>
          <w:noProof/>
        </w:rPr>
        <w:fldChar w:fldCharType="begin"/>
      </w:r>
      <w:r>
        <w:rPr>
          <w:noProof/>
        </w:rPr>
        <w:instrText xml:space="preserve"> PAGEREF _Toc445395469 \h </w:instrText>
      </w:r>
      <w:r>
        <w:rPr>
          <w:noProof/>
        </w:rPr>
      </w:r>
      <w:r>
        <w:rPr>
          <w:noProof/>
        </w:rPr>
        <w:fldChar w:fldCharType="separate"/>
      </w:r>
      <w:r w:rsidR="007E2947">
        <w:rPr>
          <w:noProof/>
        </w:rPr>
        <w:t>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What are the New Zealand Maternity Clinical Indicators?</w:t>
      </w:r>
      <w:r>
        <w:rPr>
          <w:noProof/>
        </w:rPr>
        <w:tab/>
      </w:r>
      <w:r>
        <w:rPr>
          <w:noProof/>
        </w:rPr>
        <w:fldChar w:fldCharType="begin"/>
      </w:r>
      <w:r>
        <w:rPr>
          <w:noProof/>
        </w:rPr>
        <w:instrText xml:space="preserve"> PAGEREF _Toc445395470 \h </w:instrText>
      </w:r>
      <w:r>
        <w:rPr>
          <w:noProof/>
        </w:rPr>
      </w:r>
      <w:r>
        <w:rPr>
          <w:noProof/>
        </w:rPr>
        <w:fldChar w:fldCharType="separate"/>
      </w:r>
      <w:r w:rsidR="007E2947">
        <w:rPr>
          <w:noProof/>
        </w:rPr>
        <w:t>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_Toc445395471 \h </w:instrText>
      </w:r>
      <w:r>
        <w:rPr>
          <w:noProof/>
        </w:rPr>
      </w:r>
      <w:r>
        <w:rPr>
          <w:noProof/>
        </w:rPr>
        <w:fldChar w:fldCharType="separate"/>
      </w:r>
      <w:r w:rsidR="007E2947">
        <w:rPr>
          <w:noProof/>
        </w:rPr>
        <w:t>2</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_Toc445395472 \h </w:instrText>
      </w:r>
      <w:r>
        <w:rPr>
          <w:noProof/>
        </w:rPr>
      </w:r>
      <w:r>
        <w:rPr>
          <w:noProof/>
        </w:rPr>
        <w:fldChar w:fldCharType="separate"/>
      </w:r>
      <w:r w:rsidR="007E2947">
        <w:rPr>
          <w:noProof/>
        </w:rPr>
        <w:t>2</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About the data</w:t>
      </w:r>
      <w:r>
        <w:rPr>
          <w:noProof/>
        </w:rPr>
        <w:tab/>
      </w:r>
      <w:r>
        <w:rPr>
          <w:noProof/>
        </w:rPr>
        <w:fldChar w:fldCharType="begin"/>
      </w:r>
      <w:r>
        <w:rPr>
          <w:noProof/>
        </w:rPr>
        <w:instrText xml:space="preserve"> PAGEREF _Toc445395473 \h </w:instrText>
      </w:r>
      <w:r>
        <w:rPr>
          <w:noProof/>
        </w:rPr>
      </w:r>
      <w:r>
        <w:rPr>
          <w:noProof/>
        </w:rPr>
        <w:fldChar w:fldCharType="separate"/>
      </w:r>
      <w:r w:rsidR="007E2947">
        <w:rPr>
          <w:noProof/>
        </w:rPr>
        <w:t>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Data integrity</w:t>
      </w:r>
      <w:r>
        <w:rPr>
          <w:noProof/>
        </w:rPr>
        <w:tab/>
      </w:r>
      <w:r>
        <w:rPr>
          <w:noProof/>
        </w:rPr>
        <w:fldChar w:fldCharType="begin"/>
      </w:r>
      <w:r>
        <w:rPr>
          <w:noProof/>
        </w:rPr>
        <w:instrText xml:space="preserve"> PAGEREF _Toc445395474 \h </w:instrText>
      </w:r>
      <w:r>
        <w:rPr>
          <w:noProof/>
        </w:rPr>
      </w:r>
      <w:r>
        <w:rPr>
          <w:noProof/>
        </w:rPr>
        <w:fldChar w:fldCharType="separate"/>
      </w:r>
      <w:r w:rsidR="007E2947">
        <w:rPr>
          <w:noProof/>
        </w:rPr>
        <w:t>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Interpretation notes</w:t>
      </w:r>
      <w:r>
        <w:rPr>
          <w:noProof/>
        </w:rPr>
        <w:tab/>
      </w:r>
      <w:r>
        <w:rPr>
          <w:noProof/>
        </w:rPr>
        <w:fldChar w:fldCharType="begin"/>
      </w:r>
      <w:r>
        <w:rPr>
          <w:noProof/>
        </w:rPr>
        <w:instrText xml:space="preserve"> PAGEREF _Toc445395475 \h </w:instrText>
      </w:r>
      <w:r>
        <w:rPr>
          <w:noProof/>
        </w:rPr>
      </w:r>
      <w:r>
        <w:rPr>
          <w:noProof/>
        </w:rPr>
        <w:fldChar w:fldCharType="separate"/>
      </w:r>
      <w:r w:rsidR="007E2947">
        <w:rPr>
          <w:noProof/>
        </w:rPr>
        <w:t>5</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Notes on national data</w:t>
      </w:r>
      <w:r>
        <w:rPr>
          <w:noProof/>
        </w:rPr>
        <w:tab/>
      </w:r>
      <w:r>
        <w:rPr>
          <w:noProof/>
        </w:rPr>
        <w:fldChar w:fldCharType="begin"/>
      </w:r>
      <w:r>
        <w:rPr>
          <w:noProof/>
        </w:rPr>
        <w:instrText xml:space="preserve"> PAGEREF _Toc445395476 \h </w:instrText>
      </w:r>
      <w:r>
        <w:rPr>
          <w:noProof/>
        </w:rPr>
      </w:r>
      <w:r>
        <w:rPr>
          <w:noProof/>
        </w:rPr>
        <w:fldChar w:fldCharType="separate"/>
      </w:r>
      <w:r w:rsidR="007E2947">
        <w:rPr>
          <w:noProof/>
        </w:rPr>
        <w:t>7</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 1: Registration with an LMC</w:t>
      </w:r>
      <w:r>
        <w:rPr>
          <w:noProof/>
        </w:rPr>
        <w:tab/>
      </w:r>
      <w:r>
        <w:rPr>
          <w:noProof/>
        </w:rPr>
        <w:fldChar w:fldCharType="begin"/>
      </w:r>
      <w:r>
        <w:rPr>
          <w:noProof/>
        </w:rPr>
        <w:instrText xml:space="preserve"> PAGEREF _Toc445395477 \h </w:instrText>
      </w:r>
      <w:r>
        <w:rPr>
          <w:noProof/>
        </w:rPr>
      </w:r>
      <w:r>
        <w:rPr>
          <w:noProof/>
        </w:rPr>
        <w:fldChar w:fldCharType="separate"/>
      </w:r>
      <w:r w:rsidR="007E2947">
        <w:rPr>
          <w:noProof/>
        </w:rPr>
        <w:t>12</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_Toc445395478 \h </w:instrText>
      </w:r>
      <w:r>
        <w:rPr>
          <w:noProof/>
        </w:rPr>
      </w:r>
      <w:r>
        <w:rPr>
          <w:noProof/>
        </w:rPr>
        <w:fldChar w:fldCharType="separate"/>
      </w:r>
      <w:r w:rsidR="007E2947">
        <w:rPr>
          <w:noProof/>
        </w:rPr>
        <w:t>12</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_Toc445395479 \h </w:instrText>
      </w:r>
      <w:r>
        <w:rPr>
          <w:noProof/>
        </w:rPr>
      </w:r>
      <w:r>
        <w:rPr>
          <w:noProof/>
        </w:rPr>
        <w:fldChar w:fldCharType="separate"/>
      </w:r>
      <w:r w:rsidR="007E2947">
        <w:rPr>
          <w:noProof/>
        </w:rPr>
        <w:t>12</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 Registration with an LMC in the first trimester of pregnancy, 2014</w:t>
      </w:r>
      <w:r>
        <w:rPr>
          <w:noProof/>
        </w:rPr>
        <w:tab/>
      </w:r>
      <w:r>
        <w:rPr>
          <w:noProof/>
        </w:rPr>
        <w:fldChar w:fldCharType="begin"/>
      </w:r>
      <w:r>
        <w:rPr>
          <w:noProof/>
        </w:rPr>
        <w:instrText xml:space="preserve"> PAGEREF _Toc445395480 \h </w:instrText>
      </w:r>
      <w:r>
        <w:rPr>
          <w:noProof/>
        </w:rPr>
      </w:r>
      <w:r>
        <w:rPr>
          <w:noProof/>
        </w:rPr>
        <w:fldChar w:fldCharType="separate"/>
      </w:r>
      <w:r w:rsidR="007E2947">
        <w:rPr>
          <w:noProof/>
        </w:rPr>
        <w:t>13</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Indicators 2 to 5: Type of birth</w:t>
      </w:r>
      <w:r>
        <w:rPr>
          <w:noProof/>
        </w:rPr>
        <w:tab/>
      </w:r>
      <w:r>
        <w:rPr>
          <w:noProof/>
        </w:rPr>
        <w:fldChar w:fldCharType="begin"/>
      </w:r>
      <w:r>
        <w:rPr>
          <w:noProof/>
        </w:rPr>
        <w:instrText xml:space="preserve"> PAGEREF _Toc445395481 \h </w:instrText>
      </w:r>
      <w:r>
        <w:rPr>
          <w:noProof/>
        </w:rPr>
      </w:r>
      <w:r>
        <w:rPr>
          <w:noProof/>
        </w:rPr>
        <w:fldChar w:fldCharType="separate"/>
      </w:r>
      <w:r w:rsidR="007E2947">
        <w:rPr>
          <w:noProof/>
        </w:rPr>
        <w:t>16</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_Toc445395482 \h </w:instrText>
      </w:r>
      <w:r>
        <w:rPr>
          <w:noProof/>
        </w:rPr>
      </w:r>
      <w:r>
        <w:rPr>
          <w:noProof/>
        </w:rPr>
        <w:fldChar w:fldCharType="separate"/>
      </w:r>
      <w:r w:rsidR="007E2947">
        <w:rPr>
          <w:noProof/>
        </w:rPr>
        <w:t>16</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_Toc445395483 \h </w:instrText>
      </w:r>
      <w:r>
        <w:rPr>
          <w:noProof/>
        </w:rPr>
      </w:r>
      <w:r>
        <w:rPr>
          <w:noProof/>
        </w:rPr>
        <w:fldChar w:fldCharType="separate"/>
      </w:r>
      <w:r w:rsidR="007E2947">
        <w:rPr>
          <w:noProof/>
        </w:rPr>
        <w:t>17</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2: Spontaneous vaginal birth among standard primiparae, 2014</w:t>
      </w:r>
      <w:r>
        <w:rPr>
          <w:noProof/>
        </w:rPr>
        <w:tab/>
      </w:r>
      <w:r>
        <w:rPr>
          <w:noProof/>
        </w:rPr>
        <w:fldChar w:fldCharType="begin"/>
      </w:r>
      <w:r>
        <w:rPr>
          <w:noProof/>
        </w:rPr>
        <w:instrText xml:space="preserve"> PAGEREF _Toc445395484 \h </w:instrText>
      </w:r>
      <w:r>
        <w:rPr>
          <w:noProof/>
        </w:rPr>
      </w:r>
      <w:r>
        <w:rPr>
          <w:noProof/>
        </w:rPr>
        <w:fldChar w:fldCharType="separate"/>
      </w:r>
      <w:r w:rsidR="007E2947">
        <w:rPr>
          <w:noProof/>
        </w:rPr>
        <w:t>18</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3: Instrumental vaginal birth among standard primiparae, 2014</w:t>
      </w:r>
      <w:r>
        <w:rPr>
          <w:noProof/>
        </w:rPr>
        <w:tab/>
      </w:r>
      <w:r>
        <w:rPr>
          <w:noProof/>
        </w:rPr>
        <w:fldChar w:fldCharType="begin"/>
      </w:r>
      <w:r>
        <w:rPr>
          <w:noProof/>
        </w:rPr>
        <w:instrText xml:space="preserve"> PAGEREF _Toc445395485 \h </w:instrText>
      </w:r>
      <w:r>
        <w:rPr>
          <w:noProof/>
        </w:rPr>
      </w:r>
      <w:r>
        <w:rPr>
          <w:noProof/>
        </w:rPr>
        <w:fldChar w:fldCharType="separate"/>
      </w:r>
      <w:r w:rsidR="007E2947">
        <w:rPr>
          <w:noProof/>
        </w:rPr>
        <w:t>21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4: Caesarean section among standard primiparae, 2014</w:t>
      </w:r>
      <w:r>
        <w:rPr>
          <w:noProof/>
        </w:rPr>
        <w:tab/>
      </w:r>
      <w:r>
        <w:rPr>
          <w:noProof/>
        </w:rPr>
        <w:fldChar w:fldCharType="begin"/>
      </w:r>
      <w:r>
        <w:rPr>
          <w:noProof/>
        </w:rPr>
        <w:instrText xml:space="preserve"> PAGEREF _Toc445395486 \h </w:instrText>
      </w:r>
      <w:r>
        <w:rPr>
          <w:noProof/>
        </w:rPr>
      </w:r>
      <w:r>
        <w:rPr>
          <w:noProof/>
        </w:rPr>
        <w:fldChar w:fldCharType="separate"/>
      </w:r>
      <w:r w:rsidR="007E2947">
        <w:rPr>
          <w:noProof/>
        </w:rPr>
        <w:t>24</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5: Induction of labour among standard primiparae, 2014</w:t>
      </w:r>
      <w:r>
        <w:rPr>
          <w:noProof/>
        </w:rPr>
        <w:tab/>
      </w:r>
      <w:r>
        <w:rPr>
          <w:noProof/>
        </w:rPr>
        <w:fldChar w:fldCharType="begin"/>
      </w:r>
      <w:r>
        <w:rPr>
          <w:noProof/>
        </w:rPr>
        <w:instrText xml:space="preserve"> PAGEREF _Toc445395487 \h </w:instrText>
      </w:r>
      <w:r>
        <w:rPr>
          <w:noProof/>
        </w:rPr>
      </w:r>
      <w:r>
        <w:rPr>
          <w:noProof/>
        </w:rPr>
        <w:fldChar w:fldCharType="separate"/>
      </w:r>
      <w:r w:rsidR="007E2947">
        <w:rPr>
          <w:noProof/>
        </w:rPr>
        <w:t>27</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Indicators 6 to 9: Damage to the lower genital tract</w:t>
      </w:r>
      <w:r>
        <w:rPr>
          <w:noProof/>
        </w:rPr>
        <w:tab/>
      </w:r>
      <w:r>
        <w:rPr>
          <w:noProof/>
        </w:rPr>
        <w:fldChar w:fldCharType="begin"/>
      </w:r>
      <w:r>
        <w:rPr>
          <w:noProof/>
        </w:rPr>
        <w:instrText xml:space="preserve"> PAGEREF _Toc445395488 \h </w:instrText>
      </w:r>
      <w:r>
        <w:rPr>
          <w:noProof/>
        </w:rPr>
      </w:r>
      <w:r>
        <w:rPr>
          <w:noProof/>
        </w:rPr>
        <w:fldChar w:fldCharType="separate"/>
      </w:r>
      <w:r w:rsidR="007E2947">
        <w:rPr>
          <w:noProof/>
        </w:rPr>
        <w:t>30</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_Toc445395489 \h </w:instrText>
      </w:r>
      <w:r>
        <w:rPr>
          <w:noProof/>
        </w:rPr>
      </w:r>
      <w:r>
        <w:rPr>
          <w:noProof/>
        </w:rPr>
        <w:fldChar w:fldCharType="separate"/>
      </w:r>
      <w:r w:rsidR="007E2947">
        <w:rPr>
          <w:noProof/>
        </w:rPr>
        <w:t>30</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_Toc445395490 \h </w:instrText>
      </w:r>
      <w:r>
        <w:rPr>
          <w:noProof/>
        </w:rPr>
      </w:r>
      <w:r>
        <w:rPr>
          <w:noProof/>
        </w:rPr>
        <w:fldChar w:fldCharType="separate"/>
      </w:r>
      <w:r w:rsidR="007E2947">
        <w:rPr>
          <w:noProof/>
        </w:rPr>
        <w:t>31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6: Intact lower genital tract among standard primiparae giving birth vaginally, 2014</w:t>
      </w:r>
      <w:r>
        <w:rPr>
          <w:noProof/>
        </w:rPr>
        <w:tab/>
      </w:r>
      <w:r>
        <w:rPr>
          <w:noProof/>
        </w:rPr>
        <w:fldChar w:fldCharType="begin"/>
      </w:r>
      <w:r>
        <w:rPr>
          <w:noProof/>
        </w:rPr>
        <w:instrText xml:space="preserve"> PAGEREF _Toc445395491 \h </w:instrText>
      </w:r>
      <w:r>
        <w:rPr>
          <w:noProof/>
        </w:rPr>
      </w:r>
      <w:r>
        <w:rPr>
          <w:noProof/>
        </w:rPr>
        <w:fldChar w:fldCharType="separate"/>
      </w:r>
      <w:r w:rsidR="007E2947">
        <w:rPr>
          <w:noProof/>
        </w:rPr>
        <w:t>32</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7: Episiotomy and no third- or fourth-degree tear among standard primiparae giving birth vaginally, 2014</w:t>
      </w:r>
      <w:r>
        <w:rPr>
          <w:noProof/>
        </w:rPr>
        <w:tab/>
      </w:r>
      <w:r>
        <w:rPr>
          <w:noProof/>
        </w:rPr>
        <w:fldChar w:fldCharType="begin"/>
      </w:r>
      <w:r>
        <w:rPr>
          <w:noProof/>
        </w:rPr>
        <w:instrText xml:space="preserve"> PAGEREF _Toc445395492 \h </w:instrText>
      </w:r>
      <w:r>
        <w:rPr>
          <w:noProof/>
        </w:rPr>
      </w:r>
      <w:r>
        <w:rPr>
          <w:noProof/>
        </w:rPr>
        <w:fldChar w:fldCharType="separate"/>
      </w:r>
      <w:r w:rsidR="007E2947">
        <w:rPr>
          <w:noProof/>
        </w:rPr>
        <w:t>35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8: Third- or fourth-degree tear and no episiotomy among standard primiparae giving birth vaginally, 2014</w:t>
      </w:r>
      <w:r>
        <w:rPr>
          <w:noProof/>
        </w:rPr>
        <w:tab/>
      </w:r>
      <w:r>
        <w:rPr>
          <w:noProof/>
        </w:rPr>
        <w:fldChar w:fldCharType="begin"/>
      </w:r>
      <w:r>
        <w:rPr>
          <w:noProof/>
        </w:rPr>
        <w:instrText xml:space="preserve"> PAGEREF _Toc445395493 \h </w:instrText>
      </w:r>
      <w:r>
        <w:rPr>
          <w:noProof/>
        </w:rPr>
      </w:r>
      <w:r>
        <w:rPr>
          <w:noProof/>
        </w:rPr>
        <w:fldChar w:fldCharType="separate"/>
      </w:r>
      <w:r w:rsidR="007E2947">
        <w:rPr>
          <w:noProof/>
        </w:rPr>
        <w:t>38</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9: Episiotomy and third- or fourth-degree tear among standard primiparae giving birth vaginally, 2014</w:t>
      </w:r>
      <w:r>
        <w:rPr>
          <w:noProof/>
        </w:rPr>
        <w:tab/>
      </w:r>
      <w:r>
        <w:rPr>
          <w:noProof/>
        </w:rPr>
        <w:fldChar w:fldCharType="begin"/>
      </w:r>
      <w:r>
        <w:rPr>
          <w:noProof/>
        </w:rPr>
        <w:instrText xml:space="preserve"> PAGEREF _Toc445395494 \h </w:instrText>
      </w:r>
      <w:r>
        <w:rPr>
          <w:noProof/>
        </w:rPr>
      </w:r>
      <w:r>
        <w:rPr>
          <w:noProof/>
        </w:rPr>
        <w:fldChar w:fldCharType="separate"/>
      </w:r>
      <w:r w:rsidR="007E2947">
        <w:rPr>
          <w:noProof/>
        </w:rPr>
        <w:t>41</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 10: General anaesthetic for women giving birth by caesarean section</w:t>
      </w:r>
      <w:r>
        <w:rPr>
          <w:noProof/>
        </w:rPr>
        <w:tab/>
      </w:r>
      <w:r>
        <w:rPr>
          <w:noProof/>
        </w:rPr>
        <w:fldChar w:fldCharType="begin"/>
      </w:r>
      <w:r>
        <w:rPr>
          <w:noProof/>
        </w:rPr>
        <w:instrText xml:space="preserve"> PAGEREF _Toc445395495 \h </w:instrText>
      </w:r>
      <w:r>
        <w:rPr>
          <w:noProof/>
        </w:rPr>
      </w:r>
      <w:r>
        <w:rPr>
          <w:noProof/>
        </w:rPr>
        <w:fldChar w:fldCharType="separate"/>
      </w:r>
      <w:r w:rsidR="007E2947">
        <w:rPr>
          <w:noProof/>
        </w:rPr>
        <w:t>44</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_Toc445395496 \h </w:instrText>
      </w:r>
      <w:r>
        <w:rPr>
          <w:noProof/>
        </w:rPr>
      </w:r>
      <w:r>
        <w:rPr>
          <w:noProof/>
        </w:rPr>
        <w:fldChar w:fldCharType="separate"/>
      </w:r>
      <w:r w:rsidR="007E2947">
        <w:rPr>
          <w:noProof/>
        </w:rPr>
        <w:t>44</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_Toc445395497 \h </w:instrText>
      </w:r>
      <w:r>
        <w:rPr>
          <w:noProof/>
        </w:rPr>
      </w:r>
      <w:r>
        <w:rPr>
          <w:noProof/>
        </w:rPr>
        <w:fldChar w:fldCharType="separate"/>
      </w:r>
      <w:r w:rsidR="007E2947">
        <w:rPr>
          <w:noProof/>
        </w:rPr>
        <w:t>44</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lastRenderedPageBreak/>
        <w:t>Indicator 10: General anaesthetic for women giving birth by caesarean section, 2014</w:t>
      </w:r>
      <w:r>
        <w:rPr>
          <w:noProof/>
        </w:rPr>
        <w:tab/>
      </w:r>
      <w:r>
        <w:rPr>
          <w:noProof/>
        </w:rPr>
        <w:fldChar w:fldCharType="begin"/>
      </w:r>
      <w:r>
        <w:rPr>
          <w:noProof/>
        </w:rPr>
        <w:instrText xml:space="preserve"> PAGEREF _Toc445395498 \h </w:instrText>
      </w:r>
      <w:r>
        <w:rPr>
          <w:noProof/>
        </w:rPr>
      </w:r>
      <w:r>
        <w:rPr>
          <w:noProof/>
        </w:rPr>
        <w:fldChar w:fldCharType="separate"/>
      </w:r>
      <w:r w:rsidR="007E2947">
        <w:rPr>
          <w:noProof/>
        </w:rPr>
        <w:t>45</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Indicators 11 and 12: Blood transfusion during birth admission</w:t>
      </w:r>
      <w:r>
        <w:rPr>
          <w:noProof/>
        </w:rPr>
        <w:tab/>
      </w:r>
      <w:r>
        <w:rPr>
          <w:noProof/>
        </w:rPr>
        <w:fldChar w:fldCharType="begin"/>
      </w:r>
      <w:r>
        <w:rPr>
          <w:noProof/>
        </w:rPr>
        <w:instrText xml:space="preserve"> PAGEREF _Toc445395499 \h </w:instrText>
      </w:r>
      <w:r>
        <w:rPr>
          <w:noProof/>
        </w:rPr>
      </w:r>
      <w:r>
        <w:rPr>
          <w:noProof/>
        </w:rPr>
        <w:fldChar w:fldCharType="separate"/>
      </w:r>
      <w:r w:rsidR="007E2947">
        <w:rPr>
          <w:noProof/>
        </w:rPr>
        <w:t>48</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_Toc445395500 \h </w:instrText>
      </w:r>
      <w:r>
        <w:rPr>
          <w:noProof/>
        </w:rPr>
      </w:r>
      <w:r>
        <w:rPr>
          <w:noProof/>
        </w:rPr>
        <w:fldChar w:fldCharType="separate"/>
      </w:r>
      <w:r w:rsidR="007E2947">
        <w:rPr>
          <w:noProof/>
        </w:rPr>
        <w:t>48</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_Toc445395501 \h </w:instrText>
      </w:r>
      <w:r>
        <w:rPr>
          <w:noProof/>
        </w:rPr>
      </w:r>
      <w:r>
        <w:rPr>
          <w:noProof/>
        </w:rPr>
        <w:fldChar w:fldCharType="separate"/>
      </w:r>
      <w:r w:rsidR="007E2947">
        <w:rPr>
          <w:noProof/>
        </w:rPr>
        <w:t>48</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11: Blood transfusion during birth admission for caesarean section delivery, 2014</w:t>
      </w:r>
      <w:r>
        <w:rPr>
          <w:noProof/>
        </w:rPr>
        <w:tab/>
      </w:r>
      <w:r>
        <w:rPr>
          <w:noProof/>
        </w:rPr>
        <w:fldChar w:fldCharType="begin"/>
      </w:r>
      <w:r>
        <w:rPr>
          <w:noProof/>
        </w:rPr>
        <w:instrText xml:space="preserve"> PAGEREF _Toc445395502 \h </w:instrText>
      </w:r>
      <w:r>
        <w:rPr>
          <w:noProof/>
        </w:rPr>
      </w:r>
      <w:r>
        <w:rPr>
          <w:noProof/>
        </w:rPr>
        <w:fldChar w:fldCharType="separate"/>
      </w:r>
      <w:r w:rsidR="007E2947">
        <w:rPr>
          <w:noProof/>
        </w:rPr>
        <w:t>49</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12: Blood transfusion during birth admission for vaginal birth, 2014</w:t>
      </w:r>
      <w:r>
        <w:rPr>
          <w:noProof/>
        </w:rPr>
        <w:tab/>
      </w:r>
      <w:r>
        <w:rPr>
          <w:noProof/>
        </w:rPr>
        <w:fldChar w:fldCharType="begin"/>
      </w:r>
      <w:r>
        <w:rPr>
          <w:noProof/>
        </w:rPr>
        <w:instrText xml:space="preserve"> PAGEREF _Toc445395503 \h </w:instrText>
      </w:r>
      <w:r>
        <w:rPr>
          <w:noProof/>
        </w:rPr>
      </w:r>
      <w:r>
        <w:rPr>
          <w:noProof/>
        </w:rPr>
        <w:fldChar w:fldCharType="separate"/>
      </w:r>
      <w:r w:rsidR="007E2947">
        <w:rPr>
          <w:noProof/>
        </w:rPr>
        <w:t>52</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Indicators 13 to 15: Severe maternal morbidity</w:t>
      </w:r>
      <w:r>
        <w:rPr>
          <w:noProof/>
        </w:rPr>
        <w:tab/>
      </w:r>
      <w:r>
        <w:rPr>
          <w:noProof/>
        </w:rPr>
        <w:fldChar w:fldCharType="begin"/>
      </w:r>
      <w:r>
        <w:rPr>
          <w:noProof/>
        </w:rPr>
        <w:instrText xml:space="preserve"> PAGEREF _Toc445395504 \h </w:instrText>
      </w:r>
      <w:r>
        <w:rPr>
          <w:noProof/>
        </w:rPr>
      </w:r>
      <w:r>
        <w:rPr>
          <w:noProof/>
        </w:rPr>
        <w:fldChar w:fldCharType="separate"/>
      </w:r>
      <w:r w:rsidR="007E2947">
        <w:rPr>
          <w:noProof/>
        </w:rPr>
        <w:t>55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_Toc445395505 \h </w:instrText>
      </w:r>
      <w:r>
        <w:rPr>
          <w:noProof/>
        </w:rPr>
      </w:r>
      <w:r>
        <w:rPr>
          <w:noProof/>
        </w:rPr>
        <w:fldChar w:fldCharType="separate"/>
      </w:r>
      <w:r w:rsidR="007E2947">
        <w:rPr>
          <w:noProof/>
        </w:rPr>
        <w:t>55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Eclampsia (indicator 13)</w:t>
      </w:r>
      <w:r>
        <w:rPr>
          <w:noProof/>
        </w:rPr>
        <w:tab/>
      </w:r>
      <w:r>
        <w:rPr>
          <w:noProof/>
        </w:rPr>
        <w:fldChar w:fldCharType="begin"/>
      </w:r>
      <w:r>
        <w:rPr>
          <w:noProof/>
        </w:rPr>
        <w:instrText xml:space="preserve"> PAGEREF _Toc445395506 \h </w:instrText>
      </w:r>
      <w:r>
        <w:rPr>
          <w:noProof/>
        </w:rPr>
      </w:r>
      <w:r>
        <w:rPr>
          <w:noProof/>
        </w:rPr>
        <w:fldChar w:fldCharType="separate"/>
      </w:r>
      <w:r w:rsidR="007E2947">
        <w:rPr>
          <w:noProof/>
        </w:rPr>
        <w:t>55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Peripartum hysterectomy (indicator 14)</w:t>
      </w:r>
      <w:r>
        <w:rPr>
          <w:noProof/>
        </w:rPr>
        <w:tab/>
      </w:r>
      <w:r>
        <w:rPr>
          <w:noProof/>
        </w:rPr>
        <w:fldChar w:fldCharType="begin"/>
      </w:r>
      <w:r>
        <w:rPr>
          <w:noProof/>
        </w:rPr>
        <w:instrText xml:space="preserve"> PAGEREF _Toc445395507 \h </w:instrText>
      </w:r>
      <w:r>
        <w:rPr>
          <w:noProof/>
        </w:rPr>
      </w:r>
      <w:r>
        <w:rPr>
          <w:noProof/>
        </w:rPr>
        <w:fldChar w:fldCharType="separate"/>
      </w:r>
      <w:r w:rsidR="007E2947">
        <w:rPr>
          <w:noProof/>
        </w:rPr>
        <w:t>55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Mechanical ventilation (indicator 15)</w:t>
      </w:r>
      <w:r>
        <w:rPr>
          <w:noProof/>
        </w:rPr>
        <w:tab/>
      </w:r>
      <w:r>
        <w:rPr>
          <w:noProof/>
        </w:rPr>
        <w:fldChar w:fldCharType="begin"/>
      </w:r>
      <w:r>
        <w:rPr>
          <w:noProof/>
        </w:rPr>
        <w:instrText xml:space="preserve"> PAGEREF _Toc445395508 \h </w:instrText>
      </w:r>
      <w:r>
        <w:rPr>
          <w:noProof/>
        </w:rPr>
      </w:r>
      <w:r>
        <w:rPr>
          <w:noProof/>
        </w:rPr>
        <w:fldChar w:fldCharType="separate"/>
      </w:r>
      <w:r w:rsidR="007E2947">
        <w:rPr>
          <w:noProof/>
        </w:rPr>
        <w:t>55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_Toc445395509 \h </w:instrText>
      </w:r>
      <w:r>
        <w:rPr>
          <w:noProof/>
        </w:rPr>
      </w:r>
      <w:r>
        <w:rPr>
          <w:noProof/>
        </w:rPr>
        <w:fldChar w:fldCharType="separate"/>
      </w:r>
      <w:r w:rsidR="007E2947">
        <w:rPr>
          <w:noProof/>
        </w:rPr>
        <w:t>56</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13: Diagnosis of eclampsia during birth admission, 2014</w:t>
      </w:r>
      <w:r>
        <w:rPr>
          <w:noProof/>
        </w:rPr>
        <w:tab/>
      </w:r>
      <w:r>
        <w:rPr>
          <w:noProof/>
        </w:rPr>
        <w:fldChar w:fldCharType="begin"/>
      </w:r>
      <w:r>
        <w:rPr>
          <w:noProof/>
        </w:rPr>
        <w:instrText xml:space="preserve"> PAGEREF _Toc445395510 \h </w:instrText>
      </w:r>
      <w:r>
        <w:rPr>
          <w:noProof/>
        </w:rPr>
      </w:r>
      <w:r>
        <w:rPr>
          <w:noProof/>
        </w:rPr>
        <w:fldChar w:fldCharType="separate"/>
      </w:r>
      <w:r w:rsidR="007E2947">
        <w:rPr>
          <w:noProof/>
        </w:rPr>
        <w:t>57</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14: Peripartum hysterectomy, 2014</w:t>
      </w:r>
      <w:r>
        <w:rPr>
          <w:noProof/>
        </w:rPr>
        <w:tab/>
      </w:r>
      <w:r>
        <w:rPr>
          <w:noProof/>
        </w:rPr>
        <w:fldChar w:fldCharType="begin"/>
      </w:r>
      <w:r>
        <w:rPr>
          <w:noProof/>
        </w:rPr>
        <w:instrText xml:space="preserve"> PAGEREF _Toc445395511 \h </w:instrText>
      </w:r>
      <w:r>
        <w:rPr>
          <w:noProof/>
        </w:rPr>
      </w:r>
      <w:r>
        <w:rPr>
          <w:noProof/>
        </w:rPr>
        <w:fldChar w:fldCharType="separate"/>
      </w:r>
      <w:r w:rsidR="007E2947">
        <w:rPr>
          <w:noProof/>
        </w:rPr>
        <w:t>59</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15: Mechanical ventilation during pregnancy or postnatal period, 2014</w:t>
      </w:r>
      <w:r>
        <w:rPr>
          <w:noProof/>
        </w:rPr>
        <w:tab/>
      </w:r>
      <w:r>
        <w:rPr>
          <w:noProof/>
        </w:rPr>
        <w:fldChar w:fldCharType="begin"/>
      </w:r>
      <w:r>
        <w:rPr>
          <w:noProof/>
        </w:rPr>
        <w:instrText xml:space="preserve"> PAGEREF _Toc445395512 \h </w:instrText>
      </w:r>
      <w:r>
        <w:rPr>
          <w:noProof/>
        </w:rPr>
      </w:r>
      <w:r>
        <w:rPr>
          <w:noProof/>
        </w:rPr>
        <w:fldChar w:fldCharType="separate"/>
      </w:r>
      <w:r w:rsidR="007E2947">
        <w:rPr>
          <w:noProof/>
        </w:rPr>
        <w:t>61</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 16: Maternal tobacco use during postnatal period</w:t>
      </w:r>
      <w:r>
        <w:rPr>
          <w:noProof/>
        </w:rPr>
        <w:tab/>
      </w:r>
      <w:r>
        <w:rPr>
          <w:noProof/>
        </w:rPr>
        <w:fldChar w:fldCharType="begin"/>
      </w:r>
      <w:r>
        <w:rPr>
          <w:noProof/>
        </w:rPr>
        <w:instrText xml:space="preserve"> PAGEREF _Toc445395513 \h </w:instrText>
      </w:r>
      <w:r>
        <w:rPr>
          <w:noProof/>
        </w:rPr>
      </w:r>
      <w:r>
        <w:rPr>
          <w:noProof/>
        </w:rPr>
        <w:fldChar w:fldCharType="separate"/>
      </w:r>
      <w:r w:rsidR="007E2947">
        <w:rPr>
          <w:noProof/>
        </w:rPr>
        <w:t>63</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_Toc445395514 \h </w:instrText>
      </w:r>
      <w:r>
        <w:rPr>
          <w:noProof/>
        </w:rPr>
      </w:r>
      <w:r>
        <w:rPr>
          <w:noProof/>
        </w:rPr>
        <w:fldChar w:fldCharType="separate"/>
      </w:r>
      <w:r w:rsidR="007E2947">
        <w:rPr>
          <w:noProof/>
        </w:rPr>
        <w:t>63</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_Toc445395515 \h </w:instrText>
      </w:r>
      <w:r>
        <w:rPr>
          <w:noProof/>
        </w:rPr>
      </w:r>
      <w:r>
        <w:rPr>
          <w:noProof/>
        </w:rPr>
        <w:fldChar w:fldCharType="separate"/>
      </w:r>
      <w:r w:rsidR="007E2947">
        <w:rPr>
          <w:noProof/>
        </w:rPr>
        <w:t>63</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16: Maternal tobacco use during postnatal period, 2014</w:t>
      </w:r>
      <w:r>
        <w:rPr>
          <w:noProof/>
        </w:rPr>
        <w:tab/>
      </w:r>
      <w:r>
        <w:rPr>
          <w:noProof/>
        </w:rPr>
        <w:fldChar w:fldCharType="begin"/>
      </w:r>
      <w:r>
        <w:rPr>
          <w:noProof/>
        </w:rPr>
        <w:instrText xml:space="preserve"> PAGEREF _Toc445395516 \h </w:instrText>
      </w:r>
      <w:r>
        <w:rPr>
          <w:noProof/>
        </w:rPr>
      </w:r>
      <w:r>
        <w:rPr>
          <w:noProof/>
        </w:rPr>
        <w:fldChar w:fldCharType="separate"/>
      </w:r>
      <w:r w:rsidR="007E2947">
        <w:rPr>
          <w:noProof/>
        </w:rPr>
        <w:t>64</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 17: Maternal obesity</w:t>
      </w:r>
      <w:r>
        <w:rPr>
          <w:noProof/>
        </w:rPr>
        <w:tab/>
      </w:r>
      <w:r>
        <w:rPr>
          <w:noProof/>
        </w:rPr>
        <w:fldChar w:fldCharType="begin"/>
      </w:r>
      <w:r>
        <w:rPr>
          <w:noProof/>
        </w:rPr>
        <w:instrText xml:space="preserve"> PAGEREF _Toc445395517 \h </w:instrText>
      </w:r>
      <w:r>
        <w:rPr>
          <w:noProof/>
        </w:rPr>
      </w:r>
      <w:r>
        <w:rPr>
          <w:noProof/>
        </w:rPr>
        <w:fldChar w:fldCharType="separate"/>
      </w:r>
      <w:r w:rsidR="007E2947">
        <w:rPr>
          <w:noProof/>
        </w:rPr>
        <w:t>67</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_Toc445395518 \h </w:instrText>
      </w:r>
      <w:r>
        <w:rPr>
          <w:noProof/>
        </w:rPr>
      </w:r>
      <w:r>
        <w:rPr>
          <w:noProof/>
        </w:rPr>
        <w:fldChar w:fldCharType="separate"/>
      </w:r>
      <w:r w:rsidR="007E2947">
        <w:rPr>
          <w:noProof/>
        </w:rPr>
        <w:t>67</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_Toc445395519 \h </w:instrText>
      </w:r>
      <w:r>
        <w:rPr>
          <w:noProof/>
        </w:rPr>
      </w:r>
      <w:r>
        <w:rPr>
          <w:noProof/>
        </w:rPr>
        <w:fldChar w:fldCharType="separate"/>
      </w:r>
      <w:r w:rsidR="007E2947">
        <w:rPr>
          <w:noProof/>
        </w:rPr>
        <w:t>67</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17: Women with BMI over 35, 2014</w:t>
      </w:r>
      <w:r>
        <w:rPr>
          <w:noProof/>
        </w:rPr>
        <w:tab/>
      </w:r>
      <w:r>
        <w:rPr>
          <w:noProof/>
        </w:rPr>
        <w:fldChar w:fldCharType="begin"/>
      </w:r>
      <w:r>
        <w:rPr>
          <w:noProof/>
        </w:rPr>
        <w:instrText xml:space="preserve"> PAGEREF _Toc445395520 \h </w:instrText>
      </w:r>
      <w:r>
        <w:rPr>
          <w:noProof/>
        </w:rPr>
      </w:r>
      <w:r>
        <w:rPr>
          <w:noProof/>
        </w:rPr>
        <w:fldChar w:fldCharType="separate"/>
      </w:r>
      <w:r w:rsidR="007E2947">
        <w:rPr>
          <w:noProof/>
        </w:rPr>
        <w:t>68</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 18: Preterm birth</w:t>
      </w:r>
      <w:r>
        <w:rPr>
          <w:noProof/>
        </w:rPr>
        <w:tab/>
      </w:r>
      <w:r>
        <w:rPr>
          <w:noProof/>
        </w:rPr>
        <w:fldChar w:fldCharType="begin"/>
      </w:r>
      <w:r>
        <w:rPr>
          <w:noProof/>
        </w:rPr>
        <w:instrText xml:space="preserve"> PAGEREF _Toc445395521 \h </w:instrText>
      </w:r>
      <w:r>
        <w:rPr>
          <w:noProof/>
        </w:rPr>
      </w:r>
      <w:r>
        <w:rPr>
          <w:noProof/>
        </w:rPr>
        <w:fldChar w:fldCharType="separate"/>
      </w:r>
      <w:r w:rsidR="007E2947">
        <w:rPr>
          <w:noProof/>
        </w:rPr>
        <w:t>71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_Toc445395522 \h </w:instrText>
      </w:r>
      <w:r>
        <w:rPr>
          <w:noProof/>
        </w:rPr>
      </w:r>
      <w:r>
        <w:rPr>
          <w:noProof/>
        </w:rPr>
        <w:fldChar w:fldCharType="separate"/>
      </w:r>
      <w:r w:rsidR="007E2947">
        <w:rPr>
          <w:noProof/>
        </w:rPr>
        <w:t>71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_Toc445395523 \h </w:instrText>
      </w:r>
      <w:r>
        <w:rPr>
          <w:noProof/>
        </w:rPr>
      </w:r>
      <w:r>
        <w:rPr>
          <w:noProof/>
        </w:rPr>
        <w:fldChar w:fldCharType="separate"/>
      </w:r>
      <w:r w:rsidR="007E2947">
        <w:rPr>
          <w:noProof/>
        </w:rPr>
        <w:t>71</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18: Preterm births, 2014</w:t>
      </w:r>
      <w:r>
        <w:rPr>
          <w:noProof/>
        </w:rPr>
        <w:tab/>
      </w:r>
      <w:r>
        <w:rPr>
          <w:noProof/>
        </w:rPr>
        <w:fldChar w:fldCharType="begin"/>
      </w:r>
      <w:r>
        <w:rPr>
          <w:noProof/>
        </w:rPr>
        <w:instrText xml:space="preserve"> PAGEREF _Toc445395524 \h </w:instrText>
      </w:r>
      <w:r>
        <w:rPr>
          <w:noProof/>
        </w:rPr>
      </w:r>
      <w:r>
        <w:rPr>
          <w:noProof/>
        </w:rPr>
        <w:fldChar w:fldCharType="separate"/>
      </w:r>
      <w:r w:rsidR="007E2947">
        <w:rPr>
          <w:noProof/>
        </w:rPr>
        <w:t>72</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Indicators 19 and 20: Small for gestational age at term</w:t>
      </w:r>
      <w:r>
        <w:rPr>
          <w:noProof/>
        </w:rPr>
        <w:tab/>
      </w:r>
      <w:r>
        <w:rPr>
          <w:noProof/>
        </w:rPr>
        <w:fldChar w:fldCharType="begin"/>
      </w:r>
      <w:r>
        <w:rPr>
          <w:noProof/>
        </w:rPr>
        <w:instrText xml:space="preserve"> PAGEREF _Toc445395525 \h </w:instrText>
      </w:r>
      <w:r>
        <w:rPr>
          <w:noProof/>
        </w:rPr>
      </w:r>
      <w:r>
        <w:rPr>
          <w:noProof/>
        </w:rPr>
        <w:fldChar w:fldCharType="separate"/>
      </w:r>
      <w:r w:rsidR="007E2947">
        <w:rPr>
          <w:noProof/>
        </w:rPr>
        <w:t>75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_Toc445395526 \h </w:instrText>
      </w:r>
      <w:r>
        <w:rPr>
          <w:noProof/>
        </w:rPr>
      </w:r>
      <w:r>
        <w:rPr>
          <w:noProof/>
        </w:rPr>
        <w:fldChar w:fldCharType="separate"/>
      </w:r>
      <w:r w:rsidR="007E2947">
        <w:rPr>
          <w:noProof/>
        </w:rPr>
        <w:t>75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Small babies at term (indicator 19)</w:t>
      </w:r>
      <w:r>
        <w:rPr>
          <w:noProof/>
        </w:rPr>
        <w:tab/>
      </w:r>
      <w:r>
        <w:rPr>
          <w:noProof/>
        </w:rPr>
        <w:fldChar w:fldCharType="begin"/>
      </w:r>
      <w:r>
        <w:rPr>
          <w:noProof/>
        </w:rPr>
        <w:instrText xml:space="preserve"> PAGEREF _Toc445395527 \h </w:instrText>
      </w:r>
      <w:r>
        <w:rPr>
          <w:noProof/>
        </w:rPr>
      </w:r>
      <w:r>
        <w:rPr>
          <w:noProof/>
        </w:rPr>
        <w:fldChar w:fldCharType="separate"/>
      </w:r>
      <w:r w:rsidR="007E2947">
        <w:rPr>
          <w:noProof/>
        </w:rPr>
        <w:t>75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Small babies at term born at 40–42 weeks’ gestation (indicator 20)</w:t>
      </w:r>
      <w:r>
        <w:rPr>
          <w:noProof/>
        </w:rPr>
        <w:tab/>
      </w:r>
      <w:r>
        <w:rPr>
          <w:noProof/>
        </w:rPr>
        <w:fldChar w:fldCharType="begin"/>
      </w:r>
      <w:r>
        <w:rPr>
          <w:noProof/>
        </w:rPr>
        <w:instrText xml:space="preserve"> PAGEREF _Toc445395528 \h </w:instrText>
      </w:r>
      <w:r>
        <w:rPr>
          <w:noProof/>
        </w:rPr>
      </w:r>
      <w:r>
        <w:rPr>
          <w:noProof/>
        </w:rPr>
        <w:fldChar w:fldCharType="separate"/>
      </w:r>
      <w:r w:rsidR="007E2947">
        <w:rPr>
          <w:noProof/>
        </w:rPr>
        <w:t>75</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_Toc445395529 \h </w:instrText>
      </w:r>
      <w:r>
        <w:rPr>
          <w:noProof/>
        </w:rPr>
      </w:r>
      <w:r>
        <w:rPr>
          <w:noProof/>
        </w:rPr>
        <w:fldChar w:fldCharType="separate"/>
      </w:r>
      <w:r w:rsidR="007E2947">
        <w:rPr>
          <w:noProof/>
        </w:rPr>
        <w:t>76</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19: Small babies at term (37–42 weeks’ gestation), 2014</w:t>
      </w:r>
      <w:r>
        <w:rPr>
          <w:noProof/>
        </w:rPr>
        <w:tab/>
      </w:r>
      <w:r>
        <w:rPr>
          <w:noProof/>
        </w:rPr>
        <w:fldChar w:fldCharType="begin"/>
      </w:r>
      <w:r>
        <w:rPr>
          <w:noProof/>
        </w:rPr>
        <w:instrText xml:space="preserve"> PAGEREF _Toc445395530 \h </w:instrText>
      </w:r>
      <w:r>
        <w:rPr>
          <w:noProof/>
        </w:rPr>
      </w:r>
      <w:r>
        <w:rPr>
          <w:noProof/>
        </w:rPr>
        <w:fldChar w:fldCharType="separate"/>
      </w:r>
      <w:r w:rsidR="007E2947">
        <w:rPr>
          <w:noProof/>
        </w:rPr>
        <w:t>77</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20: Small babies at term born at 40–42 weeks’ gestation, 2014</w:t>
      </w:r>
      <w:r>
        <w:rPr>
          <w:noProof/>
        </w:rPr>
        <w:tab/>
      </w:r>
      <w:r>
        <w:rPr>
          <w:noProof/>
        </w:rPr>
        <w:fldChar w:fldCharType="begin"/>
      </w:r>
      <w:r>
        <w:rPr>
          <w:noProof/>
        </w:rPr>
        <w:instrText xml:space="preserve"> PAGEREF _Toc445395531 \h </w:instrText>
      </w:r>
      <w:r>
        <w:rPr>
          <w:noProof/>
        </w:rPr>
      </w:r>
      <w:r>
        <w:rPr>
          <w:noProof/>
        </w:rPr>
        <w:fldChar w:fldCharType="separate"/>
      </w:r>
      <w:r w:rsidR="007E2947">
        <w:rPr>
          <w:noProof/>
        </w:rPr>
        <w:t>80</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Indicator 21: Term babies requiring respiratory support</w:t>
      </w:r>
      <w:r>
        <w:rPr>
          <w:noProof/>
        </w:rPr>
        <w:tab/>
      </w:r>
      <w:r>
        <w:rPr>
          <w:noProof/>
        </w:rPr>
        <w:fldChar w:fldCharType="begin"/>
      </w:r>
      <w:r>
        <w:rPr>
          <w:noProof/>
        </w:rPr>
        <w:instrText xml:space="preserve"> PAGEREF _Toc445395532 \h </w:instrText>
      </w:r>
      <w:r>
        <w:rPr>
          <w:noProof/>
        </w:rPr>
      </w:r>
      <w:r>
        <w:rPr>
          <w:noProof/>
        </w:rPr>
        <w:fldChar w:fldCharType="separate"/>
      </w:r>
      <w:r w:rsidR="007E2947">
        <w:rPr>
          <w:noProof/>
        </w:rPr>
        <w:t>83</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_Toc445395533 \h </w:instrText>
      </w:r>
      <w:r>
        <w:rPr>
          <w:noProof/>
        </w:rPr>
      </w:r>
      <w:r>
        <w:rPr>
          <w:noProof/>
        </w:rPr>
        <w:fldChar w:fldCharType="separate"/>
      </w:r>
      <w:r w:rsidR="007E2947">
        <w:rPr>
          <w:noProof/>
        </w:rPr>
        <w:t>83</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Notes on 2014 data</w:t>
      </w:r>
      <w:r>
        <w:rPr>
          <w:noProof/>
        </w:rPr>
        <w:tab/>
      </w:r>
      <w:r>
        <w:rPr>
          <w:noProof/>
        </w:rPr>
        <w:fldChar w:fldCharType="begin"/>
      </w:r>
      <w:r>
        <w:rPr>
          <w:noProof/>
        </w:rPr>
        <w:instrText xml:space="preserve"> PAGEREF _Toc445395534 \h </w:instrText>
      </w:r>
      <w:r>
        <w:rPr>
          <w:noProof/>
        </w:rPr>
      </w:r>
      <w:r>
        <w:rPr>
          <w:noProof/>
        </w:rPr>
        <w:fldChar w:fldCharType="separate"/>
      </w:r>
      <w:r w:rsidR="007E2947">
        <w:rPr>
          <w:noProof/>
        </w:rPr>
        <w:t>83</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Indicator 21: Babies born at 37+ weeks’ gestation requiring respiratory support, 2014</w:t>
      </w:r>
      <w:r>
        <w:rPr>
          <w:noProof/>
        </w:rPr>
        <w:tab/>
      </w:r>
      <w:r>
        <w:rPr>
          <w:noProof/>
        </w:rPr>
        <w:fldChar w:fldCharType="begin"/>
      </w:r>
      <w:r>
        <w:rPr>
          <w:noProof/>
        </w:rPr>
        <w:instrText xml:space="preserve"> PAGEREF _Toc445395535 \h </w:instrText>
      </w:r>
      <w:r>
        <w:rPr>
          <w:noProof/>
        </w:rPr>
      </w:r>
      <w:r>
        <w:rPr>
          <w:noProof/>
        </w:rPr>
        <w:fldChar w:fldCharType="separate"/>
      </w:r>
      <w:r w:rsidR="007E2947">
        <w:rPr>
          <w:noProof/>
        </w:rPr>
        <w:t>84</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lastRenderedPageBreak/>
        <w:t>References</w:t>
      </w:r>
      <w:r>
        <w:rPr>
          <w:noProof/>
        </w:rPr>
        <w:tab/>
      </w:r>
      <w:r>
        <w:rPr>
          <w:noProof/>
        </w:rPr>
        <w:fldChar w:fldCharType="begin"/>
      </w:r>
      <w:r>
        <w:rPr>
          <w:noProof/>
        </w:rPr>
        <w:instrText xml:space="preserve"> PAGEREF _Toc445395536 \h </w:instrText>
      </w:r>
      <w:r>
        <w:rPr>
          <w:noProof/>
        </w:rPr>
      </w:r>
      <w:r>
        <w:rPr>
          <w:noProof/>
        </w:rPr>
        <w:fldChar w:fldCharType="separate"/>
      </w:r>
      <w:r w:rsidR="007E2947">
        <w:rPr>
          <w:noProof/>
        </w:rPr>
        <w:t>87</w:t>
      </w:r>
      <w:r>
        <w:rPr>
          <w:noProof/>
        </w:rPr>
        <w:fldChar w:fldCharType="end"/>
      </w:r>
    </w:p>
    <w:p w:rsidR="00747527" w:rsidRDefault="00747527">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_Toc445395537 \h </w:instrText>
      </w:r>
      <w:r>
        <w:rPr>
          <w:noProof/>
        </w:rPr>
      </w:r>
      <w:r>
        <w:rPr>
          <w:noProof/>
        </w:rPr>
        <w:fldChar w:fldCharType="separate"/>
      </w:r>
      <w:r w:rsidR="007E2947">
        <w:rPr>
          <w:noProof/>
        </w:rPr>
        <w:t>89</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Appendix 1: National Maternity Collection</w:t>
      </w:r>
      <w:r>
        <w:rPr>
          <w:noProof/>
        </w:rPr>
        <w:tab/>
      </w:r>
      <w:r>
        <w:rPr>
          <w:noProof/>
        </w:rPr>
        <w:fldChar w:fldCharType="begin"/>
      </w:r>
      <w:r>
        <w:rPr>
          <w:noProof/>
        </w:rPr>
        <w:instrText xml:space="preserve"> PAGEREF _Toc445395538 \h </w:instrText>
      </w:r>
      <w:r>
        <w:rPr>
          <w:noProof/>
        </w:rPr>
      </w:r>
      <w:r>
        <w:rPr>
          <w:noProof/>
        </w:rPr>
        <w:fldChar w:fldCharType="separate"/>
      </w:r>
      <w:r w:rsidR="007E2947">
        <w:rPr>
          <w:noProof/>
        </w:rPr>
        <w:t>89</w:t>
      </w:r>
      <w:r>
        <w:rPr>
          <w:noProof/>
        </w:rPr>
        <w:fldChar w:fldCharType="end"/>
      </w:r>
    </w:p>
    <w:p w:rsidR="00747527" w:rsidRDefault="00747527">
      <w:pPr>
        <w:pStyle w:val="TOC2"/>
        <w:rPr>
          <w:rFonts w:asciiTheme="minorHAnsi" w:eastAsiaTheme="minorEastAsia" w:hAnsiTheme="minorHAnsi" w:cstheme="minorBidi"/>
          <w:noProof/>
          <w:szCs w:val="22"/>
          <w:lang w:eastAsia="en-NZ"/>
        </w:rPr>
      </w:pPr>
      <w:r>
        <w:rPr>
          <w:noProof/>
        </w:rPr>
        <w:t>Appendix 2: Technical notes</w:t>
      </w:r>
      <w:r>
        <w:rPr>
          <w:noProof/>
        </w:rPr>
        <w:tab/>
      </w:r>
      <w:r>
        <w:rPr>
          <w:noProof/>
        </w:rPr>
        <w:fldChar w:fldCharType="begin"/>
      </w:r>
      <w:r>
        <w:rPr>
          <w:noProof/>
        </w:rPr>
        <w:instrText xml:space="preserve"> PAGEREF _Toc445395539 \h </w:instrText>
      </w:r>
      <w:r>
        <w:rPr>
          <w:noProof/>
        </w:rPr>
      </w:r>
      <w:r>
        <w:rPr>
          <w:noProof/>
        </w:rPr>
        <w:fldChar w:fldCharType="separate"/>
      </w:r>
      <w:r w:rsidR="007E2947">
        <w:rPr>
          <w:noProof/>
        </w:rPr>
        <w:t>91</w:t>
      </w:r>
      <w:r>
        <w:rPr>
          <w:noProof/>
        </w:rPr>
        <w:fldChar w:fldCharType="end"/>
      </w:r>
    </w:p>
    <w:p w:rsidR="00747527" w:rsidRDefault="00747527">
      <w:pPr>
        <w:pStyle w:val="TOC2"/>
        <w:rPr>
          <w:noProof/>
        </w:rPr>
      </w:pPr>
      <w:r>
        <w:rPr>
          <w:noProof/>
        </w:rPr>
        <w:t>Appendix 3: Catchment areas</w:t>
      </w:r>
      <w:r>
        <w:rPr>
          <w:noProof/>
        </w:rPr>
        <w:tab/>
      </w:r>
      <w:r>
        <w:rPr>
          <w:noProof/>
        </w:rPr>
        <w:fldChar w:fldCharType="begin"/>
      </w:r>
      <w:r>
        <w:rPr>
          <w:noProof/>
        </w:rPr>
        <w:instrText xml:space="preserve"> PAGEREF _Toc445395540 \h </w:instrText>
      </w:r>
      <w:r>
        <w:rPr>
          <w:noProof/>
        </w:rPr>
      </w:r>
      <w:r>
        <w:rPr>
          <w:noProof/>
        </w:rPr>
        <w:fldChar w:fldCharType="separate"/>
      </w:r>
      <w:r w:rsidR="007E2947">
        <w:rPr>
          <w:noProof/>
        </w:rPr>
        <w:t>97</w:t>
      </w:r>
      <w:r>
        <w:rPr>
          <w:noProof/>
        </w:rPr>
        <w:fldChar w:fldCharType="end"/>
      </w:r>
    </w:p>
    <w:p w:rsidR="00747527" w:rsidRDefault="00747527">
      <w:pPr>
        <w:spacing w:line="240" w:lineRule="auto"/>
        <w:rPr>
          <w:noProof/>
        </w:rPr>
      </w:pPr>
      <w:r>
        <w:rPr>
          <w:noProof/>
        </w:rPr>
        <w:br w:type="page"/>
      </w:r>
      <w:bookmarkStart w:id="2" w:name="_GoBack"/>
      <w:bookmarkEnd w:id="2"/>
    </w:p>
    <w:p w:rsidR="00C84382" w:rsidRPr="00807ACC" w:rsidRDefault="00E23630" w:rsidP="00C84382">
      <w:pPr>
        <w:rPr>
          <w:sz w:val="2"/>
          <w:szCs w:val="2"/>
        </w:rPr>
      </w:pPr>
      <w:r w:rsidRPr="00807ACC">
        <w:lastRenderedPageBreak/>
        <w:fldChar w:fldCharType="end"/>
      </w:r>
    </w:p>
    <w:p w:rsidR="00C86248" w:rsidRPr="00807ACC" w:rsidRDefault="001664C6" w:rsidP="006C3956">
      <w:pPr>
        <w:pStyle w:val="TOC1"/>
        <w:keepNext/>
        <w:spacing w:before="0"/>
      </w:pPr>
      <w:r w:rsidRPr="00807ACC">
        <w:t>List of t</w:t>
      </w:r>
      <w:r w:rsidR="00C86248" w:rsidRPr="00807ACC">
        <w:t>ables</w:t>
      </w:r>
    </w:p>
    <w:p w:rsidR="00747527" w:rsidRDefault="00C86248">
      <w:pPr>
        <w:pStyle w:val="TOC3"/>
        <w:rPr>
          <w:rFonts w:asciiTheme="minorHAnsi" w:eastAsiaTheme="minorEastAsia" w:hAnsiTheme="minorHAnsi" w:cstheme="minorBidi"/>
          <w:noProof/>
          <w:szCs w:val="22"/>
          <w:lang w:eastAsia="en-NZ"/>
        </w:rPr>
      </w:pPr>
      <w:r w:rsidRPr="00807ACC">
        <w:rPr>
          <w:sz w:val="20"/>
        </w:rPr>
        <w:fldChar w:fldCharType="begin"/>
      </w:r>
      <w:r w:rsidRPr="00807ACC">
        <w:instrText xml:space="preserve"> TOC \t "Table,3" </w:instrText>
      </w:r>
      <w:r w:rsidRPr="00807ACC">
        <w:rPr>
          <w:sz w:val="20"/>
        </w:rPr>
        <w:fldChar w:fldCharType="separate"/>
      </w:r>
      <w:r w:rsidR="00747527">
        <w:rPr>
          <w:noProof/>
        </w:rPr>
        <w:t>Table 1: New Zealand Maternity Clinical Indicators</w:t>
      </w:r>
      <w:r w:rsidR="00747527">
        <w:rPr>
          <w:noProof/>
        </w:rPr>
        <w:tab/>
      </w:r>
      <w:r w:rsidR="00747527">
        <w:rPr>
          <w:noProof/>
        </w:rPr>
        <w:fldChar w:fldCharType="begin"/>
      </w:r>
      <w:r w:rsidR="00747527">
        <w:rPr>
          <w:noProof/>
        </w:rPr>
        <w:instrText xml:space="preserve"> PAGEREF _Toc445395541 \h </w:instrText>
      </w:r>
      <w:r w:rsidR="00747527">
        <w:rPr>
          <w:noProof/>
        </w:rPr>
      </w:r>
      <w:r w:rsidR="00747527">
        <w:rPr>
          <w:noProof/>
        </w:rPr>
        <w:fldChar w:fldCharType="separate"/>
      </w:r>
      <w:r w:rsidR="007E2947">
        <w:rPr>
          <w:noProof/>
        </w:rPr>
        <w:t>3</w:t>
      </w:r>
      <w:r w:rsidR="00747527">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 New Zealand Maternity Clinical Indicator national rates by year, 2009–2014</w:t>
      </w:r>
      <w:r>
        <w:rPr>
          <w:noProof/>
        </w:rPr>
        <w:tab/>
      </w:r>
      <w:r>
        <w:rPr>
          <w:noProof/>
        </w:rPr>
        <w:fldChar w:fldCharType="begin"/>
      </w:r>
      <w:r>
        <w:rPr>
          <w:noProof/>
        </w:rPr>
        <w:instrText xml:space="preserve"> PAGEREF _Toc445395542 \h </w:instrText>
      </w:r>
      <w:r>
        <w:rPr>
          <w:noProof/>
        </w:rPr>
      </w:r>
      <w:r>
        <w:rPr>
          <w:noProof/>
        </w:rPr>
        <w:fldChar w:fldCharType="separate"/>
      </w:r>
      <w:r w:rsidR="007E2947">
        <w:rPr>
          <w:noProof/>
        </w:rPr>
        <w:t>9</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3: Number and percentage of women who register with an LMC in the first trimester of their pregnancy among all registered women, by DHB of residence, 2014</w:t>
      </w:r>
      <w:r>
        <w:rPr>
          <w:noProof/>
        </w:rPr>
        <w:tab/>
      </w:r>
      <w:r>
        <w:rPr>
          <w:noProof/>
        </w:rPr>
        <w:fldChar w:fldCharType="begin"/>
      </w:r>
      <w:r>
        <w:rPr>
          <w:noProof/>
        </w:rPr>
        <w:instrText xml:space="preserve"> PAGEREF _Toc445395543 \h </w:instrText>
      </w:r>
      <w:r>
        <w:rPr>
          <w:noProof/>
        </w:rPr>
      </w:r>
      <w:r>
        <w:rPr>
          <w:noProof/>
        </w:rPr>
        <w:fldChar w:fldCharType="separate"/>
      </w:r>
      <w:r w:rsidR="007E2947">
        <w:rPr>
          <w:noProof/>
        </w:rPr>
        <w:t>14</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4: Number and percentage of women who register with an LMC in the first trimester of their pregnancy among all registered women, by facility of birth, 2014</w:t>
      </w:r>
      <w:r>
        <w:rPr>
          <w:noProof/>
        </w:rPr>
        <w:tab/>
      </w:r>
      <w:r>
        <w:rPr>
          <w:noProof/>
        </w:rPr>
        <w:fldChar w:fldCharType="begin"/>
      </w:r>
      <w:r>
        <w:rPr>
          <w:noProof/>
        </w:rPr>
        <w:instrText xml:space="preserve"> PAGEREF _Toc445395544 \h </w:instrText>
      </w:r>
      <w:r>
        <w:rPr>
          <w:noProof/>
        </w:rPr>
      </w:r>
      <w:r>
        <w:rPr>
          <w:noProof/>
        </w:rPr>
        <w:fldChar w:fldCharType="separate"/>
      </w:r>
      <w:r w:rsidR="007E2947">
        <w:rPr>
          <w:noProof/>
        </w:rPr>
        <w:t>15</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5: Number and percentage of spontaneous vaginal births among standard primiparae, by DHB of residence, 2014</w:t>
      </w:r>
      <w:r>
        <w:rPr>
          <w:noProof/>
        </w:rPr>
        <w:tab/>
      </w:r>
      <w:r>
        <w:rPr>
          <w:noProof/>
        </w:rPr>
        <w:fldChar w:fldCharType="begin"/>
      </w:r>
      <w:r>
        <w:rPr>
          <w:noProof/>
        </w:rPr>
        <w:instrText xml:space="preserve"> PAGEREF _Toc445395545 \h </w:instrText>
      </w:r>
      <w:r>
        <w:rPr>
          <w:noProof/>
        </w:rPr>
      </w:r>
      <w:r>
        <w:rPr>
          <w:noProof/>
        </w:rPr>
        <w:fldChar w:fldCharType="separate"/>
      </w:r>
      <w:r w:rsidR="007E2947">
        <w:rPr>
          <w:noProof/>
        </w:rPr>
        <w:t>19</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6: Number and percentage of spontaneous vaginal births among standard primiparae, by place of birth, 2014</w:t>
      </w:r>
      <w:r>
        <w:rPr>
          <w:noProof/>
        </w:rPr>
        <w:tab/>
      </w:r>
      <w:r>
        <w:rPr>
          <w:noProof/>
        </w:rPr>
        <w:fldChar w:fldCharType="begin"/>
      </w:r>
      <w:r>
        <w:rPr>
          <w:noProof/>
        </w:rPr>
        <w:instrText xml:space="preserve"> PAGEREF _Toc445395546 \h </w:instrText>
      </w:r>
      <w:r>
        <w:rPr>
          <w:noProof/>
        </w:rPr>
      </w:r>
      <w:r>
        <w:rPr>
          <w:noProof/>
        </w:rPr>
        <w:fldChar w:fldCharType="separate"/>
      </w:r>
      <w:r w:rsidR="007E2947">
        <w:rPr>
          <w:noProof/>
        </w:rPr>
        <w:t>20</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7: Number and percentage of instrumental vaginal births among standard primiparae, by DHB of residence, 2014</w:t>
      </w:r>
      <w:r>
        <w:rPr>
          <w:noProof/>
        </w:rPr>
        <w:tab/>
      </w:r>
      <w:r>
        <w:rPr>
          <w:noProof/>
        </w:rPr>
        <w:fldChar w:fldCharType="begin"/>
      </w:r>
      <w:r>
        <w:rPr>
          <w:noProof/>
        </w:rPr>
        <w:instrText xml:space="preserve"> PAGEREF _Toc445395547 \h </w:instrText>
      </w:r>
      <w:r>
        <w:rPr>
          <w:noProof/>
        </w:rPr>
      </w:r>
      <w:r>
        <w:rPr>
          <w:noProof/>
        </w:rPr>
        <w:fldChar w:fldCharType="separate"/>
      </w:r>
      <w:r w:rsidR="007E2947">
        <w:rPr>
          <w:noProof/>
        </w:rPr>
        <w:t>22</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8: Number and percentage of instrumental vaginal births among standard primiparae, by place of birth, 2014</w:t>
      </w:r>
      <w:r>
        <w:rPr>
          <w:noProof/>
        </w:rPr>
        <w:tab/>
      </w:r>
      <w:r>
        <w:rPr>
          <w:noProof/>
        </w:rPr>
        <w:fldChar w:fldCharType="begin"/>
      </w:r>
      <w:r>
        <w:rPr>
          <w:noProof/>
        </w:rPr>
        <w:instrText xml:space="preserve"> PAGEREF _Toc445395548 \h </w:instrText>
      </w:r>
      <w:r>
        <w:rPr>
          <w:noProof/>
        </w:rPr>
      </w:r>
      <w:r>
        <w:rPr>
          <w:noProof/>
        </w:rPr>
        <w:fldChar w:fldCharType="separate"/>
      </w:r>
      <w:r w:rsidR="007E2947">
        <w:rPr>
          <w:noProof/>
        </w:rPr>
        <w:t>23</w:t>
      </w:r>
      <w:r>
        <w:rPr>
          <w:noProof/>
        </w:rPr>
        <w:fldChar w:fldCharType="end"/>
      </w:r>
    </w:p>
    <w:p w:rsidR="00747527" w:rsidRDefault="00747527" w:rsidP="007E2947">
      <w:pPr>
        <w:pStyle w:val="TOC3"/>
        <w:ind w:left="851" w:hanging="851"/>
        <w:rPr>
          <w:rFonts w:asciiTheme="minorHAnsi" w:eastAsiaTheme="minorEastAsia" w:hAnsiTheme="minorHAnsi" w:cstheme="minorBidi"/>
          <w:noProof/>
          <w:szCs w:val="22"/>
          <w:lang w:eastAsia="en-NZ"/>
        </w:rPr>
      </w:pPr>
      <w:r>
        <w:rPr>
          <w:noProof/>
        </w:rPr>
        <w:t>Table 9: Number and percentage of deliveries by caesarean section among standard primiparae, by DHB of residence, 2014</w:t>
      </w:r>
      <w:r>
        <w:rPr>
          <w:noProof/>
        </w:rPr>
        <w:tab/>
      </w:r>
      <w:r>
        <w:rPr>
          <w:noProof/>
        </w:rPr>
        <w:fldChar w:fldCharType="begin"/>
      </w:r>
      <w:r>
        <w:rPr>
          <w:noProof/>
        </w:rPr>
        <w:instrText xml:space="preserve"> PAGEREF _Toc445395549 \h </w:instrText>
      </w:r>
      <w:r>
        <w:rPr>
          <w:noProof/>
        </w:rPr>
      </w:r>
      <w:r>
        <w:rPr>
          <w:noProof/>
        </w:rPr>
        <w:fldChar w:fldCharType="separate"/>
      </w:r>
      <w:r w:rsidR="007E2947">
        <w:rPr>
          <w:noProof/>
        </w:rPr>
        <w:t>25</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10: Number and percentage of deliveries by caesarean section among standard primiparae, by place of birth, 2014</w:t>
      </w:r>
      <w:r>
        <w:rPr>
          <w:noProof/>
        </w:rPr>
        <w:tab/>
      </w:r>
      <w:r>
        <w:rPr>
          <w:noProof/>
        </w:rPr>
        <w:fldChar w:fldCharType="begin"/>
      </w:r>
      <w:r>
        <w:rPr>
          <w:noProof/>
        </w:rPr>
        <w:instrText xml:space="preserve"> PAGEREF _Toc445395550 \h </w:instrText>
      </w:r>
      <w:r>
        <w:rPr>
          <w:noProof/>
        </w:rPr>
      </w:r>
      <w:r>
        <w:rPr>
          <w:noProof/>
        </w:rPr>
        <w:fldChar w:fldCharType="separate"/>
      </w:r>
      <w:r w:rsidR="007E2947">
        <w:rPr>
          <w:noProof/>
        </w:rPr>
        <w:t>26</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11: Number and percentage of inductions of labour among standard primiparae, by DHB of residence, 2014</w:t>
      </w:r>
      <w:r>
        <w:rPr>
          <w:noProof/>
        </w:rPr>
        <w:tab/>
      </w:r>
      <w:r>
        <w:rPr>
          <w:noProof/>
        </w:rPr>
        <w:fldChar w:fldCharType="begin"/>
      </w:r>
      <w:r>
        <w:rPr>
          <w:noProof/>
        </w:rPr>
        <w:instrText xml:space="preserve"> PAGEREF _Toc445395551 \h </w:instrText>
      </w:r>
      <w:r>
        <w:rPr>
          <w:noProof/>
        </w:rPr>
      </w:r>
      <w:r>
        <w:rPr>
          <w:noProof/>
        </w:rPr>
        <w:fldChar w:fldCharType="separate"/>
      </w:r>
      <w:r w:rsidR="007E2947">
        <w:rPr>
          <w:noProof/>
        </w:rPr>
        <w:t>28</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12: Number and percentage of inductions of labour among standard primiparae, by facility of birth (secondary and tertiary facilities), 2014</w:t>
      </w:r>
      <w:r>
        <w:rPr>
          <w:noProof/>
        </w:rPr>
        <w:tab/>
      </w:r>
      <w:r>
        <w:rPr>
          <w:noProof/>
        </w:rPr>
        <w:fldChar w:fldCharType="begin"/>
      </w:r>
      <w:r>
        <w:rPr>
          <w:noProof/>
        </w:rPr>
        <w:instrText xml:space="preserve"> PAGEREF _Toc445395552 \h </w:instrText>
      </w:r>
      <w:r>
        <w:rPr>
          <w:noProof/>
        </w:rPr>
      </w:r>
      <w:r>
        <w:rPr>
          <w:noProof/>
        </w:rPr>
        <w:fldChar w:fldCharType="separate"/>
      </w:r>
      <w:r w:rsidR="007E2947">
        <w:rPr>
          <w:noProof/>
        </w:rPr>
        <w:t>29</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13: Number and percentage of standard primiparae giving birth vaginally with intact lower genital tract, by DHB of residence, 2014</w:t>
      </w:r>
      <w:r>
        <w:rPr>
          <w:noProof/>
        </w:rPr>
        <w:tab/>
      </w:r>
      <w:r>
        <w:rPr>
          <w:noProof/>
        </w:rPr>
        <w:fldChar w:fldCharType="begin"/>
      </w:r>
      <w:r>
        <w:rPr>
          <w:noProof/>
        </w:rPr>
        <w:instrText xml:space="preserve"> PAGEREF _Toc445395553 \h </w:instrText>
      </w:r>
      <w:r>
        <w:rPr>
          <w:noProof/>
        </w:rPr>
      </w:r>
      <w:r>
        <w:rPr>
          <w:noProof/>
        </w:rPr>
        <w:fldChar w:fldCharType="separate"/>
      </w:r>
      <w:r w:rsidR="007E2947">
        <w:rPr>
          <w:noProof/>
        </w:rPr>
        <w:t>33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14: Number and percentage of standard primiparae giving birth vaginally with intact lower genital tract, by facility of birth (secondary and tertiary facilities), 2014</w:t>
      </w:r>
      <w:r>
        <w:rPr>
          <w:noProof/>
        </w:rPr>
        <w:tab/>
      </w:r>
      <w:r>
        <w:rPr>
          <w:noProof/>
        </w:rPr>
        <w:fldChar w:fldCharType="begin"/>
      </w:r>
      <w:r>
        <w:rPr>
          <w:noProof/>
        </w:rPr>
        <w:instrText xml:space="preserve"> PAGEREF _Toc445395554 \h </w:instrText>
      </w:r>
      <w:r>
        <w:rPr>
          <w:noProof/>
        </w:rPr>
      </w:r>
      <w:r>
        <w:rPr>
          <w:noProof/>
        </w:rPr>
        <w:fldChar w:fldCharType="separate"/>
      </w:r>
      <w:r w:rsidR="007E2947">
        <w:rPr>
          <w:noProof/>
        </w:rPr>
        <w:t>34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15: Number and percentage of standard primiparae giving birth vaginally and undergoing episiotomy without mention of third- or fourth-degree tear, by DHB of residence, 2014</w:t>
      </w:r>
      <w:r>
        <w:rPr>
          <w:noProof/>
        </w:rPr>
        <w:tab/>
      </w:r>
      <w:r>
        <w:rPr>
          <w:noProof/>
        </w:rPr>
        <w:fldChar w:fldCharType="begin"/>
      </w:r>
      <w:r>
        <w:rPr>
          <w:noProof/>
        </w:rPr>
        <w:instrText xml:space="preserve"> PAGEREF _Toc445395555 \h </w:instrText>
      </w:r>
      <w:r>
        <w:rPr>
          <w:noProof/>
        </w:rPr>
      </w:r>
      <w:r>
        <w:rPr>
          <w:noProof/>
        </w:rPr>
        <w:fldChar w:fldCharType="separate"/>
      </w:r>
      <w:r w:rsidR="007E2947">
        <w:rPr>
          <w:noProof/>
        </w:rPr>
        <w:t>36</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16: Number and percentage of standard primiparae giving birth vaginally and undergoing episiotomy without mention of third- or fourth-degree tear, by facility of birth (secondary and tertiary facilities), 2014</w:t>
      </w:r>
      <w:r>
        <w:rPr>
          <w:noProof/>
        </w:rPr>
        <w:tab/>
      </w:r>
      <w:r>
        <w:rPr>
          <w:noProof/>
        </w:rPr>
        <w:fldChar w:fldCharType="begin"/>
      </w:r>
      <w:r>
        <w:rPr>
          <w:noProof/>
        </w:rPr>
        <w:instrText xml:space="preserve"> PAGEREF _Toc445395556 \h </w:instrText>
      </w:r>
      <w:r>
        <w:rPr>
          <w:noProof/>
        </w:rPr>
      </w:r>
      <w:r>
        <w:rPr>
          <w:noProof/>
        </w:rPr>
        <w:fldChar w:fldCharType="separate"/>
      </w:r>
      <w:r w:rsidR="007E2947">
        <w:rPr>
          <w:noProof/>
        </w:rPr>
        <w:t>37</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17: Number and percentage of standard primiparae giving birth vaginally sustaining a third- or fourth-degree tear and not undergoing episiotomy, by DHB of residence, 2014</w:t>
      </w:r>
      <w:r>
        <w:rPr>
          <w:noProof/>
        </w:rPr>
        <w:tab/>
      </w:r>
      <w:r>
        <w:rPr>
          <w:noProof/>
        </w:rPr>
        <w:fldChar w:fldCharType="begin"/>
      </w:r>
      <w:r>
        <w:rPr>
          <w:noProof/>
        </w:rPr>
        <w:instrText xml:space="preserve"> PAGEREF _Toc445395557 \h </w:instrText>
      </w:r>
      <w:r>
        <w:rPr>
          <w:noProof/>
        </w:rPr>
      </w:r>
      <w:r>
        <w:rPr>
          <w:noProof/>
        </w:rPr>
        <w:fldChar w:fldCharType="separate"/>
      </w:r>
      <w:r w:rsidR="007E2947">
        <w:rPr>
          <w:noProof/>
        </w:rPr>
        <w:t>39</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18: Number and percentage of standard primiparae giving birth vaginally sustaining a third- or fourth-degree tear and not undergoing episiotomy, by facility of birth (secondary and tertiary facilities), 2014</w:t>
      </w:r>
      <w:r>
        <w:rPr>
          <w:noProof/>
        </w:rPr>
        <w:tab/>
      </w:r>
      <w:r>
        <w:rPr>
          <w:noProof/>
        </w:rPr>
        <w:fldChar w:fldCharType="begin"/>
      </w:r>
      <w:r>
        <w:rPr>
          <w:noProof/>
        </w:rPr>
        <w:instrText xml:space="preserve"> PAGEREF _Toc445395558 \h </w:instrText>
      </w:r>
      <w:r>
        <w:rPr>
          <w:noProof/>
        </w:rPr>
      </w:r>
      <w:r>
        <w:rPr>
          <w:noProof/>
        </w:rPr>
        <w:fldChar w:fldCharType="separate"/>
      </w:r>
      <w:r w:rsidR="007E2947">
        <w:rPr>
          <w:noProof/>
        </w:rPr>
        <w:t>40</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19: Number and percentage of standard primiparae giving birth vaginally undergoing episiotomy and sustaining a third- or fourth-degree tear, by DHB of residence, 2014</w:t>
      </w:r>
      <w:r>
        <w:rPr>
          <w:noProof/>
        </w:rPr>
        <w:tab/>
      </w:r>
      <w:r>
        <w:rPr>
          <w:noProof/>
        </w:rPr>
        <w:fldChar w:fldCharType="begin"/>
      </w:r>
      <w:r>
        <w:rPr>
          <w:noProof/>
        </w:rPr>
        <w:instrText xml:space="preserve"> PAGEREF _Toc445395559 \h </w:instrText>
      </w:r>
      <w:r>
        <w:rPr>
          <w:noProof/>
        </w:rPr>
      </w:r>
      <w:r>
        <w:rPr>
          <w:noProof/>
        </w:rPr>
        <w:fldChar w:fldCharType="separate"/>
      </w:r>
      <w:r w:rsidR="007E2947">
        <w:rPr>
          <w:noProof/>
        </w:rPr>
        <w:t>42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20: Number and percentage of standard primiparae giving birth vaginally undergoing episiotomy and sustaining a third- or fourth-degree tear, by facility of birth (secondary and tertiary facilities), 2014</w:t>
      </w:r>
      <w:r>
        <w:rPr>
          <w:noProof/>
        </w:rPr>
        <w:tab/>
      </w:r>
      <w:r>
        <w:rPr>
          <w:noProof/>
        </w:rPr>
        <w:fldChar w:fldCharType="begin"/>
      </w:r>
      <w:r>
        <w:rPr>
          <w:noProof/>
        </w:rPr>
        <w:instrText xml:space="preserve"> PAGEREF _Toc445395560 \h </w:instrText>
      </w:r>
      <w:r>
        <w:rPr>
          <w:noProof/>
        </w:rPr>
      </w:r>
      <w:r>
        <w:rPr>
          <w:noProof/>
        </w:rPr>
        <w:fldChar w:fldCharType="separate"/>
      </w:r>
      <w:r w:rsidR="007E2947">
        <w:rPr>
          <w:noProof/>
        </w:rPr>
        <w:t>43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lastRenderedPageBreak/>
        <w:t>Table 21: Number and percentage of women undergoing a caesarean section under general anaesthetic, by DHB of residence, 2014</w:t>
      </w:r>
      <w:r>
        <w:rPr>
          <w:noProof/>
        </w:rPr>
        <w:tab/>
      </w:r>
      <w:r>
        <w:rPr>
          <w:noProof/>
        </w:rPr>
        <w:fldChar w:fldCharType="begin"/>
      </w:r>
      <w:r>
        <w:rPr>
          <w:noProof/>
        </w:rPr>
        <w:instrText xml:space="preserve"> PAGEREF _Toc445395561 \h </w:instrText>
      </w:r>
      <w:r>
        <w:rPr>
          <w:noProof/>
        </w:rPr>
      </w:r>
      <w:r>
        <w:rPr>
          <w:noProof/>
        </w:rPr>
        <w:fldChar w:fldCharType="separate"/>
      </w:r>
      <w:r w:rsidR="007E2947">
        <w:rPr>
          <w:noProof/>
        </w:rPr>
        <w:t>46</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22: Number and percentage of women undergoing a caesarean section under general anaesthetic, by facility of birth (secondary and tertiary facilities), 2014</w:t>
      </w:r>
      <w:r>
        <w:rPr>
          <w:noProof/>
        </w:rPr>
        <w:tab/>
      </w:r>
      <w:r>
        <w:rPr>
          <w:noProof/>
        </w:rPr>
        <w:fldChar w:fldCharType="begin"/>
      </w:r>
      <w:r>
        <w:rPr>
          <w:noProof/>
        </w:rPr>
        <w:instrText xml:space="preserve"> PAGEREF _Toc445395562 \h </w:instrText>
      </w:r>
      <w:r>
        <w:rPr>
          <w:noProof/>
        </w:rPr>
      </w:r>
      <w:r>
        <w:rPr>
          <w:noProof/>
        </w:rPr>
        <w:fldChar w:fldCharType="separate"/>
      </w:r>
      <w:r w:rsidR="007E2947">
        <w:rPr>
          <w:noProof/>
        </w:rPr>
        <w:t>47</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23: Number and percentage of women giving birth by caesarean section and undergoing blood transfusion during birth admission, by DHB of residence, 2014</w:t>
      </w:r>
      <w:r>
        <w:rPr>
          <w:noProof/>
        </w:rPr>
        <w:tab/>
      </w:r>
      <w:r>
        <w:rPr>
          <w:noProof/>
        </w:rPr>
        <w:fldChar w:fldCharType="begin"/>
      </w:r>
      <w:r>
        <w:rPr>
          <w:noProof/>
        </w:rPr>
        <w:instrText xml:space="preserve"> PAGEREF _Toc445395563 \h </w:instrText>
      </w:r>
      <w:r>
        <w:rPr>
          <w:noProof/>
        </w:rPr>
      </w:r>
      <w:r>
        <w:rPr>
          <w:noProof/>
        </w:rPr>
        <w:fldChar w:fldCharType="separate"/>
      </w:r>
      <w:r w:rsidR="007E2947">
        <w:rPr>
          <w:noProof/>
        </w:rPr>
        <w:t>50</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24: Number and percentage of women giving birth by caesarean section and undergoing blood transfusion during birth admission, by facility of birth (secondary and tertiary facilities), 2014</w:t>
      </w:r>
      <w:r>
        <w:rPr>
          <w:noProof/>
        </w:rPr>
        <w:tab/>
      </w:r>
      <w:r>
        <w:rPr>
          <w:noProof/>
        </w:rPr>
        <w:fldChar w:fldCharType="begin"/>
      </w:r>
      <w:r>
        <w:rPr>
          <w:noProof/>
        </w:rPr>
        <w:instrText xml:space="preserve"> PAGEREF _Toc445395564 \h </w:instrText>
      </w:r>
      <w:r>
        <w:rPr>
          <w:noProof/>
        </w:rPr>
      </w:r>
      <w:r>
        <w:rPr>
          <w:noProof/>
        </w:rPr>
        <w:fldChar w:fldCharType="separate"/>
      </w:r>
      <w:r w:rsidR="007E2947">
        <w:rPr>
          <w:noProof/>
        </w:rPr>
        <w:t>51</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25: Number and percentage of women giving birth vaginally and undergoing blood transfusion during birth admission, by DHB of residence, 2014</w:t>
      </w:r>
      <w:r>
        <w:rPr>
          <w:noProof/>
        </w:rPr>
        <w:tab/>
      </w:r>
      <w:r>
        <w:rPr>
          <w:noProof/>
        </w:rPr>
        <w:fldChar w:fldCharType="begin"/>
      </w:r>
      <w:r>
        <w:rPr>
          <w:noProof/>
        </w:rPr>
        <w:instrText xml:space="preserve"> PAGEREF _Toc445395565 \h </w:instrText>
      </w:r>
      <w:r>
        <w:rPr>
          <w:noProof/>
        </w:rPr>
      </w:r>
      <w:r>
        <w:rPr>
          <w:noProof/>
        </w:rPr>
        <w:fldChar w:fldCharType="separate"/>
      </w:r>
      <w:r w:rsidR="007E2947">
        <w:rPr>
          <w:noProof/>
        </w:rPr>
        <w:t>53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 xml:space="preserve">Table 26: Number and percentage of women giving birth vaginally and undergoing blood </w:t>
      </w:r>
      <w:r w:rsidRPr="00AF1E8B">
        <w:rPr>
          <w:noProof/>
          <w:spacing w:val="-4"/>
        </w:rPr>
        <w:t>transfusion during birth admission, by facility of birth (secondary and tertiary facilities), 2014</w:t>
      </w:r>
      <w:r>
        <w:rPr>
          <w:noProof/>
        </w:rPr>
        <w:tab/>
      </w:r>
      <w:r>
        <w:rPr>
          <w:noProof/>
        </w:rPr>
        <w:fldChar w:fldCharType="begin"/>
      </w:r>
      <w:r>
        <w:rPr>
          <w:noProof/>
        </w:rPr>
        <w:instrText xml:space="preserve"> PAGEREF _Toc445395566 \h </w:instrText>
      </w:r>
      <w:r>
        <w:rPr>
          <w:noProof/>
        </w:rPr>
      </w:r>
      <w:r>
        <w:rPr>
          <w:noProof/>
        </w:rPr>
        <w:fldChar w:fldCharType="separate"/>
      </w:r>
      <w:r w:rsidR="007E2947">
        <w:rPr>
          <w:noProof/>
        </w:rPr>
        <w:t>54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27: Number and percentage of women diagnosed with eclampsia during birth admission, by DHB of residence, 2014</w:t>
      </w:r>
      <w:r>
        <w:rPr>
          <w:noProof/>
        </w:rPr>
        <w:tab/>
      </w:r>
      <w:r>
        <w:rPr>
          <w:noProof/>
        </w:rPr>
        <w:fldChar w:fldCharType="begin"/>
      </w:r>
      <w:r>
        <w:rPr>
          <w:noProof/>
        </w:rPr>
        <w:instrText xml:space="preserve"> PAGEREF _Toc445395567 \h </w:instrText>
      </w:r>
      <w:r>
        <w:rPr>
          <w:noProof/>
        </w:rPr>
      </w:r>
      <w:r>
        <w:rPr>
          <w:noProof/>
        </w:rPr>
        <w:fldChar w:fldCharType="separate"/>
      </w:r>
      <w:r w:rsidR="007E2947">
        <w:rPr>
          <w:noProof/>
        </w:rPr>
        <w:t>57</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28: Number and percentage of women diagnosed with eclampsia during birth admission, by facility of birth (secondary and tertiary facilities), 2014</w:t>
      </w:r>
      <w:r>
        <w:rPr>
          <w:noProof/>
        </w:rPr>
        <w:tab/>
      </w:r>
      <w:r>
        <w:rPr>
          <w:noProof/>
        </w:rPr>
        <w:fldChar w:fldCharType="begin"/>
      </w:r>
      <w:r>
        <w:rPr>
          <w:noProof/>
        </w:rPr>
        <w:instrText xml:space="preserve"> PAGEREF _Toc445395568 \h </w:instrText>
      </w:r>
      <w:r>
        <w:rPr>
          <w:noProof/>
        </w:rPr>
      </w:r>
      <w:r>
        <w:rPr>
          <w:noProof/>
        </w:rPr>
        <w:fldChar w:fldCharType="separate"/>
      </w:r>
      <w:r w:rsidR="007E2947">
        <w:rPr>
          <w:noProof/>
        </w:rPr>
        <w:t>58</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29: Number and percentage of women having a peripartum hysterectomy, by DHB of residence, 2014</w:t>
      </w:r>
      <w:r>
        <w:rPr>
          <w:noProof/>
        </w:rPr>
        <w:tab/>
      </w:r>
      <w:r>
        <w:rPr>
          <w:noProof/>
        </w:rPr>
        <w:fldChar w:fldCharType="begin"/>
      </w:r>
      <w:r>
        <w:rPr>
          <w:noProof/>
        </w:rPr>
        <w:instrText xml:space="preserve"> PAGEREF _Toc445395569 \h </w:instrText>
      </w:r>
      <w:r>
        <w:rPr>
          <w:noProof/>
        </w:rPr>
      </w:r>
      <w:r>
        <w:rPr>
          <w:noProof/>
        </w:rPr>
        <w:fldChar w:fldCharType="separate"/>
      </w:r>
      <w:r w:rsidR="007E2947">
        <w:rPr>
          <w:noProof/>
        </w:rPr>
        <w:t>59</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30: Number and percentage of women having a peripartum hysterectomy, by facility of birth (secondary and tertiary facilities), 2014</w:t>
      </w:r>
      <w:r>
        <w:rPr>
          <w:noProof/>
        </w:rPr>
        <w:tab/>
      </w:r>
      <w:r>
        <w:rPr>
          <w:noProof/>
        </w:rPr>
        <w:fldChar w:fldCharType="begin"/>
      </w:r>
      <w:r>
        <w:rPr>
          <w:noProof/>
        </w:rPr>
        <w:instrText xml:space="preserve"> PAGEREF _Toc445395570 \h </w:instrText>
      </w:r>
      <w:r>
        <w:rPr>
          <w:noProof/>
        </w:rPr>
      </w:r>
      <w:r>
        <w:rPr>
          <w:noProof/>
        </w:rPr>
        <w:fldChar w:fldCharType="separate"/>
      </w:r>
      <w:r w:rsidR="007E2947">
        <w:rPr>
          <w:noProof/>
        </w:rPr>
        <w:t>60</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31: Number and percentage of women admitted to ICU and requiring over 24 hours of mechanical ventilation any time during the pregnancy or postnatal period, by DHB of residence, 2014</w:t>
      </w:r>
      <w:r>
        <w:rPr>
          <w:noProof/>
        </w:rPr>
        <w:tab/>
      </w:r>
      <w:r>
        <w:rPr>
          <w:noProof/>
        </w:rPr>
        <w:fldChar w:fldCharType="begin"/>
      </w:r>
      <w:r>
        <w:rPr>
          <w:noProof/>
        </w:rPr>
        <w:instrText xml:space="preserve"> PAGEREF _Toc445395571 \h </w:instrText>
      </w:r>
      <w:r>
        <w:rPr>
          <w:noProof/>
        </w:rPr>
      </w:r>
      <w:r>
        <w:rPr>
          <w:noProof/>
        </w:rPr>
        <w:fldChar w:fldCharType="separate"/>
      </w:r>
      <w:r w:rsidR="007E2947">
        <w:rPr>
          <w:noProof/>
        </w:rPr>
        <w:t>61</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32: Number and percentage of women admitted to ICU and requiring over 24 hours of mechanical ventilation any time during the pregnancy or postnatal period, by facility of birth (secondary and tertiary facilities), 2014</w:t>
      </w:r>
      <w:r>
        <w:rPr>
          <w:noProof/>
        </w:rPr>
        <w:tab/>
      </w:r>
      <w:r>
        <w:rPr>
          <w:noProof/>
        </w:rPr>
        <w:fldChar w:fldCharType="begin"/>
      </w:r>
      <w:r>
        <w:rPr>
          <w:noProof/>
        </w:rPr>
        <w:instrText xml:space="preserve"> PAGEREF _Toc445395572 \h </w:instrText>
      </w:r>
      <w:r>
        <w:rPr>
          <w:noProof/>
        </w:rPr>
      </w:r>
      <w:r>
        <w:rPr>
          <w:noProof/>
        </w:rPr>
        <w:fldChar w:fldCharType="separate"/>
      </w:r>
      <w:r w:rsidR="007E2947">
        <w:rPr>
          <w:noProof/>
        </w:rPr>
        <w:t>62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33: Number and percentage of women identified as smokers during postnatal period (2 weeks after birth), by DHB of residence, 2014</w:t>
      </w:r>
      <w:r>
        <w:rPr>
          <w:noProof/>
        </w:rPr>
        <w:tab/>
      </w:r>
      <w:r>
        <w:rPr>
          <w:noProof/>
        </w:rPr>
        <w:fldChar w:fldCharType="begin"/>
      </w:r>
      <w:r>
        <w:rPr>
          <w:noProof/>
        </w:rPr>
        <w:instrText xml:space="preserve"> PAGEREF _Toc445395573 \h </w:instrText>
      </w:r>
      <w:r>
        <w:rPr>
          <w:noProof/>
        </w:rPr>
      </w:r>
      <w:r>
        <w:rPr>
          <w:noProof/>
        </w:rPr>
        <w:fldChar w:fldCharType="separate"/>
      </w:r>
      <w:r w:rsidR="007E2947">
        <w:rPr>
          <w:noProof/>
        </w:rPr>
        <w:t>65</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34: Number and percentage of women identified as smokers during postnatal period (2 weeks after birth), by facility of birth (secondary and tertiary facilities), 2014</w:t>
      </w:r>
      <w:r>
        <w:rPr>
          <w:noProof/>
        </w:rPr>
        <w:tab/>
      </w:r>
      <w:r>
        <w:rPr>
          <w:noProof/>
        </w:rPr>
        <w:fldChar w:fldCharType="begin"/>
      </w:r>
      <w:r>
        <w:rPr>
          <w:noProof/>
        </w:rPr>
        <w:instrText xml:space="preserve"> PAGEREF _Toc445395574 \h </w:instrText>
      </w:r>
      <w:r>
        <w:rPr>
          <w:noProof/>
        </w:rPr>
      </w:r>
      <w:r>
        <w:rPr>
          <w:noProof/>
        </w:rPr>
        <w:fldChar w:fldCharType="separate"/>
      </w:r>
      <w:r w:rsidR="007E2947">
        <w:rPr>
          <w:noProof/>
        </w:rPr>
        <w:t>66</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35: Number and percentage of women giving birth with BMI over 35 at registration, by DHB of residence, 2014</w:t>
      </w:r>
      <w:r>
        <w:rPr>
          <w:noProof/>
        </w:rPr>
        <w:tab/>
      </w:r>
      <w:r>
        <w:rPr>
          <w:noProof/>
        </w:rPr>
        <w:fldChar w:fldCharType="begin"/>
      </w:r>
      <w:r>
        <w:rPr>
          <w:noProof/>
        </w:rPr>
        <w:instrText xml:space="preserve"> PAGEREF _Toc445395575 \h </w:instrText>
      </w:r>
      <w:r>
        <w:rPr>
          <w:noProof/>
        </w:rPr>
      </w:r>
      <w:r>
        <w:rPr>
          <w:noProof/>
        </w:rPr>
        <w:fldChar w:fldCharType="separate"/>
      </w:r>
      <w:r w:rsidR="007E2947">
        <w:rPr>
          <w:noProof/>
        </w:rPr>
        <w:t>69</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36: Number and percentage of women giving birth with BMI over 35 at registration, by facility of birth (secondary and tertiary facilities), 2014</w:t>
      </w:r>
      <w:r>
        <w:rPr>
          <w:noProof/>
        </w:rPr>
        <w:tab/>
      </w:r>
      <w:r>
        <w:rPr>
          <w:noProof/>
        </w:rPr>
        <w:fldChar w:fldCharType="begin"/>
      </w:r>
      <w:r>
        <w:rPr>
          <w:noProof/>
        </w:rPr>
        <w:instrText xml:space="preserve"> PAGEREF _Toc445395576 \h </w:instrText>
      </w:r>
      <w:r>
        <w:rPr>
          <w:noProof/>
        </w:rPr>
      </w:r>
      <w:r>
        <w:rPr>
          <w:noProof/>
        </w:rPr>
        <w:fldChar w:fldCharType="separate"/>
      </w:r>
      <w:r w:rsidR="007E2947">
        <w:rPr>
          <w:noProof/>
        </w:rPr>
        <w:t>70</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37: Number and percentage of preterm births, by DHB of residence, 2014</w:t>
      </w:r>
      <w:r>
        <w:rPr>
          <w:noProof/>
        </w:rPr>
        <w:tab/>
      </w:r>
      <w:r>
        <w:rPr>
          <w:noProof/>
        </w:rPr>
        <w:fldChar w:fldCharType="begin"/>
      </w:r>
      <w:r>
        <w:rPr>
          <w:noProof/>
        </w:rPr>
        <w:instrText xml:space="preserve"> PAGEREF _Toc445395577 \h </w:instrText>
      </w:r>
      <w:r>
        <w:rPr>
          <w:noProof/>
        </w:rPr>
      </w:r>
      <w:r>
        <w:rPr>
          <w:noProof/>
        </w:rPr>
        <w:fldChar w:fldCharType="separate"/>
      </w:r>
      <w:r w:rsidR="007E2947">
        <w:rPr>
          <w:noProof/>
        </w:rPr>
        <w:t>73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38: Number and percentage of preterm births, by facility of birth (secondary and tertiary facilities), 2014</w:t>
      </w:r>
      <w:r>
        <w:rPr>
          <w:noProof/>
        </w:rPr>
        <w:tab/>
      </w:r>
      <w:r>
        <w:rPr>
          <w:noProof/>
        </w:rPr>
        <w:fldChar w:fldCharType="begin"/>
      </w:r>
      <w:r>
        <w:rPr>
          <w:noProof/>
        </w:rPr>
        <w:instrText xml:space="preserve"> PAGEREF _Toc445395578 \h </w:instrText>
      </w:r>
      <w:r>
        <w:rPr>
          <w:noProof/>
        </w:rPr>
      </w:r>
      <w:r>
        <w:rPr>
          <w:noProof/>
        </w:rPr>
        <w:fldChar w:fldCharType="separate"/>
      </w:r>
      <w:r w:rsidR="007E2947">
        <w:rPr>
          <w:noProof/>
        </w:rPr>
        <w:t>74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39: Number and percentage of small babies at term (37–42 weeks’ gestation), by DHB of residence, 2014</w:t>
      </w:r>
      <w:r>
        <w:rPr>
          <w:noProof/>
        </w:rPr>
        <w:tab/>
      </w:r>
      <w:r>
        <w:rPr>
          <w:noProof/>
        </w:rPr>
        <w:fldChar w:fldCharType="begin"/>
      </w:r>
      <w:r>
        <w:rPr>
          <w:noProof/>
        </w:rPr>
        <w:instrText xml:space="preserve"> PAGEREF _Toc445395579 \h </w:instrText>
      </w:r>
      <w:r>
        <w:rPr>
          <w:noProof/>
        </w:rPr>
      </w:r>
      <w:r>
        <w:rPr>
          <w:noProof/>
        </w:rPr>
        <w:fldChar w:fldCharType="separate"/>
      </w:r>
      <w:r w:rsidR="007E2947">
        <w:rPr>
          <w:noProof/>
        </w:rPr>
        <w:t>78</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40: Number and percentage of small babies at term (37–42 weeks’ gestation), by facility of birth (secondary and tertiary facilities), 2014</w:t>
      </w:r>
      <w:r>
        <w:rPr>
          <w:noProof/>
        </w:rPr>
        <w:tab/>
      </w:r>
      <w:r>
        <w:rPr>
          <w:noProof/>
        </w:rPr>
        <w:fldChar w:fldCharType="begin"/>
      </w:r>
      <w:r>
        <w:rPr>
          <w:noProof/>
        </w:rPr>
        <w:instrText xml:space="preserve"> PAGEREF _Toc445395580 \h </w:instrText>
      </w:r>
      <w:r>
        <w:rPr>
          <w:noProof/>
        </w:rPr>
      </w:r>
      <w:r>
        <w:rPr>
          <w:noProof/>
        </w:rPr>
        <w:fldChar w:fldCharType="separate"/>
      </w:r>
      <w:r w:rsidR="007E2947">
        <w:rPr>
          <w:noProof/>
        </w:rPr>
        <w:t>79</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lastRenderedPageBreak/>
        <w:t>Table 41: Number and percentage of small babies at term born at 40–42 weeks’ gestation, by DHB of residence, 2014</w:t>
      </w:r>
      <w:r>
        <w:rPr>
          <w:noProof/>
        </w:rPr>
        <w:tab/>
      </w:r>
      <w:r>
        <w:rPr>
          <w:noProof/>
        </w:rPr>
        <w:fldChar w:fldCharType="begin"/>
      </w:r>
      <w:r>
        <w:rPr>
          <w:noProof/>
        </w:rPr>
        <w:instrText xml:space="preserve"> PAGEREF _Toc445395581 \h </w:instrText>
      </w:r>
      <w:r>
        <w:rPr>
          <w:noProof/>
        </w:rPr>
      </w:r>
      <w:r>
        <w:rPr>
          <w:noProof/>
        </w:rPr>
        <w:fldChar w:fldCharType="separate"/>
      </w:r>
      <w:r w:rsidR="007E2947">
        <w:rPr>
          <w:noProof/>
        </w:rPr>
        <w:t>81</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42: Number and percentage of small babies at term born at 40–42 weeks’ gestation, by facility of birth (secondary and tertiary facilities), 2014</w:t>
      </w:r>
      <w:r>
        <w:rPr>
          <w:noProof/>
        </w:rPr>
        <w:tab/>
      </w:r>
      <w:r>
        <w:rPr>
          <w:noProof/>
        </w:rPr>
        <w:fldChar w:fldCharType="begin"/>
      </w:r>
      <w:r>
        <w:rPr>
          <w:noProof/>
        </w:rPr>
        <w:instrText xml:space="preserve"> PAGEREF _Toc445395582 \h </w:instrText>
      </w:r>
      <w:r>
        <w:rPr>
          <w:noProof/>
        </w:rPr>
      </w:r>
      <w:r>
        <w:rPr>
          <w:noProof/>
        </w:rPr>
        <w:fldChar w:fldCharType="separate"/>
      </w:r>
      <w:r w:rsidR="007E2947">
        <w:rPr>
          <w:noProof/>
        </w:rPr>
        <w:t>82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 xml:space="preserve">Table </w:t>
      </w:r>
      <w:r w:rsidR="00DB4244">
        <w:rPr>
          <w:noProof/>
        </w:rPr>
        <w:t>43</w:t>
      </w:r>
      <w:r>
        <w:rPr>
          <w:noProof/>
        </w:rPr>
        <w:t>: Number and percentage of babies born at 37+ weeks’ gestation requiring respiratory support, by DHB of residence, 2014</w:t>
      </w:r>
      <w:r>
        <w:rPr>
          <w:noProof/>
        </w:rPr>
        <w:tab/>
      </w:r>
      <w:r>
        <w:rPr>
          <w:noProof/>
        </w:rPr>
        <w:fldChar w:fldCharType="begin"/>
      </w:r>
      <w:r>
        <w:rPr>
          <w:noProof/>
        </w:rPr>
        <w:instrText xml:space="preserve"> PAGEREF _Toc445395583 \h </w:instrText>
      </w:r>
      <w:r>
        <w:rPr>
          <w:noProof/>
        </w:rPr>
      </w:r>
      <w:r>
        <w:rPr>
          <w:noProof/>
        </w:rPr>
        <w:fldChar w:fldCharType="separate"/>
      </w:r>
      <w:r w:rsidR="007E2947">
        <w:rPr>
          <w:noProof/>
        </w:rPr>
        <w:t>85</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4</w:t>
      </w:r>
      <w:r w:rsidR="00DB4244">
        <w:rPr>
          <w:noProof/>
        </w:rPr>
        <w:t>4</w:t>
      </w:r>
      <w:r>
        <w:rPr>
          <w:noProof/>
        </w:rPr>
        <w:t>: Number and percentage of babies born at 37+ weeks’ gestation requiring respiratory support, by facility of birth (secondary and tertiary facilities), 2014</w:t>
      </w:r>
      <w:r>
        <w:rPr>
          <w:noProof/>
        </w:rPr>
        <w:tab/>
      </w:r>
      <w:r>
        <w:rPr>
          <w:noProof/>
        </w:rPr>
        <w:fldChar w:fldCharType="begin"/>
      </w:r>
      <w:r>
        <w:rPr>
          <w:noProof/>
        </w:rPr>
        <w:instrText xml:space="preserve"> PAGEREF _Toc445395584 \h </w:instrText>
      </w:r>
      <w:r>
        <w:rPr>
          <w:noProof/>
        </w:rPr>
      </w:r>
      <w:r>
        <w:rPr>
          <w:noProof/>
        </w:rPr>
        <w:fldChar w:fldCharType="separate"/>
      </w:r>
      <w:r w:rsidR="007E2947">
        <w:rPr>
          <w:noProof/>
        </w:rPr>
        <w:t>86</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A1: Singleton birth exclusion criteria</w:t>
      </w:r>
      <w:r>
        <w:rPr>
          <w:noProof/>
        </w:rPr>
        <w:tab/>
      </w:r>
      <w:r>
        <w:rPr>
          <w:noProof/>
        </w:rPr>
        <w:fldChar w:fldCharType="begin"/>
      </w:r>
      <w:r>
        <w:rPr>
          <w:noProof/>
        </w:rPr>
        <w:instrText xml:space="preserve"> PAGEREF _Toc445395585 \h </w:instrText>
      </w:r>
      <w:r>
        <w:rPr>
          <w:noProof/>
        </w:rPr>
      </w:r>
      <w:r>
        <w:rPr>
          <w:noProof/>
        </w:rPr>
        <w:fldChar w:fldCharType="separate"/>
      </w:r>
      <w:r w:rsidR="007E2947">
        <w:rPr>
          <w:noProof/>
        </w:rPr>
        <w:t>92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A2: Cephalic presentation exclusion criteria</w:t>
      </w:r>
      <w:r>
        <w:rPr>
          <w:noProof/>
        </w:rPr>
        <w:tab/>
      </w:r>
      <w:r>
        <w:rPr>
          <w:noProof/>
        </w:rPr>
        <w:fldChar w:fldCharType="begin"/>
      </w:r>
      <w:r>
        <w:rPr>
          <w:noProof/>
        </w:rPr>
        <w:instrText xml:space="preserve"> PAGEREF _Toc445395586 \h </w:instrText>
      </w:r>
      <w:r>
        <w:rPr>
          <w:noProof/>
        </w:rPr>
      </w:r>
      <w:r>
        <w:rPr>
          <w:noProof/>
        </w:rPr>
        <w:fldChar w:fldCharType="separate"/>
      </w:r>
      <w:r w:rsidR="007E2947">
        <w:rPr>
          <w:noProof/>
        </w:rPr>
        <w:t>92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A3: Duration of pregnancy (gestation exclusion criteria)</w:t>
      </w:r>
      <w:r>
        <w:rPr>
          <w:noProof/>
        </w:rPr>
        <w:tab/>
      </w:r>
      <w:r>
        <w:rPr>
          <w:noProof/>
        </w:rPr>
        <w:fldChar w:fldCharType="begin"/>
      </w:r>
      <w:r>
        <w:rPr>
          <w:noProof/>
        </w:rPr>
        <w:instrText xml:space="preserve"> PAGEREF _Toc445395587 \h </w:instrText>
      </w:r>
      <w:r>
        <w:rPr>
          <w:noProof/>
        </w:rPr>
      </w:r>
      <w:r>
        <w:rPr>
          <w:noProof/>
        </w:rPr>
        <w:fldChar w:fldCharType="separate"/>
      </w:r>
      <w:r w:rsidR="007E2947">
        <w:rPr>
          <w:noProof/>
        </w:rPr>
        <w:t>92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A4: Obstetric complications exclusion criteria</w:t>
      </w:r>
      <w:r>
        <w:rPr>
          <w:noProof/>
        </w:rPr>
        <w:tab/>
      </w:r>
      <w:r>
        <w:rPr>
          <w:noProof/>
        </w:rPr>
        <w:fldChar w:fldCharType="begin"/>
      </w:r>
      <w:r>
        <w:rPr>
          <w:noProof/>
        </w:rPr>
        <w:instrText xml:space="preserve"> PAGEREF _Toc445395588 \h </w:instrText>
      </w:r>
      <w:r>
        <w:rPr>
          <w:noProof/>
        </w:rPr>
      </w:r>
      <w:r>
        <w:rPr>
          <w:noProof/>
        </w:rPr>
        <w:fldChar w:fldCharType="separate"/>
      </w:r>
      <w:r w:rsidR="007E2947">
        <w:rPr>
          <w:noProof/>
        </w:rPr>
        <w:t>92</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A5: Delivery type codes</w:t>
      </w:r>
      <w:r>
        <w:rPr>
          <w:noProof/>
        </w:rPr>
        <w:tab/>
      </w:r>
      <w:r>
        <w:rPr>
          <w:noProof/>
        </w:rPr>
        <w:fldChar w:fldCharType="begin"/>
      </w:r>
      <w:r>
        <w:rPr>
          <w:noProof/>
        </w:rPr>
        <w:instrText xml:space="preserve"> PAGEREF _Toc445395589 \h </w:instrText>
      </w:r>
      <w:r>
        <w:rPr>
          <w:noProof/>
        </w:rPr>
      </w:r>
      <w:r>
        <w:rPr>
          <w:noProof/>
        </w:rPr>
        <w:fldChar w:fldCharType="separate"/>
      </w:r>
      <w:r w:rsidR="007E2947">
        <w:rPr>
          <w:noProof/>
        </w:rPr>
        <w:t>93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A6: Excluded delivery procedure codes</w:t>
      </w:r>
      <w:r>
        <w:rPr>
          <w:noProof/>
        </w:rPr>
        <w:tab/>
      </w:r>
      <w:r>
        <w:rPr>
          <w:noProof/>
        </w:rPr>
        <w:fldChar w:fldCharType="begin"/>
      </w:r>
      <w:r>
        <w:rPr>
          <w:noProof/>
        </w:rPr>
        <w:instrText xml:space="preserve"> PAGEREF _Toc445395590 \h </w:instrText>
      </w:r>
      <w:r>
        <w:rPr>
          <w:noProof/>
        </w:rPr>
      </w:r>
      <w:r>
        <w:rPr>
          <w:noProof/>
        </w:rPr>
        <w:fldChar w:fldCharType="separate"/>
      </w:r>
      <w:r w:rsidR="007E2947">
        <w:rPr>
          <w:noProof/>
        </w:rPr>
        <w:t>93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A7: Induction procedure codes</w:t>
      </w:r>
      <w:r>
        <w:rPr>
          <w:noProof/>
        </w:rPr>
        <w:tab/>
      </w:r>
      <w:r>
        <w:rPr>
          <w:noProof/>
        </w:rPr>
        <w:fldChar w:fldCharType="begin"/>
      </w:r>
      <w:r>
        <w:rPr>
          <w:noProof/>
        </w:rPr>
        <w:instrText xml:space="preserve"> PAGEREF _Toc445395591 \h </w:instrText>
      </w:r>
      <w:r>
        <w:rPr>
          <w:noProof/>
        </w:rPr>
      </w:r>
      <w:r>
        <w:rPr>
          <w:noProof/>
        </w:rPr>
        <w:fldChar w:fldCharType="separate"/>
      </w:r>
      <w:r w:rsidR="007E2947">
        <w:rPr>
          <w:noProof/>
        </w:rPr>
        <w:t>93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A8: Episiotomy and/or perineal tear codes</w:t>
      </w:r>
      <w:r>
        <w:rPr>
          <w:noProof/>
        </w:rPr>
        <w:tab/>
      </w:r>
      <w:r>
        <w:rPr>
          <w:noProof/>
        </w:rPr>
        <w:fldChar w:fldCharType="begin"/>
      </w:r>
      <w:r>
        <w:rPr>
          <w:noProof/>
        </w:rPr>
        <w:instrText xml:space="preserve"> PAGEREF _Toc445395592 \h </w:instrText>
      </w:r>
      <w:r>
        <w:rPr>
          <w:noProof/>
        </w:rPr>
      </w:r>
      <w:r>
        <w:rPr>
          <w:noProof/>
        </w:rPr>
        <w:fldChar w:fldCharType="separate"/>
      </w:r>
      <w:r w:rsidR="007E2947">
        <w:rPr>
          <w:noProof/>
        </w:rPr>
        <w:t>94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A9: General anaesthetic procedure code</w:t>
      </w:r>
      <w:r>
        <w:rPr>
          <w:noProof/>
        </w:rPr>
        <w:tab/>
      </w:r>
      <w:r>
        <w:rPr>
          <w:noProof/>
        </w:rPr>
        <w:fldChar w:fldCharType="begin"/>
      </w:r>
      <w:r>
        <w:rPr>
          <w:noProof/>
        </w:rPr>
        <w:instrText xml:space="preserve"> PAGEREF _Toc445395593 \h </w:instrText>
      </w:r>
      <w:r>
        <w:rPr>
          <w:noProof/>
        </w:rPr>
      </w:r>
      <w:r>
        <w:rPr>
          <w:noProof/>
        </w:rPr>
        <w:fldChar w:fldCharType="separate"/>
      </w:r>
      <w:r w:rsidR="007E2947">
        <w:rPr>
          <w:noProof/>
        </w:rPr>
        <w:t>94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A10: Blood transfusion procedure codes</w:t>
      </w:r>
      <w:r>
        <w:rPr>
          <w:noProof/>
        </w:rPr>
        <w:tab/>
      </w:r>
      <w:r>
        <w:rPr>
          <w:noProof/>
        </w:rPr>
        <w:fldChar w:fldCharType="begin"/>
      </w:r>
      <w:r>
        <w:rPr>
          <w:noProof/>
        </w:rPr>
        <w:instrText xml:space="preserve"> PAGEREF _Toc445395594 \h </w:instrText>
      </w:r>
      <w:r>
        <w:rPr>
          <w:noProof/>
        </w:rPr>
      </w:r>
      <w:r>
        <w:rPr>
          <w:noProof/>
        </w:rPr>
        <w:fldChar w:fldCharType="separate"/>
      </w:r>
      <w:r w:rsidR="007E2947">
        <w:rPr>
          <w:noProof/>
        </w:rPr>
        <w:t>94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A11: Eclampsia codes</w:t>
      </w:r>
      <w:r>
        <w:rPr>
          <w:noProof/>
        </w:rPr>
        <w:tab/>
      </w:r>
      <w:r>
        <w:rPr>
          <w:noProof/>
        </w:rPr>
        <w:fldChar w:fldCharType="begin"/>
      </w:r>
      <w:r>
        <w:rPr>
          <w:noProof/>
        </w:rPr>
        <w:instrText xml:space="preserve"> PAGEREF _Toc445395595 \h </w:instrText>
      </w:r>
      <w:r>
        <w:rPr>
          <w:noProof/>
        </w:rPr>
      </w:r>
      <w:r>
        <w:rPr>
          <w:noProof/>
        </w:rPr>
        <w:fldChar w:fldCharType="separate"/>
      </w:r>
      <w:r w:rsidR="007E2947">
        <w:rPr>
          <w:noProof/>
        </w:rPr>
        <w:t>95</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Table A12: Peripartum hysterectomy codes</w:t>
      </w:r>
      <w:r>
        <w:rPr>
          <w:noProof/>
        </w:rPr>
        <w:tab/>
      </w:r>
      <w:r>
        <w:rPr>
          <w:noProof/>
        </w:rPr>
        <w:fldChar w:fldCharType="begin"/>
      </w:r>
      <w:r>
        <w:rPr>
          <w:noProof/>
        </w:rPr>
        <w:instrText xml:space="preserve"> PAGEREF _Toc445395596 \h </w:instrText>
      </w:r>
      <w:r>
        <w:rPr>
          <w:noProof/>
        </w:rPr>
      </w:r>
      <w:r>
        <w:rPr>
          <w:noProof/>
        </w:rPr>
        <w:fldChar w:fldCharType="separate"/>
      </w:r>
      <w:r w:rsidR="007E2947">
        <w:rPr>
          <w:noProof/>
        </w:rPr>
        <w:t>95</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Table A13: 10th centile birthweight for male and female babies according to gestational age</w:t>
      </w:r>
      <w:r>
        <w:rPr>
          <w:noProof/>
        </w:rPr>
        <w:tab/>
      </w:r>
      <w:r>
        <w:rPr>
          <w:noProof/>
        </w:rPr>
        <w:fldChar w:fldCharType="begin"/>
      </w:r>
      <w:r>
        <w:rPr>
          <w:noProof/>
        </w:rPr>
        <w:instrText xml:space="preserve"> PAGEREF _Toc445395597 \h </w:instrText>
      </w:r>
      <w:r>
        <w:rPr>
          <w:noProof/>
        </w:rPr>
      </w:r>
      <w:r>
        <w:rPr>
          <w:noProof/>
        </w:rPr>
        <w:fldChar w:fldCharType="separate"/>
      </w:r>
      <w:r w:rsidR="007E2947">
        <w:rPr>
          <w:noProof/>
        </w:rPr>
        <w:t>95</w:t>
      </w:r>
      <w:r>
        <w:rPr>
          <w:noProof/>
        </w:rPr>
        <w:fldChar w:fldCharType="end"/>
      </w:r>
    </w:p>
    <w:p w:rsidR="00C86248" w:rsidRPr="00807ACC" w:rsidRDefault="00C86248" w:rsidP="00682F78">
      <w:pPr>
        <w:tabs>
          <w:tab w:val="left" w:pos="851"/>
        </w:tabs>
        <w:ind w:left="851" w:hanging="851"/>
      </w:pPr>
      <w:r w:rsidRPr="00807ACC">
        <w:fldChar w:fldCharType="end"/>
      </w:r>
    </w:p>
    <w:p w:rsidR="003A5FEA" w:rsidRPr="00807ACC" w:rsidRDefault="003A5FEA" w:rsidP="003A5FEA">
      <w:pPr>
        <w:pStyle w:val="TOC1"/>
      </w:pPr>
      <w:r w:rsidRPr="00807ACC">
        <w:t xml:space="preserve">List of </w:t>
      </w:r>
      <w:r w:rsidR="001664C6" w:rsidRPr="00807ACC">
        <w:t>f</w:t>
      </w:r>
      <w:r w:rsidRPr="00807ACC">
        <w:t>igures</w:t>
      </w:r>
    </w:p>
    <w:p w:rsidR="00747527" w:rsidRDefault="00567C0D" w:rsidP="007E2947">
      <w:pPr>
        <w:pStyle w:val="TOC3"/>
        <w:ind w:left="907" w:hanging="907"/>
        <w:rPr>
          <w:rFonts w:asciiTheme="minorHAnsi" w:eastAsiaTheme="minorEastAsia" w:hAnsiTheme="minorHAnsi" w:cstheme="minorBidi"/>
          <w:noProof/>
          <w:szCs w:val="22"/>
          <w:lang w:eastAsia="en-NZ"/>
        </w:rPr>
      </w:pPr>
      <w:r w:rsidRPr="00807ACC">
        <w:rPr>
          <w:sz w:val="20"/>
        </w:rPr>
        <w:fldChar w:fldCharType="begin"/>
      </w:r>
      <w:r w:rsidRPr="00807ACC">
        <w:instrText xml:space="preserve"> TOC \t "Figure,3" </w:instrText>
      </w:r>
      <w:r w:rsidRPr="00807ACC">
        <w:rPr>
          <w:sz w:val="20"/>
        </w:rPr>
        <w:fldChar w:fldCharType="separate"/>
      </w:r>
      <w:r w:rsidR="00747527">
        <w:rPr>
          <w:noProof/>
        </w:rPr>
        <w:t>Figure 1: Proportion of women giving birth who were standard primiparae by place of birth, age group, ethnic group, deprivation quintile and DHB of residence</w:t>
      </w:r>
      <w:r w:rsidR="00747527">
        <w:rPr>
          <w:noProof/>
        </w:rPr>
        <w:tab/>
      </w:r>
      <w:r w:rsidR="00747527">
        <w:rPr>
          <w:noProof/>
        </w:rPr>
        <w:fldChar w:fldCharType="begin"/>
      </w:r>
      <w:r w:rsidR="00747527">
        <w:rPr>
          <w:noProof/>
        </w:rPr>
        <w:instrText xml:space="preserve"> PAGEREF _Toc445395598 \h </w:instrText>
      </w:r>
      <w:r w:rsidR="00747527">
        <w:rPr>
          <w:noProof/>
        </w:rPr>
      </w:r>
      <w:r w:rsidR="00747527">
        <w:rPr>
          <w:noProof/>
        </w:rPr>
        <w:fldChar w:fldCharType="separate"/>
      </w:r>
      <w:r w:rsidR="007E2947">
        <w:rPr>
          <w:noProof/>
        </w:rPr>
        <w:t>8</w:t>
      </w:r>
      <w:r w:rsidR="00747527">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2: New Zealand Maternity Clinical Indicator rates by year, 2009–2014</w:t>
      </w:r>
      <w:r>
        <w:rPr>
          <w:noProof/>
        </w:rPr>
        <w:tab/>
      </w:r>
      <w:r>
        <w:rPr>
          <w:noProof/>
        </w:rPr>
        <w:fldChar w:fldCharType="begin"/>
      </w:r>
      <w:r>
        <w:rPr>
          <w:noProof/>
        </w:rPr>
        <w:instrText xml:space="preserve"> PAGEREF _Toc445395599 \h </w:instrText>
      </w:r>
      <w:r>
        <w:rPr>
          <w:noProof/>
        </w:rPr>
      </w:r>
      <w:r>
        <w:rPr>
          <w:noProof/>
        </w:rPr>
        <w:fldChar w:fldCharType="separate"/>
      </w:r>
      <w:r w:rsidR="007E2947">
        <w:rPr>
          <w:noProof/>
        </w:rPr>
        <w:t>11</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3: Percentage of women who register with an LMC in the first trimester of their pregnancy among all registered women giving birth, by DHB of residence, 2014</w:t>
      </w:r>
      <w:r>
        <w:rPr>
          <w:noProof/>
        </w:rPr>
        <w:tab/>
      </w:r>
      <w:r>
        <w:rPr>
          <w:noProof/>
        </w:rPr>
        <w:fldChar w:fldCharType="begin"/>
      </w:r>
      <w:r>
        <w:rPr>
          <w:noProof/>
        </w:rPr>
        <w:instrText xml:space="preserve"> PAGEREF _Toc445395600 \h </w:instrText>
      </w:r>
      <w:r>
        <w:rPr>
          <w:noProof/>
        </w:rPr>
      </w:r>
      <w:r>
        <w:rPr>
          <w:noProof/>
        </w:rPr>
        <w:fldChar w:fldCharType="separate"/>
      </w:r>
      <w:r w:rsidR="007E2947">
        <w:rPr>
          <w:noProof/>
        </w:rPr>
        <w:t>13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4: Percentage of women who register with an LMC in the first trimester of their pregnancy among all registered women giving birth, by facility of birth (secondary and tertiary facilities), 2014</w:t>
      </w:r>
      <w:r>
        <w:rPr>
          <w:noProof/>
        </w:rPr>
        <w:tab/>
      </w:r>
      <w:r>
        <w:rPr>
          <w:noProof/>
        </w:rPr>
        <w:fldChar w:fldCharType="begin"/>
      </w:r>
      <w:r>
        <w:rPr>
          <w:noProof/>
        </w:rPr>
        <w:instrText xml:space="preserve"> PAGEREF _Toc445395601 \h </w:instrText>
      </w:r>
      <w:r>
        <w:rPr>
          <w:noProof/>
        </w:rPr>
      </w:r>
      <w:r>
        <w:rPr>
          <w:noProof/>
        </w:rPr>
        <w:fldChar w:fldCharType="separate"/>
      </w:r>
      <w:r w:rsidR="007E2947">
        <w:rPr>
          <w:noProof/>
        </w:rPr>
        <w:t>13</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5: Percentage of spontaneous vaginal births among standard primiparae, by DHB of residence, 2014</w:t>
      </w:r>
      <w:r>
        <w:rPr>
          <w:noProof/>
        </w:rPr>
        <w:tab/>
      </w:r>
      <w:r>
        <w:rPr>
          <w:noProof/>
        </w:rPr>
        <w:fldChar w:fldCharType="begin"/>
      </w:r>
      <w:r>
        <w:rPr>
          <w:noProof/>
        </w:rPr>
        <w:instrText xml:space="preserve"> PAGEREF _Toc445395602 \h </w:instrText>
      </w:r>
      <w:r>
        <w:rPr>
          <w:noProof/>
        </w:rPr>
      </w:r>
      <w:r>
        <w:rPr>
          <w:noProof/>
        </w:rPr>
        <w:fldChar w:fldCharType="separate"/>
      </w:r>
      <w:r w:rsidR="007E2947">
        <w:rPr>
          <w:noProof/>
        </w:rPr>
        <w:t>18</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6: Percentage of spontaneous vaginal births among standard primiparae, by facility of birth (secondary and tertiary facilities), 2014</w:t>
      </w:r>
      <w:r>
        <w:rPr>
          <w:noProof/>
        </w:rPr>
        <w:tab/>
      </w:r>
      <w:r>
        <w:rPr>
          <w:noProof/>
        </w:rPr>
        <w:fldChar w:fldCharType="begin"/>
      </w:r>
      <w:r>
        <w:rPr>
          <w:noProof/>
        </w:rPr>
        <w:instrText xml:space="preserve"> PAGEREF _Toc445395603 \h </w:instrText>
      </w:r>
      <w:r>
        <w:rPr>
          <w:noProof/>
        </w:rPr>
      </w:r>
      <w:r>
        <w:rPr>
          <w:noProof/>
        </w:rPr>
        <w:fldChar w:fldCharType="separate"/>
      </w:r>
      <w:r w:rsidR="007E2947">
        <w:rPr>
          <w:noProof/>
        </w:rPr>
        <w:t>18</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7: Percentage of instrumental vaginal births among standard primiparae, by DHB of residence, 2014</w:t>
      </w:r>
      <w:r>
        <w:rPr>
          <w:noProof/>
        </w:rPr>
        <w:tab/>
      </w:r>
      <w:r>
        <w:rPr>
          <w:noProof/>
        </w:rPr>
        <w:fldChar w:fldCharType="begin"/>
      </w:r>
      <w:r>
        <w:rPr>
          <w:noProof/>
        </w:rPr>
        <w:instrText xml:space="preserve"> PAGEREF _Toc445395604 \h </w:instrText>
      </w:r>
      <w:r>
        <w:rPr>
          <w:noProof/>
        </w:rPr>
      </w:r>
      <w:r>
        <w:rPr>
          <w:noProof/>
        </w:rPr>
        <w:fldChar w:fldCharType="separate"/>
      </w:r>
      <w:r w:rsidR="007E2947">
        <w:rPr>
          <w:noProof/>
        </w:rPr>
        <w:t>21</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8: Percentage of instrumental vaginal births among standard primiparae, by facility of birth (secondary and tertiary facilities), 2014</w:t>
      </w:r>
      <w:r>
        <w:rPr>
          <w:noProof/>
        </w:rPr>
        <w:tab/>
      </w:r>
      <w:r>
        <w:rPr>
          <w:noProof/>
        </w:rPr>
        <w:fldChar w:fldCharType="begin"/>
      </w:r>
      <w:r>
        <w:rPr>
          <w:noProof/>
        </w:rPr>
        <w:instrText xml:space="preserve"> PAGEREF _Toc445395605 \h </w:instrText>
      </w:r>
      <w:r>
        <w:rPr>
          <w:noProof/>
        </w:rPr>
      </w:r>
      <w:r>
        <w:rPr>
          <w:noProof/>
        </w:rPr>
        <w:fldChar w:fldCharType="separate"/>
      </w:r>
      <w:r w:rsidR="007E2947">
        <w:rPr>
          <w:noProof/>
        </w:rPr>
        <w:t>21</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9: Percentage of caesarean section deliveries among standard primiparae, by DHB of residence, 2014</w:t>
      </w:r>
      <w:r>
        <w:rPr>
          <w:noProof/>
        </w:rPr>
        <w:tab/>
      </w:r>
      <w:r>
        <w:rPr>
          <w:noProof/>
        </w:rPr>
        <w:fldChar w:fldCharType="begin"/>
      </w:r>
      <w:r>
        <w:rPr>
          <w:noProof/>
        </w:rPr>
        <w:instrText xml:space="preserve"> PAGEREF _Toc445395606 \h </w:instrText>
      </w:r>
      <w:r>
        <w:rPr>
          <w:noProof/>
        </w:rPr>
      </w:r>
      <w:r>
        <w:rPr>
          <w:noProof/>
        </w:rPr>
        <w:fldChar w:fldCharType="separate"/>
      </w:r>
      <w:r w:rsidR="007E2947">
        <w:rPr>
          <w:noProof/>
        </w:rPr>
        <w:t>24</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lastRenderedPageBreak/>
        <w:t>Figure 10: Percentage of caesarean section deliveries among standard primiparae, by facility of birth (secondary and tertiary facilities), 2014</w:t>
      </w:r>
      <w:r>
        <w:rPr>
          <w:noProof/>
        </w:rPr>
        <w:tab/>
      </w:r>
      <w:r>
        <w:rPr>
          <w:noProof/>
        </w:rPr>
        <w:fldChar w:fldCharType="begin"/>
      </w:r>
      <w:r>
        <w:rPr>
          <w:noProof/>
        </w:rPr>
        <w:instrText xml:space="preserve"> PAGEREF _Toc445395607 \h </w:instrText>
      </w:r>
      <w:r>
        <w:rPr>
          <w:noProof/>
        </w:rPr>
      </w:r>
      <w:r>
        <w:rPr>
          <w:noProof/>
        </w:rPr>
        <w:fldChar w:fldCharType="separate"/>
      </w:r>
      <w:r w:rsidR="007E2947">
        <w:rPr>
          <w:noProof/>
        </w:rPr>
        <w:t>24</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11: Percentage of inductions of labour among standard primiparae, by DHB of residence, 2014</w:t>
      </w:r>
      <w:r>
        <w:rPr>
          <w:noProof/>
        </w:rPr>
        <w:tab/>
      </w:r>
      <w:r>
        <w:rPr>
          <w:noProof/>
        </w:rPr>
        <w:fldChar w:fldCharType="begin"/>
      </w:r>
      <w:r>
        <w:rPr>
          <w:noProof/>
        </w:rPr>
        <w:instrText xml:space="preserve"> PAGEREF _Toc445395608 \h </w:instrText>
      </w:r>
      <w:r>
        <w:rPr>
          <w:noProof/>
        </w:rPr>
      </w:r>
      <w:r>
        <w:rPr>
          <w:noProof/>
        </w:rPr>
        <w:fldChar w:fldCharType="separate"/>
      </w:r>
      <w:r w:rsidR="007E2947">
        <w:rPr>
          <w:noProof/>
        </w:rPr>
        <w:t>27</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12: Percentage of inductions of labour among standard primiparae, by facility of birth (secondary and tertiary facilities), 2014</w:t>
      </w:r>
      <w:r>
        <w:rPr>
          <w:noProof/>
        </w:rPr>
        <w:tab/>
      </w:r>
      <w:r>
        <w:rPr>
          <w:noProof/>
        </w:rPr>
        <w:fldChar w:fldCharType="begin"/>
      </w:r>
      <w:r>
        <w:rPr>
          <w:noProof/>
        </w:rPr>
        <w:instrText xml:space="preserve"> PAGEREF _Toc445395609 \h </w:instrText>
      </w:r>
      <w:r>
        <w:rPr>
          <w:noProof/>
        </w:rPr>
      </w:r>
      <w:r>
        <w:rPr>
          <w:noProof/>
        </w:rPr>
        <w:fldChar w:fldCharType="separate"/>
      </w:r>
      <w:r w:rsidR="007E2947">
        <w:rPr>
          <w:noProof/>
        </w:rPr>
        <w:t>27</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13: Percentage of standard primiparae giving birth vaginally with intact lower genital tract, by DHB of residence, 2014</w:t>
      </w:r>
      <w:r>
        <w:rPr>
          <w:noProof/>
        </w:rPr>
        <w:tab/>
      </w:r>
      <w:r>
        <w:rPr>
          <w:noProof/>
        </w:rPr>
        <w:fldChar w:fldCharType="begin"/>
      </w:r>
      <w:r>
        <w:rPr>
          <w:noProof/>
        </w:rPr>
        <w:instrText xml:space="preserve"> PAGEREF _Toc445395610 \h </w:instrText>
      </w:r>
      <w:r>
        <w:rPr>
          <w:noProof/>
        </w:rPr>
      </w:r>
      <w:r>
        <w:rPr>
          <w:noProof/>
        </w:rPr>
        <w:fldChar w:fldCharType="separate"/>
      </w:r>
      <w:r w:rsidR="007E2947">
        <w:rPr>
          <w:noProof/>
        </w:rPr>
        <w:t>32</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14: Percentage of standard primiparae giving birth vaginally with intact lower genital tract, by facility of birth (secondary and tertiary facilities), 2014</w:t>
      </w:r>
      <w:r>
        <w:rPr>
          <w:noProof/>
        </w:rPr>
        <w:tab/>
      </w:r>
      <w:r>
        <w:rPr>
          <w:noProof/>
        </w:rPr>
        <w:fldChar w:fldCharType="begin"/>
      </w:r>
      <w:r>
        <w:rPr>
          <w:noProof/>
        </w:rPr>
        <w:instrText xml:space="preserve"> PAGEREF _Toc445395611 \h </w:instrText>
      </w:r>
      <w:r>
        <w:rPr>
          <w:noProof/>
        </w:rPr>
      </w:r>
      <w:r>
        <w:rPr>
          <w:noProof/>
        </w:rPr>
        <w:fldChar w:fldCharType="separate"/>
      </w:r>
      <w:r w:rsidR="007E2947">
        <w:rPr>
          <w:noProof/>
        </w:rPr>
        <w:t>32</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15: Percentage of standard primiparae giving birth vaginally and undergoing episiotomy without mention of third- or fourth-degree tear, by DHB of residence, 2014</w:t>
      </w:r>
      <w:r>
        <w:rPr>
          <w:noProof/>
        </w:rPr>
        <w:tab/>
      </w:r>
      <w:r>
        <w:rPr>
          <w:noProof/>
        </w:rPr>
        <w:fldChar w:fldCharType="begin"/>
      </w:r>
      <w:r>
        <w:rPr>
          <w:noProof/>
        </w:rPr>
        <w:instrText xml:space="preserve"> PAGEREF _Toc445395612 \h </w:instrText>
      </w:r>
      <w:r>
        <w:rPr>
          <w:noProof/>
        </w:rPr>
      </w:r>
      <w:r>
        <w:rPr>
          <w:noProof/>
        </w:rPr>
        <w:fldChar w:fldCharType="separate"/>
      </w:r>
      <w:r w:rsidR="007E2947">
        <w:rPr>
          <w:noProof/>
        </w:rPr>
        <w:t>35</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16: Percentage of standard primiparae giving birth vaginally and undergoing episiotomy without mention of third- or fourth-degree tear, by facility of birth (secondary and tertiary facilities), 2014</w:t>
      </w:r>
      <w:r>
        <w:rPr>
          <w:noProof/>
        </w:rPr>
        <w:tab/>
      </w:r>
      <w:r>
        <w:rPr>
          <w:noProof/>
        </w:rPr>
        <w:fldChar w:fldCharType="begin"/>
      </w:r>
      <w:r>
        <w:rPr>
          <w:noProof/>
        </w:rPr>
        <w:instrText xml:space="preserve"> PAGEREF _Toc445395613 \h </w:instrText>
      </w:r>
      <w:r>
        <w:rPr>
          <w:noProof/>
        </w:rPr>
      </w:r>
      <w:r>
        <w:rPr>
          <w:noProof/>
        </w:rPr>
        <w:fldChar w:fldCharType="separate"/>
      </w:r>
      <w:r w:rsidR="007E2947">
        <w:rPr>
          <w:noProof/>
        </w:rPr>
        <w:t>35</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17: Percentage of standard primiparae giving birth vaginally sustaining a third- or fourth-degree tear and not undergoing episiotomy, by DHB of residence, 2014</w:t>
      </w:r>
      <w:r>
        <w:rPr>
          <w:noProof/>
        </w:rPr>
        <w:tab/>
      </w:r>
      <w:r>
        <w:rPr>
          <w:noProof/>
        </w:rPr>
        <w:fldChar w:fldCharType="begin"/>
      </w:r>
      <w:r>
        <w:rPr>
          <w:noProof/>
        </w:rPr>
        <w:instrText xml:space="preserve"> PAGEREF _Toc445395614 \h </w:instrText>
      </w:r>
      <w:r>
        <w:rPr>
          <w:noProof/>
        </w:rPr>
      </w:r>
      <w:r>
        <w:rPr>
          <w:noProof/>
        </w:rPr>
        <w:fldChar w:fldCharType="separate"/>
      </w:r>
      <w:r w:rsidR="007E2947">
        <w:rPr>
          <w:noProof/>
        </w:rPr>
        <w:t>38</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18: Percentage of standard primiparae giving birth vaginally sustaining a third- or fourth-degree tear and not undergoing episiotomy, by facility of birth (secondary and tertiary facilities), 2014</w:t>
      </w:r>
      <w:r>
        <w:rPr>
          <w:noProof/>
        </w:rPr>
        <w:tab/>
      </w:r>
      <w:r>
        <w:rPr>
          <w:noProof/>
        </w:rPr>
        <w:fldChar w:fldCharType="begin"/>
      </w:r>
      <w:r>
        <w:rPr>
          <w:noProof/>
        </w:rPr>
        <w:instrText xml:space="preserve"> PAGEREF _Toc445395615 \h </w:instrText>
      </w:r>
      <w:r>
        <w:rPr>
          <w:noProof/>
        </w:rPr>
      </w:r>
      <w:r>
        <w:rPr>
          <w:noProof/>
        </w:rPr>
        <w:fldChar w:fldCharType="separate"/>
      </w:r>
      <w:r w:rsidR="007E2947">
        <w:rPr>
          <w:noProof/>
        </w:rPr>
        <w:t>38</w:t>
      </w:r>
      <w:r>
        <w:rPr>
          <w:noProof/>
        </w:rPr>
        <w:fldChar w:fldCharType="end"/>
      </w:r>
    </w:p>
    <w:p w:rsidR="00747527" w:rsidRDefault="00747527" w:rsidP="007E2947">
      <w:pPr>
        <w:pStyle w:val="TOC3"/>
        <w:ind w:left="1021" w:hanging="1021"/>
        <w:rPr>
          <w:rFonts w:asciiTheme="minorHAnsi" w:eastAsiaTheme="minorEastAsia" w:hAnsiTheme="minorHAnsi" w:cstheme="minorBidi"/>
          <w:noProof/>
          <w:szCs w:val="22"/>
          <w:lang w:eastAsia="en-NZ"/>
        </w:rPr>
      </w:pPr>
      <w:r>
        <w:rPr>
          <w:noProof/>
        </w:rPr>
        <w:t>Figure 19: Percentage of standard primiparae giving birth vaginally undergoing episiotomy and sustaining a third- or fourth-degree tear, by DHB of residence, 2014</w:t>
      </w:r>
      <w:r>
        <w:rPr>
          <w:noProof/>
        </w:rPr>
        <w:tab/>
      </w:r>
      <w:r>
        <w:rPr>
          <w:noProof/>
        </w:rPr>
        <w:fldChar w:fldCharType="begin"/>
      </w:r>
      <w:r>
        <w:rPr>
          <w:noProof/>
        </w:rPr>
        <w:instrText xml:space="preserve"> PAGEREF _Toc445395616 \h </w:instrText>
      </w:r>
      <w:r>
        <w:rPr>
          <w:noProof/>
        </w:rPr>
      </w:r>
      <w:r>
        <w:rPr>
          <w:noProof/>
        </w:rPr>
        <w:fldChar w:fldCharType="separate"/>
      </w:r>
      <w:r w:rsidR="007E2947">
        <w:rPr>
          <w:noProof/>
        </w:rPr>
        <w:t>41</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20: Percentage of standard primiparae giving birth vaginally undergoing episiotomy and sustaining a third- or fourth-degree tear, by facility of birth (secondary and tertiary facilities), 2014</w:t>
      </w:r>
      <w:r>
        <w:rPr>
          <w:noProof/>
        </w:rPr>
        <w:tab/>
      </w:r>
      <w:r>
        <w:rPr>
          <w:noProof/>
        </w:rPr>
        <w:fldChar w:fldCharType="begin"/>
      </w:r>
      <w:r>
        <w:rPr>
          <w:noProof/>
        </w:rPr>
        <w:instrText xml:space="preserve"> PAGEREF _Toc445395617 \h </w:instrText>
      </w:r>
      <w:r>
        <w:rPr>
          <w:noProof/>
        </w:rPr>
      </w:r>
      <w:r>
        <w:rPr>
          <w:noProof/>
        </w:rPr>
        <w:fldChar w:fldCharType="separate"/>
      </w:r>
      <w:r w:rsidR="007E2947">
        <w:rPr>
          <w:noProof/>
        </w:rPr>
        <w:t>41</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21: Percentage of women undergoing a caesarean section under general anaesthetic, by DHB of residence, 2014</w:t>
      </w:r>
      <w:r>
        <w:rPr>
          <w:noProof/>
        </w:rPr>
        <w:tab/>
      </w:r>
      <w:r>
        <w:rPr>
          <w:noProof/>
        </w:rPr>
        <w:fldChar w:fldCharType="begin"/>
      </w:r>
      <w:r>
        <w:rPr>
          <w:noProof/>
        </w:rPr>
        <w:instrText xml:space="preserve"> PAGEREF _Toc445395618 \h </w:instrText>
      </w:r>
      <w:r>
        <w:rPr>
          <w:noProof/>
        </w:rPr>
      </w:r>
      <w:r>
        <w:rPr>
          <w:noProof/>
        </w:rPr>
        <w:fldChar w:fldCharType="separate"/>
      </w:r>
      <w:r w:rsidR="007E2947">
        <w:rPr>
          <w:noProof/>
        </w:rPr>
        <w:t>45</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22: Percentage of women undergoing a caesarean section under general anaesthetic, by facility of birth (secondary and tertiary facilities), 2014</w:t>
      </w:r>
      <w:r>
        <w:rPr>
          <w:noProof/>
        </w:rPr>
        <w:tab/>
      </w:r>
      <w:r>
        <w:rPr>
          <w:noProof/>
        </w:rPr>
        <w:fldChar w:fldCharType="begin"/>
      </w:r>
      <w:r>
        <w:rPr>
          <w:noProof/>
        </w:rPr>
        <w:instrText xml:space="preserve"> PAGEREF _Toc445395619 \h </w:instrText>
      </w:r>
      <w:r>
        <w:rPr>
          <w:noProof/>
        </w:rPr>
      </w:r>
      <w:r>
        <w:rPr>
          <w:noProof/>
        </w:rPr>
        <w:fldChar w:fldCharType="separate"/>
      </w:r>
      <w:r w:rsidR="007E2947">
        <w:rPr>
          <w:noProof/>
        </w:rPr>
        <w:t>45</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23: Percentage of women giving birth by caesarean section and undergoing blood transfusion during birth admission, by DHB of residence, 2014</w:t>
      </w:r>
      <w:r>
        <w:rPr>
          <w:noProof/>
        </w:rPr>
        <w:tab/>
      </w:r>
      <w:r>
        <w:rPr>
          <w:noProof/>
        </w:rPr>
        <w:fldChar w:fldCharType="begin"/>
      </w:r>
      <w:r>
        <w:rPr>
          <w:noProof/>
        </w:rPr>
        <w:instrText xml:space="preserve"> PAGEREF _Toc445395620 \h </w:instrText>
      </w:r>
      <w:r>
        <w:rPr>
          <w:noProof/>
        </w:rPr>
      </w:r>
      <w:r>
        <w:rPr>
          <w:noProof/>
        </w:rPr>
        <w:fldChar w:fldCharType="separate"/>
      </w:r>
      <w:r w:rsidR="007E2947">
        <w:rPr>
          <w:noProof/>
        </w:rPr>
        <w:t>49</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 xml:space="preserve">Figure 24: Percentage of women giving birth by caesarean section and undergoing blood </w:t>
      </w:r>
      <w:r w:rsidRPr="00384F96">
        <w:rPr>
          <w:noProof/>
          <w:spacing w:val="-4"/>
        </w:rPr>
        <w:t>transfusion during birth admission, by facility of birth (secondary and tertiary facilities), 2014</w:t>
      </w:r>
      <w:r>
        <w:rPr>
          <w:noProof/>
        </w:rPr>
        <w:tab/>
      </w:r>
      <w:r>
        <w:rPr>
          <w:noProof/>
        </w:rPr>
        <w:fldChar w:fldCharType="begin"/>
      </w:r>
      <w:r>
        <w:rPr>
          <w:noProof/>
        </w:rPr>
        <w:instrText xml:space="preserve"> PAGEREF _Toc445395621 \h </w:instrText>
      </w:r>
      <w:r>
        <w:rPr>
          <w:noProof/>
        </w:rPr>
      </w:r>
      <w:r>
        <w:rPr>
          <w:noProof/>
        </w:rPr>
        <w:fldChar w:fldCharType="separate"/>
      </w:r>
      <w:r w:rsidR="007E2947">
        <w:rPr>
          <w:noProof/>
        </w:rPr>
        <w:t>49</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25: Percentage of women giving birth vaginally and undergoing blood transfusion during birth admission, by DHB of residence, 2014</w:t>
      </w:r>
      <w:r>
        <w:rPr>
          <w:noProof/>
        </w:rPr>
        <w:tab/>
      </w:r>
      <w:r>
        <w:rPr>
          <w:noProof/>
        </w:rPr>
        <w:fldChar w:fldCharType="begin"/>
      </w:r>
      <w:r>
        <w:rPr>
          <w:noProof/>
        </w:rPr>
        <w:instrText xml:space="preserve"> PAGEREF _Toc445395622 \h </w:instrText>
      </w:r>
      <w:r>
        <w:rPr>
          <w:noProof/>
        </w:rPr>
      </w:r>
      <w:r>
        <w:rPr>
          <w:noProof/>
        </w:rPr>
        <w:fldChar w:fldCharType="separate"/>
      </w:r>
      <w:r w:rsidR="007E2947">
        <w:rPr>
          <w:noProof/>
        </w:rPr>
        <w:t>52</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26: Percentage of women giving birth vaginally and undergoing blood transfusion during birth admission, by facility of birth (secondary and tertiary facilities), 2014</w:t>
      </w:r>
      <w:r>
        <w:rPr>
          <w:noProof/>
        </w:rPr>
        <w:tab/>
      </w:r>
      <w:r>
        <w:rPr>
          <w:noProof/>
        </w:rPr>
        <w:fldChar w:fldCharType="begin"/>
      </w:r>
      <w:r>
        <w:rPr>
          <w:noProof/>
        </w:rPr>
        <w:instrText xml:space="preserve"> PAGEREF _Toc445395623 \h </w:instrText>
      </w:r>
      <w:r>
        <w:rPr>
          <w:noProof/>
        </w:rPr>
      </w:r>
      <w:r>
        <w:rPr>
          <w:noProof/>
        </w:rPr>
        <w:fldChar w:fldCharType="separate"/>
      </w:r>
      <w:r w:rsidR="007E2947">
        <w:rPr>
          <w:noProof/>
        </w:rPr>
        <w:t>52</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27: Percentage of women identified as smokers during postnatal period (2 weeks after birth), by DHB of residence, 2014</w:t>
      </w:r>
      <w:r>
        <w:rPr>
          <w:noProof/>
        </w:rPr>
        <w:tab/>
      </w:r>
      <w:r>
        <w:rPr>
          <w:noProof/>
        </w:rPr>
        <w:fldChar w:fldCharType="begin"/>
      </w:r>
      <w:r>
        <w:rPr>
          <w:noProof/>
        </w:rPr>
        <w:instrText xml:space="preserve"> PAGEREF _Toc445395624 \h </w:instrText>
      </w:r>
      <w:r>
        <w:rPr>
          <w:noProof/>
        </w:rPr>
      </w:r>
      <w:r>
        <w:rPr>
          <w:noProof/>
        </w:rPr>
        <w:fldChar w:fldCharType="separate"/>
      </w:r>
      <w:r w:rsidR="007E2947">
        <w:rPr>
          <w:noProof/>
        </w:rPr>
        <w:t>64</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28: Percentage of women identified as smokers during postnatal period (2 weeks after birth), by facility of birth (secondary and tertiary facilities), 2014</w:t>
      </w:r>
      <w:r>
        <w:rPr>
          <w:noProof/>
        </w:rPr>
        <w:tab/>
      </w:r>
      <w:r>
        <w:rPr>
          <w:noProof/>
        </w:rPr>
        <w:fldChar w:fldCharType="begin"/>
      </w:r>
      <w:r>
        <w:rPr>
          <w:noProof/>
        </w:rPr>
        <w:instrText xml:space="preserve"> PAGEREF _Toc445395625 \h </w:instrText>
      </w:r>
      <w:r>
        <w:rPr>
          <w:noProof/>
        </w:rPr>
      </w:r>
      <w:r>
        <w:rPr>
          <w:noProof/>
        </w:rPr>
        <w:fldChar w:fldCharType="separate"/>
      </w:r>
      <w:r w:rsidR="007E2947">
        <w:rPr>
          <w:noProof/>
        </w:rPr>
        <w:t>64</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lastRenderedPageBreak/>
        <w:t>Figure 29: Percentage of women giving birth with BMI over 35 at registration, by DHB of residence, 2014</w:t>
      </w:r>
      <w:r>
        <w:rPr>
          <w:noProof/>
        </w:rPr>
        <w:tab/>
      </w:r>
      <w:r>
        <w:rPr>
          <w:noProof/>
        </w:rPr>
        <w:fldChar w:fldCharType="begin"/>
      </w:r>
      <w:r>
        <w:rPr>
          <w:noProof/>
        </w:rPr>
        <w:instrText xml:space="preserve"> PAGEREF _Toc445395626 \h </w:instrText>
      </w:r>
      <w:r>
        <w:rPr>
          <w:noProof/>
        </w:rPr>
      </w:r>
      <w:r>
        <w:rPr>
          <w:noProof/>
        </w:rPr>
        <w:fldChar w:fldCharType="separate"/>
      </w:r>
      <w:r w:rsidR="007E2947">
        <w:rPr>
          <w:noProof/>
        </w:rPr>
        <w:t>68</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30: Percentage of women giving birth with BMI over 35 at registration, by facility of birth (secondary and tertiary facilities), 2014</w:t>
      </w:r>
      <w:r>
        <w:rPr>
          <w:noProof/>
        </w:rPr>
        <w:tab/>
      </w:r>
      <w:r>
        <w:rPr>
          <w:noProof/>
        </w:rPr>
        <w:fldChar w:fldCharType="begin"/>
      </w:r>
      <w:r>
        <w:rPr>
          <w:noProof/>
        </w:rPr>
        <w:instrText xml:space="preserve"> PAGEREF _Toc445395627 \h </w:instrText>
      </w:r>
      <w:r>
        <w:rPr>
          <w:noProof/>
        </w:rPr>
      </w:r>
      <w:r>
        <w:rPr>
          <w:noProof/>
        </w:rPr>
        <w:fldChar w:fldCharType="separate"/>
      </w:r>
      <w:r w:rsidR="007E2947">
        <w:rPr>
          <w:noProof/>
        </w:rPr>
        <w:t>68</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31: Percentage of preterm births, by DHB of residence, 2014</w:t>
      </w:r>
      <w:r>
        <w:rPr>
          <w:noProof/>
        </w:rPr>
        <w:tab/>
      </w:r>
      <w:r>
        <w:rPr>
          <w:noProof/>
        </w:rPr>
        <w:fldChar w:fldCharType="begin"/>
      </w:r>
      <w:r>
        <w:rPr>
          <w:noProof/>
        </w:rPr>
        <w:instrText xml:space="preserve"> PAGEREF _Toc445395628 \h </w:instrText>
      </w:r>
      <w:r>
        <w:rPr>
          <w:noProof/>
        </w:rPr>
      </w:r>
      <w:r>
        <w:rPr>
          <w:noProof/>
        </w:rPr>
        <w:fldChar w:fldCharType="separate"/>
      </w:r>
      <w:r w:rsidR="007E2947">
        <w:rPr>
          <w:noProof/>
        </w:rPr>
        <w:t>72</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32: Percentage of preterm births, by facility of birth (secondary and tertiary facilities), 2014</w:t>
      </w:r>
      <w:r>
        <w:rPr>
          <w:noProof/>
        </w:rPr>
        <w:tab/>
      </w:r>
      <w:r>
        <w:rPr>
          <w:noProof/>
        </w:rPr>
        <w:fldChar w:fldCharType="begin"/>
      </w:r>
      <w:r>
        <w:rPr>
          <w:noProof/>
        </w:rPr>
        <w:instrText xml:space="preserve"> PAGEREF _Toc445395629 \h </w:instrText>
      </w:r>
      <w:r>
        <w:rPr>
          <w:noProof/>
        </w:rPr>
      </w:r>
      <w:r>
        <w:rPr>
          <w:noProof/>
        </w:rPr>
        <w:fldChar w:fldCharType="separate"/>
      </w:r>
      <w:r w:rsidR="007E2947">
        <w:rPr>
          <w:noProof/>
        </w:rPr>
        <w:t>72</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33: Percentage of small babies at term (37–42 weeks’ gestation), by DHB of residence, 2014</w:t>
      </w:r>
      <w:r>
        <w:rPr>
          <w:noProof/>
        </w:rPr>
        <w:tab/>
      </w:r>
      <w:r>
        <w:rPr>
          <w:noProof/>
        </w:rPr>
        <w:fldChar w:fldCharType="begin"/>
      </w:r>
      <w:r>
        <w:rPr>
          <w:noProof/>
        </w:rPr>
        <w:instrText xml:space="preserve"> PAGEREF _Toc445395630 \h </w:instrText>
      </w:r>
      <w:r>
        <w:rPr>
          <w:noProof/>
        </w:rPr>
      </w:r>
      <w:r>
        <w:rPr>
          <w:noProof/>
        </w:rPr>
        <w:fldChar w:fldCharType="separate"/>
      </w:r>
      <w:r w:rsidR="007E2947">
        <w:rPr>
          <w:noProof/>
        </w:rPr>
        <w:t>77</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34: Percentage 0f small babies at term (37–42 weeks’ gestation), by facility of birth (secondary and tertiary facilities), 2014</w:t>
      </w:r>
      <w:r>
        <w:rPr>
          <w:noProof/>
        </w:rPr>
        <w:tab/>
      </w:r>
      <w:r>
        <w:rPr>
          <w:noProof/>
        </w:rPr>
        <w:fldChar w:fldCharType="begin"/>
      </w:r>
      <w:r>
        <w:rPr>
          <w:noProof/>
        </w:rPr>
        <w:instrText xml:space="preserve"> PAGEREF _Toc445395631 \h </w:instrText>
      </w:r>
      <w:r>
        <w:rPr>
          <w:noProof/>
        </w:rPr>
      </w:r>
      <w:r>
        <w:rPr>
          <w:noProof/>
        </w:rPr>
        <w:fldChar w:fldCharType="separate"/>
      </w:r>
      <w:r w:rsidR="007E2947">
        <w:rPr>
          <w:noProof/>
        </w:rPr>
        <w:t>77</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35: Percentage of small babies at term born at 40–42 weeks’ gestation, by DHB of residence, 2014</w:t>
      </w:r>
      <w:r>
        <w:rPr>
          <w:noProof/>
        </w:rPr>
        <w:tab/>
      </w:r>
      <w:r>
        <w:rPr>
          <w:noProof/>
        </w:rPr>
        <w:fldChar w:fldCharType="begin"/>
      </w:r>
      <w:r>
        <w:rPr>
          <w:noProof/>
        </w:rPr>
        <w:instrText xml:space="preserve"> PAGEREF _Toc445395632 \h </w:instrText>
      </w:r>
      <w:r>
        <w:rPr>
          <w:noProof/>
        </w:rPr>
      </w:r>
      <w:r>
        <w:rPr>
          <w:noProof/>
        </w:rPr>
        <w:fldChar w:fldCharType="separate"/>
      </w:r>
      <w:r w:rsidR="007E2947">
        <w:rPr>
          <w:noProof/>
        </w:rPr>
        <w:t>80</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36: Percentage of small babies at term born at 40–42 weeks’ gestation, by facility of birth (secondary and tertiary facilities), 2014</w:t>
      </w:r>
      <w:r>
        <w:rPr>
          <w:noProof/>
        </w:rPr>
        <w:tab/>
      </w:r>
      <w:r>
        <w:rPr>
          <w:noProof/>
        </w:rPr>
        <w:fldChar w:fldCharType="begin"/>
      </w:r>
      <w:r>
        <w:rPr>
          <w:noProof/>
        </w:rPr>
        <w:instrText xml:space="preserve"> PAGEREF _Toc445395633 \h </w:instrText>
      </w:r>
      <w:r>
        <w:rPr>
          <w:noProof/>
        </w:rPr>
      </w:r>
      <w:r>
        <w:rPr>
          <w:noProof/>
        </w:rPr>
        <w:fldChar w:fldCharType="separate"/>
      </w:r>
      <w:r w:rsidR="007E2947">
        <w:rPr>
          <w:noProof/>
        </w:rPr>
        <w:t>80</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37: Percentage of babies born at 37+ weeks’ gestation requiring respiratory support, by DHB of residence, 2014</w:t>
      </w:r>
      <w:r>
        <w:rPr>
          <w:noProof/>
        </w:rPr>
        <w:tab/>
      </w:r>
      <w:r>
        <w:rPr>
          <w:noProof/>
        </w:rPr>
        <w:fldChar w:fldCharType="begin"/>
      </w:r>
      <w:r>
        <w:rPr>
          <w:noProof/>
        </w:rPr>
        <w:instrText xml:space="preserve"> PAGEREF _Toc445395634 \h </w:instrText>
      </w:r>
      <w:r>
        <w:rPr>
          <w:noProof/>
        </w:rPr>
      </w:r>
      <w:r>
        <w:rPr>
          <w:noProof/>
        </w:rPr>
        <w:fldChar w:fldCharType="separate"/>
      </w:r>
      <w:r w:rsidR="007E2947">
        <w:rPr>
          <w:noProof/>
        </w:rPr>
        <w:t>84</w:t>
      </w:r>
      <w:r>
        <w:rPr>
          <w:noProof/>
        </w:rPr>
        <w:fldChar w:fldCharType="end"/>
      </w:r>
    </w:p>
    <w:p w:rsidR="00747527" w:rsidRDefault="00747527" w:rsidP="007E2947">
      <w:pPr>
        <w:pStyle w:val="TOC3"/>
        <w:ind w:left="1077" w:hanging="1077"/>
        <w:rPr>
          <w:rFonts w:asciiTheme="minorHAnsi" w:eastAsiaTheme="minorEastAsia" w:hAnsiTheme="minorHAnsi" w:cstheme="minorBidi"/>
          <w:noProof/>
          <w:szCs w:val="22"/>
          <w:lang w:eastAsia="en-NZ"/>
        </w:rPr>
      </w:pPr>
      <w:r>
        <w:rPr>
          <w:noProof/>
        </w:rPr>
        <w:t>Figure 38: Percentage of babies born at 37+ weeks’ gestation requiring respiratory support, by facility of birth (secondary and tertiary facilities), 2014</w:t>
      </w:r>
      <w:r>
        <w:rPr>
          <w:noProof/>
        </w:rPr>
        <w:tab/>
      </w:r>
      <w:r>
        <w:rPr>
          <w:noProof/>
        </w:rPr>
        <w:fldChar w:fldCharType="begin"/>
      </w:r>
      <w:r>
        <w:rPr>
          <w:noProof/>
        </w:rPr>
        <w:instrText xml:space="preserve"> PAGEREF _Toc445395635 \h </w:instrText>
      </w:r>
      <w:r>
        <w:rPr>
          <w:noProof/>
        </w:rPr>
      </w:r>
      <w:r>
        <w:rPr>
          <w:noProof/>
        </w:rPr>
        <w:fldChar w:fldCharType="separate"/>
      </w:r>
      <w:r w:rsidR="007E2947">
        <w:rPr>
          <w:noProof/>
        </w:rPr>
        <w:t>84</w:t>
      </w:r>
      <w:r>
        <w:rPr>
          <w:noProof/>
        </w:rPr>
        <w:fldChar w:fldCharType="end"/>
      </w:r>
    </w:p>
    <w:p w:rsidR="00747527" w:rsidRDefault="00747527">
      <w:pPr>
        <w:pStyle w:val="TOC3"/>
        <w:rPr>
          <w:rFonts w:asciiTheme="minorHAnsi" w:eastAsiaTheme="minorEastAsia" w:hAnsiTheme="minorHAnsi" w:cstheme="minorBidi"/>
          <w:noProof/>
          <w:szCs w:val="22"/>
          <w:lang w:eastAsia="en-NZ"/>
        </w:rPr>
      </w:pPr>
      <w:r>
        <w:rPr>
          <w:noProof/>
        </w:rPr>
        <w:t>Figure A1: Maternity facilities in New Zealand by DHB and facility type (2009–2014)</w:t>
      </w:r>
      <w:r>
        <w:rPr>
          <w:noProof/>
        </w:rPr>
        <w:tab/>
      </w:r>
      <w:r>
        <w:rPr>
          <w:noProof/>
        </w:rPr>
        <w:fldChar w:fldCharType="begin"/>
      </w:r>
      <w:r>
        <w:rPr>
          <w:noProof/>
        </w:rPr>
        <w:instrText xml:space="preserve"> PAGEREF _Toc445395636 \h </w:instrText>
      </w:r>
      <w:r>
        <w:rPr>
          <w:noProof/>
        </w:rPr>
      </w:r>
      <w:r>
        <w:rPr>
          <w:noProof/>
        </w:rPr>
        <w:fldChar w:fldCharType="separate"/>
      </w:r>
      <w:r w:rsidR="007E2947">
        <w:rPr>
          <w:noProof/>
        </w:rPr>
        <w:t>99</w:t>
      </w:r>
      <w:r>
        <w:rPr>
          <w:noProof/>
        </w:rPr>
        <w:fldChar w:fldCharType="end"/>
      </w:r>
    </w:p>
    <w:p w:rsidR="001664C6" w:rsidRPr="00807ACC" w:rsidRDefault="00567C0D" w:rsidP="00567C0D">
      <w:r w:rsidRPr="00807ACC">
        <w:fldChar w:fldCharType="end"/>
      </w:r>
    </w:p>
    <w:p w:rsidR="001664C6" w:rsidRPr="00807ACC" w:rsidRDefault="001664C6">
      <w:pPr>
        <w:rPr>
          <w:sz w:val="20"/>
        </w:rPr>
      </w:pPr>
      <w:r w:rsidRPr="00807ACC">
        <w:br w:type="page"/>
      </w:r>
    </w:p>
    <w:p w:rsidR="0021763B" w:rsidRPr="00807ACC" w:rsidRDefault="0021763B" w:rsidP="00AE792F">
      <w:pPr>
        <w:pStyle w:val="Heading1"/>
      </w:pPr>
      <w:bookmarkStart w:id="3" w:name="_Toc445395467"/>
      <w:r w:rsidRPr="00807ACC">
        <w:lastRenderedPageBreak/>
        <w:t>Executive summary</w:t>
      </w:r>
      <w:bookmarkEnd w:id="3"/>
    </w:p>
    <w:p w:rsidR="00915C92" w:rsidRPr="00807ACC" w:rsidRDefault="00660DD0" w:rsidP="00AD208E">
      <w:r w:rsidRPr="00807ACC">
        <w:t xml:space="preserve">The </w:t>
      </w:r>
      <w:r w:rsidR="00915C92" w:rsidRPr="00807ACC">
        <w:t>New Zealand M</w:t>
      </w:r>
      <w:r w:rsidRPr="00807ACC">
        <w:t xml:space="preserve">aternity </w:t>
      </w:r>
      <w:r w:rsidR="00915C92" w:rsidRPr="00807ACC">
        <w:t>C</w:t>
      </w:r>
      <w:r w:rsidRPr="00807ACC">
        <w:t xml:space="preserve">linical </w:t>
      </w:r>
      <w:r w:rsidR="00915C92" w:rsidRPr="00807ACC">
        <w:t>I</w:t>
      </w:r>
      <w:r w:rsidRPr="00807ACC">
        <w:t xml:space="preserve">ndicators provide information on a series of maternity outcomes which relate to an optimal health outcome. </w:t>
      </w:r>
      <w:r w:rsidR="00915C92" w:rsidRPr="00807ACC">
        <w:t xml:space="preserve">For this report, as with previous reports in this series, the </w:t>
      </w:r>
      <w:r w:rsidR="000F3E15" w:rsidRPr="00807ACC">
        <w:t>‘</w:t>
      </w:r>
      <w:r w:rsidR="00915C92" w:rsidRPr="00807ACC">
        <w:t xml:space="preserve">standard </w:t>
      </w:r>
      <w:proofErr w:type="spellStart"/>
      <w:r w:rsidR="00915C92" w:rsidRPr="00807ACC">
        <w:t>primipara</w:t>
      </w:r>
      <w:proofErr w:type="spellEnd"/>
      <w:r w:rsidR="000F3E15" w:rsidRPr="00807ACC">
        <w:t>’</w:t>
      </w:r>
      <w:r w:rsidR="00915C92" w:rsidRPr="00807ACC">
        <w:rPr>
          <w:i/>
        </w:rPr>
        <w:t xml:space="preserve"> </w:t>
      </w:r>
      <w:r w:rsidR="00915C92" w:rsidRPr="00807ACC">
        <w:t xml:space="preserve">definition is used to identify a group of women who are considered to be </w:t>
      </w:r>
      <w:r w:rsidR="000F3E15" w:rsidRPr="00807ACC">
        <w:t>‘</w:t>
      </w:r>
      <w:r w:rsidR="00915C92" w:rsidRPr="00807ACC">
        <w:t>low risk</w:t>
      </w:r>
      <w:r w:rsidR="000F3E15" w:rsidRPr="00807ACC">
        <w:t>’</w:t>
      </w:r>
      <w:r w:rsidR="00915C92" w:rsidRPr="00807ACC">
        <w:t>, for whom interventions and outcomes should be similar. Of the 21</w:t>
      </w:r>
      <w:r w:rsidR="000F3E15" w:rsidRPr="00807ACC">
        <w:t> </w:t>
      </w:r>
      <w:r w:rsidR="00915C92" w:rsidRPr="00807ACC">
        <w:t>indicators covered in this report:</w:t>
      </w:r>
    </w:p>
    <w:p w:rsidR="00915C92" w:rsidRPr="00807ACC" w:rsidRDefault="00591090" w:rsidP="00AD208E">
      <w:pPr>
        <w:pStyle w:val="Bullet"/>
      </w:pPr>
      <w:r>
        <w:t>one applies</w:t>
      </w:r>
      <w:r w:rsidR="00915C92" w:rsidRPr="00807ACC">
        <w:t xml:space="preserve"> to women who registered with a </w:t>
      </w:r>
      <w:r w:rsidR="007564AB" w:rsidRPr="00807ACC">
        <w:t>l</w:t>
      </w:r>
      <w:r w:rsidR="00915C92" w:rsidRPr="00807ACC">
        <w:t xml:space="preserve">ead </w:t>
      </w:r>
      <w:r w:rsidR="007564AB" w:rsidRPr="00807ACC">
        <w:t>m</w:t>
      </w:r>
      <w:r w:rsidR="00915C92" w:rsidRPr="00807ACC">
        <w:t xml:space="preserve">aternity </w:t>
      </w:r>
      <w:r w:rsidR="007564AB" w:rsidRPr="00807ACC">
        <w:t>c</w:t>
      </w:r>
      <w:r w:rsidR="00915C92" w:rsidRPr="00807ACC">
        <w:t>arer (LMC)</w:t>
      </w:r>
    </w:p>
    <w:p w:rsidR="00915C92" w:rsidRPr="00807ACC" w:rsidRDefault="00915C92" w:rsidP="00AD208E">
      <w:pPr>
        <w:pStyle w:val="Bullet"/>
      </w:pPr>
      <w:r w:rsidRPr="00807ACC">
        <w:t xml:space="preserve">eight apply to standard </w:t>
      </w:r>
      <w:proofErr w:type="spellStart"/>
      <w:r w:rsidRPr="00807ACC">
        <w:t>primiparae</w:t>
      </w:r>
      <w:proofErr w:type="spellEnd"/>
    </w:p>
    <w:p w:rsidR="00915C92" w:rsidRPr="00807ACC" w:rsidRDefault="00591090" w:rsidP="00AD208E">
      <w:pPr>
        <w:pStyle w:val="Bullet"/>
      </w:pPr>
      <w:r>
        <w:t>eight</w:t>
      </w:r>
      <w:r w:rsidR="00915C92" w:rsidRPr="00807ACC">
        <w:t xml:space="preserve"> apply to all women giving birth in New Zealand</w:t>
      </w:r>
    </w:p>
    <w:p w:rsidR="00915C92" w:rsidRPr="00807ACC" w:rsidRDefault="00915C92" w:rsidP="00AD208E">
      <w:pPr>
        <w:pStyle w:val="Bullet"/>
      </w:pPr>
      <w:proofErr w:type="gramStart"/>
      <w:r w:rsidRPr="00807ACC">
        <w:t>four</w:t>
      </w:r>
      <w:proofErr w:type="gramEnd"/>
      <w:r w:rsidRPr="00807ACC">
        <w:t xml:space="preserve"> apply to all babies born in New Zealand.</w:t>
      </w:r>
    </w:p>
    <w:p w:rsidR="00915C92" w:rsidRPr="00807ACC" w:rsidRDefault="00915C92" w:rsidP="00AD208E"/>
    <w:p w:rsidR="00915C92" w:rsidRDefault="00915C92" w:rsidP="00AD208E">
      <w:r w:rsidRPr="00807ACC">
        <w:t xml:space="preserve">This is the </w:t>
      </w:r>
      <w:r w:rsidR="007526E1">
        <w:t>sixth</w:t>
      </w:r>
      <w:r w:rsidRPr="00807ACC">
        <w:t xml:space="preserve"> report in the New Zealand Maternity Clinical Indicators</w:t>
      </w:r>
      <w:r w:rsidRPr="00807ACC" w:rsidDel="00915C92">
        <w:t xml:space="preserve"> </w:t>
      </w:r>
      <w:r w:rsidRPr="00807ACC">
        <w:t xml:space="preserve">series. It presents data on women giving birth, and babies born in the </w:t>
      </w:r>
      <w:r w:rsidR="007526E1">
        <w:t>2014</w:t>
      </w:r>
      <w:r w:rsidRPr="00807ACC">
        <w:t xml:space="preserve"> calendar year. </w:t>
      </w:r>
    </w:p>
    <w:p w:rsidR="0038649D" w:rsidRPr="00807ACC" w:rsidRDefault="0038649D" w:rsidP="00AD208E"/>
    <w:p w:rsidR="00A00139" w:rsidRPr="000B4C48" w:rsidRDefault="00A00139" w:rsidP="00A00139">
      <w:r w:rsidRPr="000B4C48">
        <w:t>From 2009 to 2014</w:t>
      </w:r>
      <w:r w:rsidR="00CE1131">
        <w:t>,</w:t>
      </w:r>
      <w:r w:rsidRPr="000B4C48">
        <w:t xml:space="preserve"> there wa</w:t>
      </w:r>
      <w:r w:rsidR="009974A2" w:rsidRPr="000B4C48">
        <w:t>s</w:t>
      </w:r>
      <w:r w:rsidR="00193A07">
        <w:t>:</w:t>
      </w:r>
    </w:p>
    <w:p w:rsidR="00A00139" w:rsidRPr="000B4C48" w:rsidRDefault="00A00139" w:rsidP="00A00139">
      <w:pPr>
        <w:pStyle w:val="Bullet"/>
      </w:pPr>
      <w:r w:rsidRPr="000B4C48">
        <w:t xml:space="preserve">an increase in the proportion of women who registered with an LMC in the first trimester of </w:t>
      </w:r>
      <w:r w:rsidR="00B769EB" w:rsidRPr="000B4C48">
        <w:t>pregnancy but variation</w:t>
      </w:r>
      <w:r w:rsidRPr="000B4C48">
        <w:t xml:space="preserve"> between regions persists</w:t>
      </w:r>
    </w:p>
    <w:p w:rsidR="00A00139" w:rsidRPr="000B4C48" w:rsidRDefault="00A00139" w:rsidP="00A00139">
      <w:pPr>
        <w:pStyle w:val="Bullet"/>
      </w:pPr>
      <w:r w:rsidRPr="000B4C48">
        <w:t xml:space="preserve">a decrease in the proportion of standard </w:t>
      </w:r>
      <w:proofErr w:type="spellStart"/>
      <w:r w:rsidRPr="000B4C48">
        <w:t>primiparae</w:t>
      </w:r>
      <w:proofErr w:type="spellEnd"/>
      <w:r w:rsidRPr="000B4C48">
        <w:t xml:space="preserve"> who had a spontaneous va</w:t>
      </w:r>
      <w:r w:rsidR="00B769EB" w:rsidRPr="000B4C48">
        <w:t>ginal birth, and continued variation</w:t>
      </w:r>
      <w:r w:rsidRPr="000B4C48">
        <w:t xml:space="preserve"> between regions</w:t>
      </w:r>
    </w:p>
    <w:p w:rsidR="00A00139" w:rsidRPr="000B4C48" w:rsidRDefault="00A00139" w:rsidP="00A00139">
      <w:pPr>
        <w:pStyle w:val="Bullet"/>
      </w:pPr>
      <w:r w:rsidRPr="000B4C48">
        <w:t xml:space="preserve">an increase in the proportion of standard </w:t>
      </w:r>
      <w:proofErr w:type="spellStart"/>
      <w:r w:rsidRPr="000B4C48">
        <w:t>primiparae</w:t>
      </w:r>
      <w:proofErr w:type="spellEnd"/>
      <w:r w:rsidRPr="000B4C48">
        <w:t xml:space="preserve"> who had a caesarean section</w:t>
      </w:r>
    </w:p>
    <w:p w:rsidR="00A00139" w:rsidRPr="000B4C48" w:rsidRDefault="00A00139" w:rsidP="00A00139">
      <w:pPr>
        <w:pStyle w:val="Bullet"/>
      </w:pPr>
      <w:r w:rsidRPr="000B4C48">
        <w:t xml:space="preserve">an increase in the proportion of standard </w:t>
      </w:r>
      <w:proofErr w:type="spellStart"/>
      <w:r w:rsidRPr="000B4C48">
        <w:t>primiparae</w:t>
      </w:r>
      <w:proofErr w:type="spellEnd"/>
      <w:r w:rsidRPr="000B4C48">
        <w:t xml:space="preserve"> who had an induction of labour</w:t>
      </w:r>
    </w:p>
    <w:p w:rsidR="00A00139" w:rsidRPr="000B4C48" w:rsidRDefault="00A00139" w:rsidP="00A00139">
      <w:pPr>
        <w:pStyle w:val="Bullet"/>
      </w:pPr>
      <w:r w:rsidRPr="000B4C48">
        <w:t xml:space="preserve">a decrease in the proportion of standard </w:t>
      </w:r>
      <w:proofErr w:type="spellStart"/>
      <w:r w:rsidRPr="000B4C48">
        <w:t>primiparae</w:t>
      </w:r>
      <w:proofErr w:type="spellEnd"/>
      <w:r w:rsidRPr="000B4C48">
        <w:t xml:space="preserve"> who had an intact perineum and an increase in the proportion who had an episiotomy </w:t>
      </w:r>
      <w:r w:rsidR="00CE1131">
        <w:t>and/</w:t>
      </w:r>
      <w:r w:rsidRPr="000B4C48">
        <w:t>or a third- or fourt</w:t>
      </w:r>
      <w:r w:rsidR="00B769EB" w:rsidRPr="000B4C48">
        <w:t>h-degree tear, and continued variation</w:t>
      </w:r>
      <w:r w:rsidRPr="000B4C48">
        <w:t xml:space="preserve"> between regions</w:t>
      </w:r>
    </w:p>
    <w:p w:rsidR="00A00139" w:rsidRPr="000B4C48" w:rsidRDefault="00A00139" w:rsidP="00A00139">
      <w:pPr>
        <w:pStyle w:val="Bullet"/>
      </w:pPr>
      <w:r w:rsidRPr="000B4C48">
        <w:t xml:space="preserve">a decrease in the proportion </w:t>
      </w:r>
      <w:r w:rsidR="000B4C48">
        <w:t>of</w:t>
      </w:r>
      <w:r w:rsidRPr="000B4C48">
        <w:t xml:space="preserve"> women having a general anaesthetic for caesarean section</w:t>
      </w:r>
    </w:p>
    <w:p w:rsidR="00A00139" w:rsidRPr="000B4C48" w:rsidRDefault="00A00139" w:rsidP="00A00139">
      <w:pPr>
        <w:pStyle w:val="Bullet"/>
      </w:pPr>
      <w:r w:rsidRPr="000B4C48">
        <w:t xml:space="preserve">a decrease in the proportion </w:t>
      </w:r>
      <w:r w:rsidR="00F54E4F" w:rsidRPr="000B4C48">
        <w:t>of</w:t>
      </w:r>
      <w:r w:rsidRPr="000B4C48">
        <w:t xml:space="preserve"> </w:t>
      </w:r>
      <w:r w:rsidR="00F54E4F" w:rsidRPr="000B4C48">
        <w:t xml:space="preserve">women who required a </w:t>
      </w:r>
      <w:r w:rsidRPr="000B4C48">
        <w:t xml:space="preserve">blood transfusion </w:t>
      </w:r>
      <w:r w:rsidR="00CE1131">
        <w:t>with</w:t>
      </w:r>
      <w:r w:rsidRPr="000B4C48">
        <w:t xml:space="preserve"> a caesarean section</w:t>
      </w:r>
      <w:r w:rsidR="00F54E4F" w:rsidRPr="000B4C48">
        <w:t xml:space="preserve">, </w:t>
      </w:r>
      <w:r w:rsidRPr="000B4C48">
        <w:t xml:space="preserve">and an increase </w:t>
      </w:r>
      <w:r w:rsidR="00F54E4F" w:rsidRPr="000B4C48">
        <w:t xml:space="preserve">for women who required a blood transfusion </w:t>
      </w:r>
      <w:r w:rsidR="00D9796C">
        <w:t>with</w:t>
      </w:r>
      <w:r w:rsidR="00F54E4F" w:rsidRPr="000B4C48">
        <w:t xml:space="preserve"> a vaginal birth</w:t>
      </w:r>
    </w:p>
    <w:p w:rsidR="00A00139" w:rsidRPr="000B4C48" w:rsidRDefault="00A00139" w:rsidP="00A00139">
      <w:pPr>
        <w:pStyle w:val="Bullet"/>
      </w:pPr>
      <w:r w:rsidRPr="000B4C48">
        <w:t>a decrease in the proportion of women who smoked during the postnatal period</w:t>
      </w:r>
    </w:p>
    <w:p w:rsidR="00A00139" w:rsidRPr="000B4C48" w:rsidRDefault="00A00139" w:rsidP="00A00139">
      <w:pPr>
        <w:pStyle w:val="Bullet"/>
      </w:pPr>
      <w:r w:rsidRPr="000B4C48">
        <w:t>an increase in the proportion of women with body mass index (BMI) of over 35 at registration</w:t>
      </w:r>
    </w:p>
    <w:p w:rsidR="00CE1131" w:rsidRPr="00CE1131" w:rsidRDefault="00A00139" w:rsidP="00CE1131">
      <w:pPr>
        <w:pStyle w:val="Bullet"/>
      </w:pPr>
      <w:r w:rsidRPr="000B4C48">
        <w:t xml:space="preserve">a decrease in the </w:t>
      </w:r>
      <w:r w:rsidR="000B4C48">
        <w:t xml:space="preserve">proportion of </w:t>
      </w:r>
      <w:r w:rsidR="00CE1131" w:rsidRPr="00CE1131">
        <w:t>term (37–42 weeks’ gestation) babies who were born small</w:t>
      </w:r>
    </w:p>
    <w:p w:rsidR="00CE1131" w:rsidRPr="00CE1131" w:rsidRDefault="000B4C48" w:rsidP="00CE1131">
      <w:pPr>
        <w:pStyle w:val="Bullet"/>
      </w:pPr>
      <w:r>
        <w:t xml:space="preserve">a decrease in the proportion of </w:t>
      </w:r>
      <w:r w:rsidR="00CE1131" w:rsidRPr="00CE1131">
        <w:t>small babies at term (37–42 weeks’ gestation) who were born at 40–42 weeks’</w:t>
      </w:r>
      <w:r w:rsidR="00CE1131">
        <w:t xml:space="preserve"> gestation</w:t>
      </w:r>
    </w:p>
    <w:p w:rsidR="00A00139" w:rsidRPr="000B4C48" w:rsidRDefault="00A00139" w:rsidP="001B4792">
      <w:pPr>
        <w:pStyle w:val="Bullet"/>
      </w:pPr>
      <w:proofErr w:type="gramStart"/>
      <w:r w:rsidRPr="000B4C48">
        <w:t>an</w:t>
      </w:r>
      <w:proofErr w:type="gramEnd"/>
      <w:r w:rsidRPr="000B4C48">
        <w:t xml:space="preserve"> increase in the proportion of babies born at term who required respiratory support.</w:t>
      </w:r>
    </w:p>
    <w:p w:rsidR="00CE1131" w:rsidRDefault="00CE1131" w:rsidP="00A00139"/>
    <w:p w:rsidR="00386FE1" w:rsidRPr="00807ACC" w:rsidRDefault="00386FE1" w:rsidP="00AD208E">
      <w:r w:rsidRPr="00807ACC">
        <w:t xml:space="preserve">As the </w:t>
      </w:r>
      <w:r w:rsidR="0038649D">
        <w:t>five</w:t>
      </w:r>
      <w:r w:rsidRPr="00807ACC">
        <w:t xml:space="preserve"> previous reports demonstrated, </w:t>
      </w:r>
      <w:r w:rsidR="00915C92" w:rsidRPr="00807ACC">
        <w:t xml:space="preserve">reported </w:t>
      </w:r>
      <w:r w:rsidRPr="00807ACC">
        <w:t xml:space="preserve">maternity service delivery and outcomes </w:t>
      </w:r>
      <w:r w:rsidR="000A1DC8" w:rsidRPr="00807ACC">
        <w:t xml:space="preserve">for women and babies </w:t>
      </w:r>
      <w:r w:rsidRPr="00807ACC">
        <w:t xml:space="preserve">vary between </w:t>
      </w:r>
      <w:r w:rsidR="007564AB" w:rsidRPr="00807ACC">
        <w:t>district health boards (</w:t>
      </w:r>
      <w:r w:rsidRPr="00807ACC">
        <w:t>DHBs</w:t>
      </w:r>
      <w:r w:rsidR="007564AB" w:rsidRPr="00807ACC">
        <w:t>)</w:t>
      </w:r>
      <w:r w:rsidRPr="00807ACC">
        <w:t xml:space="preserve"> and between individual secondary and tertiary facilities. These findings merit further investigation of data quality and integrity as well as </w:t>
      </w:r>
      <w:r w:rsidR="007564AB" w:rsidRPr="00807ACC">
        <w:t xml:space="preserve">variations in </w:t>
      </w:r>
      <w:r w:rsidRPr="00807ACC">
        <w:t>local clinical practice management.</w:t>
      </w:r>
    </w:p>
    <w:p w:rsidR="0021763B" w:rsidRPr="00807ACC" w:rsidRDefault="0021763B" w:rsidP="00AD208E"/>
    <w:p w:rsidR="00804918" w:rsidRPr="00807ACC" w:rsidRDefault="00804918" w:rsidP="00AD208E">
      <w:r w:rsidRPr="00807ACC">
        <w:t xml:space="preserve">Since 2012, DHBs and maternity stakeholders have used national benchmarked data in their local maternity quality and safety programmes to identify areas warranting further investigation at a local level. Using the data in this report, DHBs and local maternity stakeholders can expand the scope of their investigations and view trends over a </w:t>
      </w:r>
      <w:r w:rsidR="0038649D">
        <w:t>six</w:t>
      </w:r>
      <w:r w:rsidR="007564AB" w:rsidRPr="00807ACC">
        <w:t>-</w:t>
      </w:r>
      <w:r w:rsidRPr="00807ACC">
        <w:t>year period.</w:t>
      </w:r>
    </w:p>
    <w:p w:rsidR="00C07F67" w:rsidRPr="00807ACC" w:rsidRDefault="00C07F67" w:rsidP="00C07F67">
      <w:pPr>
        <w:sectPr w:rsidR="00C07F67" w:rsidRPr="00807ACC"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8C2973" w:rsidRPr="00807ACC" w:rsidRDefault="0086388B" w:rsidP="00AD208E">
      <w:pPr>
        <w:pStyle w:val="Heading1"/>
      </w:pPr>
      <w:bookmarkStart w:id="4" w:name="_Toc445395468"/>
      <w:r w:rsidRPr="00807ACC">
        <w:lastRenderedPageBreak/>
        <w:t>Introduction</w:t>
      </w:r>
      <w:bookmarkEnd w:id="4"/>
    </w:p>
    <w:p w:rsidR="00915C92" w:rsidRPr="00807ACC" w:rsidRDefault="00E86851" w:rsidP="00AD208E">
      <w:pPr>
        <w:pStyle w:val="Heading2"/>
      </w:pPr>
      <w:bookmarkStart w:id="5" w:name="_Toc445395469"/>
      <w:bookmarkStart w:id="6" w:name="_Toc311786194"/>
      <w:bookmarkStart w:id="7" w:name="_Toc354993949"/>
      <w:bookmarkStart w:id="8" w:name="_Toc397424489"/>
      <w:r w:rsidRPr="00807ACC">
        <w:t xml:space="preserve">What </w:t>
      </w:r>
      <w:r w:rsidR="00915C92" w:rsidRPr="00807ACC">
        <w:t>is a clinical indicator?</w:t>
      </w:r>
      <w:bookmarkEnd w:id="5"/>
    </w:p>
    <w:p w:rsidR="00915C92" w:rsidRPr="00807ACC" w:rsidRDefault="00915C92" w:rsidP="00AD208E">
      <w:r w:rsidRPr="00807ACC">
        <w:t xml:space="preserve">A clinical indicator is a measure of the clinical management and outcome of health care received by an individual. </w:t>
      </w:r>
      <w:r w:rsidR="007564AB" w:rsidRPr="00807ACC">
        <w:t>For e</w:t>
      </w:r>
      <w:r w:rsidRPr="00807ACC">
        <w:t>ach clinical indicator</w:t>
      </w:r>
      <w:r w:rsidR="007564AB" w:rsidRPr="00807ACC">
        <w:t>, there</w:t>
      </w:r>
      <w:r w:rsidRPr="00807ACC">
        <w:t xml:space="preserve"> should </w:t>
      </w:r>
      <w:r w:rsidR="007564AB" w:rsidRPr="00807ACC">
        <w:t xml:space="preserve">be </w:t>
      </w:r>
      <w:r w:rsidRPr="00807ACC">
        <w:t>evidence that confirms the underlying causal relationship between a particular process or intervention and a health outcome (</w:t>
      </w:r>
      <w:r w:rsidR="008708A8" w:rsidRPr="00807ACC">
        <w:t>WHA</w:t>
      </w:r>
      <w:r w:rsidRPr="00807ACC">
        <w:t xml:space="preserve"> 2007). Clinical indicators can enable the quality of care and services to be measured and compared</w:t>
      </w:r>
      <w:r w:rsidR="007564AB" w:rsidRPr="00807ACC">
        <w:t>,</w:t>
      </w:r>
      <w:r w:rsidRPr="00807ACC">
        <w:t xml:space="preserve"> by describing </w:t>
      </w:r>
      <w:r w:rsidR="007564AB" w:rsidRPr="00807ACC">
        <w:t xml:space="preserve">a </w:t>
      </w:r>
      <w:r w:rsidRPr="00807ACC">
        <w:t>performance or health outcome that should occur</w:t>
      </w:r>
      <w:r w:rsidR="00AA7C71">
        <w:t>,</w:t>
      </w:r>
      <w:r w:rsidRPr="00807ACC">
        <w:t xml:space="preserve"> and then evaluating whether </w:t>
      </w:r>
      <w:r w:rsidR="007564AB" w:rsidRPr="00807ACC">
        <w:t xml:space="preserve">it </w:t>
      </w:r>
      <w:r w:rsidRPr="00807ACC">
        <w:t>has occurred, in a standardised format that enables comparison between services or sites (Mainz 2003).</w:t>
      </w:r>
    </w:p>
    <w:p w:rsidR="00AD208E" w:rsidRPr="00807ACC" w:rsidRDefault="00AD208E" w:rsidP="00AD208E"/>
    <w:p w:rsidR="00E86851" w:rsidRPr="00807ACC" w:rsidRDefault="00915C92" w:rsidP="00AD208E">
      <w:pPr>
        <w:pStyle w:val="Heading2"/>
      </w:pPr>
      <w:bookmarkStart w:id="9" w:name="_Toc445395470"/>
      <w:r w:rsidRPr="00807ACC">
        <w:t>What are</w:t>
      </w:r>
      <w:r w:rsidR="00E86851" w:rsidRPr="00807ACC">
        <w:t xml:space="preserve"> the New Zealand Maternity Clinical Indicators?</w:t>
      </w:r>
      <w:bookmarkEnd w:id="6"/>
      <w:bookmarkEnd w:id="7"/>
      <w:bookmarkEnd w:id="8"/>
      <w:bookmarkEnd w:id="9"/>
    </w:p>
    <w:p w:rsidR="00084646" w:rsidRPr="00807ACC" w:rsidRDefault="00E86851" w:rsidP="00AD208E">
      <w:r w:rsidRPr="00807ACC">
        <w:t>The New Zealand Maternity Clinical Indicators show key maternity outcomes for each DHB region and maternity facility.</w:t>
      </w:r>
    </w:p>
    <w:p w:rsidR="00A87D3D" w:rsidRPr="00807ACC" w:rsidRDefault="00A87D3D" w:rsidP="00AD208E">
      <w:bookmarkStart w:id="10" w:name="_Toc311786195"/>
      <w:bookmarkStart w:id="11" w:name="_Toc354993950"/>
    </w:p>
    <w:p w:rsidR="00E86851" w:rsidRPr="00807ACC" w:rsidRDefault="00E86851" w:rsidP="00AD208E">
      <w:r w:rsidRPr="00807ACC">
        <w:t>The purpose of the New Zealand Maternity Clinical Indicators is to:</w:t>
      </w:r>
    </w:p>
    <w:p w:rsidR="00E86851" w:rsidRPr="00807ACC" w:rsidRDefault="00E86851" w:rsidP="00AD208E">
      <w:pPr>
        <w:pStyle w:val="Bullet"/>
      </w:pPr>
      <w:r w:rsidRPr="00807ACC">
        <w:t>highlight areas where quality</w:t>
      </w:r>
      <w:r w:rsidR="00915C92" w:rsidRPr="00807ACC">
        <w:t xml:space="preserve"> and safety could</w:t>
      </w:r>
      <w:r w:rsidRPr="00807ACC">
        <w:t xml:space="preserve"> be improved at a national level</w:t>
      </w:r>
    </w:p>
    <w:p w:rsidR="00E86851" w:rsidRPr="00807ACC" w:rsidRDefault="00E86851" w:rsidP="00AD208E">
      <w:pPr>
        <w:pStyle w:val="Bullet"/>
      </w:pPr>
      <w:r w:rsidRPr="00807ACC">
        <w:t>support quality improvement by helping DHBs to identify focus areas for local clinical review of maternity services</w:t>
      </w:r>
    </w:p>
    <w:p w:rsidR="00E86851" w:rsidRPr="00807ACC" w:rsidRDefault="00E86851" w:rsidP="00AD208E">
      <w:pPr>
        <w:pStyle w:val="Bullet"/>
      </w:pPr>
      <w:r w:rsidRPr="00807ACC">
        <w:t>provide a broader picture of maternity outcomes in New Zealand than that obtainable from maternal and perinatal mortality data alone</w:t>
      </w:r>
    </w:p>
    <w:p w:rsidR="00084646" w:rsidRPr="00807ACC" w:rsidRDefault="00E86851" w:rsidP="00AD208E">
      <w:pPr>
        <w:pStyle w:val="Bullet"/>
      </w:pPr>
      <w:r w:rsidRPr="00807ACC">
        <w:t>provide standardised (benchmarked) data allowing DHBs to evaluate their maternity services over time and against the national average</w:t>
      </w:r>
    </w:p>
    <w:p w:rsidR="00084646" w:rsidRPr="00807ACC" w:rsidRDefault="00E86851" w:rsidP="00AD208E">
      <w:pPr>
        <w:pStyle w:val="Bullet"/>
      </w:pPr>
      <w:proofErr w:type="gramStart"/>
      <w:r w:rsidRPr="00807ACC">
        <w:t>improve</w:t>
      </w:r>
      <w:proofErr w:type="gramEnd"/>
      <w:r w:rsidRPr="00807ACC">
        <w:t xml:space="preserve"> national consistency and quality in maternity data reporting.</w:t>
      </w:r>
    </w:p>
    <w:p w:rsidR="00E86851" w:rsidRPr="00807ACC" w:rsidRDefault="00E86851" w:rsidP="00AD208E"/>
    <w:p w:rsidR="00E86851" w:rsidRPr="00807ACC" w:rsidRDefault="00E86851" w:rsidP="00AD208E">
      <w:r w:rsidRPr="00807ACC">
        <w:t>The New Zealand Maternity Clinical Indicators are evidence-based and cover a range of procedures and outcomes for mothers and their babies. Where possible</w:t>
      </w:r>
      <w:r w:rsidR="000C7656" w:rsidRPr="00807ACC">
        <w:t>,</w:t>
      </w:r>
      <w:r w:rsidRPr="00807ACC">
        <w:t xml:space="preserve"> the New Zealand Maternity Clinical Indicators are aligned with international maternity indicators to enable international comparison.</w:t>
      </w:r>
    </w:p>
    <w:p w:rsidR="00A87D3D" w:rsidRPr="00807ACC" w:rsidRDefault="00A87D3D" w:rsidP="00AD208E"/>
    <w:p w:rsidR="00084646" w:rsidRPr="00807ACC" w:rsidRDefault="00E86851" w:rsidP="00AD208E">
      <w:r w:rsidRPr="00807ACC">
        <w:t xml:space="preserve">The </w:t>
      </w:r>
      <w:r w:rsidR="007564AB" w:rsidRPr="00807ACC">
        <w:t xml:space="preserve">Ministry of Health develops and publishes the </w:t>
      </w:r>
      <w:r w:rsidRPr="00807ACC">
        <w:t>New Zealand Maternity Clinical Indicators with support from the National Maternity Monitoring Group and the New Zealand Maternity Clinical Indicators Expert Working Group.</w:t>
      </w:r>
    </w:p>
    <w:p w:rsidR="00A87D3D" w:rsidRPr="00807ACC" w:rsidRDefault="00A87D3D" w:rsidP="00AD208E"/>
    <w:p w:rsidR="000F3E15" w:rsidRDefault="00E86851" w:rsidP="00AD208E">
      <w:r w:rsidRPr="00807ACC">
        <w:t xml:space="preserve">It is an expectation </w:t>
      </w:r>
      <w:r w:rsidR="007564AB" w:rsidRPr="00807ACC">
        <w:t xml:space="preserve">of </w:t>
      </w:r>
      <w:r w:rsidRPr="00807ACC">
        <w:t>the New Zealand Maternity Standards that the New Zealand Maternity Clinical Indicators are reviewed every three years.</w:t>
      </w:r>
    </w:p>
    <w:p w:rsidR="00A70C48" w:rsidRDefault="00A70C48">
      <w:pPr>
        <w:spacing w:line="240" w:lineRule="auto"/>
      </w:pPr>
      <w:r>
        <w:br w:type="page"/>
      </w:r>
    </w:p>
    <w:p w:rsidR="00E86851" w:rsidRPr="00807ACC" w:rsidRDefault="00E86851" w:rsidP="00AD208E">
      <w:pPr>
        <w:pStyle w:val="Heading2"/>
        <w:spacing w:before="0"/>
      </w:pPr>
      <w:bookmarkStart w:id="12" w:name="_Toc397424490"/>
      <w:bookmarkStart w:id="13" w:name="_Toc445395471"/>
      <w:r w:rsidRPr="00807ACC">
        <w:lastRenderedPageBreak/>
        <w:t>Background</w:t>
      </w:r>
      <w:bookmarkEnd w:id="10"/>
      <w:bookmarkEnd w:id="11"/>
      <w:bookmarkEnd w:id="12"/>
      <w:bookmarkEnd w:id="13"/>
    </w:p>
    <w:p w:rsidR="000F3E15" w:rsidRPr="00807ACC" w:rsidRDefault="00E86851" w:rsidP="00AD208E">
      <w:r w:rsidRPr="00807ACC">
        <w:t>In 2010 the Minister of Health directed the Ministry of Health to develop a national quality and safety programme for maternity services, encompassing standards and clinical indicators.</w:t>
      </w:r>
    </w:p>
    <w:p w:rsidR="00A87D3D" w:rsidRPr="00807ACC" w:rsidRDefault="00A87D3D" w:rsidP="00AD208E">
      <w:pPr>
        <w:rPr>
          <w:highlight w:val="yellow"/>
        </w:rPr>
      </w:pPr>
    </w:p>
    <w:p w:rsidR="00C6514A" w:rsidRPr="009767A9" w:rsidRDefault="00C6514A" w:rsidP="00AD208E">
      <w:r w:rsidRPr="00807ACC">
        <w:t xml:space="preserve">The New Zealand Maternity Clinical Indicators are the result of collaboration between the Ministry of Health and maternity stakeholders representing consumer, midwifery, obstetric, general practice, </w:t>
      </w:r>
      <w:proofErr w:type="gramStart"/>
      <w:r w:rsidRPr="00807ACC">
        <w:t>paediatric</w:t>
      </w:r>
      <w:proofErr w:type="gramEnd"/>
      <w:r w:rsidRPr="00807ACC">
        <w:t xml:space="preserve"> and anaesthetic perspectives. In 2011 an expert working group established a set of 12 maternity clinical indicators that could be measured using the available </w:t>
      </w:r>
      <w:r w:rsidRPr="009767A9">
        <w:t>data collections at that time.</w:t>
      </w:r>
    </w:p>
    <w:p w:rsidR="00C6514A" w:rsidRPr="009767A9" w:rsidRDefault="00C6514A" w:rsidP="00AD208E"/>
    <w:p w:rsidR="000F3E15" w:rsidRPr="009767A9" w:rsidRDefault="00C6514A" w:rsidP="00AD208E">
      <w:r w:rsidRPr="009767A9">
        <w:t>Since then, data collections and data quality have improved. In 2013</w:t>
      </w:r>
      <w:r w:rsidR="00D33F6B" w:rsidRPr="009767A9">
        <w:t>,</w:t>
      </w:r>
      <w:r w:rsidRPr="009767A9">
        <w:t xml:space="preserve"> the National Maternity Monitoring Group reviewed the original indicator set and recommended a range of changes to improve the quality, completeness and scope of the Maternity Clinical Indicators. </w:t>
      </w:r>
      <w:r w:rsidR="00D33F6B" w:rsidRPr="009767A9">
        <w:t xml:space="preserve">The original expert working group </w:t>
      </w:r>
      <w:r w:rsidRPr="009767A9">
        <w:t xml:space="preserve">further reviewed and developed </w:t>
      </w:r>
      <w:r w:rsidR="00D33F6B" w:rsidRPr="009767A9">
        <w:t xml:space="preserve">these proposed changes </w:t>
      </w:r>
      <w:r w:rsidRPr="009767A9">
        <w:t>to ensure the objectives of the Maternity Clinical Indicators were retained.</w:t>
      </w:r>
    </w:p>
    <w:p w:rsidR="00C6514A" w:rsidRPr="009767A9" w:rsidRDefault="00C6514A" w:rsidP="00AD208E"/>
    <w:p w:rsidR="0038649D" w:rsidRPr="009767A9" w:rsidRDefault="0038649D" w:rsidP="00AD208E">
      <w:r w:rsidRPr="009767A9">
        <w:t>The changes were implemented in two phases:</w:t>
      </w:r>
    </w:p>
    <w:p w:rsidR="0038649D" w:rsidRPr="009767A9" w:rsidRDefault="0038649D" w:rsidP="0038649D">
      <w:pPr>
        <w:pStyle w:val="ListParagraph"/>
        <w:numPr>
          <w:ilvl w:val="0"/>
          <w:numId w:val="20"/>
        </w:numPr>
      </w:pPr>
      <w:r w:rsidRPr="009767A9">
        <w:t xml:space="preserve">improving the quality and completeness of the original 12 indicators and introducing three new indicators in </w:t>
      </w:r>
      <w:r w:rsidRPr="009767A9">
        <w:rPr>
          <w:i/>
        </w:rPr>
        <w:t>New Zealand Maternity Clinical Indicators 2012</w:t>
      </w:r>
    </w:p>
    <w:p w:rsidR="0038649D" w:rsidRPr="009767A9" w:rsidRDefault="0038649D" w:rsidP="0038649D">
      <w:pPr>
        <w:pStyle w:val="ListParagraph"/>
        <w:numPr>
          <w:ilvl w:val="0"/>
          <w:numId w:val="20"/>
        </w:numPr>
      </w:pPr>
      <w:proofErr w:type="gramStart"/>
      <w:r w:rsidRPr="009767A9">
        <w:t>expanding</w:t>
      </w:r>
      <w:proofErr w:type="gramEnd"/>
      <w:r w:rsidRPr="009767A9">
        <w:t xml:space="preserve"> the methodology to count outcomes for women giving birth outside a maternity facility more accurately and introducing six new indicators in </w:t>
      </w:r>
      <w:r w:rsidRPr="009767A9">
        <w:rPr>
          <w:i/>
        </w:rPr>
        <w:t>New Zealand Clinical Indicators 2013.</w:t>
      </w:r>
    </w:p>
    <w:p w:rsidR="00C6514A" w:rsidRPr="009767A9" w:rsidRDefault="00C6514A" w:rsidP="0038649D"/>
    <w:p w:rsidR="0038649D" w:rsidRPr="009767A9" w:rsidRDefault="0038649D" w:rsidP="0038649D">
      <w:r w:rsidRPr="009767A9">
        <w:t xml:space="preserve">This report, </w:t>
      </w:r>
      <w:r w:rsidRPr="009767A9">
        <w:rPr>
          <w:i/>
        </w:rPr>
        <w:t>New Zealand Maternity Clinical Indicators 2014</w:t>
      </w:r>
      <w:r w:rsidR="009A2565" w:rsidRPr="009767A9">
        <w:t>, presents data on the 21 indicators included in the 2013 report. The focus is on the 2014 calendar year.</w:t>
      </w:r>
    </w:p>
    <w:p w:rsidR="0038649D" w:rsidRPr="009767A9" w:rsidRDefault="0038649D" w:rsidP="0038649D"/>
    <w:p w:rsidR="00E86851" w:rsidRPr="009767A9" w:rsidRDefault="00336612" w:rsidP="00AD208E">
      <w:r w:rsidRPr="009767A9">
        <w:t xml:space="preserve">In early 2015, the Minister of Health committed to the continuation of the Maternity Quality Initiative, under which the Ministry of Health has committed to continued annual publication of clinical indicators. </w:t>
      </w:r>
      <w:r w:rsidR="00E86851" w:rsidRPr="009767A9">
        <w:t>The next review of the New Zealand Maternity Clinical Indicators will occur prior to the development of the report</w:t>
      </w:r>
      <w:r w:rsidR="00BF0A1C" w:rsidRPr="009767A9">
        <w:t xml:space="preserve"> on 2015 data</w:t>
      </w:r>
      <w:r w:rsidR="00E86851" w:rsidRPr="009767A9">
        <w:t>.</w:t>
      </w:r>
    </w:p>
    <w:p w:rsidR="00AD208E" w:rsidRPr="009767A9" w:rsidRDefault="00AD208E" w:rsidP="00AD208E"/>
    <w:p w:rsidR="00E86851" w:rsidRPr="009767A9" w:rsidRDefault="00E86851" w:rsidP="00AD208E">
      <w:pPr>
        <w:pStyle w:val="Heading2"/>
      </w:pPr>
      <w:bookmarkStart w:id="14" w:name="_Toc311786196"/>
      <w:bookmarkStart w:id="15" w:name="_Toc354993951"/>
      <w:bookmarkStart w:id="16" w:name="_Toc397424491"/>
      <w:bookmarkStart w:id="17" w:name="_Toc445395472"/>
      <w:r w:rsidRPr="009767A9">
        <w:t>Overview</w:t>
      </w:r>
      <w:bookmarkEnd w:id="14"/>
      <w:bookmarkEnd w:id="15"/>
      <w:bookmarkEnd w:id="16"/>
      <w:bookmarkEnd w:id="17"/>
    </w:p>
    <w:p w:rsidR="007E3FB7" w:rsidRPr="009767A9" w:rsidRDefault="007E3FB7" w:rsidP="00AD208E">
      <w:r w:rsidRPr="009767A9">
        <w:t xml:space="preserve">This report presents the </w:t>
      </w:r>
      <w:r w:rsidR="0038649D" w:rsidRPr="009767A9">
        <w:t>third</w:t>
      </w:r>
      <w:r w:rsidRPr="009767A9">
        <w:t xml:space="preserve"> year of </w:t>
      </w:r>
      <w:r w:rsidR="00D33F6B" w:rsidRPr="009767A9">
        <w:t xml:space="preserve">reporting on the </w:t>
      </w:r>
      <w:r w:rsidRPr="009767A9">
        <w:t>revised indicators</w:t>
      </w:r>
      <w:r w:rsidR="00D33F6B" w:rsidRPr="009767A9">
        <w:t>,</w:t>
      </w:r>
      <w:r w:rsidR="00305858" w:rsidRPr="009767A9">
        <w:t xml:space="preserve"> and </w:t>
      </w:r>
      <w:r w:rsidR="00AD0B04" w:rsidRPr="009767A9">
        <w:t xml:space="preserve">the </w:t>
      </w:r>
      <w:r w:rsidR="0038649D" w:rsidRPr="009767A9">
        <w:t>sixth</w:t>
      </w:r>
      <w:r w:rsidR="00AD0B04" w:rsidRPr="009767A9">
        <w:t xml:space="preserve"> edition in the </w:t>
      </w:r>
      <w:r w:rsidR="00D33F6B" w:rsidRPr="009767A9">
        <w:rPr>
          <w:i/>
        </w:rPr>
        <w:t xml:space="preserve">New Zealand Maternity Clinical Indicators </w:t>
      </w:r>
      <w:r w:rsidR="00AD0B04" w:rsidRPr="009767A9">
        <w:t xml:space="preserve">series (see Table 1 for </w:t>
      </w:r>
      <w:r w:rsidR="00D33F6B" w:rsidRPr="009767A9">
        <w:t xml:space="preserve">a </w:t>
      </w:r>
      <w:r w:rsidR="00AD0B04" w:rsidRPr="009767A9">
        <w:t xml:space="preserve">list of indicators presented in this publication). </w:t>
      </w:r>
      <w:r w:rsidR="009A2565" w:rsidRPr="009767A9">
        <w:t>The 21 indicators presented in this report are the same as those presented in the 2013 report</w:t>
      </w:r>
      <w:r w:rsidR="00B769EB">
        <w:t>, however new data and updated clinical codes are used</w:t>
      </w:r>
      <w:r w:rsidR="009A2565" w:rsidRPr="009767A9">
        <w:t xml:space="preserve">. They were </w:t>
      </w:r>
      <w:r w:rsidRPr="009767A9">
        <w:t xml:space="preserve">developed </w:t>
      </w:r>
      <w:r w:rsidR="00B769EB">
        <w:t xml:space="preserve">by the Ministry of Health </w:t>
      </w:r>
      <w:r w:rsidRPr="009767A9">
        <w:t xml:space="preserve">in partnership with the New Zealand Maternity Clinical Indicators Expert Working Group. </w:t>
      </w:r>
    </w:p>
    <w:p w:rsidR="009A2565" w:rsidRPr="009767A9" w:rsidRDefault="009A2565">
      <w:pPr>
        <w:spacing w:line="240" w:lineRule="auto"/>
      </w:pPr>
    </w:p>
    <w:p w:rsidR="009A2565" w:rsidRPr="009767A9" w:rsidRDefault="009A2565">
      <w:pPr>
        <w:spacing w:line="240" w:lineRule="auto"/>
      </w:pPr>
      <w:r w:rsidRPr="009767A9">
        <w:t>The key changes to this year’s report are as follows:</w:t>
      </w:r>
    </w:p>
    <w:p w:rsidR="00A70C48" w:rsidRDefault="009A2565" w:rsidP="00EF44FD">
      <w:pPr>
        <w:pStyle w:val="ListParagraph"/>
        <w:numPr>
          <w:ilvl w:val="0"/>
          <w:numId w:val="22"/>
        </w:numPr>
      </w:pPr>
      <w:r w:rsidRPr="002B3648">
        <w:rPr>
          <w:b/>
        </w:rPr>
        <w:t xml:space="preserve">Updates to clinical codes used: </w:t>
      </w:r>
      <w:r w:rsidRPr="009767A9">
        <w:t>The</w:t>
      </w:r>
      <w:r w:rsidR="0014363B" w:rsidRPr="009767A9">
        <w:t xml:space="preserve"> eighth edition of the</w:t>
      </w:r>
      <w:r w:rsidRPr="009767A9">
        <w:t xml:space="preserve"> International Statistical Classification of Diseases and Related Health Problems, Tenth Revision, Australian Modification (ICD-10-AM) was implemented</w:t>
      </w:r>
      <w:r w:rsidR="0014363B" w:rsidRPr="009767A9">
        <w:t xml:space="preserve"> for hospital discharges </w:t>
      </w:r>
      <w:r w:rsidR="00E961B9" w:rsidRPr="009767A9">
        <w:t>reported to</w:t>
      </w:r>
      <w:r w:rsidR="0014363B" w:rsidRPr="009767A9">
        <w:t xml:space="preserve"> the </w:t>
      </w:r>
      <w:r w:rsidR="00E961B9" w:rsidRPr="009767A9">
        <w:t xml:space="preserve">National Minimum Dataset </w:t>
      </w:r>
      <w:r w:rsidR="002B3648">
        <w:t xml:space="preserve">from 1 July 2014 onwards. </w:t>
      </w:r>
      <w:r w:rsidR="0014363B" w:rsidRPr="009767A9">
        <w:t xml:space="preserve">The clinical codes used in this report were reviewed and updated to </w:t>
      </w:r>
      <w:r w:rsidR="00F54E4F">
        <w:t>incorporate new codes introduced in the eighth edition</w:t>
      </w:r>
      <w:r w:rsidR="0014363B" w:rsidRPr="009767A9">
        <w:t xml:space="preserve">. These codes are listed in </w:t>
      </w:r>
      <w:r w:rsidR="0014363B" w:rsidRPr="009767A9">
        <w:fldChar w:fldCharType="begin"/>
      </w:r>
      <w:r w:rsidR="0014363B" w:rsidRPr="009767A9">
        <w:instrText xml:space="preserve"> REF _Ref436736542 \h </w:instrText>
      </w:r>
      <w:r w:rsidR="00347656" w:rsidRPr="009767A9">
        <w:instrText xml:space="preserve"> \* MERGEFORMAT </w:instrText>
      </w:r>
      <w:r w:rsidR="0014363B" w:rsidRPr="009767A9">
        <w:fldChar w:fldCharType="separate"/>
      </w:r>
      <w:r w:rsidR="00EC4AF0" w:rsidRPr="00807ACC">
        <w:t>Appendix 2: Technical notes</w:t>
      </w:r>
      <w:r w:rsidR="0014363B" w:rsidRPr="009767A9">
        <w:fldChar w:fldCharType="end"/>
      </w:r>
      <w:r w:rsidR="0014363B" w:rsidRPr="009767A9">
        <w:t>.</w:t>
      </w:r>
    </w:p>
    <w:p w:rsidR="00A70C48" w:rsidRDefault="00A70C48">
      <w:pPr>
        <w:spacing w:line="240" w:lineRule="auto"/>
      </w:pPr>
      <w:r>
        <w:br w:type="page"/>
      </w:r>
    </w:p>
    <w:p w:rsidR="0014363B" w:rsidRDefault="0014363B" w:rsidP="0014363B">
      <w:pPr>
        <w:pStyle w:val="ListParagraph"/>
        <w:numPr>
          <w:ilvl w:val="0"/>
          <w:numId w:val="22"/>
        </w:numPr>
      </w:pPr>
      <w:r w:rsidRPr="009767A9">
        <w:rPr>
          <w:b/>
        </w:rPr>
        <w:lastRenderedPageBreak/>
        <w:t xml:space="preserve">Additional data from DHB primary maternity services: </w:t>
      </w:r>
      <w:r w:rsidRPr="009767A9">
        <w:t xml:space="preserve">Following recent upgrades to the National Maternity Collection, some DHBs are now reporting data from their primary maternity services for parity, body mass index (BMI) and smoking status. These variables were previously sourced from Lead Maternity Carer (LMC) claim forms only. </w:t>
      </w:r>
      <w:r w:rsidR="000D115C" w:rsidRPr="009767A9">
        <w:t xml:space="preserve">Not all DHBs who provide maternity primary services have reported data to the National Maternity Collection. Collection of this data is underway. </w:t>
      </w:r>
    </w:p>
    <w:p w:rsidR="00B769EB" w:rsidRPr="009767A9" w:rsidRDefault="00B769EB" w:rsidP="00A70C48">
      <w:pPr>
        <w:pStyle w:val="ListParagraph"/>
        <w:numPr>
          <w:ilvl w:val="0"/>
          <w:numId w:val="0"/>
        </w:numPr>
      </w:pPr>
    </w:p>
    <w:p w:rsidR="00E86851" w:rsidRPr="00807ACC" w:rsidRDefault="00E86851" w:rsidP="00AD208E">
      <w:pPr>
        <w:pStyle w:val="Table"/>
      </w:pPr>
      <w:bookmarkStart w:id="18" w:name="_Ref383183057"/>
      <w:bookmarkStart w:id="19" w:name="_Ref395694516"/>
      <w:bookmarkStart w:id="20" w:name="_Ref395707640"/>
      <w:bookmarkStart w:id="21" w:name="_Toc354993987"/>
      <w:bookmarkStart w:id="22" w:name="_Toc397424545"/>
      <w:bookmarkStart w:id="23" w:name="_Toc445395541"/>
      <w:r w:rsidRPr="00807ACC">
        <w:t xml:space="preserve">Table </w:t>
      </w:r>
      <w:r w:rsidR="00221355">
        <w:fldChar w:fldCharType="begin"/>
      </w:r>
      <w:r w:rsidR="00221355">
        <w:instrText xml:space="preserve"> SEQ Table \* ARABIC </w:instrText>
      </w:r>
      <w:r w:rsidR="00221355">
        <w:fldChar w:fldCharType="separate"/>
      </w:r>
      <w:r w:rsidR="00EC4AF0">
        <w:rPr>
          <w:noProof/>
        </w:rPr>
        <w:t>1</w:t>
      </w:r>
      <w:r w:rsidR="00221355">
        <w:rPr>
          <w:noProof/>
        </w:rPr>
        <w:fldChar w:fldCharType="end"/>
      </w:r>
      <w:bookmarkEnd w:id="18"/>
      <w:bookmarkEnd w:id="19"/>
      <w:bookmarkEnd w:id="20"/>
      <w:r w:rsidRPr="00807ACC">
        <w:t>: New Zealand Maternity Clinical Indicators</w:t>
      </w:r>
      <w:bookmarkEnd w:id="21"/>
      <w:bookmarkEnd w:id="22"/>
      <w:bookmarkEnd w:id="23"/>
    </w:p>
    <w:tbl>
      <w:tblPr>
        <w:tblW w:w="4940" w:type="pct"/>
        <w:tblInd w:w="57" w:type="dxa"/>
        <w:tblLayout w:type="fixed"/>
        <w:tblCellMar>
          <w:left w:w="57" w:type="dxa"/>
          <w:right w:w="57" w:type="dxa"/>
        </w:tblCellMar>
        <w:tblLook w:val="0420" w:firstRow="1" w:lastRow="0" w:firstColumn="0" w:lastColumn="0" w:noHBand="0" w:noVBand="1"/>
      </w:tblPr>
      <w:tblGrid>
        <w:gridCol w:w="1369"/>
        <w:gridCol w:w="422"/>
        <w:gridCol w:w="2524"/>
        <w:gridCol w:w="3057"/>
        <w:gridCol w:w="1983"/>
      </w:tblGrid>
      <w:tr w:rsidR="00164836" w:rsidRPr="00807ACC" w:rsidTr="004C2010">
        <w:trPr>
          <w:cantSplit/>
          <w:tblHeader/>
        </w:trPr>
        <w:tc>
          <w:tcPr>
            <w:tcW w:w="731" w:type="pct"/>
            <w:tcBorders>
              <w:top w:val="single" w:sz="4" w:space="0" w:color="auto"/>
            </w:tcBorders>
            <w:noWrap/>
          </w:tcPr>
          <w:p w:rsidR="00164836" w:rsidRPr="00807ACC" w:rsidRDefault="00164836" w:rsidP="00AD208E">
            <w:pPr>
              <w:pStyle w:val="TableText"/>
              <w:ind w:right="142"/>
              <w:rPr>
                <w:b/>
              </w:rPr>
            </w:pPr>
            <w:r w:rsidRPr="00807ACC">
              <w:rPr>
                <w:b/>
              </w:rPr>
              <w:t>Population</w:t>
            </w:r>
          </w:p>
        </w:tc>
        <w:tc>
          <w:tcPr>
            <w:tcW w:w="1574" w:type="pct"/>
            <w:gridSpan w:val="2"/>
            <w:tcBorders>
              <w:top w:val="single" w:sz="4" w:space="0" w:color="auto"/>
            </w:tcBorders>
          </w:tcPr>
          <w:p w:rsidR="00164836" w:rsidRPr="00807ACC" w:rsidRDefault="00164836" w:rsidP="00AD208E">
            <w:pPr>
              <w:pStyle w:val="TableText"/>
              <w:ind w:right="142"/>
              <w:rPr>
                <w:b/>
              </w:rPr>
            </w:pPr>
            <w:r w:rsidRPr="00807ACC">
              <w:rPr>
                <w:b/>
              </w:rPr>
              <w:t>Indicator</w:t>
            </w:r>
          </w:p>
        </w:tc>
        <w:tc>
          <w:tcPr>
            <w:tcW w:w="1634" w:type="pct"/>
            <w:tcBorders>
              <w:top w:val="single" w:sz="4" w:space="0" w:color="auto"/>
            </w:tcBorders>
            <w:noWrap/>
          </w:tcPr>
          <w:p w:rsidR="00164836" w:rsidRPr="00807ACC" w:rsidRDefault="00164836" w:rsidP="00AD208E">
            <w:pPr>
              <w:pStyle w:val="TableText"/>
              <w:ind w:right="142"/>
              <w:rPr>
                <w:b/>
              </w:rPr>
            </w:pPr>
            <w:r w:rsidRPr="00807ACC">
              <w:rPr>
                <w:b/>
              </w:rPr>
              <w:t>Numerator</w:t>
            </w:r>
          </w:p>
        </w:tc>
        <w:tc>
          <w:tcPr>
            <w:tcW w:w="1060" w:type="pct"/>
            <w:tcBorders>
              <w:top w:val="single" w:sz="4" w:space="0" w:color="auto"/>
            </w:tcBorders>
            <w:noWrap/>
          </w:tcPr>
          <w:p w:rsidR="00164836" w:rsidRPr="00807ACC" w:rsidRDefault="00164836" w:rsidP="00AD208E">
            <w:pPr>
              <w:pStyle w:val="TableText"/>
              <w:rPr>
                <w:b/>
              </w:rPr>
            </w:pPr>
            <w:r w:rsidRPr="00807ACC">
              <w:rPr>
                <w:b/>
              </w:rPr>
              <w:t>Denominator</w:t>
            </w:r>
          </w:p>
        </w:tc>
      </w:tr>
      <w:tr w:rsidR="00AD208E" w:rsidRPr="00807ACC" w:rsidTr="004C2010">
        <w:trPr>
          <w:cantSplit/>
        </w:trPr>
        <w:tc>
          <w:tcPr>
            <w:tcW w:w="731" w:type="pct"/>
            <w:tcBorders>
              <w:top w:val="single" w:sz="4" w:space="0" w:color="auto"/>
              <w:bottom w:val="single" w:sz="4" w:space="0" w:color="auto"/>
            </w:tcBorders>
            <w:noWrap/>
            <w:hideMark/>
          </w:tcPr>
          <w:p w:rsidR="00BA7138" w:rsidRPr="00807ACC" w:rsidRDefault="00BA7138" w:rsidP="00AD208E">
            <w:pPr>
              <w:pStyle w:val="TableText"/>
              <w:ind w:right="142"/>
            </w:pPr>
            <w:r w:rsidRPr="00807ACC">
              <w:t>Women registered with an LMC</w:t>
            </w:r>
          </w:p>
        </w:tc>
        <w:tc>
          <w:tcPr>
            <w:tcW w:w="225" w:type="pct"/>
            <w:tcBorders>
              <w:top w:val="single" w:sz="4" w:space="0" w:color="auto"/>
              <w:bottom w:val="single" w:sz="4" w:space="0" w:color="auto"/>
            </w:tcBorders>
          </w:tcPr>
          <w:p w:rsidR="00BA7138" w:rsidRPr="00807ACC" w:rsidRDefault="00BA7138" w:rsidP="00AD208E">
            <w:pPr>
              <w:pStyle w:val="TableText"/>
            </w:pPr>
            <w:r w:rsidRPr="00807ACC">
              <w:t>1</w:t>
            </w:r>
          </w:p>
        </w:tc>
        <w:tc>
          <w:tcPr>
            <w:tcW w:w="1349" w:type="pct"/>
            <w:tcBorders>
              <w:top w:val="single" w:sz="4" w:space="0" w:color="auto"/>
              <w:bottom w:val="single" w:sz="4" w:space="0" w:color="auto"/>
            </w:tcBorders>
            <w:noWrap/>
            <w:hideMark/>
          </w:tcPr>
          <w:p w:rsidR="00BA7138" w:rsidRPr="00807ACC" w:rsidRDefault="00BA7138" w:rsidP="00AD208E">
            <w:pPr>
              <w:pStyle w:val="TableText"/>
              <w:ind w:right="142"/>
            </w:pPr>
            <w:r w:rsidRPr="00807ACC">
              <w:t xml:space="preserve">Registration with </w:t>
            </w:r>
            <w:r w:rsidR="00D33F6B" w:rsidRPr="00807ACC">
              <w:t>an LMC</w:t>
            </w:r>
            <w:r w:rsidRPr="00807ACC">
              <w:t xml:space="preserve"> in the first trimester of pregnancy</w:t>
            </w:r>
          </w:p>
        </w:tc>
        <w:tc>
          <w:tcPr>
            <w:tcW w:w="1634" w:type="pct"/>
            <w:tcBorders>
              <w:top w:val="single" w:sz="4" w:space="0" w:color="auto"/>
              <w:bottom w:val="single" w:sz="4" w:space="0" w:color="auto"/>
            </w:tcBorders>
            <w:noWrap/>
            <w:hideMark/>
          </w:tcPr>
          <w:p w:rsidR="00BA7138" w:rsidRPr="00807ACC" w:rsidRDefault="00BA7138" w:rsidP="00AD208E">
            <w:pPr>
              <w:pStyle w:val="TableText"/>
              <w:ind w:right="142"/>
            </w:pPr>
            <w:r w:rsidRPr="00807ACC">
              <w:t xml:space="preserve">Total number of women who register with </w:t>
            </w:r>
            <w:r w:rsidR="00D33F6B" w:rsidRPr="00807ACC">
              <w:t xml:space="preserve">an LMC </w:t>
            </w:r>
            <w:r w:rsidRPr="00807ACC">
              <w:t>in the first trimester of their pregnancy</w:t>
            </w:r>
          </w:p>
        </w:tc>
        <w:tc>
          <w:tcPr>
            <w:tcW w:w="1060" w:type="pct"/>
            <w:tcBorders>
              <w:top w:val="single" w:sz="4" w:space="0" w:color="auto"/>
              <w:bottom w:val="single" w:sz="4" w:space="0" w:color="auto"/>
            </w:tcBorders>
            <w:noWrap/>
            <w:hideMark/>
          </w:tcPr>
          <w:p w:rsidR="00BA7138" w:rsidRPr="00807ACC" w:rsidRDefault="00BA7138" w:rsidP="00AD208E">
            <w:pPr>
              <w:pStyle w:val="TableText"/>
            </w:pPr>
            <w:r w:rsidRPr="00807ACC">
              <w:t xml:space="preserve">Total number of women who register with </w:t>
            </w:r>
            <w:r w:rsidR="00D33F6B" w:rsidRPr="00807ACC">
              <w:t>an LMC</w:t>
            </w:r>
          </w:p>
        </w:tc>
      </w:tr>
      <w:tr w:rsidR="00E1753F" w:rsidRPr="00807ACC" w:rsidTr="004C2010">
        <w:trPr>
          <w:cantSplit/>
        </w:trPr>
        <w:tc>
          <w:tcPr>
            <w:tcW w:w="731" w:type="pct"/>
            <w:vMerge w:val="restart"/>
            <w:tcBorders>
              <w:top w:val="single" w:sz="4" w:space="0" w:color="auto"/>
            </w:tcBorders>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p>
        </w:tc>
        <w:tc>
          <w:tcPr>
            <w:tcW w:w="225" w:type="pct"/>
            <w:tcBorders>
              <w:top w:val="single" w:sz="4" w:space="0" w:color="auto"/>
            </w:tcBorders>
          </w:tcPr>
          <w:p w:rsidR="00BA7138" w:rsidRPr="00807ACC" w:rsidRDefault="00BA7138" w:rsidP="00AD208E">
            <w:pPr>
              <w:pStyle w:val="TableText"/>
            </w:pPr>
            <w:r w:rsidRPr="00807ACC">
              <w:t>2</w:t>
            </w:r>
          </w:p>
        </w:tc>
        <w:tc>
          <w:tcPr>
            <w:tcW w:w="1349" w:type="pct"/>
            <w:tcBorders>
              <w:top w:val="single" w:sz="4" w:space="0" w:color="auto"/>
            </w:tcBorders>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have a spontaneous vaginal birth</w:t>
            </w:r>
          </w:p>
        </w:tc>
        <w:tc>
          <w:tcPr>
            <w:tcW w:w="1634" w:type="pct"/>
            <w:tcBorders>
              <w:top w:val="single" w:sz="4" w:space="0" w:color="auto"/>
            </w:tcBorders>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have a spontaneous vaginal birth at a maternity facility</w:t>
            </w:r>
          </w:p>
        </w:tc>
        <w:tc>
          <w:tcPr>
            <w:tcW w:w="1060" w:type="pct"/>
            <w:tcBorders>
              <w:top w:val="single" w:sz="4" w:space="0" w:color="auto"/>
            </w:tcBorders>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AD208E" w:rsidRPr="00807ACC" w:rsidTr="004C2010">
        <w:trPr>
          <w:cantSplit/>
        </w:trPr>
        <w:tc>
          <w:tcPr>
            <w:tcW w:w="731"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3</w:t>
            </w:r>
          </w:p>
        </w:tc>
        <w:tc>
          <w:tcPr>
            <w:tcW w:w="1349" w:type="pct"/>
            <w:tcBorders>
              <w:bottom w:val="nil"/>
            </w:tcBorders>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undergo an instrumental vaginal birth</w:t>
            </w:r>
          </w:p>
        </w:tc>
        <w:tc>
          <w:tcPr>
            <w:tcW w:w="1634" w:type="pct"/>
            <w:tcBorders>
              <w:bottom w:val="nil"/>
            </w:tcBorders>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undergo an instrumental vaginal birth</w:t>
            </w:r>
          </w:p>
        </w:tc>
        <w:tc>
          <w:tcPr>
            <w:tcW w:w="1060" w:type="pct"/>
            <w:tcBorders>
              <w:bottom w:val="nil"/>
            </w:tcBorders>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E1753F" w:rsidRPr="00807ACC" w:rsidTr="004C2010">
        <w:trPr>
          <w:cantSplit/>
        </w:trPr>
        <w:tc>
          <w:tcPr>
            <w:tcW w:w="731"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4</w:t>
            </w:r>
          </w:p>
        </w:tc>
        <w:tc>
          <w:tcPr>
            <w:tcW w:w="1349" w:type="pct"/>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undergo caesarean section</w:t>
            </w:r>
          </w:p>
        </w:tc>
        <w:tc>
          <w:tcPr>
            <w:tcW w:w="1634" w:type="pct"/>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undergo caesarean section</w:t>
            </w:r>
          </w:p>
        </w:tc>
        <w:tc>
          <w:tcPr>
            <w:tcW w:w="1060" w:type="pct"/>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AD208E" w:rsidRPr="00807ACC" w:rsidTr="004C2010">
        <w:trPr>
          <w:cantSplit/>
        </w:trPr>
        <w:tc>
          <w:tcPr>
            <w:tcW w:w="731"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5</w:t>
            </w:r>
          </w:p>
        </w:tc>
        <w:tc>
          <w:tcPr>
            <w:tcW w:w="1349" w:type="pct"/>
            <w:tcBorders>
              <w:bottom w:val="nil"/>
            </w:tcBorders>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undergo induction of labour</w:t>
            </w:r>
          </w:p>
        </w:tc>
        <w:tc>
          <w:tcPr>
            <w:tcW w:w="1634" w:type="pct"/>
            <w:tcBorders>
              <w:bottom w:val="nil"/>
            </w:tcBorders>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undergo induction of labour</w:t>
            </w:r>
          </w:p>
        </w:tc>
        <w:tc>
          <w:tcPr>
            <w:tcW w:w="1060" w:type="pct"/>
            <w:tcBorders>
              <w:bottom w:val="nil"/>
            </w:tcBorders>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E1753F" w:rsidRPr="00807ACC" w:rsidTr="004C2010">
        <w:trPr>
          <w:cantSplit/>
        </w:trPr>
        <w:tc>
          <w:tcPr>
            <w:tcW w:w="731"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6</w:t>
            </w:r>
          </w:p>
        </w:tc>
        <w:tc>
          <w:tcPr>
            <w:tcW w:w="1349" w:type="pct"/>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with an intact lower genital tract (no 1st</w:t>
            </w:r>
            <w:r w:rsidR="00164836" w:rsidRPr="00807ACC">
              <w:t>-</w:t>
            </w:r>
            <w:r w:rsidRPr="00807ACC">
              <w:t xml:space="preserve"> to 4th-degree tear or episiotomy)</w:t>
            </w:r>
          </w:p>
        </w:tc>
        <w:tc>
          <w:tcPr>
            <w:tcW w:w="1634" w:type="pct"/>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with an intact lower genital tract with vaginal birth</w:t>
            </w:r>
          </w:p>
        </w:tc>
        <w:tc>
          <w:tcPr>
            <w:tcW w:w="1060" w:type="pct"/>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AD208E" w:rsidRPr="00807ACC" w:rsidTr="004C2010">
        <w:trPr>
          <w:cantSplit/>
        </w:trPr>
        <w:tc>
          <w:tcPr>
            <w:tcW w:w="731"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7</w:t>
            </w:r>
          </w:p>
        </w:tc>
        <w:tc>
          <w:tcPr>
            <w:tcW w:w="1349" w:type="pct"/>
            <w:tcBorders>
              <w:bottom w:val="nil"/>
            </w:tcBorders>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undergoing episiotomy and no 3rd- or 4th-degree perineal tear</w:t>
            </w:r>
          </w:p>
        </w:tc>
        <w:tc>
          <w:tcPr>
            <w:tcW w:w="1634" w:type="pct"/>
            <w:tcBorders>
              <w:bottom w:val="nil"/>
            </w:tcBorders>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undergoing episiotomy and no 3rd- or 4th-degree perineal tear with vaginal birth</w:t>
            </w:r>
          </w:p>
        </w:tc>
        <w:tc>
          <w:tcPr>
            <w:tcW w:w="1060" w:type="pct"/>
            <w:tcBorders>
              <w:bottom w:val="nil"/>
            </w:tcBorders>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E1753F" w:rsidRPr="00807ACC" w:rsidTr="004C2010">
        <w:trPr>
          <w:cantSplit/>
        </w:trPr>
        <w:tc>
          <w:tcPr>
            <w:tcW w:w="731"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8</w:t>
            </w:r>
          </w:p>
        </w:tc>
        <w:tc>
          <w:tcPr>
            <w:tcW w:w="1349" w:type="pct"/>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sustaining a 3rd- or 4th-degree perineal tear and no episiotomy</w:t>
            </w:r>
          </w:p>
        </w:tc>
        <w:tc>
          <w:tcPr>
            <w:tcW w:w="1634" w:type="pct"/>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sustaining a 3rd- or 4th-degree perineal tear and no episiotomy with vaginal birth</w:t>
            </w:r>
          </w:p>
        </w:tc>
        <w:tc>
          <w:tcPr>
            <w:tcW w:w="1060" w:type="pct"/>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AD208E" w:rsidRPr="00807ACC" w:rsidTr="004C2010">
        <w:trPr>
          <w:cantSplit/>
        </w:trPr>
        <w:tc>
          <w:tcPr>
            <w:tcW w:w="731" w:type="pct"/>
            <w:vMerge/>
            <w:tcBorders>
              <w:bottom w:val="single" w:sz="4" w:space="0" w:color="auto"/>
            </w:tcBorders>
            <w:noWrap/>
          </w:tcPr>
          <w:p w:rsidR="00BA7138" w:rsidRPr="00807ACC" w:rsidRDefault="00BA7138" w:rsidP="00AD208E">
            <w:pPr>
              <w:pStyle w:val="TableText"/>
              <w:ind w:right="142"/>
            </w:pPr>
          </w:p>
        </w:tc>
        <w:tc>
          <w:tcPr>
            <w:tcW w:w="225" w:type="pct"/>
            <w:tcBorders>
              <w:bottom w:val="single" w:sz="4" w:space="0" w:color="auto"/>
            </w:tcBorders>
          </w:tcPr>
          <w:p w:rsidR="00BA7138" w:rsidRPr="00807ACC" w:rsidRDefault="00BA7138" w:rsidP="00AD208E">
            <w:pPr>
              <w:pStyle w:val="TableText"/>
            </w:pPr>
            <w:r w:rsidRPr="00807ACC">
              <w:t>9</w:t>
            </w:r>
          </w:p>
        </w:tc>
        <w:tc>
          <w:tcPr>
            <w:tcW w:w="1349" w:type="pct"/>
            <w:tcBorders>
              <w:bottom w:val="single" w:sz="4" w:space="0" w:color="auto"/>
            </w:tcBorders>
            <w:noWrap/>
            <w:hideMark/>
          </w:tcPr>
          <w:p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undergoing episiotomy and sustaining a 3rd- or 4th-degree perineal tear</w:t>
            </w:r>
          </w:p>
        </w:tc>
        <w:tc>
          <w:tcPr>
            <w:tcW w:w="1634" w:type="pct"/>
            <w:tcBorders>
              <w:bottom w:val="single" w:sz="4" w:space="0" w:color="auto"/>
            </w:tcBorders>
            <w:noWrap/>
            <w:hideMark/>
          </w:tcPr>
          <w:p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undergoing episiotomy and sustaining a 3rd- or 4th-degree perineal tear with vaginal birth</w:t>
            </w:r>
          </w:p>
        </w:tc>
        <w:tc>
          <w:tcPr>
            <w:tcW w:w="1060" w:type="pct"/>
            <w:tcBorders>
              <w:bottom w:val="single" w:sz="4" w:space="0" w:color="auto"/>
            </w:tcBorders>
            <w:noWrap/>
            <w:hideMark/>
          </w:tcPr>
          <w:p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4C2010" w:rsidRPr="00807ACC" w:rsidTr="004C2010">
        <w:trPr>
          <w:cantSplit/>
        </w:trPr>
        <w:tc>
          <w:tcPr>
            <w:tcW w:w="731" w:type="pct"/>
            <w:vMerge w:val="restart"/>
            <w:tcBorders>
              <w:top w:val="single" w:sz="4" w:space="0" w:color="auto"/>
            </w:tcBorders>
            <w:noWrap/>
          </w:tcPr>
          <w:p w:rsidR="004C2010" w:rsidRPr="00807ACC" w:rsidRDefault="004C2010" w:rsidP="00AD208E">
            <w:pPr>
              <w:pStyle w:val="TableText"/>
              <w:ind w:right="142"/>
            </w:pPr>
            <w:r w:rsidRPr="00807ACC">
              <w:t>Women giving birth</w:t>
            </w:r>
          </w:p>
        </w:tc>
        <w:tc>
          <w:tcPr>
            <w:tcW w:w="225" w:type="pct"/>
            <w:tcBorders>
              <w:top w:val="single" w:sz="4" w:space="0" w:color="auto"/>
            </w:tcBorders>
          </w:tcPr>
          <w:p w:rsidR="004C2010" w:rsidRPr="00807ACC" w:rsidRDefault="004C2010" w:rsidP="00AD208E">
            <w:pPr>
              <w:pStyle w:val="TableText"/>
            </w:pPr>
            <w:r w:rsidRPr="00807ACC">
              <w:t>10</w:t>
            </w:r>
          </w:p>
        </w:tc>
        <w:tc>
          <w:tcPr>
            <w:tcW w:w="1349" w:type="pct"/>
            <w:tcBorders>
              <w:top w:val="single" w:sz="4" w:space="0" w:color="auto"/>
            </w:tcBorders>
            <w:noWrap/>
            <w:hideMark/>
          </w:tcPr>
          <w:p w:rsidR="004C2010" w:rsidRPr="00807ACC" w:rsidRDefault="004C2010" w:rsidP="00AD208E">
            <w:pPr>
              <w:pStyle w:val="TableText"/>
              <w:ind w:right="142"/>
            </w:pPr>
            <w:r w:rsidRPr="00807ACC">
              <w:t>Women having a general anaesthetic for caesarean section</w:t>
            </w:r>
          </w:p>
        </w:tc>
        <w:tc>
          <w:tcPr>
            <w:tcW w:w="1634" w:type="pct"/>
            <w:tcBorders>
              <w:top w:val="single" w:sz="4" w:space="0" w:color="auto"/>
            </w:tcBorders>
            <w:noWrap/>
            <w:hideMark/>
          </w:tcPr>
          <w:p w:rsidR="004C2010" w:rsidRPr="00807ACC" w:rsidRDefault="004C2010" w:rsidP="00AD208E">
            <w:pPr>
              <w:pStyle w:val="TableText"/>
              <w:ind w:right="142"/>
            </w:pPr>
            <w:r w:rsidRPr="00807ACC">
              <w:t>Total number of women having a general anaesthetic for caesarean section</w:t>
            </w:r>
          </w:p>
        </w:tc>
        <w:tc>
          <w:tcPr>
            <w:tcW w:w="1060" w:type="pct"/>
            <w:tcBorders>
              <w:top w:val="single" w:sz="4" w:space="0" w:color="auto"/>
            </w:tcBorders>
            <w:noWrap/>
            <w:hideMark/>
          </w:tcPr>
          <w:p w:rsidR="004C2010" w:rsidRPr="00807ACC" w:rsidRDefault="004C2010" w:rsidP="00AD208E">
            <w:pPr>
              <w:pStyle w:val="TableText"/>
            </w:pPr>
            <w:r w:rsidRPr="00807ACC">
              <w:t>Total number of women who undergo caesarean section</w:t>
            </w:r>
          </w:p>
        </w:tc>
      </w:tr>
      <w:tr w:rsidR="004C2010" w:rsidRPr="00807ACC" w:rsidTr="004C2010">
        <w:trPr>
          <w:cantSplit/>
        </w:trPr>
        <w:tc>
          <w:tcPr>
            <w:tcW w:w="731" w:type="pct"/>
            <w:vMerge/>
            <w:noWrap/>
          </w:tcPr>
          <w:p w:rsidR="004C2010" w:rsidRPr="00807ACC" w:rsidRDefault="004C2010" w:rsidP="00AD208E">
            <w:pPr>
              <w:pStyle w:val="TableText"/>
              <w:ind w:right="142"/>
            </w:pPr>
          </w:p>
        </w:tc>
        <w:tc>
          <w:tcPr>
            <w:tcW w:w="225" w:type="pct"/>
            <w:tcBorders>
              <w:bottom w:val="nil"/>
            </w:tcBorders>
          </w:tcPr>
          <w:p w:rsidR="004C2010" w:rsidRPr="00807ACC" w:rsidRDefault="004C2010" w:rsidP="00AD208E">
            <w:pPr>
              <w:pStyle w:val="TableText"/>
            </w:pPr>
            <w:r w:rsidRPr="00807ACC">
              <w:t>11</w:t>
            </w:r>
          </w:p>
        </w:tc>
        <w:tc>
          <w:tcPr>
            <w:tcW w:w="1349" w:type="pct"/>
            <w:tcBorders>
              <w:bottom w:val="nil"/>
            </w:tcBorders>
            <w:noWrap/>
            <w:hideMark/>
          </w:tcPr>
          <w:p w:rsidR="004C2010" w:rsidRPr="00807ACC" w:rsidRDefault="004C2010" w:rsidP="00AD208E">
            <w:pPr>
              <w:pStyle w:val="TableText"/>
              <w:ind w:right="142"/>
            </w:pPr>
            <w:r w:rsidRPr="00807ACC">
              <w:t>Women requiring a blood transfusion with caesarean section</w:t>
            </w:r>
          </w:p>
        </w:tc>
        <w:tc>
          <w:tcPr>
            <w:tcW w:w="1634" w:type="pct"/>
            <w:tcBorders>
              <w:bottom w:val="nil"/>
            </w:tcBorders>
            <w:noWrap/>
            <w:hideMark/>
          </w:tcPr>
          <w:p w:rsidR="004C2010" w:rsidRPr="00807ACC" w:rsidRDefault="004C2010" w:rsidP="00AD208E">
            <w:pPr>
              <w:pStyle w:val="TableText"/>
              <w:ind w:right="142"/>
            </w:pPr>
            <w:r w:rsidRPr="00807ACC">
              <w:t>Total number of women requiring a blood transfusion with caesarean section</w:t>
            </w:r>
          </w:p>
        </w:tc>
        <w:tc>
          <w:tcPr>
            <w:tcW w:w="1060" w:type="pct"/>
            <w:tcBorders>
              <w:bottom w:val="nil"/>
            </w:tcBorders>
            <w:noWrap/>
            <w:hideMark/>
          </w:tcPr>
          <w:p w:rsidR="004C2010" w:rsidRPr="00807ACC" w:rsidRDefault="004C2010" w:rsidP="00AD208E">
            <w:pPr>
              <w:pStyle w:val="TableText"/>
            </w:pPr>
            <w:r w:rsidRPr="00807ACC">
              <w:t>Total number of women who undergo caesarean section</w:t>
            </w:r>
          </w:p>
        </w:tc>
      </w:tr>
      <w:tr w:rsidR="004C2010" w:rsidRPr="00807ACC" w:rsidTr="004C2010">
        <w:trPr>
          <w:cantSplit/>
        </w:trPr>
        <w:tc>
          <w:tcPr>
            <w:tcW w:w="731" w:type="pct"/>
            <w:vMerge/>
            <w:noWrap/>
          </w:tcPr>
          <w:p w:rsidR="004C2010" w:rsidRPr="00807ACC" w:rsidRDefault="004C2010" w:rsidP="00AD208E">
            <w:pPr>
              <w:pStyle w:val="TableText"/>
              <w:ind w:right="142"/>
            </w:pPr>
          </w:p>
        </w:tc>
        <w:tc>
          <w:tcPr>
            <w:tcW w:w="225" w:type="pct"/>
          </w:tcPr>
          <w:p w:rsidR="004C2010" w:rsidRPr="00807ACC" w:rsidRDefault="004C2010" w:rsidP="00AD208E">
            <w:pPr>
              <w:pStyle w:val="TableText"/>
            </w:pPr>
            <w:r w:rsidRPr="00807ACC">
              <w:t>12</w:t>
            </w:r>
          </w:p>
        </w:tc>
        <w:tc>
          <w:tcPr>
            <w:tcW w:w="1349" w:type="pct"/>
            <w:noWrap/>
            <w:hideMark/>
          </w:tcPr>
          <w:p w:rsidR="004C2010" w:rsidRPr="00807ACC" w:rsidRDefault="004C2010" w:rsidP="00AD208E">
            <w:pPr>
              <w:pStyle w:val="TableText"/>
              <w:ind w:right="142"/>
            </w:pPr>
            <w:r w:rsidRPr="00807ACC">
              <w:t>Women requiring a blood transfusion with vaginal birth</w:t>
            </w:r>
          </w:p>
        </w:tc>
        <w:tc>
          <w:tcPr>
            <w:tcW w:w="1634" w:type="pct"/>
            <w:noWrap/>
            <w:hideMark/>
          </w:tcPr>
          <w:p w:rsidR="004C2010" w:rsidRPr="00807ACC" w:rsidRDefault="004C2010" w:rsidP="00AD208E">
            <w:pPr>
              <w:pStyle w:val="TableText"/>
              <w:ind w:right="142"/>
            </w:pPr>
            <w:r w:rsidRPr="00807ACC">
              <w:t>Total number of women requiring a blood transfusion with vaginal birth</w:t>
            </w:r>
          </w:p>
        </w:tc>
        <w:tc>
          <w:tcPr>
            <w:tcW w:w="1060" w:type="pct"/>
            <w:noWrap/>
            <w:hideMark/>
          </w:tcPr>
          <w:p w:rsidR="004C2010" w:rsidRPr="00807ACC" w:rsidRDefault="004C2010" w:rsidP="00AD208E">
            <w:pPr>
              <w:pStyle w:val="TableText"/>
            </w:pPr>
            <w:r w:rsidRPr="00807ACC">
              <w:t>Total number of women who give birth vaginally</w:t>
            </w:r>
          </w:p>
        </w:tc>
      </w:tr>
      <w:tr w:rsidR="004C2010" w:rsidRPr="00807ACC" w:rsidTr="004C2010">
        <w:trPr>
          <w:cantSplit/>
        </w:trPr>
        <w:tc>
          <w:tcPr>
            <w:tcW w:w="731" w:type="pct"/>
            <w:vMerge/>
            <w:noWrap/>
          </w:tcPr>
          <w:p w:rsidR="004C2010" w:rsidRPr="00807ACC" w:rsidRDefault="004C2010" w:rsidP="00AD208E">
            <w:pPr>
              <w:pStyle w:val="TableText"/>
              <w:ind w:right="142"/>
            </w:pPr>
          </w:p>
        </w:tc>
        <w:tc>
          <w:tcPr>
            <w:tcW w:w="225" w:type="pct"/>
            <w:tcBorders>
              <w:bottom w:val="nil"/>
            </w:tcBorders>
          </w:tcPr>
          <w:p w:rsidR="004C2010" w:rsidRPr="00807ACC" w:rsidRDefault="004C2010" w:rsidP="00AD208E">
            <w:pPr>
              <w:pStyle w:val="TableText"/>
            </w:pPr>
            <w:r w:rsidRPr="00807ACC">
              <w:t>13</w:t>
            </w:r>
          </w:p>
        </w:tc>
        <w:tc>
          <w:tcPr>
            <w:tcW w:w="1349" w:type="pct"/>
            <w:tcBorders>
              <w:bottom w:val="nil"/>
            </w:tcBorders>
            <w:noWrap/>
            <w:hideMark/>
          </w:tcPr>
          <w:p w:rsidR="004C2010" w:rsidRPr="00807ACC" w:rsidRDefault="004C2010" w:rsidP="00AD208E">
            <w:pPr>
              <w:pStyle w:val="TableText"/>
              <w:ind w:right="142"/>
            </w:pPr>
            <w:r w:rsidRPr="00807ACC">
              <w:t>Diagnosis of eclampsia at birth admission</w:t>
            </w:r>
          </w:p>
        </w:tc>
        <w:tc>
          <w:tcPr>
            <w:tcW w:w="1634" w:type="pct"/>
            <w:tcBorders>
              <w:bottom w:val="nil"/>
            </w:tcBorders>
            <w:noWrap/>
            <w:hideMark/>
          </w:tcPr>
          <w:p w:rsidR="004C2010" w:rsidRPr="00807ACC" w:rsidRDefault="004C2010" w:rsidP="00AD208E">
            <w:pPr>
              <w:pStyle w:val="TableText"/>
              <w:ind w:right="142"/>
            </w:pPr>
            <w:r w:rsidRPr="00807ACC">
              <w:t>Total number of women diagnosed with eclampsia during birth admission</w:t>
            </w:r>
          </w:p>
        </w:tc>
        <w:tc>
          <w:tcPr>
            <w:tcW w:w="1060" w:type="pct"/>
            <w:tcBorders>
              <w:bottom w:val="nil"/>
            </w:tcBorders>
            <w:noWrap/>
            <w:hideMark/>
          </w:tcPr>
          <w:p w:rsidR="004C2010" w:rsidRPr="00807ACC" w:rsidRDefault="004C2010" w:rsidP="00AD208E">
            <w:pPr>
              <w:pStyle w:val="TableText"/>
            </w:pPr>
            <w:r w:rsidRPr="00807ACC">
              <w:t>Total number of women giving birth</w:t>
            </w:r>
          </w:p>
        </w:tc>
      </w:tr>
      <w:tr w:rsidR="004C2010" w:rsidRPr="00807ACC" w:rsidTr="004C2010">
        <w:trPr>
          <w:cantSplit/>
        </w:trPr>
        <w:tc>
          <w:tcPr>
            <w:tcW w:w="731" w:type="pct"/>
            <w:vMerge/>
            <w:tcBorders>
              <w:bottom w:val="single" w:sz="4" w:space="0" w:color="auto"/>
            </w:tcBorders>
            <w:noWrap/>
          </w:tcPr>
          <w:p w:rsidR="004C2010" w:rsidRPr="00807ACC" w:rsidRDefault="004C2010" w:rsidP="00AD208E">
            <w:pPr>
              <w:pStyle w:val="TableText"/>
              <w:ind w:right="142"/>
            </w:pPr>
          </w:p>
        </w:tc>
        <w:tc>
          <w:tcPr>
            <w:tcW w:w="225" w:type="pct"/>
            <w:tcBorders>
              <w:bottom w:val="single" w:sz="4" w:space="0" w:color="auto"/>
            </w:tcBorders>
          </w:tcPr>
          <w:p w:rsidR="004C2010" w:rsidRPr="00807ACC" w:rsidRDefault="004C2010" w:rsidP="00AD208E">
            <w:pPr>
              <w:pStyle w:val="TableText"/>
            </w:pPr>
            <w:r w:rsidRPr="00807ACC">
              <w:t>14</w:t>
            </w:r>
          </w:p>
        </w:tc>
        <w:tc>
          <w:tcPr>
            <w:tcW w:w="1349" w:type="pct"/>
            <w:tcBorders>
              <w:bottom w:val="single" w:sz="4" w:space="0" w:color="auto"/>
            </w:tcBorders>
            <w:noWrap/>
            <w:hideMark/>
          </w:tcPr>
          <w:p w:rsidR="004C2010" w:rsidRPr="00807ACC" w:rsidRDefault="004C2010" w:rsidP="00AD208E">
            <w:pPr>
              <w:pStyle w:val="TableText"/>
              <w:ind w:right="142"/>
            </w:pPr>
            <w:r w:rsidRPr="00807ACC">
              <w:t xml:space="preserve">Women having a </w:t>
            </w:r>
            <w:proofErr w:type="spellStart"/>
            <w:r w:rsidRPr="00807ACC">
              <w:t>peripartum</w:t>
            </w:r>
            <w:proofErr w:type="spellEnd"/>
            <w:r w:rsidRPr="00807ACC">
              <w:t xml:space="preserve"> hysterectomy</w:t>
            </w:r>
          </w:p>
        </w:tc>
        <w:tc>
          <w:tcPr>
            <w:tcW w:w="1634" w:type="pct"/>
            <w:tcBorders>
              <w:bottom w:val="single" w:sz="4" w:space="0" w:color="auto"/>
            </w:tcBorders>
            <w:noWrap/>
            <w:hideMark/>
          </w:tcPr>
          <w:p w:rsidR="004C2010" w:rsidRPr="00807ACC" w:rsidRDefault="004C2010" w:rsidP="00AD208E">
            <w:pPr>
              <w:pStyle w:val="TableText"/>
              <w:ind w:right="142"/>
            </w:pPr>
            <w:r w:rsidRPr="00807ACC">
              <w:t>Total number of women having an abdominal hysterectomy within 6 weeks after birth</w:t>
            </w:r>
          </w:p>
        </w:tc>
        <w:tc>
          <w:tcPr>
            <w:tcW w:w="1060" w:type="pct"/>
            <w:tcBorders>
              <w:bottom w:val="single" w:sz="4" w:space="0" w:color="auto"/>
            </w:tcBorders>
            <w:noWrap/>
            <w:hideMark/>
          </w:tcPr>
          <w:p w:rsidR="004C2010" w:rsidRPr="00807ACC" w:rsidRDefault="004C2010" w:rsidP="00AD208E">
            <w:pPr>
              <w:pStyle w:val="TableText"/>
            </w:pPr>
            <w:r w:rsidRPr="00807ACC">
              <w:t>Total number of women giving birth</w:t>
            </w:r>
          </w:p>
        </w:tc>
      </w:tr>
      <w:tr w:rsidR="004C2010" w:rsidRPr="00807ACC" w:rsidTr="004C2010">
        <w:trPr>
          <w:cantSplit/>
        </w:trPr>
        <w:tc>
          <w:tcPr>
            <w:tcW w:w="731" w:type="pct"/>
            <w:vMerge w:val="restart"/>
            <w:tcBorders>
              <w:top w:val="single" w:sz="4" w:space="0" w:color="auto"/>
            </w:tcBorders>
            <w:noWrap/>
          </w:tcPr>
          <w:p w:rsidR="004C2010" w:rsidRPr="00807ACC" w:rsidRDefault="004C2010" w:rsidP="00AD208E">
            <w:pPr>
              <w:pStyle w:val="TableText"/>
              <w:ind w:right="142"/>
            </w:pPr>
            <w:r>
              <w:lastRenderedPageBreak/>
              <w:t>Women giving birth</w:t>
            </w:r>
          </w:p>
        </w:tc>
        <w:tc>
          <w:tcPr>
            <w:tcW w:w="225" w:type="pct"/>
            <w:tcBorders>
              <w:top w:val="single" w:sz="4" w:space="0" w:color="auto"/>
            </w:tcBorders>
          </w:tcPr>
          <w:p w:rsidR="004C2010" w:rsidRPr="00807ACC" w:rsidRDefault="004C2010" w:rsidP="00AD208E">
            <w:pPr>
              <w:pStyle w:val="TableText"/>
            </w:pPr>
            <w:r w:rsidRPr="00807ACC">
              <w:t>15</w:t>
            </w:r>
          </w:p>
        </w:tc>
        <w:tc>
          <w:tcPr>
            <w:tcW w:w="1349" w:type="pct"/>
            <w:tcBorders>
              <w:top w:val="single" w:sz="4" w:space="0" w:color="auto"/>
            </w:tcBorders>
            <w:noWrap/>
            <w:hideMark/>
          </w:tcPr>
          <w:p w:rsidR="004C2010" w:rsidRPr="00807ACC" w:rsidRDefault="004C2010" w:rsidP="00AD208E">
            <w:pPr>
              <w:pStyle w:val="TableText"/>
              <w:ind w:right="142"/>
            </w:pPr>
            <w:r w:rsidRPr="00807ACC">
              <w:t>Women admitted to ICU and requiring ventilation during the pregnancy or postnatal period</w:t>
            </w:r>
          </w:p>
        </w:tc>
        <w:tc>
          <w:tcPr>
            <w:tcW w:w="1634" w:type="pct"/>
            <w:tcBorders>
              <w:top w:val="single" w:sz="4" w:space="0" w:color="auto"/>
            </w:tcBorders>
            <w:noWrap/>
            <w:hideMark/>
          </w:tcPr>
          <w:p w:rsidR="004C2010" w:rsidRPr="00807ACC" w:rsidRDefault="004C2010" w:rsidP="00AD208E">
            <w:pPr>
              <w:pStyle w:val="TableText"/>
              <w:ind w:right="142"/>
            </w:pPr>
            <w:r w:rsidRPr="00807ACC">
              <w:t>Total number of women admitted to ICU and requiring over 24 hours of mechanical ventilation during admission any time during the pregnancy or postnatal period</w:t>
            </w:r>
          </w:p>
        </w:tc>
        <w:tc>
          <w:tcPr>
            <w:tcW w:w="1060" w:type="pct"/>
            <w:tcBorders>
              <w:top w:val="single" w:sz="4" w:space="0" w:color="auto"/>
            </w:tcBorders>
            <w:noWrap/>
            <w:hideMark/>
          </w:tcPr>
          <w:p w:rsidR="004C2010" w:rsidRPr="00807ACC" w:rsidRDefault="004C2010" w:rsidP="00AD208E">
            <w:pPr>
              <w:pStyle w:val="TableText"/>
            </w:pPr>
            <w:r w:rsidRPr="00807ACC">
              <w:t>Total number of women giving birth</w:t>
            </w:r>
          </w:p>
        </w:tc>
      </w:tr>
      <w:tr w:rsidR="004C2010" w:rsidRPr="00807ACC" w:rsidTr="004C2010">
        <w:trPr>
          <w:cantSplit/>
        </w:trPr>
        <w:tc>
          <w:tcPr>
            <w:tcW w:w="731" w:type="pct"/>
            <w:vMerge/>
            <w:noWrap/>
            <w:hideMark/>
          </w:tcPr>
          <w:p w:rsidR="004C2010" w:rsidRPr="00807ACC" w:rsidRDefault="004C2010" w:rsidP="00AD208E">
            <w:pPr>
              <w:pStyle w:val="TableText"/>
              <w:ind w:right="142"/>
            </w:pPr>
          </w:p>
        </w:tc>
        <w:tc>
          <w:tcPr>
            <w:tcW w:w="225" w:type="pct"/>
          </w:tcPr>
          <w:p w:rsidR="004C2010" w:rsidRPr="00807ACC" w:rsidRDefault="004C2010" w:rsidP="00AD208E">
            <w:pPr>
              <w:pStyle w:val="TableText"/>
            </w:pPr>
            <w:r w:rsidRPr="00807ACC">
              <w:t>16</w:t>
            </w:r>
          </w:p>
        </w:tc>
        <w:tc>
          <w:tcPr>
            <w:tcW w:w="1349" w:type="pct"/>
            <w:noWrap/>
            <w:hideMark/>
          </w:tcPr>
          <w:p w:rsidR="004C2010" w:rsidRPr="00807ACC" w:rsidRDefault="004C2010" w:rsidP="00AD208E">
            <w:pPr>
              <w:pStyle w:val="TableText"/>
              <w:ind w:right="142"/>
            </w:pPr>
            <w:r w:rsidRPr="00807ACC">
              <w:t>Maternal tobacco use during postnatal period</w:t>
            </w:r>
          </w:p>
        </w:tc>
        <w:tc>
          <w:tcPr>
            <w:tcW w:w="1634" w:type="pct"/>
            <w:noWrap/>
            <w:hideMark/>
          </w:tcPr>
          <w:p w:rsidR="004C2010" w:rsidRPr="00807ACC" w:rsidRDefault="004C2010" w:rsidP="00AD208E">
            <w:pPr>
              <w:pStyle w:val="TableText"/>
              <w:ind w:right="142"/>
            </w:pPr>
            <w:r w:rsidRPr="00807ACC">
              <w:t>Total number of women identified as smokers at 2 weeks after birth</w:t>
            </w:r>
          </w:p>
        </w:tc>
        <w:tc>
          <w:tcPr>
            <w:tcW w:w="1060" w:type="pct"/>
            <w:noWrap/>
            <w:hideMark/>
          </w:tcPr>
          <w:p w:rsidR="004C2010" w:rsidRPr="00807ACC" w:rsidRDefault="004C2010" w:rsidP="00AD208E">
            <w:pPr>
              <w:pStyle w:val="TableText"/>
            </w:pPr>
            <w:r w:rsidRPr="00807ACC">
              <w:t>Total number of women with smoking status at 2 weeks after birth reported</w:t>
            </w:r>
          </w:p>
        </w:tc>
      </w:tr>
      <w:tr w:rsidR="004C2010" w:rsidRPr="00807ACC" w:rsidTr="004C2010">
        <w:trPr>
          <w:cantSplit/>
        </w:trPr>
        <w:tc>
          <w:tcPr>
            <w:tcW w:w="731" w:type="pct"/>
            <w:vMerge/>
            <w:tcBorders>
              <w:bottom w:val="single" w:sz="4" w:space="0" w:color="auto"/>
            </w:tcBorders>
            <w:noWrap/>
          </w:tcPr>
          <w:p w:rsidR="004C2010" w:rsidRPr="00807ACC" w:rsidRDefault="004C2010" w:rsidP="00AD208E">
            <w:pPr>
              <w:pStyle w:val="TableText"/>
              <w:ind w:right="142"/>
            </w:pPr>
          </w:p>
        </w:tc>
        <w:tc>
          <w:tcPr>
            <w:tcW w:w="225" w:type="pct"/>
            <w:tcBorders>
              <w:bottom w:val="single" w:sz="4" w:space="0" w:color="auto"/>
            </w:tcBorders>
          </w:tcPr>
          <w:p w:rsidR="004C2010" w:rsidRPr="00807ACC" w:rsidRDefault="004C2010" w:rsidP="00AD208E">
            <w:pPr>
              <w:pStyle w:val="TableText"/>
            </w:pPr>
            <w:r w:rsidRPr="00807ACC">
              <w:t>17</w:t>
            </w:r>
          </w:p>
        </w:tc>
        <w:tc>
          <w:tcPr>
            <w:tcW w:w="1349" w:type="pct"/>
            <w:tcBorders>
              <w:bottom w:val="single" w:sz="4" w:space="0" w:color="auto"/>
            </w:tcBorders>
            <w:noWrap/>
          </w:tcPr>
          <w:p w:rsidR="004C2010" w:rsidRPr="00807ACC" w:rsidRDefault="004C2010" w:rsidP="00AD208E">
            <w:pPr>
              <w:pStyle w:val="TableText"/>
              <w:ind w:right="142"/>
            </w:pPr>
            <w:r w:rsidRPr="00807ACC">
              <w:t>Women with BMI over 35</w:t>
            </w:r>
          </w:p>
        </w:tc>
        <w:tc>
          <w:tcPr>
            <w:tcW w:w="1634" w:type="pct"/>
            <w:tcBorders>
              <w:bottom w:val="single" w:sz="4" w:space="0" w:color="auto"/>
            </w:tcBorders>
            <w:noWrap/>
          </w:tcPr>
          <w:p w:rsidR="004C2010" w:rsidRPr="00807ACC" w:rsidRDefault="004C2010" w:rsidP="00AD208E">
            <w:pPr>
              <w:pStyle w:val="TableText"/>
              <w:ind w:right="142"/>
            </w:pPr>
            <w:r w:rsidRPr="00807ACC">
              <w:t>Total number of women with BMI over 35</w:t>
            </w:r>
          </w:p>
        </w:tc>
        <w:tc>
          <w:tcPr>
            <w:tcW w:w="1060" w:type="pct"/>
            <w:tcBorders>
              <w:bottom w:val="single" w:sz="4" w:space="0" w:color="auto"/>
            </w:tcBorders>
            <w:noWrap/>
          </w:tcPr>
          <w:p w:rsidR="004C2010" w:rsidRPr="00807ACC" w:rsidRDefault="004C2010" w:rsidP="00AD208E">
            <w:pPr>
              <w:pStyle w:val="TableText"/>
            </w:pPr>
            <w:r w:rsidRPr="00807ACC">
              <w:t>Total number of women with BMI recorded</w:t>
            </w:r>
          </w:p>
        </w:tc>
      </w:tr>
      <w:tr w:rsidR="00E1753F" w:rsidRPr="00807ACC" w:rsidTr="004C2010">
        <w:trPr>
          <w:cantSplit/>
        </w:trPr>
        <w:tc>
          <w:tcPr>
            <w:tcW w:w="731" w:type="pct"/>
            <w:vMerge w:val="restart"/>
            <w:tcBorders>
              <w:top w:val="single" w:sz="4" w:space="0" w:color="auto"/>
            </w:tcBorders>
            <w:noWrap/>
          </w:tcPr>
          <w:p w:rsidR="00BA7138" w:rsidRPr="00807ACC" w:rsidRDefault="00BA7138" w:rsidP="00AD208E">
            <w:pPr>
              <w:pStyle w:val="TableText"/>
              <w:ind w:right="142"/>
            </w:pPr>
            <w:r w:rsidRPr="00807ACC">
              <w:t>Live-born babies</w:t>
            </w:r>
          </w:p>
        </w:tc>
        <w:tc>
          <w:tcPr>
            <w:tcW w:w="225" w:type="pct"/>
            <w:tcBorders>
              <w:top w:val="single" w:sz="4" w:space="0" w:color="auto"/>
            </w:tcBorders>
          </w:tcPr>
          <w:p w:rsidR="00BA7138" w:rsidRPr="00807ACC" w:rsidRDefault="00BA7138" w:rsidP="00AD208E">
            <w:pPr>
              <w:pStyle w:val="TableText"/>
            </w:pPr>
            <w:r w:rsidRPr="00807ACC">
              <w:t>18</w:t>
            </w:r>
          </w:p>
        </w:tc>
        <w:tc>
          <w:tcPr>
            <w:tcW w:w="1349" w:type="pct"/>
            <w:tcBorders>
              <w:top w:val="single" w:sz="4" w:space="0" w:color="auto"/>
            </w:tcBorders>
            <w:noWrap/>
          </w:tcPr>
          <w:p w:rsidR="00BA7138" w:rsidRPr="00807ACC" w:rsidRDefault="00BA7138" w:rsidP="00AD208E">
            <w:pPr>
              <w:pStyle w:val="TableText"/>
              <w:ind w:right="142"/>
            </w:pPr>
            <w:r w:rsidRPr="00807ACC">
              <w:t>Preterm birth</w:t>
            </w:r>
          </w:p>
        </w:tc>
        <w:tc>
          <w:tcPr>
            <w:tcW w:w="1634" w:type="pct"/>
            <w:tcBorders>
              <w:top w:val="single" w:sz="4" w:space="0" w:color="auto"/>
            </w:tcBorders>
            <w:noWrap/>
          </w:tcPr>
          <w:p w:rsidR="00BA7138" w:rsidRPr="00807ACC" w:rsidRDefault="00BA7138" w:rsidP="00AD208E">
            <w:pPr>
              <w:pStyle w:val="TableText"/>
              <w:ind w:right="142"/>
            </w:pPr>
            <w:r w:rsidRPr="00807ACC">
              <w:t>Total number of babies born under 37 weeks</w:t>
            </w:r>
            <w:r w:rsidR="000F3E15" w:rsidRPr="00807ACC">
              <w:t>’</w:t>
            </w:r>
            <w:r w:rsidRPr="00807ACC">
              <w:t xml:space="preserve"> gestation</w:t>
            </w:r>
          </w:p>
        </w:tc>
        <w:tc>
          <w:tcPr>
            <w:tcW w:w="1060" w:type="pct"/>
            <w:tcBorders>
              <w:top w:val="single" w:sz="4" w:space="0" w:color="auto"/>
            </w:tcBorders>
            <w:noWrap/>
          </w:tcPr>
          <w:p w:rsidR="00BA7138" w:rsidRPr="00807ACC" w:rsidRDefault="00BA7138" w:rsidP="00AD208E">
            <w:pPr>
              <w:pStyle w:val="TableText"/>
            </w:pPr>
            <w:r w:rsidRPr="00807ACC">
              <w:t>Total number of babies born (live births)</w:t>
            </w:r>
          </w:p>
        </w:tc>
      </w:tr>
      <w:tr w:rsidR="00AD208E" w:rsidRPr="00807ACC" w:rsidTr="004C2010">
        <w:trPr>
          <w:cantSplit/>
        </w:trPr>
        <w:tc>
          <w:tcPr>
            <w:tcW w:w="731"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19</w:t>
            </w:r>
          </w:p>
        </w:tc>
        <w:tc>
          <w:tcPr>
            <w:tcW w:w="1349" w:type="pct"/>
            <w:noWrap/>
          </w:tcPr>
          <w:p w:rsidR="00BA7138" w:rsidRPr="00807ACC" w:rsidRDefault="00BA7138" w:rsidP="00AD208E">
            <w:pPr>
              <w:pStyle w:val="TableText"/>
              <w:ind w:right="142"/>
            </w:pPr>
            <w:r w:rsidRPr="00807ACC">
              <w:t>Small babies at</w:t>
            </w:r>
            <w:r w:rsidR="00156192" w:rsidRPr="00807ACC">
              <w:t xml:space="preserve"> term</w:t>
            </w:r>
            <w:r w:rsidR="00ED29A4" w:rsidRPr="00807ACC">
              <w:t xml:space="preserve"> (37–42 weeks</w:t>
            </w:r>
            <w:r w:rsidR="000F3E15" w:rsidRPr="00807ACC">
              <w:t>’</w:t>
            </w:r>
            <w:r w:rsidR="00ED29A4" w:rsidRPr="00807ACC">
              <w:t xml:space="preserve"> gestation)</w:t>
            </w:r>
          </w:p>
        </w:tc>
        <w:tc>
          <w:tcPr>
            <w:tcW w:w="1634" w:type="pct"/>
            <w:noWrap/>
          </w:tcPr>
          <w:p w:rsidR="00BA7138" w:rsidRPr="00807ACC" w:rsidRDefault="00BA7138" w:rsidP="00AD208E">
            <w:pPr>
              <w:pStyle w:val="TableText"/>
              <w:ind w:right="142"/>
            </w:pPr>
            <w:r w:rsidRPr="00807ACC">
              <w:t>Total number of babies born at 37–42 weeks</w:t>
            </w:r>
            <w:r w:rsidR="000F3E15" w:rsidRPr="00807ACC">
              <w:t>’</w:t>
            </w:r>
            <w:r w:rsidRPr="00807ACC">
              <w:t xml:space="preserve"> gestation with </w:t>
            </w:r>
            <w:proofErr w:type="spellStart"/>
            <w:r w:rsidRPr="00807ACC">
              <w:t>birthweight</w:t>
            </w:r>
            <w:proofErr w:type="spellEnd"/>
            <w:r w:rsidRPr="00807ACC">
              <w:t xml:space="preserve"> under the </w:t>
            </w:r>
            <w:r w:rsidR="009D5ABF" w:rsidRPr="00807ACC">
              <w:t>10th</w:t>
            </w:r>
            <w:r w:rsidRPr="00807ACC">
              <w:t xml:space="preserve"> centile for their gestation</w:t>
            </w:r>
          </w:p>
        </w:tc>
        <w:tc>
          <w:tcPr>
            <w:tcW w:w="1060" w:type="pct"/>
            <w:noWrap/>
          </w:tcPr>
          <w:p w:rsidR="00BA7138" w:rsidRPr="00807ACC" w:rsidRDefault="00BA7138" w:rsidP="00AD208E">
            <w:pPr>
              <w:pStyle w:val="TableText"/>
            </w:pPr>
            <w:r w:rsidRPr="00807ACC">
              <w:t>Total number of babies born at 37–42 weeks</w:t>
            </w:r>
            <w:r w:rsidR="000F3E15" w:rsidRPr="00807ACC">
              <w:t>’</w:t>
            </w:r>
            <w:r w:rsidRPr="00807ACC">
              <w:t xml:space="preserve"> gestation</w:t>
            </w:r>
          </w:p>
        </w:tc>
      </w:tr>
      <w:tr w:rsidR="00E1753F" w:rsidRPr="00807ACC" w:rsidTr="004C2010">
        <w:trPr>
          <w:cantSplit/>
        </w:trPr>
        <w:tc>
          <w:tcPr>
            <w:tcW w:w="731"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20</w:t>
            </w:r>
          </w:p>
        </w:tc>
        <w:tc>
          <w:tcPr>
            <w:tcW w:w="1349" w:type="pct"/>
            <w:noWrap/>
          </w:tcPr>
          <w:p w:rsidR="00BA7138" w:rsidRPr="00807ACC" w:rsidRDefault="00BA7138" w:rsidP="00AD208E">
            <w:pPr>
              <w:pStyle w:val="TableText"/>
              <w:ind w:right="142"/>
            </w:pPr>
            <w:r w:rsidRPr="00807ACC">
              <w:t xml:space="preserve">Small babies at </w:t>
            </w:r>
            <w:r w:rsidR="00156192" w:rsidRPr="00807ACC">
              <w:t xml:space="preserve">term born at </w:t>
            </w:r>
            <w:r w:rsidRPr="00807ACC">
              <w:t>40–42 weeks</w:t>
            </w:r>
            <w:r w:rsidR="000F3E15" w:rsidRPr="00807ACC">
              <w:t>’</w:t>
            </w:r>
            <w:r w:rsidRPr="00807ACC">
              <w:t xml:space="preserve"> gestation</w:t>
            </w:r>
          </w:p>
        </w:tc>
        <w:tc>
          <w:tcPr>
            <w:tcW w:w="1634" w:type="pct"/>
            <w:noWrap/>
          </w:tcPr>
          <w:p w:rsidR="00BA7138" w:rsidRPr="00807ACC" w:rsidRDefault="00BA7138" w:rsidP="00AD208E">
            <w:pPr>
              <w:pStyle w:val="TableText"/>
              <w:ind w:right="142"/>
            </w:pPr>
            <w:r w:rsidRPr="00807ACC">
              <w:t>Total number of babies born at</w:t>
            </w:r>
            <w:r w:rsidR="00AD208E" w:rsidRPr="00807ACC">
              <w:br/>
            </w:r>
            <w:r w:rsidRPr="00807ACC">
              <w:t>40–42 weeks</w:t>
            </w:r>
            <w:r w:rsidR="000F3E15" w:rsidRPr="00807ACC">
              <w:t>’</w:t>
            </w:r>
            <w:r w:rsidRPr="00807ACC">
              <w:t xml:space="preserve"> gestation with </w:t>
            </w:r>
            <w:proofErr w:type="spellStart"/>
            <w:r w:rsidRPr="00807ACC">
              <w:t>birthweight</w:t>
            </w:r>
            <w:proofErr w:type="spellEnd"/>
            <w:r w:rsidRPr="00807ACC">
              <w:t xml:space="preserve"> under the </w:t>
            </w:r>
            <w:r w:rsidR="009D5ABF" w:rsidRPr="00807ACC">
              <w:t>10th</w:t>
            </w:r>
            <w:r w:rsidRPr="00807ACC">
              <w:t xml:space="preserve"> centile for their gestation</w:t>
            </w:r>
          </w:p>
        </w:tc>
        <w:tc>
          <w:tcPr>
            <w:tcW w:w="1060" w:type="pct"/>
            <w:noWrap/>
          </w:tcPr>
          <w:p w:rsidR="00BA7138" w:rsidRPr="00807ACC" w:rsidRDefault="00156192" w:rsidP="00AD208E">
            <w:pPr>
              <w:pStyle w:val="TableText"/>
            </w:pPr>
            <w:r w:rsidRPr="00807ACC">
              <w:t>Total number of babies born at 37–42 weeks</w:t>
            </w:r>
            <w:r w:rsidR="000F3E15" w:rsidRPr="00807ACC">
              <w:t>’</w:t>
            </w:r>
            <w:r w:rsidRPr="00807ACC">
              <w:t xml:space="preserve"> gestation with </w:t>
            </w:r>
            <w:proofErr w:type="spellStart"/>
            <w:r w:rsidRPr="00807ACC">
              <w:t>birthweight</w:t>
            </w:r>
            <w:proofErr w:type="spellEnd"/>
            <w:r w:rsidRPr="00807ACC">
              <w:t xml:space="preserve"> under the </w:t>
            </w:r>
            <w:r w:rsidR="009D5ABF" w:rsidRPr="00807ACC">
              <w:t>10th</w:t>
            </w:r>
            <w:r w:rsidRPr="00807ACC">
              <w:t xml:space="preserve"> centile for their gestation</w:t>
            </w:r>
          </w:p>
        </w:tc>
      </w:tr>
      <w:tr w:rsidR="00AD208E" w:rsidRPr="00807ACC" w:rsidTr="004C2010">
        <w:trPr>
          <w:cantSplit/>
        </w:trPr>
        <w:tc>
          <w:tcPr>
            <w:tcW w:w="731" w:type="pct"/>
            <w:vMerge/>
            <w:tcBorders>
              <w:bottom w:val="single" w:sz="4" w:space="0" w:color="auto"/>
            </w:tcBorders>
            <w:noWrap/>
          </w:tcPr>
          <w:p w:rsidR="00BA7138" w:rsidRPr="00807ACC" w:rsidRDefault="00BA7138" w:rsidP="00AD208E">
            <w:pPr>
              <w:pStyle w:val="TableText"/>
              <w:ind w:right="142"/>
            </w:pPr>
          </w:p>
        </w:tc>
        <w:tc>
          <w:tcPr>
            <w:tcW w:w="225" w:type="pct"/>
            <w:tcBorders>
              <w:bottom w:val="single" w:sz="4" w:space="0" w:color="auto"/>
            </w:tcBorders>
          </w:tcPr>
          <w:p w:rsidR="00BA7138" w:rsidRPr="00807ACC" w:rsidRDefault="00BA7138" w:rsidP="00AD208E">
            <w:pPr>
              <w:pStyle w:val="TableText"/>
            </w:pPr>
            <w:r w:rsidRPr="00807ACC">
              <w:t>21</w:t>
            </w:r>
          </w:p>
        </w:tc>
        <w:tc>
          <w:tcPr>
            <w:tcW w:w="1349" w:type="pct"/>
            <w:tcBorders>
              <w:bottom w:val="single" w:sz="4" w:space="0" w:color="auto"/>
            </w:tcBorders>
            <w:noWrap/>
          </w:tcPr>
          <w:p w:rsidR="00BA7138" w:rsidRPr="00807ACC" w:rsidRDefault="00BA7138" w:rsidP="00AD208E">
            <w:pPr>
              <w:pStyle w:val="TableText"/>
              <w:ind w:right="142"/>
            </w:pPr>
            <w:r w:rsidRPr="00807ACC">
              <w:t>Babies</w:t>
            </w:r>
            <w:r w:rsidR="00ED29A4" w:rsidRPr="00807ACC">
              <w:t xml:space="preserve"> born at 37+ weeks</w:t>
            </w:r>
            <w:r w:rsidR="000F3E15" w:rsidRPr="00807ACC">
              <w:t>’</w:t>
            </w:r>
            <w:r w:rsidR="00ED29A4" w:rsidRPr="00807ACC">
              <w:t xml:space="preserve"> gestation </w:t>
            </w:r>
            <w:r w:rsidRPr="00807ACC">
              <w:t xml:space="preserve">requiring </w:t>
            </w:r>
            <w:r w:rsidR="00156192" w:rsidRPr="00807ACC">
              <w:t>respiratory support</w:t>
            </w:r>
          </w:p>
        </w:tc>
        <w:tc>
          <w:tcPr>
            <w:tcW w:w="1634" w:type="pct"/>
            <w:tcBorders>
              <w:bottom w:val="single" w:sz="4" w:space="0" w:color="auto"/>
            </w:tcBorders>
            <w:noWrap/>
          </w:tcPr>
          <w:p w:rsidR="00BA7138" w:rsidRPr="00807ACC" w:rsidRDefault="00BA7138" w:rsidP="00AD208E">
            <w:pPr>
              <w:pStyle w:val="TableText"/>
              <w:ind w:right="142"/>
            </w:pPr>
            <w:r w:rsidRPr="00807ACC">
              <w:t>Total number of babies born at 37+ weeks</w:t>
            </w:r>
            <w:r w:rsidR="000F3E15" w:rsidRPr="00807ACC">
              <w:t>’</w:t>
            </w:r>
            <w:r w:rsidRPr="00807ACC">
              <w:t xml:space="preserve"> gestation requiring over 4 hours of </w:t>
            </w:r>
            <w:r w:rsidR="00156192" w:rsidRPr="00807ACC">
              <w:t>respiratory support</w:t>
            </w:r>
          </w:p>
        </w:tc>
        <w:tc>
          <w:tcPr>
            <w:tcW w:w="1060" w:type="pct"/>
            <w:tcBorders>
              <w:bottom w:val="single" w:sz="4" w:space="0" w:color="auto"/>
            </w:tcBorders>
            <w:noWrap/>
          </w:tcPr>
          <w:p w:rsidR="00BA7138" w:rsidRPr="00807ACC" w:rsidRDefault="00BA7138" w:rsidP="00AD208E">
            <w:pPr>
              <w:pStyle w:val="TableText"/>
            </w:pPr>
            <w:r w:rsidRPr="00807ACC">
              <w:t>Total number of babies born at 37+ weeks</w:t>
            </w:r>
            <w:r w:rsidR="000F3E15" w:rsidRPr="00807ACC">
              <w:t>’</w:t>
            </w:r>
            <w:r w:rsidRPr="00807ACC">
              <w:t xml:space="preserve"> gestation</w:t>
            </w:r>
          </w:p>
        </w:tc>
      </w:tr>
    </w:tbl>
    <w:p w:rsidR="009316F6" w:rsidRDefault="009316F6" w:rsidP="00AD208E">
      <w:bookmarkStart w:id="24" w:name="_Toc311786199"/>
      <w:bookmarkStart w:id="25" w:name="_Toc354993953"/>
    </w:p>
    <w:p w:rsidR="00347656" w:rsidRPr="00807ACC" w:rsidRDefault="00347656" w:rsidP="00AD208E"/>
    <w:p w:rsidR="00DC54F2" w:rsidRPr="00A51759" w:rsidRDefault="00DC54F2" w:rsidP="00AD208E">
      <w:r w:rsidRPr="00A51759">
        <w:t xml:space="preserve">A set of online tables </w:t>
      </w:r>
      <w:r w:rsidR="004356CA" w:rsidRPr="00A51759">
        <w:t xml:space="preserve">was produced to </w:t>
      </w:r>
      <w:r w:rsidRPr="00A51759">
        <w:t xml:space="preserve">accompany this report and </w:t>
      </w:r>
      <w:r w:rsidR="006C3EA2" w:rsidRPr="00A51759">
        <w:t>is available</w:t>
      </w:r>
      <w:r w:rsidRPr="00A51759">
        <w:t xml:space="preserve"> from the Ministry of Health</w:t>
      </w:r>
      <w:r w:rsidR="000F3E15" w:rsidRPr="00A51759">
        <w:t>’</w:t>
      </w:r>
      <w:r w:rsidRPr="00A51759">
        <w:t>s web</w:t>
      </w:r>
      <w:r w:rsidR="006C3EA2" w:rsidRPr="00A51759">
        <w:t>page</w:t>
      </w:r>
      <w:r w:rsidR="006C3EA2" w:rsidRPr="00A51759">
        <w:rPr>
          <w:rStyle w:val="Hyperlink"/>
        </w:rPr>
        <w:t xml:space="preserve"> (</w:t>
      </w:r>
      <w:hyperlink r:id="rId19" w:history="1">
        <w:r w:rsidR="00A51759" w:rsidRPr="00A51759">
          <w:rPr>
            <w:rStyle w:val="Hyperlink"/>
          </w:rPr>
          <w:t>www.health.govt.nz/publication/new-zealand-maternity-clinical-indicators-2014</w:t>
        </w:r>
      </w:hyperlink>
      <w:r w:rsidR="006C3EA2" w:rsidRPr="00A51759">
        <w:rPr>
          <w:rStyle w:val="Hyperlink"/>
        </w:rPr>
        <w:t>)</w:t>
      </w:r>
      <w:r w:rsidRPr="00A51759">
        <w:t xml:space="preserve">. </w:t>
      </w:r>
      <w:r w:rsidR="00282BA1" w:rsidRPr="00A51759">
        <w:t xml:space="preserve">These </w:t>
      </w:r>
      <w:r w:rsidR="004E3B87" w:rsidRPr="00A51759">
        <w:t>tables present numbers and rate</w:t>
      </w:r>
      <w:r w:rsidR="00F12A56" w:rsidRPr="00A51759">
        <w:t>s</w:t>
      </w:r>
      <w:r w:rsidR="004E3B87" w:rsidRPr="00A51759">
        <w:t xml:space="preserve"> by:</w:t>
      </w:r>
    </w:p>
    <w:p w:rsidR="00282BA1" w:rsidRPr="00A51759" w:rsidRDefault="00282BA1" w:rsidP="00AD208E">
      <w:pPr>
        <w:pStyle w:val="Bullet"/>
      </w:pPr>
      <w:r w:rsidRPr="00A51759">
        <w:t>indicator, ethnic group and DHB of residence, 2009–</w:t>
      </w:r>
      <w:r w:rsidR="00A51759" w:rsidRPr="00A51759">
        <w:t>2014</w:t>
      </w:r>
    </w:p>
    <w:p w:rsidR="00282BA1" w:rsidRPr="00A51759" w:rsidRDefault="00282BA1" w:rsidP="00AD208E">
      <w:pPr>
        <w:pStyle w:val="Bullet"/>
      </w:pPr>
      <w:r w:rsidRPr="00A51759">
        <w:t>indicator and facility of birth (primary, secondary and tertiary), 2009–201</w:t>
      </w:r>
      <w:r w:rsidR="00A51759" w:rsidRPr="00A51759">
        <w:t>4</w:t>
      </w:r>
    </w:p>
    <w:p w:rsidR="00282BA1" w:rsidRPr="00A51759" w:rsidRDefault="00282BA1" w:rsidP="00AD208E">
      <w:pPr>
        <w:pStyle w:val="Bullet"/>
      </w:pPr>
      <w:proofErr w:type="gramStart"/>
      <w:r w:rsidRPr="00A51759">
        <w:t>gestation</w:t>
      </w:r>
      <w:proofErr w:type="gramEnd"/>
      <w:r w:rsidRPr="00A51759">
        <w:t xml:space="preserve"> in w</w:t>
      </w:r>
      <w:r w:rsidR="00A51759" w:rsidRPr="00A51759">
        <w:t>eeks for indicator 19, 2009–2014</w:t>
      </w:r>
      <w:r w:rsidRPr="00A51759">
        <w:t>.</w:t>
      </w:r>
    </w:p>
    <w:p w:rsidR="001C1064" w:rsidRPr="00A51759" w:rsidRDefault="001C1064" w:rsidP="00AD208E"/>
    <w:p w:rsidR="00AD208E" w:rsidRPr="00807ACC" w:rsidRDefault="00511FB8" w:rsidP="00AD208E">
      <w:r w:rsidRPr="00A51759">
        <w:t>Maps showing rates for each indicator by DHB of residence</w:t>
      </w:r>
      <w:r w:rsidR="001C1064" w:rsidRPr="00A51759">
        <w:t xml:space="preserve"> </w:t>
      </w:r>
      <w:r w:rsidRPr="00A51759">
        <w:t>will be available on the</w:t>
      </w:r>
      <w:r w:rsidR="001C1064" w:rsidRPr="00A51759">
        <w:t xml:space="preserve"> Health Quality </w:t>
      </w:r>
      <w:r w:rsidR="00F12A56" w:rsidRPr="00A51759">
        <w:t xml:space="preserve">&amp; </w:t>
      </w:r>
      <w:r w:rsidR="001C1064" w:rsidRPr="00A51759">
        <w:t>Safety Commission</w:t>
      </w:r>
      <w:r w:rsidR="000F3E15" w:rsidRPr="00A51759">
        <w:t>’</w:t>
      </w:r>
      <w:r w:rsidR="001C1064" w:rsidRPr="00A51759">
        <w:t>s Atlas of Healthcare Variation</w:t>
      </w:r>
      <w:r w:rsidR="006C3EA2" w:rsidRPr="00A51759">
        <w:t xml:space="preserve"> (</w:t>
      </w:r>
      <w:hyperlink r:id="rId20" w:history="1">
        <w:r w:rsidR="00D872D5" w:rsidRPr="00A51759">
          <w:rPr>
            <w:rStyle w:val="Hyperlink"/>
          </w:rPr>
          <w:t>www.hqsc.govt.nz/atlas</w:t>
        </w:r>
      </w:hyperlink>
      <w:r w:rsidR="006C3EA2" w:rsidRPr="00A51759">
        <w:t>)</w:t>
      </w:r>
      <w:r w:rsidR="00D13349">
        <w:t xml:space="preserve"> later </w:t>
      </w:r>
      <w:r w:rsidR="00DE5DAB">
        <w:t>this</w:t>
      </w:r>
      <w:r w:rsidR="00D13349">
        <w:t xml:space="preserve"> year.</w:t>
      </w:r>
      <w:r w:rsidR="001C1064" w:rsidRPr="00A51759">
        <w:t xml:space="preserve"> The Atlas displays easy-to-use maps, graphs, tables and commentaries that highlight variations by geographic area in the provision and use of specific health services and health outcomes.</w:t>
      </w:r>
    </w:p>
    <w:p w:rsidR="002077D5" w:rsidRPr="00807ACC" w:rsidRDefault="002077D5">
      <w:r w:rsidRPr="00807ACC">
        <w:br w:type="page"/>
      </w:r>
    </w:p>
    <w:p w:rsidR="00E86851" w:rsidRPr="00807ACC" w:rsidRDefault="00180B93" w:rsidP="001130CB">
      <w:pPr>
        <w:pStyle w:val="Heading2"/>
        <w:spacing w:before="0"/>
      </w:pPr>
      <w:bookmarkStart w:id="26" w:name="_Toc445395473"/>
      <w:r w:rsidRPr="00807ACC">
        <w:lastRenderedPageBreak/>
        <w:t>About the data</w:t>
      </w:r>
      <w:bookmarkEnd w:id="26"/>
    </w:p>
    <w:p w:rsidR="000F3E15" w:rsidRPr="00807ACC" w:rsidRDefault="00180B93" w:rsidP="001130CB">
      <w:r w:rsidRPr="00807ACC">
        <w:t>Data for these indicators was extracted from all pregnancies and live</w:t>
      </w:r>
      <w:r w:rsidR="00072AB1" w:rsidRPr="00807ACC">
        <w:t>-born babies</w:t>
      </w:r>
      <w:r w:rsidRPr="00807ACC">
        <w:t xml:space="preserve"> recorded on the National Maternity Collection (MAT) on </w:t>
      </w:r>
      <w:r w:rsidR="0013514A" w:rsidRPr="0013514A">
        <w:t>16 November</w:t>
      </w:r>
      <w:r w:rsidR="00AD0B04" w:rsidRPr="0013514A">
        <w:t xml:space="preserve"> 2015</w:t>
      </w:r>
      <w:r w:rsidRPr="0013514A">
        <w:t>.</w:t>
      </w:r>
      <w:r w:rsidR="00187795">
        <w:t xml:space="preserve"> </w:t>
      </w:r>
      <w:r w:rsidR="00072AB1" w:rsidRPr="0013514A">
        <w:t>Additional</w:t>
      </w:r>
      <w:r w:rsidR="00072AB1" w:rsidRPr="00807ACC">
        <w:t xml:space="preserve"> hospital event data for each pregnancy and live-born baby recorded on MAT was extracted from the </w:t>
      </w:r>
      <w:r w:rsidR="00E05ED8">
        <w:t>National Minimum Dataset (NMDS) to supplement the data set.</w:t>
      </w:r>
    </w:p>
    <w:p w:rsidR="00072AB1" w:rsidRPr="00807ACC" w:rsidRDefault="00072AB1" w:rsidP="001130CB"/>
    <w:p w:rsidR="0020797F" w:rsidRPr="00807ACC" w:rsidRDefault="00483A2D" w:rsidP="001130CB">
      <w:r w:rsidRPr="00807ACC">
        <w:t xml:space="preserve">Records of babies born at </w:t>
      </w:r>
      <w:r w:rsidR="00336612" w:rsidRPr="00807ACC">
        <w:t xml:space="preserve">a </w:t>
      </w:r>
      <w:r w:rsidRPr="00807ACC">
        <w:t>gestational age of less than 20 weeks and the corresponding records for their mothers have been excluded from this analysis. All efforts have been made to ensure that the data presented does not include duplicate events.</w:t>
      </w:r>
      <w:r w:rsidR="00B8554A" w:rsidRPr="00807ACC">
        <w:t xml:space="preserve"> Women giving birth at home are counted as having a spontaneous vaginal birth without an episiotomy.</w:t>
      </w:r>
    </w:p>
    <w:p w:rsidR="00B8554A" w:rsidRPr="00807ACC" w:rsidRDefault="00B8554A" w:rsidP="001130CB"/>
    <w:p w:rsidR="00483A2D" w:rsidRDefault="00483A2D" w:rsidP="001130CB">
      <w:r w:rsidRPr="00807ACC">
        <w:t xml:space="preserve">Standard </w:t>
      </w:r>
      <w:proofErr w:type="spellStart"/>
      <w:r w:rsidRPr="00807ACC">
        <w:t>primiparae</w:t>
      </w:r>
      <w:proofErr w:type="spellEnd"/>
      <w:r w:rsidRPr="00807ACC">
        <w:t xml:space="preserve"> were identified using maternal age, gestational age and parity</w:t>
      </w:r>
      <w:r w:rsidR="00336612" w:rsidRPr="00807ACC">
        <w:t xml:space="preserve"> sourced</w:t>
      </w:r>
      <w:r w:rsidRPr="00807ACC">
        <w:t xml:space="preserve"> from MAT, and clinical codes sourced from the current birth event, from antenatal events corresponding to the pregnancy, and from a search of historical maternity events held in the NMDS. See </w:t>
      </w:r>
      <w:r w:rsidR="000F3E15" w:rsidRPr="00807ACC">
        <w:t>‘</w:t>
      </w:r>
      <w:r w:rsidRPr="00807ACC">
        <w:t>Appendix 2: Technical notes</w:t>
      </w:r>
      <w:r w:rsidR="000F3E15" w:rsidRPr="00807ACC">
        <w:t>’</w:t>
      </w:r>
      <w:r w:rsidRPr="00807ACC">
        <w:t xml:space="preserve"> for more detail on definitions and code ranges.</w:t>
      </w:r>
    </w:p>
    <w:p w:rsidR="00483A2D" w:rsidRPr="00807ACC" w:rsidRDefault="00483A2D" w:rsidP="001130CB"/>
    <w:p w:rsidR="00483A2D" w:rsidRPr="00807ACC" w:rsidRDefault="00E86851" w:rsidP="001130CB">
      <w:r w:rsidRPr="00807ACC">
        <w:t xml:space="preserve">The data presented in this report primarily pertains to women recorded as </w:t>
      </w:r>
      <w:r w:rsidR="00F12A56" w:rsidRPr="00807ACC">
        <w:t xml:space="preserve">having given </w:t>
      </w:r>
      <w:r w:rsidRPr="00807ACC">
        <w:t xml:space="preserve">birth and babies live-born in </w:t>
      </w:r>
      <w:r w:rsidR="004615CC">
        <w:t>2014</w:t>
      </w:r>
      <w:r w:rsidRPr="00807ACC">
        <w:t xml:space="preserve"> from MAT. </w:t>
      </w:r>
      <w:r w:rsidR="00483A2D" w:rsidRPr="00807ACC">
        <w:t xml:space="preserve">Data </w:t>
      </w:r>
      <w:r w:rsidR="00E10E8E" w:rsidRPr="00807ACC">
        <w:t>from</w:t>
      </w:r>
      <w:r w:rsidR="00483A2D" w:rsidRPr="00807ACC">
        <w:t xml:space="preserve"> </w:t>
      </w:r>
      <w:r w:rsidR="00336612" w:rsidRPr="00807ACC">
        <w:t xml:space="preserve">births occurring </w:t>
      </w:r>
      <w:r w:rsidR="007D0332" w:rsidRPr="00807ACC">
        <w:t>from</w:t>
      </w:r>
      <w:r w:rsidR="00336612" w:rsidRPr="00807ACC">
        <w:t xml:space="preserve"> </w:t>
      </w:r>
      <w:r w:rsidR="00483A2D" w:rsidRPr="00807ACC">
        <w:t xml:space="preserve">2009 </w:t>
      </w:r>
      <w:r w:rsidR="00E10E8E" w:rsidRPr="00807ACC">
        <w:t xml:space="preserve">to </w:t>
      </w:r>
      <w:r w:rsidR="004615CC">
        <w:t>2013</w:t>
      </w:r>
      <w:r w:rsidR="00483A2D" w:rsidRPr="00807ACC">
        <w:t xml:space="preserve"> has been</w:t>
      </w:r>
      <w:r w:rsidR="00336612" w:rsidRPr="00807ACC">
        <w:t xml:space="preserve"> re</w:t>
      </w:r>
      <w:r w:rsidR="00483A2D" w:rsidRPr="00807ACC">
        <w:t>analysed using the same methods and criteria to provide a time-series view.</w:t>
      </w:r>
    </w:p>
    <w:p w:rsidR="00483A2D" w:rsidRPr="00807ACC" w:rsidRDefault="00483A2D" w:rsidP="001130CB"/>
    <w:p w:rsidR="000F3E15" w:rsidRPr="00807ACC" w:rsidRDefault="00483A2D" w:rsidP="001130CB">
      <w:r w:rsidRPr="00807ACC">
        <w:t>As the definitions and data sources used in this report have been revised and differ from previously published reports in this series, the data presented in this edition should not be compared to previous reports. See the accompanying spreadsheets for time-series analysis.</w:t>
      </w:r>
    </w:p>
    <w:p w:rsidR="001130CB" w:rsidRPr="00807ACC" w:rsidRDefault="001130CB" w:rsidP="001130CB"/>
    <w:p w:rsidR="00E86851" w:rsidRPr="00807ACC" w:rsidRDefault="00E86851" w:rsidP="001130CB">
      <w:pPr>
        <w:pStyle w:val="Heading2"/>
      </w:pPr>
      <w:bookmarkStart w:id="27" w:name="_Toc397424495"/>
      <w:bookmarkStart w:id="28" w:name="_Toc445395474"/>
      <w:r w:rsidRPr="00807ACC">
        <w:t>Data integrity</w:t>
      </w:r>
      <w:bookmarkEnd w:id="24"/>
      <w:bookmarkEnd w:id="25"/>
      <w:bookmarkEnd w:id="27"/>
      <w:bookmarkEnd w:id="28"/>
    </w:p>
    <w:p w:rsidR="00E86851" w:rsidRPr="00807ACC" w:rsidRDefault="00E86851" w:rsidP="001130CB">
      <w:r w:rsidRPr="00807ACC">
        <w:t xml:space="preserve">This report has been compiled from data supplied by DHBs and LMCs. </w:t>
      </w:r>
      <w:r w:rsidR="00F12A56" w:rsidRPr="00807ACC">
        <w:t xml:space="preserve">District health boards </w:t>
      </w:r>
      <w:r w:rsidRPr="00807ACC">
        <w:t xml:space="preserve">and facilities are individually responsible for ensuring the completeness and quality of data they supply to national collections. </w:t>
      </w:r>
      <w:r w:rsidR="00F12A56" w:rsidRPr="00807ACC">
        <w:t xml:space="preserve">Lead maternity carers </w:t>
      </w:r>
      <w:r w:rsidRPr="00807ACC">
        <w:t>are contractually responsible for ensuring the accuracy of data they supply on claims for payment. Data quality management has been applied at several points in the collection, extraction and reporting of the data presented here. However, errors can occur. Contact the Ministry of Health if you have concerns regarding any of the data or analyses presented here.</w:t>
      </w:r>
    </w:p>
    <w:p w:rsidR="006F7365" w:rsidRPr="00807ACC" w:rsidRDefault="006F7365" w:rsidP="001130CB"/>
    <w:p w:rsidR="00D02770" w:rsidRPr="00807ACC" w:rsidRDefault="00D02770" w:rsidP="001130CB">
      <w:pPr>
        <w:pStyle w:val="Heading2"/>
      </w:pPr>
      <w:bookmarkStart w:id="29" w:name="_Toc445395475"/>
      <w:bookmarkStart w:id="30" w:name="_Toc311786200"/>
      <w:bookmarkStart w:id="31" w:name="_Toc354993954"/>
      <w:bookmarkStart w:id="32" w:name="_Toc397424496"/>
      <w:r w:rsidRPr="00807ACC">
        <w:t>Interpretation notes</w:t>
      </w:r>
      <w:bookmarkEnd w:id="29"/>
    </w:p>
    <w:p w:rsidR="00D02770" w:rsidRPr="00807ACC" w:rsidRDefault="00D02770" w:rsidP="001130CB">
      <w:r w:rsidRPr="00807ACC">
        <w:t>Data is presented in this report in two ways:</w:t>
      </w:r>
    </w:p>
    <w:p w:rsidR="00D02770" w:rsidRPr="00807ACC" w:rsidRDefault="00D02770" w:rsidP="001130CB">
      <w:pPr>
        <w:pStyle w:val="Bullet"/>
      </w:pPr>
      <w:r w:rsidRPr="00807ACC">
        <w:t>by DHB of residence: this data is intended to provide DHBs with information relevant to their usually resident population</w:t>
      </w:r>
    </w:p>
    <w:p w:rsidR="00D02770" w:rsidRPr="00807ACC" w:rsidRDefault="00D02770" w:rsidP="001130CB">
      <w:pPr>
        <w:pStyle w:val="Bullet"/>
      </w:pPr>
      <w:proofErr w:type="gramStart"/>
      <w:r w:rsidRPr="00807ACC">
        <w:t>by</w:t>
      </w:r>
      <w:proofErr w:type="gramEnd"/>
      <w:r w:rsidRPr="00807ACC">
        <w:t xml:space="preserve"> </w:t>
      </w:r>
      <w:r w:rsidR="00E73CA2" w:rsidRPr="00807ACC">
        <w:t>place</w:t>
      </w:r>
      <w:r w:rsidRPr="00807ACC">
        <w:t xml:space="preserve"> of birth: this data is intended to allow monitoring of trends over time at the facility level. Data for births in secondary and tertiary facilities is presented graphically in the body of this document, and data for births in primary and private facilities and home births (where available) is presented in the accompanying online tables.</w:t>
      </w:r>
    </w:p>
    <w:p w:rsidR="00D872D5" w:rsidRDefault="00D872D5">
      <w:pPr>
        <w:spacing w:line="240" w:lineRule="auto"/>
      </w:pPr>
      <w:r>
        <w:rPr>
          <w:b/>
        </w:rPr>
        <w:br w:type="page"/>
      </w:r>
    </w:p>
    <w:p w:rsidR="00E86851" w:rsidRPr="00807ACC" w:rsidRDefault="00D872D5" w:rsidP="001130CB">
      <w:pPr>
        <w:pStyle w:val="Heading3"/>
      </w:pPr>
      <w:r>
        <w:lastRenderedPageBreak/>
        <w:t>N</w:t>
      </w:r>
      <w:r w:rsidR="00E86851" w:rsidRPr="00807ACC">
        <w:t>umbers and rates</w:t>
      </w:r>
      <w:bookmarkEnd w:id="30"/>
      <w:bookmarkEnd w:id="31"/>
      <w:bookmarkEnd w:id="32"/>
    </w:p>
    <w:p w:rsidR="000F3E15" w:rsidRPr="00807ACC" w:rsidRDefault="00E86851" w:rsidP="001130CB">
      <w:r w:rsidRPr="00807ACC">
        <w:t>Rates are presented as raw percentages. Rates have not been standardised by age or ethnicity; denominator</w:t>
      </w:r>
      <w:r w:rsidR="0013616A" w:rsidRPr="00807ACC">
        <w:t>s are chosen to</w:t>
      </w:r>
      <w:r w:rsidRPr="00807ACC">
        <w:rPr>
          <w:i/>
        </w:rPr>
        <w:t xml:space="preserve"> </w:t>
      </w:r>
      <w:r w:rsidRPr="00807ACC">
        <w:t>group women into clinically similar cohorts that would be expected to experience similar birth outcomes</w:t>
      </w:r>
      <w:r w:rsidR="0013616A" w:rsidRPr="00807ACC">
        <w:t xml:space="preserve"> (</w:t>
      </w:r>
      <w:proofErr w:type="spellStart"/>
      <w:r w:rsidR="0013616A" w:rsidRPr="00807ACC">
        <w:t>eg</w:t>
      </w:r>
      <w:proofErr w:type="spellEnd"/>
      <w:r w:rsidR="0013616A" w:rsidRPr="00807ACC">
        <w:t xml:space="preserve">, standard </w:t>
      </w:r>
      <w:proofErr w:type="spellStart"/>
      <w:r w:rsidR="0013616A" w:rsidRPr="00807ACC">
        <w:t>primiparae</w:t>
      </w:r>
      <w:proofErr w:type="spellEnd"/>
      <w:r w:rsidR="0013616A" w:rsidRPr="00807ACC">
        <w:t>)</w:t>
      </w:r>
      <w:r w:rsidRPr="00807ACC">
        <w:t>.</w:t>
      </w:r>
    </w:p>
    <w:p w:rsidR="00D02770" w:rsidRPr="00807ACC" w:rsidRDefault="00D02770" w:rsidP="001130CB"/>
    <w:p w:rsidR="00E86851" w:rsidRPr="00807ACC" w:rsidRDefault="00E86851" w:rsidP="001130CB">
      <w:r w:rsidRPr="00807ACC">
        <w:t>Differences in rates by ethnicity or socioeconomic group could be an area of focus for analysis at the DHB level. Due to the design of the indicators, some rates are based on small numbers of events and should therefore be treated with caution.</w:t>
      </w:r>
    </w:p>
    <w:p w:rsidR="00D02770" w:rsidRPr="00807ACC" w:rsidRDefault="00D02770" w:rsidP="001130CB">
      <w:pPr>
        <w:pStyle w:val="Heading3"/>
        <w:spacing w:before="360"/>
      </w:pPr>
      <w:r w:rsidRPr="00807ACC">
        <w:t>Figures</w:t>
      </w:r>
    </w:p>
    <w:p w:rsidR="000F3E15" w:rsidRDefault="002077D5" w:rsidP="001130CB">
      <w:r w:rsidRPr="00807ACC">
        <w:t>Graph</w:t>
      </w:r>
      <w:r w:rsidR="00F12A56" w:rsidRPr="00807ACC">
        <w:t>s</w:t>
      </w:r>
      <w:r w:rsidRPr="00807ACC">
        <w:t xml:space="preserve"> showing rates by DHB of residence and </w:t>
      </w:r>
      <w:r w:rsidR="001E73A2" w:rsidRPr="00807ACC">
        <w:t xml:space="preserve">secondary/tertiary facility of birth are presented for each indicator, except indicators </w:t>
      </w:r>
      <w:r w:rsidR="00982B92" w:rsidRPr="00807ACC">
        <w:t xml:space="preserve">13–15 due to very small numbers. The median, as well as the </w:t>
      </w:r>
      <w:r w:rsidR="00AC11B1" w:rsidRPr="00807ACC">
        <w:t>25th</w:t>
      </w:r>
      <w:r w:rsidR="00E03376" w:rsidRPr="00807ACC">
        <w:t xml:space="preserve"> and </w:t>
      </w:r>
      <w:r w:rsidR="00AC11B1" w:rsidRPr="00807ACC">
        <w:t>75th</w:t>
      </w:r>
      <w:r w:rsidR="00E03376" w:rsidRPr="00807ACC">
        <w:t xml:space="preserve"> </w:t>
      </w:r>
      <w:r w:rsidR="00982B92" w:rsidRPr="00807ACC">
        <w:t>percentiles</w:t>
      </w:r>
      <w:r w:rsidR="00F12A56" w:rsidRPr="00807ACC">
        <w:t>,</w:t>
      </w:r>
      <w:r w:rsidR="00982B92" w:rsidRPr="00807ACC">
        <w:t xml:space="preserve"> are displayed on the graphs to help compare </w:t>
      </w:r>
      <w:r w:rsidR="00F12A56" w:rsidRPr="00807ACC">
        <w:t xml:space="preserve">rates </w:t>
      </w:r>
      <w:r w:rsidR="00982B92" w:rsidRPr="00807ACC">
        <w:t xml:space="preserve">between DHBs and facilities. The following diagram explains </w:t>
      </w:r>
      <w:r w:rsidR="0045609E" w:rsidRPr="00807ACC">
        <w:t>some components of</w:t>
      </w:r>
      <w:r w:rsidR="00982B92" w:rsidRPr="00807ACC">
        <w:t xml:space="preserve"> the graphs </w:t>
      </w:r>
      <w:r w:rsidR="0045609E" w:rsidRPr="00807ACC">
        <w:t xml:space="preserve">presented </w:t>
      </w:r>
      <w:r w:rsidR="00982B92" w:rsidRPr="00807ACC">
        <w:t>in this report.</w:t>
      </w:r>
    </w:p>
    <w:p w:rsidR="001666A8" w:rsidRPr="00807ACC" w:rsidRDefault="00BB2CB4" w:rsidP="001130CB">
      <w:r w:rsidRPr="00BB2CB4">
        <w:rPr>
          <w:noProof/>
          <w:lang w:eastAsia="en-NZ"/>
        </w:rPr>
        <w:drawing>
          <wp:inline distT="0" distB="0" distL="0" distR="0" wp14:anchorId="24ED82E5" wp14:editId="2579F4EA">
            <wp:extent cx="5940425" cy="5082080"/>
            <wp:effectExtent l="0" t="0" r="3175" b="4445"/>
            <wp:docPr id="16" name="Picture 16" descr="Describes components of graphs presented in the publication - 25th, 50th and 75th percentile lines and 95% confidence intervals."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082080"/>
                    </a:xfrm>
                    <a:prstGeom prst="rect">
                      <a:avLst/>
                    </a:prstGeom>
                    <a:noFill/>
                    <a:ln>
                      <a:noFill/>
                    </a:ln>
                  </pic:spPr>
                </pic:pic>
              </a:graphicData>
            </a:graphic>
          </wp:inline>
        </w:drawing>
      </w:r>
    </w:p>
    <w:p w:rsidR="00921B19" w:rsidRPr="00807ACC" w:rsidRDefault="00921B19" w:rsidP="001130CB"/>
    <w:p w:rsidR="00D02770" w:rsidRPr="00807ACC" w:rsidRDefault="00D02770">
      <w:r w:rsidRPr="00807ACC">
        <w:br w:type="page"/>
      </w:r>
    </w:p>
    <w:p w:rsidR="002C6DE4" w:rsidRPr="00807ACC" w:rsidRDefault="00E86851" w:rsidP="001130CB">
      <w:pPr>
        <w:pStyle w:val="Heading1"/>
      </w:pPr>
      <w:bookmarkStart w:id="33" w:name="_Toc397424497"/>
      <w:bookmarkStart w:id="34" w:name="_Toc445395476"/>
      <w:r w:rsidRPr="00807ACC">
        <w:lastRenderedPageBreak/>
        <w:t>Notes on national data</w:t>
      </w:r>
      <w:bookmarkEnd w:id="33"/>
      <w:bookmarkEnd w:id="34"/>
    </w:p>
    <w:p w:rsidR="009C0D6F" w:rsidRPr="00807ACC" w:rsidRDefault="008D406F" w:rsidP="001130CB">
      <w:r w:rsidRPr="00807ACC">
        <w:t xml:space="preserve">This section highlights how clinical indicator rates at a national level have changed from 2009 to </w:t>
      </w:r>
      <w:r w:rsidR="004615CC">
        <w:t>2014</w:t>
      </w:r>
      <w:r w:rsidRPr="00807ACC">
        <w:t xml:space="preserve">. See </w:t>
      </w:r>
      <w:r w:rsidR="002C6DE4" w:rsidRPr="00807ACC">
        <w:fldChar w:fldCharType="begin"/>
      </w:r>
      <w:r w:rsidR="002C6DE4" w:rsidRPr="00807ACC">
        <w:instrText xml:space="preserve"> REF _Ref418171137 \h </w:instrText>
      </w:r>
      <w:r w:rsidR="002C6DE4" w:rsidRPr="00807ACC">
        <w:fldChar w:fldCharType="separate"/>
      </w:r>
      <w:r w:rsidR="00EC4AF0" w:rsidRPr="00FB2C82">
        <w:t xml:space="preserve">Table </w:t>
      </w:r>
      <w:r w:rsidR="00EC4AF0">
        <w:rPr>
          <w:noProof/>
        </w:rPr>
        <w:t>2</w:t>
      </w:r>
      <w:r w:rsidR="002C6DE4" w:rsidRPr="00807ACC">
        <w:fldChar w:fldCharType="end"/>
      </w:r>
      <w:r w:rsidRPr="00807ACC">
        <w:t xml:space="preserve"> for </w:t>
      </w:r>
      <w:r w:rsidR="00AA70AA" w:rsidRPr="00807ACC">
        <w:t xml:space="preserve">a </w:t>
      </w:r>
      <w:r w:rsidRPr="00807ACC">
        <w:t>summary of results</w:t>
      </w:r>
      <w:r w:rsidR="007C07B6" w:rsidRPr="00807ACC">
        <w:t>,</w:t>
      </w:r>
      <w:r w:rsidR="001D59F8" w:rsidRPr="00807ACC">
        <w:t xml:space="preserve"> and </w:t>
      </w:r>
      <w:r w:rsidR="00961DB1" w:rsidRPr="00807ACC">
        <w:fldChar w:fldCharType="begin"/>
      </w:r>
      <w:r w:rsidR="00961DB1" w:rsidRPr="00807ACC">
        <w:instrText xml:space="preserve"> REF _Ref414460547 \h </w:instrText>
      </w:r>
      <w:r w:rsidR="006F5B68" w:rsidRPr="00807ACC">
        <w:instrText xml:space="preserve"> \* MERGEFORMAT </w:instrText>
      </w:r>
      <w:r w:rsidR="00961DB1" w:rsidRPr="00807ACC">
        <w:fldChar w:fldCharType="separate"/>
      </w:r>
      <w:r w:rsidR="00EC4AF0" w:rsidRPr="00353CD1">
        <w:t xml:space="preserve">Figure </w:t>
      </w:r>
      <w:r w:rsidR="00EC4AF0">
        <w:rPr>
          <w:noProof/>
        </w:rPr>
        <w:t>2</w:t>
      </w:r>
      <w:r w:rsidR="00961DB1" w:rsidRPr="00807ACC">
        <w:fldChar w:fldCharType="end"/>
      </w:r>
      <w:r w:rsidR="00605BE6" w:rsidRPr="00807ACC">
        <w:t xml:space="preserve"> </w:t>
      </w:r>
      <w:r w:rsidR="001D59F8" w:rsidRPr="00807ACC">
        <w:t xml:space="preserve">for </w:t>
      </w:r>
      <w:r w:rsidR="00AA70AA" w:rsidRPr="00807ACC">
        <w:t xml:space="preserve">a </w:t>
      </w:r>
      <w:r w:rsidR="001D59F8" w:rsidRPr="00807ACC">
        <w:t>graph showing</w:t>
      </w:r>
      <w:r w:rsidR="00605BE6" w:rsidRPr="00807ACC">
        <w:t xml:space="preserve"> rates</w:t>
      </w:r>
      <w:r w:rsidRPr="00807ACC">
        <w:t xml:space="preserve"> for each indicator</w:t>
      </w:r>
      <w:r w:rsidR="00605BE6" w:rsidRPr="00807ACC">
        <w:t xml:space="preserve"> from 2009 to </w:t>
      </w:r>
      <w:r w:rsidR="004615CC">
        <w:t>2014</w:t>
      </w:r>
      <w:r w:rsidR="00961DB1" w:rsidRPr="00807ACC">
        <w:t xml:space="preserve">. </w:t>
      </w:r>
      <w:r w:rsidR="009C0D6F" w:rsidRPr="00807ACC">
        <w:t>This figure is also available by DHB and by secondary or tertiary facility in the accompanying online tables.</w:t>
      </w:r>
      <w:r w:rsidR="00DA5B09" w:rsidRPr="00807ACC">
        <w:t xml:space="preserve"> The following analysis is presented by the population considered.</w:t>
      </w:r>
    </w:p>
    <w:p w:rsidR="00A84D42" w:rsidRPr="00807ACC" w:rsidRDefault="00A84D42" w:rsidP="00A84D42"/>
    <w:p w:rsidR="00082222" w:rsidRPr="00807ACC" w:rsidRDefault="00082222" w:rsidP="001130CB">
      <w:pPr>
        <w:pStyle w:val="Heading3"/>
      </w:pPr>
      <w:r w:rsidRPr="00807ACC">
        <w:t xml:space="preserve">Standard </w:t>
      </w:r>
      <w:proofErr w:type="spellStart"/>
      <w:r w:rsidRPr="00807ACC">
        <w:t>primiparae</w:t>
      </w:r>
      <w:proofErr w:type="spellEnd"/>
    </w:p>
    <w:p w:rsidR="00082222" w:rsidRPr="00D33966" w:rsidRDefault="00AA70AA" w:rsidP="001130CB">
      <w:r w:rsidRPr="00D33966">
        <w:t xml:space="preserve">A </w:t>
      </w:r>
      <w:r w:rsidR="000F3E15" w:rsidRPr="00D33966">
        <w:t>‘</w:t>
      </w:r>
      <w:r w:rsidR="00082222" w:rsidRPr="00D33966">
        <w:t xml:space="preserve">standard </w:t>
      </w:r>
      <w:proofErr w:type="spellStart"/>
      <w:r w:rsidR="00082222" w:rsidRPr="00D33966">
        <w:t>primipara</w:t>
      </w:r>
      <w:proofErr w:type="spellEnd"/>
      <w:r w:rsidR="000F3E15" w:rsidRPr="00D33966">
        <w:t>’</w:t>
      </w:r>
      <w:r w:rsidR="00082222" w:rsidRPr="00D33966">
        <w:t xml:space="preserve"> </w:t>
      </w:r>
      <w:r w:rsidRPr="00D33966">
        <w:t xml:space="preserve">is </w:t>
      </w:r>
      <w:r w:rsidR="00082222" w:rsidRPr="00D33966">
        <w:t>a woman expected to have an uncomplicated pregnancy; intervention and complication rates for such women should be low and consistent across hospitals</w:t>
      </w:r>
      <w:r w:rsidR="00E77BC1" w:rsidRPr="00D33966">
        <w:t xml:space="preserve"> and </w:t>
      </w:r>
      <w:r w:rsidR="002B2705" w:rsidRPr="00D33966">
        <w:t>DHBs</w:t>
      </w:r>
      <w:r w:rsidR="00082222" w:rsidRPr="00D33966">
        <w:t>. Comp</w:t>
      </w:r>
      <w:r w:rsidR="00E77BC1" w:rsidRPr="00D33966">
        <w:t>aring</w:t>
      </w:r>
      <w:r w:rsidR="00082222" w:rsidRPr="00D33966">
        <w:t xml:space="preserve"> data </w:t>
      </w:r>
      <w:r w:rsidR="00E77BC1" w:rsidRPr="00D33966">
        <w:t xml:space="preserve">about </w:t>
      </w:r>
      <w:r w:rsidR="00082222" w:rsidRPr="00D33966">
        <w:t xml:space="preserve">standard </w:t>
      </w:r>
      <w:proofErr w:type="spellStart"/>
      <w:r w:rsidR="00082222" w:rsidRPr="00D33966">
        <w:t>primiparae</w:t>
      </w:r>
      <w:proofErr w:type="spellEnd"/>
      <w:r w:rsidR="00082222" w:rsidRPr="00D33966">
        <w:t xml:space="preserve"> (rather than all women giving birth) controls for differences in case mix and increases the validity of inter-hospital comparisons of maternity care (adapted from </w:t>
      </w:r>
      <w:r w:rsidR="00082222" w:rsidRPr="00D33966">
        <w:rPr>
          <w:rFonts w:cs="Arial"/>
        </w:rPr>
        <w:t>Australian Council on Healthcare Standards</w:t>
      </w:r>
      <w:r w:rsidR="00082222" w:rsidRPr="00D33966">
        <w:t xml:space="preserve"> 2008, p 29).</w:t>
      </w:r>
    </w:p>
    <w:p w:rsidR="00180B93" w:rsidRPr="00D33966" w:rsidRDefault="00180B93" w:rsidP="001130CB"/>
    <w:p w:rsidR="000F3E15" w:rsidRPr="00D33966" w:rsidRDefault="00BC00E9" w:rsidP="001130CB">
      <w:r w:rsidRPr="00D33966">
        <w:t>Approximately</w:t>
      </w:r>
      <w:r w:rsidR="007B13AC" w:rsidRPr="00D33966">
        <w:t xml:space="preserve"> </w:t>
      </w:r>
      <w:r w:rsidRPr="00D33966">
        <w:t xml:space="preserve">15% of women giving birth </w:t>
      </w:r>
      <w:r w:rsidR="00E77BC1" w:rsidRPr="00D33966">
        <w:t xml:space="preserve">in New Zealand </w:t>
      </w:r>
      <w:r w:rsidRPr="00D33966">
        <w:t xml:space="preserve">are considered to be standard </w:t>
      </w:r>
      <w:proofErr w:type="spellStart"/>
      <w:r w:rsidRPr="00D33966">
        <w:t>primiparae</w:t>
      </w:r>
      <w:proofErr w:type="spellEnd"/>
      <w:r w:rsidRPr="00D33966">
        <w:t xml:space="preserve"> in this publication. </w:t>
      </w:r>
      <w:r w:rsidR="00DE7524" w:rsidRPr="00D33966">
        <w:t>These women are a sub-set of the general maternity population and are not representative of birthing women in New Zealand.</w:t>
      </w:r>
    </w:p>
    <w:p w:rsidR="00DE7524" w:rsidRPr="00D33966" w:rsidRDefault="00DE7524" w:rsidP="001130CB"/>
    <w:p w:rsidR="000F3E15" w:rsidRPr="00D33966" w:rsidRDefault="00BA7138" w:rsidP="001130CB">
      <w:r w:rsidRPr="00D33966">
        <w:t xml:space="preserve">Standard </w:t>
      </w:r>
      <w:proofErr w:type="spellStart"/>
      <w:r w:rsidRPr="00D33966">
        <w:t>primiparae</w:t>
      </w:r>
      <w:proofErr w:type="spellEnd"/>
      <w:r w:rsidRPr="00D33966">
        <w:t xml:space="preserve"> in this publication are </w:t>
      </w:r>
      <w:r w:rsidR="00BC00E9" w:rsidRPr="00D33966">
        <w:t>wom</w:t>
      </w:r>
      <w:r w:rsidR="005D26C1" w:rsidRPr="00D33966">
        <w:t>e</w:t>
      </w:r>
      <w:r w:rsidR="00BC00E9" w:rsidRPr="00D33966">
        <w:t>n</w:t>
      </w:r>
      <w:r w:rsidR="004E4727" w:rsidRPr="00D33966">
        <w:t xml:space="preserve"> </w:t>
      </w:r>
      <w:r w:rsidR="00BC00E9" w:rsidRPr="00D33966">
        <w:t xml:space="preserve">aged 20–34 years old at </w:t>
      </w:r>
      <w:r w:rsidR="00AA70AA" w:rsidRPr="00D33966">
        <w:t xml:space="preserve">the </w:t>
      </w:r>
      <w:r w:rsidR="00BC00E9" w:rsidRPr="00D33966">
        <w:t xml:space="preserve">time of </w:t>
      </w:r>
      <w:r w:rsidR="00AA70AA" w:rsidRPr="00D33966">
        <w:t xml:space="preserve">giving </w:t>
      </w:r>
      <w:r w:rsidR="00BC00E9" w:rsidRPr="00D33966">
        <w:t>birth</w:t>
      </w:r>
      <w:r w:rsidR="004E4727" w:rsidRPr="00D33966">
        <w:t xml:space="preserve"> who are </w:t>
      </w:r>
      <w:r w:rsidR="00E77BC1" w:rsidRPr="00D33966">
        <w:t xml:space="preserve">giving birth for the first time </w:t>
      </w:r>
      <w:r w:rsidR="00BC00E9" w:rsidRPr="00D33966">
        <w:t>(parity = 0)</w:t>
      </w:r>
      <w:r w:rsidR="007B13AC" w:rsidRPr="00D33966">
        <w:rPr>
          <w:rStyle w:val="FootnoteReference"/>
        </w:rPr>
        <w:footnoteReference w:id="1"/>
      </w:r>
      <w:r w:rsidR="004E4727" w:rsidRPr="00D33966">
        <w:t xml:space="preserve"> at term (37–41 weeks</w:t>
      </w:r>
      <w:r w:rsidR="000F3E15" w:rsidRPr="00D33966">
        <w:t>’</w:t>
      </w:r>
      <w:r w:rsidR="004E4727" w:rsidRPr="00D33966">
        <w:t xml:space="preserve"> gestation) where the outcome of the birth is a singleton baby, the presentation is cephalic and there have been no </w:t>
      </w:r>
      <w:r w:rsidR="00563C00" w:rsidRPr="00D33966">
        <w:t>recorded obstetric complications that are indications for specific obstetric interventions.</w:t>
      </w:r>
    </w:p>
    <w:p w:rsidR="000B22FE" w:rsidRPr="004615CC" w:rsidRDefault="000B22FE" w:rsidP="001130CB">
      <w:pPr>
        <w:rPr>
          <w:highlight w:val="yellow"/>
        </w:rPr>
      </w:pPr>
    </w:p>
    <w:p w:rsidR="00A10F07" w:rsidRDefault="00054E7E" w:rsidP="001130CB">
      <w:r w:rsidRPr="00CA4A12">
        <w:t>S</w:t>
      </w:r>
      <w:r w:rsidR="00A10F07" w:rsidRPr="00CA4A12">
        <w:t xml:space="preserve">tandard </w:t>
      </w:r>
      <w:proofErr w:type="spellStart"/>
      <w:r w:rsidR="00A10F07" w:rsidRPr="00CA4A12">
        <w:t>primiparae</w:t>
      </w:r>
      <w:proofErr w:type="spellEnd"/>
      <w:r w:rsidR="00A10F07" w:rsidRPr="00CA4A12">
        <w:t xml:space="preserve"> </w:t>
      </w:r>
      <w:r w:rsidRPr="00CA4A12">
        <w:t xml:space="preserve">as a proportion of women giving birth </w:t>
      </w:r>
      <w:r w:rsidR="00A10F07" w:rsidRPr="00CA4A12">
        <w:t>varie</w:t>
      </w:r>
      <w:r w:rsidRPr="00CA4A12">
        <w:t>d</w:t>
      </w:r>
      <w:r w:rsidR="00A10F07" w:rsidRPr="00CA4A12">
        <w:t xml:space="preserve"> across DHBs</w:t>
      </w:r>
      <w:r w:rsidRPr="00CA4A12">
        <w:t xml:space="preserve"> in </w:t>
      </w:r>
      <w:r w:rsidR="00D33966" w:rsidRPr="00CA4A12">
        <w:t>2014</w:t>
      </w:r>
      <w:r w:rsidR="00A10F07" w:rsidRPr="00CA4A12">
        <w:t xml:space="preserve">, ranging from </w:t>
      </w:r>
      <w:r w:rsidR="00CA4A12" w:rsidRPr="00CA4A12">
        <w:t>11.4</w:t>
      </w:r>
      <w:r w:rsidR="00A10F07" w:rsidRPr="00CA4A12">
        <w:t>% (</w:t>
      </w:r>
      <w:r w:rsidR="00CA4A12" w:rsidRPr="00CA4A12">
        <w:t>West Coast</w:t>
      </w:r>
      <w:r w:rsidR="00A10F07" w:rsidRPr="00CA4A12">
        <w:t xml:space="preserve"> DHB) to </w:t>
      </w:r>
      <w:r w:rsidR="00CA4A12" w:rsidRPr="00CA4A12">
        <w:t>17.2</w:t>
      </w:r>
      <w:r w:rsidR="00A10F07" w:rsidRPr="00CA4A12">
        <w:t xml:space="preserve">% (Auckland DHB). </w:t>
      </w:r>
      <w:r w:rsidR="00EB7B21" w:rsidRPr="00CA4A12">
        <w:t>The highest proportion (</w:t>
      </w:r>
      <w:r w:rsidR="00CA4A12" w:rsidRPr="00CA4A12">
        <w:t>26.4</w:t>
      </w:r>
      <w:r w:rsidR="00EB7B21" w:rsidRPr="00CA4A12">
        <w:t xml:space="preserve">%) of standard </w:t>
      </w:r>
      <w:proofErr w:type="spellStart"/>
      <w:r w:rsidR="00EB7B21" w:rsidRPr="00CA4A12">
        <w:t>primiparous</w:t>
      </w:r>
      <w:proofErr w:type="spellEnd"/>
      <w:r w:rsidR="00EB7B21" w:rsidRPr="00CA4A12">
        <w:t xml:space="preserve"> women </w:t>
      </w:r>
      <w:r w:rsidR="00CA0BF6" w:rsidRPr="00CA4A12">
        <w:t>were</w:t>
      </w:r>
      <w:r w:rsidR="00EB7B21" w:rsidRPr="00CA4A12">
        <w:t xml:space="preserve"> aged between 20 and 24</w:t>
      </w:r>
      <w:r w:rsidR="00AA70AA" w:rsidRPr="00CA4A12">
        <w:t xml:space="preserve"> </w:t>
      </w:r>
      <w:r w:rsidR="00EB7B21" w:rsidRPr="00CA4A12">
        <w:t xml:space="preserve">years old. </w:t>
      </w:r>
      <w:r w:rsidR="009A58D9">
        <w:t>A</w:t>
      </w:r>
      <w:r w:rsidR="00EB7B21" w:rsidRPr="00CA4A12">
        <w:t xml:space="preserve"> higher proportion of standard </w:t>
      </w:r>
      <w:proofErr w:type="spellStart"/>
      <w:r w:rsidR="00EB7B21" w:rsidRPr="00CA4A12">
        <w:t>primiparous</w:t>
      </w:r>
      <w:proofErr w:type="spellEnd"/>
      <w:r w:rsidR="00EB7B21" w:rsidRPr="00CA4A12">
        <w:t xml:space="preserve"> women identif</w:t>
      </w:r>
      <w:r w:rsidR="00CA0BF6" w:rsidRPr="00CA4A12">
        <w:t>ied a</w:t>
      </w:r>
      <w:r w:rsidR="00EB7B21" w:rsidRPr="00CA4A12">
        <w:t>s Asian (</w:t>
      </w:r>
      <w:r w:rsidR="00CA4A12" w:rsidRPr="00CA4A12">
        <w:t>20.5</w:t>
      </w:r>
      <w:r w:rsidR="00EB7B21" w:rsidRPr="00CA4A12">
        <w:t>%)</w:t>
      </w:r>
      <w:r w:rsidR="00AA70AA" w:rsidRPr="00CA4A12">
        <w:t>;</w:t>
      </w:r>
      <w:r w:rsidR="00EB7B21" w:rsidRPr="00CA4A12">
        <w:t xml:space="preserve"> </w:t>
      </w:r>
      <w:r w:rsidR="00CA4A12" w:rsidRPr="00CA4A12">
        <w:t>10.7</w:t>
      </w:r>
      <w:r w:rsidR="00EB7B21" w:rsidRPr="00CA4A12">
        <w:t xml:space="preserve">% </w:t>
      </w:r>
      <w:r w:rsidR="00AA70AA" w:rsidRPr="00CA4A12">
        <w:t xml:space="preserve">identified </w:t>
      </w:r>
      <w:r w:rsidR="00EB7B21" w:rsidRPr="00CA4A12">
        <w:t>as M</w:t>
      </w:r>
      <w:r w:rsidR="00AA70AA" w:rsidRPr="00CA4A12">
        <w:t>ā</w:t>
      </w:r>
      <w:r w:rsidR="00EB7B21" w:rsidRPr="00CA4A12">
        <w:t xml:space="preserve">ori and </w:t>
      </w:r>
      <w:r w:rsidR="00CA4A12" w:rsidRPr="00CA4A12">
        <w:t>11.4</w:t>
      </w:r>
      <w:r w:rsidR="00EB7B21" w:rsidRPr="00CA4A12">
        <w:t xml:space="preserve">% as </w:t>
      </w:r>
      <w:proofErr w:type="spellStart"/>
      <w:r w:rsidR="00EB7B21" w:rsidRPr="00CA4A12">
        <w:t>Pasifika</w:t>
      </w:r>
      <w:proofErr w:type="spellEnd"/>
      <w:r w:rsidR="001224A0">
        <w:t>. Almost 12% of women giving birth</w:t>
      </w:r>
      <w:r w:rsidR="00FB2C82">
        <w:t xml:space="preserve"> at home were standard </w:t>
      </w:r>
      <w:proofErr w:type="spellStart"/>
      <w:r w:rsidR="00FB2C82">
        <w:t>primiparae</w:t>
      </w:r>
      <w:proofErr w:type="spellEnd"/>
      <w:r w:rsidR="00FB2C82">
        <w:t>, while</w:t>
      </w:r>
      <w:r w:rsidR="001224A0">
        <w:t xml:space="preserve"> 15% of women who </w:t>
      </w:r>
      <w:r w:rsidR="00FB2C82">
        <w:t>g</w:t>
      </w:r>
      <w:r w:rsidR="001224A0">
        <w:t>ave birth at a maternity facility</w:t>
      </w:r>
      <w:r w:rsidR="00FB2C82">
        <w:t xml:space="preserve"> were standard </w:t>
      </w:r>
      <w:proofErr w:type="spellStart"/>
      <w:r w:rsidR="00FB2C82">
        <w:t>primiparae</w:t>
      </w:r>
      <w:proofErr w:type="spellEnd"/>
      <w:r w:rsidR="001224A0">
        <w:t xml:space="preserve"> (</w:t>
      </w:r>
      <w:r w:rsidR="001224A0">
        <w:fldChar w:fldCharType="begin"/>
      </w:r>
      <w:r w:rsidR="001224A0">
        <w:instrText xml:space="preserve"> REF _Ref444767285 \h </w:instrText>
      </w:r>
      <w:r w:rsidR="001224A0">
        <w:fldChar w:fldCharType="separate"/>
      </w:r>
      <w:r w:rsidR="00EC4AF0">
        <w:t xml:space="preserve">Figure </w:t>
      </w:r>
      <w:r w:rsidR="00EC4AF0">
        <w:rPr>
          <w:noProof/>
        </w:rPr>
        <w:t>1</w:t>
      </w:r>
      <w:r w:rsidR="001224A0">
        <w:fldChar w:fldCharType="end"/>
      </w:r>
      <w:r w:rsidR="001224A0">
        <w:t>)</w:t>
      </w:r>
      <w:r w:rsidR="00EB7B21" w:rsidRPr="00CA4A12">
        <w:t>.</w:t>
      </w:r>
      <w:r w:rsidR="00C07F67" w:rsidRPr="00CA4A12">
        <w:t xml:space="preserve"> </w:t>
      </w:r>
    </w:p>
    <w:p w:rsidR="00841AB3" w:rsidRDefault="00841AB3" w:rsidP="001130CB"/>
    <w:p w:rsidR="00A84D42" w:rsidRPr="007479DA" w:rsidRDefault="00FB2C82" w:rsidP="00A84D42">
      <w:pPr>
        <w:keepNext/>
      </w:pPr>
      <w:r w:rsidRPr="007479DA">
        <w:t xml:space="preserve">From 2009 to 2014, there was a statistically significant increase in the proportion of standard </w:t>
      </w:r>
      <w:proofErr w:type="spellStart"/>
      <w:r w:rsidRPr="007479DA">
        <w:t>primiparae</w:t>
      </w:r>
      <w:proofErr w:type="spellEnd"/>
      <w:r w:rsidRPr="007479DA">
        <w:t xml:space="preserve"> who had</w:t>
      </w:r>
      <w:r w:rsidR="009A58D9">
        <w:t>:</w:t>
      </w:r>
    </w:p>
    <w:p w:rsidR="00A84D42" w:rsidRPr="007479DA" w:rsidRDefault="00FB2C82" w:rsidP="00A84D42">
      <w:pPr>
        <w:pStyle w:val="Bullet"/>
      </w:pPr>
      <w:r w:rsidRPr="007479DA">
        <w:t>a caesarean section (indicator 4)</w:t>
      </w:r>
    </w:p>
    <w:p w:rsidR="00FB2C82" w:rsidRPr="007479DA" w:rsidRDefault="00FB2C82" w:rsidP="00A84D42">
      <w:pPr>
        <w:pStyle w:val="Bullet"/>
      </w:pPr>
      <w:r w:rsidRPr="007479DA">
        <w:t>an induction of labour (indicator 5)</w:t>
      </w:r>
    </w:p>
    <w:p w:rsidR="00A84D42" w:rsidRPr="007479DA" w:rsidRDefault="00A84D42" w:rsidP="00A84D42">
      <w:pPr>
        <w:pStyle w:val="Bullet"/>
      </w:pPr>
      <w:r w:rsidRPr="007479DA">
        <w:t>an episiotomy without third- or fourth-degree perineal tear (indicator 7)</w:t>
      </w:r>
    </w:p>
    <w:p w:rsidR="00A84D42" w:rsidRPr="007479DA" w:rsidRDefault="00A84D42" w:rsidP="00A84D42">
      <w:pPr>
        <w:pStyle w:val="Bullet"/>
      </w:pPr>
      <w:r w:rsidRPr="007479DA">
        <w:t>a third- or fourth-degree tear and no episiotomy (indicator 8)</w:t>
      </w:r>
    </w:p>
    <w:p w:rsidR="00FB2C82" w:rsidRPr="007479DA" w:rsidRDefault="00FB2C82" w:rsidP="00A84D42">
      <w:pPr>
        <w:pStyle w:val="Bullet"/>
      </w:pPr>
      <w:proofErr w:type="gramStart"/>
      <w:r w:rsidRPr="007479DA">
        <w:t>an</w:t>
      </w:r>
      <w:proofErr w:type="gramEnd"/>
      <w:r w:rsidRPr="007479DA">
        <w:t xml:space="preserve"> episiotomy and a third- or fourth-degree tear (indicator 9).</w:t>
      </w:r>
    </w:p>
    <w:p w:rsidR="00A84D42" w:rsidRPr="00A94238" w:rsidRDefault="00A84D42" w:rsidP="00A94238"/>
    <w:p w:rsidR="00A84D42" w:rsidRPr="007479DA" w:rsidRDefault="00A84D42" w:rsidP="004A2EF4">
      <w:r w:rsidRPr="007479DA">
        <w:t xml:space="preserve">Conversely, </w:t>
      </w:r>
      <w:r w:rsidR="00FB2C82" w:rsidRPr="007479DA">
        <w:t xml:space="preserve">there was a significant decrease in the proportion of standard </w:t>
      </w:r>
      <w:proofErr w:type="spellStart"/>
      <w:r w:rsidR="00FB2C82" w:rsidRPr="007479DA">
        <w:t>primipare</w:t>
      </w:r>
      <w:proofErr w:type="spellEnd"/>
      <w:r w:rsidR="00FB2C82" w:rsidRPr="007479DA">
        <w:t xml:space="preserve"> who had</w:t>
      </w:r>
      <w:r w:rsidR="009A58D9">
        <w:t>:</w:t>
      </w:r>
      <w:r w:rsidR="00FB2C82" w:rsidRPr="007479DA">
        <w:t xml:space="preserve"> </w:t>
      </w:r>
    </w:p>
    <w:p w:rsidR="007479DA" w:rsidRPr="007479DA" w:rsidRDefault="007479DA" w:rsidP="00193A07">
      <w:pPr>
        <w:pStyle w:val="Bullet"/>
      </w:pPr>
      <w:r w:rsidRPr="007479DA">
        <w:t>a spontaneous vaginal birth (indicator 2)</w:t>
      </w:r>
    </w:p>
    <w:p w:rsidR="007479DA" w:rsidRPr="007479DA" w:rsidRDefault="007479DA" w:rsidP="00193A07">
      <w:pPr>
        <w:pStyle w:val="Bullet"/>
      </w:pPr>
      <w:proofErr w:type="gramStart"/>
      <w:r w:rsidRPr="007479DA">
        <w:t>an</w:t>
      </w:r>
      <w:proofErr w:type="gramEnd"/>
      <w:r w:rsidRPr="007479DA">
        <w:t xml:space="preserve"> intact lower genital tract (indicator 6).</w:t>
      </w:r>
    </w:p>
    <w:p w:rsidR="00A84D42" w:rsidRDefault="008D6479" w:rsidP="003C46CE">
      <w:pPr>
        <w:pStyle w:val="Figure"/>
      </w:pPr>
      <w:r w:rsidRPr="00A94238">
        <w:br w:type="page"/>
      </w:r>
      <w:bookmarkStart w:id="35" w:name="_Ref444767285"/>
      <w:bookmarkStart w:id="36" w:name="_Toc445395598"/>
      <w:r w:rsidR="005110A2">
        <w:lastRenderedPageBreak/>
        <w:t xml:space="preserve">Figure </w:t>
      </w:r>
      <w:r w:rsidR="00221355">
        <w:fldChar w:fldCharType="begin"/>
      </w:r>
      <w:r w:rsidR="00221355">
        <w:instrText xml:space="preserve"> SEQ Figure \* ARABIC </w:instrText>
      </w:r>
      <w:r w:rsidR="00221355">
        <w:fldChar w:fldCharType="separate"/>
      </w:r>
      <w:r w:rsidR="00EC4AF0">
        <w:rPr>
          <w:noProof/>
        </w:rPr>
        <w:t>1</w:t>
      </w:r>
      <w:r w:rsidR="00221355">
        <w:rPr>
          <w:noProof/>
        </w:rPr>
        <w:fldChar w:fldCharType="end"/>
      </w:r>
      <w:bookmarkEnd w:id="35"/>
      <w:r w:rsidR="005110A2">
        <w:t xml:space="preserve">: Proportion of women giving birth </w:t>
      </w:r>
      <w:r w:rsidR="00B46B60">
        <w:t xml:space="preserve">in 2014 </w:t>
      </w:r>
      <w:r w:rsidR="005110A2">
        <w:t xml:space="preserve">who were standard </w:t>
      </w:r>
      <w:proofErr w:type="spellStart"/>
      <w:r w:rsidR="005110A2">
        <w:t>primiparae</w:t>
      </w:r>
      <w:proofErr w:type="spellEnd"/>
      <w:r w:rsidR="005110A2">
        <w:t xml:space="preserve"> by place of birth, age group, ethnic group, deprivation quintile and DHB of residence</w:t>
      </w:r>
      <w:bookmarkEnd w:id="36"/>
    </w:p>
    <w:p w:rsidR="008D6479" w:rsidRDefault="00B46B60" w:rsidP="00A84D42">
      <w:r>
        <w:rPr>
          <w:noProof/>
          <w:lang w:eastAsia="en-NZ"/>
        </w:rPr>
        <w:drawing>
          <wp:inline distT="0" distB="0" distL="0" distR="0" wp14:anchorId="6B11DA08" wp14:editId="1DF2D1A4">
            <wp:extent cx="4864735" cy="6846570"/>
            <wp:effectExtent l="0" t="0" r="0" b="0"/>
            <wp:docPr id="18" name="Picture 18" title="Figure 1: Proportion of women giving birth in 2014 who were standard primiparae by place of birth, age group, ethnic group, deprivation quintile and DHB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4735" cy="6846570"/>
                    </a:xfrm>
                    <a:prstGeom prst="rect">
                      <a:avLst/>
                    </a:prstGeom>
                    <a:noFill/>
                  </pic:spPr>
                </pic:pic>
              </a:graphicData>
            </a:graphic>
          </wp:inline>
        </w:drawing>
      </w:r>
    </w:p>
    <w:p w:rsidR="005110A2" w:rsidRDefault="001224A0" w:rsidP="001224A0">
      <w:pPr>
        <w:pStyle w:val="Note"/>
      </w:pPr>
      <w:r>
        <w:t xml:space="preserve">Note: The number by each bar is the proportion of women giving birth in that group who were standard </w:t>
      </w:r>
      <w:proofErr w:type="spellStart"/>
      <w:r>
        <w:t>primiparae</w:t>
      </w:r>
      <w:proofErr w:type="spellEnd"/>
      <w:r>
        <w:t>.</w:t>
      </w:r>
    </w:p>
    <w:p w:rsidR="00273F87" w:rsidRDefault="00273F87">
      <w:pPr>
        <w:spacing w:line="240" w:lineRule="auto"/>
      </w:pPr>
    </w:p>
    <w:p w:rsidR="00A84D42" w:rsidRPr="001224A0" w:rsidRDefault="00A84D42" w:rsidP="00A84D42">
      <w:pPr>
        <w:pStyle w:val="Heading3"/>
      </w:pPr>
      <w:r w:rsidRPr="001224A0">
        <w:t>Women registered with an LMC</w:t>
      </w:r>
    </w:p>
    <w:p w:rsidR="00A84D42" w:rsidRPr="007479DA" w:rsidRDefault="00A84D42" w:rsidP="00A84D42">
      <w:r w:rsidRPr="007479DA">
        <w:t xml:space="preserve">The vast majority of women giving birth in New Zealand </w:t>
      </w:r>
      <w:r w:rsidR="00F75A7F">
        <w:t xml:space="preserve">first </w:t>
      </w:r>
      <w:r w:rsidRPr="007479DA">
        <w:t xml:space="preserve">register with an LMC for their primary maternity care. This increased from </w:t>
      </w:r>
      <w:r w:rsidR="007479DA">
        <w:t>83</w:t>
      </w:r>
      <w:r w:rsidRPr="007479DA">
        <w:t xml:space="preserve">% of women giving birth in 2009 to </w:t>
      </w:r>
      <w:r w:rsidR="007479DA">
        <w:t>91</w:t>
      </w:r>
      <w:r w:rsidRPr="007479DA">
        <w:t>% of women giving birth in 2014.</w:t>
      </w:r>
    </w:p>
    <w:p w:rsidR="00A84D42" w:rsidRPr="007479DA" w:rsidRDefault="00A84D42" w:rsidP="00A84D42">
      <w:pPr>
        <w:rPr>
          <w:highlight w:val="yellow"/>
        </w:rPr>
      </w:pPr>
    </w:p>
    <w:p w:rsidR="007479DA" w:rsidRPr="007479DA" w:rsidRDefault="00A84D42" w:rsidP="00A84D42">
      <w:r w:rsidRPr="007479DA">
        <w:lastRenderedPageBreak/>
        <w:t xml:space="preserve">Women are also registering </w:t>
      </w:r>
      <w:r w:rsidR="00074414" w:rsidRPr="007479DA">
        <w:t>earlier</w:t>
      </w:r>
      <w:r w:rsidRPr="007479DA">
        <w:t xml:space="preserve"> with an LMC, with a statistically significant increase in women registering within the first trimester of pregnancy</w:t>
      </w:r>
      <w:r w:rsidR="00A47256" w:rsidRPr="007479DA">
        <w:t xml:space="preserve"> (&lt;13 weeks</w:t>
      </w:r>
      <w:r w:rsidR="00074414" w:rsidRPr="007479DA">
        <w:t xml:space="preserve">) </w:t>
      </w:r>
      <w:r w:rsidR="007479DA" w:rsidRPr="007479DA">
        <w:t>from 2009 to 2014.</w:t>
      </w:r>
    </w:p>
    <w:p w:rsidR="00605BE6" w:rsidRPr="001224A0" w:rsidRDefault="005753A2" w:rsidP="001130CB">
      <w:pPr>
        <w:pStyle w:val="Heading3"/>
      </w:pPr>
      <w:r w:rsidRPr="001224A0">
        <w:t>All w</w:t>
      </w:r>
      <w:r w:rsidR="00605BE6" w:rsidRPr="001224A0">
        <w:t>omen giving birth</w:t>
      </w:r>
    </w:p>
    <w:p w:rsidR="00477E57" w:rsidRPr="001F57C1" w:rsidRDefault="00DA5B09" w:rsidP="001130CB">
      <w:r w:rsidRPr="001F57C1">
        <w:t xml:space="preserve">Among all women giving birth in </w:t>
      </w:r>
      <w:r w:rsidR="00085DBC" w:rsidRPr="001F57C1">
        <w:t>2014</w:t>
      </w:r>
      <w:r w:rsidRPr="001F57C1">
        <w:t>, t</w:t>
      </w:r>
      <w:r w:rsidR="007901AC" w:rsidRPr="001F57C1">
        <w:t>he</w:t>
      </w:r>
      <w:r w:rsidRPr="001F57C1">
        <w:t xml:space="preserve">re </w:t>
      </w:r>
      <w:r w:rsidR="007901AC" w:rsidRPr="001F57C1">
        <w:t xml:space="preserve">was a </w:t>
      </w:r>
      <w:r w:rsidR="00E77BC1" w:rsidRPr="001F57C1">
        <w:t xml:space="preserve">statistically </w:t>
      </w:r>
      <w:r w:rsidR="007901AC" w:rsidRPr="001F57C1">
        <w:t xml:space="preserve">significant </w:t>
      </w:r>
      <w:r w:rsidR="00477E57" w:rsidRPr="001F57C1">
        <w:t>increase</w:t>
      </w:r>
      <w:r w:rsidR="007901AC" w:rsidRPr="001F57C1">
        <w:t xml:space="preserve"> </w:t>
      </w:r>
      <w:r w:rsidR="007479DA" w:rsidRPr="001F57C1">
        <w:t>from 2009 to 2014 in the proportion of</w:t>
      </w:r>
      <w:r w:rsidR="001F57C1" w:rsidRPr="001F57C1">
        <w:t xml:space="preserve"> women</w:t>
      </w:r>
      <w:r w:rsidR="00193A07">
        <w:t>:</w:t>
      </w:r>
    </w:p>
    <w:p w:rsidR="00477E57" w:rsidRPr="001F57C1" w:rsidRDefault="00477E57" w:rsidP="00477E57">
      <w:pPr>
        <w:pStyle w:val="ListParagraph"/>
        <w:numPr>
          <w:ilvl w:val="0"/>
          <w:numId w:val="25"/>
        </w:numPr>
      </w:pPr>
      <w:r w:rsidRPr="001F57C1">
        <w:t xml:space="preserve">requiring </w:t>
      </w:r>
      <w:r w:rsidR="007901AC" w:rsidRPr="001F57C1">
        <w:t xml:space="preserve">a blood transfusion with a </w:t>
      </w:r>
      <w:r w:rsidRPr="001F57C1">
        <w:t>vaginal birth</w:t>
      </w:r>
      <w:r w:rsidR="007901AC" w:rsidRPr="001F57C1">
        <w:t xml:space="preserve"> (</w:t>
      </w:r>
      <w:r w:rsidRPr="001F57C1">
        <w:t>indicator 12)</w:t>
      </w:r>
    </w:p>
    <w:p w:rsidR="00477E57" w:rsidRPr="001F57C1" w:rsidRDefault="00477E57" w:rsidP="00477E57">
      <w:pPr>
        <w:pStyle w:val="ListParagraph"/>
        <w:numPr>
          <w:ilvl w:val="0"/>
          <w:numId w:val="25"/>
        </w:numPr>
      </w:pPr>
      <w:proofErr w:type="gramStart"/>
      <w:r w:rsidRPr="001F57C1">
        <w:t>with</w:t>
      </w:r>
      <w:proofErr w:type="gramEnd"/>
      <w:r w:rsidRPr="001F57C1">
        <w:t xml:space="preserve"> BMI over 35 (indicator 17).</w:t>
      </w:r>
    </w:p>
    <w:p w:rsidR="001F57C1" w:rsidRPr="001F57C1" w:rsidRDefault="001F57C1" w:rsidP="001130CB"/>
    <w:p w:rsidR="001F57C1" w:rsidRPr="001F57C1" w:rsidRDefault="001F57C1" w:rsidP="001130CB">
      <w:r w:rsidRPr="001F57C1">
        <w:t>In contrast, there was a significant decrease from 2009 to 2014 in the proportion of women</w:t>
      </w:r>
      <w:r w:rsidR="00193A07">
        <w:t>:</w:t>
      </w:r>
    </w:p>
    <w:p w:rsidR="001F57C1" w:rsidRPr="001F57C1" w:rsidRDefault="001F57C1" w:rsidP="001F57C1">
      <w:pPr>
        <w:pStyle w:val="ListParagraph"/>
        <w:numPr>
          <w:ilvl w:val="0"/>
          <w:numId w:val="32"/>
        </w:numPr>
      </w:pPr>
      <w:r w:rsidRPr="001F57C1">
        <w:t>having a general anaesthetic for caesarean section (indicator 10)</w:t>
      </w:r>
    </w:p>
    <w:p w:rsidR="001F57C1" w:rsidRPr="001F57C1" w:rsidRDefault="001F57C1" w:rsidP="001F57C1">
      <w:pPr>
        <w:pStyle w:val="ListParagraph"/>
        <w:numPr>
          <w:ilvl w:val="0"/>
          <w:numId w:val="32"/>
        </w:numPr>
      </w:pPr>
      <w:r w:rsidRPr="001F57C1">
        <w:t>requiring a blood transfusion with a caesarean section (indicator 11)</w:t>
      </w:r>
    </w:p>
    <w:p w:rsidR="00477E57" w:rsidRDefault="001F57C1" w:rsidP="001F57C1">
      <w:pPr>
        <w:pStyle w:val="ListParagraph"/>
        <w:numPr>
          <w:ilvl w:val="0"/>
          <w:numId w:val="31"/>
        </w:numPr>
      </w:pPr>
      <w:proofErr w:type="gramStart"/>
      <w:r w:rsidRPr="001F57C1">
        <w:t>who</w:t>
      </w:r>
      <w:proofErr w:type="gramEnd"/>
      <w:r w:rsidRPr="001F57C1">
        <w:t xml:space="preserve"> smoked during the postnatal period (indicator 16).</w:t>
      </w:r>
    </w:p>
    <w:p w:rsidR="001F57C1" w:rsidRPr="001F57C1" w:rsidRDefault="001F57C1" w:rsidP="001F57C1"/>
    <w:p w:rsidR="006F7365" w:rsidRDefault="009C0D6F" w:rsidP="001130CB">
      <w:pPr>
        <w:pStyle w:val="Heading3"/>
      </w:pPr>
      <w:r w:rsidRPr="001224A0">
        <w:t>Babies</w:t>
      </w:r>
    </w:p>
    <w:p w:rsidR="001F57C1" w:rsidRDefault="001F57C1" w:rsidP="001F57C1">
      <w:r>
        <w:t>From 2009 to 2014, there was a significant decrease in the proportion</w:t>
      </w:r>
      <w:r w:rsidR="00207688">
        <w:t xml:space="preserve"> of</w:t>
      </w:r>
      <w:r w:rsidR="00193A07">
        <w:t>:</w:t>
      </w:r>
    </w:p>
    <w:p w:rsidR="001F57C1" w:rsidRDefault="001F57C1" w:rsidP="001F57C1">
      <w:pPr>
        <w:pStyle w:val="ListParagraph"/>
        <w:numPr>
          <w:ilvl w:val="0"/>
          <w:numId w:val="31"/>
        </w:numPr>
      </w:pPr>
      <w:r>
        <w:t>term (37–42 weeks’ gestation) babies who were born small</w:t>
      </w:r>
    </w:p>
    <w:p w:rsidR="001F57C1" w:rsidRDefault="001F57C1" w:rsidP="001F57C1">
      <w:pPr>
        <w:pStyle w:val="ListParagraph"/>
        <w:numPr>
          <w:ilvl w:val="0"/>
          <w:numId w:val="31"/>
        </w:numPr>
      </w:pPr>
      <w:proofErr w:type="gramStart"/>
      <w:r>
        <w:t>small</w:t>
      </w:r>
      <w:proofErr w:type="gramEnd"/>
      <w:r>
        <w:t xml:space="preserve"> babies at term (37–42 weeks’ gestation) who were born at 40–42 weeks’ gestation.</w:t>
      </w:r>
    </w:p>
    <w:p w:rsidR="001130CB" w:rsidRDefault="001130CB" w:rsidP="001130CB"/>
    <w:p w:rsidR="001F57C1" w:rsidRDefault="001F57C1" w:rsidP="001130CB">
      <w:r>
        <w:t>The proportion of term babies requiring respiratory support increased sign</w:t>
      </w:r>
      <w:r w:rsidR="00AE5908">
        <w:t>ific</w:t>
      </w:r>
      <w:r>
        <w:t>antly from 2009 to 2014.</w:t>
      </w:r>
    </w:p>
    <w:p w:rsidR="001F57C1" w:rsidRPr="00807ACC" w:rsidRDefault="001F57C1" w:rsidP="001130CB"/>
    <w:p w:rsidR="009C0D6F" w:rsidRPr="00807ACC" w:rsidRDefault="009C0D6F" w:rsidP="001130CB">
      <w:pPr>
        <w:pStyle w:val="Heading3"/>
      </w:pPr>
      <w:r w:rsidRPr="00807ACC">
        <w:t>International comparisons</w:t>
      </w:r>
    </w:p>
    <w:p w:rsidR="000F3E15" w:rsidRPr="00807ACC" w:rsidRDefault="00900712" w:rsidP="001130CB">
      <w:pPr>
        <w:keepLines/>
      </w:pPr>
      <w:r w:rsidRPr="0008216F">
        <w:t>International comparisons are often problematic</w:t>
      </w:r>
      <w:r w:rsidR="00ED22E4" w:rsidRPr="0008216F">
        <w:t>,</w:t>
      </w:r>
      <w:r w:rsidRPr="0008216F">
        <w:t xml:space="preserve"> due to differing methodology, definitions and availability of national data. When compared to Australia, </w:t>
      </w:r>
      <w:r w:rsidR="00E86851" w:rsidRPr="0008216F">
        <w:t xml:space="preserve">New Zealand </w:t>
      </w:r>
      <w:r w:rsidR="003815F5" w:rsidRPr="0008216F">
        <w:t xml:space="preserve">appears to have </w:t>
      </w:r>
      <w:r w:rsidR="003A3567" w:rsidRPr="0008216F">
        <w:t xml:space="preserve">markedly </w:t>
      </w:r>
      <w:r w:rsidR="00E86851" w:rsidRPr="0008216F">
        <w:t>lower rates of obstetric intervention</w:t>
      </w:r>
      <w:r w:rsidR="005753A2" w:rsidRPr="0008216F">
        <w:t>, including among lower</w:t>
      </w:r>
      <w:r w:rsidR="00ED22E4" w:rsidRPr="0008216F">
        <w:t>-</w:t>
      </w:r>
      <w:r w:rsidR="005753A2" w:rsidRPr="0008216F">
        <w:t>risk women</w:t>
      </w:r>
      <w:r w:rsidR="00ED22E4" w:rsidRPr="0008216F">
        <w:t>,</w:t>
      </w:r>
      <w:r w:rsidR="00DA5B09" w:rsidRPr="0008216F">
        <w:t xml:space="preserve"> although definitions of low risk differ</w:t>
      </w:r>
      <w:r w:rsidR="005753A2" w:rsidRPr="0008216F">
        <w:t>.</w:t>
      </w:r>
      <w:r w:rsidR="00E86851" w:rsidRPr="0008216F">
        <w:t xml:space="preserve"> Other indicators among the </w:t>
      </w:r>
      <w:r w:rsidR="003815F5" w:rsidRPr="0008216F">
        <w:t xml:space="preserve">total </w:t>
      </w:r>
      <w:r w:rsidR="00E86851" w:rsidRPr="0008216F">
        <w:t>birthing population</w:t>
      </w:r>
      <w:r w:rsidR="00ED22E4" w:rsidRPr="0008216F">
        <w:t>,</w:t>
      </w:r>
      <w:r w:rsidR="00E86851" w:rsidRPr="0008216F">
        <w:t xml:space="preserve"> including general anaesthetic for caesarean section (indicator 10) and maternal tobacco use (indicator 1</w:t>
      </w:r>
      <w:r w:rsidR="00ED22E4" w:rsidRPr="0008216F">
        <w:t>6</w:t>
      </w:r>
      <w:r w:rsidR="00E86851" w:rsidRPr="0008216F">
        <w:t>)</w:t>
      </w:r>
      <w:r w:rsidR="00ED22E4" w:rsidRPr="0008216F">
        <w:t>,</w:t>
      </w:r>
      <w:r w:rsidR="00E86851" w:rsidRPr="0008216F">
        <w:t xml:space="preserve"> </w:t>
      </w:r>
      <w:r w:rsidRPr="0008216F">
        <w:t>appear</w:t>
      </w:r>
      <w:r w:rsidR="00E86851" w:rsidRPr="0008216F">
        <w:t xml:space="preserve"> similar to Australian counterparts.</w:t>
      </w:r>
    </w:p>
    <w:p w:rsidR="002C6DE4" w:rsidRPr="00807ACC" w:rsidRDefault="002C6DE4" w:rsidP="001130CB">
      <w:bookmarkStart w:id="37" w:name="_Ref383175211"/>
      <w:bookmarkStart w:id="38" w:name="_Toc386033836"/>
      <w:bookmarkStart w:id="39" w:name="_Toc397424587"/>
    </w:p>
    <w:p w:rsidR="002C6DE4" w:rsidRPr="00FB2C82" w:rsidRDefault="002C6DE4" w:rsidP="001130CB">
      <w:pPr>
        <w:pStyle w:val="Table"/>
      </w:pPr>
      <w:bookmarkStart w:id="40" w:name="_Ref418171137"/>
      <w:bookmarkStart w:id="41" w:name="_Toc445395542"/>
      <w:r w:rsidRPr="00FB2C82">
        <w:t xml:space="preserve">Table </w:t>
      </w:r>
      <w:r w:rsidR="00221355">
        <w:fldChar w:fldCharType="begin"/>
      </w:r>
      <w:r w:rsidR="00221355">
        <w:instrText xml:space="preserve"> SEQ Table \* ARABIC </w:instrText>
      </w:r>
      <w:r w:rsidR="00221355">
        <w:fldChar w:fldCharType="separate"/>
      </w:r>
      <w:r w:rsidR="00EC4AF0">
        <w:rPr>
          <w:noProof/>
        </w:rPr>
        <w:t>2</w:t>
      </w:r>
      <w:r w:rsidR="00221355">
        <w:rPr>
          <w:noProof/>
        </w:rPr>
        <w:fldChar w:fldCharType="end"/>
      </w:r>
      <w:bookmarkEnd w:id="40"/>
      <w:r w:rsidRPr="00FB2C82">
        <w:t xml:space="preserve">: New Zealand Maternity Clinical Indicator </w:t>
      </w:r>
      <w:r w:rsidR="003815F5" w:rsidRPr="00FB2C82">
        <w:t xml:space="preserve">national </w:t>
      </w:r>
      <w:r w:rsidRPr="00FB2C82">
        <w:t>rates</w:t>
      </w:r>
      <w:r w:rsidR="00C743D2" w:rsidRPr="00FB2C82">
        <w:t xml:space="preserve"> </w:t>
      </w:r>
      <w:r w:rsidR="009803F4" w:rsidRPr="00FB2C82">
        <w:t>by year</w:t>
      </w:r>
      <w:r w:rsidRPr="00FB2C82">
        <w:t>, 2009–201</w:t>
      </w:r>
      <w:r w:rsidR="004615CC" w:rsidRPr="00FB2C82">
        <w:t>4</w:t>
      </w:r>
      <w:bookmarkEnd w:id="41"/>
    </w:p>
    <w:tbl>
      <w:tblPr>
        <w:tblW w:w="10008" w:type="dxa"/>
        <w:tblInd w:w="57" w:type="dxa"/>
        <w:tblLayout w:type="fixed"/>
        <w:tblCellMar>
          <w:left w:w="57" w:type="dxa"/>
          <w:right w:w="57" w:type="dxa"/>
        </w:tblCellMar>
        <w:tblLook w:val="0620" w:firstRow="1" w:lastRow="0" w:firstColumn="0" w:lastColumn="0" w:noHBand="1" w:noVBand="1"/>
      </w:tblPr>
      <w:tblGrid>
        <w:gridCol w:w="1276"/>
        <w:gridCol w:w="425"/>
        <w:gridCol w:w="2977"/>
        <w:gridCol w:w="675"/>
        <w:gridCol w:w="676"/>
        <w:gridCol w:w="676"/>
        <w:gridCol w:w="675"/>
        <w:gridCol w:w="676"/>
        <w:gridCol w:w="676"/>
        <w:gridCol w:w="392"/>
        <w:gridCol w:w="884"/>
      </w:tblGrid>
      <w:tr w:rsidR="00FB2C82" w:rsidRPr="00FB2C82" w:rsidTr="00814BBC">
        <w:trPr>
          <w:cantSplit/>
          <w:tblHeader/>
        </w:trPr>
        <w:tc>
          <w:tcPr>
            <w:tcW w:w="1276" w:type="dxa"/>
            <w:tcBorders>
              <w:top w:val="single" w:sz="4" w:space="0" w:color="auto"/>
            </w:tcBorders>
            <w:vAlign w:val="center"/>
          </w:tcPr>
          <w:p w:rsidR="00814BBC" w:rsidRPr="00FB2C82" w:rsidRDefault="00814BBC" w:rsidP="00814BBC">
            <w:pPr>
              <w:pStyle w:val="TableText"/>
              <w:rPr>
                <w:b/>
              </w:rPr>
            </w:pPr>
            <w:r w:rsidRPr="00FB2C82">
              <w:rPr>
                <w:b/>
              </w:rPr>
              <w:t>Population</w:t>
            </w:r>
          </w:p>
        </w:tc>
        <w:tc>
          <w:tcPr>
            <w:tcW w:w="3402" w:type="dxa"/>
            <w:gridSpan w:val="2"/>
            <w:tcBorders>
              <w:top w:val="single" w:sz="4" w:space="0" w:color="auto"/>
            </w:tcBorders>
            <w:vAlign w:val="center"/>
          </w:tcPr>
          <w:p w:rsidR="00814BBC" w:rsidRPr="00FB2C82" w:rsidRDefault="00814BBC" w:rsidP="00814BBC">
            <w:pPr>
              <w:pStyle w:val="TableText"/>
              <w:rPr>
                <w:b/>
              </w:rPr>
            </w:pPr>
            <w:r w:rsidRPr="00FB2C82">
              <w:rPr>
                <w:b/>
              </w:rPr>
              <w:t>Indicator</w:t>
            </w:r>
          </w:p>
        </w:tc>
        <w:tc>
          <w:tcPr>
            <w:tcW w:w="675" w:type="dxa"/>
            <w:tcBorders>
              <w:top w:val="single" w:sz="4" w:space="0" w:color="auto"/>
            </w:tcBorders>
            <w:vAlign w:val="center"/>
          </w:tcPr>
          <w:p w:rsidR="00814BBC" w:rsidRPr="00FB2C82" w:rsidRDefault="00814BBC" w:rsidP="00814BBC">
            <w:pPr>
              <w:pStyle w:val="TableText"/>
              <w:jc w:val="center"/>
              <w:rPr>
                <w:b/>
              </w:rPr>
            </w:pPr>
            <w:r w:rsidRPr="00FB2C82">
              <w:rPr>
                <w:b/>
              </w:rPr>
              <w:t>2009</w:t>
            </w:r>
          </w:p>
        </w:tc>
        <w:tc>
          <w:tcPr>
            <w:tcW w:w="676" w:type="dxa"/>
            <w:tcBorders>
              <w:top w:val="single" w:sz="4" w:space="0" w:color="auto"/>
            </w:tcBorders>
            <w:vAlign w:val="center"/>
          </w:tcPr>
          <w:p w:rsidR="00814BBC" w:rsidRPr="00FB2C82" w:rsidRDefault="00814BBC" w:rsidP="00814BBC">
            <w:pPr>
              <w:pStyle w:val="TableText"/>
              <w:jc w:val="center"/>
              <w:rPr>
                <w:b/>
              </w:rPr>
            </w:pPr>
            <w:r w:rsidRPr="00FB2C82">
              <w:rPr>
                <w:b/>
              </w:rPr>
              <w:t>2010</w:t>
            </w:r>
          </w:p>
        </w:tc>
        <w:tc>
          <w:tcPr>
            <w:tcW w:w="676" w:type="dxa"/>
            <w:tcBorders>
              <w:top w:val="single" w:sz="4" w:space="0" w:color="auto"/>
            </w:tcBorders>
            <w:vAlign w:val="center"/>
          </w:tcPr>
          <w:p w:rsidR="00814BBC" w:rsidRPr="00FB2C82" w:rsidRDefault="00814BBC" w:rsidP="00814BBC">
            <w:pPr>
              <w:pStyle w:val="TableText"/>
              <w:jc w:val="center"/>
              <w:rPr>
                <w:b/>
              </w:rPr>
            </w:pPr>
            <w:r w:rsidRPr="00FB2C82">
              <w:rPr>
                <w:b/>
              </w:rPr>
              <w:t>2011</w:t>
            </w:r>
          </w:p>
        </w:tc>
        <w:tc>
          <w:tcPr>
            <w:tcW w:w="675" w:type="dxa"/>
            <w:tcBorders>
              <w:top w:val="single" w:sz="4" w:space="0" w:color="auto"/>
            </w:tcBorders>
            <w:vAlign w:val="center"/>
          </w:tcPr>
          <w:p w:rsidR="00814BBC" w:rsidRPr="00FB2C82" w:rsidRDefault="00814BBC" w:rsidP="00814BBC">
            <w:pPr>
              <w:pStyle w:val="TableText"/>
              <w:jc w:val="center"/>
              <w:rPr>
                <w:b/>
              </w:rPr>
            </w:pPr>
            <w:r w:rsidRPr="00FB2C82">
              <w:rPr>
                <w:b/>
              </w:rPr>
              <w:t>2012</w:t>
            </w:r>
          </w:p>
        </w:tc>
        <w:tc>
          <w:tcPr>
            <w:tcW w:w="676" w:type="dxa"/>
            <w:tcBorders>
              <w:top w:val="single" w:sz="4" w:space="0" w:color="auto"/>
            </w:tcBorders>
            <w:vAlign w:val="center"/>
          </w:tcPr>
          <w:p w:rsidR="00814BBC" w:rsidRPr="00FB2C82" w:rsidRDefault="00814BBC" w:rsidP="00814BBC">
            <w:pPr>
              <w:pStyle w:val="TableText"/>
              <w:jc w:val="center"/>
              <w:rPr>
                <w:b/>
              </w:rPr>
            </w:pPr>
            <w:r w:rsidRPr="00FB2C82">
              <w:rPr>
                <w:b/>
              </w:rPr>
              <w:t>2013</w:t>
            </w:r>
          </w:p>
        </w:tc>
        <w:tc>
          <w:tcPr>
            <w:tcW w:w="676" w:type="dxa"/>
            <w:tcBorders>
              <w:top w:val="single" w:sz="4" w:space="0" w:color="auto"/>
            </w:tcBorders>
            <w:vAlign w:val="center"/>
          </w:tcPr>
          <w:p w:rsidR="00814BBC" w:rsidRPr="00FB2C82" w:rsidRDefault="00814BBC" w:rsidP="00814BBC">
            <w:pPr>
              <w:pStyle w:val="TableText"/>
              <w:jc w:val="center"/>
              <w:rPr>
                <w:b/>
              </w:rPr>
            </w:pPr>
            <w:r w:rsidRPr="00FB2C82">
              <w:rPr>
                <w:b/>
              </w:rPr>
              <w:t>2014</w:t>
            </w:r>
          </w:p>
        </w:tc>
        <w:tc>
          <w:tcPr>
            <w:tcW w:w="1276" w:type="dxa"/>
            <w:gridSpan w:val="2"/>
            <w:tcBorders>
              <w:top w:val="single" w:sz="4" w:space="0" w:color="auto"/>
            </w:tcBorders>
          </w:tcPr>
          <w:p w:rsidR="00814BBC" w:rsidRPr="00FB2C82" w:rsidRDefault="00FB2C82" w:rsidP="00814BBC">
            <w:pPr>
              <w:pStyle w:val="TableText"/>
              <w:jc w:val="center"/>
              <w:rPr>
                <w:b/>
              </w:rPr>
            </w:pPr>
            <w:r w:rsidRPr="00FB2C82">
              <w:rPr>
                <w:b/>
              </w:rPr>
              <w:t xml:space="preserve">From 2009 </w:t>
            </w:r>
            <w:r w:rsidRPr="00FB2C82">
              <w:rPr>
                <w:b/>
              </w:rPr>
              <w:br/>
              <w:t>to 2014</w:t>
            </w:r>
            <w:r w:rsidR="00814BBC" w:rsidRPr="00FB2C82">
              <w:rPr>
                <w:b/>
              </w:rPr>
              <w:br/>
              <w:t>(p-value)</w:t>
            </w:r>
            <w:r w:rsidR="00814BBC" w:rsidRPr="00FB2C82">
              <w:rPr>
                <w:b/>
                <w:vertAlign w:val="superscript"/>
              </w:rPr>
              <w:t>1</w:t>
            </w:r>
          </w:p>
        </w:tc>
      </w:tr>
      <w:tr w:rsidR="00FB2C82" w:rsidRPr="00FB2C82" w:rsidTr="00814BBC">
        <w:trPr>
          <w:cantSplit/>
        </w:trPr>
        <w:tc>
          <w:tcPr>
            <w:tcW w:w="1276" w:type="dxa"/>
            <w:tcBorders>
              <w:top w:val="single" w:sz="4" w:space="0" w:color="auto"/>
              <w:bottom w:val="single" w:sz="4" w:space="0" w:color="auto"/>
            </w:tcBorders>
          </w:tcPr>
          <w:p w:rsidR="00FB2C82" w:rsidRPr="00FB2C82" w:rsidRDefault="00FB2C82" w:rsidP="00FB2C82">
            <w:pPr>
              <w:pStyle w:val="TableText"/>
              <w:ind w:right="142"/>
            </w:pPr>
            <w:r w:rsidRPr="00FB2C82">
              <w:t>Women registered with an LMC</w:t>
            </w:r>
          </w:p>
        </w:tc>
        <w:tc>
          <w:tcPr>
            <w:tcW w:w="425" w:type="dxa"/>
            <w:tcBorders>
              <w:top w:val="single" w:sz="4" w:space="0" w:color="auto"/>
              <w:bottom w:val="single" w:sz="4" w:space="0" w:color="auto"/>
            </w:tcBorders>
          </w:tcPr>
          <w:p w:rsidR="00FB2C82" w:rsidRPr="00FB2C82" w:rsidRDefault="00FB2C82" w:rsidP="00FB2C82">
            <w:pPr>
              <w:pStyle w:val="TableText"/>
              <w:rPr>
                <w:lang w:eastAsia="en-NZ"/>
              </w:rPr>
            </w:pPr>
            <w:r w:rsidRPr="00FB2C82">
              <w:t>1</w:t>
            </w:r>
          </w:p>
        </w:tc>
        <w:tc>
          <w:tcPr>
            <w:tcW w:w="2977" w:type="dxa"/>
            <w:tcBorders>
              <w:top w:val="single" w:sz="4" w:space="0" w:color="auto"/>
              <w:bottom w:val="single" w:sz="4" w:space="0" w:color="auto"/>
            </w:tcBorders>
          </w:tcPr>
          <w:p w:rsidR="00FB2C82" w:rsidRPr="00FB2C82" w:rsidRDefault="00FB2C82" w:rsidP="00FB2C82">
            <w:pPr>
              <w:pStyle w:val="TableText"/>
              <w:ind w:right="142"/>
            </w:pPr>
            <w:r w:rsidRPr="00FB2C82">
              <w:t>Registration with an LMC in the first trimester of pregnancy (%)</w:t>
            </w:r>
          </w:p>
        </w:tc>
        <w:tc>
          <w:tcPr>
            <w:tcW w:w="675" w:type="dxa"/>
            <w:tcBorders>
              <w:top w:val="single" w:sz="4" w:space="0" w:color="auto"/>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57.2</w:t>
            </w:r>
          </w:p>
        </w:tc>
        <w:tc>
          <w:tcPr>
            <w:tcW w:w="676" w:type="dxa"/>
            <w:tcBorders>
              <w:top w:val="single" w:sz="4" w:space="0" w:color="auto"/>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59.3</w:t>
            </w:r>
          </w:p>
        </w:tc>
        <w:tc>
          <w:tcPr>
            <w:tcW w:w="676" w:type="dxa"/>
            <w:tcBorders>
              <w:top w:val="single" w:sz="4" w:space="0" w:color="auto"/>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62.3</w:t>
            </w:r>
          </w:p>
        </w:tc>
        <w:tc>
          <w:tcPr>
            <w:tcW w:w="675" w:type="dxa"/>
            <w:tcBorders>
              <w:top w:val="single" w:sz="4" w:space="0" w:color="auto"/>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63.7</w:t>
            </w:r>
          </w:p>
        </w:tc>
        <w:tc>
          <w:tcPr>
            <w:tcW w:w="676" w:type="dxa"/>
            <w:tcBorders>
              <w:top w:val="single" w:sz="4" w:space="0" w:color="auto"/>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65.3</w:t>
            </w:r>
          </w:p>
        </w:tc>
        <w:tc>
          <w:tcPr>
            <w:tcW w:w="676" w:type="dxa"/>
            <w:tcBorders>
              <w:top w:val="single" w:sz="4" w:space="0" w:color="auto"/>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67.7</w:t>
            </w:r>
          </w:p>
        </w:tc>
        <w:tc>
          <w:tcPr>
            <w:tcW w:w="392" w:type="dxa"/>
            <w:tcBorders>
              <w:top w:val="single" w:sz="4" w:space="0" w:color="auto"/>
              <w:bottom w:val="single" w:sz="4" w:space="0" w:color="auto"/>
            </w:tcBorders>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Borders>
              <w:top w:val="single" w:sz="4" w:space="0" w:color="auto"/>
              <w:bottom w:val="single" w:sz="4" w:space="0" w:color="auto"/>
            </w:tcBorders>
          </w:tcPr>
          <w:p w:rsidR="00FB2C82" w:rsidRPr="00FB2C82" w:rsidRDefault="00FB2C82" w:rsidP="00FB2C82">
            <w:pPr>
              <w:pStyle w:val="TableText"/>
              <w:tabs>
                <w:tab w:val="left" w:pos="209"/>
                <w:tab w:val="decimal" w:pos="9696"/>
              </w:tabs>
            </w:pPr>
            <w:r w:rsidRPr="005D6E90">
              <w:t>(&lt;0.001)</w:t>
            </w:r>
          </w:p>
        </w:tc>
      </w:tr>
      <w:tr w:rsidR="003C46CE" w:rsidRPr="00FB2C82" w:rsidTr="003C46CE">
        <w:trPr>
          <w:cantSplit/>
        </w:trPr>
        <w:tc>
          <w:tcPr>
            <w:tcW w:w="1276" w:type="dxa"/>
            <w:vMerge w:val="restart"/>
            <w:tcBorders>
              <w:top w:val="single" w:sz="4" w:space="0" w:color="auto"/>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p>
        </w:tc>
        <w:tc>
          <w:tcPr>
            <w:tcW w:w="425" w:type="dxa"/>
            <w:tcBorders>
              <w:top w:val="single" w:sz="4" w:space="0" w:color="auto"/>
              <w:bottom w:val="nil"/>
            </w:tcBorders>
          </w:tcPr>
          <w:p w:rsidR="003C46CE" w:rsidRPr="00FB2C82" w:rsidRDefault="003C46CE" w:rsidP="00FB2C82">
            <w:pPr>
              <w:pStyle w:val="TableText"/>
            </w:pPr>
            <w:r w:rsidRPr="00FB2C82">
              <w:t>2</w:t>
            </w:r>
          </w:p>
        </w:tc>
        <w:tc>
          <w:tcPr>
            <w:tcW w:w="2977" w:type="dxa"/>
            <w:tcBorders>
              <w:top w:val="single" w:sz="4" w:space="0" w:color="auto"/>
              <w:bottom w:val="nil"/>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who have a spontaneous vaginal birth (%)</w:t>
            </w:r>
          </w:p>
        </w:tc>
        <w:tc>
          <w:tcPr>
            <w:tcW w:w="675"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69.7</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70.0</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70.1</w:t>
            </w:r>
          </w:p>
        </w:tc>
        <w:tc>
          <w:tcPr>
            <w:tcW w:w="675"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69.8</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67.6</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68.9</w:t>
            </w:r>
          </w:p>
        </w:tc>
        <w:tc>
          <w:tcPr>
            <w:tcW w:w="392" w:type="dxa"/>
            <w:tcBorders>
              <w:top w:val="single" w:sz="4" w:space="0" w:color="auto"/>
              <w:bottom w:val="nil"/>
            </w:tcBorders>
          </w:tcPr>
          <w:p w:rsidR="003C46CE" w:rsidRPr="00FB2C82" w:rsidRDefault="003C46CE" w:rsidP="00FB2C82">
            <w:pPr>
              <w:pStyle w:val="TableText"/>
              <w:jc w:val="right"/>
              <w:rPr>
                <w:b/>
              </w:rPr>
            </w:pPr>
            <w:r w:rsidRPr="00FB2C82">
              <w:rPr>
                <w:rFonts w:ascii="Wingdings 3" w:hAnsi="Wingdings 3"/>
                <w:b/>
              </w:rPr>
              <w:t></w:t>
            </w:r>
          </w:p>
        </w:tc>
        <w:tc>
          <w:tcPr>
            <w:tcW w:w="884" w:type="dxa"/>
            <w:tcBorders>
              <w:top w:val="single" w:sz="4" w:space="0" w:color="auto"/>
              <w:bottom w:val="nil"/>
            </w:tcBorders>
          </w:tcPr>
          <w:p w:rsidR="003C46CE" w:rsidRPr="00FB2C82" w:rsidRDefault="003C46CE" w:rsidP="00FB2C82">
            <w:pPr>
              <w:pStyle w:val="TableText"/>
              <w:tabs>
                <w:tab w:val="left" w:pos="209"/>
                <w:tab w:val="decimal" w:pos="9696"/>
              </w:tabs>
            </w:pPr>
            <w:r w:rsidRPr="005D6E90">
              <w:t>(0.01)</w:t>
            </w:r>
          </w:p>
        </w:tc>
      </w:tr>
      <w:tr w:rsidR="003C46CE" w:rsidRPr="00FB2C82" w:rsidTr="003C46CE">
        <w:trPr>
          <w:cantSplit/>
        </w:trPr>
        <w:tc>
          <w:tcPr>
            <w:tcW w:w="1276" w:type="dxa"/>
            <w:vMerge/>
          </w:tcPr>
          <w:p w:rsidR="003C46CE" w:rsidRPr="00FB2C82" w:rsidRDefault="003C46CE" w:rsidP="00FB2C82">
            <w:pPr>
              <w:pStyle w:val="TableText"/>
            </w:pPr>
          </w:p>
        </w:tc>
        <w:tc>
          <w:tcPr>
            <w:tcW w:w="425" w:type="dxa"/>
            <w:tcBorders>
              <w:bottom w:val="nil"/>
            </w:tcBorders>
          </w:tcPr>
          <w:p w:rsidR="003C46CE" w:rsidRPr="00FB2C82" w:rsidRDefault="003C46CE" w:rsidP="00FB2C82">
            <w:pPr>
              <w:pStyle w:val="TableText"/>
            </w:pPr>
            <w:r w:rsidRPr="00FB2C82">
              <w:t>3</w:t>
            </w:r>
          </w:p>
        </w:tc>
        <w:tc>
          <w:tcPr>
            <w:tcW w:w="2977" w:type="dxa"/>
            <w:tcBorders>
              <w:bottom w:val="nil"/>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who undergo an instrumental vaginal birth (%)</w:t>
            </w:r>
          </w:p>
        </w:tc>
        <w:tc>
          <w:tcPr>
            <w:tcW w:w="675"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14.7</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14.5</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14.8</w:t>
            </w:r>
          </w:p>
        </w:tc>
        <w:tc>
          <w:tcPr>
            <w:tcW w:w="675"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14.9</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15.3</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15.2</w:t>
            </w:r>
          </w:p>
        </w:tc>
        <w:tc>
          <w:tcPr>
            <w:tcW w:w="392" w:type="dxa"/>
            <w:tcBorders>
              <w:bottom w:val="nil"/>
            </w:tcBorders>
          </w:tcPr>
          <w:p w:rsidR="003C46CE" w:rsidRPr="00FB2C82" w:rsidRDefault="003C46CE" w:rsidP="00FB2C82">
            <w:pPr>
              <w:pStyle w:val="TableText"/>
              <w:jc w:val="right"/>
              <w:rPr>
                <w:b/>
              </w:rPr>
            </w:pPr>
            <w:r w:rsidRPr="00FB2C82">
              <w:rPr>
                <w:b/>
              </w:rPr>
              <w:t>–</w:t>
            </w:r>
          </w:p>
        </w:tc>
        <w:tc>
          <w:tcPr>
            <w:tcW w:w="884" w:type="dxa"/>
            <w:tcBorders>
              <w:bottom w:val="nil"/>
            </w:tcBorders>
          </w:tcPr>
          <w:p w:rsidR="003C46CE" w:rsidRPr="00FB2C82" w:rsidRDefault="003C46CE" w:rsidP="00FB2C82">
            <w:pPr>
              <w:pStyle w:val="TableText"/>
              <w:tabs>
                <w:tab w:val="left" w:pos="209"/>
                <w:tab w:val="decimal" w:pos="9696"/>
                <w:tab w:val="decimal" w:pos="9923"/>
              </w:tabs>
            </w:pPr>
            <w:r w:rsidRPr="005D6E90">
              <w:t>(0.13)</w:t>
            </w:r>
          </w:p>
        </w:tc>
      </w:tr>
      <w:tr w:rsidR="003C46CE" w:rsidRPr="00FB2C82" w:rsidTr="00207688">
        <w:trPr>
          <w:cantSplit/>
        </w:trPr>
        <w:tc>
          <w:tcPr>
            <w:tcW w:w="1276" w:type="dxa"/>
            <w:vMerge/>
          </w:tcPr>
          <w:p w:rsidR="003C46CE" w:rsidRPr="00FB2C82" w:rsidRDefault="003C46CE" w:rsidP="00FB2C82">
            <w:pPr>
              <w:pStyle w:val="TableText"/>
            </w:pPr>
          </w:p>
        </w:tc>
        <w:tc>
          <w:tcPr>
            <w:tcW w:w="425" w:type="dxa"/>
          </w:tcPr>
          <w:p w:rsidR="003C46CE" w:rsidRPr="00FB2C82" w:rsidRDefault="003C46CE" w:rsidP="00FB2C82">
            <w:pPr>
              <w:pStyle w:val="TableText"/>
            </w:pPr>
            <w:r w:rsidRPr="00FB2C82">
              <w:t>4</w:t>
            </w:r>
          </w:p>
        </w:tc>
        <w:tc>
          <w:tcPr>
            <w:tcW w:w="2977" w:type="dxa"/>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who undergo caesarean section (%)</w:t>
            </w:r>
          </w:p>
        </w:tc>
        <w:tc>
          <w:tcPr>
            <w:tcW w:w="675" w:type="dxa"/>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14.6</w:t>
            </w:r>
          </w:p>
        </w:tc>
        <w:tc>
          <w:tcPr>
            <w:tcW w:w="676" w:type="dxa"/>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14.8</w:t>
            </w:r>
          </w:p>
        </w:tc>
        <w:tc>
          <w:tcPr>
            <w:tcW w:w="676" w:type="dxa"/>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14.5</w:t>
            </w:r>
          </w:p>
        </w:tc>
        <w:tc>
          <w:tcPr>
            <w:tcW w:w="675" w:type="dxa"/>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15.2</w:t>
            </w:r>
          </w:p>
        </w:tc>
        <w:tc>
          <w:tcPr>
            <w:tcW w:w="676" w:type="dxa"/>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16.6</w:t>
            </w:r>
          </w:p>
        </w:tc>
        <w:tc>
          <w:tcPr>
            <w:tcW w:w="676" w:type="dxa"/>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15.6</w:t>
            </w:r>
          </w:p>
        </w:tc>
        <w:tc>
          <w:tcPr>
            <w:tcW w:w="392" w:type="dxa"/>
          </w:tcPr>
          <w:p w:rsidR="003C46CE" w:rsidRPr="00FB2C82" w:rsidRDefault="003C46CE" w:rsidP="00FB2C82">
            <w:pPr>
              <w:pStyle w:val="TableText"/>
              <w:jc w:val="right"/>
              <w:rPr>
                <w:b/>
              </w:rPr>
            </w:pPr>
            <w:r w:rsidRPr="00FB2C82">
              <w:rPr>
                <w:rFonts w:ascii="Wingdings 3" w:hAnsi="Wingdings 3"/>
                <w:b/>
              </w:rPr>
              <w:t></w:t>
            </w:r>
          </w:p>
        </w:tc>
        <w:tc>
          <w:tcPr>
            <w:tcW w:w="884" w:type="dxa"/>
          </w:tcPr>
          <w:p w:rsidR="003C46CE" w:rsidRPr="00FB2C82" w:rsidRDefault="003C46CE" w:rsidP="00FB2C82">
            <w:pPr>
              <w:pStyle w:val="TableText"/>
              <w:tabs>
                <w:tab w:val="left" w:pos="209"/>
                <w:tab w:val="decimal" w:pos="9696"/>
                <w:tab w:val="decimal" w:pos="9923"/>
              </w:tabs>
            </w:pPr>
            <w:r w:rsidRPr="005D6E90">
              <w:t>(&lt;0.001)</w:t>
            </w:r>
          </w:p>
        </w:tc>
      </w:tr>
      <w:tr w:rsidR="003C46CE" w:rsidRPr="00FB2C82" w:rsidTr="003C46CE">
        <w:trPr>
          <w:cantSplit/>
        </w:trPr>
        <w:tc>
          <w:tcPr>
            <w:tcW w:w="1276" w:type="dxa"/>
            <w:vMerge/>
          </w:tcPr>
          <w:p w:rsidR="003C46CE" w:rsidRPr="00FB2C82" w:rsidRDefault="003C46CE" w:rsidP="00FB2C82">
            <w:pPr>
              <w:pStyle w:val="TableText"/>
            </w:pPr>
          </w:p>
        </w:tc>
        <w:tc>
          <w:tcPr>
            <w:tcW w:w="425" w:type="dxa"/>
            <w:tcBorders>
              <w:bottom w:val="nil"/>
            </w:tcBorders>
          </w:tcPr>
          <w:p w:rsidR="003C46CE" w:rsidRPr="00FB2C82" w:rsidRDefault="003C46CE" w:rsidP="00FB2C82">
            <w:pPr>
              <w:pStyle w:val="TableText"/>
            </w:pPr>
            <w:r w:rsidRPr="00FB2C82">
              <w:t>5</w:t>
            </w:r>
          </w:p>
        </w:tc>
        <w:tc>
          <w:tcPr>
            <w:tcW w:w="2977" w:type="dxa"/>
            <w:tcBorders>
              <w:bottom w:val="nil"/>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who undergo induction of labour (%)</w:t>
            </w:r>
          </w:p>
        </w:tc>
        <w:tc>
          <w:tcPr>
            <w:tcW w:w="675"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4.4</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3.8</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4.4</w:t>
            </w:r>
          </w:p>
        </w:tc>
        <w:tc>
          <w:tcPr>
            <w:tcW w:w="675"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4.2</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5.2</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5.6</w:t>
            </w:r>
          </w:p>
        </w:tc>
        <w:tc>
          <w:tcPr>
            <w:tcW w:w="392" w:type="dxa"/>
            <w:tcBorders>
              <w:bottom w:val="nil"/>
            </w:tcBorders>
          </w:tcPr>
          <w:p w:rsidR="003C46CE" w:rsidRPr="00FB2C82" w:rsidRDefault="003C46CE" w:rsidP="00FB2C82">
            <w:pPr>
              <w:pStyle w:val="TableText"/>
              <w:jc w:val="right"/>
            </w:pPr>
            <w:r w:rsidRPr="00FB2C82">
              <w:rPr>
                <w:rFonts w:ascii="Wingdings 3" w:hAnsi="Wingdings 3"/>
                <w:b/>
              </w:rPr>
              <w:t></w:t>
            </w:r>
          </w:p>
        </w:tc>
        <w:tc>
          <w:tcPr>
            <w:tcW w:w="884" w:type="dxa"/>
            <w:tcBorders>
              <w:bottom w:val="nil"/>
            </w:tcBorders>
          </w:tcPr>
          <w:p w:rsidR="003C46CE" w:rsidRPr="00FB2C82" w:rsidRDefault="003C46CE" w:rsidP="00FB2C82">
            <w:pPr>
              <w:pStyle w:val="TableText"/>
              <w:tabs>
                <w:tab w:val="left" w:pos="209"/>
                <w:tab w:val="decimal" w:pos="9696"/>
                <w:tab w:val="decimal" w:pos="9923"/>
              </w:tabs>
            </w:pPr>
            <w:r w:rsidRPr="005D6E90">
              <w:t>(&lt;0.001)</w:t>
            </w:r>
          </w:p>
        </w:tc>
      </w:tr>
      <w:tr w:rsidR="003C46CE" w:rsidRPr="00FB2C82" w:rsidTr="006B5564">
        <w:trPr>
          <w:cantSplit/>
        </w:trPr>
        <w:tc>
          <w:tcPr>
            <w:tcW w:w="1276" w:type="dxa"/>
            <w:vMerge/>
            <w:tcBorders>
              <w:bottom w:val="single" w:sz="4" w:space="0" w:color="auto"/>
            </w:tcBorders>
          </w:tcPr>
          <w:p w:rsidR="003C46CE" w:rsidRPr="00FB2C82" w:rsidRDefault="003C46CE" w:rsidP="00FB2C82">
            <w:pPr>
              <w:pStyle w:val="TableText"/>
            </w:pPr>
          </w:p>
        </w:tc>
        <w:tc>
          <w:tcPr>
            <w:tcW w:w="425" w:type="dxa"/>
            <w:tcBorders>
              <w:bottom w:val="single" w:sz="4" w:space="0" w:color="auto"/>
            </w:tcBorders>
          </w:tcPr>
          <w:p w:rsidR="003C46CE" w:rsidRPr="00FB2C82" w:rsidRDefault="003C46CE" w:rsidP="00FB2C82">
            <w:pPr>
              <w:pStyle w:val="TableText"/>
            </w:pPr>
            <w:r w:rsidRPr="00FB2C82">
              <w:t>6</w:t>
            </w:r>
          </w:p>
        </w:tc>
        <w:tc>
          <w:tcPr>
            <w:tcW w:w="2977" w:type="dxa"/>
            <w:tcBorders>
              <w:bottom w:val="single" w:sz="4" w:space="0" w:color="auto"/>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with an intact lower genital tract (no 1st- to 4th-degree tear or episiotomy) (%)</w:t>
            </w:r>
          </w:p>
        </w:tc>
        <w:tc>
          <w:tcPr>
            <w:tcW w:w="675"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34.7</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33.4</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32.2</w:t>
            </w:r>
          </w:p>
        </w:tc>
        <w:tc>
          <w:tcPr>
            <w:tcW w:w="675"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30.3</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28.8</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27.7</w:t>
            </w:r>
          </w:p>
        </w:tc>
        <w:tc>
          <w:tcPr>
            <w:tcW w:w="392" w:type="dxa"/>
            <w:tcBorders>
              <w:bottom w:val="single" w:sz="4" w:space="0" w:color="auto"/>
            </w:tcBorders>
          </w:tcPr>
          <w:p w:rsidR="003C46CE" w:rsidRPr="00FB2C82" w:rsidRDefault="003C46CE" w:rsidP="00FB2C82">
            <w:pPr>
              <w:pStyle w:val="TableText"/>
              <w:jc w:val="right"/>
            </w:pPr>
            <w:r w:rsidRPr="00FB2C82">
              <w:rPr>
                <w:rFonts w:ascii="Wingdings 3" w:hAnsi="Wingdings 3"/>
                <w:b/>
              </w:rPr>
              <w:t></w:t>
            </w:r>
          </w:p>
        </w:tc>
        <w:tc>
          <w:tcPr>
            <w:tcW w:w="884" w:type="dxa"/>
            <w:tcBorders>
              <w:bottom w:val="single" w:sz="4" w:space="0" w:color="auto"/>
            </w:tcBorders>
          </w:tcPr>
          <w:p w:rsidR="003C46CE" w:rsidRPr="00FB2C82" w:rsidRDefault="003C46CE" w:rsidP="00FB2C82">
            <w:pPr>
              <w:pStyle w:val="TableText"/>
              <w:tabs>
                <w:tab w:val="left" w:pos="209"/>
                <w:tab w:val="decimal" w:pos="9696"/>
                <w:tab w:val="decimal" w:pos="9923"/>
              </w:tabs>
            </w:pPr>
            <w:r w:rsidRPr="005D6E90">
              <w:t>(&lt;0.001)</w:t>
            </w:r>
          </w:p>
        </w:tc>
      </w:tr>
      <w:tr w:rsidR="003C46CE" w:rsidRPr="00FB2C82" w:rsidTr="003C46CE">
        <w:trPr>
          <w:cantSplit/>
        </w:trPr>
        <w:tc>
          <w:tcPr>
            <w:tcW w:w="1276" w:type="dxa"/>
            <w:vMerge w:val="restart"/>
            <w:tcBorders>
              <w:top w:val="single" w:sz="4" w:space="0" w:color="auto"/>
            </w:tcBorders>
          </w:tcPr>
          <w:p w:rsidR="003C46CE" w:rsidRPr="00FB2C82" w:rsidRDefault="003C46CE" w:rsidP="00FB2C82">
            <w:pPr>
              <w:pStyle w:val="TableText"/>
            </w:pPr>
            <w:r w:rsidRPr="00FB2C82">
              <w:t xml:space="preserve">Standard </w:t>
            </w:r>
            <w:proofErr w:type="spellStart"/>
            <w:r w:rsidRPr="00FB2C82">
              <w:t>primiparae</w:t>
            </w:r>
            <w:proofErr w:type="spellEnd"/>
          </w:p>
        </w:tc>
        <w:tc>
          <w:tcPr>
            <w:tcW w:w="425" w:type="dxa"/>
            <w:tcBorders>
              <w:top w:val="single" w:sz="4" w:space="0" w:color="auto"/>
              <w:bottom w:val="nil"/>
            </w:tcBorders>
          </w:tcPr>
          <w:p w:rsidR="003C46CE" w:rsidRPr="00FB2C82" w:rsidRDefault="003C46CE" w:rsidP="00FB2C82">
            <w:pPr>
              <w:pStyle w:val="TableText"/>
            </w:pPr>
            <w:r w:rsidRPr="00FB2C82">
              <w:t>7</w:t>
            </w:r>
          </w:p>
        </w:tc>
        <w:tc>
          <w:tcPr>
            <w:tcW w:w="2977" w:type="dxa"/>
            <w:tcBorders>
              <w:top w:val="single" w:sz="4" w:space="0" w:color="auto"/>
              <w:bottom w:val="nil"/>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undergoing episiotomy and no 3rd- or 4th-degree perineal tear (%)</w:t>
            </w:r>
          </w:p>
        </w:tc>
        <w:tc>
          <w:tcPr>
            <w:tcW w:w="675"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19.5</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19.8</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19.8</w:t>
            </w:r>
          </w:p>
        </w:tc>
        <w:tc>
          <w:tcPr>
            <w:tcW w:w="675"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19.7</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21.1</w:t>
            </w:r>
          </w:p>
        </w:tc>
        <w:tc>
          <w:tcPr>
            <w:tcW w:w="676" w:type="dxa"/>
            <w:tcBorders>
              <w:top w:val="single" w:sz="4" w:space="0" w:color="auto"/>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22.7</w:t>
            </w:r>
          </w:p>
        </w:tc>
        <w:tc>
          <w:tcPr>
            <w:tcW w:w="392" w:type="dxa"/>
            <w:tcBorders>
              <w:top w:val="single" w:sz="4" w:space="0" w:color="auto"/>
              <w:bottom w:val="nil"/>
            </w:tcBorders>
          </w:tcPr>
          <w:p w:rsidR="003C46CE" w:rsidRPr="00FB2C82" w:rsidRDefault="003C46CE" w:rsidP="00FB2C82">
            <w:pPr>
              <w:pStyle w:val="TableText"/>
              <w:jc w:val="right"/>
            </w:pPr>
            <w:r w:rsidRPr="00FB2C82">
              <w:rPr>
                <w:rFonts w:ascii="Wingdings 3" w:hAnsi="Wingdings 3"/>
                <w:b/>
              </w:rPr>
              <w:t></w:t>
            </w:r>
          </w:p>
        </w:tc>
        <w:tc>
          <w:tcPr>
            <w:tcW w:w="884" w:type="dxa"/>
            <w:tcBorders>
              <w:top w:val="single" w:sz="4" w:space="0" w:color="auto"/>
              <w:bottom w:val="nil"/>
            </w:tcBorders>
          </w:tcPr>
          <w:p w:rsidR="003C46CE" w:rsidRPr="00FB2C82" w:rsidRDefault="003C46CE" w:rsidP="00FB2C82">
            <w:pPr>
              <w:pStyle w:val="TableText"/>
              <w:tabs>
                <w:tab w:val="left" w:pos="209"/>
              </w:tabs>
            </w:pPr>
            <w:r w:rsidRPr="005D6E90">
              <w:t>(&lt;0.001)</w:t>
            </w:r>
          </w:p>
        </w:tc>
      </w:tr>
      <w:tr w:rsidR="003C46CE" w:rsidRPr="00FB2C82" w:rsidTr="003C46CE">
        <w:trPr>
          <w:cantSplit/>
        </w:trPr>
        <w:tc>
          <w:tcPr>
            <w:tcW w:w="1276" w:type="dxa"/>
            <w:vMerge/>
          </w:tcPr>
          <w:p w:rsidR="003C46CE" w:rsidRPr="00FB2C82" w:rsidRDefault="003C46CE" w:rsidP="00FB2C82">
            <w:pPr>
              <w:pStyle w:val="TableText"/>
            </w:pPr>
          </w:p>
        </w:tc>
        <w:tc>
          <w:tcPr>
            <w:tcW w:w="425" w:type="dxa"/>
            <w:tcBorders>
              <w:bottom w:val="nil"/>
            </w:tcBorders>
          </w:tcPr>
          <w:p w:rsidR="003C46CE" w:rsidRPr="00FB2C82" w:rsidRDefault="003C46CE" w:rsidP="00FB2C82">
            <w:pPr>
              <w:pStyle w:val="TableText"/>
            </w:pPr>
            <w:r w:rsidRPr="00FB2C82">
              <w:t>8</w:t>
            </w:r>
          </w:p>
        </w:tc>
        <w:tc>
          <w:tcPr>
            <w:tcW w:w="2977" w:type="dxa"/>
            <w:tcBorders>
              <w:bottom w:val="nil"/>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sustaining a 3rd- or 4th-degree perineal tear and no episiotomy (%)</w:t>
            </w:r>
          </w:p>
        </w:tc>
        <w:tc>
          <w:tcPr>
            <w:tcW w:w="675"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3.4</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3.4</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3.5</w:t>
            </w:r>
          </w:p>
        </w:tc>
        <w:tc>
          <w:tcPr>
            <w:tcW w:w="675"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3.9</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4.3</w:t>
            </w:r>
          </w:p>
        </w:tc>
        <w:tc>
          <w:tcPr>
            <w:tcW w:w="676" w:type="dxa"/>
            <w:tcBorders>
              <w:bottom w:val="nil"/>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4.5</w:t>
            </w:r>
          </w:p>
        </w:tc>
        <w:tc>
          <w:tcPr>
            <w:tcW w:w="392" w:type="dxa"/>
            <w:tcBorders>
              <w:bottom w:val="nil"/>
            </w:tcBorders>
          </w:tcPr>
          <w:p w:rsidR="003C46CE" w:rsidRPr="00FB2C82" w:rsidRDefault="003C46CE" w:rsidP="00FB2C82">
            <w:pPr>
              <w:pStyle w:val="TableText"/>
              <w:jc w:val="right"/>
            </w:pPr>
            <w:r w:rsidRPr="00FB2C82">
              <w:rPr>
                <w:rFonts w:ascii="Wingdings 3" w:hAnsi="Wingdings 3"/>
                <w:b/>
              </w:rPr>
              <w:t></w:t>
            </w:r>
          </w:p>
        </w:tc>
        <w:tc>
          <w:tcPr>
            <w:tcW w:w="884" w:type="dxa"/>
            <w:tcBorders>
              <w:bottom w:val="nil"/>
            </w:tcBorders>
          </w:tcPr>
          <w:p w:rsidR="003C46CE" w:rsidRPr="00FB2C82" w:rsidRDefault="003C46CE" w:rsidP="00FB2C82">
            <w:pPr>
              <w:pStyle w:val="TableText"/>
              <w:tabs>
                <w:tab w:val="left" w:pos="209"/>
                <w:tab w:val="decimal" w:pos="9696"/>
                <w:tab w:val="decimal" w:pos="9923"/>
              </w:tabs>
            </w:pPr>
            <w:r w:rsidRPr="005D6E90">
              <w:t>(&lt;0.001)</w:t>
            </w:r>
          </w:p>
        </w:tc>
      </w:tr>
      <w:tr w:rsidR="003C46CE" w:rsidRPr="00FB2C82" w:rsidTr="00814BBC">
        <w:trPr>
          <w:cantSplit/>
        </w:trPr>
        <w:tc>
          <w:tcPr>
            <w:tcW w:w="1276" w:type="dxa"/>
            <w:vMerge/>
            <w:tcBorders>
              <w:bottom w:val="single" w:sz="4" w:space="0" w:color="auto"/>
            </w:tcBorders>
          </w:tcPr>
          <w:p w:rsidR="003C46CE" w:rsidRPr="00FB2C82" w:rsidRDefault="003C46CE" w:rsidP="00FB2C82">
            <w:pPr>
              <w:pStyle w:val="TableText"/>
            </w:pPr>
          </w:p>
        </w:tc>
        <w:tc>
          <w:tcPr>
            <w:tcW w:w="425" w:type="dxa"/>
            <w:tcBorders>
              <w:bottom w:val="single" w:sz="4" w:space="0" w:color="auto"/>
            </w:tcBorders>
          </w:tcPr>
          <w:p w:rsidR="003C46CE" w:rsidRPr="00FB2C82" w:rsidRDefault="003C46CE" w:rsidP="00FB2C82">
            <w:pPr>
              <w:pStyle w:val="TableText"/>
            </w:pPr>
            <w:r w:rsidRPr="00FB2C82">
              <w:t>9</w:t>
            </w:r>
          </w:p>
        </w:tc>
        <w:tc>
          <w:tcPr>
            <w:tcW w:w="2977" w:type="dxa"/>
            <w:tcBorders>
              <w:bottom w:val="single" w:sz="4" w:space="0" w:color="auto"/>
            </w:tcBorders>
          </w:tcPr>
          <w:p w:rsidR="003C46CE" w:rsidRPr="00FB2C82" w:rsidRDefault="003C46CE" w:rsidP="00FB2C82">
            <w:pPr>
              <w:pStyle w:val="TableText"/>
              <w:ind w:right="142"/>
            </w:pPr>
            <w:r w:rsidRPr="00FB2C82">
              <w:t xml:space="preserve">Standard </w:t>
            </w:r>
            <w:proofErr w:type="spellStart"/>
            <w:r w:rsidRPr="00FB2C82">
              <w:t>primiparae</w:t>
            </w:r>
            <w:proofErr w:type="spellEnd"/>
            <w:r w:rsidRPr="00FB2C82">
              <w:t xml:space="preserve"> undergoing episiotomy and sustaining a 3rd- or 4th-degree perineal tear (%)</w:t>
            </w:r>
          </w:p>
        </w:tc>
        <w:tc>
          <w:tcPr>
            <w:tcW w:w="675"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1.3</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1.1</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1.2</w:t>
            </w:r>
          </w:p>
        </w:tc>
        <w:tc>
          <w:tcPr>
            <w:tcW w:w="675"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1.6</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1.6</w:t>
            </w:r>
          </w:p>
        </w:tc>
        <w:tc>
          <w:tcPr>
            <w:tcW w:w="676" w:type="dxa"/>
            <w:tcBorders>
              <w:bottom w:val="single" w:sz="4" w:space="0" w:color="auto"/>
            </w:tcBorders>
          </w:tcPr>
          <w:p w:rsidR="003C46CE" w:rsidRPr="00FB2C82" w:rsidRDefault="003C46CE" w:rsidP="00FB2C82">
            <w:pPr>
              <w:spacing w:before="40" w:after="40" w:line="240" w:lineRule="auto"/>
              <w:jc w:val="right"/>
              <w:rPr>
                <w:rFonts w:ascii="Arial" w:hAnsi="Arial" w:cs="Arial"/>
                <w:sz w:val="18"/>
                <w:szCs w:val="18"/>
              </w:rPr>
            </w:pPr>
            <w:r w:rsidRPr="00FB2C82">
              <w:rPr>
                <w:rFonts w:ascii="Arial" w:hAnsi="Arial" w:cs="Arial"/>
                <w:sz w:val="18"/>
                <w:szCs w:val="18"/>
              </w:rPr>
              <w:t>1.5</w:t>
            </w:r>
          </w:p>
        </w:tc>
        <w:tc>
          <w:tcPr>
            <w:tcW w:w="392" w:type="dxa"/>
            <w:tcBorders>
              <w:bottom w:val="single" w:sz="4" w:space="0" w:color="auto"/>
            </w:tcBorders>
          </w:tcPr>
          <w:p w:rsidR="003C46CE" w:rsidRPr="00FB2C82" w:rsidRDefault="003C46CE" w:rsidP="00FB2C82">
            <w:pPr>
              <w:pStyle w:val="TableText"/>
              <w:jc w:val="right"/>
            </w:pPr>
            <w:r w:rsidRPr="00FB2C82">
              <w:rPr>
                <w:rFonts w:ascii="Wingdings 3" w:hAnsi="Wingdings 3"/>
                <w:b/>
              </w:rPr>
              <w:t></w:t>
            </w:r>
          </w:p>
        </w:tc>
        <w:tc>
          <w:tcPr>
            <w:tcW w:w="884" w:type="dxa"/>
            <w:tcBorders>
              <w:bottom w:val="single" w:sz="4" w:space="0" w:color="auto"/>
            </w:tcBorders>
          </w:tcPr>
          <w:p w:rsidR="003C46CE" w:rsidRPr="00FB2C82" w:rsidRDefault="003C46CE" w:rsidP="00FB2C82">
            <w:pPr>
              <w:pStyle w:val="TableText"/>
              <w:tabs>
                <w:tab w:val="left" w:pos="209"/>
                <w:tab w:val="decimal" w:pos="9696"/>
                <w:tab w:val="decimal" w:pos="9923"/>
              </w:tabs>
            </w:pPr>
            <w:r w:rsidRPr="005D6E90">
              <w:t>(0.01)</w:t>
            </w:r>
          </w:p>
        </w:tc>
      </w:tr>
      <w:tr w:rsidR="00FB2C82" w:rsidRPr="00FB2C82" w:rsidTr="00A02292">
        <w:trPr>
          <w:cantSplit/>
        </w:trPr>
        <w:tc>
          <w:tcPr>
            <w:tcW w:w="1276" w:type="dxa"/>
            <w:vMerge w:val="restart"/>
            <w:tcBorders>
              <w:top w:val="single" w:sz="4" w:space="0" w:color="auto"/>
            </w:tcBorders>
          </w:tcPr>
          <w:p w:rsidR="00FB2C82" w:rsidRPr="00FB2C82" w:rsidRDefault="00FB2C82" w:rsidP="00FB2C82">
            <w:pPr>
              <w:pStyle w:val="TableText"/>
              <w:ind w:right="142"/>
            </w:pPr>
            <w:r w:rsidRPr="00FB2C82">
              <w:t>Women giving birth</w:t>
            </w:r>
          </w:p>
        </w:tc>
        <w:tc>
          <w:tcPr>
            <w:tcW w:w="425" w:type="dxa"/>
            <w:tcBorders>
              <w:top w:val="single" w:sz="4" w:space="0" w:color="auto"/>
              <w:bottom w:val="nil"/>
            </w:tcBorders>
          </w:tcPr>
          <w:p w:rsidR="00FB2C82" w:rsidRPr="00FB2C82" w:rsidRDefault="00FB2C82" w:rsidP="00FB2C82">
            <w:pPr>
              <w:pStyle w:val="TableText"/>
            </w:pPr>
            <w:r w:rsidRPr="00FB2C82">
              <w:t>10</w:t>
            </w:r>
          </w:p>
        </w:tc>
        <w:tc>
          <w:tcPr>
            <w:tcW w:w="2977" w:type="dxa"/>
            <w:tcBorders>
              <w:top w:val="single" w:sz="4" w:space="0" w:color="auto"/>
              <w:bottom w:val="nil"/>
            </w:tcBorders>
          </w:tcPr>
          <w:p w:rsidR="00FB2C82" w:rsidRPr="00FB2C82" w:rsidRDefault="00FB2C82" w:rsidP="00FB2C82">
            <w:pPr>
              <w:pStyle w:val="TableText"/>
              <w:ind w:right="142"/>
            </w:pPr>
            <w:r w:rsidRPr="00FB2C82">
              <w:t>Women having a general anaesthetic for caesarean section (%)</w:t>
            </w:r>
          </w:p>
        </w:tc>
        <w:tc>
          <w:tcPr>
            <w:tcW w:w="675"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9.0</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9.1</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8.4</w:t>
            </w:r>
          </w:p>
        </w:tc>
        <w:tc>
          <w:tcPr>
            <w:tcW w:w="675"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8.6</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8.3</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8.4</w:t>
            </w:r>
          </w:p>
        </w:tc>
        <w:tc>
          <w:tcPr>
            <w:tcW w:w="392" w:type="dxa"/>
            <w:tcBorders>
              <w:top w:val="single" w:sz="4" w:space="0" w:color="auto"/>
              <w:bottom w:val="nil"/>
            </w:tcBorders>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Borders>
              <w:top w:val="single" w:sz="4" w:space="0" w:color="auto"/>
              <w:bottom w:val="nil"/>
            </w:tcBorders>
          </w:tcPr>
          <w:p w:rsidR="00FB2C82" w:rsidRPr="00FB2C82" w:rsidRDefault="00FB2C82" w:rsidP="00FB2C82">
            <w:pPr>
              <w:pStyle w:val="TableText"/>
              <w:tabs>
                <w:tab w:val="left" w:pos="209"/>
                <w:tab w:val="decimal" w:pos="9696"/>
                <w:tab w:val="decimal" w:pos="9923"/>
              </w:tabs>
            </w:pPr>
            <w:r w:rsidRPr="005D6E90">
              <w:t>(0.01)</w:t>
            </w:r>
          </w:p>
        </w:tc>
      </w:tr>
      <w:tr w:rsidR="00FB2C82" w:rsidRPr="00FB2C82" w:rsidTr="00A02292">
        <w:trPr>
          <w:cantSplit/>
        </w:trPr>
        <w:tc>
          <w:tcPr>
            <w:tcW w:w="1276" w:type="dxa"/>
            <w:vMerge/>
          </w:tcPr>
          <w:p w:rsidR="00FB2C82" w:rsidRPr="00FB2C82" w:rsidRDefault="00FB2C82" w:rsidP="00FB2C82">
            <w:pPr>
              <w:pStyle w:val="TableText"/>
              <w:keepNext/>
            </w:pPr>
          </w:p>
        </w:tc>
        <w:tc>
          <w:tcPr>
            <w:tcW w:w="425" w:type="dxa"/>
            <w:tcBorders>
              <w:bottom w:val="nil"/>
            </w:tcBorders>
          </w:tcPr>
          <w:p w:rsidR="00FB2C82" w:rsidRPr="00FB2C82" w:rsidRDefault="00FB2C82" w:rsidP="00FB2C82">
            <w:pPr>
              <w:pStyle w:val="TableText"/>
            </w:pPr>
            <w:r w:rsidRPr="00FB2C82">
              <w:t>11</w:t>
            </w:r>
          </w:p>
        </w:tc>
        <w:tc>
          <w:tcPr>
            <w:tcW w:w="2977" w:type="dxa"/>
            <w:tcBorders>
              <w:bottom w:val="nil"/>
            </w:tcBorders>
          </w:tcPr>
          <w:p w:rsidR="00FB2C82" w:rsidRPr="00FB2C82" w:rsidRDefault="00FB2C82" w:rsidP="00FB2C82">
            <w:pPr>
              <w:pStyle w:val="TableText"/>
              <w:ind w:right="142"/>
            </w:pPr>
            <w:r w:rsidRPr="00FB2C82">
              <w:t>Women requiring a blood transfusion with caesarean section (%)</w:t>
            </w:r>
          </w:p>
        </w:tc>
        <w:tc>
          <w:tcPr>
            <w:tcW w:w="675"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3.8</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3.3</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3.3</w:t>
            </w:r>
          </w:p>
        </w:tc>
        <w:tc>
          <w:tcPr>
            <w:tcW w:w="675"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3.2</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3.1</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3.2</w:t>
            </w:r>
          </w:p>
        </w:tc>
        <w:tc>
          <w:tcPr>
            <w:tcW w:w="392" w:type="dxa"/>
            <w:tcBorders>
              <w:bottom w:val="nil"/>
            </w:tcBorders>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Borders>
              <w:bottom w:val="nil"/>
            </w:tcBorders>
          </w:tcPr>
          <w:p w:rsidR="00FB2C82" w:rsidRPr="00FB2C82" w:rsidRDefault="00FB2C82" w:rsidP="00FB2C82">
            <w:pPr>
              <w:pStyle w:val="TableText"/>
              <w:tabs>
                <w:tab w:val="left" w:pos="209"/>
                <w:tab w:val="decimal" w:pos="9696"/>
                <w:tab w:val="decimal" w:pos="9923"/>
              </w:tabs>
            </w:pPr>
            <w:r w:rsidRPr="005D6E90">
              <w:t>(&lt;0.001)</w:t>
            </w:r>
          </w:p>
        </w:tc>
      </w:tr>
      <w:tr w:rsidR="00FB2C82" w:rsidRPr="00FB2C82" w:rsidTr="00A02292">
        <w:trPr>
          <w:cantSplit/>
        </w:trPr>
        <w:tc>
          <w:tcPr>
            <w:tcW w:w="1276" w:type="dxa"/>
            <w:vMerge/>
          </w:tcPr>
          <w:p w:rsidR="00FB2C82" w:rsidRPr="00FB2C82" w:rsidRDefault="00FB2C82" w:rsidP="00FB2C82">
            <w:pPr>
              <w:pStyle w:val="TableText"/>
              <w:keepNext/>
            </w:pPr>
          </w:p>
        </w:tc>
        <w:tc>
          <w:tcPr>
            <w:tcW w:w="425" w:type="dxa"/>
            <w:tcBorders>
              <w:bottom w:val="nil"/>
            </w:tcBorders>
          </w:tcPr>
          <w:p w:rsidR="00FB2C82" w:rsidRPr="00FB2C82" w:rsidRDefault="00FB2C82" w:rsidP="00FB2C82">
            <w:pPr>
              <w:pStyle w:val="TableText"/>
            </w:pPr>
            <w:r w:rsidRPr="00FB2C82">
              <w:t>12</w:t>
            </w:r>
          </w:p>
        </w:tc>
        <w:tc>
          <w:tcPr>
            <w:tcW w:w="2977" w:type="dxa"/>
            <w:tcBorders>
              <w:bottom w:val="nil"/>
            </w:tcBorders>
          </w:tcPr>
          <w:p w:rsidR="00FB2C82" w:rsidRPr="00FB2C82" w:rsidRDefault="00FB2C82" w:rsidP="00FB2C82">
            <w:pPr>
              <w:pStyle w:val="TableText"/>
              <w:ind w:right="142"/>
            </w:pPr>
            <w:r w:rsidRPr="00FB2C82">
              <w:t>Women requiring a blood transfusion with vaginal birth (%)</w:t>
            </w:r>
          </w:p>
        </w:tc>
        <w:tc>
          <w:tcPr>
            <w:tcW w:w="675"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1.7</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1.8</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1.8</w:t>
            </w:r>
          </w:p>
        </w:tc>
        <w:tc>
          <w:tcPr>
            <w:tcW w:w="675"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1.9</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2.0</w:t>
            </w:r>
          </w:p>
        </w:tc>
        <w:tc>
          <w:tcPr>
            <w:tcW w:w="676" w:type="dxa"/>
            <w:tcBorders>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2.1</w:t>
            </w:r>
          </w:p>
        </w:tc>
        <w:tc>
          <w:tcPr>
            <w:tcW w:w="392" w:type="dxa"/>
            <w:tcBorders>
              <w:bottom w:val="nil"/>
            </w:tcBorders>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Borders>
              <w:bottom w:val="nil"/>
            </w:tcBorders>
          </w:tcPr>
          <w:p w:rsidR="00FB2C82" w:rsidRPr="00FB2C82" w:rsidRDefault="00FB2C82" w:rsidP="00FB2C82">
            <w:pPr>
              <w:pStyle w:val="TableText"/>
              <w:tabs>
                <w:tab w:val="left" w:pos="209"/>
                <w:tab w:val="decimal" w:pos="9696"/>
                <w:tab w:val="decimal" w:pos="9923"/>
              </w:tabs>
            </w:pPr>
            <w:r w:rsidRPr="005D6E90">
              <w:t>(&lt;0.001)</w:t>
            </w:r>
          </w:p>
        </w:tc>
      </w:tr>
      <w:tr w:rsidR="00FB2C82" w:rsidRPr="00FB2C82" w:rsidTr="00A02292">
        <w:trPr>
          <w:cantSplit/>
        </w:trPr>
        <w:tc>
          <w:tcPr>
            <w:tcW w:w="1276" w:type="dxa"/>
            <w:vMerge/>
          </w:tcPr>
          <w:p w:rsidR="00253D67" w:rsidRPr="00FB2C82" w:rsidRDefault="00253D67" w:rsidP="00814BBC">
            <w:pPr>
              <w:pStyle w:val="TableText"/>
              <w:keepNext/>
            </w:pPr>
          </w:p>
        </w:tc>
        <w:tc>
          <w:tcPr>
            <w:tcW w:w="425" w:type="dxa"/>
            <w:tcBorders>
              <w:bottom w:val="nil"/>
            </w:tcBorders>
          </w:tcPr>
          <w:p w:rsidR="00253D67" w:rsidRPr="00FB2C82" w:rsidRDefault="00253D67" w:rsidP="00814BBC">
            <w:pPr>
              <w:pStyle w:val="TableText"/>
            </w:pPr>
            <w:r w:rsidRPr="00FB2C82">
              <w:t>13</w:t>
            </w:r>
          </w:p>
        </w:tc>
        <w:tc>
          <w:tcPr>
            <w:tcW w:w="2977" w:type="dxa"/>
            <w:tcBorders>
              <w:bottom w:val="nil"/>
            </w:tcBorders>
          </w:tcPr>
          <w:p w:rsidR="00253D67" w:rsidRPr="00FB2C82" w:rsidRDefault="00253D67" w:rsidP="00814BBC">
            <w:pPr>
              <w:pStyle w:val="TableText"/>
              <w:ind w:right="142"/>
            </w:pPr>
            <w:r w:rsidRPr="00FB2C82">
              <w:t>Women with eclampsia at birth admission (numerator)</w:t>
            </w:r>
            <w:r w:rsidRPr="00FB2C82">
              <w:rPr>
                <w:vertAlign w:val="superscript"/>
              </w:rPr>
              <w:t>2</w:t>
            </w:r>
          </w:p>
        </w:tc>
        <w:tc>
          <w:tcPr>
            <w:tcW w:w="675" w:type="dxa"/>
            <w:tcBorders>
              <w:bottom w:val="nil"/>
            </w:tcBorders>
          </w:tcPr>
          <w:p w:rsidR="00253D67" w:rsidRPr="00FB2C82" w:rsidRDefault="00253D67" w:rsidP="00814BBC">
            <w:pPr>
              <w:spacing w:before="40" w:after="40" w:line="240" w:lineRule="auto"/>
              <w:jc w:val="right"/>
              <w:rPr>
                <w:rFonts w:ascii="Arial" w:hAnsi="Arial" w:cs="Arial"/>
                <w:sz w:val="18"/>
                <w:szCs w:val="18"/>
                <w:lang w:eastAsia="en-NZ"/>
              </w:rPr>
            </w:pPr>
            <w:r w:rsidRPr="00FB2C82">
              <w:rPr>
                <w:rFonts w:ascii="Arial" w:hAnsi="Arial" w:cs="Arial"/>
                <w:sz w:val="18"/>
                <w:szCs w:val="18"/>
              </w:rPr>
              <w:t>27</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22</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17</w:t>
            </w:r>
          </w:p>
        </w:tc>
        <w:tc>
          <w:tcPr>
            <w:tcW w:w="675"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12</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18</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18</w:t>
            </w:r>
          </w:p>
        </w:tc>
        <w:tc>
          <w:tcPr>
            <w:tcW w:w="392" w:type="dxa"/>
            <w:tcBorders>
              <w:bottom w:val="nil"/>
            </w:tcBorders>
          </w:tcPr>
          <w:p w:rsidR="00253D67" w:rsidRPr="00FB2C82" w:rsidRDefault="00253D67" w:rsidP="00814BBC">
            <w:pPr>
              <w:pStyle w:val="TableText"/>
              <w:jc w:val="right"/>
              <w:rPr>
                <w:rFonts w:ascii="Wingdings 3" w:hAnsi="Wingdings 3"/>
                <w:b/>
              </w:rPr>
            </w:pPr>
          </w:p>
        </w:tc>
        <w:tc>
          <w:tcPr>
            <w:tcW w:w="884" w:type="dxa"/>
            <w:tcBorders>
              <w:bottom w:val="nil"/>
            </w:tcBorders>
          </w:tcPr>
          <w:p w:rsidR="00253D67" w:rsidRPr="00FB2C82" w:rsidRDefault="00253D67" w:rsidP="008526A2">
            <w:pPr>
              <w:pStyle w:val="TableText"/>
              <w:tabs>
                <w:tab w:val="decimal" w:pos="9696"/>
                <w:tab w:val="decimal" w:pos="9923"/>
              </w:tabs>
            </w:pPr>
            <w:r w:rsidRPr="00FB2C82">
              <w:t>N/A</w:t>
            </w:r>
          </w:p>
        </w:tc>
      </w:tr>
      <w:tr w:rsidR="00FB2C82" w:rsidRPr="00FB2C82" w:rsidTr="00A02292">
        <w:trPr>
          <w:cantSplit/>
        </w:trPr>
        <w:tc>
          <w:tcPr>
            <w:tcW w:w="1276" w:type="dxa"/>
            <w:vMerge/>
          </w:tcPr>
          <w:p w:rsidR="00253D67" w:rsidRPr="00FB2C82" w:rsidRDefault="00253D67" w:rsidP="00814BBC">
            <w:pPr>
              <w:pStyle w:val="TableText"/>
              <w:keepNext/>
            </w:pPr>
          </w:p>
        </w:tc>
        <w:tc>
          <w:tcPr>
            <w:tcW w:w="425" w:type="dxa"/>
            <w:tcBorders>
              <w:bottom w:val="nil"/>
            </w:tcBorders>
          </w:tcPr>
          <w:p w:rsidR="00253D67" w:rsidRPr="00FB2C82" w:rsidRDefault="00253D67" w:rsidP="00814BBC">
            <w:pPr>
              <w:pStyle w:val="TableText"/>
            </w:pPr>
            <w:r w:rsidRPr="00FB2C82">
              <w:t>14</w:t>
            </w:r>
          </w:p>
        </w:tc>
        <w:tc>
          <w:tcPr>
            <w:tcW w:w="2977" w:type="dxa"/>
            <w:tcBorders>
              <w:bottom w:val="nil"/>
            </w:tcBorders>
          </w:tcPr>
          <w:p w:rsidR="00253D67" w:rsidRPr="00FB2C82" w:rsidRDefault="00253D67" w:rsidP="00814BBC">
            <w:pPr>
              <w:pStyle w:val="TableText"/>
              <w:ind w:right="142"/>
            </w:pPr>
            <w:r w:rsidRPr="00FB2C82">
              <w:t xml:space="preserve">Women having a </w:t>
            </w:r>
            <w:proofErr w:type="spellStart"/>
            <w:r w:rsidRPr="00FB2C82">
              <w:t>peripartum</w:t>
            </w:r>
            <w:proofErr w:type="spellEnd"/>
            <w:r w:rsidRPr="00FB2C82">
              <w:t xml:space="preserve"> hysterectomy (numerator)</w:t>
            </w:r>
            <w:r w:rsidRPr="00FB2C82">
              <w:rPr>
                <w:vertAlign w:val="superscript"/>
              </w:rPr>
              <w:t>2</w:t>
            </w:r>
          </w:p>
        </w:tc>
        <w:tc>
          <w:tcPr>
            <w:tcW w:w="675"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51</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29</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39</w:t>
            </w:r>
          </w:p>
        </w:tc>
        <w:tc>
          <w:tcPr>
            <w:tcW w:w="675"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49</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21</w:t>
            </w:r>
          </w:p>
        </w:tc>
        <w:tc>
          <w:tcPr>
            <w:tcW w:w="676" w:type="dxa"/>
            <w:tcBorders>
              <w:bottom w:val="nil"/>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37</w:t>
            </w:r>
          </w:p>
        </w:tc>
        <w:tc>
          <w:tcPr>
            <w:tcW w:w="392" w:type="dxa"/>
            <w:tcBorders>
              <w:bottom w:val="nil"/>
            </w:tcBorders>
          </w:tcPr>
          <w:p w:rsidR="00253D67" w:rsidRPr="00FB2C82" w:rsidRDefault="00253D67" w:rsidP="00814BBC">
            <w:pPr>
              <w:pStyle w:val="TableText"/>
              <w:jc w:val="right"/>
              <w:rPr>
                <w:rFonts w:ascii="Wingdings 3" w:hAnsi="Wingdings 3"/>
                <w:b/>
              </w:rPr>
            </w:pPr>
          </w:p>
        </w:tc>
        <w:tc>
          <w:tcPr>
            <w:tcW w:w="884" w:type="dxa"/>
            <w:tcBorders>
              <w:bottom w:val="nil"/>
            </w:tcBorders>
          </w:tcPr>
          <w:p w:rsidR="00253D67" w:rsidRPr="00FB2C82" w:rsidRDefault="00253D67" w:rsidP="008526A2">
            <w:pPr>
              <w:pStyle w:val="TableText"/>
              <w:tabs>
                <w:tab w:val="decimal" w:pos="9696"/>
                <w:tab w:val="decimal" w:pos="9923"/>
              </w:tabs>
            </w:pPr>
            <w:r w:rsidRPr="00FB2C82">
              <w:t>N/A</w:t>
            </w:r>
          </w:p>
        </w:tc>
      </w:tr>
      <w:tr w:rsidR="00FB2C82" w:rsidRPr="00FB2C82" w:rsidTr="00A02292">
        <w:trPr>
          <w:cantSplit/>
        </w:trPr>
        <w:tc>
          <w:tcPr>
            <w:tcW w:w="1276" w:type="dxa"/>
            <w:vMerge/>
          </w:tcPr>
          <w:p w:rsidR="00253D67" w:rsidRPr="00FB2C82" w:rsidRDefault="00253D67" w:rsidP="00814BBC">
            <w:pPr>
              <w:pStyle w:val="TableText"/>
              <w:keepNext/>
            </w:pPr>
          </w:p>
        </w:tc>
        <w:tc>
          <w:tcPr>
            <w:tcW w:w="425" w:type="dxa"/>
            <w:tcBorders>
              <w:bottom w:val="single" w:sz="4" w:space="0" w:color="auto"/>
            </w:tcBorders>
          </w:tcPr>
          <w:p w:rsidR="00253D67" w:rsidRPr="00FB2C82" w:rsidRDefault="00253D67" w:rsidP="00814BBC">
            <w:pPr>
              <w:pStyle w:val="TableText"/>
            </w:pPr>
            <w:r w:rsidRPr="00FB2C82">
              <w:t>15</w:t>
            </w:r>
          </w:p>
        </w:tc>
        <w:tc>
          <w:tcPr>
            <w:tcW w:w="2977" w:type="dxa"/>
            <w:tcBorders>
              <w:bottom w:val="single" w:sz="4" w:space="0" w:color="auto"/>
            </w:tcBorders>
          </w:tcPr>
          <w:p w:rsidR="00253D67" w:rsidRPr="00FB2C82" w:rsidRDefault="00253D67" w:rsidP="00814BBC">
            <w:pPr>
              <w:pStyle w:val="TableText"/>
              <w:ind w:right="142"/>
            </w:pPr>
            <w:r w:rsidRPr="00FB2C82">
              <w:t>Women admitted to ICU and requiring ventilation during the pregnancy or postnatal period (numerator)</w:t>
            </w:r>
            <w:r w:rsidRPr="00FB2C82">
              <w:rPr>
                <w:vertAlign w:val="superscript"/>
              </w:rPr>
              <w:t>2</w:t>
            </w:r>
          </w:p>
        </w:tc>
        <w:tc>
          <w:tcPr>
            <w:tcW w:w="675" w:type="dxa"/>
            <w:tcBorders>
              <w:bottom w:val="single" w:sz="4" w:space="0" w:color="auto"/>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19</w:t>
            </w:r>
          </w:p>
        </w:tc>
        <w:tc>
          <w:tcPr>
            <w:tcW w:w="676" w:type="dxa"/>
            <w:tcBorders>
              <w:bottom w:val="single" w:sz="4" w:space="0" w:color="auto"/>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18</w:t>
            </w:r>
          </w:p>
        </w:tc>
        <w:tc>
          <w:tcPr>
            <w:tcW w:w="676" w:type="dxa"/>
            <w:tcBorders>
              <w:bottom w:val="single" w:sz="4" w:space="0" w:color="auto"/>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21</w:t>
            </w:r>
          </w:p>
        </w:tc>
        <w:tc>
          <w:tcPr>
            <w:tcW w:w="675" w:type="dxa"/>
            <w:tcBorders>
              <w:bottom w:val="single" w:sz="4" w:space="0" w:color="auto"/>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12</w:t>
            </w:r>
          </w:p>
        </w:tc>
        <w:tc>
          <w:tcPr>
            <w:tcW w:w="676" w:type="dxa"/>
            <w:tcBorders>
              <w:bottom w:val="single" w:sz="4" w:space="0" w:color="auto"/>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17</w:t>
            </w:r>
          </w:p>
        </w:tc>
        <w:tc>
          <w:tcPr>
            <w:tcW w:w="676" w:type="dxa"/>
            <w:tcBorders>
              <w:bottom w:val="single" w:sz="4" w:space="0" w:color="auto"/>
            </w:tcBorders>
          </w:tcPr>
          <w:p w:rsidR="00253D67" w:rsidRPr="00FB2C82" w:rsidRDefault="00253D67" w:rsidP="00814BBC">
            <w:pPr>
              <w:spacing w:before="40" w:after="40" w:line="240" w:lineRule="auto"/>
              <w:jc w:val="right"/>
              <w:rPr>
                <w:rFonts w:ascii="Arial" w:hAnsi="Arial" w:cs="Arial"/>
                <w:sz w:val="18"/>
                <w:szCs w:val="18"/>
              </w:rPr>
            </w:pPr>
            <w:r w:rsidRPr="00FB2C82">
              <w:rPr>
                <w:rFonts w:ascii="Arial" w:hAnsi="Arial" w:cs="Arial"/>
                <w:sz w:val="18"/>
                <w:szCs w:val="18"/>
              </w:rPr>
              <w:t>13</w:t>
            </w:r>
          </w:p>
        </w:tc>
        <w:tc>
          <w:tcPr>
            <w:tcW w:w="392" w:type="dxa"/>
            <w:tcBorders>
              <w:bottom w:val="single" w:sz="4" w:space="0" w:color="auto"/>
            </w:tcBorders>
          </w:tcPr>
          <w:p w:rsidR="00253D67" w:rsidRPr="00FB2C82" w:rsidRDefault="00253D67" w:rsidP="00814BBC">
            <w:pPr>
              <w:pStyle w:val="TableText"/>
              <w:jc w:val="right"/>
              <w:rPr>
                <w:rFonts w:ascii="Wingdings 3" w:hAnsi="Wingdings 3"/>
                <w:b/>
              </w:rPr>
            </w:pPr>
          </w:p>
        </w:tc>
        <w:tc>
          <w:tcPr>
            <w:tcW w:w="884" w:type="dxa"/>
            <w:tcBorders>
              <w:bottom w:val="single" w:sz="4" w:space="0" w:color="auto"/>
            </w:tcBorders>
          </w:tcPr>
          <w:p w:rsidR="00253D67" w:rsidRPr="00FB2C82" w:rsidRDefault="00253D67" w:rsidP="008526A2">
            <w:pPr>
              <w:pStyle w:val="TableText"/>
              <w:tabs>
                <w:tab w:val="decimal" w:pos="9696"/>
                <w:tab w:val="decimal" w:pos="9923"/>
              </w:tabs>
            </w:pPr>
            <w:r w:rsidRPr="00FB2C82">
              <w:t>N/A</w:t>
            </w:r>
          </w:p>
        </w:tc>
      </w:tr>
      <w:tr w:rsidR="00FB2C82" w:rsidRPr="00FB2C82" w:rsidTr="00A02292">
        <w:trPr>
          <w:cantSplit/>
        </w:trPr>
        <w:tc>
          <w:tcPr>
            <w:tcW w:w="1276" w:type="dxa"/>
            <w:vMerge/>
          </w:tcPr>
          <w:p w:rsidR="00FB2C82" w:rsidRPr="00FB2C82" w:rsidRDefault="00FB2C82" w:rsidP="00FB2C82">
            <w:pPr>
              <w:pStyle w:val="TableText"/>
              <w:keepNext/>
            </w:pPr>
          </w:p>
        </w:tc>
        <w:tc>
          <w:tcPr>
            <w:tcW w:w="425" w:type="dxa"/>
            <w:tcBorders>
              <w:top w:val="single" w:sz="4" w:space="0" w:color="auto"/>
              <w:bottom w:val="nil"/>
            </w:tcBorders>
          </w:tcPr>
          <w:p w:rsidR="00FB2C82" w:rsidRPr="00FB2C82" w:rsidRDefault="00FB2C82" w:rsidP="00FB2C82">
            <w:pPr>
              <w:pStyle w:val="TableText"/>
              <w:keepNext/>
            </w:pPr>
            <w:r w:rsidRPr="00FB2C82">
              <w:t>16</w:t>
            </w:r>
          </w:p>
        </w:tc>
        <w:tc>
          <w:tcPr>
            <w:tcW w:w="2977" w:type="dxa"/>
            <w:tcBorders>
              <w:top w:val="single" w:sz="4" w:space="0" w:color="auto"/>
              <w:bottom w:val="nil"/>
            </w:tcBorders>
          </w:tcPr>
          <w:p w:rsidR="00FB2C82" w:rsidRPr="00FB2C82" w:rsidRDefault="00FB2C82" w:rsidP="00FB2C82">
            <w:pPr>
              <w:pStyle w:val="TableText"/>
              <w:keepNext/>
            </w:pPr>
            <w:r w:rsidRPr="00FB2C82">
              <w:t>Maternal tobacco use during postnatal period (%)</w:t>
            </w:r>
          </w:p>
        </w:tc>
        <w:tc>
          <w:tcPr>
            <w:tcW w:w="675"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13.4</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14.1</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13.3</w:t>
            </w:r>
          </w:p>
        </w:tc>
        <w:tc>
          <w:tcPr>
            <w:tcW w:w="675"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13.3</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13.2</w:t>
            </w:r>
          </w:p>
        </w:tc>
        <w:tc>
          <w:tcPr>
            <w:tcW w:w="676" w:type="dxa"/>
            <w:tcBorders>
              <w:top w:val="single" w:sz="4" w:space="0" w:color="auto"/>
              <w:bottom w:val="nil"/>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12.8</w:t>
            </w:r>
          </w:p>
        </w:tc>
        <w:tc>
          <w:tcPr>
            <w:tcW w:w="392" w:type="dxa"/>
            <w:tcBorders>
              <w:top w:val="single" w:sz="4" w:space="0" w:color="auto"/>
              <w:bottom w:val="nil"/>
            </w:tcBorders>
          </w:tcPr>
          <w:p w:rsidR="00FB2C82" w:rsidRPr="00FB2C82" w:rsidRDefault="00FB2C82" w:rsidP="00FB2C82">
            <w:pPr>
              <w:pStyle w:val="TableText"/>
              <w:keepNext/>
              <w:jc w:val="right"/>
              <w:rPr>
                <w:rFonts w:ascii="Wingdings 3" w:hAnsi="Wingdings 3"/>
                <w:b/>
              </w:rPr>
            </w:pPr>
            <w:r w:rsidRPr="00FB2C82">
              <w:rPr>
                <w:rFonts w:ascii="Wingdings 3" w:hAnsi="Wingdings 3"/>
                <w:b/>
              </w:rPr>
              <w:t></w:t>
            </w:r>
          </w:p>
        </w:tc>
        <w:tc>
          <w:tcPr>
            <w:tcW w:w="884" w:type="dxa"/>
            <w:tcBorders>
              <w:top w:val="single" w:sz="4" w:space="0" w:color="auto"/>
              <w:bottom w:val="nil"/>
            </w:tcBorders>
          </w:tcPr>
          <w:p w:rsidR="00FB2C82" w:rsidRPr="00FB2C82" w:rsidRDefault="00FB2C82" w:rsidP="00FB2C82">
            <w:pPr>
              <w:pStyle w:val="TableText"/>
              <w:keepNext/>
              <w:tabs>
                <w:tab w:val="decimal" w:pos="9696"/>
                <w:tab w:val="decimal" w:pos="9923"/>
              </w:tabs>
            </w:pPr>
            <w:r w:rsidRPr="00701454">
              <w:t>(&lt;0.001)</w:t>
            </w:r>
          </w:p>
        </w:tc>
      </w:tr>
      <w:tr w:rsidR="00FB2C82" w:rsidRPr="00FB2C82" w:rsidTr="00814BBC">
        <w:trPr>
          <w:cantSplit/>
        </w:trPr>
        <w:tc>
          <w:tcPr>
            <w:tcW w:w="1276" w:type="dxa"/>
            <w:vMerge/>
            <w:tcBorders>
              <w:bottom w:val="single" w:sz="4" w:space="0" w:color="auto"/>
            </w:tcBorders>
          </w:tcPr>
          <w:p w:rsidR="00FB2C82" w:rsidRPr="00FB2C82" w:rsidRDefault="00FB2C82" w:rsidP="00FB2C82">
            <w:pPr>
              <w:pStyle w:val="TableText"/>
              <w:keepNext/>
            </w:pPr>
          </w:p>
        </w:tc>
        <w:tc>
          <w:tcPr>
            <w:tcW w:w="425" w:type="dxa"/>
            <w:tcBorders>
              <w:bottom w:val="single" w:sz="4" w:space="0" w:color="auto"/>
            </w:tcBorders>
          </w:tcPr>
          <w:p w:rsidR="00FB2C82" w:rsidRPr="00FB2C82" w:rsidRDefault="00FB2C82" w:rsidP="00FB2C82">
            <w:pPr>
              <w:pStyle w:val="TableText"/>
              <w:keepNext/>
            </w:pPr>
            <w:r w:rsidRPr="00FB2C82">
              <w:t>17</w:t>
            </w:r>
          </w:p>
        </w:tc>
        <w:tc>
          <w:tcPr>
            <w:tcW w:w="2977" w:type="dxa"/>
            <w:tcBorders>
              <w:bottom w:val="single" w:sz="4" w:space="0" w:color="auto"/>
            </w:tcBorders>
          </w:tcPr>
          <w:p w:rsidR="00FB2C82" w:rsidRPr="00FB2C82" w:rsidRDefault="00FB2C82" w:rsidP="00FB2C82">
            <w:pPr>
              <w:pStyle w:val="TableText"/>
              <w:keepNext/>
            </w:pPr>
            <w:r w:rsidRPr="00FB2C82">
              <w:t>Women with BMI over 35 (%)</w:t>
            </w:r>
          </w:p>
        </w:tc>
        <w:tc>
          <w:tcPr>
            <w:tcW w:w="675"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7.2</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7.6</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8.2</w:t>
            </w:r>
          </w:p>
        </w:tc>
        <w:tc>
          <w:tcPr>
            <w:tcW w:w="675"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8.2</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8.6</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8.8</w:t>
            </w:r>
          </w:p>
        </w:tc>
        <w:tc>
          <w:tcPr>
            <w:tcW w:w="392" w:type="dxa"/>
            <w:tcBorders>
              <w:bottom w:val="single" w:sz="4" w:space="0" w:color="auto"/>
            </w:tcBorders>
          </w:tcPr>
          <w:p w:rsidR="00FB2C82" w:rsidRPr="00FB2C82" w:rsidRDefault="00FB2C82" w:rsidP="00FB2C82">
            <w:pPr>
              <w:pStyle w:val="TableText"/>
              <w:keepNext/>
              <w:jc w:val="right"/>
              <w:rPr>
                <w:rFonts w:ascii="Wingdings 3" w:hAnsi="Wingdings 3"/>
                <w:b/>
              </w:rPr>
            </w:pPr>
            <w:r w:rsidRPr="00FB2C82">
              <w:rPr>
                <w:rFonts w:ascii="Wingdings 3" w:hAnsi="Wingdings 3"/>
                <w:b/>
              </w:rPr>
              <w:t></w:t>
            </w:r>
          </w:p>
        </w:tc>
        <w:tc>
          <w:tcPr>
            <w:tcW w:w="884" w:type="dxa"/>
            <w:tcBorders>
              <w:bottom w:val="single" w:sz="4" w:space="0" w:color="auto"/>
            </w:tcBorders>
          </w:tcPr>
          <w:p w:rsidR="00FB2C82" w:rsidRPr="00FB2C82" w:rsidRDefault="00FB2C82" w:rsidP="00FB2C82">
            <w:pPr>
              <w:pStyle w:val="TableText"/>
              <w:keepNext/>
              <w:tabs>
                <w:tab w:val="decimal" w:pos="9696"/>
                <w:tab w:val="decimal" w:pos="9923"/>
              </w:tabs>
            </w:pPr>
            <w:r w:rsidRPr="00701454">
              <w:t>(&lt;0.001)</w:t>
            </w:r>
          </w:p>
        </w:tc>
      </w:tr>
      <w:tr w:rsidR="00FB2C82" w:rsidRPr="00FB2C82" w:rsidTr="00814BBC">
        <w:trPr>
          <w:cantSplit/>
        </w:trPr>
        <w:tc>
          <w:tcPr>
            <w:tcW w:w="1276" w:type="dxa"/>
            <w:vMerge w:val="restart"/>
            <w:tcBorders>
              <w:top w:val="single" w:sz="4" w:space="0" w:color="auto"/>
            </w:tcBorders>
          </w:tcPr>
          <w:p w:rsidR="00FB2C82" w:rsidRPr="00FB2C82" w:rsidRDefault="00FB2C82" w:rsidP="00FB2C82">
            <w:pPr>
              <w:pStyle w:val="TableText"/>
            </w:pPr>
            <w:r w:rsidRPr="00FB2C82">
              <w:t>Babies</w:t>
            </w:r>
          </w:p>
        </w:tc>
        <w:tc>
          <w:tcPr>
            <w:tcW w:w="425" w:type="dxa"/>
            <w:tcBorders>
              <w:top w:val="single" w:sz="4" w:space="0" w:color="auto"/>
            </w:tcBorders>
          </w:tcPr>
          <w:p w:rsidR="00FB2C82" w:rsidRPr="00FB2C82" w:rsidRDefault="00FB2C82" w:rsidP="00FB2C82">
            <w:pPr>
              <w:pStyle w:val="TableText"/>
            </w:pPr>
            <w:r w:rsidRPr="00FB2C82">
              <w:t>18</w:t>
            </w:r>
          </w:p>
        </w:tc>
        <w:tc>
          <w:tcPr>
            <w:tcW w:w="2977" w:type="dxa"/>
            <w:tcBorders>
              <w:top w:val="single" w:sz="4" w:space="0" w:color="auto"/>
            </w:tcBorders>
          </w:tcPr>
          <w:p w:rsidR="00FB2C82" w:rsidRPr="00FB2C82" w:rsidRDefault="00FB2C82" w:rsidP="00FB2C82">
            <w:pPr>
              <w:pStyle w:val="TableText"/>
            </w:pPr>
            <w:r w:rsidRPr="00FB2C82">
              <w:t>Preterm birth (%)</w:t>
            </w:r>
          </w:p>
        </w:tc>
        <w:tc>
          <w:tcPr>
            <w:tcW w:w="675" w:type="dxa"/>
            <w:tcBorders>
              <w:top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7.4</w:t>
            </w:r>
          </w:p>
        </w:tc>
        <w:tc>
          <w:tcPr>
            <w:tcW w:w="676" w:type="dxa"/>
            <w:tcBorders>
              <w:top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7.4</w:t>
            </w:r>
          </w:p>
        </w:tc>
        <w:tc>
          <w:tcPr>
            <w:tcW w:w="676" w:type="dxa"/>
            <w:tcBorders>
              <w:top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7.3</w:t>
            </w:r>
          </w:p>
        </w:tc>
        <w:tc>
          <w:tcPr>
            <w:tcW w:w="675" w:type="dxa"/>
            <w:tcBorders>
              <w:top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7.6</w:t>
            </w:r>
          </w:p>
        </w:tc>
        <w:tc>
          <w:tcPr>
            <w:tcW w:w="676" w:type="dxa"/>
            <w:tcBorders>
              <w:top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7.4</w:t>
            </w:r>
          </w:p>
        </w:tc>
        <w:tc>
          <w:tcPr>
            <w:tcW w:w="676" w:type="dxa"/>
            <w:tcBorders>
              <w:top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7.4</w:t>
            </w:r>
          </w:p>
        </w:tc>
        <w:tc>
          <w:tcPr>
            <w:tcW w:w="392" w:type="dxa"/>
            <w:tcBorders>
              <w:top w:val="single" w:sz="4" w:space="0" w:color="auto"/>
            </w:tcBorders>
          </w:tcPr>
          <w:p w:rsidR="00FB2C82" w:rsidRPr="00FB2C82" w:rsidRDefault="00FB2C82" w:rsidP="00FB2C82">
            <w:pPr>
              <w:pStyle w:val="TableText"/>
              <w:jc w:val="right"/>
              <w:rPr>
                <w:rFonts w:ascii="Wingdings 3" w:hAnsi="Wingdings 3"/>
                <w:b/>
              </w:rPr>
            </w:pPr>
            <w:r w:rsidRPr="00FB2C82">
              <w:rPr>
                <w:b/>
              </w:rPr>
              <w:t>–</w:t>
            </w:r>
          </w:p>
        </w:tc>
        <w:tc>
          <w:tcPr>
            <w:tcW w:w="884" w:type="dxa"/>
            <w:tcBorders>
              <w:top w:val="single" w:sz="4" w:space="0" w:color="auto"/>
            </w:tcBorders>
          </w:tcPr>
          <w:p w:rsidR="00FB2C82" w:rsidRPr="00FB2C82" w:rsidRDefault="00FB2C82" w:rsidP="00FB2C82">
            <w:pPr>
              <w:pStyle w:val="TableText"/>
              <w:tabs>
                <w:tab w:val="decimal" w:pos="9696"/>
                <w:tab w:val="decimal" w:pos="9923"/>
              </w:tabs>
            </w:pPr>
            <w:r w:rsidRPr="00701454">
              <w:t>(0.57)</w:t>
            </w:r>
          </w:p>
        </w:tc>
      </w:tr>
      <w:tr w:rsidR="00FB2C82" w:rsidRPr="00FB2C82" w:rsidTr="00814BBC">
        <w:trPr>
          <w:cantSplit/>
        </w:trPr>
        <w:tc>
          <w:tcPr>
            <w:tcW w:w="1276" w:type="dxa"/>
            <w:vMerge/>
          </w:tcPr>
          <w:p w:rsidR="00FB2C82" w:rsidRPr="00FB2C82" w:rsidRDefault="00FB2C82" w:rsidP="00FB2C82">
            <w:pPr>
              <w:pStyle w:val="TableText"/>
            </w:pPr>
          </w:p>
        </w:tc>
        <w:tc>
          <w:tcPr>
            <w:tcW w:w="425" w:type="dxa"/>
          </w:tcPr>
          <w:p w:rsidR="00FB2C82" w:rsidRPr="00FB2C82" w:rsidRDefault="00FB2C82" w:rsidP="00FB2C82">
            <w:pPr>
              <w:pStyle w:val="TableText"/>
            </w:pPr>
            <w:r w:rsidRPr="00FB2C82">
              <w:t>19</w:t>
            </w:r>
          </w:p>
        </w:tc>
        <w:tc>
          <w:tcPr>
            <w:tcW w:w="2977" w:type="dxa"/>
          </w:tcPr>
          <w:p w:rsidR="00FB2C82" w:rsidRPr="00FB2C82" w:rsidRDefault="00FB2C82" w:rsidP="00FB2C82">
            <w:pPr>
              <w:pStyle w:val="TableText"/>
            </w:pPr>
            <w:r w:rsidRPr="00FB2C82">
              <w:t>Small babies at term (37–42 weeks’ gestation) (%)</w:t>
            </w:r>
          </w:p>
        </w:tc>
        <w:tc>
          <w:tcPr>
            <w:tcW w:w="675"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3.5</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3.5</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3.2</w:t>
            </w:r>
          </w:p>
        </w:tc>
        <w:tc>
          <w:tcPr>
            <w:tcW w:w="675"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3.2</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3.0</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3.0</w:t>
            </w:r>
          </w:p>
        </w:tc>
        <w:tc>
          <w:tcPr>
            <w:tcW w:w="392" w:type="dxa"/>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Pr>
          <w:p w:rsidR="00FB2C82" w:rsidRPr="00FB2C82" w:rsidRDefault="00FB2C82" w:rsidP="00FB2C82">
            <w:pPr>
              <w:pStyle w:val="TableText"/>
              <w:tabs>
                <w:tab w:val="decimal" w:pos="9696"/>
                <w:tab w:val="decimal" w:pos="9923"/>
              </w:tabs>
            </w:pPr>
            <w:r w:rsidRPr="00701454">
              <w:t>(&lt;0.001)</w:t>
            </w:r>
          </w:p>
        </w:tc>
      </w:tr>
      <w:tr w:rsidR="00FB2C82" w:rsidRPr="00FB2C82" w:rsidTr="00814BBC">
        <w:trPr>
          <w:cantSplit/>
        </w:trPr>
        <w:tc>
          <w:tcPr>
            <w:tcW w:w="1276" w:type="dxa"/>
            <w:vMerge/>
          </w:tcPr>
          <w:p w:rsidR="00FB2C82" w:rsidRPr="00FB2C82" w:rsidRDefault="00FB2C82" w:rsidP="00FB2C82">
            <w:pPr>
              <w:pStyle w:val="TableText"/>
            </w:pPr>
          </w:p>
        </w:tc>
        <w:tc>
          <w:tcPr>
            <w:tcW w:w="425" w:type="dxa"/>
          </w:tcPr>
          <w:p w:rsidR="00FB2C82" w:rsidRPr="00FB2C82" w:rsidRDefault="00FB2C82" w:rsidP="00FB2C82">
            <w:pPr>
              <w:pStyle w:val="TableText"/>
            </w:pPr>
            <w:r w:rsidRPr="00FB2C82">
              <w:t>20</w:t>
            </w:r>
          </w:p>
        </w:tc>
        <w:tc>
          <w:tcPr>
            <w:tcW w:w="2977" w:type="dxa"/>
          </w:tcPr>
          <w:p w:rsidR="00FB2C82" w:rsidRPr="00FB2C82" w:rsidRDefault="00FB2C82" w:rsidP="00FB2C82">
            <w:pPr>
              <w:pStyle w:val="TableText"/>
            </w:pPr>
            <w:r w:rsidRPr="00FB2C82">
              <w:t>Small babies at term born at 40–42 weeks’ gestation (%)</w:t>
            </w:r>
          </w:p>
        </w:tc>
        <w:tc>
          <w:tcPr>
            <w:tcW w:w="675"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45.1</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45.4</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43.2</w:t>
            </w:r>
          </w:p>
        </w:tc>
        <w:tc>
          <w:tcPr>
            <w:tcW w:w="675"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41.4</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36.9</w:t>
            </w:r>
          </w:p>
        </w:tc>
        <w:tc>
          <w:tcPr>
            <w:tcW w:w="676" w:type="dxa"/>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39.4</w:t>
            </w:r>
          </w:p>
        </w:tc>
        <w:tc>
          <w:tcPr>
            <w:tcW w:w="392" w:type="dxa"/>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Pr>
          <w:p w:rsidR="00FB2C82" w:rsidRPr="00FB2C82" w:rsidRDefault="00FB2C82" w:rsidP="00FB2C82">
            <w:pPr>
              <w:pStyle w:val="TableText"/>
              <w:tabs>
                <w:tab w:val="decimal" w:pos="9696"/>
                <w:tab w:val="decimal" w:pos="9923"/>
              </w:tabs>
            </w:pPr>
            <w:r w:rsidRPr="00701454">
              <w:t>(&lt;0.001)</w:t>
            </w:r>
          </w:p>
        </w:tc>
      </w:tr>
      <w:tr w:rsidR="00FB2C82" w:rsidRPr="00FB2C82" w:rsidTr="00814BBC">
        <w:trPr>
          <w:cantSplit/>
        </w:trPr>
        <w:tc>
          <w:tcPr>
            <w:tcW w:w="1276" w:type="dxa"/>
            <w:vMerge/>
            <w:tcBorders>
              <w:bottom w:val="single" w:sz="4" w:space="0" w:color="auto"/>
            </w:tcBorders>
          </w:tcPr>
          <w:p w:rsidR="00FB2C82" w:rsidRPr="00FB2C82" w:rsidRDefault="00FB2C82" w:rsidP="00FB2C82">
            <w:pPr>
              <w:pStyle w:val="TableText"/>
            </w:pPr>
          </w:p>
        </w:tc>
        <w:tc>
          <w:tcPr>
            <w:tcW w:w="425" w:type="dxa"/>
            <w:tcBorders>
              <w:bottom w:val="single" w:sz="4" w:space="0" w:color="auto"/>
            </w:tcBorders>
          </w:tcPr>
          <w:p w:rsidR="00FB2C82" w:rsidRPr="00FB2C82" w:rsidRDefault="00FB2C82" w:rsidP="00FB2C82">
            <w:pPr>
              <w:pStyle w:val="TableText"/>
            </w:pPr>
            <w:r w:rsidRPr="00FB2C82">
              <w:t>21</w:t>
            </w:r>
          </w:p>
        </w:tc>
        <w:tc>
          <w:tcPr>
            <w:tcW w:w="2977" w:type="dxa"/>
            <w:tcBorders>
              <w:bottom w:val="single" w:sz="4" w:space="0" w:color="auto"/>
            </w:tcBorders>
          </w:tcPr>
          <w:p w:rsidR="00FB2C82" w:rsidRPr="00FB2C82" w:rsidRDefault="00FB2C82" w:rsidP="00FB2C82">
            <w:pPr>
              <w:pStyle w:val="TableText"/>
            </w:pPr>
            <w:r w:rsidRPr="00FB2C82">
              <w:t>Babies born at 37+ weeks’ gestation requiring respiratory support</w:t>
            </w:r>
          </w:p>
        </w:tc>
        <w:tc>
          <w:tcPr>
            <w:tcW w:w="675"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0.7</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0.7</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1.6</w:t>
            </w:r>
          </w:p>
        </w:tc>
        <w:tc>
          <w:tcPr>
            <w:tcW w:w="675"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1.7</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1.9</w:t>
            </w:r>
          </w:p>
        </w:tc>
        <w:tc>
          <w:tcPr>
            <w:tcW w:w="676" w:type="dxa"/>
            <w:tcBorders>
              <w:bottom w:val="single" w:sz="4" w:space="0" w:color="auto"/>
            </w:tcBorders>
          </w:tcPr>
          <w:p w:rsidR="00FB2C82" w:rsidRPr="00FB2C82" w:rsidRDefault="00FB2C82" w:rsidP="00FB2C82">
            <w:pPr>
              <w:spacing w:before="40" w:after="40" w:line="240" w:lineRule="auto"/>
              <w:jc w:val="right"/>
              <w:rPr>
                <w:rFonts w:ascii="Arial" w:hAnsi="Arial" w:cs="Arial"/>
                <w:sz w:val="18"/>
                <w:szCs w:val="18"/>
              </w:rPr>
            </w:pPr>
            <w:r w:rsidRPr="00FB2C82">
              <w:rPr>
                <w:rFonts w:ascii="Arial" w:hAnsi="Arial" w:cs="Arial"/>
                <w:sz w:val="18"/>
                <w:szCs w:val="18"/>
              </w:rPr>
              <w:t>2.0</w:t>
            </w:r>
          </w:p>
        </w:tc>
        <w:tc>
          <w:tcPr>
            <w:tcW w:w="392" w:type="dxa"/>
            <w:tcBorders>
              <w:bottom w:val="single" w:sz="4" w:space="0" w:color="auto"/>
            </w:tcBorders>
          </w:tcPr>
          <w:p w:rsidR="00FB2C82" w:rsidRPr="00FB2C82" w:rsidRDefault="00FB2C82" w:rsidP="00FB2C82">
            <w:pPr>
              <w:pStyle w:val="TableText"/>
              <w:jc w:val="right"/>
              <w:rPr>
                <w:rFonts w:ascii="Wingdings 3" w:hAnsi="Wingdings 3"/>
                <w:b/>
              </w:rPr>
            </w:pPr>
            <w:r w:rsidRPr="00FB2C82">
              <w:rPr>
                <w:rFonts w:ascii="Wingdings 3" w:hAnsi="Wingdings 3"/>
                <w:b/>
              </w:rPr>
              <w:t></w:t>
            </w:r>
          </w:p>
        </w:tc>
        <w:tc>
          <w:tcPr>
            <w:tcW w:w="884" w:type="dxa"/>
            <w:tcBorders>
              <w:bottom w:val="single" w:sz="4" w:space="0" w:color="auto"/>
            </w:tcBorders>
          </w:tcPr>
          <w:p w:rsidR="00FB2C82" w:rsidRPr="00FB2C82" w:rsidRDefault="00FB2C82" w:rsidP="00FB2C82">
            <w:pPr>
              <w:pStyle w:val="TableText"/>
              <w:tabs>
                <w:tab w:val="decimal" w:pos="9696"/>
                <w:tab w:val="decimal" w:pos="9923"/>
              </w:tabs>
            </w:pPr>
            <w:r w:rsidRPr="00701454">
              <w:t>(&lt;0.001)</w:t>
            </w:r>
          </w:p>
        </w:tc>
      </w:tr>
    </w:tbl>
    <w:p w:rsidR="001130CB" w:rsidRPr="00807ACC" w:rsidRDefault="009A712E" w:rsidP="006956D6">
      <w:pPr>
        <w:pStyle w:val="Note"/>
        <w:ind w:right="2551"/>
      </w:pPr>
      <w:r w:rsidRPr="00807ACC">
        <w:t>1</w:t>
      </w:r>
      <w:r w:rsidR="001130CB" w:rsidRPr="00807ACC">
        <w:tab/>
      </w:r>
      <w:r w:rsidR="002C6DE4" w:rsidRPr="003A5E1F">
        <w:t>Shows whether there was a statistically significant increase (</w:t>
      </w:r>
      <w:r w:rsidR="001130CB" w:rsidRPr="003A5E1F">
        <w:rPr>
          <w:rFonts w:ascii="Wingdings 3" w:hAnsi="Wingdings 3"/>
          <w:b/>
        </w:rPr>
        <w:t></w:t>
      </w:r>
      <w:r w:rsidR="002C6DE4" w:rsidRPr="003A5E1F">
        <w:t>)</w:t>
      </w:r>
      <w:r w:rsidR="00FB2C82">
        <w:t xml:space="preserve">, or </w:t>
      </w:r>
      <w:r w:rsidR="002C6DE4" w:rsidRPr="003A5E1F">
        <w:t>decrease (</w:t>
      </w:r>
      <w:r w:rsidR="001130CB" w:rsidRPr="003A5E1F">
        <w:rPr>
          <w:rFonts w:ascii="Wingdings 3" w:hAnsi="Wingdings 3"/>
          <w:b/>
        </w:rPr>
        <w:t></w:t>
      </w:r>
      <w:r w:rsidR="002C6DE4" w:rsidRPr="003A5E1F">
        <w:t xml:space="preserve">), or no statistically significant </w:t>
      </w:r>
      <w:r w:rsidR="00FB2C82">
        <w:t>change</w:t>
      </w:r>
      <w:r w:rsidR="002C6DE4" w:rsidRPr="003A5E1F">
        <w:t xml:space="preserve"> (–) </w:t>
      </w:r>
      <w:r w:rsidR="00FB2C82">
        <w:t xml:space="preserve">in rates </w:t>
      </w:r>
      <w:r w:rsidR="00594C04" w:rsidRPr="003A5E1F">
        <w:t>from</w:t>
      </w:r>
      <w:r w:rsidR="00FB2C82">
        <w:t xml:space="preserve"> 2009 to 2014</w:t>
      </w:r>
      <w:r w:rsidR="002C6DE4" w:rsidRPr="003A5E1F">
        <w:t xml:space="preserve">. Statistical significance was </w:t>
      </w:r>
      <w:r w:rsidR="00FB2C82">
        <w:t xml:space="preserve">derived using a </w:t>
      </w:r>
      <w:r w:rsidR="00FB2C82" w:rsidRPr="00FB2C82">
        <w:t>chi-squared test for trend in proportions</w:t>
      </w:r>
      <w:r w:rsidR="00FB2C82">
        <w:t>,</w:t>
      </w:r>
      <w:r w:rsidR="00FB2C82" w:rsidRPr="00FB2C82">
        <w:t xml:space="preserve"> </w:t>
      </w:r>
      <w:r w:rsidR="002C6DE4" w:rsidRPr="003A5E1F">
        <w:t xml:space="preserve">at </w:t>
      </w:r>
      <w:r w:rsidR="00FB2C82">
        <w:t xml:space="preserve">a </w:t>
      </w:r>
      <w:r w:rsidR="002C6DE4" w:rsidRPr="003A5E1F">
        <w:t>95% significance level</w:t>
      </w:r>
      <w:r w:rsidR="003E69DE" w:rsidRPr="003A5E1F">
        <w:t xml:space="preserve"> for all indicators, except </w:t>
      </w:r>
      <w:r w:rsidR="007901AC" w:rsidRPr="003A5E1F">
        <w:t>indicators</w:t>
      </w:r>
      <w:r w:rsidR="003E69DE" w:rsidRPr="003A5E1F">
        <w:t xml:space="preserve"> 13–15 due to small numbers.</w:t>
      </w:r>
      <w:r w:rsidR="00270F06">
        <w:t xml:space="preserve"> </w:t>
      </w:r>
    </w:p>
    <w:p w:rsidR="001130CB" w:rsidRPr="00807ACC" w:rsidRDefault="009A712E" w:rsidP="006956D6">
      <w:pPr>
        <w:pStyle w:val="Note"/>
        <w:ind w:right="2551"/>
      </w:pPr>
      <w:r w:rsidRPr="00807ACC">
        <w:t>2</w:t>
      </w:r>
      <w:r w:rsidR="001130CB" w:rsidRPr="00807ACC">
        <w:tab/>
      </w:r>
      <w:r w:rsidR="00594C04" w:rsidRPr="00807ACC">
        <w:t>Rates are not presented due to small number</w:t>
      </w:r>
      <w:r w:rsidR="0033178E" w:rsidRPr="00807ACC">
        <w:t>s for these indicators. The numbers presented are the numerator values each year for the indicator.</w:t>
      </w:r>
    </w:p>
    <w:p w:rsidR="00E86851" w:rsidRPr="00807ACC" w:rsidRDefault="00E86851" w:rsidP="00B706CB">
      <w:pPr>
        <w:pStyle w:val="Figure"/>
      </w:pPr>
      <w:bookmarkStart w:id="42" w:name="_Ref414460547"/>
      <w:bookmarkStart w:id="43" w:name="_Toc418165619"/>
      <w:bookmarkStart w:id="44" w:name="_Toc426377208"/>
      <w:bookmarkStart w:id="45" w:name="_Toc426377246"/>
      <w:bookmarkStart w:id="46" w:name="_Toc428901290"/>
      <w:bookmarkStart w:id="47" w:name="_Toc445395599"/>
      <w:r w:rsidRPr="00353CD1">
        <w:lastRenderedPageBreak/>
        <w:t xml:space="preserve">Figure </w:t>
      </w:r>
      <w:r w:rsidR="00221355">
        <w:fldChar w:fldCharType="begin"/>
      </w:r>
      <w:r w:rsidR="00221355">
        <w:instrText xml:space="preserve"> SEQ Figure \* ARABIC </w:instrText>
      </w:r>
      <w:r w:rsidR="00221355">
        <w:fldChar w:fldCharType="separate"/>
      </w:r>
      <w:r w:rsidR="00EC4AF0">
        <w:rPr>
          <w:noProof/>
        </w:rPr>
        <w:t>2</w:t>
      </w:r>
      <w:r w:rsidR="00221355">
        <w:rPr>
          <w:noProof/>
        </w:rPr>
        <w:fldChar w:fldCharType="end"/>
      </w:r>
      <w:bookmarkEnd w:id="37"/>
      <w:bookmarkEnd w:id="42"/>
      <w:r w:rsidRPr="00353CD1">
        <w:t>: New Zealand Maternity Clinical Indicator rates by year, 2009</w:t>
      </w:r>
      <w:bookmarkEnd w:id="38"/>
      <w:bookmarkEnd w:id="39"/>
      <w:r w:rsidR="009C0D6F" w:rsidRPr="00353CD1">
        <w:t>–201</w:t>
      </w:r>
      <w:bookmarkEnd w:id="43"/>
      <w:bookmarkEnd w:id="44"/>
      <w:bookmarkEnd w:id="45"/>
      <w:bookmarkEnd w:id="46"/>
      <w:r w:rsidR="004615CC" w:rsidRPr="00353CD1">
        <w:t>4</w:t>
      </w:r>
      <w:bookmarkEnd w:id="47"/>
    </w:p>
    <w:p w:rsidR="00146CBF" w:rsidRPr="00807ACC" w:rsidRDefault="00353CD1" w:rsidP="001130CB">
      <w:pPr>
        <w:keepNext/>
        <w:jc w:val="center"/>
      </w:pPr>
      <w:r>
        <w:rPr>
          <w:noProof/>
          <w:lang w:eastAsia="en-NZ"/>
        </w:rPr>
        <w:drawing>
          <wp:inline distT="0" distB="0" distL="0" distR="0" wp14:anchorId="6560E04C" wp14:editId="7E01EDBD">
            <wp:extent cx="2520000" cy="288833"/>
            <wp:effectExtent l="0" t="0" r="0" b="0"/>
            <wp:docPr id="7" name="Picture 7" descr="Years are arranged from light (left) to dark (right)." title="Legend for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288833"/>
                    </a:xfrm>
                    <a:prstGeom prst="rect">
                      <a:avLst/>
                    </a:prstGeom>
                    <a:noFill/>
                  </pic:spPr>
                </pic:pic>
              </a:graphicData>
            </a:graphic>
          </wp:inline>
        </w:drawing>
      </w:r>
    </w:p>
    <w:p w:rsidR="00E86851" w:rsidRPr="00807ACC" w:rsidRDefault="00353CD1" w:rsidP="001D418D">
      <w:pPr>
        <w:jc w:val="center"/>
      </w:pPr>
      <w:r w:rsidRPr="00353CD1">
        <w:rPr>
          <w:noProof/>
          <w:lang w:eastAsia="en-NZ"/>
        </w:rPr>
        <w:drawing>
          <wp:inline distT="0" distB="0" distL="0" distR="0" wp14:anchorId="4ADD1147" wp14:editId="388C7DF2">
            <wp:extent cx="5580000" cy="8226841"/>
            <wp:effectExtent l="0" t="0" r="1905" b="3175"/>
            <wp:docPr id="8" name="Picture 8" title="Figure 2: New Zealand Maternity Clinical Indicator rates by year,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0" cy="8226841"/>
                    </a:xfrm>
                    <a:prstGeom prst="rect">
                      <a:avLst/>
                    </a:prstGeom>
                    <a:noFill/>
                    <a:ln>
                      <a:noFill/>
                    </a:ln>
                  </pic:spPr>
                </pic:pic>
              </a:graphicData>
            </a:graphic>
          </wp:inline>
        </w:drawing>
      </w:r>
    </w:p>
    <w:p w:rsidR="00146CBF" w:rsidRPr="003C46CE" w:rsidRDefault="00E3587A" w:rsidP="003C46CE">
      <w:pPr>
        <w:pStyle w:val="Note"/>
        <w:rPr>
          <w:highlight w:val="yellow"/>
        </w:rPr>
      </w:pPr>
      <w:r w:rsidRPr="003C46CE">
        <w:t xml:space="preserve">Note: </w:t>
      </w:r>
      <w:r w:rsidR="00867A3E" w:rsidRPr="003C46CE">
        <w:t>I</w:t>
      </w:r>
      <w:r w:rsidR="00146CBF" w:rsidRPr="003C46CE">
        <w:t>ndicators 13</w:t>
      </w:r>
      <w:r w:rsidR="005B6EB5" w:rsidRPr="003C46CE">
        <w:t>–</w:t>
      </w:r>
      <w:r w:rsidR="00146CBF" w:rsidRPr="003C46CE">
        <w:t xml:space="preserve">15 (showing severe maternal morbidity) are not presented as graphs due to very </w:t>
      </w:r>
      <w:r w:rsidR="00880220" w:rsidRPr="003C46CE">
        <w:t>small</w:t>
      </w:r>
      <w:r w:rsidR="00146CBF" w:rsidRPr="003C46CE">
        <w:t xml:space="preserve"> numbers (see </w:t>
      </w:r>
      <w:r w:rsidR="00880220" w:rsidRPr="003C46CE">
        <w:fldChar w:fldCharType="begin"/>
      </w:r>
      <w:r w:rsidR="00880220" w:rsidRPr="003C46CE">
        <w:instrText xml:space="preserve"> REF _Ref418171137 \h </w:instrText>
      </w:r>
      <w:r w:rsidR="003C46CE">
        <w:instrText xml:space="preserve"> \* MERGEFORMAT </w:instrText>
      </w:r>
      <w:r w:rsidR="00880220" w:rsidRPr="003C46CE">
        <w:fldChar w:fldCharType="separate"/>
      </w:r>
      <w:r w:rsidR="00EC4AF0" w:rsidRPr="003C46CE">
        <w:t>Table 2</w:t>
      </w:r>
      <w:r w:rsidR="00880220" w:rsidRPr="003C46CE">
        <w:fldChar w:fldCharType="end"/>
      </w:r>
      <w:r w:rsidR="00146CBF" w:rsidRPr="003C46CE">
        <w:t>).</w:t>
      </w:r>
    </w:p>
    <w:p w:rsidR="00E86851" w:rsidRPr="00807ACC" w:rsidRDefault="00E86851" w:rsidP="00867A3E">
      <w:pPr>
        <w:pStyle w:val="Heading1"/>
        <w:rPr>
          <w:highlight w:val="cyan"/>
        </w:rPr>
      </w:pPr>
      <w:bookmarkStart w:id="48" w:name="_Toc397424498"/>
      <w:bookmarkStart w:id="49" w:name="_Toc445395477"/>
      <w:r w:rsidRPr="00807ACC">
        <w:lastRenderedPageBreak/>
        <w:t xml:space="preserve">Indicator 1: </w:t>
      </w:r>
      <w:r w:rsidR="0061032D" w:rsidRPr="00807ACC">
        <w:t>R</w:t>
      </w:r>
      <w:r w:rsidRPr="00807ACC">
        <w:t xml:space="preserve">egistration with </w:t>
      </w:r>
      <w:bookmarkEnd w:id="48"/>
      <w:r w:rsidR="00C84039" w:rsidRPr="00807ACC">
        <w:t>an LMC</w:t>
      </w:r>
      <w:bookmarkEnd w:id="49"/>
    </w:p>
    <w:p w:rsidR="00E86851" w:rsidRPr="00807ACC" w:rsidRDefault="00E86851" w:rsidP="00867A3E">
      <w:pPr>
        <w:pStyle w:val="Heading2"/>
      </w:pPr>
      <w:bookmarkStart w:id="50" w:name="_Toc397424499"/>
      <w:bookmarkStart w:id="51" w:name="_Toc445395478"/>
      <w:r w:rsidRPr="00807ACC">
        <w:t>Rationale and purpose</w:t>
      </w:r>
      <w:bookmarkEnd w:id="50"/>
      <w:bookmarkEnd w:id="51"/>
    </w:p>
    <w:p w:rsidR="00084646" w:rsidRPr="00807ACC" w:rsidRDefault="00E86851" w:rsidP="00867A3E">
      <w:pPr>
        <w:rPr>
          <w:rFonts w:cs="Garamond"/>
          <w:lang w:eastAsia="en-NZ"/>
        </w:rPr>
      </w:pPr>
      <w:r w:rsidRPr="00807ACC">
        <w:t xml:space="preserve">The Perinatal and Maternal Mortality Review Committee (2012), </w:t>
      </w:r>
      <w:r w:rsidR="00DD5E22" w:rsidRPr="00807ACC">
        <w:t xml:space="preserve">the </w:t>
      </w:r>
      <w:r w:rsidRPr="00807ACC">
        <w:t>National Maternity Monitoring Group (2013), and the Health Committee Inquiry into improving child health outcomes and preventing child abuse with a focus on preconception to three years of age (2013) all recommend early engagement with maternity care.</w:t>
      </w:r>
      <w:r w:rsidR="00084646" w:rsidRPr="00807ACC">
        <w:t xml:space="preserve"> </w:t>
      </w:r>
      <w:r w:rsidRPr="00807ACC">
        <w:rPr>
          <w:rFonts w:cs="Garamond"/>
          <w:lang w:eastAsia="en-NZ"/>
        </w:rPr>
        <w:t>The National Institute for Health and Care Excellence (2008) recommends that antenatal care be started in the first trimester and ideally by 10 weeks</w:t>
      </w:r>
      <w:r w:rsidR="000F3E15" w:rsidRPr="00807ACC">
        <w:rPr>
          <w:rFonts w:cs="Garamond"/>
          <w:lang w:eastAsia="en-NZ"/>
        </w:rPr>
        <w:t>’</w:t>
      </w:r>
      <w:r w:rsidRPr="00807ACC">
        <w:rPr>
          <w:rFonts w:cs="Garamond"/>
          <w:lang w:eastAsia="en-NZ"/>
        </w:rPr>
        <w:t xml:space="preserve"> gestation.</w:t>
      </w:r>
    </w:p>
    <w:p w:rsidR="00B706CB" w:rsidRPr="00807ACC" w:rsidRDefault="00B706CB" w:rsidP="00867A3E"/>
    <w:p w:rsidR="00084646" w:rsidRPr="00807ACC" w:rsidRDefault="00E86851" w:rsidP="00867A3E">
      <w:pPr>
        <w:rPr>
          <w:rFonts w:cs="Arial Maori"/>
          <w:color w:val="000000"/>
          <w:lang w:eastAsia="en-NZ"/>
        </w:rPr>
      </w:pPr>
      <w:r w:rsidRPr="00807ACC">
        <w:t>Early engagement with a</w:t>
      </w:r>
      <w:r w:rsidR="00AC11B1" w:rsidRPr="00807ACC">
        <w:t>n LMC</w:t>
      </w:r>
      <w:r w:rsidRPr="00807ACC">
        <w:t xml:space="preserve"> enables opportunities for screening, education and referral, and begins the primary maternity continuity of care relationship between a woman and her LMC.</w:t>
      </w:r>
      <w:r w:rsidR="00084646" w:rsidRPr="00807ACC">
        <w:t xml:space="preserve"> </w:t>
      </w:r>
      <w:r w:rsidRPr="00807ACC">
        <w:t>The National Maternity Monitoring Group recommended in their 2013 annual report that DHBs develop</w:t>
      </w:r>
      <w:r w:rsidRPr="00807ACC">
        <w:rPr>
          <w:rFonts w:cs="Arial Maori"/>
          <w:color w:val="000000"/>
          <w:lang w:eastAsia="en-NZ"/>
        </w:rPr>
        <w:t xml:space="preserve"> new ways to improve access to LMC services in the first trimester</w:t>
      </w:r>
      <w:r w:rsidR="00DD5E22" w:rsidRPr="00807ACC">
        <w:rPr>
          <w:rFonts w:cs="Arial Maori"/>
          <w:color w:val="000000"/>
          <w:lang w:eastAsia="en-NZ"/>
        </w:rPr>
        <w:t>,</w:t>
      </w:r>
      <w:r w:rsidRPr="00807ACC">
        <w:rPr>
          <w:rFonts w:cs="Arial Maori"/>
          <w:color w:val="000000"/>
          <w:lang w:eastAsia="en-NZ"/>
        </w:rPr>
        <w:t xml:space="preserve"> and profiled a range of activities </w:t>
      </w:r>
      <w:r w:rsidR="00B706CB" w:rsidRPr="00807ACC">
        <w:rPr>
          <w:rFonts w:cs="Arial Maori"/>
          <w:color w:val="000000"/>
          <w:lang w:eastAsia="en-NZ"/>
        </w:rPr>
        <w:t>under way</w:t>
      </w:r>
      <w:r w:rsidRPr="00807ACC">
        <w:rPr>
          <w:rFonts w:cs="Arial Maori"/>
          <w:color w:val="000000"/>
          <w:lang w:eastAsia="en-NZ"/>
        </w:rPr>
        <w:t xml:space="preserve"> in DHBs.</w:t>
      </w:r>
    </w:p>
    <w:p w:rsidR="00B706CB" w:rsidRPr="00807ACC" w:rsidRDefault="00B706CB" w:rsidP="00867A3E">
      <w:pPr>
        <w:rPr>
          <w:lang w:eastAsia="en-NZ"/>
        </w:rPr>
      </w:pPr>
    </w:p>
    <w:p w:rsidR="00E86851" w:rsidRPr="00807ACC" w:rsidRDefault="00E86851" w:rsidP="00867A3E">
      <w:pPr>
        <w:rPr>
          <w:lang w:eastAsia="en-NZ"/>
        </w:rPr>
      </w:pPr>
      <w:r w:rsidRPr="00807ACC">
        <w:rPr>
          <w:lang w:eastAsia="en-NZ"/>
        </w:rPr>
        <w:t xml:space="preserve">This indicator monitors the number of women who registered with an LMC in the first trimester of their pregnancy, out of all women who </w:t>
      </w:r>
      <w:r w:rsidR="00290BD2" w:rsidRPr="00807ACC">
        <w:rPr>
          <w:lang w:eastAsia="en-NZ"/>
        </w:rPr>
        <w:t xml:space="preserve">gave birth and </w:t>
      </w:r>
      <w:r w:rsidRPr="00807ACC">
        <w:rPr>
          <w:lang w:eastAsia="en-NZ"/>
        </w:rPr>
        <w:t>had an LMC providing their primary maternity care.</w:t>
      </w:r>
      <w:r w:rsidR="00193A07">
        <w:rPr>
          <w:rStyle w:val="FootnoteReference"/>
          <w:lang w:eastAsia="en-NZ"/>
        </w:rPr>
        <w:footnoteReference w:id="2"/>
      </w:r>
      <w:r w:rsidRPr="00807ACC">
        <w:rPr>
          <w:lang w:eastAsia="en-NZ"/>
        </w:rPr>
        <w:t xml:space="preserve"> This indicator supports national and local monitoring of the effectiveness of activities to improve timely registration with an LMC.</w:t>
      </w:r>
    </w:p>
    <w:p w:rsidR="00B706CB" w:rsidRPr="00807ACC" w:rsidRDefault="00B706CB" w:rsidP="00867A3E">
      <w:pPr>
        <w:rPr>
          <w:lang w:eastAsia="en-NZ"/>
        </w:rPr>
      </w:pPr>
    </w:p>
    <w:p w:rsidR="00E86851" w:rsidRPr="00807ACC" w:rsidRDefault="004615CC" w:rsidP="00867A3E">
      <w:pPr>
        <w:pStyle w:val="Heading2"/>
      </w:pPr>
      <w:bookmarkStart w:id="52" w:name="_Toc445395479"/>
      <w:r>
        <w:t>Notes on 2014 data</w:t>
      </w:r>
      <w:bookmarkEnd w:id="52"/>
    </w:p>
    <w:p w:rsidR="001D418D" w:rsidRDefault="00E86851" w:rsidP="002248FC">
      <w:r w:rsidRPr="0062093B">
        <w:t xml:space="preserve">Rates of registration with an LMC in the first trimester varied between DHBs and between </w:t>
      </w:r>
      <w:r w:rsidRPr="008426EE">
        <w:t xml:space="preserve">secondary and tertiary facility of birth; rates by </w:t>
      </w:r>
      <w:r w:rsidR="00B575E7" w:rsidRPr="008426EE">
        <w:t>DHB of residence</w:t>
      </w:r>
      <w:r w:rsidR="006F5B68" w:rsidRPr="008426EE">
        <w:t xml:space="preserve"> ranged from </w:t>
      </w:r>
      <w:r w:rsidR="0062093B" w:rsidRPr="008426EE">
        <w:t>52.1</w:t>
      </w:r>
      <w:r w:rsidRPr="008426EE">
        <w:t xml:space="preserve">% to </w:t>
      </w:r>
      <w:r w:rsidR="0062093B" w:rsidRPr="008426EE">
        <w:t>78.8</w:t>
      </w:r>
      <w:r w:rsidRPr="008426EE">
        <w:t xml:space="preserve">%, and rates by facility of birth ranged from </w:t>
      </w:r>
      <w:r w:rsidR="0062093B" w:rsidRPr="008426EE">
        <w:t>44.9</w:t>
      </w:r>
      <w:r w:rsidRPr="008426EE">
        <w:t xml:space="preserve">% to </w:t>
      </w:r>
      <w:r w:rsidR="0062093B" w:rsidRPr="008426EE">
        <w:t>81.0</w:t>
      </w:r>
      <w:r w:rsidRPr="008426EE">
        <w:t>%.</w:t>
      </w:r>
      <w:r w:rsidR="00084646" w:rsidRPr="008426EE">
        <w:t xml:space="preserve"> </w:t>
      </w:r>
      <w:r w:rsidRPr="008426EE">
        <w:t>New initiatives in this area</w:t>
      </w:r>
      <w:r w:rsidR="00972384" w:rsidRPr="008426EE">
        <w:t>, such as the introduction of the Find Your Midwife website</w:t>
      </w:r>
      <w:r w:rsidR="006C3EA2" w:rsidRPr="008426EE">
        <w:t xml:space="preserve"> (</w:t>
      </w:r>
      <w:hyperlink r:id="rId25" w:history="1">
        <w:r w:rsidR="00AF67BF" w:rsidRPr="008426EE">
          <w:rPr>
            <w:rStyle w:val="Hyperlink"/>
          </w:rPr>
          <w:t>www.findyourmidwife.co.nz</w:t>
        </w:r>
      </w:hyperlink>
      <w:r w:rsidR="006C3EA2" w:rsidRPr="008426EE">
        <w:t>)</w:t>
      </w:r>
      <w:r w:rsidR="00972384" w:rsidRPr="008426EE">
        <w:t xml:space="preserve"> in 2013</w:t>
      </w:r>
      <w:r w:rsidR="00DD5E22" w:rsidRPr="008426EE">
        <w:t>,</w:t>
      </w:r>
      <w:r w:rsidRPr="008426EE">
        <w:t xml:space="preserve"> are expected to increase the rate of women engaging with an LMC in the first trimester of their pregnancy. The effects of these initiatives will become apparent in future reports.</w:t>
      </w:r>
      <w:r w:rsidR="000F44E1">
        <w:br w:type="page"/>
      </w:r>
    </w:p>
    <w:p w:rsidR="00E86851" w:rsidRPr="00807ACC" w:rsidRDefault="00E86851" w:rsidP="00867A3E">
      <w:pPr>
        <w:pStyle w:val="Heading2"/>
      </w:pPr>
      <w:bookmarkStart w:id="53" w:name="_Toc397424501"/>
      <w:bookmarkStart w:id="54" w:name="_Toc445395480"/>
      <w:r w:rsidRPr="00807ACC">
        <w:lastRenderedPageBreak/>
        <w:t xml:space="preserve">Indicator 1: </w:t>
      </w:r>
      <w:r w:rsidR="007C07B6" w:rsidRPr="00807ACC">
        <w:t>R</w:t>
      </w:r>
      <w:r w:rsidRPr="00807ACC">
        <w:t xml:space="preserve">egistration with </w:t>
      </w:r>
      <w:r w:rsidR="00DD5E22" w:rsidRPr="00807ACC">
        <w:t>an LMC</w:t>
      </w:r>
      <w:r w:rsidRPr="00807ACC">
        <w:t xml:space="preserve"> in the first trimester of pregnancy, </w:t>
      </w:r>
      <w:bookmarkEnd w:id="53"/>
      <w:r w:rsidR="004615CC">
        <w:t>2014</w:t>
      </w:r>
      <w:bookmarkEnd w:id="54"/>
    </w:p>
    <w:p w:rsidR="00E86851" w:rsidRPr="00807ACC" w:rsidRDefault="00E86851" w:rsidP="00867A3E">
      <w:pPr>
        <w:pStyle w:val="Figure"/>
      </w:pPr>
      <w:bookmarkStart w:id="55" w:name="_Toc386033837"/>
      <w:bookmarkStart w:id="56" w:name="_Toc397424588"/>
      <w:bookmarkStart w:id="57" w:name="_Toc418165620"/>
      <w:bookmarkStart w:id="58" w:name="_Toc426377209"/>
      <w:bookmarkStart w:id="59" w:name="_Toc426377247"/>
      <w:bookmarkStart w:id="60" w:name="_Toc428901291"/>
      <w:bookmarkStart w:id="61" w:name="_Toc445395600"/>
      <w:r w:rsidRPr="00807ACC">
        <w:t xml:space="preserve">Figure </w:t>
      </w:r>
      <w:r w:rsidR="00221355">
        <w:fldChar w:fldCharType="begin"/>
      </w:r>
      <w:r w:rsidR="00221355">
        <w:instrText xml:space="preserve"> SEQ Figure \* ARABIC </w:instrText>
      </w:r>
      <w:r w:rsidR="00221355">
        <w:fldChar w:fldCharType="separate"/>
      </w:r>
      <w:r w:rsidR="00EC4AF0">
        <w:rPr>
          <w:noProof/>
        </w:rPr>
        <w:t>3</w:t>
      </w:r>
      <w:r w:rsidR="00221355">
        <w:rPr>
          <w:noProof/>
        </w:rPr>
        <w:fldChar w:fldCharType="end"/>
      </w:r>
      <w:r w:rsidRPr="00807ACC">
        <w:t xml:space="preserve">: Percentage of women who register with </w:t>
      </w:r>
      <w:r w:rsidR="00064DDE" w:rsidRPr="00807ACC">
        <w:t xml:space="preserve">an LMC </w:t>
      </w:r>
      <w:r w:rsidRPr="00807ACC">
        <w:t>in the first trimester of their pregnancy among all registered women</w:t>
      </w:r>
      <w:r w:rsidR="006A2C12" w:rsidRPr="00807ACC">
        <w:t xml:space="preserve"> giving birth</w:t>
      </w:r>
      <w:r w:rsidRPr="00807ACC">
        <w:t xml:space="preserve">, by </w:t>
      </w:r>
      <w:r w:rsidR="00B575E7" w:rsidRPr="00807ACC">
        <w:t>DHB of residence</w:t>
      </w:r>
      <w:bookmarkEnd w:id="55"/>
      <w:bookmarkEnd w:id="56"/>
      <w:r w:rsidR="004615CC">
        <w:t>, 2014</w:t>
      </w:r>
      <w:bookmarkEnd w:id="57"/>
      <w:bookmarkEnd w:id="58"/>
      <w:bookmarkEnd w:id="59"/>
      <w:bookmarkEnd w:id="60"/>
      <w:bookmarkEnd w:id="61"/>
    </w:p>
    <w:p w:rsidR="00FC36B7" w:rsidRPr="00807ACC" w:rsidRDefault="00A02292" w:rsidP="00FC36B7">
      <w:r>
        <w:rPr>
          <w:noProof/>
          <w:lang w:eastAsia="en-NZ"/>
        </w:rPr>
        <w:drawing>
          <wp:inline distT="0" distB="0" distL="0" distR="0" wp14:anchorId="1994AEF6" wp14:editId="2808EA3C">
            <wp:extent cx="5940000" cy="2972755"/>
            <wp:effectExtent l="0" t="0" r="3810" b="0"/>
            <wp:docPr id="11" name="Picture 11" title="Figure 3: Percentage of women who register with an LMC in the first trimester of their pregnancy among all registered women giving birth,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E86851" w:rsidP="003C46CE">
      <w:pPr>
        <w:pStyle w:val="Note"/>
      </w:pPr>
      <w:r w:rsidRPr="00807ACC">
        <w:t xml:space="preserve">Black line represents </w:t>
      </w:r>
      <w:r w:rsidR="00331FF0" w:rsidRPr="00807ACC">
        <w:t>the median</w:t>
      </w:r>
      <w:r w:rsidR="00DF296C" w:rsidRPr="00807ACC">
        <w:t xml:space="preserve"> </w:t>
      </w:r>
      <w:r w:rsidR="00A82A6F" w:rsidRPr="00807ACC">
        <w:t xml:space="preserve">percentage of </w:t>
      </w:r>
      <w:r w:rsidR="00FC36B7" w:rsidRPr="00807ACC">
        <w:t>DHBs;</w:t>
      </w:r>
      <w:r w:rsidR="00A82A6F" w:rsidRPr="00807ACC">
        <w:t xml:space="preserve"> d</w:t>
      </w:r>
      <w:r w:rsidR="00331FF0" w:rsidRPr="00807ACC">
        <w:t xml:space="preserve">ashed lines represent the </w:t>
      </w:r>
      <w:r w:rsidR="00AC11B1" w:rsidRPr="00807ACC">
        <w:t>25th</w:t>
      </w:r>
      <w:r w:rsidR="00331FF0" w:rsidRPr="00807ACC">
        <w:t xml:space="preserve"> and </w:t>
      </w:r>
      <w:r w:rsidR="00AC11B1" w:rsidRPr="00807ACC">
        <w:t>75th</w:t>
      </w:r>
      <w:r w:rsidR="00331FF0" w:rsidRPr="00807ACC">
        <w:t xml:space="preserve"> percentiles</w:t>
      </w:r>
      <w:r w:rsidRPr="00807ACC">
        <w:t>.</w:t>
      </w:r>
      <w:r w:rsidRPr="00807ACC">
        <w:br/>
        <w:t>Error bars represent 95% confidence intervals.</w:t>
      </w:r>
    </w:p>
    <w:p w:rsidR="00E86851" w:rsidRPr="00807ACC" w:rsidRDefault="00E86851" w:rsidP="00867A3E"/>
    <w:p w:rsidR="00E86851" w:rsidRPr="00807ACC" w:rsidRDefault="00E86851" w:rsidP="00867A3E">
      <w:pPr>
        <w:pStyle w:val="Figure"/>
      </w:pPr>
      <w:bookmarkStart w:id="62" w:name="_Toc397424589"/>
      <w:bookmarkStart w:id="63" w:name="_Toc418165621"/>
      <w:bookmarkStart w:id="64" w:name="_Toc426377210"/>
      <w:bookmarkStart w:id="65" w:name="_Toc426377248"/>
      <w:bookmarkStart w:id="66" w:name="_Toc428901292"/>
      <w:bookmarkStart w:id="67" w:name="_Toc445395601"/>
      <w:r w:rsidRPr="00807ACC">
        <w:t xml:space="preserve">Figure </w:t>
      </w:r>
      <w:r w:rsidR="00221355">
        <w:fldChar w:fldCharType="begin"/>
      </w:r>
      <w:r w:rsidR="00221355">
        <w:instrText xml:space="preserve"> SEQ Figure \* ARABIC </w:instrText>
      </w:r>
      <w:r w:rsidR="00221355">
        <w:fldChar w:fldCharType="separate"/>
      </w:r>
      <w:r w:rsidR="00EC4AF0">
        <w:rPr>
          <w:noProof/>
        </w:rPr>
        <w:t>4</w:t>
      </w:r>
      <w:r w:rsidR="00221355">
        <w:rPr>
          <w:noProof/>
        </w:rPr>
        <w:fldChar w:fldCharType="end"/>
      </w:r>
      <w:r w:rsidRPr="00807ACC">
        <w:t xml:space="preserve">: Percentage of women who register with </w:t>
      </w:r>
      <w:r w:rsidR="00064DDE" w:rsidRPr="00807ACC">
        <w:t xml:space="preserve">an LMC </w:t>
      </w:r>
      <w:r w:rsidRPr="00807ACC">
        <w:t>in the first trimester of their pregnancy among all registered women</w:t>
      </w:r>
      <w:r w:rsidR="006A2C12" w:rsidRPr="00807ACC">
        <w:t xml:space="preserve"> giving birth</w:t>
      </w:r>
      <w:r w:rsidRPr="00807ACC">
        <w:t>, by facility of birth (secondary and tertiary facilities)</w:t>
      </w:r>
      <w:bookmarkEnd w:id="62"/>
      <w:r w:rsidR="004615CC">
        <w:t>, 2014</w:t>
      </w:r>
      <w:bookmarkEnd w:id="63"/>
      <w:bookmarkEnd w:id="64"/>
      <w:bookmarkEnd w:id="65"/>
      <w:bookmarkEnd w:id="66"/>
      <w:bookmarkEnd w:id="67"/>
    </w:p>
    <w:p w:rsidR="00E86851" w:rsidRPr="00807ACC" w:rsidRDefault="00A02292" w:rsidP="00B706CB">
      <w:r>
        <w:rPr>
          <w:noProof/>
          <w:lang w:eastAsia="en-NZ"/>
        </w:rPr>
        <w:drawing>
          <wp:inline distT="0" distB="0" distL="0" distR="0" wp14:anchorId="0387A0BB" wp14:editId="4805734E">
            <wp:extent cx="5940000" cy="2970275"/>
            <wp:effectExtent l="0" t="0" r="3810" b="1905"/>
            <wp:docPr id="10" name="Picture 10" title="Figure 4: Percentage of women who register with an LMC in the first trimester of their pregnancy among all registered women giving birth,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331FF0" w:rsidRPr="00807ACC" w:rsidRDefault="00331FF0" w:rsidP="003C46CE">
      <w:pPr>
        <w:pStyle w:val="Note"/>
      </w:pPr>
      <w:r w:rsidRPr="00807ACC">
        <w:t>Black line represents the median</w:t>
      </w:r>
      <w:r w:rsidR="00A82A6F" w:rsidRPr="00807ACC">
        <w:t xml:space="preserve"> percentage</w:t>
      </w:r>
      <w:r w:rsidRPr="00807ACC">
        <w:t xml:space="preserve"> </w:t>
      </w:r>
      <w:r w:rsidR="00A82A6F" w:rsidRPr="00807ACC">
        <w:t xml:space="preserve">of secondary or tertiary </w:t>
      </w:r>
      <w:r w:rsidR="00FC36B7" w:rsidRPr="00807ACC">
        <w:t>facilities;</w:t>
      </w:r>
      <w:r w:rsidR="00A82A6F" w:rsidRPr="00807ACC">
        <w:t xml:space="preserve"> da</w:t>
      </w:r>
      <w:r w:rsidRPr="00807ACC">
        <w:t xml:space="preserve">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4325B9" w:rsidRDefault="004325B9" w:rsidP="003C46CE">
      <w:pPr>
        <w:pStyle w:val="Note"/>
      </w:pPr>
      <w:r>
        <w:br w:type="page"/>
      </w:r>
    </w:p>
    <w:p w:rsidR="00E86851" w:rsidRPr="00807ACC" w:rsidRDefault="00E86851" w:rsidP="00867A3E">
      <w:pPr>
        <w:pStyle w:val="Table"/>
      </w:pPr>
      <w:bookmarkStart w:id="68" w:name="_Toc397424546"/>
      <w:bookmarkStart w:id="69" w:name="_Toc445395543"/>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w:t>
      </w:r>
      <w:r w:rsidR="00221355">
        <w:rPr>
          <w:noProof/>
        </w:rPr>
        <w:fldChar w:fldCharType="end"/>
      </w:r>
      <w:r w:rsidRPr="00807ACC">
        <w:t xml:space="preserve">: Number and percentage of women who register with </w:t>
      </w:r>
      <w:r w:rsidR="00064DDE" w:rsidRPr="00807ACC">
        <w:t xml:space="preserve">an LMC </w:t>
      </w:r>
      <w:r w:rsidRPr="00807ACC">
        <w:t xml:space="preserve">in the first trimester of their pregnancy among all registered women, by </w:t>
      </w:r>
      <w:r w:rsidR="00B575E7" w:rsidRPr="00807ACC">
        <w:t>DHB of residence</w:t>
      </w:r>
      <w:bookmarkEnd w:id="68"/>
      <w:r w:rsidR="004615CC">
        <w:t>, 2014</w:t>
      </w:r>
      <w:bookmarkEnd w:id="69"/>
    </w:p>
    <w:tbl>
      <w:tblPr>
        <w:tblW w:w="0" w:type="auto"/>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605"/>
        <w:gridCol w:w="2606"/>
        <w:gridCol w:w="1736"/>
      </w:tblGrid>
      <w:tr w:rsidR="007E36F8" w:rsidRPr="00807ACC" w:rsidTr="00867A3E">
        <w:trPr>
          <w:cantSplit/>
        </w:trPr>
        <w:tc>
          <w:tcPr>
            <w:tcW w:w="2410" w:type="dxa"/>
            <w:tcBorders>
              <w:top w:val="single" w:sz="4" w:space="0" w:color="auto"/>
              <w:bottom w:val="single" w:sz="4" w:space="0" w:color="auto"/>
            </w:tcBorders>
          </w:tcPr>
          <w:p w:rsidR="007E36F8" w:rsidRPr="00807ACC" w:rsidRDefault="007E36F8" w:rsidP="00867A3E">
            <w:pPr>
              <w:pStyle w:val="TableText"/>
              <w:rPr>
                <w:b/>
              </w:rPr>
            </w:pPr>
            <w:bookmarkStart w:id="70" w:name="_Toc379899159"/>
            <w:r w:rsidRPr="00807ACC">
              <w:rPr>
                <w:b/>
              </w:rPr>
              <w:t>DHB of residence</w:t>
            </w:r>
          </w:p>
        </w:tc>
        <w:tc>
          <w:tcPr>
            <w:tcW w:w="2605" w:type="dxa"/>
            <w:tcBorders>
              <w:top w:val="single" w:sz="4" w:space="0" w:color="auto"/>
              <w:bottom w:val="single" w:sz="4" w:space="0" w:color="auto"/>
            </w:tcBorders>
          </w:tcPr>
          <w:p w:rsidR="007E36F8" w:rsidRPr="00807ACC" w:rsidRDefault="007E36F8" w:rsidP="00867A3E">
            <w:pPr>
              <w:pStyle w:val="TableText"/>
              <w:jc w:val="center"/>
              <w:rPr>
                <w:b/>
              </w:rPr>
            </w:pPr>
            <w:r w:rsidRPr="00807ACC">
              <w:rPr>
                <w:b/>
              </w:rPr>
              <w:t>Registered within the first trimester of pregnancy</w:t>
            </w:r>
          </w:p>
        </w:tc>
        <w:tc>
          <w:tcPr>
            <w:tcW w:w="2606" w:type="dxa"/>
            <w:tcBorders>
              <w:top w:val="single" w:sz="4" w:space="0" w:color="auto"/>
              <w:bottom w:val="single" w:sz="4" w:space="0" w:color="auto"/>
            </w:tcBorders>
          </w:tcPr>
          <w:p w:rsidR="007E36F8" w:rsidRPr="00807ACC" w:rsidRDefault="007E36F8" w:rsidP="00867A3E">
            <w:pPr>
              <w:pStyle w:val="TableText"/>
              <w:jc w:val="center"/>
              <w:rPr>
                <w:b/>
              </w:rPr>
            </w:pPr>
            <w:r w:rsidRPr="00807ACC">
              <w:rPr>
                <w:b/>
              </w:rPr>
              <w:t>All registered women</w:t>
            </w:r>
          </w:p>
        </w:tc>
        <w:tc>
          <w:tcPr>
            <w:tcW w:w="1736" w:type="dxa"/>
            <w:tcBorders>
              <w:top w:val="single" w:sz="4" w:space="0" w:color="auto"/>
              <w:bottom w:val="single" w:sz="4" w:space="0" w:color="auto"/>
            </w:tcBorders>
          </w:tcPr>
          <w:p w:rsidR="007E36F8" w:rsidRPr="00807ACC" w:rsidRDefault="007E36F8" w:rsidP="00867A3E">
            <w:pPr>
              <w:pStyle w:val="TableText"/>
              <w:jc w:val="center"/>
              <w:rPr>
                <w:b/>
              </w:rPr>
            </w:pPr>
            <w:r w:rsidRPr="00807ACC">
              <w:rPr>
                <w:b/>
              </w:rPr>
              <w:t>Rate (%)</w:t>
            </w:r>
          </w:p>
        </w:tc>
      </w:tr>
      <w:tr w:rsidR="00A02292" w:rsidRPr="00807ACC" w:rsidTr="00A02292">
        <w:trPr>
          <w:cantSplit/>
        </w:trPr>
        <w:tc>
          <w:tcPr>
            <w:tcW w:w="2410" w:type="dxa"/>
            <w:tcBorders>
              <w:top w:val="single" w:sz="4" w:space="0" w:color="auto"/>
              <w:bottom w:val="single" w:sz="4" w:space="0" w:color="A6A6A6" w:themeColor="background1" w:themeShade="A6"/>
            </w:tcBorders>
          </w:tcPr>
          <w:p w:rsidR="00A02292" w:rsidRPr="00807ACC" w:rsidRDefault="00A02292" w:rsidP="00A02292">
            <w:pPr>
              <w:pStyle w:val="TableText"/>
            </w:pPr>
            <w:r w:rsidRPr="00807ACC">
              <w:t>Northland</w:t>
            </w:r>
          </w:p>
        </w:tc>
        <w:tc>
          <w:tcPr>
            <w:tcW w:w="2605" w:type="dxa"/>
            <w:tcBorders>
              <w:top w:val="single" w:sz="4" w:space="0" w:color="auto"/>
              <w:bottom w:val="single" w:sz="4" w:space="0" w:color="A6A6A6" w:themeColor="background1" w:themeShade="A6"/>
            </w:tcBorders>
            <w:vAlign w:val="bottom"/>
          </w:tcPr>
          <w:p w:rsidR="00A02292" w:rsidRDefault="00A02292" w:rsidP="007E53C2">
            <w:pPr>
              <w:pStyle w:val="TableText"/>
              <w:ind w:right="567"/>
              <w:jc w:val="right"/>
              <w:rPr>
                <w:lang w:eastAsia="en-NZ"/>
              </w:rPr>
            </w:pPr>
            <w:r>
              <w:t>1,178</w:t>
            </w:r>
          </w:p>
        </w:tc>
        <w:tc>
          <w:tcPr>
            <w:tcW w:w="2606" w:type="dxa"/>
            <w:tcBorders>
              <w:top w:val="single" w:sz="4" w:space="0" w:color="auto"/>
              <w:bottom w:val="single" w:sz="4" w:space="0" w:color="A6A6A6" w:themeColor="background1" w:themeShade="A6"/>
            </w:tcBorders>
            <w:vAlign w:val="bottom"/>
          </w:tcPr>
          <w:p w:rsidR="00A02292" w:rsidRDefault="00A02292" w:rsidP="007E53C2">
            <w:pPr>
              <w:pStyle w:val="TableText"/>
              <w:ind w:right="567"/>
              <w:jc w:val="right"/>
            </w:pPr>
            <w:r>
              <w:t>2,005</w:t>
            </w:r>
          </w:p>
        </w:tc>
        <w:tc>
          <w:tcPr>
            <w:tcW w:w="1736" w:type="dxa"/>
            <w:tcBorders>
              <w:top w:val="single" w:sz="4" w:space="0" w:color="auto"/>
              <w:bottom w:val="single" w:sz="4" w:space="0" w:color="A6A6A6" w:themeColor="background1" w:themeShade="A6"/>
            </w:tcBorders>
            <w:vAlign w:val="bottom"/>
          </w:tcPr>
          <w:p w:rsidR="00A02292" w:rsidRDefault="00A02292" w:rsidP="007E53C2">
            <w:pPr>
              <w:pStyle w:val="TableText"/>
              <w:ind w:right="567"/>
              <w:jc w:val="right"/>
            </w:pPr>
            <w:r>
              <w:t>58.8</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proofErr w:type="spellStart"/>
            <w:r w:rsidRPr="00807ACC">
              <w:t>Waitemata</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5,166</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7,449</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69.4</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Auckland</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3,276</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4,851</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67.5</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 xml:space="preserve">Counties </w:t>
            </w:r>
            <w:proofErr w:type="spellStart"/>
            <w:r w:rsidRPr="00807ACC">
              <w:t>Manukau</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3,294</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6,324</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52.1</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Waikato</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3,611</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5,036</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71.7</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Lakes</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774</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1,372</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56.4</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Bay of Plenty</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2,005</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2,773</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72.3</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016F85" w:rsidP="00A02292">
            <w:pPr>
              <w:pStyle w:val="TableText"/>
            </w:pPr>
            <w:proofErr w:type="spellStart"/>
            <w:r>
              <w:t>Tairāwhiti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370</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686</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53.9</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Hawke’s Bay</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1,286</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1,940</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66.3</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proofErr w:type="spellStart"/>
            <w:r w:rsidRPr="00807ACC">
              <w:t>Taranaki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1,158</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1,510</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76.7</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proofErr w:type="spellStart"/>
            <w:r w:rsidRPr="00807ACC">
              <w:t>MidCentral</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1,482</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2,026</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73.1</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proofErr w:type="spellStart"/>
            <w:r w:rsidRPr="00807ACC">
              <w:t>Whanganui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524</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776</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67.5</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Capital &amp; Coast</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2,249</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3,323</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67.7</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Hutt Valley</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1,108</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1,771</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62.6</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proofErr w:type="spellStart"/>
            <w:r w:rsidRPr="00807ACC">
              <w:t>Wairarapa</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263</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471</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55.8</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Nelson Marlborough</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1,016</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1,289</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78.8</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West Coast</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98</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172</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57.0</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Canterbury</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4,602</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5,976</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77.0</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South Canterbury</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412</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651</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63.3</w:t>
            </w:r>
          </w:p>
        </w:tc>
      </w:tr>
      <w:tr w:rsidR="00A02292" w:rsidRPr="00807ACC" w:rsidTr="00A02292">
        <w:trPr>
          <w:cantSplit/>
        </w:trPr>
        <w:tc>
          <w:tcPr>
            <w:tcW w:w="2410" w:type="dxa"/>
            <w:tcBorders>
              <w:top w:val="single" w:sz="4" w:space="0" w:color="A6A6A6" w:themeColor="background1" w:themeShade="A6"/>
              <w:bottom w:val="single" w:sz="4" w:space="0" w:color="A6A6A6" w:themeColor="background1" w:themeShade="A6"/>
            </w:tcBorders>
          </w:tcPr>
          <w:p w:rsidR="00A02292" w:rsidRPr="00807ACC" w:rsidRDefault="00A02292" w:rsidP="00A02292">
            <w:pPr>
              <w:pStyle w:val="TableText"/>
            </w:pPr>
            <w:r w:rsidRPr="00807ACC">
              <w:t>Southern</w:t>
            </w:r>
          </w:p>
        </w:tc>
        <w:tc>
          <w:tcPr>
            <w:tcW w:w="2605"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2,479</w:t>
            </w:r>
          </w:p>
        </w:tc>
        <w:tc>
          <w:tcPr>
            <w:tcW w:w="260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3,269</w:t>
            </w:r>
          </w:p>
        </w:tc>
        <w:tc>
          <w:tcPr>
            <w:tcW w:w="1736" w:type="dxa"/>
            <w:tcBorders>
              <w:top w:val="single" w:sz="4" w:space="0" w:color="A6A6A6" w:themeColor="background1" w:themeShade="A6"/>
              <w:bottom w:val="single" w:sz="4" w:space="0" w:color="A6A6A6" w:themeColor="background1" w:themeShade="A6"/>
            </w:tcBorders>
            <w:vAlign w:val="bottom"/>
          </w:tcPr>
          <w:p w:rsidR="00A02292" w:rsidRDefault="00A02292" w:rsidP="007E53C2">
            <w:pPr>
              <w:pStyle w:val="TableText"/>
              <w:ind w:right="567"/>
              <w:jc w:val="right"/>
            </w:pPr>
            <w:r>
              <w:t>75.8</w:t>
            </w:r>
          </w:p>
        </w:tc>
      </w:tr>
      <w:tr w:rsidR="00A02292" w:rsidRPr="00807ACC" w:rsidTr="00A02292">
        <w:trPr>
          <w:cantSplit/>
        </w:trPr>
        <w:tc>
          <w:tcPr>
            <w:tcW w:w="2410" w:type="dxa"/>
            <w:tcBorders>
              <w:top w:val="single" w:sz="4" w:space="0" w:color="A6A6A6" w:themeColor="background1" w:themeShade="A6"/>
              <w:bottom w:val="single" w:sz="4" w:space="0" w:color="auto"/>
            </w:tcBorders>
          </w:tcPr>
          <w:p w:rsidR="00A02292" w:rsidRPr="00807ACC" w:rsidRDefault="00A02292" w:rsidP="00A02292">
            <w:pPr>
              <w:pStyle w:val="TableText"/>
            </w:pPr>
            <w:r w:rsidRPr="00807ACC">
              <w:t>Unknown</w:t>
            </w:r>
          </w:p>
        </w:tc>
        <w:tc>
          <w:tcPr>
            <w:tcW w:w="2605" w:type="dxa"/>
            <w:tcBorders>
              <w:top w:val="single" w:sz="4" w:space="0" w:color="A6A6A6" w:themeColor="background1" w:themeShade="A6"/>
              <w:bottom w:val="single" w:sz="4" w:space="0" w:color="auto"/>
            </w:tcBorders>
            <w:vAlign w:val="bottom"/>
          </w:tcPr>
          <w:p w:rsidR="00A02292" w:rsidRDefault="00A02292" w:rsidP="007E53C2">
            <w:pPr>
              <w:pStyle w:val="TableText"/>
              <w:ind w:right="567"/>
              <w:jc w:val="right"/>
            </w:pPr>
            <w:r>
              <w:t>191</w:t>
            </w:r>
          </w:p>
        </w:tc>
        <w:tc>
          <w:tcPr>
            <w:tcW w:w="2606" w:type="dxa"/>
            <w:tcBorders>
              <w:top w:val="single" w:sz="4" w:space="0" w:color="A6A6A6" w:themeColor="background1" w:themeShade="A6"/>
              <w:bottom w:val="single" w:sz="4" w:space="0" w:color="auto"/>
            </w:tcBorders>
            <w:vAlign w:val="bottom"/>
          </w:tcPr>
          <w:p w:rsidR="00A02292" w:rsidRDefault="00A02292" w:rsidP="007E53C2">
            <w:pPr>
              <w:pStyle w:val="TableText"/>
              <w:ind w:right="567"/>
              <w:jc w:val="right"/>
            </w:pPr>
            <w:r>
              <w:t>336</w:t>
            </w:r>
          </w:p>
        </w:tc>
        <w:tc>
          <w:tcPr>
            <w:tcW w:w="1736" w:type="dxa"/>
            <w:tcBorders>
              <w:top w:val="single" w:sz="4" w:space="0" w:color="A6A6A6" w:themeColor="background1" w:themeShade="A6"/>
              <w:bottom w:val="single" w:sz="4" w:space="0" w:color="auto"/>
            </w:tcBorders>
            <w:vAlign w:val="bottom"/>
          </w:tcPr>
          <w:p w:rsidR="00A02292" w:rsidRDefault="00A02292" w:rsidP="007E53C2">
            <w:pPr>
              <w:pStyle w:val="TableText"/>
              <w:ind w:right="567"/>
              <w:jc w:val="right"/>
            </w:pPr>
            <w:r>
              <w:t>-</w:t>
            </w:r>
          </w:p>
        </w:tc>
      </w:tr>
      <w:tr w:rsidR="00A02292" w:rsidRPr="00807ACC" w:rsidTr="00A02292">
        <w:trPr>
          <w:cantSplit/>
        </w:trPr>
        <w:tc>
          <w:tcPr>
            <w:tcW w:w="2410" w:type="dxa"/>
            <w:tcBorders>
              <w:top w:val="single" w:sz="4" w:space="0" w:color="auto"/>
              <w:bottom w:val="single" w:sz="4" w:space="0" w:color="auto"/>
            </w:tcBorders>
          </w:tcPr>
          <w:p w:rsidR="00A02292" w:rsidRPr="00807ACC" w:rsidRDefault="00A02292" w:rsidP="00A02292">
            <w:pPr>
              <w:pStyle w:val="TableText"/>
              <w:rPr>
                <w:b/>
              </w:rPr>
            </w:pPr>
            <w:r w:rsidRPr="00807ACC">
              <w:rPr>
                <w:b/>
              </w:rPr>
              <w:t>New Zealand</w:t>
            </w:r>
          </w:p>
        </w:tc>
        <w:tc>
          <w:tcPr>
            <w:tcW w:w="2605" w:type="dxa"/>
            <w:tcBorders>
              <w:top w:val="single" w:sz="4" w:space="0" w:color="auto"/>
              <w:bottom w:val="single" w:sz="4" w:space="0" w:color="auto"/>
            </w:tcBorders>
            <w:vAlign w:val="bottom"/>
          </w:tcPr>
          <w:p w:rsidR="00A02292" w:rsidRDefault="00A02292" w:rsidP="007E53C2">
            <w:pPr>
              <w:pStyle w:val="TableText"/>
              <w:ind w:right="567"/>
              <w:jc w:val="right"/>
              <w:rPr>
                <w:b/>
                <w:bCs/>
              </w:rPr>
            </w:pPr>
            <w:r>
              <w:rPr>
                <w:b/>
                <w:bCs/>
              </w:rPr>
              <w:t>36,542</w:t>
            </w:r>
          </w:p>
        </w:tc>
        <w:tc>
          <w:tcPr>
            <w:tcW w:w="2606" w:type="dxa"/>
            <w:tcBorders>
              <w:top w:val="single" w:sz="4" w:space="0" w:color="auto"/>
              <w:bottom w:val="single" w:sz="4" w:space="0" w:color="auto"/>
            </w:tcBorders>
            <w:vAlign w:val="bottom"/>
          </w:tcPr>
          <w:p w:rsidR="00A02292" w:rsidRDefault="00A02292" w:rsidP="007E53C2">
            <w:pPr>
              <w:pStyle w:val="TableText"/>
              <w:ind w:right="567"/>
              <w:jc w:val="right"/>
              <w:rPr>
                <w:b/>
                <w:bCs/>
              </w:rPr>
            </w:pPr>
            <w:r>
              <w:rPr>
                <w:b/>
                <w:bCs/>
              </w:rPr>
              <w:t>54,006</w:t>
            </w:r>
          </w:p>
        </w:tc>
        <w:tc>
          <w:tcPr>
            <w:tcW w:w="1736" w:type="dxa"/>
            <w:tcBorders>
              <w:top w:val="single" w:sz="4" w:space="0" w:color="auto"/>
              <w:bottom w:val="single" w:sz="4" w:space="0" w:color="auto"/>
            </w:tcBorders>
            <w:vAlign w:val="bottom"/>
          </w:tcPr>
          <w:p w:rsidR="00A02292" w:rsidRDefault="00A02292" w:rsidP="007E53C2">
            <w:pPr>
              <w:pStyle w:val="TableText"/>
              <w:ind w:right="567"/>
              <w:jc w:val="right"/>
              <w:rPr>
                <w:b/>
                <w:bCs/>
              </w:rPr>
            </w:pPr>
            <w:r>
              <w:rPr>
                <w:b/>
                <w:bCs/>
              </w:rPr>
              <w:t>67.7</w:t>
            </w:r>
          </w:p>
        </w:tc>
      </w:tr>
    </w:tbl>
    <w:p w:rsidR="007E36F8" w:rsidRPr="00807ACC" w:rsidRDefault="007E36F8" w:rsidP="00867A3E"/>
    <w:p w:rsidR="00867A3E" w:rsidRPr="00807ACC" w:rsidRDefault="00867A3E" w:rsidP="00867A3E"/>
    <w:p w:rsidR="00867A3E" w:rsidRPr="00807ACC" w:rsidRDefault="00867A3E">
      <w:pPr>
        <w:spacing w:line="240" w:lineRule="auto"/>
        <w:rPr>
          <w:b/>
          <w:sz w:val="20"/>
        </w:rPr>
      </w:pPr>
      <w:bookmarkStart w:id="71" w:name="_Toc397424547"/>
      <w:r w:rsidRPr="00807ACC">
        <w:br w:type="page"/>
      </w:r>
    </w:p>
    <w:p w:rsidR="00E86851" w:rsidRPr="00807ACC" w:rsidRDefault="00E86851" w:rsidP="00867A3E">
      <w:pPr>
        <w:pStyle w:val="Table"/>
        <w:spacing w:before="0"/>
      </w:pPr>
      <w:bookmarkStart w:id="72" w:name="_Toc445395544"/>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4</w:t>
      </w:r>
      <w:r w:rsidR="00221355">
        <w:rPr>
          <w:noProof/>
        </w:rPr>
        <w:fldChar w:fldCharType="end"/>
      </w:r>
      <w:r w:rsidRPr="00807ACC">
        <w:t xml:space="preserve">: Number and percentage of women who register with </w:t>
      </w:r>
      <w:r w:rsidR="00064DDE" w:rsidRPr="00807ACC">
        <w:t xml:space="preserve">an LMC </w:t>
      </w:r>
      <w:r w:rsidRPr="00807ACC">
        <w:t>in the first trimester of their pregnancy among all registered women, by facility of birth</w:t>
      </w:r>
      <w:bookmarkEnd w:id="70"/>
      <w:bookmarkEnd w:id="71"/>
      <w:r w:rsidR="004615CC">
        <w:t>, 2014</w:t>
      </w:r>
      <w:bookmarkEnd w:id="72"/>
    </w:p>
    <w:tbl>
      <w:tblPr>
        <w:tblW w:w="0" w:type="auto"/>
        <w:tblInd w:w="57" w:type="dxa"/>
        <w:tblLayout w:type="fixed"/>
        <w:tblCellMar>
          <w:left w:w="57" w:type="dxa"/>
          <w:right w:w="57" w:type="dxa"/>
        </w:tblCellMar>
        <w:tblLook w:val="0460" w:firstRow="1" w:lastRow="1" w:firstColumn="0" w:lastColumn="0" w:noHBand="0" w:noVBand="1"/>
      </w:tblPr>
      <w:tblGrid>
        <w:gridCol w:w="3227"/>
        <w:gridCol w:w="2551"/>
        <w:gridCol w:w="1985"/>
        <w:gridCol w:w="1593"/>
      </w:tblGrid>
      <w:tr w:rsidR="00E86851" w:rsidRPr="00807ACC" w:rsidTr="00867A3E">
        <w:trPr>
          <w:cantSplit/>
        </w:trPr>
        <w:tc>
          <w:tcPr>
            <w:tcW w:w="3227" w:type="dxa"/>
            <w:tcBorders>
              <w:top w:val="single" w:sz="4" w:space="0" w:color="auto"/>
              <w:bottom w:val="single" w:sz="4" w:space="0" w:color="auto"/>
            </w:tcBorders>
          </w:tcPr>
          <w:p w:rsidR="00E86851" w:rsidRPr="00807ACC" w:rsidRDefault="00B654A7" w:rsidP="00867A3E">
            <w:pPr>
              <w:pStyle w:val="TableText"/>
              <w:rPr>
                <w:b/>
              </w:rPr>
            </w:pPr>
            <w:r w:rsidRPr="00807ACC">
              <w:rPr>
                <w:b/>
              </w:rPr>
              <w:t>Place of birth</w:t>
            </w:r>
          </w:p>
        </w:tc>
        <w:tc>
          <w:tcPr>
            <w:tcW w:w="2551" w:type="dxa"/>
            <w:tcBorders>
              <w:top w:val="single" w:sz="4" w:space="0" w:color="auto"/>
              <w:bottom w:val="single" w:sz="4" w:space="0" w:color="auto"/>
            </w:tcBorders>
          </w:tcPr>
          <w:p w:rsidR="00E86851" w:rsidRPr="00807ACC" w:rsidRDefault="00E86851" w:rsidP="00867A3E">
            <w:pPr>
              <w:pStyle w:val="TableText"/>
              <w:jc w:val="center"/>
              <w:rPr>
                <w:b/>
              </w:rPr>
            </w:pPr>
            <w:r w:rsidRPr="00807ACC">
              <w:rPr>
                <w:b/>
              </w:rPr>
              <w:t>Registered within the first trimester of pregnancy</w:t>
            </w:r>
          </w:p>
        </w:tc>
        <w:tc>
          <w:tcPr>
            <w:tcW w:w="1985" w:type="dxa"/>
            <w:tcBorders>
              <w:top w:val="single" w:sz="4" w:space="0" w:color="auto"/>
              <w:bottom w:val="single" w:sz="4" w:space="0" w:color="auto"/>
            </w:tcBorders>
          </w:tcPr>
          <w:p w:rsidR="00E86851" w:rsidRPr="00807ACC" w:rsidRDefault="00E86851" w:rsidP="00867A3E">
            <w:pPr>
              <w:pStyle w:val="TableText"/>
              <w:jc w:val="center"/>
              <w:rPr>
                <w:b/>
              </w:rPr>
            </w:pPr>
            <w:r w:rsidRPr="00807ACC">
              <w:rPr>
                <w:b/>
              </w:rPr>
              <w:t>All registered women</w:t>
            </w:r>
          </w:p>
        </w:tc>
        <w:tc>
          <w:tcPr>
            <w:tcW w:w="1593" w:type="dxa"/>
            <w:tcBorders>
              <w:top w:val="single" w:sz="4" w:space="0" w:color="auto"/>
              <w:bottom w:val="single" w:sz="4" w:space="0" w:color="auto"/>
            </w:tcBorders>
          </w:tcPr>
          <w:p w:rsidR="00E86851" w:rsidRPr="00807ACC" w:rsidRDefault="00E86851" w:rsidP="00867A3E">
            <w:pPr>
              <w:pStyle w:val="TableText"/>
              <w:jc w:val="center"/>
              <w:rPr>
                <w:b/>
              </w:rPr>
            </w:pPr>
            <w:r w:rsidRPr="00807ACC">
              <w:rPr>
                <w:b/>
              </w:rPr>
              <w:t>Rate (%)</w:t>
            </w:r>
          </w:p>
        </w:tc>
      </w:tr>
      <w:tr w:rsidR="007E53C2" w:rsidRPr="00807ACC" w:rsidTr="009518AB">
        <w:trPr>
          <w:cantSplit/>
        </w:trPr>
        <w:tc>
          <w:tcPr>
            <w:tcW w:w="3227" w:type="dxa"/>
            <w:tcBorders>
              <w:top w:val="single" w:sz="4" w:space="0" w:color="auto"/>
              <w:bottom w:val="single" w:sz="4" w:space="0" w:color="A6A6A6" w:themeColor="background1" w:themeShade="A6"/>
            </w:tcBorders>
          </w:tcPr>
          <w:p w:rsidR="007E53C2" w:rsidRPr="00807ACC" w:rsidRDefault="007E53C2" w:rsidP="007E53C2">
            <w:pPr>
              <w:pStyle w:val="TableText"/>
            </w:pPr>
            <w:proofErr w:type="spellStart"/>
            <w:r w:rsidRPr="00807ACC">
              <w:t>Whangarei</w:t>
            </w:r>
            <w:proofErr w:type="spellEnd"/>
          </w:p>
        </w:tc>
        <w:tc>
          <w:tcPr>
            <w:tcW w:w="2551" w:type="dxa"/>
            <w:tcBorders>
              <w:top w:val="single" w:sz="4" w:space="0" w:color="auto"/>
              <w:bottom w:val="single" w:sz="4" w:space="0" w:color="A6A6A6" w:themeColor="background1" w:themeShade="A6"/>
            </w:tcBorders>
            <w:vAlign w:val="bottom"/>
          </w:tcPr>
          <w:p w:rsidR="007E53C2" w:rsidRDefault="007E53C2" w:rsidP="007E53C2">
            <w:pPr>
              <w:pStyle w:val="TableText"/>
              <w:ind w:right="567"/>
              <w:jc w:val="right"/>
              <w:rPr>
                <w:lang w:eastAsia="en-NZ"/>
              </w:rPr>
            </w:pPr>
            <w:r>
              <w:t>855</w:t>
            </w:r>
          </w:p>
        </w:tc>
        <w:tc>
          <w:tcPr>
            <w:tcW w:w="1985" w:type="dxa"/>
            <w:tcBorders>
              <w:top w:val="single" w:sz="4" w:space="0" w:color="auto"/>
              <w:bottom w:val="single" w:sz="4" w:space="0" w:color="A6A6A6" w:themeColor="background1" w:themeShade="A6"/>
            </w:tcBorders>
            <w:vAlign w:val="bottom"/>
          </w:tcPr>
          <w:p w:rsidR="007E53C2" w:rsidRDefault="007E53C2" w:rsidP="007E53C2">
            <w:pPr>
              <w:pStyle w:val="TableText"/>
              <w:ind w:right="567"/>
              <w:jc w:val="right"/>
            </w:pPr>
            <w:r>
              <w:t>1,420</w:t>
            </w:r>
          </w:p>
        </w:tc>
        <w:tc>
          <w:tcPr>
            <w:tcW w:w="1593" w:type="dxa"/>
            <w:tcBorders>
              <w:top w:val="single" w:sz="4" w:space="0" w:color="auto"/>
              <w:bottom w:val="single" w:sz="4" w:space="0" w:color="A6A6A6" w:themeColor="background1" w:themeShade="A6"/>
            </w:tcBorders>
            <w:vAlign w:val="bottom"/>
          </w:tcPr>
          <w:p w:rsidR="007E53C2" w:rsidRDefault="007E53C2" w:rsidP="007E53C2">
            <w:pPr>
              <w:pStyle w:val="TableText"/>
              <w:ind w:right="567"/>
              <w:jc w:val="right"/>
            </w:pPr>
            <w:r>
              <w:t>60.2</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North Shore</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2,733</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3,826</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71.4</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Waitakere</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1,733</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2,803</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61.8</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Auckland City</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4,166</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5,727</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72.7</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Middlemore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2,033</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4,531</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44.9</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Waikato</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2,429</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3,324</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73.1</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679</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1,216</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55.8</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Tauranga</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1,455</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1,917</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75.9</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370</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594</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62.3</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333</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621</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53.6</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Hawke’s Bay</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1,210</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1,836</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65.9</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Taranaki</w:t>
            </w:r>
            <w:proofErr w:type="spellEnd"/>
            <w:r w:rsidRPr="00807ACC">
              <w:t xml:space="preserve"> Base</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1,001</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1,297</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77.2</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1,370</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1,796</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76.3</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Whanganui</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414</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637</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65.0</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2,107</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3,026</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69.6</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Hutt</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1,034</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1,720</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60.1</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Wairarapa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229</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423</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54.1</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305</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377</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80.9</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594</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760</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78.2</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57</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96</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59.4</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3,906</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5,088</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76.8</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383</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613</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62.5</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1,326</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1,637</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81.0</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845</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1,158</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pPr>
            <w:r>
              <w:t>73.0</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rPr>
                <w:b/>
                <w:bCs/>
              </w:rPr>
            </w:pPr>
            <w:r>
              <w:rPr>
                <w:b/>
                <w:bCs/>
              </w:rPr>
              <w:t>31,567</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rPr>
                <w:b/>
                <w:bCs/>
              </w:rPr>
            </w:pPr>
            <w:r>
              <w:rPr>
                <w:b/>
                <w:bCs/>
              </w:rPr>
              <w:t>46,443</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rPr>
                <w:b/>
                <w:bCs/>
              </w:rPr>
            </w:pPr>
            <w:r>
              <w:rPr>
                <w:b/>
                <w:bCs/>
              </w:rPr>
              <w:t>68.0</w:t>
            </w:r>
          </w:p>
        </w:tc>
      </w:tr>
      <w:tr w:rsidR="007E53C2" w:rsidRPr="00807ACC" w:rsidTr="009518AB">
        <w:trPr>
          <w:cantSplit/>
        </w:trPr>
        <w:tc>
          <w:tcPr>
            <w:tcW w:w="3227" w:type="dxa"/>
            <w:tcBorders>
              <w:top w:val="single" w:sz="4" w:space="0" w:color="A6A6A6" w:themeColor="background1" w:themeShade="A6"/>
              <w:bottom w:val="single" w:sz="4" w:space="0" w:color="A6A6A6" w:themeColor="background1" w:themeShade="A6"/>
            </w:tcBorders>
          </w:tcPr>
          <w:p w:rsidR="007E53C2" w:rsidRPr="00807ACC" w:rsidRDefault="007E53C2" w:rsidP="007E53C2">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rPr>
                <w:b/>
                <w:bCs/>
              </w:rPr>
            </w:pPr>
            <w:r>
              <w:rPr>
                <w:b/>
                <w:bCs/>
              </w:rPr>
              <w:t>3,286</w:t>
            </w:r>
          </w:p>
        </w:tc>
        <w:tc>
          <w:tcPr>
            <w:tcW w:w="1985"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rPr>
                <w:b/>
                <w:bCs/>
              </w:rPr>
            </w:pPr>
            <w:r>
              <w:rPr>
                <w:b/>
                <w:bCs/>
              </w:rPr>
              <w:t>5,059</w:t>
            </w:r>
          </w:p>
        </w:tc>
        <w:tc>
          <w:tcPr>
            <w:tcW w:w="1593" w:type="dxa"/>
            <w:tcBorders>
              <w:top w:val="single" w:sz="4" w:space="0" w:color="A6A6A6" w:themeColor="background1" w:themeShade="A6"/>
              <w:bottom w:val="single" w:sz="4" w:space="0" w:color="A6A6A6" w:themeColor="background1" w:themeShade="A6"/>
            </w:tcBorders>
            <w:vAlign w:val="bottom"/>
          </w:tcPr>
          <w:p w:rsidR="007E53C2" w:rsidRDefault="007E53C2" w:rsidP="007E53C2">
            <w:pPr>
              <w:pStyle w:val="TableText"/>
              <w:ind w:right="567"/>
              <w:jc w:val="right"/>
              <w:rPr>
                <w:b/>
                <w:bCs/>
              </w:rPr>
            </w:pPr>
            <w:r>
              <w:rPr>
                <w:b/>
                <w:bCs/>
              </w:rPr>
              <w:t>65.0</w:t>
            </w:r>
          </w:p>
        </w:tc>
      </w:tr>
      <w:tr w:rsidR="007E53C2" w:rsidRPr="00807ACC" w:rsidTr="009518AB">
        <w:trPr>
          <w:cantSplit/>
        </w:trPr>
        <w:tc>
          <w:tcPr>
            <w:tcW w:w="3227" w:type="dxa"/>
            <w:tcBorders>
              <w:top w:val="single" w:sz="4" w:space="0" w:color="A6A6A6" w:themeColor="background1" w:themeShade="A6"/>
              <w:bottom w:val="single" w:sz="4" w:space="0" w:color="auto"/>
            </w:tcBorders>
          </w:tcPr>
          <w:p w:rsidR="007E53C2" w:rsidRPr="00807ACC" w:rsidRDefault="007E53C2" w:rsidP="007E53C2">
            <w:pPr>
              <w:pStyle w:val="TableText"/>
              <w:rPr>
                <w:b/>
              </w:rPr>
            </w:pPr>
            <w:r w:rsidRPr="00807ACC">
              <w:rPr>
                <w:b/>
              </w:rPr>
              <w:t>All home births</w:t>
            </w:r>
          </w:p>
        </w:tc>
        <w:tc>
          <w:tcPr>
            <w:tcW w:w="2551" w:type="dxa"/>
            <w:tcBorders>
              <w:top w:val="single" w:sz="4" w:space="0" w:color="A6A6A6" w:themeColor="background1" w:themeShade="A6"/>
              <w:bottom w:val="single" w:sz="4" w:space="0" w:color="auto"/>
            </w:tcBorders>
            <w:vAlign w:val="bottom"/>
          </w:tcPr>
          <w:p w:rsidR="007E53C2" w:rsidRDefault="007E53C2" w:rsidP="007E53C2">
            <w:pPr>
              <w:pStyle w:val="TableText"/>
              <w:ind w:right="567"/>
              <w:jc w:val="right"/>
              <w:rPr>
                <w:b/>
                <w:bCs/>
              </w:rPr>
            </w:pPr>
            <w:r>
              <w:rPr>
                <w:b/>
                <w:bCs/>
              </w:rPr>
              <w:t>1,401</w:t>
            </w:r>
          </w:p>
        </w:tc>
        <w:tc>
          <w:tcPr>
            <w:tcW w:w="1985" w:type="dxa"/>
            <w:tcBorders>
              <w:top w:val="single" w:sz="4" w:space="0" w:color="A6A6A6" w:themeColor="background1" w:themeShade="A6"/>
              <w:bottom w:val="single" w:sz="4" w:space="0" w:color="auto"/>
            </w:tcBorders>
            <w:vAlign w:val="bottom"/>
          </w:tcPr>
          <w:p w:rsidR="007E53C2" w:rsidRDefault="007E53C2" w:rsidP="007E53C2">
            <w:pPr>
              <w:pStyle w:val="TableText"/>
              <w:ind w:right="567"/>
              <w:jc w:val="right"/>
              <w:rPr>
                <w:b/>
                <w:bCs/>
              </w:rPr>
            </w:pPr>
            <w:r>
              <w:rPr>
                <w:b/>
                <w:bCs/>
              </w:rPr>
              <w:t>1,959</w:t>
            </w:r>
          </w:p>
        </w:tc>
        <w:tc>
          <w:tcPr>
            <w:tcW w:w="1593" w:type="dxa"/>
            <w:tcBorders>
              <w:top w:val="single" w:sz="4" w:space="0" w:color="A6A6A6" w:themeColor="background1" w:themeShade="A6"/>
              <w:bottom w:val="single" w:sz="4" w:space="0" w:color="auto"/>
            </w:tcBorders>
            <w:vAlign w:val="bottom"/>
          </w:tcPr>
          <w:p w:rsidR="007E53C2" w:rsidRDefault="007E53C2" w:rsidP="007E53C2">
            <w:pPr>
              <w:pStyle w:val="TableText"/>
              <w:ind w:right="567"/>
              <w:jc w:val="right"/>
              <w:rPr>
                <w:b/>
                <w:bCs/>
              </w:rPr>
            </w:pPr>
            <w:r>
              <w:rPr>
                <w:b/>
                <w:bCs/>
              </w:rPr>
              <w:t>71.5</w:t>
            </w:r>
          </w:p>
        </w:tc>
      </w:tr>
      <w:tr w:rsidR="007E53C2" w:rsidRPr="00807ACC" w:rsidTr="009518AB">
        <w:trPr>
          <w:cantSplit/>
        </w:trPr>
        <w:tc>
          <w:tcPr>
            <w:tcW w:w="3227" w:type="dxa"/>
            <w:tcBorders>
              <w:top w:val="single" w:sz="4" w:space="0" w:color="auto"/>
              <w:bottom w:val="single" w:sz="4" w:space="0" w:color="auto"/>
            </w:tcBorders>
          </w:tcPr>
          <w:p w:rsidR="007E53C2" w:rsidRPr="00807ACC" w:rsidRDefault="007E53C2" w:rsidP="007E53C2">
            <w:pPr>
              <w:pStyle w:val="TableText"/>
              <w:rPr>
                <w:b/>
                <w:vertAlign w:val="superscript"/>
              </w:rPr>
            </w:pPr>
            <w:r w:rsidRPr="00807ACC">
              <w:rPr>
                <w:b/>
              </w:rPr>
              <w:t>New Zealand</w:t>
            </w:r>
            <w:r w:rsidRPr="00807ACC">
              <w:rPr>
                <w:b/>
                <w:vertAlign w:val="superscript"/>
              </w:rPr>
              <w:t>1</w:t>
            </w:r>
          </w:p>
        </w:tc>
        <w:tc>
          <w:tcPr>
            <w:tcW w:w="2551" w:type="dxa"/>
            <w:tcBorders>
              <w:top w:val="single" w:sz="4" w:space="0" w:color="auto"/>
              <w:bottom w:val="single" w:sz="4" w:space="0" w:color="auto"/>
            </w:tcBorders>
            <w:vAlign w:val="bottom"/>
          </w:tcPr>
          <w:p w:rsidR="007E53C2" w:rsidRDefault="007E53C2" w:rsidP="007E53C2">
            <w:pPr>
              <w:pStyle w:val="TableText"/>
              <w:ind w:right="567"/>
              <w:jc w:val="right"/>
              <w:rPr>
                <w:b/>
                <w:bCs/>
              </w:rPr>
            </w:pPr>
            <w:r>
              <w:rPr>
                <w:b/>
                <w:bCs/>
              </w:rPr>
              <w:t>36,542</w:t>
            </w:r>
          </w:p>
        </w:tc>
        <w:tc>
          <w:tcPr>
            <w:tcW w:w="1985" w:type="dxa"/>
            <w:tcBorders>
              <w:top w:val="single" w:sz="4" w:space="0" w:color="auto"/>
              <w:bottom w:val="single" w:sz="4" w:space="0" w:color="auto"/>
            </w:tcBorders>
            <w:vAlign w:val="bottom"/>
          </w:tcPr>
          <w:p w:rsidR="007E53C2" w:rsidRDefault="007E53C2" w:rsidP="007E53C2">
            <w:pPr>
              <w:pStyle w:val="TableText"/>
              <w:ind w:right="567"/>
              <w:jc w:val="right"/>
              <w:rPr>
                <w:b/>
                <w:bCs/>
              </w:rPr>
            </w:pPr>
            <w:r>
              <w:rPr>
                <w:b/>
                <w:bCs/>
              </w:rPr>
              <w:t>54,006</w:t>
            </w:r>
          </w:p>
        </w:tc>
        <w:tc>
          <w:tcPr>
            <w:tcW w:w="1593" w:type="dxa"/>
            <w:tcBorders>
              <w:top w:val="single" w:sz="4" w:space="0" w:color="auto"/>
              <w:bottom w:val="single" w:sz="4" w:space="0" w:color="auto"/>
            </w:tcBorders>
            <w:vAlign w:val="bottom"/>
          </w:tcPr>
          <w:p w:rsidR="007E53C2" w:rsidRDefault="007E53C2" w:rsidP="007E53C2">
            <w:pPr>
              <w:pStyle w:val="TableText"/>
              <w:ind w:right="567"/>
              <w:jc w:val="right"/>
              <w:rPr>
                <w:b/>
                <w:bCs/>
              </w:rPr>
            </w:pPr>
            <w:r>
              <w:rPr>
                <w:b/>
                <w:bCs/>
              </w:rPr>
              <w:t>67.7</w:t>
            </w:r>
          </w:p>
        </w:tc>
      </w:tr>
    </w:tbl>
    <w:p w:rsidR="00E86851" w:rsidRPr="00807ACC" w:rsidRDefault="00E86851" w:rsidP="00867A3E">
      <w:pPr>
        <w:pStyle w:val="Note"/>
      </w:pPr>
      <w:r w:rsidRPr="00807ACC">
        <w:t>1</w:t>
      </w:r>
      <w:r w:rsidR="00B706CB" w:rsidRPr="00807ACC">
        <w:tab/>
      </w:r>
      <w:r w:rsidRPr="00807ACC">
        <w:t>Includes women where birth location was unspecified.</w:t>
      </w:r>
    </w:p>
    <w:p w:rsidR="00867A3E" w:rsidRPr="00807ACC" w:rsidRDefault="00867A3E" w:rsidP="00867A3E"/>
    <w:p w:rsidR="00B706CB" w:rsidRPr="00807ACC" w:rsidRDefault="00B706CB" w:rsidP="00B706CB">
      <w:bookmarkStart w:id="73" w:name="_Toc397424502"/>
      <w:r w:rsidRPr="00807ACC">
        <w:br w:type="page"/>
      </w:r>
    </w:p>
    <w:p w:rsidR="00E86851" w:rsidRPr="00807ACC" w:rsidRDefault="00E86851" w:rsidP="00A2598C">
      <w:pPr>
        <w:pStyle w:val="Heading1"/>
        <w:rPr>
          <w:highlight w:val="cyan"/>
        </w:rPr>
      </w:pPr>
      <w:bookmarkStart w:id="74" w:name="_Toc445395481"/>
      <w:r w:rsidRPr="00807ACC">
        <w:lastRenderedPageBreak/>
        <w:t>Indicators 2</w:t>
      </w:r>
      <w:r w:rsidR="00E23630" w:rsidRPr="00807ACC">
        <w:t xml:space="preserve"> to </w:t>
      </w:r>
      <w:r w:rsidRPr="00807ACC">
        <w:t>5:</w:t>
      </w:r>
      <w:r w:rsidR="0061032D" w:rsidRPr="00807ACC">
        <w:t xml:space="preserve"> T</w:t>
      </w:r>
      <w:r w:rsidRPr="00807ACC">
        <w:t>ype of birth</w:t>
      </w:r>
      <w:bookmarkEnd w:id="73"/>
      <w:bookmarkEnd w:id="74"/>
    </w:p>
    <w:p w:rsidR="00E86851" w:rsidRPr="00807ACC" w:rsidRDefault="00E86851" w:rsidP="00A2598C">
      <w:pPr>
        <w:pStyle w:val="Heading2"/>
      </w:pPr>
      <w:bookmarkStart w:id="75" w:name="_Toc311786202"/>
      <w:bookmarkStart w:id="76" w:name="_Toc354993956"/>
      <w:bookmarkStart w:id="77" w:name="_Toc397424503"/>
      <w:bookmarkStart w:id="78" w:name="_Toc445395482"/>
      <w:r w:rsidRPr="00807ACC">
        <w:t>Rationale and purpose</w:t>
      </w:r>
      <w:bookmarkEnd w:id="75"/>
      <w:bookmarkEnd w:id="76"/>
      <w:bookmarkEnd w:id="77"/>
      <w:bookmarkEnd w:id="78"/>
    </w:p>
    <w:p w:rsidR="00E86851" w:rsidRPr="00807ACC" w:rsidRDefault="00E86851" w:rsidP="00037631">
      <w:r w:rsidRPr="00807ACC">
        <w:t xml:space="preserve">Indicators 2 to 5 present data on types of birth among standard </w:t>
      </w:r>
      <w:proofErr w:type="spellStart"/>
      <w:r w:rsidRPr="00807ACC">
        <w:t>primiparae</w:t>
      </w:r>
      <w:proofErr w:type="spellEnd"/>
      <w:r w:rsidRPr="00807ACC">
        <w:t>. They compare rates of spontaneous vaginal birth and rates of medical interventions in a low</w:t>
      </w:r>
      <w:r w:rsidR="00064DDE" w:rsidRPr="00807ACC">
        <w:t>-</w:t>
      </w:r>
      <w:r w:rsidRPr="00807ACC">
        <w:t>risk population.</w:t>
      </w:r>
      <w:r w:rsidRPr="00807ACC">
        <w:rPr>
          <w:rStyle w:val="FootnoteReference"/>
        </w:rPr>
        <w:footnoteReference w:id="3"/>
      </w:r>
      <w:r w:rsidRPr="00807ACC">
        <w:t xml:space="preserve"> Their purpose is to encourage maternity service providers to review the appropriateness of these interventions</w:t>
      </w:r>
      <w:r w:rsidR="006A2C12" w:rsidRPr="00807ACC">
        <w:t xml:space="preserve"> among low</w:t>
      </w:r>
      <w:r w:rsidR="00064DDE" w:rsidRPr="00807ACC">
        <w:t>-</w:t>
      </w:r>
      <w:r w:rsidR="006A2C12" w:rsidRPr="00807ACC">
        <w:t>risk women</w:t>
      </w:r>
      <w:r w:rsidRPr="00807ACC">
        <w:t>, with the long-term aim of supporting normal birth, improving maternal experience of maternity care, reducing maternal and perinatal morbidity, and supporting value for money for the health system. The following sections describe the rationale and purpose of the specific indicators.</w:t>
      </w:r>
    </w:p>
    <w:p w:rsidR="00B706CB" w:rsidRPr="00807ACC" w:rsidRDefault="00B706CB" w:rsidP="00037631"/>
    <w:p w:rsidR="00E86851" w:rsidRPr="00807ACC" w:rsidRDefault="00E86851" w:rsidP="00037631">
      <w:pPr>
        <w:pStyle w:val="Heading3"/>
      </w:pPr>
      <w:r w:rsidRPr="00807ACC">
        <w:t>Spontaneous vaginal birth (indicator 2)</w:t>
      </w:r>
    </w:p>
    <w:p w:rsidR="00084646" w:rsidRPr="00807ACC" w:rsidRDefault="00E86851" w:rsidP="00037631">
      <w:r w:rsidRPr="00807ACC">
        <w:t>This indicator measures the proportion of women having a spontaneous (non-instrumental) vaginal birth in a low</w:t>
      </w:r>
      <w:r w:rsidR="00064DDE" w:rsidRPr="00807ACC">
        <w:t>-</w:t>
      </w:r>
      <w:r w:rsidRPr="00807ACC">
        <w:t>risk population. This measure includes births for which labour was augmented or induced. Maternity service providers should review, evaluate and make necessary changes to clinical practice aimed at supporting women to achieve a spontaneous vaginal birth</w:t>
      </w:r>
      <w:r w:rsidR="00064DDE" w:rsidRPr="00807ACC">
        <w:t>,</w:t>
      </w:r>
      <w:r w:rsidR="006A2C12" w:rsidRPr="00807ACC">
        <w:t xml:space="preserve"> and may wish to consider further local measures that exclude other birth interventions</w:t>
      </w:r>
      <w:r w:rsidRPr="00807ACC">
        <w:t>.</w:t>
      </w:r>
    </w:p>
    <w:p w:rsidR="00B706CB" w:rsidRPr="00807ACC" w:rsidRDefault="00B706CB" w:rsidP="00037631"/>
    <w:p w:rsidR="00E86851" w:rsidRPr="00807ACC" w:rsidRDefault="00E86851" w:rsidP="00037631">
      <w:pPr>
        <w:pStyle w:val="Heading3"/>
      </w:pPr>
      <w:r w:rsidRPr="00807ACC">
        <w:t>Instrumental vaginal birth (indicator 3)</w:t>
      </w:r>
    </w:p>
    <w:p w:rsidR="00E86851" w:rsidRPr="00807ACC" w:rsidRDefault="00E86851" w:rsidP="00037631">
      <w:r w:rsidRPr="00807ACC">
        <w:t>This indicator measures the use of instrumental interventions, including vacuum (ventouse) and forceps.</w:t>
      </w:r>
      <w:r w:rsidR="00084646" w:rsidRPr="00807ACC">
        <w:t xml:space="preserve"> </w:t>
      </w:r>
      <w:r w:rsidRPr="00807ACC">
        <w:t>The use of instruments is associated with both short-term and long-term complications for the mother and the baby, some of which can be serious. Judicious use of instrument</w:t>
      </w:r>
      <w:r w:rsidR="006A2C12" w:rsidRPr="00807ACC">
        <w:t>al birth</w:t>
      </w:r>
      <w:r w:rsidRPr="00807ACC">
        <w:t xml:space="preserve"> is needed (AIHW 2013).</w:t>
      </w:r>
      <w:r w:rsidR="00084646" w:rsidRPr="00807ACC">
        <w:t xml:space="preserve"> </w:t>
      </w:r>
      <w:r w:rsidRPr="00807ACC">
        <w:t>If a maternity service provider</w:t>
      </w:r>
      <w:r w:rsidR="000F3E15" w:rsidRPr="00807ACC">
        <w:t>’</w:t>
      </w:r>
      <w:r w:rsidRPr="00807ACC">
        <w:t>s rates of intervention are significantly higher than its peer group at a national level, it should examine the use of instrumental birth alongside other indicators that may be affected by instrumental birth, including maternal and perinatal morbidity.</w:t>
      </w:r>
    </w:p>
    <w:p w:rsidR="00B706CB" w:rsidRPr="00807ACC" w:rsidRDefault="00B706CB" w:rsidP="00037631"/>
    <w:p w:rsidR="00E86851" w:rsidRPr="00807ACC" w:rsidRDefault="00E86851" w:rsidP="00037631">
      <w:pPr>
        <w:pStyle w:val="Heading3"/>
      </w:pPr>
      <w:r w:rsidRPr="00807ACC">
        <w:t>Caesarean section (indicator 4)</w:t>
      </w:r>
    </w:p>
    <w:p w:rsidR="00084646" w:rsidRPr="00807ACC" w:rsidRDefault="00E86851" w:rsidP="00037631">
      <w:r w:rsidRPr="00807ACC">
        <w:t xml:space="preserve">The purpose of this indicator is to encourage maternity service providers to evaluate whether caesarean sections were performed on the right women at the right place and at the right time, and </w:t>
      </w:r>
      <w:r w:rsidR="006A2C12" w:rsidRPr="00807ACC">
        <w:t xml:space="preserve">to </w:t>
      </w:r>
      <w:r w:rsidRPr="00807ACC">
        <w:t>reduce the harm associated with potentially avoidable caesarean sections among low</w:t>
      </w:r>
      <w:r w:rsidR="005C3C22" w:rsidRPr="00807ACC">
        <w:t>-</w:t>
      </w:r>
      <w:r w:rsidRPr="00807ACC">
        <w:t xml:space="preserve">risk women. </w:t>
      </w:r>
      <w:r w:rsidRPr="00807ACC">
        <w:rPr>
          <w:rFonts w:cs="NewsGothicStd"/>
          <w:lang w:eastAsia="en-NZ"/>
        </w:rPr>
        <w:t>Caesarean birth is safer now than in the past and serious complications are uncommon, particularly for healthy women, but a small risk of serious morbidity and mortality for both the mother and the baby remains, and a primary caesarean section can complicate a subsequent pregnancy (AIHW 2013).</w:t>
      </w:r>
      <w:r w:rsidR="00084646" w:rsidRPr="00807ACC">
        <w:rPr>
          <w:rFonts w:cs="NewsGothicStd"/>
          <w:lang w:eastAsia="en-NZ"/>
        </w:rPr>
        <w:t xml:space="preserve"> </w:t>
      </w:r>
      <w:r w:rsidRPr="00807ACC">
        <w:t>If a provider</w:t>
      </w:r>
      <w:r w:rsidR="000F3E15" w:rsidRPr="00807ACC">
        <w:t>’</w:t>
      </w:r>
      <w:r w:rsidRPr="00807ACC">
        <w:t>s caesarean section rates are significantly different from their peer group at a national level, it should examine its use of caesarean sections among low</w:t>
      </w:r>
      <w:r w:rsidR="005C3C22" w:rsidRPr="00807ACC">
        <w:t>-</w:t>
      </w:r>
      <w:r w:rsidRPr="00807ACC">
        <w:t>risk women.</w:t>
      </w:r>
    </w:p>
    <w:p w:rsidR="00B706CB" w:rsidRPr="00807ACC" w:rsidRDefault="00B706CB" w:rsidP="00037631"/>
    <w:p w:rsidR="00E86851" w:rsidRPr="00807ACC" w:rsidRDefault="00E86851" w:rsidP="00037631">
      <w:pPr>
        <w:pStyle w:val="Heading3"/>
      </w:pPr>
      <w:r w:rsidRPr="00807ACC">
        <w:lastRenderedPageBreak/>
        <w:t>Induction of labour (indicator 5)</w:t>
      </w:r>
    </w:p>
    <w:p w:rsidR="00084646" w:rsidRPr="00807ACC" w:rsidRDefault="00E86851" w:rsidP="00037631">
      <w:r w:rsidRPr="00807ACC">
        <w:t>The purpose of this indicator is to benchmark rates of induction of labour in a low</w:t>
      </w:r>
      <w:r w:rsidR="005C3C22" w:rsidRPr="00807ACC">
        <w:t>-</w:t>
      </w:r>
      <w:r w:rsidRPr="00807ACC">
        <w:t xml:space="preserve">risk population. </w:t>
      </w:r>
      <w:r w:rsidRPr="00807ACC">
        <w:rPr>
          <w:lang w:eastAsia="en-NZ"/>
        </w:rPr>
        <w:t xml:space="preserve">Induction of labour is associated with risk of fetal distress, uterine hyper-stimulation and postpartum haemorrhage, and can be the start of a cascade of further medical interventions (AIHW 2013). </w:t>
      </w:r>
      <w:r w:rsidRPr="00807ACC">
        <w:rPr>
          <w:szCs w:val="22"/>
        </w:rPr>
        <w:t>Maternity service providers should use this indicator in further investigation of their policies and practices with respect to inducing labour in low</w:t>
      </w:r>
      <w:r w:rsidR="005C3C22" w:rsidRPr="00807ACC">
        <w:t>-</w:t>
      </w:r>
      <w:r w:rsidRPr="00807ACC">
        <w:t>risk women. If a provider</w:t>
      </w:r>
      <w:r w:rsidR="000F3E15" w:rsidRPr="00807ACC">
        <w:t>’</w:t>
      </w:r>
      <w:r w:rsidRPr="00807ACC">
        <w:t>s rates of induction of labour are significantly higher than its peer group at a national level, it should review the appropriateness of inductions in this group as well as examine the results of other indicators that can be affected by induction, such as caesarean section and postpartum haemorrhage.</w:t>
      </w:r>
    </w:p>
    <w:p w:rsidR="00B706CB" w:rsidRPr="00807ACC" w:rsidRDefault="00B706CB" w:rsidP="00037631"/>
    <w:p w:rsidR="00E86851" w:rsidRPr="00807ACC" w:rsidRDefault="004615CC" w:rsidP="00037631">
      <w:pPr>
        <w:pStyle w:val="Heading2"/>
      </w:pPr>
      <w:bookmarkStart w:id="79" w:name="_Toc445395483"/>
      <w:r>
        <w:t>Notes on 2014 data</w:t>
      </w:r>
      <w:bookmarkEnd w:id="79"/>
    </w:p>
    <w:p w:rsidR="00084646" w:rsidRPr="008426EE" w:rsidRDefault="00E86851" w:rsidP="00037631">
      <w:r w:rsidRPr="009D1E1A">
        <w:t xml:space="preserve">Rates of spontaneous vaginal birth among standard </w:t>
      </w:r>
      <w:proofErr w:type="spellStart"/>
      <w:r w:rsidRPr="009D1E1A">
        <w:t>primiparae</w:t>
      </w:r>
      <w:proofErr w:type="spellEnd"/>
      <w:r w:rsidRPr="009D1E1A">
        <w:t xml:space="preserve"> varied </w:t>
      </w:r>
      <w:r w:rsidR="00D2466D" w:rsidRPr="009D1E1A">
        <w:t>notably</w:t>
      </w:r>
      <w:r w:rsidRPr="009D1E1A">
        <w:t xml:space="preserve"> between DHBs </w:t>
      </w:r>
      <w:r w:rsidRPr="008426EE">
        <w:t xml:space="preserve">and between secondary and tertiary facilities in </w:t>
      </w:r>
      <w:r w:rsidR="009D1E1A" w:rsidRPr="008426EE">
        <w:t>2014</w:t>
      </w:r>
      <w:r w:rsidRPr="008426EE">
        <w:t xml:space="preserve">; DHB rates ranged from </w:t>
      </w:r>
      <w:r w:rsidR="009D1E1A" w:rsidRPr="008426EE">
        <w:t>60.0</w:t>
      </w:r>
      <w:r w:rsidR="006F5B68" w:rsidRPr="008426EE">
        <w:t>% to 8</w:t>
      </w:r>
      <w:r w:rsidR="009D1E1A" w:rsidRPr="008426EE">
        <w:t>3.3</w:t>
      </w:r>
      <w:r w:rsidRPr="008426EE">
        <w:t xml:space="preserve">% and facility rates ranged from </w:t>
      </w:r>
      <w:r w:rsidR="009D1E1A" w:rsidRPr="008426EE">
        <w:t>53.6</w:t>
      </w:r>
      <w:r w:rsidRPr="008426EE">
        <w:t>%</w:t>
      </w:r>
      <w:r w:rsidR="000739DE" w:rsidRPr="008426EE">
        <w:t xml:space="preserve"> </w:t>
      </w:r>
      <w:r w:rsidRPr="008426EE">
        <w:t xml:space="preserve">to </w:t>
      </w:r>
      <w:r w:rsidR="002D0C1C" w:rsidRPr="008426EE">
        <w:t>84</w:t>
      </w:r>
      <w:r w:rsidR="009D1E1A" w:rsidRPr="008426EE">
        <w:t>.5</w:t>
      </w:r>
      <w:r w:rsidRPr="008426EE">
        <w:t>%. This variation merits further urgent investigation</w:t>
      </w:r>
      <w:r w:rsidR="005C3C22" w:rsidRPr="008426EE">
        <w:t>,</w:t>
      </w:r>
      <w:r w:rsidR="0028647C" w:rsidRPr="008426EE">
        <w:t xml:space="preserve"> as it represents significant variation in clinical practice among a clinically comparable cohort</w:t>
      </w:r>
      <w:r w:rsidRPr="008426EE">
        <w:t>.</w:t>
      </w:r>
    </w:p>
    <w:p w:rsidR="00B706CB" w:rsidRPr="008426EE" w:rsidRDefault="00B706CB" w:rsidP="00037631"/>
    <w:p w:rsidR="00E86851" w:rsidRPr="008426EE" w:rsidRDefault="00E86851" w:rsidP="00037631">
      <w:r w:rsidRPr="008426EE">
        <w:t xml:space="preserve">Rates of instrumental vaginal birth ranged from </w:t>
      </w:r>
      <w:r w:rsidR="009D1E1A" w:rsidRPr="008426EE">
        <w:t>4.4</w:t>
      </w:r>
      <w:r w:rsidR="006F5B68" w:rsidRPr="008426EE">
        <w:t xml:space="preserve">% to </w:t>
      </w:r>
      <w:r w:rsidR="009D1E1A" w:rsidRPr="008426EE">
        <w:t>29.9</w:t>
      </w:r>
      <w:r w:rsidR="006F5B68" w:rsidRPr="008426EE">
        <w:t>%</w:t>
      </w:r>
      <w:r w:rsidRPr="008426EE">
        <w:t xml:space="preserve"> between facilities. Caesarean section rates also varied by facility, from </w:t>
      </w:r>
      <w:r w:rsidR="009D1E1A" w:rsidRPr="008426EE">
        <w:t>8.5</w:t>
      </w:r>
      <w:r w:rsidR="006F5B68" w:rsidRPr="008426EE">
        <w:t xml:space="preserve">% to </w:t>
      </w:r>
      <w:r w:rsidR="009D1E1A" w:rsidRPr="008426EE">
        <w:t>25.7</w:t>
      </w:r>
      <w:r w:rsidR="006F5B68" w:rsidRPr="008426EE">
        <w:t>%</w:t>
      </w:r>
      <w:r w:rsidR="005C3C22" w:rsidRPr="008426EE">
        <w:t>,</w:t>
      </w:r>
      <w:r w:rsidRPr="008426EE">
        <w:t xml:space="preserve"> and by DHB, from </w:t>
      </w:r>
      <w:r w:rsidR="009D1E1A" w:rsidRPr="008426EE">
        <w:t>8.9</w:t>
      </w:r>
      <w:r w:rsidRPr="008426EE">
        <w:t xml:space="preserve">% to </w:t>
      </w:r>
      <w:r w:rsidR="009D1E1A" w:rsidRPr="008426EE">
        <w:t>22.5</w:t>
      </w:r>
      <w:r w:rsidRPr="008426EE">
        <w:t>%. These variations indicate a need for urgent detailed review.</w:t>
      </w:r>
      <w:r w:rsidR="00084646" w:rsidRPr="008426EE">
        <w:t xml:space="preserve"> </w:t>
      </w:r>
      <w:r w:rsidR="005C3C22" w:rsidRPr="008426EE">
        <w:t xml:space="preserve">District health boards </w:t>
      </w:r>
      <w:r w:rsidRPr="008426EE">
        <w:t>not already reviewing caesarean sections among low</w:t>
      </w:r>
      <w:r w:rsidR="005C3C22" w:rsidRPr="008426EE">
        <w:t>-</w:t>
      </w:r>
      <w:r w:rsidRPr="008426EE">
        <w:t>risk women should do so.</w:t>
      </w:r>
    </w:p>
    <w:p w:rsidR="00B706CB" w:rsidRPr="008426EE" w:rsidRDefault="00B706CB" w:rsidP="00037631"/>
    <w:p w:rsidR="00E86851" w:rsidRPr="008426EE" w:rsidRDefault="00E86851" w:rsidP="00037631">
      <w:r w:rsidRPr="008426EE">
        <w:t xml:space="preserve">Standard </w:t>
      </w:r>
      <w:proofErr w:type="spellStart"/>
      <w:r w:rsidRPr="008426EE">
        <w:t>primiparae</w:t>
      </w:r>
      <w:proofErr w:type="spellEnd"/>
      <w:r w:rsidRPr="008426EE">
        <w:t xml:space="preserve"> are unlikely to have indications for induction of labour, so rates of induction for this group should be low. </w:t>
      </w:r>
      <w:r w:rsidR="005C3C22" w:rsidRPr="008426EE">
        <w:t xml:space="preserve">District health boards </w:t>
      </w:r>
      <w:r w:rsidRPr="008426EE">
        <w:t xml:space="preserve">and facilities with rates significantly above the national </w:t>
      </w:r>
      <w:r w:rsidR="00D2466D" w:rsidRPr="008426EE">
        <w:t>median</w:t>
      </w:r>
      <w:r w:rsidRPr="008426EE">
        <w:t xml:space="preserve"> should investigate reasons for high induction rates.</w:t>
      </w:r>
    </w:p>
    <w:p w:rsidR="00B706CB" w:rsidRPr="008426EE" w:rsidRDefault="00B706CB" w:rsidP="00037631"/>
    <w:p w:rsidR="004325B9" w:rsidRDefault="004325B9">
      <w:pPr>
        <w:spacing w:line="240" w:lineRule="auto"/>
      </w:pPr>
      <w:r>
        <w:br w:type="page"/>
      </w:r>
    </w:p>
    <w:p w:rsidR="00E86851" w:rsidRPr="00807ACC" w:rsidRDefault="00E86851" w:rsidP="00037631">
      <w:pPr>
        <w:pStyle w:val="Heading2"/>
      </w:pPr>
      <w:bookmarkStart w:id="80" w:name="_Toc311786204"/>
      <w:bookmarkStart w:id="81" w:name="_Toc354993958"/>
      <w:bookmarkStart w:id="82" w:name="_Toc397424505"/>
      <w:bookmarkStart w:id="83" w:name="_Toc445395484"/>
      <w:r w:rsidRPr="00807ACC">
        <w:lastRenderedPageBreak/>
        <w:t xml:space="preserve">Indicator 2: Spontaneous vaginal birth among standard </w:t>
      </w:r>
      <w:proofErr w:type="spellStart"/>
      <w:r w:rsidRPr="00807ACC">
        <w:t>primiparae</w:t>
      </w:r>
      <w:bookmarkEnd w:id="80"/>
      <w:proofErr w:type="spellEnd"/>
      <w:r w:rsidR="004615CC">
        <w:t>, 2014</w:t>
      </w:r>
      <w:bookmarkEnd w:id="81"/>
      <w:bookmarkEnd w:id="82"/>
      <w:bookmarkEnd w:id="83"/>
    </w:p>
    <w:p w:rsidR="00E86851" w:rsidRPr="00807ACC" w:rsidRDefault="00E86851" w:rsidP="00037631">
      <w:pPr>
        <w:pStyle w:val="Figure"/>
      </w:pPr>
      <w:bookmarkStart w:id="84" w:name="_Toc354994021"/>
      <w:bookmarkStart w:id="85" w:name="_Toc379898976"/>
      <w:bookmarkStart w:id="86" w:name="_Toc386033838"/>
      <w:bookmarkStart w:id="87" w:name="_Toc397424590"/>
      <w:bookmarkStart w:id="88" w:name="_Toc418165622"/>
      <w:bookmarkStart w:id="89" w:name="_Toc426377211"/>
      <w:bookmarkStart w:id="90" w:name="_Toc426377249"/>
      <w:bookmarkStart w:id="91" w:name="_Toc428901293"/>
      <w:bookmarkStart w:id="92" w:name="_Toc445395602"/>
      <w:bookmarkStart w:id="93" w:name="_Toc354993988"/>
      <w:r w:rsidRPr="00807ACC">
        <w:t xml:space="preserve">Figure </w:t>
      </w:r>
      <w:r w:rsidR="00221355">
        <w:fldChar w:fldCharType="begin"/>
      </w:r>
      <w:r w:rsidR="00221355">
        <w:instrText xml:space="preserve"> SEQ Figure \* ARABIC </w:instrText>
      </w:r>
      <w:r w:rsidR="00221355">
        <w:fldChar w:fldCharType="separate"/>
      </w:r>
      <w:r w:rsidR="00EC4AF0">
        <w:rPr>
          <w:noProof/>
        </w:rPr>
        <w:t>5</w:t>
      </w:r>
      <w:r w:rsidR="00221355">
        <w:rPr>
          <w:noProof/>
        </w:rPr>
        <w:fldChar w:fldCharType="end"/>
      </w:r>
      <w:r w:rsidRPr="00807ACC">
        <w:t xml:space="preserve">: Percentage of spontaneous vaginal births among standard </w:t>
      </w:r>
      <w:proofErr w:type="spellStart"/>
      <w:r w:rsidRPr="00807ACC">
        <w:t>primiparae</w:t>
      </w:r>
      <w:proofErr w:type="spellEnd"/>
      <w:r w:rsidRPr="00807ACC">
        <w:t xml:space="preserve">, by </w:t>
      </w:r>
      <w:r w:rsidR="00B575E7" w:rsidRPr="00807ACC">
        <w:t>DHB of residence</w:t>
      </w:r>
      <w:r w:rsidR="004615CC">
        <w:t>, 2014</w:t>
      </w:r>
      <w:bookmarkEnd w:id="84"/>
      <w:bookmarkEnd w:id="85"/>
      <w:bookmarkEnd w:id="86"/>
      <w:bookmarkEnd w:id="87"/>
      <w:bookmarkEnd w:id="88"/>
      <w:bookmarkEnd w:id="89"/>
      <w:bookmarkEnd w:id="90"/>
      <w:bookmarkEnd w:id="91"/>
      <w:bookmarkEnd w:id="92"/>
    </w:p>
    <w:p w:rsidR="00E86851" w:rsidRPr="00807ACC" w:rsidRDefault="00FA23E3" w:rsidP="00037631">
      <w:r>
        <w:rPr>
          <w:noProof/>
          <w:lang w:eastAsia="en-NZ"/>
        </w:rPr>
        <w:drawing>
          <wp:inline distT="0" distB="0" distL="0" distR="0" wp14:anchorId="4BC95981" wp14:editId="762982B5">
            <wp:extent cx="5940000" cy="2972755"/>
            <wp:effectExtent l="0" t="0" r="3810" b="0"/>
            <wp:docPr id="13" name="Picture 13" title="Figure 5: Percentage of spontaneous vaginal births among standard primiparae,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037631">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r>
      <w:r w:rsidR="00E86851" w:rsidRPr="00807ACC">
        <w:t>Error bars represent 95% confidence intervals.</w:t>
      </w:r>
    </w:p>
    <w:p w:rsidR="00E86851" w:rsidRPr="00807ACC" w:rsidRDefault="00E86851" w:rsidP="00037631"/>
    <w:p w:rsidR="00E86851" w:rsidRPr="00807ACC" w:rsidRDefault="00E86851" w:rsidP="00037631">
      <w:pPr>
        <w:pStyle w:val="Figure"/>
      </w:pPr>
      <w:bookmarkStart w:id="94" w:name="_Toc354994022"/>
      <w:bookmarkStart w:id="95" w:name="_Toc379898977"/>
      <w:bookmarkStart w:id="96" w:name="_Toc386033839"/>
      <w:bookmarkStart w:id="97" w:name="_Toc397424591"/>
      <w:bookmarkStart w:id="98" w:name="_Toc418165623"/>
      <w:bookmarkStart w:id="99" w:name="_Toc426377212"/>
      <w:bookmarkStart w:id="100" w:name="_Toc426377250"/>
      <w:bookmarkStart w:id="101" w:name="_Toc428901294"/>
      <w:bookmarkStart w:id="102" w:name="_Toc445395603"/>
      <w:r w:rsidRPr="00807ACC">
        <w:t xml:space="preserve">Figure </w:t>
      </w:r>
      <w:r w:rsidR="00221355">
        <w:fldChar w:fldCharType="begin"/>
      </w:r>
      <w:r w:rsidR="00221355">
        <w:instrText xml:space="preserve"> SEQ Figure \* ARABIC </w:instrText>
      </w:r>
      <w:r w:rsidR="00221355">
        <w:fldChar w:fldCharType="separate"/>
      </w:r>
      <w:r w:rsidR="00EC4AF0">
        <w:rPr>
          <w:noProof/>
        </w:rPr>
        <w:t>6</w:t>
      </w:r>
      <w:r w:rsidR="00221355">
        <w:rPr>
          <w:noProof/>
        </w:rPr>
        <w:fldChar w:fldCharType="end"/>
      </w:r>
      <w:r w:rsidRPr="00807ACC">
        <w:t xml:space="preserve">: Percentage of spontaneous vaginal births among standard </w:t>
      </w:r>
      <w:proofErr w:type="spellStart"/>
      <w:r w:rsidRPr="00807ACC">
        <w:t>primiparae</w:t>
      </w:r>
      <w:proofErr w:type="spellEnd"/>
      <w:r w:rsidRPr="00807ACC">
        <w:t>, by facility of birth (secondary and tertiary facilities)</w:t>
      </w:r>
      <w:r w:rsidR="004615CC">
        <w:t>, 2014</w:t>
      </w:r>
      <w:bookmarkEnd w:id="94"/>
      <w:bookmarkEnd w:id="95"/>
      <w:bookmarkEnd w:id="96"/>
      <w:bookmarkEnd w:id="97"/>
      <w:bookmarkEnd w:id="98"/>
      <w:bookmarkEnd w:id="99"/>
      <w:bookmarkEnd w:id="100"/>
      <w:bookmarkEnd w:id="101"/>
      <w:bookmarkEnd w:id="102"/>
    </w:p>
    <w:p w:rsidR="00E86851" w:rsidRPr="00807ACC" w:rsidRDefault="00364FBA" w:rsidP="00037631">
      <w:r>
        <w:rPr>
          <w:noProof/>
          <w:lang w:eastAsia="en-NZ"/>
        </w:rPr>
        <w:drawing>
          <wp:inline distT="0" distB="0" distL="0" distR="0" wp14:anchorId="4CEE1140" wp14:editId="554C30A2">
            <wp:extent cx="5940000" cy="2970275"/>
            <wp:effectExtent l="0" t="0" r="3810" b="1905"/>
            <wp:docPr id="6" name="Picture 6" title="Figure 6: Percentage of spontaneous vaginal births among standard primiparae,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B706CB" w:rsidRPr="00807ACC" w:rsidRDefault="002F0921" w:rsidP="00037631">
      <w:pPr>
        <w:pStyle w:val="Note"/>
      </w:pPr>
      <w:r w:rsidRPr="00807ACC">
        <w:t xml:space="preserve">Black line represents the median percentage of secondary </w:t>
      </w:r>
      <w:r w:rsidR="005D3FA2" w:rsidRPr="00807ACC">
        <w:t>and</w:t>
      </w:r>
      <w:r w:rsidRPr="00807ACC">
        <w:t xml:space="preserve">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4325B9" w:rsidRDefault="004325B9">
      <w:pPr>
        <w:spacing w:line="240" w:lineRule="auto"/>
      </w:pPr>
      <w:r>
        <w:br w:type="page"/>
      </w:r>
    </w:p>
    <w:p w:rsidR="00E86851" w:rsidRPr="00807ACC" w:rsidRDefault="00E86851" w:rsidP="00037631">
      <w:pPr>
        <w:pStyle w:val="Table"/>
      </w:pPr>
      <w:bookmarkStart w:id="103" w:name="_Toc397424548"/>
      <w:bookmarkStart w:id="104" w:name="_Toc445395545"/>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5</w:t>
      </w:r>
      <w:r w:rsidR="00221355">
        <w:rPr>
          <w:noProof/>
        </w:rPr>
        <w:fldChar w:fldCharType="end"/>
      </w:r>
      <w:r w:rsidRPr="00807ACC">
        <w:t xml:space="preserve">: Number and percentage of spontaneous vaginal births among </w:t>
      </w:r>
      <w:r w:rsidR="00DB498A" w:rsidRPr="00807ACC">
        <w:t xml:space="preserve">standard </w:t>
      </w:r>
      <w:proofErr w:type="spellStart"/>
      <w:r w:rsidR="00DB498A" w:rsidRPr="00807ACC">
        <w:t>primiparae</w:t>
      </w:r>
      <w:proofErr w:type="spellEnd"/>
      <w:r w:rsidRPr="00807ACC">
        <w:t xml:space="preserve">, by </w:t>
      </w:r>
      <w:r w:rsidR="00B575E7" w:rsidRPr="00807ACC">
        <w:t>DHB of residence</w:t>
      </w:r>
      <w:r w:rsidR="004615CC">
        <w:t>, 2014</w:t>
      </w:r>
      <w:bookmarkEnd w:id="93"/>
      <w:bookmarkEnd w:id="103"/>
      <w:bookmarkEnd w:id="10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976"/>
        <w:gridCol w:w="2268"/>
        <w:gridCol w:w="1419"/>
      </w:tblGrid>
      <w:tr w:rsidR="00E86851" w:rsidRPr="00807ACC" w:rsidTr="00037631">
        <w:trPr>
          <w:cantSplit/>
        </w:trPr>
        <w:tc>
          <w:tcPr>
            <w:tcW w:w="2694" w:type="dxa"/>
            <w:tcBorders>
              <w:top w:val="single" w:sz="4" w:space="0" w:color="auto"/>
              <w:bottom w:val="single" w:sz="4" w:space="0" w:color="auto"/>
            </w:tcBorders>
          </w:tcPr>
          <w:p w:rsidR="00E86851" w:rsidRPr="00807ACC" w:rsidRDefault="00B575E7" w:rsidP="00037631">
            <w:pPr>
              <w:pStyle w:val="TableText"/>
              <w:rPr>
                <w:b/>
              </w:rPr>
            </w:pPr>
            <w:r w:rsidRPr="00807ACC">
              <w:rPr>
                <w:b/>
              </w:rPr>
              <w:t>DHB of residence</w:t>
            </w:r>
          </w:p>
        </w:tc>
        <w:tc>
          <w:tcPr>
            <w:tcW w:w="2976"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Spontaneous vaginal births</w:t>
            </w:r>
          </w:p>
        </w:tc>
        <w:tc>
          <w:tcPr>
            <w:tcW w:w="2268"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 xml:space="preserve">Standard </w:t>
            </w:r>
            <w:proofErr w:type="spellStart"/>
            <w:r w:rsidRPr="00807ACC">
              <w:rPr>
                <w:b/>
              </w:rPr>
              <w:t>primiparae</w:t>
            </w:r>
            <w:proofErr w:type="spellEnd"/>
          </w:p>
        </w:tc>
        <w:tc>
          <w:tcPr>
            <w:tcW w:w="1419"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Rate (%)</w:t>
            </w:r>
          </w:p>
        </w:tc>
      </w:tr>
      <w:tr w:rsidR="0075088D" w:rsidRPr="00807ACC" w:rsidTr="009518AB">
        <w:trPr>
          <w:cantSplit/>
          <w:trHeight w:val="314"/>
        </w:trPr>
        <w:tc>
          <w:tcPr>
            <w:tcW w:w="2694" w:type="dxa"/>
            <w:tcBorders>
              <w:top w:val="single" w:sz="4" w:space="0" w:color="auto"/>
              <w:bottom w:val="single" w:sz="4" w:space="0" w:color="A6A6A6" w:themeColor="background1" w:themeShade="A6"/>
            </w:tcBorders>
          </w:tcPr>
          <w:p w:rsidR="0075088D" w:rsidRPr="00807ACC" w:rsidRDefault="0075088D" w:rsidP="0075088D">
            <w:pPr>
              <w:pStyle w:val="TableText"/>
            </w:pPr>
            <w:r w:rsidRPr="00807ACC">
              <w:t>Northland</w:t>
            </w:r>
          </w:p>
        </w:tc>
        <w:tc>
          <w:tcPr>
            <w:tcW w:w="2976" w:type="dxa"/>
            <w:tcBorders>
              <w:top w:val="single" w:sz="4" w:space="0" w:color="auto"/>
              <w:bottom w:val="single" w:sz="4" w:space="0" w:color="A6A6A6" w:themeColor="background1" w:themeShade="A6"/>
            </w:tcBorders>
            <w:vAlign w:val="bottom"/>
          </w:tcPr>
          <w:p w:rsidR="0075088D" w:rsidRDefault="0075088D" w:rsidP="0075088D">
            <w:pPr>
              <w:pStyle w:val="TableText"/>
              <w:ind w:right="567"/>
              <w:jc w:val="right"/>
              <w:rPr>
                <w:lang w:eastAsia="en-NZ"/>
              </w:rPr>
            </w:pPr>
            <w:r>
              <w:t>198</w:t>
            </w:r>
          </w:p>
        </w:tc>
        <w:tc>
          <w:tcPr>
            <w:tcW w:w="2268" w:type="dxa"/>
            <w:tcBorders>
              <w:top w:val="single" w:sz="4" w:space="0" w:color="auto"/>
              <w:bottom w:val="single" w:sz="4" w:space="0" w:color="A6A6A6" w:themeColor="background1" w:themeShade="A6"/>
            </w:tcBorders>
            <w:vAlign w:val="bottom"/>
          </w:tcPr>
          <w:p w:rsidR="0075088D" w:rsidRDefault="0075088D" w:rsidP="0075088D">
            <w:pPr>
              <w:pStyle w:val="TableText"/>
              <w:ind w:right="567"/>
              <w:jc w:val="right"/>
            </w:pPr>
            <w:r>
              <w:t>257</w:t>
            </w:r>
          </w:p>
        </w:tc>
        <w:tc>
          <w:tcPr>
            <w:tcW w:w="1419" w:type="dxa"/>
            <w:tcBorders>
              <w:top w:val="single" w:sz="4" w:space="0" w:color="auto"/>
              <w:bottom w:val="single" w:sz="4" w:space="0" w:color="A6A6A6" w:themeColor="background1" w:themeShade="A6"/>
            </w:tcBorders>
            <w:vAlign w:val="bottom"/>
          </w:tcPr>
          <w:p w:rsidR="0075088D" w:rsidRDefault="0075088D" w:rsidP="0075088D">
            <w:pPr>
              <w:pStyle w:val="TableText"/>
              <w:ind w:right="397"/>
              <w:jc w:val="right"/>
            </w:pPr>
            <w:r>
              <w:t>77.0</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Waitemata</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827</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1,273</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65.0</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Auckland</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697</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1,081</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64.5</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 xml:space="preserve">Counties </w:t>
            </w:r>
            <w:proofErr w:type="spellStart"/>
            <w:r w:rsidRPr="00807ACC">
              <w:t>Manukau</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744</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1,142</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65.1</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Waikato</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537</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742</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72.4</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Lakes</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138</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175</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78.9</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Bay of Plenty</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284</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376</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75.5</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016F85" w:rsidP="0075088D">
            <w:pPr>
              <w:pStyle w:val="TableText"/>
            </w:pPr>
            <w:proofErr w:type="spellStart"/>
            <w:r>
              <w:t>Tairāwhiti</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78</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94</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83.0</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Hawke’s Bay</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200</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307</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65.1</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Taranaki</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156</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234</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66.7</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MidCentral</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191</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298</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64.1</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Whanganui</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100</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120</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83.3</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Capital &amp; Coast</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381</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575</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66.3</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Hutt Valley</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199</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266</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74.8</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Wairarapa</w:t>
            </w:r>
            <w:proofErr w:type="spellEnd"/>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51</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77</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66.2</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Nelson Marlborough</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167</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217</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77.0</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West Coast</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24</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40</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60.0</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Canterbury</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560</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789</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71.0</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South Canterbury</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81</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101</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80.2</w:t>
            </w:r>
          </w:p>
        </w:tc>
      </w:tr>
      <w:tr w:rsidR="0075088D" w:rsidRPr="00807ACC" w:rsidTr="009518AB">
        <w:trPr>
          <w:cantSplit/>
        </w:trPr>
        <w:tc>
          <w:tcPr>
            <w:tcW w:w="2694"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Southern</w:t>
            </w:r>
          </w:p>
        </w:tc>
        <w:tc>
          <w:tcPr>
            <w:tcW w:w="2976"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363</w:t>
            </w:r>
          </w:p>
        </w:tc>
        <w:tc>
          <w:tcPr>
            <w:tcW w:w="226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524</w:t>
            </w:r>
          </w:p>
        </w:tc>
        <w:tc>
          <w:tcPr>
            <w:tcW w:w="1419"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69.3</w:t>
            </w:r>
          </w:p>
        </w:tc>
      </w:tr>
      <w:tr w:rsidR="0075088D" w:rsidRPr="00807ACC" w:rsidTr="009518AB">
        <w:trPr>
          <w:cantSplit/>
        </w:trPr>
        <w:tc>
          <w:tcPr>
            <w:tcW w:w="2694" w:type="dxa"/>
            <w:tcBorders>
              <w:top w:val="single" w:sz="4" w:space="0" w:color="A6A6A6" w:themeColor="background1" w:themeShade="A6"/>
              <w:bottom w:val="single" w:sz="4" w:space="0" w:color="auto"/>
            </w:tcBorders>
          </w:tcPr>
          <w:p w:rsidR="0075088D" w:rsidRPr="00807ACC" w:rsidRDefault="0075088D" w:rsidP="0075088D">
            <w:pPr>
              <w:pStyle w:val="TableText"/>
            </w:pPr>
            <w:r w:rsidRPr="00807ACC">
              <w:t>Unknown</w:t>
            </w:r>
          </w:p>
        </w:tc>
        <w:tc>
          <w:tcPr>
            <w:tcW w:w="2976" w:type="dxa"/>
            <w:tcBorders>
              <w:top w:val="single" w:sz="4" w:space="0" w:color="A6A6A6" w:themeColor="background1" w:themeShade="A6"/>
              <w:bottom w:val="single" w:sz="4" w:space="0" w:color="auto"/>
            </w:tcBorders>
            <w:vAlign w:val="bottom"/>
          </w:tcPr>
          <w:p w:rsidR="0075088D" w:rsidRDefault="0075088D" w:rsidP="0075088D">
            <w:pPr>
              <w:pStyle w:val="TableText"/>
              <w:ind w:right="567"/>
              <w:jc w:val="right"/>
            </w:pPr>
            <w:r>
              <w:t>31</w:t>
            </w:r>
          </w:p>
        </w:tc>
        <w:tc>
          <w:tcPr>
            <w:tcW w:w="2268" w:type="dxa"/>
            <w:tcBorders>
              <w:top w:val="single" w:sz="4" w:space="0" w:color="A6A6A6" w:themeColor="background1" w:themeShade="A6"/>
              <w:bottom w:val="single" w:sz="4" w:space="0" w:color="auto"/>
            </w:tcBorders>
            <w:vAlign w:val="bottom"/>
          </w:tcPr>
          <w:p w:rsidR="0075088D" w:rsidRDefault="0075088D" w:rsidP="0075088D">
            <w:pPr>
              <w:pStyle w:val="TableText"/>
              <w:ind w:right="567"/>
              <w:jc w:val="right"/>
            </w:pPr>
            <w:r>
              <w:t>35</w:t>
            </w:r>
          </w:p>
        </w:tc>
        <w:tc>
          <w:tcPr>
            <w:tcW w:w="1419" w:type="dxa"/>
            <w:tcBorders>
              <w:top w:val="single" w:sz="4" w:space="0" w:color="A6A6A6" w:themeColor="background1" w:themeShade="A6"/>
              <w:bottom w:val="single" w:sz="4" w:space="0" w:color="auto"/>
            </w:tcBorders>
            <w:vAlign w:val="bottom"/>
          </w:tcPr>
          <w:p w:rsidR="0075088D" w:rsidRDefault="0075088D" w:rsidP="0075088D">
            <w:pPr>
              <w:pStyle w:val="TableText"/>
              <w:ind w:right="397"/>
              <w:jc w:val="right"/>
            </w:pPr>
            <w:r>
              <w:t>-</w:t>
            </w:r>
          </w:p>
        </w:tc>
      </w:tr>
      <w:tr w:rsidR="0075088D" w:rsidRPr="00807ACC" w:rsidTr="009518AB">
        <w:trPr>
          <w:cantSplit/>
        </w:trPr>
        <w:tc>
          <w:tcPr>
            <w:tcW w:w="2694" w:type="dxa"/>
            <w:tcBorders>
              <w:top w:val="single" w:sz="4" w:space="0" w:color="auto"/>
            </w:tcBorders>
          </w:tcPr>
          <w:p w:rsidR="0075088D" w:rsidRPr="00807ACC" w:rsidRDefault="0075088D" w:rsidP="0075088D">
            <w:pPr>
              <w:pStyle w:val="TableText"/>
              <w:rPr>
                <w:b/>
              </w:rPr>
            </w:pPr>
            <w:r w:rsidRPr="00807ACC">
              <w:rPr>
                <w:b/>
              </w:rPr>
              <w:t>New Zealand</w:t>
            </w:r>
          </w:p>
        </w:tc>
        <w:tc>
          <w:tcPr>
            <w:tcW w:w="2976" w:type="dxa"/>
            <w:tcBorders>
              <w:top w:val="single" w:sz="4" w:space="0" w:color="auto"/>
            </w:tcBorders>
            <w:vAlign w:val="bottom"/>
          </w:tcPr>
          <w:p w:rsidR="0075088D" w:rsidRDefault="0075088D" w:rsidP="0075088D">
            <w:pPr>
              <w:pStyle w:val="TableText"/>
              <w:ind w:right="567"/>
              <w:jc w:val="right"/>
              <w:rPr>
                <w:b/>
                <w:bCs/>
              </w:rPr>
            </w:pPr>
            <w:r>
              <w:rPr>
                <w:b/>
                <w:bCs/>
              </w:rPr>
              <w:t>6,007</w:t>
            </w:r>
          </w:p>
        </w:tc>
        <w:tc>
          <w:tcPr>
            <w:tcW w:w="2268" w:type="dxa"/>
            <w:tcBorders>
              <w:top w:val="single" w:sz="4" w:space="0" w:color="auto"/>
            </w:tcBorders>
            <w:vAlign w:val="bottom"/>
          </w:tcPr>
          <w:p w:rsidR="0075088D" w:rsidRDefault="0075088D" w:rsidP="0075088D">
            <w:pPr>
              <w:pStyle w:val="TableText"/>
              <w:ind w:right="567"/>
              <w:jc w:val="right"/>
              <w:rPr>
                <w:b/>
                <w:bCs/>
              </w:rPr>
            </w:pPr>
            <w:r>
              <w:rPr>
                <w:b/>
                <w:bCs/>
              </w:rPr>
              <w:t>8,723</w:t>
            </w:r>
          </w:p>
        </w:tc>
        <w:tc>
          <w:tcPr>
            <w:tcW w:w="1419" w:type="dxa"/>
            <w:tcBorders>
              <w:top w:val="single" w:sz="4" w:space="0" w:color="auto"/>
            </w:tcBorders>
            <w:vAlign w:val="bottom"/>
          </w:tcPr>
          <w:p w:rsidR="0075088D" w:rsidRDefault="0075088D" w:rsidP="0075088D">
            <w:pPr>
              <w:pStyle w:val="TableText"/>
              <w:ind w:right="397"/>
              <w:jc w:val="right"/>
              <w:rPr>
                <w:b/>
                <w:bCs/>
              </w:rPr>
            </w:pPr>
            <w:r>
              <w:rPr>
                <w:b/>
                <w:bCs/>
              </w:rPr>
              <w:t>68.9</w:t>
            </w:r>
          </w:p>
        </w:tc>
      </w:tr>
    </w:tbl>
    <w:p w:rsidR="00037631" w:rsidRPr="00807ACC" w:rsidRDefault="00037631" w:rsidP="00037631"/>
    <w:p w:rsidR="00B654A7" w:rsidRPr="00807ACC" w:rsidRDefault="00B654A7" w:rsidP="00037631"/>
    <w:p w:rsidR="00792D84" w:rsidRDefault="00792D84">
      <w:pPr>
        <w:spacing w:line="240" w:lineRule="auto"/>
        <w:rPr>
          <w:b/>
          <w:sz w:val="20"/>
        </w:rPr>
      </w:pPr>
      <w:bookmarkStart w:id="105" w:name="_Toc354993989"/>
      <w:bookmarkStart w:id="106" w:name="_Toc379899160"/>
      <w:bookmarkStart w:id="107" w:name="_Toc397424549"/>
      <w:bookmarkStart w:id="108" w:name="_Toc445395546"/>
      <w:r>
        <w:br w:type="page"/>
      </w:r>
    </w:p>
    <w:p w:rsidR="00E86851" w:rsidRPr="00807ACC" w:rsidRDefault="00E86851" w:rsidP="00037631">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6</w:t>
      </w:r>
      <w:r w:rsidR="00221355">
        <w:rPr>
          <w:noProof/>
        </w:rPr>
        <w:fldChar w:fldCharType="end"/>
      </w:r>
      <w:r w:rsidRPr="00807ACC">
        <w:t xml:space="preserve">: Number and percentage of spontaneous vaginal births among standard </w:t>
      </w:r>
      <w:proofErr w:type="spellStart"/>
      <w:r w:rsidRPr="00807ACC">
        <w:t>primiparae</w:t>
      </w:r>
      <w:proofErr w:type="spellEnd"/>
      <w:r w:rsidRPr="00807ACC">
        <w:t xml:space="preserve">, by </w:t>
      </w:r>
      <w:r w:rsidR="00E73CA2" w:rsidRPr="00807ACC">
        <w:t>place</w:t>
      </w:r>
      <w:r w:rsidRPr="00807ACC">
        <w:t xml:space="preserve"> of birth</w:t>
      </w:r>
      <w:r w:rsidR="004615CC">
        <w:t>, 2014</w:t>
      </w:r>
      <w:bookmarkEnd w:id="105"/>
      <w:bookmarkEnd w:id="106"/>
      <w:bookmarkEnd w:id="107"/>
      <w:bookmarkEnd w:id="108"/>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480"/>
        <w:gridCol w:w="2197"/>
        <w:gridCol w:w="1418"/>
      </w:tblGrid>
      <w:tr w:rsidR="00B654A7" w:rsidRPr="00807ACC" w:rsidTr="00037631">
        <w:trPr>
          <w:cantSplit/>
        </w:trPr>
        <w:tc>
          <w:tcPr>
            <w:tcW w:w="3261" w:type="dxa"/>
            <w:tcBorders>
              <w:top w:val="single" w:sz="4" w:space="0" w:color="auto"/>
              <w:bottom w:val="single" w:sz="4" w:space="0" w:color="auto"/>
            </w:tcBorders>
          </w:tcPr>
          <w:p w:rsidR="00B654A7" w:rsidRPr="00807ACC" w:rsidRDefault="00B654A7" w:rsidP="00037631">
            <w:pPr>
              <w:pStyle w:val="TableText"/>
              <w:keepNext/>
              <w:rPr>
                <w:b/>
              </w:rPr>
            </w:pPr>
            <w:bookmarkStart w:id="109" w:name="_Toc311786205"/>
            <w:bookmarkStart w:id="110" w:name="_Toc354993959"/>
            <w:r w:rsidRPr="00807ACC">
              <w:rPr>
                <w:b/>
              </w:rPr>
              <w:t>Place of birth</w:t>
            </w:r>
          </w:p>
        </w:tc>
        <w:tc>
          <w:tcPr>
            <w:tcW w:w="2480" w:type="dxa"/>
            <w:tcBorders>
              <w:top w:val="single" w:sz="4" w:space="0" w:color="auto"/>
              <w:bottom w:val="single" w:sz="4" w:space="0" w:color="auto"/>
            </w:tcBorders>
          </w:tcPr>
          <w:p w:rsidR="00B654A7" w:rsidRPr="00807ACC" w:rsidRDefault="00B654A7" w:rsidP="00037631">
            <w:pPr>
              <w:pStyle w:val="TableText"/>
              <w:keepNext/>
              <w:jc w:val="center"/>
              <w:rPr>
                <w:b/>
              </w:rPr>
            </w:pPr>
            <w:r w:rsidRPr="00807ACC">
              <w:rPr>
                <w:b/>
              </w:rPr>
              <w:t>Spontaneous vaginal births</w:t>
            </w:r>
          </w:p>
        </w:tc>
        <w:tc>
          <w:tcPr>
            <w:tcW w:w="2197" w:type="dxa"/>
            <w:tcBorders>
              <w:top w:val="single" w:sz="4" w:space="0" w:color="auto"/>
              <w:bottom w:val="single" w:sz="4" w:space="0" w:color="auto"/>
            </w:tcBorders>
          </w:tcPr>
          <w:p w:rsidR="00B654A7" w:rsidRPr="00807ACC" w:rsidRDefault="00B654A7" w:rsidP="00037631">
            <w:pPr>
              <w:pStyle w:val="TableText"/>
              <w:keepNext/>
              <w:jc w:val="center"/>
              <w:rPr>
                <w:b/>
              </w:rPr>
            </w:pPr>
            <w:r w:rsidRPr="00807ACC">
              <w:rPr>
                <w:b/>
              </w:rPr>
              <w:t xml:space="preserve">Standard </w:t>
            </w:r>
            <w:proofErr w:type="spellStart"/>
            <w:r w:rsidRPr="00807ACC">
              <w:rPr>
                <w:b/>
              </w:rPr>
              <w:t>primiparae</w:t>
            </w:r>
            <w:proofErr w:type="spellEnd"/>
          </w:p>
        </w:tc>
        <w:tc>
          <w:tcPr>
            <w:tcW w:w="1418" w:type="dxa"/>
            <w:tcBorders>
              <w:top w:val="single" w:sz="4" w:space="0" w:color="auto"/>
              <w:bottom w:val="single" w:sz="4" w:space="0" w:color="auto"/>
            </w:tcBorders>
          </w:tcPr>
          <w:p w:rsidR="00B654A7" w:rsidRPr="00807ACC" w:rsidRDefault="00B654A7" w:rsidP="00037631">
            <w:pPr>
              <w:pStyle w:val="TableText"/>
              <w:keepNext/>
              <w:jc w:val="center"/>
              <w:rPr>
                <w:b/>
              </w:rPr>
            </w:pPr>
            <w:r w:rsidRPr="00807ACC">
              <w:rPr>
                <w:b/>
              </w:rPr>
              <w:t>Rate (%)</w:t>
            </w:r>
          </w:p>
        </w:tc>
      </w:tr>
      <w:tr w:rsidR="0075088D" w:rsidRPr="00807ACC" w:rsidTr="009518AB">
        <w:trPr>
          <w:cantSplit/>
        </w:trPr>
        <w:tc>
          <w:tcPr>
            <w:tcW w:w="3261" w:type="dxa"/>
            <w:tcBorders>
              <w:top w:val="single" w:sz="4" w:space="0" w:color="auto"/>
              <w:bottom w:val="single" w:sz="4" w:space="0" w:color="A6A6A6" w:themeColor="background1" w:themeShade="A6"/>
            </w:tcBorders>
          </w:tcPr>
          <w:p w:rsidR="0075088D" w:rsidRPr="00807ACC" w:rsidRDefault="0075088D" w:rsidP="0075088D">
            <w:pPr>
              <w:pStyle w:val="TableText"/>
              <w:keepNext/>
            </w:pPr>
            <w:proofErr w:type="spellStart"/>
            <w:r w:rsidRPr="00807ACC">
              <w:t>Whangarei</w:t>
            </w:r>
            <w:proofErr w:type="spellEnd"/>
          </w:p>
        </w:tc>
        <w:tc>
          <w:tcPr>
            <w:tcW w:w="2480" w:type="dxa"/>
            <w:tcBorders>
              <w:top w:val="single" w:sz="4" w:space="0" w:color="auto"/>
              <w:bottom w:val="single" w:sz="4" w:space="0" w:color="A6A6A6" w:themeColor="background1" w:themeShade="A6"/>
            </w:tcBorders>
            <w:vAlign w:val="bottom"/>
          </w:tcPr>
          <w:p w:rsidR="0075088D" w:rsidRDefault="0075088D" w:rsidP="0075088D">
            <w:pPr>
              <w:pStyle w:val="TableText"/>
              <w:ind w:right="567"/>
              <w:jc w:val="right"/>
              <w:rPr>
                <w:lang w:eastAsia="en-NZ"/>
              </w:rPr>
            </w:pPr>
            <w:r>
              <w:t>132</w:t>
            </w:r>
          </w:p>
        </w:tc>
        <w:tc>
          <w:tcPr>
            <w:tcW w:w="2197" w:type="dxa"/>
            <w:tcBorders>
              <w:top w:val="single" w:sz="4" w:space="0" w:color="auto"/>
              <w:bottom w:val="single" w:sz="4" w:space="0" w:color="A6A6A6" w:themeColor="background1" w:themeShade="A6"/>
            </w:tcBorders>
            <w:vAlign w:val="bottom"/>
          </w:tcPr>
          <w:p w:rsidR="0075088D" w:rsidRDefault="0075088D" w:rsidP="0075088D">
            <w:pPr>
              <w:pStyle w:val="TableText"/>
              <w:ind w:right="567"/>
              <w:jc w:val="right"/>
            </w:pPr>
            <w:r>
              <w:t>190</w:t>
            </w:r>
          </w:p>
        </w:tc>
        <w:tc>
          <w:tcPr>
            <w:tcW w:w="1418" w:type="dxa"/>
            <w:tcBorders>
              <w:top w:val="single" w:sz="4" w:space="0" w:color="auto"/>
              <w:bottom w:val="single" w:sz="4" w:space="0" w:color="A6A6A6" w:themeColor="background1" w:themeShade="A6"/>
            </w:tcBorders>
            <w:vAlign w:val="bottom"/>
          </w:tcPr>
          <w:p w:rsidR="0075088D" w:rsidRDefault="0075088D" w:rsidP="0075088D">
            <w:pPr>
              <w:pStyle w:val="TableText"/>
              <w:ind w:right="397"/>
              <w:jc w:val="right"/>
            </w:pPr>
            <w:r>
              <w:t>69.5</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r w:rsidRPr="00807ACC">
              <w:t>North Shore</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402</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662</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60.7</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r w:rsidRPr="00807ACC">
              <w:t>Waitakere</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373</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523</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71.3</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r w:rsidRPr="00807ACC">
              <w:t>Auckland City</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678</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1,173</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57.8</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proofErr w:type="spellStart"/>
            <w:r w:rsidRPr="00807ACC">
              <w:t>Middlemore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500</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830</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60.2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r w:rsidRPr="00807ACC">
              <w:t>Waikato</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226</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422</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53.6</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proofErr w:type="spellStart"/>
            <w:r w:rsidRPr="00807ACC">
              <w:t>Rotorua</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115</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151</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76.2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r w:rsidRPr="00807ACC">
              <w:t>Tauranga</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192</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276</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69.6</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proofErr w:type="spellStart"/>
            <w:r w:rsidRPr="00807ACC">
              <w:t>Whakatane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60</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71</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84.5</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proofErr w:type="spellStart"/>
            <w:r w:rsidRPr="00807ACC">
              <w:t>Gisborne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74</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90</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82.2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r w:rsidRPr="00807ACC">
              <w:t>Hawke’s Bay</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189</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296</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63.9</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keepNext/>
            </w:pPr>
            <w:proofErr w:type="spellStart"/>
            <w:r w:rsidRPr="00807ACC">
              <w:t>Taranaki</w:t>
            </w:r>
            <w:proofErr w:type="spellEnd"/>
            <w:r w:rsidRPr="00807ACC">
              <w:t xml:space="preserve"> Base</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125</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201</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62.2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Palmerston</w:t>
            </w:r>
            <w:proofErr w:type="spellEnd"/>
            <w:r w:rsidRPr="00807ACC">
              <w:t xml:space="preserve"> North</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168</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276</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60.9</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Whanganui</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85</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101</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84.2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Wellington</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297</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493</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60.2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Hutt</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189</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256</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73.8</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Wairarapa</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46</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74</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62.2</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Wairau</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59</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77</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76.6</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Nelson</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85</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116</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73.3</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Grey Base</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20</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36</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55.6</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Christchurch</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366</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595</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61.5</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proofErr w:type="spellStart"/>
            <w:r w:rsidRPr="00807ACC">
              <w:t>Timaru</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79</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98</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80.6</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Dunedin</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164</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274</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59.9</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pPr>
            <w:r w:rsidRPr="00807ACC">
              <w:t>Southland</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111</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pPr>
            <w:r>
              <w:t>162</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pPr>
            <w:r>
              <w:t>68.5</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rPr>
                <w:b/>
              </w:rPr>
            </w:pPr>
            <w:r w:rsidRPr="00807ACC">
              <w:rPr>
                <w:b/>
              </w:rPr>
              <w:t>All secondary and tertiary facilities</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rPr>
                <w:b/>
                <w:bCs/>
              </w:rPr>
            </w:pPr>
            <w:r>
              <w:rPr>
                <w:b/>
                <w:bCs/>
              </w:rPr>
              <w:t>4,735</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rPr>
                <w:b/>
                <w:bCs/>
              </w:rPr>
            </w:pPr>
            <w:r>
              <w:rPr>
                <w:b/>
                <w:bCs/>
              </w:rPr>
              <w:t>7,443</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rPr>
                <w:b/>
                <w:bCs/>
              </w:rPr>
            </w:pPr>
            <w:r>
              <w:rPr>
                <w:b/>
                <w:bCs/>
              </w:rPr>
              <w:t>63.6</w:t>
            </w:r>
          </w:p>
        </w:tc>
      </w:tr>
      <w:tr w:rsidR="0075088D" w:rsidRPr="00807ACC" w:rsidTr="009518AB">
        <w:trPr>
          <w:cantSplit/>
        </w:trPr>
        <w:tc>
          <w:tcPr>
            <w:tcW w:w="3261" w:type="dxa"/>
            <w:tcBorders>
              <w:top w:val="single" w:sz="4" w:space="0" w:color="A6A6A6" w:themeColor="background1" w:themeShade="A6"/>
              <w:bottom w:val="single" w:sz="4" w:space="0" w:color="A6A6A6" w:themeColor="background1" w:themeShade="A6"/>
            </w:tcBorders>
          </w:tcPr>
          <w:p w:rsidR="0075088D" w:rsidRPr="00807ACC" w:rsidRDefault="0075088D" w:rsidP="0075088D">
            <w:pPr>
              <w:pStyle w:val="TableText"/>
              <w:rPr>
                <w:b/>
              </w:rPr>
            </w:pPr>
            <w:r w:rsidRPr="00807ACC">
              <w:rPr>
                <w:b/>
              </w:rPr>
              <w:t>All primary facilities</w:t>
            </w:r>
          </w:p>
        </w:tc>
        <w:tc>
          <w:tcPr>
            <w:tcW w:w="2480"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rPr>
                <w:b/>
                <w:bCs/>
              </w:rPr>
            </w:pPr>
            <w:r>
              <w:rPr>
                <w:b/>
                <w:bCs/>
              </w:rPr>
              <w:t>1,039</w:t>
            </w:r>
          </w:p>
        </w:tc>
        <w:tc>
          <w:tcPr>
            <w:tcW w:w="2197"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567"/>
              <w:jc w:val="right"/>
              <w:rPr>
                <w:b/>
                <w:bCs/>
              </w:rPr>
            </w:pPr>
            <w:r>
              <w:rPr>
                <w:b/>
                <w:bCs/>
              </w:rPr>
              <w:t>1,047</w:t>
            </w:r>
          </w:p>
        </w:tc>
        <w:tc>
          <w:tcPr>
            <w:tcW w:w="1418" w:type="dxa"/>
            <w:tcBorders>
              <w:top w:val="single" w:sz="4" w:space="0" w:color="A6A6A6" w:themeColor="background1" w:themeShade="A6"/>
              <w:bottom w:val="single" w:sz="4" w:space="0" w:color="A6A6A6" w:themeColor="background1" w:themeShade="A6"/>
            </w:tcBorders>
            <w:vAlign w:val="bottom"/>
          </w:tcPr>
          <w:p w:rsidR="0075088D" w:rsidRDefault="0075088D" w:rsidP="0075088D">
            <w:pPr>
              <w:pStyle w:val="TableText"/>
              <w:ind w:right="397"/>
              <w:jc w:val="right"/>
              <w:rPr>
                <w:b/>
                <w:bCs/>
              </w:rPr>
            </w:pPr>
            <w:r>
              <w:rPr>
                <w:b/>
                <w:bCs/>
              </w:rPr>
              <w:t>99.2</w:t>
            </w:r>
          </w:p>
        </w:tc>
      </w:tr>
      <w:tr w:rsidR="0075088D" w:rsidRPr="00807ACC" w:rsidTr="009518AB">
        <w:trPr>
          <w:cantSplit/>
        </w:trPr>
        <w:tc>
          <w:tcPr>
            <w:tcW w:w="3261" w:type="dxa"/>
            <w:tcBorders>
              <w:top w:val="single" w:sz="4" w:space="0" w:color="A6A6A6" w:themeColor="background1" w:themeShade="A6"/>
              <w:bottom w:val="single" w:sz="4" w:space="0" w:color="auto"/>
            </w:tcBorders>
          </w:tcPr>
          <w:p w:rsidR="0075088D" w:rsidRPr="00807ACC" w:rsidRDefault="0075088D" w:rsidP="0075088D">
            <w:pPr>
              <w:pStyle w:val="TableText"/>
              <w:rPr>
                <w:b/>
              </w:rPr>
            </w:pPr>
            <w:r w:rsidRPr="00807ACC">
              <w:rPr>
                <w:b/>
              </w:rPr>
              <w:t>All home births</w:t>
            </w:r>
          </w:p>
        </w:tc>
        <w:tc>
          <w:tcPr>
            <w:tcW w:w="2480" w:type="dxa"/>
            <w:tcBorders>
              <w:top w:val="single" w:sz="4" w:space="0" w:color="A6A6A6" w:themeColor="background1" w:themeShade="A6"/>
              <w:bottom w:val="single" w:sz="4" w:space="0" w:color="auto"/>
            </w:tcBorders>
            <w:vAlign w:val="bottom"/>
          </w:tcPr>
          <w:p w:rsidR="0075088D" w:rsidRDefault="0075088D" w:rsidP="0075088D">
            <w:pPr>
              <w:pStyle w:val="TableText"/>
              <w:ind w:right="567"/>
              <w:jc w:val="right"/>
              <w:rPr>
                <w:b/>
                <w:bCs/>
              </w:rPr>
            </w:pPr>
            <w:r>
              <w:rPr>
                <w:b/>
                <w:bCs/>
              </w:rPr>
              <w:t>233</w:t>
            </w:r>
          </w:p>
        </w:tc>
        <w:tc>
          <w:tcPr>
            <w:tcW w:w="2197" w:type="dxa"/>
            <w:tcBorders>
              <w:top w:val="single" w:sz="4" w:space="0" w:color="A6A6A6" w:themeColor="background1" w:themeShade="A6"/>
              <w:bottom w:val="single" w:sz="4" w:space="0" w:color="auto"/>
            </w:tcBorders>
            <w:vAlign w:val="bottom"/>
          </w:tcPr>
          <w:p w:rsidR="0075088D" w:rsidRDefault="0075088D" w:rsidP="0075088D">
            <w:pPr>
              <w:pStyle w:val="TableText"/>
              <w:ind w:right="567"/>
              <w:jc w:val="right"/>
              <w:rPr>
                <w:b/>
                <w:bCs/>
              </w:rPr>
            </w:pPr>
            <w:r>
              <w:rPr>
                <w:b/>
                <w:bCs/>
              </w:rPr>
              <w:t>233</w:t>
            </w:r>
          </w:p>
        </w:tc>
        <w:tc>
          <w:tcPr>
            <w:tcW w:w="1418" w:type="dxa"/>
            <w:tcBorders>
              <w:top w:val="single" w:sz="4" w:space="0" w:color="A6A6A6" w:themeColor="background1" w:themeShade="A6"/>
              <w:bottom w:val="single" w:sz="4" w:space="0" w:color="auto"/>
            </w:tcBorders>
            <w:vAlign w:val="bottom"/>
          </w:tcPr>
          <w:p w:rsidR="0075088D" w:rsidRDefault="0075088D" w:rsidP="0075088D">
            <w:pPr>
              <w:pStyle w:val="TableText"/>
              <w:ind w:right="397"/>
              <w:jc w:val="right"/>
              <w:rPr>
                <w:b/>
                <w:bCs/>
              </w:rPr>
            </w:pPr>
            <w:r>
              <w:rPr>
                <w:b/>
                <w:bCs/>
              </w:rPr>
              <w:t>100.0</w:t>
            </w:r>
          </w:p>
        </w:tc>
      </w:tr>
      <w:tr w:rsidR="0075088D" w:rsidRPr="004325B9" w:rsidTr="009518AB">
        <w:trPr>
          <w:cantSplit/>
        </w:trPr>
        <w:tc>
          <w:tcPr>
            <w:tcW w:w="3261" w:type="dxa"/>
            <w:tcBorders>
              <w:top w:val="single" w:sz="4" w:space="0" w:color="auto"/>
            </w:tcBorders>
          </w:tcPr>
          <w:p w:rsidR="0075088D" w:rsidRPr="004325B9" w:rsidRDefault="0075088D" w:rsidP="0075088D">
            <w:pPr>
              <w:pStyle w:val="TableText"/>
              <w:rPr>
                <w:b/>
                <w:vertAlign w:val="superscript"/>
              </w:rPr>
            </w:pPr>
            <w:r w:rsidRPr="004325B9">
              <w:rPr>
                <w:b/>
              </w:rPr>
              <w:t>New Zealand</w:t>
            </w:r>
            <w:r w:rsidRPr="004325B9">
              <w:rPr>
                <w:b/>
                <w:vertAlign w:val="superscript"/>
              </w:rPr>
              <w:t>1</w:t>
            </w:r>
          </w:p>
        </w:tc>
        <w:tc>
          <w:tcPr>
            <w:tcW w:w="2480" w:type="dxa"/>
            <w:tcBorders>
              <w:top w:val="single" w:sz="4" w:space="0" w:color="auto"/>
            </w:tcBorders>
            <w:vAlign w:val="bottom"/>
          </w:tcPr>
          <w:p w:rsidR="0075088D" w:rsidRDefault="0075088D" w:rsidP="0075088D">
            <w:pPr>
              <w:pStyle w:val="TableText"/>
              <w:ind w:right="567"/>
              <w:jc w:val="right"/>
              <w:rPr>
                <w:b/>
                <w:bCs/>
              </w:rPr>
            </w:pPr>
            <w:r>
              <w:rPr>
                <w:b/>
                <w:bCs/>
              </w:rPr>
              <w:t>6,007</w:t>
            </w:r>
          </w:p>
        </w:tc>
        <w:tc>
          <w:tcPr>
            <w:tcW w:w="2197" w:type="dxa"/>
            <w:tcBorders>
              <w:top w:val="single" w:sz="4" w:space="0" w:color="auto"/>
            </w:tcBorders>
            <w:vAlign w:val="bottom"/>
          </w:tcPr>
          <w:p w:rsidR="0075088D" w:rsidRDefault="0075088D" w:rsidP="0075088D">
            <w:pPr>
              <w:pStyle w:val="TableText"/>
              <w:ind w:right="567"/>
              <w:jc w:val="right"/>
              <w:rPr>
                <w:b/>
                <w:bCs/>
              </w:rPr>
            </w:pPr>
            <w:r>
              <w:rPr>
                <w:b/>
                <w:bCs/>
              </w:rPr>
              <w:t>8,723</w:t>
            </w:r>
          </w:p>
        </w:tc>
        <w:tc>
          <w:tcPr>
            <w:tcW w:w="1418" w:type="dxa"/>
            <w:tcBorders>
              <w:top w:val="single" w:sz="4" w:space="0" w:color="auto"/>
            </w:tcBorders>
            <w:vAlign w:val="bottom"/>
          </w:tcPr>
          <w:p w:rsidR="0075088D" w:rsidRDefault="0075088D" w:rsidP="0075088D">
            <w:pPr>
              <w:pStyle w:val="TableText"/>
              <w:ind w:right="397"/>
              <w:jc w:val="right"/>
              <w:rPr>
                <w:b/>
                <w:bCs/>
              </w:rPr>
            </w:pPr>
            <w:r>
              <w:rPr>
                <w:b/>
                <w:bCs/>
              </w:rPr>
              <w:t>68.9</w:t>
            </w:r>
          </w:p>
        </w:tc>
      </w:tr>
    </w:tbl>
    <w:p w:rsidR="00B654A7" w:rsidRPr="00807ACC" w:rsidRDefault="00B654A7" w:rsidP="00B654A7">
      <w:pPr>
        <w:pStyle w:val="Note"/>
      </w:pPr>
      <w:r w:rsidRPr="00807ACC">
        <w:t>1</w:t>
      </w:r>
      <w:r w:rsidRPr="00807ACC">
        <w:tab/>
        <w:t>Includes women where birth location was unspecified.</w:t>
      </w:r>
    </w:p>
    <w:p w:rsidR="00037631" w:rsidRPr="00807ACC" w:rsidRDefault="00037631" w:rsidP="00037631"/>
    <w:p w:rsidR="004325B9" w:rsidRDefault="004325B9">
      <w:pPr>
        <w:spacing w:line="240" w:lineRule="auto"/>
      </w:pPr>
      <w:r>
        <w:br w:type="page"/>
      </w:r>
    </w:p>
    <w:p w:rsidR="00E86851" w:rsidRPr="00807ACC" w:rsidRDefault="00E86851" w:rsidP="006B0AE0">
      <w:pPr>
        <w:pStyle w:val="Heading2"/>
      </w:pPr>
      <w:bookmarkStart w:id="111" w:name="_Toc397424506"/>
      <w:bookmarkStart w:id="112" w:name="_Toc445395485"/>
      <w:r w:rsidRPr="00807ACC">
        <w:lastRenderedPageBreak/>
        <w:t xml:space="preserve">Indicator 3: Instrumental vaginal birth among standard </w:t>
      </w:r>
      <w:proofErr w:type="spellStart"/>
      <w:r w:rsidRPr="00807ACC">
        <w:t>primiparae</w:t>
      </w:r>
      <w:bookmarkEnd w:id="109"/>
      <w:proofErr w:type="spellEnd"/>
      <w:r w:rsidR="004615CC">
        <w:t>, 2014</w:t>
      </w:r>
      <w:bookmarkEnd w:id="110"/>
      <w:bookmarkEnd w:id="111"/>
      <w:bookmarkEnd w:id="112"/>
    </w:p>
    <w:p w:rsidR="00E86851" w:rsidRPr="00807ACC" w:rsidRDefault="00E86851" w:rsidP="00037631">
      <w:pPr>
        <w:pStyle w:val="Figure"/>
      </w:pPr>
      <w:bookmarkStart w:id="113" w:name="_Toc354994023"/>
      <w:bookmarkStart w:id="114" w:name="_Toc379898978"/>
      <w:bookmarkStart w:id="115" w:name="_Toc386033840"/>
      <w:bookmarkStart w:id="116" w:name="_Toc397424592"/>
      <w:bookmarkStart w:id="117" w:name="_Toc418165624"/>
      <w:bookmarkStart w:id="118" w:name="_Toc426377213"/>
      <w:bookmarkStart w:id="119" w:name="_Toc426377251"/>
      <w:bookmarkStart w:id="120" w:name="_Toc428901295"/>
      <w:bookmarkStart w:id="121" w:name="_Toc445395604"/>
      <w:bookmarkStart w:id="122" w:name="_Toc354993990"/>
      <w:bookmarkStart w:id="123" w:name="_Toc379899161"/>
      <w:r w:rsidRPr="00807ACC">
        <w:t xml:space="preserve">Figure </w:t>
      </w:r>
      <w:r w:rsidR="00221355">
        <w:fldChar w:fldCharType="begin"/>
      </w:r>
      <w:r w:rsidR="00221355">
        <w:instrText xml:space="preserve"> SEQ Figure \* ARABIC </w:instrText>
      </w:r>
      <w:r w:rsidR="00221355">
        <w:fldChar w:fldCharType="separate"/>
      </w:r>
      <w:r w:rsidR="00EC4AF0">
        <w:rPr>
          <w:noProof/>
        </w:rPr>
        <w:t>7</w:t>
      </w:r>
      <w:r w:rsidR="00221355">
        <w:rPr>
          <w:noProof/>
        </w:rPr>
        <w:fldChar w:fldCharType="end"/>
      </w:r>
      <w:r w:rsidRPr="00807ACC">
        <w:t xml:space="preserve">: Percentage of instrumental vaginal births among standard </w:t>
      </w:r>
      <w:proofErr w:type="spellStart"/>
      <w:r w:rsidRPr="00807ACC">
        <w:t>primiparae</w:t>
      </w:r>
      <w:proofErr w:type="spellEnd"/>
      <w:r w:rsidRPr="00807ACC">
        <w:t xml:space="preserve">, by </w:t>
      </w:r>
      <w:r w:rsidR="00B575E7" w:rsidRPr="00807ACC">
        <w:t>DHB of residence</w:t>
      </w:r>
      <w:r w:rsidR="004615CC">
        <w:t>, 2014</w:t>
      </w:r>
      <w:bookmarkEnd w:id="113"/>
      <w:bookmarkEnd w:id="114"/>
      <w:bookmarkEnd w:id="115"/>
      <w:bookmarkEnd w:id="116"/>
      <w:bookmarkEnd w:id="117"/>
      <w:bookmarkEnd w:id="118"/>
      <w:bookmarkEnd w:id="119"/>
      <w:bookmarkEnd w:id="120"/>
      <w:bookmarkEnd w:id="121"/>
    </w:p>
    <w:p w:rsidR="00E86851" w:rsidRPr="00807ACC" w:rsidRDefault="00FA23E3" w:rsidP="006B0AE0">
      <w:r>
        <w:rPr>
          <w:noProof/>
          <w:lang w:eastAsia="en-NZ"/>
        </w:rPr>
        <w:drawing>
          <wp:inline distT="0" distB="0" distL="0" distR="0" wp14:anchorId="1F98287A" wp14:editId="01CE11AD">
            <wp:extent cx="5940000" cy="2972755"/>
            <wp:effectExtent l="0" t="0" r="3810" b="0"/>
            <wp:docPr id="14" name="Picture 14" title="Figure 7: Percentage of instrumental vaginal births among standard primiparae,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B365BB" w:rsidP="006B0AE0">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037631"/>
    <w:p w:rsidR="00E86851" w:rsidRPr="00807ACC" w:rsidRDefault="00E86851" w:rsidP="00037631">
      <w:pPr>
        <w:pStyle w:val="Figure"/>
      </w:pPr>
      <w:bookmarkStart w:id="124" w:name="_Toc386033841"/>
      <w:bookmarkStart w:id="125" w:name="_Toc397424593"/>
      <w:bookmarkStart w:id="126" w:name="_Toc418165625"/>
      <w:bookmarkStart w:id="127" w:name="_Toc426377214"/>
      <w:bookmarkStart w:id="128" w:name="_Toc426377252"/>
      <w:bookmarkStart w:id="129" w:name="_Toc428901296"/>
      <w:bookmarkStart w:id="130" w:name="_Toc445395605"/>
      <w:r w:rsidRPr="00807ACC">
        <w:t xml:space="preserve">Figure </w:t>
      </w:r>
      <w:r w:rsidR="00221355">
        <w:fldChar w:fldCharType="begin"/>
      </w:r>
      <w:r w:rsidR="00221355">
        <w:instrText xml:space="preserve"> SEQ Figure \* ARABIC </w:instrText>
      </w:r>
      <w:r w:rsidR="00221355">
        <w:fldChar w:fldCharType="separate"/>
      </w:r>
      <w:r w:rsidR="00EC4AF0">
        <w:rPr>
          <w:noProof/>
        </w:rPr>
        <w:t>8</w:t>
      </w:r>
      <w:r w:rsidR="00221355">
        <w:rPr>
          <w:noProof/>
        </w:rPr>
        <w:fldChar w:fldCharType="end"/>
      </w:r>
      <w:r w:rsidRPr="00807ACC">
        <w:t xml:space="preserve">: Percentage of instrumental vaginal births among standard </w:t>
      </w:r>
      <w:proofErr w:type="spellStart"/>
      <w:r w:rsidRPr="00807ACC">
        <w:t>primiparae</w:t>
      </w:r>
      <w:proofErr w:type="spellEnd"/>
      <w:r w:rsidRPr="00807ACC">
        <w:t>, by facility of birth (secondary and tertiary facilities)</w:t>
      </w:r>
      <w:r w:rsidR="004615CC">
        <w:t>, 2014</w:t>
      </w:r>
      <w:bookmarkEnd w:id="124"/>
      <w:bookmarkEnd w:id="125"/>
      <w:bookmarkEnd w:id="126"/>
      <w:bookmarkEnd w:id="127"/>
      <w:bookmarkEnd w:id="128"/>
      <w:bookmarkEnd w:id="129"/>
      <w:bookmarkEnd w:id="130"/>
    </w:p>
    <w:p w:rsidR="00E86851" w:rsidRPr="00807ACC" w:rsidRDefault="00D76367" w:rsidP="006B0AE0">
      <w:r>
        <w:rPr>
          <w:noProof/>
          <w:lang w:eastAsia="en-NZ"/>
        </w:rPr>
        <w:drawing>
          <wp:inline distT="0" distB="0" distL="0" distR="0" wp14:anchorId="0EB30C7C" wp14:editId="707BD7D9">
            <wp:extent cx="5940000" cy="2970275"/>
            <wp:effectExtent l="0" t="0" r="3810" b="1905"/>
            <wp:docPr id="9" name="Picture 9" title="Figure 8: Percentage of instrumental vaginal births among standard primiparae,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6B0AE0" w:rsidRPr="00807ACC" w:rsidRDefault="00B365BB" w:rsidP="00037631">
      <w:pPr>
        <w:pStyle w:val="Note"/>
      </w:pPr>
      <w:r w:rsidRPr="00807ACC">
        <w:t xml:space="preserve">Black line represents the median percentage of secondary </w:t>
      </w:r>
      <w:r w:rsidR="005D3FA2" w:rsidRPr="00807ACC">
        <w:t>and</w:t>
      </w:r>
      <w:r w:rsidRPr="00807ACC">
        <w:t xml:space="preserve">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4325B9" w:rsidRDefault="004325B9">
      <w:pPr>
        <w:spacing w:line="240" w:lineRule="auto"/>
      </w:pPr>
      <w:r>
        <w:br w:type="page"/>
      </w:r>
    </w:p>
    <w:p w:rsidR="00E86851" w:rsidRPr="00807ACC" w:rsidRDefault="00E86851" w:rsidP="00037631">
      <w:pPr>
        <w:pStyle w:val="Table"/>
      </w:pPr>
      <w:bookmarkStart w:id="131" w:name="_Toc397424550"/>
      <w:bookmarkStart w:id="132" w:name="_Toc445395547"/>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7</w:t>
      </w:r>
      <w:r w:rsidR="00221355">
        <w:rPr>
          <w:noProof/>
        </w:rPr>
        <w:fldChar w:fldCharType="end"/>
      </w:r>
      <w:r w:rsidRPr="00807ACC">
        <w:t xml:space="preserve">: Number and percentage of instrumental vaginal births among standard </w:t>
      </w:r>
      <w:proofErr w:type="spellStart"/>
      <w:r w:rsidRPr="00807ACC">
        <w:t>primiparae</w:t>
      </w:r>
      <w:proofErr w:type="spellEnd"/>
      <w:r w:rsidRPr="00807ACC">
        <w:t xml:space="preserve">, by </w:t>
      </w:r>
      <w:r w:rsidR="00B575E7" w:rsidRPr="00807ACC">
        <w:t>DHB of residence</w:t>
      </w:r>
      <w:r w:rsidR="004615CC">
        <w:t>, 2014</w:t>
      </w:r>
      <w:bookmarkEnd w:id="122"/>
      <w:bookmarkEnd w:id="123"/>
      <w:bookmarkEnd w:id="131"/>
      <w:bookmarkEnd w:id="132"/>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552"/>
        <w:gridCol w:w="2764"/>
        <w:gridCol w:w="2764"/>
        <w:gridCol w:w="1276"/>
      </w:tblGrid>
      <w:tr w:rsidR="00E86851" w:rsidRPr="00807ACC" w:rsidTr="00037631">
        <w:trPr>
          <w:cantSplit/>
        </w:trPr>
        <w:tc>
          <w:tcPr>
            <w:tcW w:w="2552" w:type="dxa"/>
            <w:tcBorders>
              <w:top w:val="single" w:sz="4" w:space="0" w:color="auto"/>
              <w:bottom w:val="single" w:sz="4" w:space="0" w:color="auto"/>
            </w:tcBorders>
          </w:tcPr>
          <w:p w:rsidR="00E86851" w:rsidRPr="00807ACC" w:rsidRDefault="00B575E7" w:rsidP="00037631">
            <w:pPr>
              <w:pStyle w:val="TableText"/>
              <w:rPr>
                <w:b/>
              </w:rPr>
            </w:pPr>
            <w:r w:rsidRPr="00807ACC">
              <w:rPr>
                <w:b/>
              </w:rPr>
              <w:t>DHB of residence</w:t>
            </w:r>
          </w:p>
        </w:tc>
        <w:tc>
          <w:tcPr>
            <w:tcW w:w="2764"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Instrumental vaginal births</w:t>
            </w:r>
          </w:p>
        </w:tc>
        <w:tc>
          <w:tcPr>
            <w:tcW w:w="2764"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 xml:space="preserve">Standard </w:t>
            </w:r>
            <w:proofErr w:type="spellStart"/>
            <w:r w:rsidRPr="00807ACC">
              <w:rPr>
                <w:b/>
              </w:rPr>
              <w:t>primiparae</w:t>
            </w:r>
            <w:proofErr w:type="spellEnd"/>
          </w:p>
        </w:tc>
        <w:tc>
          <w:tcPr>
            <w:tcW w:w="1276"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Rate (%)</w:t>
            </w:r>
          </w:p>
        </w:tc>
      </w:tr>
      <w:tr w:rsidR="00C94039" w:rsidRPr="00807ACC" w:rsidTr="009518AB">
        <w:trPr>
          <w:cantSplit/>
        </w:trPr>
        <w:tc>
          <w:tcPr>
            <w:tcW w:w="2552" w:type="dxa"/>
            <w:tcBorders>
              <w:top w:val="single" w:sz="4" w:space="0" w:color="auto"/>
              <w:bottom w:val="single" w:sz="4" w:space="0" w:color="A6A6A6" w:themeColor="background1" w:themeShade="A6"/>
            </w:tcBorders>
          </w:tcPr>
          <w:p w:rsidR="00C94039" w:rsidRPr="00807ACC" w:rsidRDefault="00C94039" w:rsidP="00C94039">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C94039" w:rsidRDefault="00C94039" w:rsidP="00C94039">
            <w:pPr>
              <w:pStyle w:val="TableText"/>
              <w:ind w:right="567"/>
              <w:jc w:val="right"/>
              <w:rPr>
                <w:lang w:eastAsia="en-NZ"/>
              </w:rPr>
            </w:pPr>
            <w:r>
              <w:t>24</w:t>
            </w:r>
          </w:p>
        </w:tc>
        <w:tc>
          <w:tcPr>
            <w:tcW w:w="2764" w:type="dxa"/>
            <w:tcBorders>
              <w:top w:val="single" w:sz="4" w:space="0" w:color="auto"/>
              <w:bottom w:val="single" w:sz="4" w:space="0" w:color="A6A6A6" w:themeColor="background1" w:themeShade="A6"/>
            </w:tcBorders>
            <w:vAlign w:val="bottom"/>
          </w:tcPr>
          <w:p w:rsidR="00C94039" w:rsidRDefault="00C94039" w:rsidP="00C94039">
            <w:pPr>
              <w:pStyle w:val="TableText"/>
              <w:ind w:right="567"/>
              <w:jc w:val="right"/>
            </w:pPr>
            <w:r>
              <w:t>257</w:t>
            </w:r>
          </w:p>
        </w:tc>
        <w:tc>
          <w:tcPr>
            <w:tcW w:w="1276" w:type="dxa"/>
            <w:tcBorders>
              <w:top w:val="single" w:sz="4" w:space="0" w:color="auto"/>
              <w:bottom w:val="single" w:sz="4" w:space="0" w:color="A6A6A6" w:themeColor="background1" w:themeShade="A6"/>
            </w:tcBorders>
            <w:vAlign w:val="bottom"/>
          </w:tcPr>
          <w:p w:rsidR="00C94039" w:rsidRDefault="00C94039" w:rsidP="00C94039">
            <w:pPr>
              <w:pStyle w:val="TableText"/>
              <w:ind w:right="340"/>
              <w:jc w:val="right"/>
            </w:pPr>
            <w:r>
              <w:t>9.3</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207</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1,273</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16.3</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187</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1,081</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17.3</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193</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1,142</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16.9</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130</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742</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17.5</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19</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175</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10.9</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40</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376</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10.6</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016F85" w:rsidP="00C94039">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94</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4.3</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52</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307</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16.9</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34</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234</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14.5</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53</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298</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17.8</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120</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5.8</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95</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575</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16.5</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33</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266</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12.4</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77</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11.7</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16</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217</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7.4</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6</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40</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15.0</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126</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789</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16.0</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11</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101</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10.9</w:t>
            </w:r>
          </w:p>
        </w:tc>
      </w:tr>
      <w:tr w:rsidR="00C94039" w:rsidRPr="00807ACC" w:rsidTr="009518AB">
        <w:trPr>
          <w:cantSplit/>
        </w:trPr>
        <w:tc>
          <w:tcPr>
            <w:tcW w:w="255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80</w:t>
            </w:r>
          </w:p>
        </w:tc>
        <w:tc>
          <w:tcPr>
            <w:tcW w:w="276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524</w:t>
            </w:r>
          </w:p>
        </w:tc>
        <w:tc>
          <w:tcPr>
            <w:tcW w:w="1276"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15.3</w:t>
            </w:r>
          </w:p>
        </w:tc>
      </w:tr>
      <w:tr w:rsidR="00C94039" w:rsidRPr="00807ACC" w:rsidTr="009518AB">
        <w:trPr>
          <w:cantSplit/>
        </w:trPr>
        <w:tc>
          <w:tcPr>
            <w:tcW w:w="2552" w:type="dxa"/>
            <w:tcBorders>
              <w:top w:val="single" w:sz="4" w:space="0" w:color="A6A6A6" w:themeColor="background1" w:themeShade="A6"/>
              <w:bottom w:val="single" w:sz="4" w:space="0" w:color="auto"/>
            </w:tcBorders>
          </w:tcPr>
          <w:p w:rsidR="00C94039" w:rsidRPr="00807ACC" w:rsidRDefault="00C94039" w:rsidP="00C94039">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C94039" w:rsidRDefault="00C94039" w:rsidP="00C94039">
            <w:pPr>
              <w:pStyle w:val="TableText"/>
              <w:ind w:right="567"/>
              <w:jc w:val="right"/>
            </w:pPr>
            <w:r>
              <w:t>1</w:t>
            </w:r>
          </w:p>
        </w:tc>
        <w:tc>
          <w:tcPr>
            <w:tcW w:w="2764" w:type="dxa"/>
            <w:tcBorders>
              <w:top w:val="single" w:sz="4" w:space="0" w:color="A6A6A6" w:themeColor="background1" w:themeShade="A6"/>
              <w:bottom w:val="single" w:sz="4" w:space="0" w:color="auto"/>
            </w:tcBorders>
            <w:vAlign w:val="bottom"/>
          </w:tcPr>
          <w:p w:rsidR="00C94039" w:rsidRDefault="00C94039" w:rsidP="00C94039">
            <w:pPr>
              <w:pStyle w:val="TableText"/>
              <w:ind w:right="567"/>
              <w:jc w:val="right"/>
            </w:pPr>
            <w:r>
              <w:t>35</w:t>
            </w:r>
          </w:p>
        </w:tc>
        <w:tc>
          <w:tcPr>
            <w:tcW w:w="1276" w:type="dxa"/>
            <w:tcBorders>
              <w:top w:val="single" w:sz="4" w:space="0" w:color="A6A6A6" w:themeColor="background1" w:themeShade="A6"/>
              <w:bottom w:val="single" w:sz="4" w:space="0" w:color="auto"/>
            </w:tcBorders>
            <w:vAlign w:val="bottom"/>
          </w:tcPr>
          <w:p w:rsidR="00C94039" w:rsidRDefault="00C94039" w:rsidP="00C94039">
            <w:pPr>
              <w:pStyle w:val="TableText"/>
              <w:ind w:right="340"/>
              <w:jc w:val="right"/>
            </w:pPr>
            <w:r>
              <w:t>-</w:t>
            </w:r>
          </w:p>
        </w:tc>
      </w:tr>
      <w:tr w:rsidR="00C94039" w:rsidRPr="00807ACC" w:rsidTr="009518AB">
        <w:trPr>
          <w:cantSplit/>
        </w:trPr>
        <w:tc>
          <w:tcPr>
            <w:tcW w:w="2552" w:type="dxa"/>
            <w:tcBorders>
              <w:top w:val="single" w:sz="4" w:space="0" w:color="auto"/>
            </w:tcBorders>
          </w:tcPr>
          <w:p w:rsidR="00C94039" w:rsidRPr="00807ACC" w:rsidRDefault="00C94039" w:rsidP="00C94039">
            <w:pPr>
              <w:pStyle w:val="TableText"/>
              <w:rPr>
                <w:b/>
              </w:rPr>
            </w:pPr>
            <w:r w:rsidRPr="00807ACC">
              <w:rPr>
                <w:b/>
              </w:rPr>
              <w:t>New Zealand</w:t>
            </w:r>
          </w:p>
        </w:tc>
        <w:tc>
          <w:tcPr>
            <w:tcW w:w="2764" w:type="dxa"/>
            <w:tcBorders>
              <w:top w:val="single" w:sz="4" w:space="0" w:color="auto"/>
            </w:tcBorders>
            <w:vAlign w:val="bottom"/>
          </w:tcPr>
          <w:p w:rsidR="00C94039" w:rsidRDefault="00C94039" w:rsidP="00C94039">
            <w:pPr>
              <w:pStyle w:val="TableText"/>
              <w:ind w:right="567"/>
              <w:jc w:val="right"/>
              <w:rPr>
                <w:b/>
                <w:bCs/>
              </w:rPr>
            </w:pPr>
            <w:r>
              <w:rPr>
                <w:b/>
                <w:bCs/>
              </w:rPr>
              <w:t>1,327</w:t>
            </w:r>
          </w:p>
        </w:tc>
        <w:tc>
          <w:tcPr>
            <w:tcW w:w="2764" w:type="dxa"/>
            <w:tcBorders>
              <w:top w:val="single" w:sz="4" w:space="0" w:color="auto"/>
            </w:tcBorders>
            <w:vAlign w:val="bottom"/>
          </w:tcPr>
          <w:p w:rsidR="00C94039" w:rsidRDefault="00C94039" w:rsidP="00C94039">
            <w:pPr>
              <w:pStyle w:val="TableText"/>
              <w:ind w:right="567"/>
              <w:jc w:val="right"/>
              <w:rPr>
                <w:b/>
                <w:bCs/>
              </w:rPr>
            </w:pPr>
            <w:r>
              <w:rPr>
                <w:b/>
                <w:bCs/>
              </w:rPr>
              <w:t>8,723</w:t>
            </w:r>
          </w:p>
        </w:tc>
        <w:tc>
          <w:tcPr>
            <w:tcW w:w="1276" w:type="dxa"/>
            <w:tcBorders>
              <w:top w:val="single" w:sz="4" w:space="0" w:color="auto"/>
            </w:tcBorders>
            <w:vAlign w:val="bottom"/>
          </w:tcPr>
          <w:p w:rsidR="00C94039" w:rsidRDefault="00C94039" w:rsidP="00C94039">
            <w:pPr>
              <w:pStyle w:val="TableText"/>
              <w:ind w:right="340"/>
              <w:jc w:val="right"/>
              <w:rPr>
                <w:b/>
                <w:bCs/>
              </w:rPr>
            </w:pPr>
            <w:r>
              <w:rPr>
                <w:b/>
                <w:bCs/>
              </w:rPr>
              <w:t>15.2</w:t>
            </w:r>
          </w:p>
        </w:tc>
      </w:tr>
    </w:tbl>
    <w:p w:rsidR="00E31026" w:rsidRPr="00807ACC" w:rsidRDefault="00E31026" w:rsidP="00E31026">
      <w:bookmarkStart w:id="133" w:name="_Toc354993991"/>
      <w:bookmarkStart w:id="134" w:name="_Toc379899162"/>
    </w:p>
    <w:p w:rsidR="00B654A7" w:rsidRPr="00807ACC" w:rsidRDefault="00B654A7" w:rsidP="00037631"/>
    <w:p w:rsidR="00792D84" w:rsidRDefault="00792D84">
      <w:pPr>
        <w:spacing w:line="240" w:lineRule="auto"/>
        <w:rPr>
          <w:b/>
          <w:sz w:val="20"/>
        </w:rPr>
      </w:pPr>
      <w:bookmarkStart w:id="135" w:name="_Toc397424551"/>
      <w:bookmarkStart w:id="136" w:name="_Toc445395548"/>
      <w:r>
        <w:br w:type="page"/>
      </w:r>
    </w:p>
    <w:p w:rsidR="00E86851" w:rsidRPr="00807ACC" w:rsidRDefault="00E86851" w:rsidP="00E31026">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8</w:t>
      </w:r>
      <w:r w:rsidR="00221355">
        <w:rPr>
          <w:noProof/>
        </w:rPr>
        <w:fldChar w:fldCharType="end"/>
      </w:r>
      <w:r w:rsidRPr="00807ACC">
        <w:t xml:space="preserve">: Number and percentage of instrumental vaginal births among standard </w:t>
      </w:r>
      <w:proofErr w:type="spellStart"/>
      <w:r w:rsidRPr="00807ACC">
        <w:t>primiparae</w:t>
      </w:r>
      <w:proofErr w:type="spellEnd"/>
      <w:r w:rsidRPr="00807ACC">
        <w:t xml:space="preserve">, </w:t>
      </w:r>
      <w:r w:rsidR="00A7527A" w:rsidRPr="00807ACC">
        <w:t>by place of birth</w:t>
      </w:r>
      <w:r w:rsidR="004615CC">
        <w:t>, 2014</w:t>
      </w:r>
      <w:bookmarkEnd w:id="133"/>
      <w:bookmarkEnd w:id="134"/>
      <w:bookmarkEnd w:id="135"/>
      <w:bookmarkEnd w:id="136"/>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552"/>
        <w:gridCol w:w="2268"/>
        <w:gridCol w:w="1134"/>
      </w:tblGrid>
      <w:tr w:rsidR="00B654A7" w:rsidRPr="00807ACC" w:rsidTr="00E31026">
        <w:trPr>
          <w:cantSplit/>
        </w:trPr>
        <w:tc>
          <w:tcPr>
            <w:tcW w:w="3402" w:type="dxa"/>
            <w:tcBorders>
              <w:top w:val="single" w:sz="4" w:space="0" w:color="auto"/>
              <w:bottom w:val="single" w:sz="4" w:space="0" w:color="auto"/>
            </w:tcBorders>
          </w:tcPr>
          <w:p w:rsidR="00B654A7" w:rsidRPr="00807ACC" w:rsidRDefault="00B654A7" w:rsidP="00E31026">
            <w:pPr>
              <w:pStyle w:val="TableText"/>
              <w:keepNext/>
              <w:rPr>
                <w:b/>
              </w:rPr>
            </w:pPr>
            <w:bookmarkStart w:id="137" w:name="_Toc311786206"/>
            <w:bookmarkStart w:id="138" w:name="_Toc354993960"/>
            <w:r w:rsidRPr="00807ACC">
              <w:rPr>
                <w:b/>
              </w:rPr>
              <w:t>Place of birth</w:t>
            </w:r>
          </w:p>
        </w:tc>
        <w:tc>
          <w:tcPr>
            <w:tcW w:w="2552" w:type="dxa"/>
            <w:tcBorders>
              <w:top w:val="single" w:sz="4" w:space="0" w:color="auto"/>
              <w:bottom w:val="single" w:sz="4" w:space="0" w:color="auto"/>
            </w:tcBorders>
          </w:tcPr>
          <w:p w:rsidR="00B654A7" w:rsidRPr="00807ACC" w:rsidRDefault="00B654A7" w:rsidP="00E31026">
            <w:pPr>
              <w:pStyle w:val="TableText"/>
              <w:keepNext/>
              <w:jc w:val="center"/>
              <w:rPr>
                <w:b/>
              </w:rPr>
            </w:pPr>
            <w:r w:rsidRPr="00807ACC">
              <w:rPr>
                <w:b/>
              </w:rPr>
              <w:t>Instrumental vaginal births</w:t>
            </w:r>
          </w:p>
        </w:tc>
        <w:tc>
          <w:tcPr>
            <w:tcW w:w="2268" w:type="dxa"/>
            <w:tcBorders>
              <w:top w:val="single" w:sz="4" w:space="0" w:color="auto"/>
              <w:bottom w:val="single" w:sz="4" w:space="0" w:color="auto"/>
            </w:tcBorders>
          </w:tcPr>
          <w:p w:rsidR="00B654A7" w:rsidRPr="00807ACC" w:rsidRDefault="00B654A7" w:rsidP="00E31026">
            <w:pPr>
              <w:pStyle w:val="TableText"/>
              <w:keepNext/>
              <w:jc w:val="center"/>
              <w:rPr>
                <w:b/>
              </w:rPr>
            </w:pPr>
            <w:r w:rsidRPr="00807ACC">
              <w:rPr>
                <w:b/>
              </w:rPr>
              <w:t xml:space="preserve">Standard </w:t>
            </w:r>
            <w:proofErr w:type="spellStart"/>
            <w:r w:rsidRPr="00807ACC">
              <w:rPr>
                <w:b/>
              </w:rPr>
              <w:t>primiparae</w:t>
            </w:r>
            <w:proofErr w:type="spellEnd"/>
          </w:p>
        </w:tc>
        <w:tc>
          <w:tcPr>
            <w:tcW w:w="1134" w:type="dxa"/>
            <w:tcBorders>
              <w:top w:val="single" w:sz="4" w:space="0" w:color="auto"/>
              <w:bottom w:val="single" w:sz="4" w:space="0" w:color="auto"/>
            </w:tcBorders>
          </w:tcPr>
          <w:p w:rsidR="00B654A7" w:rsidRPr="00807ACC" w:rsidRDefault="00B654A7" w:rsidP="00E31026">
            <w:pPr>
              <w:pStyle w:val="TableText"/>
              <w:keepNext/>
              <w:jc w:val="center"/>
              <w:rPr>
                <w:b/>
              </w:rPr>
            </w:pPr>
            <w:r w:rsidRPr="00807ACC">
              <w:rPr>
                <w:b/>
              </w:rPr>
              <w:t>Rate (%)</w:t>
            </w:r>
          </w:p>
        </w:tc>
      </w:tr>
      <w:tr w:rsidR="00C94039" w:rsidRPr="00807ACC" w:rsidTr="009518AB">
        <w:trPr>
          <w:cantSplit/>
        </w:trPr>
        <w:tc>
          <w:tcPr>
            <w:tcW w:w="3402" w:type="dxa"/>
            <w:tcBorders>
              <w:top w:val="single" w:sz="4" w:space="0" w:color="auto"/>
              <w:bottom w:val="single" w:sz="4" w:space="0" w:color="A6A6A6" w:themeColor="background1" w:themeShade="A6"/>
            </w:tcBorders>
          </w:tcPr>
          <w:p w:rsidR="00C94039" w:rsidRPr="00807ACC" w:rsidRDefault="00C94039" w:rsidP="00C94039">
            <w:pPr>
              <w:pStyle w:val="TableText"/>
              <w:keepNext/>
            </w:pPr>
            <w:proofErr w:type="spellStart"/>
            <w:r w:rsidRPr="00807ACC">
              <w:t>Whangarei</w:t>
            </w:r>
            <w:proofErr w:type="spellEnd"/>
          </w:p>
        </w:tc>
        <w:tc>
          <w:tcPr>
            <w:tcW w:w="2552" w:type="dxa"/>
            <w:tcBorders>
              <w:top w:val="single" w:sz="4" w:space="0" w:color="auto"/>
              <w:bottom w:val="single" w:sz="4" w:space="0" w:color="A6A6A6" w:themeColor="background1" w:themeShade="A6"/>
            </w:tcBorders>
            <w:vAlign w:val="bottom"/>
          </w:tcPr>
          <w:p w:rsidR="00C94039" w:rsidRDefault="00C94039" w:rsidP="00C94039">
            <w:pPr>
              <w:pStyle w:val="TableText"/>
              <w:ind w:right="567"/>
              <w:jc w:val="right"/>
              <w:rPr>
                <w:lang w:eastAsia="en-NZ"/>
              </w:rPr>
            </w:pPr>
            <w:r>
              <w:t>24</w:t>
            </w:r>
          </w:p>
        </w:tc>
        <w:tc>
          <w:tcPr>
            <w:tcW w:w="2268" w:type="dxa"/>
            <w:tcBorders>
              <w:top w:val="single" w:sz="4" w:space="0" w:color="auto"/>
              <w:bottom w:val="single" w:sz="4" w:space="0" w:color="A6A6A6" w:themeColor="background1" w:themeShade="A6"/>
            </w:tcBorders>
            <w:vAlign w:val="bottom"/>
          </w:tcPr>
          <w:p w:rsidR="00C94039" w:rsidRDefault="00C94039" w:rsidP="00C94039">
            <w:pPr>
              <w:pStyle w:val="TableText"/>
              <w:ind w:right="567"/>
              <w:jc w:val="right"/>
            </w:pPr>
            <w:r>
              <w:t>190</w:t>
            </w:r>
          </w:p>
        </w:tc>
        <w:tc>
          <w:tcPr>
            <w:tcW w:w="1134" w:type="dxa"/>
            <w:tcBorders>
              <w:top w:val="single" w:sz="4" w:space="0" w:color="auto"/>
              <w:bottom w:val="single" w:sz="4" w:space="0" w:color="A6A6A6" w:themeColor="background1" w:themeShade="A6"/>
            </w:tcBorders>
            <w:vAlign w:val="bottom"/>
          </w:tcPr>
          <w:p w:rsidR="00C94039" w:rsidRDefault="00C94039" w:rsidP="00C94039">
            <w:pPr>
              <w:pStyle w:val="TableText"/>
              <w:ind w:right="340"/>
              <w:jc w:val="right"/>
            </w:pPr>
            <w:r>
              <w:t>12.6</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r w:rsidRPr="00807ACC">
              <w:t>North Shore</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140</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662</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21.1</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r w:rsidRPr="00807ACC">
              <w:t>Waitakere</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54</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523</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10.3</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r w:rsidRPr="00807ACC">
              <w:t>Auckland City</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226</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1,173</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19.3</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proofErr w:type="spellStart"/>
            <w:r w:rsidRPr="00807ACC">
              <w:t>Middlemore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172</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830</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20.7</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r w:rsidRPr="00807ACC">
              <w:t>Waikato</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126</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422</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29.9</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proofErr w:type="spellStart"/>
            <w:r w:rsidRPr="00807ACC">
              <w:t>Rotorua</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18</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151</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11.9</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r w:rsidRPr="00807ACC">
              <w:t>Tauranga</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37</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276</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13.4</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proofErr w:type="spellStart"/>
            <w:r w:rsidRPr="00807ACC">
              <w:t>Whakatane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71</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7.0</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proofErr w:type="spellStart"/>
            <w:r w:rsidRPr="00807ACC">
              <w:t>Gisborne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90</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4.4</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r w:rsidRPr="00807ACC">
              <w:t>Hawke’s Bay</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52</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296</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17.6</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keepNext/>
            </w:pPr>
            <w:proofErr w:type="spellStart"/>
            <w:r w:rsidRPr="00807ACC">
              <w:t>Taranaki</w:t>
            </w:r>
            <w:proofErr w:type="spellEnd"/>
            <w:r w:rsidRPr="00807ACC">
              <w:t xml:space="preserve"> Base</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33</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201</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16.4</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Palmerston</w:t>
            </w:r>
            <w:proofErr w:type="spellEnd"/>
            <w:r w:rsidRPr="00807ACC">
              <w:t xml:space="preserve"> North</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56</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276</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20.3</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Whanganui</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101</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5.0</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Wellington</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97</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493</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19.7</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Hutt</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29</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256</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11.3</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Wairarapa</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74</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12.2</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Wairau</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77</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6.5</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Nelson</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11</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116</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9.5</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Grey Base</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6</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36</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16.7</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Christchurch</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126</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595</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21.2</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proofErr w:type="spellStart"/>
            <w:r w:rsidRPr="00807ACC">
              <w:t>Timaru</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10</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98</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10.2</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Dunedin</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58</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274</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21.2</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pPr>
            <w:r w:rsidRPr="00807ACC">
              <w:t>Southland</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22</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pPr>
            <w:r>
              <w:t>162</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pPr>
            <w:r>
              <w:t>13.6</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rPr>
                <w:b/>
              </w:rPr>
            </w:pPr>
            <w:r w:rsidRPr="00807ACC">
              <w:rPr>
                <w:b/>
              </w:rPr>
              <w:t>All secondary and tertiary facilities</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rPr>
                <w:b/>
                <w:bCs/>
              </w:rPr>
            </w:pPr>
            <w:r>
              <w:rPr>
                <w:b/>
                <w:bCs/>
              </w:rPr>
              <w:t>1,325</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rPr>
                <w:b/>
                <w:bCs/>
              </w:rPr>
            </w:pPr>
            <w:r>
              <w:rPr>
                <w:b/>
                <w:bCs/>
              </w:rPr>
              <w:t>7,443</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rPr>
                <w:b/>
                <w:bCs/>
              </w:rPr>
            </w:pPr>
            <w:r>
              <w:rPr>
                <w:b/>
                <w:bCs/>
              </w:rPr>
              <w:t>17.8</w:t>
            </w:r>
          </w:p>
        </w:tc>
      </w:tr>
      <w:tr w:rsidR="00C94039" w:rsidRPr="00807ACC" w:rsidTr="009518AB">
        <w:trPr>
          <w:cantSplit/>
        </w:trPr>
        <w:tc>
          <w:tcPr>
            <w:tcW w:w="3402" w:type="dxa"/>
            <w:tcBorders>
              <w:top w:val="single" w:sz="4" w:space="0" w:color="A6A6A6" w:themeColor="background1" w:themeShade="A6"/>
              <w:bottom w:val="single" w:sz="4" w:space="0" w:color="A6A6A6" w:themeColor="background1" w:themeShade="A6"/>
            </w:tcBorders>
          </w:tcPr>
          <w:p w:rsidR="00C94039" w:rsidRPr="00807ACC" w:rsidRDefault="00C94039" w:rsidP="00C94039">
            <w:pPr>
              <w:pStyle w:val="TableText"/>
              <w:rPr>
                <w:b/>
              </w:rPr>
            </w:pPr>
            <w:r w:rsidRPr="00807ACC">
              <w:rPr>
                <w:b/>
              </w:rPr>
              <w:t>All primary facilities</w:t>
            </w:r>
          </w:p>
        </w:tc>
        <w:tc>
          <w:tcPr>
            <w:tcW w:w="2552"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rPr>
                <w:b/>
                <w:bCs/>
              </w:rPr>
            </w:pPr>
            <w:r>
              <w:rPr>
                <w:b/>
                <w:bCs/>
              </w:rPr>
              <w:t>2</w:t>
            </w:r>
          </w:p>
        </w:tc>
        <w:tc>
          <w:tcPr>
            <w:tcW w:w="2268"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567"/>
              <w:jc w:val="right"/>
              <w:rPr>
                <w:b/>
                <w:bCs/>
              </w:rPr>
            </w:pPr>
            <w:r>
              <w:rPr>
                <w:b/>
                <w:bCs/>
              </w:rPr>
              <w:t>1,047</w:t>
            </w:r>
          </w:p>
        </w:tc>
        <w:tc>
          <w:tcPr>
            <w:tcW w:w="1134" w:type="dxa"/>
            <w:tcBorders>
              <w:top w:val="single" w:sz="4" w:space="0" w:color="A6A6A6" w:themeColor="background1" w:themeShade="A6"/>
              <w:bottom w:val="single" w:sz="4" w:space="0" w:color="A6A6A6" w:themeColor="background1" w:themeShade="A6"/>
            </w:tcBorders>
            <w:vAlign w:val="bottom"/>
          </w:tcPr>
          <w:p w:rsidR="00C94039" w:rsidRDefault="00C94039" w:rsidP="00C94039">
            <w:pPr>
              <w:pStyle w:val="TableText"/>
              <w:ind w:right="340"/>
              <w:jc w:val="right"/>
              <w:rPr>
                <w:b/>
                <w:bCs/>
              </w:rPr>
            </w:pPr>
            <w:r>
              <w:rPr>
                <w:b/>
                <w:bCs/>
              </w:rPr>
              <w:t>0.2</w:t>
            </w:r>
          </w:p>
        </w:tc>
      </w:tr>
      <w:tr w:rsidR="00C94039" w:rsidRPr="00807ACC" w:rsidTr="009518AB">
        <w:trPr>
          <w:cantSplit/>
        </w:trPr>
        <w:tc>
          <w:tcPr>
            <w:tcW w:w="3402" w:type="dxa"/>
            <w:tcBorders>
              <w:top w:val="single" w:sz="4" w:space="0" w:color="A6A6A6" w:themeColor="background1" w:themeShade="A6"/>
              <w:bottom w:val="single" w:sz="4" w:space="0" w:color="auto"/>
            </w:tcBorders>
          </w:tcPr>
          <w:p w:rsidR="00C94039" w:rsidRPr="00807ACC" w:rsidRDefault="00C94039" w:rsidP="00C94039">
            <w:pPr>
              <w:pStyle w:val="TableText"/>
              <w:rPr>
                <w:b/>
              </w:rPr>
            </w:pPr>
            <w:r w:rsidRPr="00807ACC">
              <w:rPr>
                <w:b/>
              </w:rPr>
              <w:t>All home births</w:t>
            </w:r>
          </w:p>
        </w:tc>
        <w:tc>
          <w:tcPr>
            <w:tcW w:w="2552" w:type="dxa"/>
            <w:tcBorders>
              <w:top w:val="single" w:sz="4" w:space="0" w:color="A6A6A6" w:themeColor="background1" w:themeShade="A6"/>
              <w:bottom w:val="single" w:sz="4" w:space="0" w:color="auto"/>
            </w:tcBorders>
            <w:vAlign w:val="bottom"/>
          </w:tcPr>
          <w:p w:rsidR="00C94039" w:rsidRDefault="00C94039" w:rsidP="00C94039">
            <w:pPr>
              <w:pStyle w:val="TableText"/>
              <w:ind w:right="567"/>
              <w:jc w:val="right"/>
              <w:rPr>
                <w:b/>
                <w:bCs/>
              </w:rPr>
            </w:pPr>
            <w:r>
              <w:rPr>
                <w:b/>
                <w:bCs/>
              </w:rPr>
              <w:t>0</w:t>
            </w:r>
          </w:p>
        </w:tc>
        <w:tc>
          <w:tcPr>
            <w:tcW w:w="2268" w:type="dxa"/>
            <w:tcBorders>
              <w:top w:val="single" w:sz="4" w:space="0" w:color="A6A6A6" w:themeColor="background1" w:themeShade="A6"/>
              <w:bottom w:val="single" w:sz="4" w:space="0" w:color="auto"/>
            </w:tcBorders>
            <w:vAlign w:val="bottom"/>
          </w:tcPr>
          <w:p w:rsidR="00C94039" w:rsidRDefault="00C94039" w:rsidP="00C94039">
            <w:pPr>
              <w:pStyle w:val="TableText"/>
              <w:ind w:right="567"/>
              <w:jc w:val="right"/>
              <w:rPr>
                <w:b/>
                <w:bCs/>
              </w:rPr>
            </w:pPr>
            <w:r>
              <w:rPr>
                <w:b/>
                <w:bCs/>
              </w:rPr>
              <w:t>233</w:t>
            </w:r>
          </w:p>
        </w:tc>
        <w:tc>
          <w:tcPr>
            <w:tcW w:w="1134" w:type="dxa"/>
            <w:tcBorders>
              <w:top w:val="single" w:sz="4" w:space="0" w:color="A6A6A6" w:themeColor="background1" w:themeShade="A6"/>
              <w:bottom w:val="single" w:sz="4" w:space="0" w:color="auto"/>
            </w:tcBorders>
            <w:vAlign w:val="bottom"/>
          </w:tcPr>
          <w:p w:rsidR="00C94039" w:rsidRDefault="00C94039" w:rsidP="00C94039">
            <w:pPr>
              <w:pStyle w:val="TableText"/>
              <w:ind w:right="340"/>
              <w:jc w:val="right"/>
              <w:rPr>
                <w:b/>
                <w:bCs/>
              </w:rPr>
            </w:pPr>
            <w:r>
              <w:rPr>
                <w:b/>
                <w:bCs/>
              </w:rPr>
              <w:t>-</w:t>
            </w:r>
          </w:p>
        </w:tc>
      </w:tr>
      <w:tr w:rsidR="00C94039" w:rsidRPr="00807ACC" w:rsidTr="009518AB">
        <w:trPr>
          <w:cantSplit/>
        </w:trPr>
        <w:tc>
          <w:tcPr>
            <w:tcW w:w="3402" w:type="dxa"/>
            <w:tcBorders>
              <w:top w:val="single" w:sz="4" w:space="0" w:color="auto"/>
            </w:tcBorders>
          </w:tcPr>
          <w:p w:rsidR="00C94039" w:rsidRPr="00807ACC" w:rsidRDefault="00C94039" w:rsidP="00C94039">
            <w:pPr>
              <w:pStyle w:val="TableText"/>
              <w:rPr>
                <w:b/>
                <w:vertAlign w:val="superscript"/>
              </w:rPr>
            </w:pPr>
            <w:r w:rsidRPr="00807ACC">
              <w:rPr>
                <w:b/>
              </w:rPr>
              <w:t>New Zealand</w:t>
            </w:r>
            <w:r w:rsidRPr="00807ACC">
              <w:rPr>
                <w:b/>
                <w:vertAlign w:val="superscript"/>
              </w:rPr>
              <w:t>1</w:t>
            </w:r>
          </w:p>
        </w:tc>
        <w:tc>
          <w:tcPr>
            <w:tcW w:w="2552" w:type="dxa"/>
            <w:tcBorders>
              <w:top w:val="single" w:sz="4" w:space="0" w:color="auto"/>
            </w:tcBorders>
            <w:vAlign w:val="bottom"/>
          </w:tcPr>
          <w:p w:rsidR="00C94039" w:rsidRDefault="00C94039" w:rsidP="00C94039">
            <w:pPr>
              <w:pStyle w:val="TableText"/>
              <w:ind w:right="567"/>
              <w:jc w:val="right"/>
              <w:rPr>
                <w:b/>
                <w:bCs/>
              </w:rPr>
            </w:pPr>
            <w:r>
              <w:rPr>
                <w:b/>
                <w:bCs/>
              </w:rPr>
              <w:t>1,327</w:t>
            </w:r>
          </w:p>
        </w:tc>
        <w:tc>
          <w:tcPr>
            <w:tcW w:w="2268" w:type="dxa"/>
            <w:tcBorders>
              <w:top w:val="single" w:sz="4" w:space="0" w:color="auto"/>
            </w:tcBorders>
            <w:vAlign w:val="bottom"/>
          </w:tcPr>
          <w:p w:rsidR="00C94039" w:rsidRDefault="00C94039" w:rsidP="00C94039">
            <w:pPr>
              <w:pStyle w:val="TableText"/>
              <w:ind w:right="567"/>
              <w:jc w:val="right"/>
              <w:rPr>
                <w:b/>
                <w:bCs/>
              </w:rPr>
            </w:pPr>
            <w:r>
              <w:rPr>
                <w:b/>
                <w:bCs/>
              </w:rPr>
              <w:t>8,723</w:t>
            </w:r>
          </w:p>
        </w:tc>
        <w:tc>
          <w:tcPr>
            <w:tcW w:w="1134" w:type="dxa"/>
            <w:tcBorders>
              <w:top w:val="single" w:sz="4" w:space="0" w:color="auto"/>
            </w:tcBorders>
            <w:vAlign w:val="bottom"/>
          </w:tcPr>
          <w:p w:rsidR="00C94039" w:rsidRDefault="00C94039" w:rsidP="00C94039">
            <w:pPr>
              <w:pStyle w:val="TableText"/>
              <w:ind w:right="340"/>
              <w:jc w:val="right"/>
              <w:rPr>
                <w:b/>
                <w:bCs/>
              </w:rPr>
            </w:pPr>
            <w:r>
              <w:rPr>
                <w:b/>
                <w:bCs/>
              </w:rPr>
              <w:t>15.2</w:t>
            </w:r>
          </w:p>
        </w:tc>
      </w:tr>
    </w:tbl>
    <w:p w:rsidR="00B654A7" w:rsidRPr="00807ACC" w:rsidRDefault="00B654A7" w:rsidP="00B654A7">
      <w:pPr>
        <w:pStyle w:val="Note"/>
      </w:pPr>
      <w:r w:rsidRPr="00807ACC">
        <w:t>1</w:t>
      </w:r>
      <w:r w:rsidRPr="00807ACC">
        <w:tab/>
        <w:t>Includes women where birth location was unspecified.</w:t>
      </w:r>
    </w:p>
    <w:p w:rsidR="00E31026" w:rsidRPr="00807ACC" w:rsidRDefault="00E31026" w:rsidP="00E31026"/>
    <w:p w:rsidR="009518AB" w:rsidRDefault="009518AB">
      <w:pPr>
        <w:spacing w:line="240" w:lineRule="auto"/>
      </w:pPr>
      <w:r>
        <w:br w:type="page"/>
      </w:r>
    </w:p>
    <w:p w:rsidR="00E86851" w:rsidRPr="00807ACC" w:rsidRDefault="00E86851" w:rsidP="00E31026">
      <w:pPr>
        <w:pStyle w:val="Heading2"/>
      </w:pPr>
      <w:bookmarkStart w:id="139" w:name="_Toc397424507"/>
      <w:bookmarkStart w:id="140" w:name="_Toc445395486"/>
      <w:bookmarkStart w:id="141" w:name="_Toc311786207"/>
      <w:bookmarkStart w:id="142" w:name="_Toc354993961"/>
      <w:bookmarkEnd w:id="137"/>
      <w:bookmarkEnd w:id="138"/>
      <w:r w:rsidRPr="00807ACC">
        <w:lastRenderedPageBreak/>
        <w:t xml:space="preserve">Indicator 4: Caesarean section among standard </w:t>
      </w:r>
      <w:proofErr w:type="spellStart"/>
      <w:r w:rsidRPr="00807ACC">
        <w:t>primiparae</w:t>
      </w:r>
      <w:proofErr w:type="spellEnd"/>
      <w:r w:rsidR="004615CC">
        <w:t>, 2014</w:t>
      </w:r>
      <w:bookmarkEnd w:id="139"/>
      <w:bookmarkEnd w:id="140"/>
    </w:p>
    <w:p w:rsidR="00E86851" w:rsidRPr="00807ACC" w:rsidRDefault="00E86851" w:rsidP="00E31026">
      <w:pPr>
        <w:pStyle w:val="Figure"/>
      </w:pPr>
      <w:bookmarkStart w:id="143" w:name="_Toc386033842"/>
      <w:bookmarkStart w:id="144" w:name="_Toc397424594"/>
      <w:bookmarkStart w:id="145" w:name="_Toc418165626"/>
      <w:bookmarkStart w:id="146" w:name="_Toc426377215"/>
      <w:bookmarkStart w:id="147" w:name="_Toc426377253"/>
      <w:bookmarkStart w:id="148" w:name="_Toc428901297"/>
      <w:bookmarkStart w:id="149" w:name="_Toc445395606"/>
      <w:r w:rsidRPr="00807ACC">
        <w:t xml:space="preserve">Figure </w:t>
      </w:r>
      <w:r w:rsidR="00221355">
        <w:fldChar w:fldCharType="begin"/>
      </w:r>
      <w:r w:rsidR="00221355">
        <w:instrText xml:space="preserve"> SEQ Figure \* ARABIC </w:instrText>
      </w:r>
      <w:r w:rsidR="00221355">
        <w:fldChar w:fldCharType="separate"/>
      </w:r>
      <w:r w:rsidR="00EC4AF0">
        <w:rPr>
          <w:noProof/>
        </w:rPr>
        <w:t>9</w:t>
      </w:r>
      <w:r w:rsidR="00221355">
        <w:rPr>
          <w:noProof/>
        </w:rPr>
        <w:fldChar w:fldCharType="end"/>
      </w:r>
      <w:r w:rsidRPr="00807ACC">
        <w:t xml:space="preserve">: Percentage of caesarean section deliveries among standard </w:t>
      </w:r>
      <w:proofErr w:type="spellStart"/>
      <w:r w:rsidRPr="00807ACC">
        <w:t>primiparae</w:t>
      </w:r>
      <w:proofErr w:type="spellEnd"/>
      <w:r w:rsidRPr="00807ACC">
        <w:t xml:space="preserve">, by </w:t>
      </w:r>
      <w:r w:rsidR="00B575E7" w:rsidRPr="00807ACC">
        <w:t>DHB of residence</w:t>
      </w:r>
      <w:r w:rsidR="004615CC">
        <w:t>, 2014</w:t>
      </w:r>
      <w:bookmarkEnd w:id="143"/>
      <w:bookmarkEnd w:id="144"/>
      <w:bookmarkEnd w:id="145"/>
      <w:bookmarkEnd w:id="146"/>
      <w:bookmarkEnd w:id="147"/>
      <w:bookmarkEnd w:id="148"/>
      <w:bookmarkEnd w:id="149"/>
    </w:p>
    <w:p w:rsidR="00E86851" w:rsidRPr="00807ACC" w:rsidRDefault="00FA23E3" w:rsidP="00E31026">
      <w:r>
        <w:rPr>
          <w:noProof/>
          <w:lang w:eastAsia="en-NZ"/>
        </w:rPr>
        <w:drawing>
          <wp:inline distT="0" distB="0" distL="0" distR="0" wp14:anchorId="4BAC572D" wp14:editId="64F8C341">
            <wp:extent cx="5940000" cy="2972755"/>
            <wp:effectExtent l="0" t="0" r="3810" b="0"/>
            <wp:docPr id="17" name="Picture 17" title="Figure 9: Percentage of caesarean section deliveries among standard primiparae,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E3102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E31026"/>
    <w:p w:rsidR="00E86851" w:rsidRPr="00807ACC" w:rsidRDefault="00E86851" w:rsidP="00E31026">
      <w:pPr>
        <w:pStyle w:val="Figure"/>
      </w:pPr>
      <w:bookmarkStart w:id="150" w:name="_Toc354994025"/>
      <w:bookmarkStart w:id="151" w:name="_Toc379898980"/>
      <w:bookmarkStart w:id="152" w:name="_Toc386033843"/>
      <w:bookmarkStart w:id="153" w:name="_Toc397424595"/>
      <w:bookmarkStart w:id="154" w:name="_Toc418165627"/>
      <w:bookmarkStart w:id="155" w:name="_Toc426377216"/>
      <w:bookmarkStart w:id="156" w:name="_Toc426377254"/>
      <w:bookmarkStart w:id="157" w:name="_Toc428901298"/>
      <w:bookmarkStart w:id="158" w:name="_Toc445395607"/>
      <w:r w:rsidRPr="00807ACC">
        <w:t xml:space="preserve">Figure </w:t>
      </w:r>
      <w:r w:rsidR="00221355">
        <w:fldChar w:fldCharType="begin"/>
      </w:r>
      <w:r w:rsidR="00221355">
        <w:instrText xml:space="preserve"> SEQ Figure \* ARABIC </w:instrText>
      </w:r>
      <w:r w:rsidR="00221355">
        <w:fldChar w:fldCharType="separate"/>
      </w:r>
      <w:r w:rsidR="00EC4AF0">
        <w:rPr>
          <w:noProof/>
        </w:rPr>
        <w:t>10</w:t>
      </w:r>
      <w:r w:rsidR="00221355">
        <w:rPr>
          <w:noProof/>
        </w:rPr>
        <w:fldChar w:fldCharType="end"/>
      </w:r>
      <w:r w:rsidRPr="00807ACC">
        <w:t xml:space="preserve">: Percentage of caesarean section deliveries among standard </w:t>
      </w:r>
      <w:proofErr w:type="spellStart"/>
      <w:r w:rsidRPr="00807ACC">
        <w:t>primiparae</w:t>
      </w:r>
      <w:proofErr w:type="spellEnd"/>
      <w:r w:rsidRPr="00807ACC">
        <w:t>, by facility of birth (secondary and tertiary facilities)</w:t>
      </w:r>
      <w:r w:rsidR="004615CC">
        <w:t>, 2014</w:t>
      </w:r>
      <w:bookmarkEnd w:id="150"/>
      <w:bookmarkEnd w:id="151"/>
      <w:bookmarkEnd w:id="152"/>
      <w:bookmarkEnd w:id="153"/>
      <w:bookmarkEnd w:id="154"/>
      <w:bookmarkEnd w:id="155"/>
      <w:bookmarkEnd w:id="156"/>
      <w:bookmarkEnd w:id="157"/>
      <w:bookmarkEnd w:id="158"/>
    </w:p>
    <w:p w:rsidR="00E86851" w:rsidRPr="00807ACC" w:rsidRDefault="00347656" w:rsidP="006B0AE0">
      <w:r>
        <w:rPr>
          <w:noProof/>
          <w:lang w:eastAsia="en-NZ"/>
        </w:rPr>
        <w:drawing>
          <wp:inline distT="0" distB="0" distL="0" distR="0" wp14:anchorId="67FA595E" wp14:editId="3D2F99D5">
            <wp:extent cx="5940000" cy="2970275"/>
            <wp:effectExtent l="0" t="0" r="3810" b="1905"/>
            <wp:docPr id="15" name="Picture 15" title="Figure 10: Percentage of caesarean section deliveries among standard primiparae,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331FF0" w:rsidP="00E31026">
      <w:pPr>
        <w:pStyle w:val="Note"/>
      </w:pPr>
      <w:bookmarkStart w:id="159" w:name="_Toc354993992"/>
      <w:bookmarkStart w:id="160" w:name="_Toc379899163"/>
      <w:r w:rsidRPr="00807ACC">
        <w:t>B</w:t>
      </w:r>
      <w:r w:rsidR="00651A66" w:rsidRPr="00807ACC">
        <w:t xml:space="preserve">lack line represents the median percentage of secondary </w:t>
      </w:r>
      <w:r w:rsidR="005D3FA2" w:rsidRPr="00807ACC">
        <w:t>and</w:t>
      </w:r>
      <w:r w:rsidR="00651A66" w:rsidRPr="00807ACC">
        <w:t xml:space="preserve">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31026" w:rsidRPr="00807ACC" w:rsidRDefault="00E31026" w:rsidP="00E31026"/>
    <w:p w:rsidR="00E86851" w:rsidRPr="00807ACC" w:rsidRDefault="00E86851" w:rsidP="00E31026">
      <w:pPr>
        <w:pStyle w:val="Table"/>
      </w:pPr>
      <w:bookmarkStart w:id="161" w:name="_Toc397424552"/>
      <w:bookmarkStart w:id="162" w:name="_Toc445395549"/>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9</w:t>
      </w:r>
      <w:r w:rsidR="00221355">
        <w:rPr>
          <w:noProof/>
        </w:rPr>
        <w:fldChar w:fldCharType="end"/>
      </w:r>
      <w:r w:rsidRPr="00807ACC">
        <w:t xml:space="preserve">: Number and percentage of deliveries by caesarean section among </w:t>
      </w:r>
      <w:r w:rsidR="00DB498A" w:rsidRPr="00807ACC">
        <w:t xml:space="preserve">standard </w:t>
      </w:r>
      <w:proofErr w:type="spellStart"/>
      <w:r w:rsidR="00DB498A" w:rsidRPr="00807ACC">
        <w:t>primiparae</w:t>
      </w:r>
      <w:proofErr w:type="spellEnd"/>
      <w:r w:rsidRPr="00807ACC">
        <w:t xml:space="preserve">, by </w:t>
      </w:r>
      <w:r w:rsidR="00B575E7" w:rsidRPr="00807ACC">
        <w:t>DHB of residence</w:t>
      </w:r>
      <w:r w:rsidR="004615CC">
        <w:t>, 2014</w:t>
      </w:r>
      <w:bookmarkEnd w:id="159"/>
      <w:bookmarkEnd w:id="160"/>
      <w:bookmarkEnd w:id="161"/>
      <w:bookmarkEnd w:id="162"/>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622"/>
        <w:gridCol w:w="2622"/>
        <w:gridCol w:w="1419"/>
      </w:tblGrid>
      <w:tr w:rsidR="00B654A7" w:rsidRPr="00807ACC" w:rsidTr="00E31026">
        <w:trPr>
          <w:cantSplit/>
        </w:trPr>
        <w:tc>
          <w:tcPr>
            <w:tcW w:w="2694" w:type="dxa"/>
            <w:tcBorders>
              <w:top w:val="single" w:sz="4" w:space="0" w:color="auto"/>
              <w:bottom w:val="single" w:sz="4" w:space="0" w:color="auto"/>
            </w:tcBorders>
          </w:tcPr>
          <w:p w:rsidR="00B654A7" w:rsidRPr="00807ACC" w:rsidRDefault="00B654A7" w:rsidP="00E31026">
            <w:pPr>
              <w:pStyle w:val="TableText"/>
              <w:rPr>
                <w:b/>
              </w:rPr>
            </w:pPr>
            <w:bookmarkStart w:id="163" w:name="_Toc354993993"/>
            <w:bookmarkStart w:id="164" w:name="_Toc379899164"/>
            <w:r w:rsidRPr="00807ACC">
              <w:rPr>
                <w:b/>
              </w:rPr>
              <w:t>DHB of residence</w:t>
            </w:r>
          </w:p>
        </w:tc>
        <w:tc>
          <w:tcPr>
            <w:tcW w:w="2622" w:type="dxa"/>
            <w:tcBorders>
              <w:top w:val="single" w:sz="4" w:space="0" w:color="auto"/>
              <w:bottom w:val="single" w:sz="4" w:space="0" w:color="auto"/>
            </w:tcBorders>
          </w:tcPr>
          <w:p w:rsidR="00B654A7" w:rsidRPr="00807ACC" w:rsidRDefault="00B654A7" w:rsidP="00E31026">
            <w:pPr>
              <w:pStyle w:val="TableText"/>
              <w:jc w:val="center"/>
              <w:rPr>
                <w:b/>
              </w:rPr>
            </w:pPr>
            <w:r w:rsidRPr="00807ACC">
              <w:rPr>
                <w:b/>
              </w:rPr>
              <w:t>Caesarean sections</w:t>
            </w:r>
          </w:p>
        </w:tc>
        <w:tc>
          <w:tcPr>
            <w:tcW w:w="2622" w:type="dxa"/>
            <w:tcBorders>
              <w:top w:val="single" w:sz="4" w:space="0" w:color="auto"/>
              <w:bottom w:val="single" w:sz="4" w:space="0" w:color="auto"/>
            </w:tcBorders>
          </w:tcPr>
          <w:p w:rsidR="00B654A7" w:rsidRPr="00807ACC" w:rsidRDefault="00B654A7" w:rsidP="00E31026">
            <w:pPr>
              <w:pStyle w:val="TableText"/>
              <w:jc w:val="center"/>
              <w:rPr>
                <w:b/>
              </w:rPr>
            </w:pPr>
            <w:r w:rsidRPr="00807ACC">
              <w:rPr>
                <w:b/>
              </w:rPr>
              <w:t xml:space="preserve">Standard </w:t>
            </w:r>
            <w:proofErr w:type="spellStart"/>
            <w:r w:rsidRPr="00807ACC">
              <w:rPr>
                <w:b/>
              </w:rPr>
              <w:t>primiparae</w:t>
            </w:r>
            <w:proofErr w:type="spellEnd"/>
          </w:p>
        </w:tc>
        <w:tc>
          <w:tcPr>
            <w:tcW w:w="1419" w:type="dxa"/>
            <w:tcBorders>
              <w:top w:val="single" w:sz="4" w:space="0" w:color="auto"/>
              <w:bottom w:val="single" w:sz="4" w:space="0" w:color="auto"/>
            </w:tcBorders>
          </w:tcPr>
          <w:p w:rsidR="00B654A7" w:rsidRPr="00807ACC" w:rsidRDefault="00B654A7" w:rsidP="00E31026">
            <w:pPr>
              <w:pStyle w:val="TableText"/>
              <w:jc w:val="center"/>
              <w:rPr>
                <w:b/>
              </w:rPr>
            </w:pPr>
            <w:r w:rsidRPr="00807ACC">
              <w:rPr>
                <w:b/>
              </w:rPr>
              <w:t>Rate (%)</w:t>
            </w:r>
          </w:p>
        </w:tc>
      </w:tr>
      <w:tr w:rsidR="00F62A8E" w:rsidRPr="00807ACC" w:rsidTr="008C5C54">
        <w:trPr>
          <w:cantSplit/>
        </w:trPr>
        <w:tc>
          <w:tcPr>
            <w:tcW w:w="2694" w:type="dxa"/>
            <w:tcBorders>
              <w:top w:val="single" w:sz="4" w:space="0" w:color="auto"/>
              <w:bottom w:val="single" w:sz="4" w:space="0" w:color="A6A6A6" w:themeColor="background1" w:themeShade="A6"/>
            </w:tcBorders>
          </w:tcPr>
          <w:p w:rsidR="00F62A8E" w:rsidRPr="00807ACC" w:rsidRDefault="00F62A8E" w:rsidP="00F62A8E">
            <w:pPr>
              <w:pStyle w:val="TableText"/>
            </w:pPr>
            <w:r w:rsidRPr="00807ACC">
              <w:t>Northland</w:t>
            </w:r>
          </w:p>
        </w:tc>
        <w:tc>
          <w:tcPr>
            <w:tcW w:w="2622" w:type="dxa"/>
            <w:tcBorders>
              <w:top w:val="single" w:sz="4" w:space="0" w:color="auto"/>
              <w:bottom w:val="single" w:sz="4" w:space="0" w:color="A6A6A6" w:themeColor="background1" w:themeShade="A6"/>
            </w:tcBorders>
            <w:vAlign w:val="bottom"/>
          </w:tcPr>
          <w:p w:rsidR="00F62A8E" w:rsidRDefault="00F62A8E" w:rsidP="00F62A8E">
            <w:pPr>
              <w:pStyle w:val="TableText"/>
              <w:ind w:right="567"/>
              <w:jc w:val="right"/>
              <w:rPr>
                <w:lang w:eastAsia="en-NZ"/>
              </w:rPr>
            </w:pPr>
            <w:r>
              <w:t>36</w:t>
            </w:r>
          </w:p>
        </w:tc>
        <w:tc>
          <w:tcPr>
            <w:tcW w:w="2622" w:type="dxa"/>
            <w:tcBorders>
              <w:top w:val="single" w:sz="4" w:space="0" w:color="auto"/>
              <w:bottom w:val="single" w:sz="4" w:space="0" w:color="A6A6A6" w:themeColor="background1" w:themeShade="A6"/>
            </w:tcBorders>
            <w:vAlign w:val="bottom"/>
          </w:tcPr>
          <w:p w:rsidR="00F62A8E" w:rsidRDefault="00F62A8E" w:rsidP="00F62A8E">
            <w:pPr>
              <w:pStyle w:val="TableText"/>
              <w:ind w:right="567"/>
              <w:jc w:val="right"/>
            </w:pPr>
            <w:r>
              <w:t>257</w:t>
            </w:r>
          </w:p>
        </w:tc>
        <w:tc>
          <w:tcPr>
            <w:tcW w:w="1419" w:type="dxa"/>
            <w:tcBorders>
              <w:top w:val="single" w:sz="4" w:space="0" w:color="auto"/>
              <w:bottom w:val="single" w:sz="4" w:space="0" w:color="A6A6A6" w:themeColor="background1" w:themeShade="A6"/>
            </w:tcBorders>
            <w:vAlign w:val="bottom"/>
          </w:tcPr>
          <w:p w:rsidR="00F62A8E" w:rsidRDefault="00F62A8E" w:rsidP="00F62A8E">
            <w:pPr>
              <w:pStyle w:val="TableText"/>
              <w:ind w:right="397"/>
              <w:jc w:val="right"/>
            </w:pPr>
            <w:r>
              <w:t>14.0</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Waitemata</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234</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1,273</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18.4</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Auckland</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195</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1,081</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18.0</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 xml:space="preserve">Counties </w:t>
            </w:r>
            <w:proofErr w:type="spellStart"/>
            <w:r w:rsidRPr="00807ACC">
              <w:t>Manukau</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201</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1,142</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17.6</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Waikato</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69</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742</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9.3</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Lakes</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17</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175</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9.7</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Bay of Plenty</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45</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376</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12.0</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016F85" w:rsidP="00F62A8E">
            <w:pPr>
              <w:pStyle w:val="TableText"/>
            </w:pPr>
            <w:proofErr w:type="spellStart"/>
            <w:r>
              <w:t>Tairāwhiti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12</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94</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12.8</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Hawke’s Bay</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56</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307</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18.2</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Taranaki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44</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234</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18.8</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MidCentral</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52</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298</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17.4</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Whanganui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13</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120</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10.8</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Capital &amp; Coast</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97</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575</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16.9</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Hutt Valley</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34</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266</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12.8</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Wairarapa</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17</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77</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22.1</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Nelson Marlborough</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32</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217</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14.7</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West Coast</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40</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22.5</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Canterbury</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103</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789</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13.1</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South Canterbury</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101</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8.9</w:t>
            </w:r>
          </w:p>
        </w:tc>
      </w:tr>
      <w:tr w:rsidR="00F62A8E" w:rsidRPr="00807ACC" w:rsidTr="008C5C54">
        <w:trPr>
          <w:cantSplit/>
        </w:trPr>
        <w:tc>
          <w:tcPr>
            <w:tcW w:w="269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Southern</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81</w:t>
            </w:r>
          </w:p>
        </w:tc>
        <w:tc>
          <w:tcPr>
            <w:tcW w:w="2622"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524</w:t>
            </w:r>
          </w:p>
        </w:tc>
        <w:tc>
          <w:tcPr>
            <w:tcW w:w="141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397"/>
              <w:jc w:val="right"/>
            </w:pPr>
            <w:r>
              <w:t>15.5</w:t>
            </w:r>
          </w:p>
        </w:tc>
      </w:tr>
      <w:tr w:rsidR="00F62A8E" w:rsidRPr="00807ACC" w:rsidTr="008C5C54">
        <w:trPr>
          <w:cantSplit/>
        </w:trPr>
        <w:tc>
          <w:tcPr>
            <w:tcW w:w="2694" w:type="dxa"/>
            <w:tcBorders>
              <w:top w:val="single" w:sz="4" w:space="0" w:color="A6A6A6" w:themeColor="background1" w:themeShade="A6"/>
              <w:bottom w:val="single" w:sz="4" w:space="0" w:color="auto"/>
            </w:tcBorders>
          </w:tcPr>
          <w:p w:rsidR="00F62A8E" w:rsidRPr="00807ACC" w:rsidRDefault="00F62A8E" w:rsidP="00F62A8E">
            <w:pPr>
              <w:pStyle w:val="TableText"/>
            </w:pPr>
            <w:r w:rsidRPr="00807ACC">
              <w:t>Unknown</w:t>
            </w:r>
          </w:p>
        </w:tc>
        <w:tc>
          <w:tcPr>
            <w:tcW w:w="2622" w:type="dxa"/>
            <w:tcBorders>
              <w:top w:val="single" w:sz="4" w:space="0" w:color="A6A6A6" w:themeColor="background1" w:themeShade="A6"/>
              <w:bottom w:val="single" w:sz="4" w:space="0" w:color="auto"/>
            </w:tcBorders>
            <w:vAlign w:val="bottom"/>
          </w:tcPr>
          <w:p w:rsidR="00F62A8E" w:rsidRDefault="00F62A8E" w:rsidP="00F62A8E">
            <w:pPr>
              <w:pStyle w:val="TableText"/>
              <w:ind w:right="567"/>
              <w:jc w:val="right"/>
            </w:pPr>
            <w:r>
              <w:t>3</w:t>
            </w:r>
          </w:p>
        </w:tc>
        <w:tc>
          <w:tcPr>
            <w:tcW w:w="2622" w:type="dxa"/>
            <w:tcBorders>
              <w:top w:val="single" w:sz="4" w:space="0" w:color="A6A6A6" w:themeColor="background1" w:themeShade="A6"/>
              <w:bottom w:val="single" w:sz="4" w:space="0" w:color="auto"/>
            </w:tcBorders>
            <w:vAlign w:val="bottom"/>
          </w:tcPr>
          <w:p w:rsidR="00F62A8E" w:rsidRDefault="00F62A8E" w:rsidP="00F62A8E">
            <w:pPr>
              <w:pStyle w:val="TableText"/>
              <w:ind w:right="567"/>
              <w:jc w:val="right"/>
            </w:pPr>
            <w:r>
              <w:t>35</w:t>
            </w:r>
          </w:p>
        </w:tc>
        <w:tc>
          <w:tcPr>
            <w:tcW w:w="1419" w:type="dxa"/>
            <w:tcBorders>
              <w:top w:val="single" w:sz="4" w:space="0" w:color="A6A6A6" w:themeColor="background1" w:themeShade="A6"/>
              <w:bottom w:val="single" w:sz="4" w:space="0" w:color="auto"/>
            </w:tcBorders>
            <w:vAlign w:val="bottom"/>
          </w:tcPr>
          <w:p w:rsidR="00F62A8E" w:rsidRDefault="00F62A8E" w:rsidP="00F62A8E">
            <w:pPr>
              <w:pStyle w:val="TableText"/>
              <w:ind w:right="397"/>
              <w:jc w:val="right"/>
            </w:pPr>
            <w:r>
              <w:t>-</w:t>
            </w:r>
          </w:p>
        </w:tc>
      </w:tr>
      <w:tr w:rsidR="00F62A8E" w:rsidRPr="00807ACC" w:rsidTr="008C5C54">
        <w:trPr>
          <w:cantSplit/>
        </w:trPr>
        <w:tc>
          <w:tcPr>
            <w:tcW w:w="2694" w:type="dxa"/>
            <w:tcBorders>
              <w:top w:val="single" w:sz="4" w:space="0" w:color="auto"/>
            </w:tcBorders>
          </w:tcPr>
          <w:p w:rsidR="00F62A8E" w:rsidRPr="00807ACC" w:rsidRDefault="00F62A8E" w:rsidP="00F62A8E">
            <w:pPr>
              <w:pStyle w:val="TableText"/>
              <w:rPr>
                <w:b/>
              </w:rPr>
            </w:pPr>
            <w:r w:rsidRPr="00807ACC">
              <w:rPr>
                <w:b/>
              </w:rPr>
              <w:t>New Zealand</w:t>
            </w:r>
          </w:p>
        </w:tc>
        <w:tc>
          <w:tcPr>
            <w:tcW w:w="2622" w:type="dxa"/>
            <w:tcBorders>
              <w:top w:val="single" w:sz="4" w:space="0" w:color="auto"/>
            </w:tcBorders>
            <w:vAlign w:val="bottom"/>
          </w:tcPr>
          <w:p w:rsidR="00F62A8E" w:rsidRDefault="00F62A8E" w:rsidP="00F62A8E">
            <w:pPr>
              <w:pStyle w:val="TableText"/>
              <w:ind w:right="567"/>
              <w:jc w:val="right"/>
              <w:rPr>
                <w:b/>
                <w:bCs/>
              </w:rPr>
            </w:pPr>
            <w:r>
              <w:rPr>
                <w:b/>
                <w:bCs/>
              </w:rPr>
              <w:t>1,359</w:t>
            </w:r>
          </w:p>
        </w:tc>
        <w:tc>
          <w:tcPr>
            <w:tcW w:w="2622" w:type="dxa"/>
            <w:tcBorders>
              <w:top w:val="single" w:sz="4" w:space="0" w:color="auto"/>
            </w:tcBorders>
            <w:vAlign w:val="bottom"/>
          </w:tcPr>
          <w:p w:rsidR="00F62A8E" w:rsidRDefault="00F62A8E" w:rsidP="00F62A8E">
            <w:pPr>
              <w:pStyle w:val="TableText"/>
              <w:ind w:right="567"/>
              <w:jc w:val="right"/>
              <w:rPr>
                <w:b/>
                <w:bCs/>
              </w:rPr>
            </w:pPr>
            <w:r>
              <w:rPr>
                <w:b/>
                <w:bCs/>
              </w:rPr>
              <w:t>8,723</w:t>
            </w:r>
          </w:p>
        </w:tc>
        <w:tc>
          <w:tcPr>
            <w:tcW w:w="1419" w:type="dxa"/>
            <w:tcBorders>
              <w:top w:val="single" w:sz="4" w:space="0" w:color="auto"/>
            </w:tcBorders>
            <w:vAlign w:val="bottom"/>
          </w:tcPr>
          <w:p w:rsidR="00F62A8E" w:rsidRDefault="00F62A8E" w:rsidP="00F62A8E">
            <w:pPr>
              <w:pStyle w:val="TableText"/>
              <w:ind w:right="397"/>
              <w:jc w:val="right"/>
              <w:rPr>
                <w:b/>
                <w:bCs/>
              </w:rPr>
            </w:pPr>
            <w:r>
              <w:rPr>
                <w:b/>
                <w:bCs/>
              </w:rPr>
              <w:t>15.6</w:t>
            </w:r>
          </w:p>
        </w:tc>
      </w:tr>
    </w:tbl>
    <w:p w:rsidR="00E31026" w:rsidRPr="00807ACC" w:rsidRDefault="00E31026" w:rsidP="00E31026"/>
    <w:p w:rsidR="00B654A7" w:rsidRPr="00807ACC" w:rsidRDefault="00B654A7" w:rsidP="00E31026"/>
    <w:p w:rsidR="00792D84" w:rsidRDefault="00792D84">
      <w:pPr>
        <w:spacing w:line="240" w:lineRule="auto"/>
        <w:rPr>
          <w:b/>
          <w:sz w:val="20"/>
        </w:rPr>
      </w:pPr>
      <w:bookmarkStart w:id="165" w:name="_Toc397424553"/>
      <w:bookmarkStart w:id="166" w:name="_Toc445395550"/>
      <w:r>
        <w:br w:type="page"/>
      </w:r>
    </w:p>
    <w:p w:rsidR="00E86851" w:rsidRPr="00807ACC" w:rsidRDefault="00E86851" w:rsidP="00562597">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10</w:t>
      </w:r>
      <w:r w:rsidR="00221355">
        <w:rPr>
          <w:noProof/>
        </w:rPr>
        <w:fldChar w:fldCharType="end"/>
      </w:r>
      <w:r w:rsidRPr="00807ACC">
        <w:t xml:space="preserve">: Number and percentage of deliveries by caesarean section among </w:t>
      </w:r>
      <w:r w:rsidR="00DB498A" w:rsidRPr="00807ACC">
        <w:t xml:space="preserve">standard </w:t>
      </w:r>
      <w:proofErr w:type="spellStart"/>
      <w:r w:rsidR="00DB498A" w:rsidRPr="00807ACC">
        <w:t>primiparae</w:t>
      </w:r>
      <w:proofErr w:type="spellEnd"/>
      <w:r w:rsidRPr="00807ACC">
        <w:t xml:space="preserve">, by </w:t>
      </w:r>
      <w:r w:rsidR="00B654A7" w:rsidRPr="00807ACC">
        <w:t>place of birth</w:t>
      </w:r>
      <w:r w:rsidR="004615CC">
        <w:t>, 2014</w:t>
      </w:r>
      <w:bookmarkEnd w:id="163"/>
      <w:bookmarkEnd w:id="164"/>
      <w:bookmarkEnd w:id="165"/>
      <w:bookmarkEnd w:id="166"/>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339"/>
        <w:gridCol w:w="2339"/>
        <w:gridCol w:w="1134"/>
      </w:tblGrid>
      <w:tr w:rsidR="00B654A7" w:rsidRPr="00807ACC" w:rsidTr="00562597">
        <w:trPr>
          <w:cantSplit/>
        </w:trPr>
        <w:tc>
          <w:tcPr>
            <w:tcW w:w="3544" w:type="dxa"/>
            <w:tcBorders>
              <w:top w:val="single" w:sz="4" w:space="0" w:color="auto"/>
              <w:bottom w:val="single" w:sz="4" w:space="0" w:color="auto"/>
            </w:tcBorders>
          </w:tcPr>
          <w:p w:rsidR="00B654A7" w:rsidRPr="00807ACC" w:rsidRDefault="00B654A7" w:rsidP="00562597">
            <w:pPr>
              <w:pStyle w:val="TableText"/>
              <w:keepNext/>
              <w:rPr>
                <w:b/>
              </w:rPr>
            </w:pPr>
            <w:r w:rsidRPr="00807ACC">
              <w:rPr>
                <w:b/>
              </w:rPr>
              <w:t>Place of birth</w:t>
            </w:r>
          </w:p>
        </w:tc>
        <w:tc>
          <w:tcPr>
            <w:tcW w:w="2339" w:type="dxa"/>
            <w:tcBorders>
              <w:top w:val="single" w:sz="4" w:space="0" w:color="auto"/>
              <w:bottom w:val="single" w:sz="4" w:space="0" w:color="auto"/>
            </w:tcBorders>
          </w:tcPr>
          <w:p w:rsidR="00B654A7" w:rsidRPr="00807ACC" w:rsidRDefault="00B654A7" w:rsidP="00562597">
            <w:pPr>
              <w:pStyle w:val="TableText"/>
              <w:keepNext/>
              <w:jc w:val="center"/>
              <w:rPr>
                <w:b/>
              </w:rPr>
            </w:pPr>
            <w:r w:rsidRPr="00807ACC">
              <w:rPr>
                <w:b/>
              </w:rPr>
              <w:t>Caesarean sections</w:t>
            </w:r>
          </w:p>
        </w:tc>
        <w:tc>
          <w:tcPr>
            <w:tcW w:w="2339" w:type="dxa"/>
            <w:tcBorders>
              <w:top w:val="single" w:sz="4" w:space="0" w:color="auto"/>
              <w:bottom w:val="single" w:sz="4" w:space="0" w:color="auto"/>
            </w:tcBorders>
          </w:tcPr>
          <w:p w:rsidR="00B654A7" w:rsidRPr="00807ACC" w:rsidRDefault="00B654A7" w:rsidP="00562597">
            <w:pPr>
              <w:pStyle w:val="TableText"/>
              <w:keepNext/>
              <w:jc w:val="center"/>
              <w:rPr>
                <w:b/>
              </w:rPr>
            </w:pPr>
            <w:r w:rsidRPr="00807ACC">
              <w:rPr>
                <w:b/>
              </w:rPr>
              <w:t xml:space="preserve">Standard </w:t>
            </w:r>
            <w:proofErr w:type="spellStart"/>
            <w:r w:rsidRPr="00807ACC">
              <w:rPr>
                <w:b/>
              </w:rPr>
              <w:t>primiparae</w:t>
            </w:r>
            <w:proofErr w:type="spellEnd"/>
          </w:p>
        </w:tc>
        <w:tc>
          <w:tcPr>
            <w:tcW w:w="1134" w:type="dxa"/>
            <w:tcBorders>
              <w:top w:val="single" w:sz="4" w:space="0" w:color="auto"/>
              <w:bottom w:val="single" w:sz="4" w:space="0" w:color="auto"/>
            </w:tcBorders>
          </w:tcPr>
          <w:p w:rsidR="00B654A7" w:rsidRPr="00807ACC" w:rsidRDefault="00B654A7" w:rsidP="00562597">
            <w:pPr>
              <w:pStyle w:val="TableText"/>
              <w:keepNext/>
              <w:jc w:val="center"/>
              <w:rPr>
                <w:b/>
              </w:rPr>
            </w:pPr>
            <w:r w:rsidRPr="00807ACC">
              <w:rPr>
                <w:b/>
              </w:rPr>
              <w:t>Rate (%)</w:t>
            </w:r>
          </w:p>
        </w:tc>
      </w:tr>
      <w:tr w:rsidR="00F62A8E" w:rsidRPr="00807ACC" w:rsidTr="008C5C54">
        <w:trPr>
          <w:cantSplit/>
        </w:trPr>
        <w:tc>
          <w:tcPr>
            <w:tcW w:w="3544" w:type="dxa"/>
            <w:tcBorders>
              <w:top w:val="single" w:sz="4" w:space="0" w:color="auto"/>
              <w:bottom w:val="single" w:sz="4" w:space="0" w:color="A6A6A6" w:themeColor="background1" w:themeShade="A6"/>
            </w:tcBorders>
          </w:tcPr>
          <w:p w:rsidR="00F62A8E" w:rsidRPr="00807ACC" w:rsidRDefault="00F62A8E" w:rsidP="00F62A8E">
            <w:pPr>
              <w:pStyle w:val="TableText"/>
              <w:keepNext/>
            </w:pPr>
            <w:proofErr w:type="spellStart"/>
            <w:r w:rsidRPr="00807ACC">
              <w:t>Whangarei</w:t>
            </w:r>
            <w:proofErr w:type="spellEnd"/>
          </w:p>
        </w:tc>
        <w:tc>
          <w:tcPr>
            <w:tcW w:w="2339" w:type="dxa"/>
            <w:tcBorders>
              <w:top w:val="single" w:sz="4" w:space="0" w:color="auto"/>
              <w:bottom w:val="single" w:sz="4" w:space="0" w:color="A6A6A6" w:themeColor="background1" w:themeShade="A6"/>
            </w:tcBorders>
            <w:vAlign w:val="bottom"/>
          </w:tcPr>
          <w:p w:rsidR="00F62A8E" w:rsidRDefault="00F62A8E" w:rsidP="00F62A8E">
            <w:pPr>
              <w:pStyle w:val="TableText"/>
              <w:ind w:right="567"/>
              <w:jc w:val="right"/>
              <w:rPr>
                <w:lang w:eastAsia="en-NZ"/>
              </w:rPr>
            </w:pPr>
            <w:r>
              <w:t>35</w:t>
            </w:r>
          </w:p>
        </w:tc>
        <w:tc>
          <w:tcPr>
            <w:tcW w:w="2339" w:type="dxa"/>
            <w:tcBorders>
              <w:top w:val="single" w:sz="4" w:space="0" w:color="auto"/>
              <w:bottom w:val="single" w:sz="4" w:space="0" w:color="A6A6A6" w:themeColor="background1" w:themeShade="A6"/>
            </w:tcBorders>
            <w:vAlign w:val="bottom"/>
          </w:tcPr>
          <w:p w:rsidR="00F62A8E" w:rsidRDefault="00F62A8E" w:rsidP="00F62A8E">
            <w:pPr>
              <w:pStyle w:val="TableText"/>
              <w:ind w:right="567"/>
              <w:jc w:val="right"/>
            </w:pPr>
            <w:r>
              <w:t>190</w:t>
            </w:r>
          </w:p>
        </w:tc>
        <w:tc>
          <w:tcPr>
            <w:tcW w:w="1134" w:type="dxa"/>
            <w:tcBorders>
              <w:top w:val="single" w:sz="4" w:space="0" w:color="auto"/>
              <w:bottom w:val="single" w:sz="4" w:space="0" w:color="A6A6A6" w:themeColor="background1" w:themeShade="A6"/>
            </w:tcBorders>
            <w:vAlign w:val="bottom"/>
          </w:tcPr>
          <w:p w:rsidR="00F62A8E" w:rsidRDefault="00F62A8E" w:rsidP="00F62A8E">
            <w:pPr>
              <w:pStyle w:val="TableText"/>
              <w:ind w:right="284"/>
              <w:jc w:val="right"/>
            </w:pPr>
            <w:r>
              <w:t>18.4</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r w:rsidRPr="00807ACC">
              <w:t>North Shore</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117</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662</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17.7</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r w:rsidRPr="00807ACC">
              <w:t>Waitakere</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94</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523</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18.0</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r w:rsidRPr="00807ACC">
              <w:t>Auckland City</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268</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1,173</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22.8</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proofErr w:type="spellStart"/>
            <w:r w:rsidRPr="00807ACC">
              <w:t>Middlemore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155</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830</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18.7</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r w:rsidRPr="00807ACC">
              <w:t>Waikato</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66</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422</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15.6</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proofErr w:type="spellStart"/>
            <w:r w:rsidRPr="00807ACC">
              <w:t>Rotorua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17</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151</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11.3</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r w:rsidRPr="00807ACC">
              <w:t>Tauranga</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40</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276</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14.5</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proofErr w:type="spellStart"/>
            <w:r w:rsidRPr="00807ACC">
              <w:t>Whakatane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6</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71</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8.5</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proofErr w:type="spellStart"/>
            <w:r w:rsidRPr="00807ACC">
              <w:t>Gisborne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12</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90</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13.3</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r w:rsidRPr="00807ACC">
              <w:t>Hawke’s Bay</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56</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296</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18.9</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keepNext/>
            </w:pPr>
            <w:proofErr w:type="spellStart"/>
            <w:r w:rsidRPr="00807ACC">
              <w:t>Taranaki</w:t>
            </w:r>
            <w:proofErr w:type="spellEnd"/>
            <w:r w:rsidRPr="00807ACC">
              <w:t xml:space="preserve"> Base</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43</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201</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21.4</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Palmerston</w:t>
            </w:r>
            <w:proofErr w:type="spellEnd"/>
            <w:r w:rsidRPr="00807ACC">
              <w:t xml:space="preserve"> North</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51</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276</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18.5</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Whanganui</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11</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101</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10.9</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Wellington</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97</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493</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19.7</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Hutt</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38</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256</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14.8</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Wairarapa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19</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74</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25.7</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Wairau</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13</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77</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16.9</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Nelson</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18</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116</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15.5</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Grey Base</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36</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25.0</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Christchurch</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103</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595</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17.3</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proofErr w:type="spellStart"/>
            <w:r w:rsidRPr="00807ACC">
              <w:t>Timaru</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98</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9.2</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Dunedin</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52</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274</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19.0</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pPr>
            <w:r w:rsidRPr="00807ACC">
              <w:t>Southland</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29</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pPr>
            <w:r>
              <w:t>162</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pPr>
            <w:r>
              <w:t>17.9</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rPr>
                <w:b/>
              </w:rPr>
            </w:pPr>
            <w:r w:rsidRPr="00807ACC">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rPr>
                <w:b/>
                <w:bCs/>
              </w:rPr>
            </w:pPr>
            <w:r>
              <w:rPr>
                <w:b/>
                <w:bCs/>
              </w:rPr>
              <w:t>1,358</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rPr>
                <w:b/>
                <w:bCs/>
              </w:rPr>
            </w:pPr>
            <w:r>
              <w:rPr>
                <w:b/>
                <w:bCs/>
              </w:rPr>
              <w:t>7,443</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rPr>
                <w:b/>
                <w:bCs/>
              </w:rPr>
            </w:pPr>
            <w:r>
              <w:rPr>
                <w:b/>
                <w:bCs/>
              </w:rPr>
              <w:t>18.2</w:t>
            </w:r>
          </w:p>
        </w:tc>
      </w:tr>
      <w:tr w:rsidR="00F62A8E"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F62A8E" w:rsidRPr="00807ACC" w:rsidRDefault="00F62A8E" w:rsidP="00F62A8E">
            <w:pPr>
              <w:pStyle w:val="TableText"/>
              <w:rPr>
                <w:b/>
              </w:rPr>
            </w:pPr>
            <w:r w:rsidRPr="00807ACC">
              <w:rPr>
                <w:b/>
              </w:rPr>
              <w:t>All primary facilities</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rPr>
                <w:b/>
                <w:bCs/>
              </w:rPr>
            </w:pPr>
            <w:r>
              <w:rPr>
                <w:b/>
                <w:bCs/>
              </w:rPr>
              <w:t>1</w:t>
            </w:r>
          </w:p>
        </w:tc>
        <w:tc>
          <w:tcPr>
            <w:tcW w:w="2339"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567"/>
              <w:jc w:val="right"/>
              <w:rPr>
                <w:b/>
                <w:bCs/>
              </w:rPr>
            </w:pPr>
            <w:r>
              <w:rPr>
                <w:b/>
                <w:bCs/>
              </w:rPr>
              <w:t>1,047</w:t>
            </w:r>
          </w:p>
        </w:tc>
        <w:tc>
          <w:tcPr>
            <w:tcW w:w="1134" w:type="dxa"/>
            <w:tcBorders>
              <w:top w:val="single" w:sz="4" w:space="0" w:color="A6A6A6" w:themeColor="background1" w:themeShade="A6"/>
              <w:bottom w:val="single" w:sz="4" w:space="0" w:color="A6A6A6" w:themeColor="background1" w:themeShade="A6"/>
            </w:tcBorders>
            <w:vAlign w:val="bottom"/>
          </w:tcPr>
          <w:p w:rsidR="00F62A8E" w:rsidRDefault="00F62A8E" w:rsidP="00F62A8E">
            <w:pPr>
              <w:pStyle w:val="TableText"/>
              <w:ind w:right="284"/>
              <w:jc w:val="right"/>
              <w:rPr>
                <w:b/>
                <w:bCs/>
              </w:rPr>
            </w:pPr>
            <w:r>
              <w:rPr>
                <w:b/>
                <w:bCs/>
              </w:rPr>
              <w:t>0.1</w:t>
            </w:r>
          </w:p>
        </w:tc>
      </w:tr>
      <w:tr w:rsidR="00F62A8E" w:rsidRPr="00807ACC" w:rsidTr="007F07FA">
        <w:trPr>
          <w:cantSplit/>
        </w:trPr>
        <w:tc>
          <w:tcPr>
            <w:tcW w:w="3544" w:type="dxa"/>
            <w:tcBorders>
              <w:top w:val="single" w:sz="4" w:space="0" w:color="A6A6A6" w:themeColor="background1" w:themeShade="A6"/>
              <w:bottom w:val="single" w:sz="4" w:space="0" w:color="auto"/>
            </w:tcBorders>
          </w:tcPr>
          <w:p w:rsidR="00F62A8E" w:rsidRPr="00807ACC" w:rsidRDefault="00F62A8E" w:rsidP="00F62A8E">
            <w:pPr>
              <w:pStyle w:val="TableText"/>
              <w:rPr>
                <w:b/>
              </w:rPr>
            </w:pPr>
            <w:r w:rsidRPr="00807ACC">
              <w:rPr>
                <w:b/>
              </w:rPr>
              <w:t>All home births</w:t>
            </w:r>
          </w:p>
        </w:tc>
        <w:tc>
          <w:tcPr>
            <w:tcW w:w="2339" w:type="dxa"/>
            <w:tcBorders>
              <w:top w:val="single" w:sz="4" w:space="0" w:color="A6A6A6" w:themeColor="background1" w:themeShade="A6"/>
              <w:bottom w:val="single" w:sz="4" w:space="0" w:color="auto"/>
            </w:tcBorders>
            <w:vAlign w:val="bottom"/>
          </w:tcPr>
          <w:p w:rsidR="00F62A8E" w:rsidRDefault="00F62A8E" w:rsidP="00F62A8E">
            <w:pPr>
              <w:pStyle w:val="TableText"/>
              <w:ind w:right="567"/>
              <w:jc w:val="right"/>
              <w:rPr>
                <w:b/>
                <w:bCs/>
              </w:rPr>
            </w:pPr>
            <w:r>
              <w:rPr>
                <w:b/>
                <w:bCs/>
              </w:rPr>
              <w:t>0</w:t>
            </w:r>
          </w:p>
        </w:tc>
        <w:tc>
          <w:tcPr>
            <w:tcW w:w="2339" w:type="dxa"/>
            <w:tcBorders>
              <w:top w:val="single" w:sz="4" w:space="0" w:color="A6A6A6" w:themeColor="background1" w:themeShade="A6"/>
              <w:bottom w:val="single" w:sz="4" w:space="0" w:color="auto"/>
            </w:tcBorders>
            <w:vAlign w:val="bottom"/>
          </w:tcPr>
          <w:p w:rsidR="00F62A8E" w:rsidRDefault="00F62A8E" w:rsidP="00F62A8E">
            <w:pPr>
              <w:pStyle w:val="TableText"/>
              <w:ind w:right="567"/>
              <w:jc w:val="right"/>
              <w:rPr>
                <w:b/>
                <w:bCs/>
              </w:rPr>
            </w:pPr>
            <w:r>
              <w:rPr>
                <w:b/>
                <w:bCs/>
              </w:rPr>
              <w:t>233</w:t>
            </w:r>
          </w:p>
        </w:tc>
        <w:tc>
          <w:tcPr>
            <w:tcW w:w="1134" w:type="dxa"/>
            <w:tcBorders>
              <w:top w:val="single" w:sz="4" w:space="0" w:color="A6A6A6" w:themeColor="background1" w:themeShade="A6"/>
              <w:bottom w:val="single" w:sz="4" w:space="0" w:color="auto"/>
            </w:tcBorders>
            <w:vAlign w:val="bottom"/>
          </w:tcPr>
          <w:p w:rsidR="00F62A8E" w:rsidRDefault="00F62A8E" w:rsidP="00F62A8E">
            <w:pPr>
              <w:pStyle w:val="TableText"/>
              <w:ind w:right="284"/>
              <w:jc w:val="right"/>
              <w:rPr>
                <w:b/>
                <w:bCs/>
              </w:rPr>
            </w:pPr>
            <w:r>
              <w:rPr>
                <w:b/>
                <w:bCs/>
              </w:rPr>
              <w:t>-</w:t>
            </w:r>
          </w:p>
        </w:tc>
      </w:tr>
      <w:tr w:rsidR="00F62A8E" w:rsidRPr="00807ACC" w:rsidTr="007F07FA">
        <w:trPr>
          <w:cantSplit/>
        </w:trPr>
        <w:tc>
          <w:tcPr>
            <w:tcW w:w="3544" w:type="dxa"/>
            <w:tcBorders>
              <w:top w:val="single" w:sz="4" w:space="0" w:color="auto"/>
              <w:bottom w:val="single" w:sz="4" w:space="0" w:color="auto"/>
            </w:tcBorders>
          </w:tcPr>
          <w:p w:rsidR="00F62A8E" w:rsidRPr="006956D6" w:rsidRDefault="00F62A8E" w:rsidP="00F62A8E">
            <w:pPr>
              <w:pStyle w:val="TableText"/>
              <w:rPr>
                <w:b/>
                <w:vertAlign w:val="superscript"/>
              </w:rPr>
            </w:pPr>
            <w:r w:rsidRPr="006956D6">
              <w:rPr>
                <w:b/>
              </w:rPr>
              <w:t>New Zealand</w:t>
            </w:r>
            <w:r w:rsidRPr="006956D6">
              <w:rPr>
                <w:b/>
                <w:vertAlign w:val="superscript"/>
              </w:rPr>
              <w:t>1</w:t>
            </w:r>
          </w:p>
        </w:tc>
        <w:tc>
          <w:tcPr>
            <w:tcW w:w="2339" w:type="dxa"/>
            <w:tcBorders>
              <w:top w:val="single" w:sz="4" w:space="0" w:color="auto"/>
              <w:bottom w:val="single" w:sz="4" w:space="0" w:color="auto"/>
            </w:tcBorders>
            <w:vAlign w:val="bottom"/>
          </w:tcPr>
          <w:p w:rsidR="00F62A8E" w:rsidRDefault="00F62A8E" w:rsidP="00F62A8E">
            <w:pPr>
              <w:pStyle w:val="TableText"/>
              <w:ind w:right="567"/>
              <w:jc w:val="right"/>
              <w:rPr>
                <w:b/>
                <w:bCs/>
              </w:rPr>
            </w:pPr>
            <w:r>
              <w:rPr>
                <w:b/>
                <w:bCs/>
              </w:rPr>
              <w:t>1,359</w:t>
            </w:r>
          </w:p>
        </w:tc>
        <w:tc>
          <w:tcPr>
            <w:tcW w:w="2339" w:type="dxa"/>
            <w:tcBorders>
              <w:top w:val="single" w:sz="4" w:space="0" w:color="auto"/>
              <w:bottom w:val="single" w:sz="4" w:space="0" w:color="auto"/>
            </w:tcBorders>
            <w:vAlign w:val="bottom"/>
          </w:tcPr>
          <w:p w:rsidR="00F62A8E" w:rsidRDefault="00F62A8E" w:rsidP="00F62A8E">
            <w:pPr>
              <w:pStyle w:val="TableText"/>
              <w:ind w:right="567"/>
              <w:jc w:val="right"/>
              <w:rPr>
                <w:b/>
                <w:bCs/>
              </w:rPr>
            </w:pPr>
            <w:r>
              <w:rPr>
                <w:b/>
                <w:bCs/>
              </w:rPr>
              <w:t>8,723</w:t>
            </w:r>
          </w:p>
        </w:tc>
        <w:tc>
          <w:tcPr>
            <w:tcW w:w="1134" w:type="dxa"/>
            <w:tcBorders>
              <w:top w:val="single" w:sz="4" w:space="0" w:color="auto"/>
              <w:bottom w:val="single" w:sz="4" w:space="0" w:color="auto"/>
            </w:tcBorders>
            <w:vAlign w:val="bottom"/>
          </w:tcPr>
          <w:p w:rsidR="00F62A8E" w:rsidRDefault="00F62A8E" w:rsidP="00F62A8E">
            <w:pPr>
              <w:pStyle w:val="TableText"/>
              <w:ind w:right="284"/>
              <w:jc w:val="right"/>
              <w:rPr>
                <w:b/>
                <w:bCs/>
              </w:rPr>
            </w:pPr>
            <w:r>
              <w:rPr>
                <w:b/>
                <w:bCs/>
              </w:rPr>
              <w:t>15.6</w:t>
            </w:r>
          </w:p>
        </w:tc>
      </w:tr>
    </w:tbl>
    <w:p w:rsidR="00B654A7" w:rsidRPr="00807ACC" w:rsidRDefault="00B654A7" w:rsidP="00B654A7">
      <w:pPr>
        <w:pStyle w:val="Note"/>
      </w:pPr>
      <w:r w:rsidRPr="00807ACC">
        <w:t>1</w:t>
      </w:r>
      <w:r w:rsidRPr="00807ACC">
        <w:tab/>
        <w:t>Includes women where birth location was unspecified.</w:t>
      </w:r>
    </w:p>
    <w:p w:rsidR="00562597" w:rsidRPr="00807ACC" w:rsidRDefault="00562597" w:rsidP="00562597"/>
    <w:p w:rsidR="00F62A8E" w:rsidRDefault="00F62A8E">
      <w:pPr>
        <w:spacing w:line="240" w:lineRule="auto"/>
      </w:pPr>
      <w:r>
        <w:br w:type="page"/>
      </w:r>
    </w:p>
    <w:p w:rsidR="00E86851" w:rsidRPr="00807ACC" w:rsidRDefault="00E86851" w:rsidP="00E407EB">
      <w:pPr>
        <w:pStyle w:val="Heading2"/>
      </w:pPr>
      <w:bookmarkStart w:id="167" w:name="_Toc397424508"/>
      <w:bookmarkStart w:id="168" w:name="_Toc445395487"/>
      <w:r w:rsidRPr="00807ACC">
        <w:lastRenderedPageBreak/>
        <w:t xml:space="preserve">Indicator 5: Induction of labour among standard </w:t>
      </w:r>
      <w:proofErr w:type="spellStart"/>
      <w:r w:rsidRPr="00807ACC">
        <w:t>primiparae</w:t>
      </w:r>
      <w:bookmarkEnd w:id="141"/>
      <w:proofErr w:type="spellEnd"/>
      <w:r w:rsidR="004615CC">
        <w:t>, 2014</w:t>
      </w:r>
      <w:bookmarkEnd w:id="142"/>
      <w:bookmarkEnd w:id="167"/>
      <w:bookmarkEnd w:id="168"/>
    </w:p>
    <w:p w:rsidR="00E86851" w:rsidRPr="00807ACC" w:rsidRDefault="00E86851" w:rsidP="006B0AE0">
      <w:pPr>
        <w:pStyle w:val="Figure"/>
      </w:pPr>
      <w:bookmarkStart w:id="169" w:name="_Toc354994027"/>
      <w:bookmarkStart w:id="170" w:name="_Toc379898982"/>
      <w:bookmarkStart w:id="171" w:name="_Toc386033844"/>
      <w:bookmarkStart w:id="172" w:name="_Toc397424596"/>
      <w:bookmarkStart w:id="173" w:name="_Toc418165628"/>
      <w:bookmarkStart w:id="174" w:name="_Toc426377217"/>
      <w:bookmarkStart w:id="175" w:name="_Toc426377255"/>
      <w:bookmarkStart w:id="176" w:name="_Toc428901299"/>
      <w:bookmarkStart w:id="177" w:name="_Toc445395608"/>
      <w:r w:rsidRPr="00807ACC">
        <w:t xml:space="preserve">Figure </w:t>
      </w:r>
      <w:r w:rsidR="00221355">
        <w:fldChar w:fldCharType="begin"/>
      </w:r>
      <w:r w:rsidR="00221355">
        <w:instrText xml:space="preserve"> SEQ Figure \* ARABIC </w:instrText>
      </w:r>
      <w:r w:rsidR="00221355">
        <w:fldChar w:fldCharType="separate"/>
      </w:r>
      <w:r w:rsidR="00EC4AF0">
        <w:rPr>
          <w:noProof/>
        </w:rPr>
        <w:t>11</w:t>
      </w:r>
      <w:r w:rsidR="00221355">
        <w:rPr>
          <w:noProof/>
        </w:rPr>
        <w:fldChar w:fldCharType="end"/>
      </w:r>
      <w:r w:rsidRPr="00807ACC">
        <w:t xml:space="preserve">: Percentage of inductions of labour among standard </w:t>
      </w:r>
      <w:proofErr w:type="spellStart"/>
      <w:r w:rsidRPr="00807ACC">
        <w:t>primiparae</w:t>
      </w:r>
      <w:proofErr w:type="spellEnd"/>
      <w:r w:rsidRPr="00807ACC">
        <w:t xml:space="preserve">, by </w:t>
      </w:r>
      <w:r w:rsidR="00B575E7" w:rsidRPr="00807ACC">
        <w:t>DHB of residence</w:t>
      </w:r>
      <w:r w:rsidR="004615CC">
        <w:t>, 2014</w:t>
      </w:r>
      <w:bookmarkEnd w:id="169"/>
      <w:bookmarkEnd w:id="170"/>
      <w:bookmarkEnd w:id="171"/>
      <w:bookmarkEnd w:id="172"/>
      <w:bookmarkEnd w:id="173"/>
      <w:bookmarkEnd w:id="174"/>
      <w:bookmarkEnd w:id="175"/>
      <w:bookmarkEnd w:id="176"/>
      <w:bookmarkEnd w:id="177"/>
    </w:p>
    <w:p w:rsidR="00E86851" w:rsidRPr="00807ACC" w:rsidRDefault="00FA23E3" w:rsidP="008C76E4">
      <w:r>
        <w:rPr>
          <w:noProof/>
          <w:lang w:eastAsia="en-NZ"/>
        </w:rPr>
        <w:drawing>
          <wp:inline distT="0" distB="0" distL="0" distR="0" wp14:anchorId="558BC39C" wp14:editId="75B13F17">
            <wp:extent cx="5940000" cy="2972755"/>
            <wp:effectExtent l="0" t="0" r="3810" b="0"/>
            <wp:docPr id="30" name="Picture 30" title="Figure 11: Percentage of inductions of labour among standard primiparae,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B0AE0">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B0AE0"/>
    <w:p w:rsidR="00E86851" w:rsidRPr="00807ACC" w:rsidRDefault="00E86851" w:rsidP="006B0AE0">
      <w:pPr>
        <w:pStyle w:val="Figure"/>
      </w:pPr>
      <w:bookmarkStart w:id="178" w:name="_Toc386033845"/>
      <w:bookmarkStart w:id="179" w:name="_Toc397424597"/>
      <w:bookmarkStart w:id="180" w:name="_Toc418165629"/>
      <w:bookmarkStart w:id="181" w:name="_Toc426377218"/>
      <w:bookmarkStart w:id="182" w:name="_Toc426377256"/>
      <w:bookmarkStart w:id="183" w:name="_Toc428901300"/>
      <w:bookmarkStart w:id="184" w:name="_Toc445395609"/>
      <w:r w:rsidRPr="00807ACC">
        <w:t xml:space="preserve">Figure </w:t>
      </w:r>
      <w:r w:rsidR="00221355">
        <w:fldChar w:fldCharType="begin"/>
      </w:r>
      <w:r w:rsidR="00221355">
        <w:instrText xml:space="preserve"> SEQ Figure \* ARABIC </w:instrText>
      </w:r>
      <w:r w:rsidR="00221355">
        <w:fldChar w:fldCharType="separate"/>
      </w:r>
      <w:r w:rsidR="00EC4AF0">
        <w:rPr>
          <w:noProof/>
        </w:rPr>
        <w:t>12</w:t>
      </w:r>
      <w:r w:rsidR="00221355">
        <w:rPr>
          <w:noProof/>
        </w:rPr>
        <w:fldChar w:fldCharType="end"/>
      </w:r>
      <w:r w:rsidRPr="00807ACC">
        <w:t xml:space="preserve">: Percentage of inductions of labour among standard </w:t>
      </w:r>
      <w:proofErr w:type="spellStart"/>
      <w:r w:rsidRPr="00807ACC">
        <w:t>primiparae</w:t>
      </w:r>
      <w:proofErr w:type="spellEnd"/>
      <w:r w:rsidRPr="00807ACC">
        <w:t>, by facility of birth (secondary and tertiary facilities)</w:t>
      </w:r>
      <w:r w:rsidR="004615CC">
        <w:t>, 2014</w:t>
      </w:r>
      <w:bookmarkEnd w:id="178"/>
      <w:bookmarkEnd w:id="179"/>
      <w:bookmarkEnd w:id="180"/>
      <w:bookmarkEnd w:id="181"/>
      <w:bookmarkEnd w:id="182"/>
      <w:bookmarkEnd w:id="183"/>
      <w:bookmarkEnd w:id="184"/>
    </w:p>
    <w:p w:rsidR="00E86851" w:rsidRPr="00807ACC" w:rsidRDefault="001E248B" w:rsidP="006B0AE0">
      <w:r>
        <w:rPr>
          <w:noProof/>
          <w:lang w:eastAsia="en-NZ"/>
        </w:rPr>
        <w:drawing>
          <wp:inline distT="0" distB="0" distL="0" distR="0" wp14:anchorId="3144C17C" wp14:editId="23455CD6">
            <wp:extent cx="5940000" cy="2970275"/>
            <wp:effectExtent l="0" t="0" r="3810" b="1905"/>
            <wp:docPr id="19" name="Picture 19" title="Figure 12: Percentage of inductions of labour among standard primiparae,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331FF0" w:rsidP="006B0AE0">
      <w:pPr>
        <w:pStyle w:val="Note"/>
      </w:pPr>
      <w:r w:rsidRPr="00807ACC">
        <w:t>Black line represents the median</w:t>
      </w:r>
      <w:r w:rsidR="00605E10" w:rsidRPr="00807ACC">
        <w:t xml:space="preserve"> percentage of secondary </w:t>
      </w:r>
      <w:r w:rsidR="005D3FA2" w:rsidRPr="00807ACC">
        <w:t>and</w:t>
      </w:r>
      <w:r w:rsidR="00605E10" w:rsidRPr="00807ACC">
        <w:t xml:space="preserve">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D02770" w:rsidRPr="00807ACC" w:rsidRDefault="00D02770" w:rsidP="008C76E4"/>
    <w:p w:rsidR="00E86851" w:rsidRPr="00807ACC" w:rsidRDefault="00E86851" w:rsidP="006B0AE0">
      <w:pPr>
        <w:pStyle w:val="Table"/>
      </w:pPr>
      <w:bookmarkStart w:id="185" w:name="_Toc354993994"/>
      <w:bookmarkStart w:id="186" w:name="_Toc379899165"/>
      <w:bookmarkStart w:id="187" w:name="_Toc397424554"/>
      <w:bookmarkStart w:id="188" w:name="_Toc445395551"/>
      <w:bookmarkStart w:id="189" w:name="_Toc354993995"/>
      <w:bookmarkStart w:id="190" w:name="_Toc379899166"/>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11</w:t>
      </w:r>
      <w:r w:rsidR="00221355">
        <w:rPr>
          <w:noProof/>
        </w:rPr>
        <w:fldChar w:fldCharType="end"/>
      </w:r>
      <w:r w:rsidRPr="00807ACC">
        <w:t xml:space="preserve">: Number and percentage of inductions of labour among </w:t>
      </w:r>
      <w:r w:rsidR="00DB498A" w:rsidRPr="00807ACC">
        <w:t xml:space="preserve">standard </w:t>
      </w:r>
      <w:proofErr w:type="spellStart"/>
      <w:r w:rsidR="00DB498A" w:rsidRPr="00807ACC">
        <w:t>primiparae</w:t>
      </w:r>
      <w:proofErr w:type="spellEnd"/>
      <w:r w:rsidRPr="00807ACC">
        <w:t xml:space="preserve">, by </w:t>
      </w:r>
      <w:r w:rsidR="00B575E7" w:rsidRPr="00807ACC">
        <w:t>DHB of residence</w:t>
      </w:r>
      <w:r w:rsidR="004615CC">
        <w:t>, 2014</w:t>
      </w:r>
      <w:bookmarkEnd w:id="185"/>
      <w:bookmarkEnd w:id="186"/>
      <w:bookmarkEnd w:id="187"/>
      <w:bookmarkEnd w:id="188"/>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119"/>
        <w:gridCol w:w="2409"/>
        <w:gridCol w:w="2410"/>
        <w:gridCol w:w="1419"/>
      </w:tblGrid>
      <w:tr w:rsidR="00DB4F4C" w:rsidRPr="00807ACC" w:rsidTr="008C76E4">
        <w:trPr>
          <w:cantSplit/>
        </w:trPr>
        <w:tc>
          <w:tcPr>
            <w:tcW w:w="3119" w:type="dxa"/>
            <w:tcBorders>
              <w:top w:val="single" w:sz="4" w:space="0" w:color="auto"/>
              <w:bottom w:val="single" w:sz="4" w:space="0" w:color="auto"/>
            </w:tcBorders>
          </w:tcPr>
          <w:p w:rsidR="00DB4F4C" w:rsidRPr="00807ACC" w:rsidRDefault="00DB4F4C" w:rsidP="008C76E4">
            <w:pPr>
              <w:pStyle w:val="TableText"/>
              <w:rPr>
                <w:b/>
              </w:rPr>
            </w:pPr>
            <w:r w:rsidRPr="00807ACC">
              <w:rPr>
                <w:b/>
              </w:rPr>
              <w:t>DHB of residence</w:t>
            </w:r>
          </w:p>
        </w:tc>
        <w:tc>
          <w:tcPr>
            <w:tcW w:w="2409" w:type="dxa"/>
            <w:tcBorders>
              <w:top w:val="single" w:sz="4" w:space="0" w:color="auto"/>
              <w:bottom w:val="single" w:sz="4" w:space="0" w:color="auto"/>
            </w:tcBorders>
          </w:tcPr>
          <w:p w:rsidR="00DB4F4C" w:rsidRPr="00807ACC" w:rsidRDefault="00DB4F4C" w:rsidP="008C76E4">
            <w:pPr>
              <w:pStyle w:val="TableText"/>
              <w:jc w:val="center"/>
              <w:rPr>
                <w:b/>
              </w:rPr>
            </w:pPr>
            <w:r w:rsidRPr="00807ACC">
              <w:rPr>
                <w:b/>
              </w:rPr>
              <w:t>Inductions of labour</w:t>
            </w:r>
          </w:p>
        </w:tc>
        <w:tc>
          <w:tcPr>
            <w:tcW w:w="2410" w:type="dxa"/>
            <w:tcBorders>
              <w:top w:val="single" w:sz="4" w:space="0" w:color="auto"/>
              <w:bottom w:val="single" w:sz="4" w:space="0" w:color="auto"/>
            </w:tcBorders>
          </w:tcPr>
          <w:p w:rsidR="00DB4F4C" w:rsidRPr="00807ACC" w:rsidRDefault="00DB4F4C" w:rsidP="008C76E4">
            <w:pPr>
              <w:pStyle w:val="TableText"/>
              <w:jc w:val="center"/>
              <w:rPr>
                <w:b/>
              </w:rPr>
            </w:pPr>
            <w:r w:rsidRPr="00807ACC">
              <w:rPr>
                <w:b/>
              </w:rPr>
              <w:t xml:space="preserve">Standard </w:t>
            </w:r>
            <w:proofErr w:type="spellStart"/>
            <w:r w:rsidRPr="00807ACC">
              <w:rPr>
                <w:b/>
              </w:rPr>
              <w:t>primiparae</w:t>
            </w:r>
            <w:proofErr w:type="spellEnd"/>
          </w:p>
        </w:tc>
        <w:tc>
          <w:tcPr>
            <w:tcW w:w="1419" w:type="dxa"/>
            <w:tcBorders>
              <w:top w:val="single" w:sz="4" w:space="0" w:color="auto"/>
              <w:bottom w:val="single" w:sz="4" w:space="0" w:color="auto"/>
            </w:tcBorders>
          </w:tcPr>
          <w:p w:rsidR="00DB4F4C" w:rsidRPr="00807ACC" w:rsidRDefault="00DB4F4C" w:rsidP="008C76E4">
            <w:pPr>
              <w:pStyle w:val="TableText"/>
              <w:jc w:val="center"/>
              <w:rPr>
                <w:b/>
              </w:rPr>
            </w:pPr>
            <w:r w:rsidRPr="00807ACC">
              <w:rPr>
                <w:b/>
              </w:rPr>
              <w:t>Rate (%)</w:t>
            </w:r>
          </w:p>
        </w:tc>
      </w:tr>
      <w:tr w:rsidR="00ED73E8" w:rsidRPr="00807ACC" w:rsidTr="008C5C54">
        <w:trPr>
          <w:cantSplit/>
        </w:trPr>
        <w:tc>
          <w:tcPr>
            <w:tcW w:w="3119" w:type="dxa"/>
            <w:tcBorders>
              <w:top w:val="single" w:sz="4" w:space="0" w:color="auto"/>
              <w:bottom w:val="single" w:sz="4" w:space="0" w:color="A6A6A6" w:themeColor="background1" w:themeShade="A6"/>
            </w:tcBorders>
          </w:tcPr>
          <w:p w:rsidR="00ED73E8" w:rsidRPr="00807ACC" w:rsidRDefault="00ED73E8" w:rsidP="00ED73E8">
            <w:pPr>
              <w:pStyle w:val="TableText"/>
            </w:pPr>
            <w:r w:rsidRPr="00807ACC">
              <w:t>Northland</w:t>
            </w:r>
          </w:p>
        </w:tc>
        <w:tc>
          <w:tcPr>
            <w:tcW w:w="2409" w:type="dxa"/>
            <w:tcBorders>
              <w:top w:val="single" w:sz="4" w:space="0" w:color="auto"/>
              <w:bottom w:val="single" w:sz="4" w:space="0" w:color="A6A6A6" w:themeColor="background1" w:themeShade="A6"/>
            </w:tcBorders>
            <w:vAlign w:val="bottom"/>
          </w:tcPr>
          <w:p w:rsidR="00ED73E8" w:rsidRDefault="00ED73E8" w:rsidP="00ED73E8">
            <w:pPr>
              <w:pStyle w:val="TableText"/>
              <w:ind w:right="567"/>
              <w:jc w:val="right"/>
              <w:rPr>
                <w:lang w:eastAsia="en-NZ"/>
              </w:rPr>
            </w:pPr>
            <w:r>
              <w:t>3</w:t>
            </w:r>
          </w:p>
        </w:tc>
        <w:tc>
          <w:tcPr>
            <w:tcW w:w="2410" w:type="dxa"/>
            <w:tcBorders>
              <w:top w:val="single" w:sz="4" w:space="0" w:color="auto"/>
              <w:bottom w:val="single" w:sz="4" w:space="0" w:color="A6A6A6" w:themeColor="background1" w:themeShade="A6"/>
            </w:tcBorders>
            <w:vAlign w:val="bottom"/>
          </w:tcPr>
          <w:p w:rsidR="00ED73E8" w:rsidRDefault="00ED73E8" w:rsidP="00ED73E8">
            <w:pPr>
              <w:pStyle w:val="TableText"/>
              <w:ind w:right="567"/>
              <w:jc w:val="right"/>
            </w:pPr>
            <w:r>
              <w:t>257</w:t>
            </w:r>
          </w:p>
        </w:tc>
        <w:tc>
          <w:tcPr>
            <w:tcW w:w="1419" w:type="dxa"/>
            <w:tcBorders>
              <w:top w:val="single" w:sz="4" w:space="0" w:color="auto"/>
              <w:bottom w:val="single" w:sz="4" w:space="0" w:color="A6A6A6" w:themeColor="background1" w:themeShade="A6"/>
            </w:tcBorders>
            <w:vAlign w:val="bottom"/>
          </w:tcPr>
          <w:p w:rsidR="00ED73E8" w:rsidRDefault="00ED73E8" w:rsidP="00ED73E8">
            <w:pPr>
              <w:pStyle w:val="TableText"/>
              <w:ind w:right="397"/>
              <w:jc w:val="right"/>
            </w:pPr>
            <w:r>
              <w:t>1.2</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Waitemata</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66</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1,273</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5.2</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Auckland</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80</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1,081</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7.4</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 xml:space="preserve">Counties </w:t>
            </w:r>
            <w:proofErr w:type="spellStart"/>
            <w:r w:rsidRPr="00807ACC">
              <w:t>Manukau</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62</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1,142</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5.4</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Waikato</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39</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742</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5.3</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Lakes</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175</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2.3</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Bay of Plenty</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14</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376</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3.7</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016F85" w:rsidP="00ED73E8">
            <w:pPr>
              <w:pStyle w:val="TableText"/>
            </w:pPr>
            <w:proofErr w:type="spellStart"/>
            <w:r>
              <w:t>Tairāwhiti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94</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4.3</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Hawke’s Bay</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19</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307</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6.2</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Taranaki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16</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234</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6.8</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MidCentral</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22</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298</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7.4</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Whanganui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6</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120</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5.0</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Capital &amp; Coast</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43</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575</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7.5</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Hutt Valley</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14</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266</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5.3</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Wairarapa</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11</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77</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14.3</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Nelson Marlborough</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217</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4.1</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West Coast</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40</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5.0</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Canterbury</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32</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789</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4.1</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South Canterbury</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101</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4.0</w:t>
            </w:r>
          </w:p>
        </w:tc>
      </w:tr>
      <w:tr w:rsidR="00ED73E8" w:rsidRPr="00807ACC" w:rsidTr="008C5C54">
        <w:trPr>
          <w:cantSplit/>
        </w:trPr>
        <w:tc>
          <w:tcPr>
            <w:tcW w:w="3119"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Southern</w:t>
            </w:r>
          </w:p>
        </w:tc>
        <w:tc>
          <w:tcPr>
            <w:tcW w:w="240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36</w:t>
            </w:r>
          </w:p>
        </w:tc>
        <w:tc>
          <w:tcPr>
            <w:tcW w:w="2410"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524</w:t>
            </w:r>
          </w:p>
        </w:tc>
        <w:tc>
          <w:tcPr>
            <w:tcW w:w="1419"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397"/>
              <w:jc w:val="right"/>
            </w:pPr>
            <w:r>
              <w:t>6.9</w:t>
            </w:r>
          </w:p>
        </w:tc>
      </w:tr>
      <w:tr w:rsidR="00ED73E8" w:rsidRPr="00807ACC" w:rsidTr="008C5C54">
        <w:trPr>
          <w:cantSplit/>
        </w:trPr>
        <w:tc>
          <w:tcPr>
            <w:tcW w:w="3119" w:type="dxa"/>
            <w:tcBorders>
              <w:top w:val="single" w:sz="4" w:space="0" w:color="A6A6A6" w:themeColor="background1" w:themeShade="A6"/>
              <w:bottom w:val="single" w:sz="4" w:space="0" w:color="auto"/>
            </w:tcBorders>
          </w:tcPr>
          <w:p w:rsidR="00ED73E8" w:rsidRPr="00807ACC" w:rsidRDefault="00ED73E8" w:rsidP="00ED73E8">
            <w:pPr>
              <w:pStyle w:val="TableText"/>
            </w:pPr>
            <w:r w:rsidRPr="00807ACC">
              <w:t>Unknown</w:t>
            </w:r>
          </w:p>
        </w:tc>
        <w:tc>
          <w:tcPr>
            <w:tcW w:w="2409" w:type="dxa"/>
            <w:tcBorders>
              <w:top w:val="single" w:sz="4" w:space="0" w:color="A6A6A6" w:themeColor="background1" w:themeShade="A6"/>
              <w:bottom w:val="single" w:sz="4" w:space="0" w:color="auto"/>
            </w:tcBorders>
            <w:vAlign w:val="bottom"/>
          </w:tcPr>
          <w:p w:rsidR="00ED73E8" w:rsidRDefault="00ED73E8" w:rsidP="00ED73E8">
            <w:pPr>
              <w:pStyle w:val="TableText"/>
              <w:ind w:right="567"/>
              <w:jc w:val="right"/>
            </w:pPr>
            <w:r>
              <w:t>0</w:t>
            </w:r>
          </w:p>
        </w:tc>
        <w:tc>
          <w:tcPr>
            <w:tcW w:w="2410" w:type="dxa"/>
            <w:tcBorders>
              <w:top w:val="single" w:sz="4" w:space="0" w:color="A6A6A6" w:themeColor="background1" w:themeShade="A6"/>
              <w:bottom w:val="single" w:sz="4" w:space="0" w:color="auto"/>
            </w:tcBorders>
            <w:vAlign w:val="bottom"/>
          </w:tcPr>
          <w:p w:rsidR="00ED73E8" w:rsidRDefault="00ED73E8" w:rsidP="00ED73E8">
            <w:pPr>
              <w:pStyle w:val="TableText"/>
              <w:ind w:right="567"/>
              <w:jc w:val="right"/>
            </w:pPr>
            <w:r>
              <w:t>35</w:t>
            </w:r>
          </w:p>
        </w:tc>
        <w:tc>
          <w:tcPr>
            <w:tcW w:w="1419" w:type="dxa"/>
            <w:tcBorders>
              <w:top w:val="single" w:sz="4" w:space="0" w:color="A6A6A6" w:themeColor="background1" w:themeShade="A6"/>
              <w:bottom w:val="single" w:sz="4" w:space="0" w:color="auto"/>
            </w:tcBorders>
            <w:vAlign w:val="bottom"/>
          </w:tcPr>
          <w:p w:rsidR="00ED73E8" w:rsidRDefault="00ED73E8" w:rsidP="00ED73E8">
            <w:pPr>
              <w:pStyle w:val="TableText"/>
              <w:ind w:right="397"/>
              <w:jc w:val="right"/>
            </w:pPr>
            <w:r>
              <w:t>-</w:t>
            </w:r>
          </w:p>
        </w:tc>
      </w:tr>
      <w:tr w:rsidR="00ED73E8" w:rsidRPr="00807ACC" w:rsidTr="008C5C54">
        <w:trPr>
          <w:cantSplit/>
        </w:trPr>
        <w:tc>
          <w:tcPr>
            <w:tcW w:w="3119" w:type="dxa"/>
            <w:tcBorders>
              <w:top w:val="single" w:sz="4" w:space="0" w:color="auto"/>
            </w:tcBorders>
          </w:tcPr>
          <w:p w:rsidR="00ED73E8" w:rsidRPr="00807ACC" w:rsidRDefault="00ED73E8" w:rsidP="00ED73E8">
            <w:pPr>
              <w:pStyle w:val="TableText"/>
              <w:rPr>
                <w:b/>
              </w:rPr>
            </w:pPr>
            <w:r w:rsidRPr="00807ACC">
              <w:rPr>
                <w:b/>
              </w:rPr>
              <w:t>New Zealand</w:t>
            </w:r>
          </w:p>
        </w:tc>
        <w:tc>
          <w:tcPr>
            <w:tcW w:w="2409" w:type="dxa"/>
            <w:tcBorders>
              <w:top w:val="single" w:sz="4" w:space="0" w:color="auto"/>
            </w:tcBorders>
            <w:vAlign w:val="bottom"/>
          </w:tcPr>
          <w:p w:rsidR="00ED73E8" w:rsidRDefault="00ED73E8" w:rsidP="00ED73E8">
            <w:pPr>
              <w:pStyle w:val="TableText"/>
              <w:ind w:right="567"/>
              <w:jc w:val="right"/>
              <w:rPr>
                <w:b/>
                <w:bCs/>
              </w:rPr>
            </w:pPr>
            <w:r>
              <w:rPr>
                <w:b/>
                <w:bCs/>
              </w:rPr>
              <w:t>486</w:t>
            </w:r>
          </w:p>
        </w:tc>
        <w:tc>
          <w:tcPr>
            <w:tcW w:w="2410" w:type="dxa"/>
            <w:tcBorders>
              <w:top w:val="single" w:sz="4" w:space="0" w:color="auto"/>
            </w:tcBorders>
            <w:vAlign w:val="bottom"/>
          </w:tcPr>
          <w:p w:rsidR="00ED73E8" w:rsidRDefault="00ED73E8" w:rsidP="00ED73E8">
            <w:pPr>
              <w:pStyle w:val="TableText"/>
              <w:ind w:right="567"/>
              <w:jc w:val="right"/>
              <w:rPr>
                <w:b/>
                <w:bCs/>
              </w:rPr>
            </w:pPr>
            <w:r>
              <w:rPr>
                <w:b/>
                <w:bCs/>
              </w:rPr>
              <w:t>8,723</w:t>
            </w:r>
          </w:p>
        </w:tc>
        <w:tc>
          <w:tcPr>
            <w:tcW w:w="1419" w:type="dxa"/>
            <w:tcBorders>
              <w:top w:val="single" w:sz="4" w:space="0" w:color="auto"/>
            </w:tcBorders>
            <w:vAlign w:val="bottom"/>
          </w:tcPr>
          <w:p w:rsidR="00ED73E8" w:rsidRDefault="00ED73E8" w:rsidP="00ED73E8">
            <w:pPr>
              <w:pStyle w:val="TableText"/>
              <w:ind w:right="397"/>
              <w:jc w:val="right"/>
              <w:rPr>
                <w:b/>
                <w:bCs/>
              </w:rPr>
            </w:pPr>
            <w:r>
              <w:rPr>
                <w:b/>
                <w:bCs/>
              </w:rPr>
              <w:t>5.6</w:t>
            </w:r>
          </w:p>
        </w:tc>
      </w:tr>
    </w:tbl>
    <w:p w:rsidR="008C76E4" w:rsidRPr="00807ACC" w:rsidRDefault="008C76E4" w:rsidP="008C76E4"/>
    <w:p w:rsidR="00DB4F4C" w:rsidRPr="00807ACC" w:rsidRDefault="00DB4F4C" w:rsidP="006B0AE0"/>
    <w:p w:rsidR="00792D84" w:rsidRDefault="00792D84">
      <w:pPr>
        <w:spacing w:line="240" w:lineRule="auto"/>
        <w:rPr>
          <w:b/>
          <w:sz w:val="20"/>
        </w:rPr>
      </w:pPr>
      <w:bookmarkStart w:id="191" w:name="_Toc397424555"/>
      <w:bookmarkStart w:id="192" w:name="_Toc445395552"/>
      <w:r>
        <w:br w:type="page"/>
      </w:r>
    </w:p>
    <w:p w:rsidR="00E86851" w:rsidRPr="00807ACC" w:rsidRDefault="00E86851" w:rsidP="006B0AE0">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12</w:t>
      </w:r>
      <w:r w:rsidR="00221355">
        <w:rPr>
          <w:noProof/>
        </w:rPr>
        <w:fldChar w:fldCharType="end"/>
      </w:r>
      <w:r w:rsidRPr="00807ACC">
        <w:t xml:space="preserve">: Number and percentage of inductions of labour among </w:t>
      </w:r>
      <w:r w:rsidR="00DB498A" w:rsidRPr="00807ACC">
        <w:t xml:space="preserve">standard </w:t>
      </w:r>
      <w:proofErr w:type="spellStart"/>
      <w:r w:rsidR="00DB498A" w:rsidRPr="00807ACC">
        <w:t>primiparae</w:t>
      </w:r>
      <w:proofErr w:type="spellEnd"/>
      <w:r w:rsidRPr="00807ACC">
        <w:t>, by facility of birth (secondary and tertiary facilities)</w:t>
      </w:r>
      <w:r w:rsidR="004615CC">
        <w:t>, 2014</w:t>
      </w:r>
      <w:bookmarkEnd w:id="189"/>
      <w:bookmarkEnd w:id="190"/>
      <w:bookmarkEnd w:id="191"/>
      <w:bookmarkEnd w:id="192"/>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26"/>
        <w:gridCol w:w="2127"/>
        <w:gridCol w:w="1701"/>
      </w:tblGrid>
      <w:tr w:rsidR="00DB4F4C" w:rsidRPr="00807ACC" w:rsidTr="008C76E4">
        <w:trPr>
          <w:cantSplit/>
        </w:trPr>
        <w:tc>
          <w:tcPr>
            <w:tcW w:w="3402" w:type="dxa"/>
            <w:tcBorders>
              <w:top w:val="single" w:sz="4" w:space="0" w:color="auto"/>
              <w:bottom w:val="single" w:sz="4" w:space="0" w:color="auto"/>
            </w:tcBorders>
          </w:tcPr>
          <w:p w:rsidR="00DB4F4C" w:rsidRPr="00807ACC" w:rsidRDefault="00DB4F4C" w:rsidP="008C76E4">
            <w:pPr>
              <w:pStyle w:val="TableText"/>
              <w:keepNext/>
              <w:rPr>
                <w:b/>
              </w:rPr>
            </w:pPr>
            <w:bookmarkStart w:id="193" w:name="_Toc311786208"/>
            <w:r w:rsidRPr="00807ACC">
              <w:rPr>
                <w:b/>
              </w:rPr>
              <w:t>Place of birth</w:t>
            </w:r>
          </w:p>
        </w:tc>
        <w:tc>
          <w:tcPr>
            <w:tcW w:w="2126" w:type="dxa"/>
            <w:tcBorders>
              <w:top w:val="single" w:sz="4" w:space="0" w:color="auto"/>
              <w:bottom w:val="single" w:sz="4" w:space="0" w:color="auto"/>
            </w:tcBorders>
          </w:tcPr>
          <w:p w:rsidR="00DB4F4C" w:rsidRPr="00807ACC" w:rsidRDefault="008C4C22" w:rsidP="008C76E4">
            <w:pPr>
              <w:pStyle w:val="TableText"/>
              <w:keepNext/>
              <w:jc w:val="center"/>
              <w:rPr>
                <w:b/>
              </w:rPr>
            </w:pPr>
            <w:r w:rsidRPr="00807ACC">
              <w:rPr>
                <w:b/>
              </w:rPr>
              <w:t>Inductions of labour</w:t>
            </w:r>
          </w:p>
        </w:tc>
        <w:tc>
          <w:tcPr>
            <w:tcW w:w="2127" w:type="dxa"/>
            <w:tcBorders>
              <w:top w:val="single" w:sz="4" w:space="0" w:color="auto"/>
              <w:bottom w:val="single" w:sz="4" w:space="0" w:color="auto"/>
            </w:tcBorders>
          </w:tcPr>
          <w:p w:rsidR="00DB4F4C" w:rsidRPr="00807ACC" w:rsidRDefault="00DB4F4C" w:rsidP="008C76E4">
            <w:pPr>
              <w:pStyle w:val="TableText"/>
              <w:keepNext/>
              <w:jc w:val="center"/>
              <w:rPr>
                <w:b/>
              </w:rPr>
            </w:pPr>
            <w:r w:rsidRPr="00807ACC">
              <w:rPr>
                <w:b/>
              </w:rPr>
              <w:t xml:space="preserve">Standard </w:t>
            </w:r>
            <w:proofErr w:type="spellStart"/>
            <w:r w:rsidRPr="00807ACC">
              <w:rPr>
                <w:b/>
              </w:rPr>
              <w:t>primiparae</w:t>
            </w:r>
            <w:proofErr w:type="spellEnd"/>
          </w:p>
        </w:tc>
        <w:tc>
          <w:tcPr>
            <w:tcW w:w="1701" w:type="dxa"/>
            <w:tcBorders>
              <w:top w:val="single" w:sz="4" w:space="0" w:color="auto"/>
              <w:bottom w:val="single" w:sz="4" w:space="0" w:color="auto"/>
            </w:tcBorders>
          </w:tcPr>
          <w:p w:rsidR="00DB4F4C" w:rsidRPr="00807ACC" w:rsidRDefault="00DB4F4C" w:rsidP="008C76E4">
            <w:pPr>
              <w:pStyle w:val="TableText"/>
              <w:keepNext/>
              <w:jc w:val="center"/>
              <w:rPr>
                <w:b/>
              </w:rPr>
            </w:pPr>
            <w:r w:rsidRPr="00807ACC">
              <w:rPr>
                <w:b/>
              </w:rPr>
              <w:t>Rate (%)</w:t>
            </w:r>
          </w:p>
        </w:tc>
      </w:tr>
      <w:tr w:rsidR="00ED73E8" w:rsidRPr="00807ACC" w:rsidTr="008C5C54">
        <w:trPr>
          <w:cantSplit/>
        </w:trPr>
        <w:tc>
          <w:tcPr>
            <w:tcW w:w="3402" w:type="dxa"/>
            <w:tcBorders>
              <w:top w:val="single" w:sz="4" w:space="0" w:color="auto"/>
              <w:bottom w:val="single" w:sz="4" w:space="0" w:color="A6A6A6" w:themeColor="background1" w:themeShade="A6"/>
            </w:tcBorders>
          </w:tcPr>
          <w:p w:rsidR="00ED73E8" w:rsidRPr="00807ACC" w:rsidRDefault="00ED73E8" w:rsidP="00ED73E8">
            <w:pPr>
              <w:pStyle w:val="TableText"/>
              <w:keepNext/>
            </w:pPr>
            <w:proofErr w:type="spellStart"/>
            <w:r w:rsidRPr="00807ACC">
              <w:t>Whangarei</w:t>
            </w:r>
            <w:proofErr w:type="spellEnd"/>
          </w:p>
        </w:tc>
        <w:tc>
          <w:tcPr>
            <w:tcW w:w="2126" w:type="dxa"/>
            <w:tcBorders>
              <w:top w:val="single" w:sz="4" w:space="0" w:color="auto"/>
              <w:bottom w:val="single" w:sz="4" w:space="0" w:color="A6A6A6" w:themeColor="background1" w:themeShade="A6"/>
            </w:tcBorders>
            <w:vAlign w:val="bottom"/>
          </w:tcPr>
          <w:p w:rsidR="00ED73E8" w:rsidRDefault="00ED73E8" w:rsidP="00ED73E8">
            <w:pPr>
              <w:pStyle w:val="TableText"/>
              <w:ind w:right="567"/>
              <w:jc w:val="right"/>
              <w:rPr>
                <w:lang w:eastAsia="en-NZ"/>
              </w:rPr>
            </w:pPr>
            <w:r>
              <w:t>3</w:t>
            </w:r>
          </w:p>
        </w:tc>
        <w:tc>
          <w:tcPr>
            <w:tcW w:w="2127" w:type="dxa"/>
            <w:tcBorders>
              <w:top w:val="single" w:sz="4" w:space="0" w:color="auto"/>
              <w:bottom w:val="single" w:sz="4" w:space="0" w:color="A6A6A6" w:themeColor="background1" w:themeShade="A6"/>
            </w:tcBorders>
            <w:vAlign w:val="bottom"/>
          </w:tcPr>
          <w:p w:rsidR="00ED73E8" w:rsidRDefault="00ED73E8" w:rsidP="00ED73E8">
            <w:pPr>
              <w:pStyle w:val="TableText"/>
              <w:ind w:right="567"/>
              <w:jc w:val="right"/>
            </w:pPr>
            <w:r>
              <w:t>190</w:t>
            </w:r>
          </w:p>
        </w:tc>
        <w:tc>
          <w:tcPr>
            <w:tcW w:w="1701" w:type="dxa"/>
            <w:tcBorders>
              <w:top w:val="single" w:sz="4" w:space="0" w:color="auto"/>
              <w:bottom w:val="single" w:sz="4" w:space="0" w:color="A6A6A6" w:themeColor="background1" w:themeShade="A6"/>
            </w:tcBorders>
            <w:vAlign w:val="bottom"/>
          </w:tcPr>
          <w:p w:rsidR="00ED73E8" w:rsidRDefault="00ED73E8" w:rsidP="00ED73E8">
            <w:pPr>
              <w:pStyle w:val="TableText"/>
              <w:ind w:right="567"/>
              <w:jc w:val="right"/>
            </w:pPr>
            <w:r>
              <w:t>1.6</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r w:rsidRPr="00807ACC">
              <w:t>North Shore</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30</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662</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4.5</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r w:rsidRPr="00807ACC">
              <w:t>Waitakere</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22</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523</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4.2</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r w:rsidRPr="00807ACC">
              <w:t>Auckland City</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122</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1,173</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10.4</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proofErr w:type="spellStart"/>
            <w:r w:rsidRPr="00807ACC">
              <w:t>Middlemore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36</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830</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4.3</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r w:rsidRPr="00807ACC">
              <w:t>Waikato</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31</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422</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7.3</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proofErr w:type="spellStart"/>
            <w:r w:rsidRPr="00807ACC">
              <w:t>Rotorua</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151</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3.3</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r w:rsidRPr="00807ACC">
              <w:t>Tauranga</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14</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276</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5.1</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proofErr w:type="spellStart"/>
            <w:r w:rsidRPr="00807ACC">
              <w:t>Whakatane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0</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71</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proofErr w:type="spellStart"/>
            <w:r w:rsidRPr="00807ACC">
              <w:t>Gisborne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90</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4.4</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r w:rsidRPr="00807ACC">
              <w:t>Hawke’s Bay</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19</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296</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6.4</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keepNext/>
            </w:pPr>
            <w:proofErr w:type="spellStart"/>
            <w:r w:rsidRPr="00807ACC">
              <w:t>Taranaki</w:t>
            </w:r>
            <w:proofErr w:type="spellEnd"/>
            <w:r w:rsidRPr="00807ACC">
              <w:t xml:space="preserve"> Base</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16</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201</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8.0</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Palmerston</w:t>
            </w:r>
            <w:proofErr w:type="spellEnd"/>
            <w:r w:rsidRPr="00807ACC">
              <w:t xml:space="preserve"> North</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22</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276</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8.0</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Whanganui</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101</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5.0</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Wellington</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45</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493</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9.1</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Hutt</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13</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256</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5.1</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Wairarapa</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10</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74</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13.5</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Wairau</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77</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2.6</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Nelson</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7</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116</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6.0</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Grey Base</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36</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5.6</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Christchurch</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30</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595</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5.0</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proofErr w:type="spellStart"/>
            <w:r w:rsidRPr="00807ACC">
              <w:t>Timaru</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98</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4.1</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Dunedin</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27</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274</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9.9</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pPr>
            <w:r w:rsidRPr="00807ACC">
              <w:t>Southland</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9</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162</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pPr>
            <w:r>
              <w:t>5.6</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rPr>
                <w:b/>
              </w:rPr>
            </w:pPr>
            <w:r w:rsidRPr="00807ACC">
              <w:rPr>
                <w:b/>
              </w:rPr>
              <w:t>All secondary and tertiary facilities</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rPr>
                <w:b/>
                <w:bCs/>
              </w:rPr>
            </w:pPr>
            <w:r>
              <w:rPr>
                <w:b/>
                <w:bCs/>
              </w:rPr>
              <w:t>478</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rPr>
                <w:b/>
                <w:bCs/>
              </w:rPr>
            </w:pPr>
            <w:r>
              <w:rPr>
                <w:b/>
                <w:bCs/>
              </w:rPr>
              <w:t>7,443</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rPr>
                <w:b/>
                <w:bCs/>
              </w:rPr>
            </w:pPr>
            <w:r>
              <w:rPr>
                <w:b/>
                <w:bCs/>
              </w:rPr>
              <w:t>6.4</w:t>
            </w:r>
          </w:p>
        </w:tc>
      </w:tr>
      <w:tr w:rsidR="00ED73E8"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ED73E8" w:rsidRPr="00807ACC" w:rsidRDefault="00ED73E8" w:rsidP="00ED73E8">
            <w:pPr>
              <w:pStyle w:val="TableText"/>
              <w:rPr>
                <w:b/>
              </w:rPr>
            </w:pPr>
            <w:r w:rsidRPr="00807ACC">
              <w:rPr>
                <w:b/>
              </w:rPr>
              <w:t>All primary facilities</w:t>
            </w:r>
          </w:p>
        </w:tc>
        <w:tc>
          <w:tcPr>
            <w:tcW w:w="2126"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rPr>
                <w:b/>
                <w:bCs/>
              </w:rPr>
            </w:pPr>
            <w:r>
              <w:rPr>
                <w:b/>
                <w:bCs/>
              </w:rPr>
              <w:t>8</w:t>
            </w:r>
          </w:p>
        </w:tc>
        <w:tc>
          <w:tcPr>
            <w:tcW w:w="2127"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rPr>
                <w:b/>
                <w:bCs/>
              </w:rPr>
            </w:pPr>
            <w:r>
              <w:rPr>
                <w:b/>
                <w:bCs/>
              </w:rPr>
              <w:t>1,047</w:t>
            </w:r>
          </w:p>
        </w:tc>
        <w:tc>
          <w:tcPr>
            <w:tcW w:w="1701" w:type="dxa"/>
            <w:tcBorders>
              <w:top w:val="single" w:sz="4" w:space="0" w:color="A6A6A6" w:themeColor="background1" w:themeShade="A6"/>
              <w:bottom w:val="single" w:sz="4" w:space="0" w:color="A6A6A6" w:themeColor="background1" w:themeShade="A6"/>
            </w:tcBorders>
            <w:vAlign w:val="bottom"/>
          </w:tcPr>
          <w:p w:rsidR="00ED73E8" w:rsidRDefault="00ED73E8" w:rsidP="00ED73E8">
            <w:pPr>
              <w:pStyle w:val="TableText"/>
              <w:ind w:right="567"/>
              <w:jc w:val="right"/>
              <w:rPr>
                <w:b/>
                <w:bCs/>
              </w:rPr>
            </w:pPr>
            <w:r>
              <w:rPr>
                <w:b/>
                <w:bCs/>
              </w:rPr>
              <w:t>0.8</w:t>
            </w:r>
          </w:p>
        </w:tc>
      </w:tr>
      <w:tr w:rsidR="00ED73E8" w:rsidRPr="00807ACC" w:rsidTr="008C5C54">
        <w:trPr>
          <w:cantSplit/>
        </w:trPr>
        <w:tc>
          <w:tcPr>
            <w:tcW w:w="3402" w:type="dxa"/>
            <w:tcBorders>
              <w:top w:val="single" w:sz="4" w:space="0" w:color="A6A6A6" w:themeColor="background1" w:themeShade="A6"/>
              <w:bottom w:val="single" w:sz="4" w:space="0" w:color="auto"/>
            </w:tcBorders>
          </w:tcPr>
          <w:p w:rsidR="00ED73E8" w:rsidRPr="00807ACC" w:rsidRDefault="00ED73E8" w:rsidP="00ED73E8">
            <w:pPr>
              <w:pStyle w:val="TableText"/>
              <w:rPr>
                <w:b/>
              </w:rPr>
            </w:pPr>
            <w:r w:rsidRPr="00807ACC">
              <w:rPr>
                <w:b/>
              </w:rPr>
              <w:t>All home births</w:t>
            </w:r>
          </w:p>
        </w:tc>
        <w:tc>
          <w:tcPr>
            <w:tcW w:w="2126" w:type="dxa"/>
            <w:tcBorders>
              <w:top w:val="single" w:sz="4" w:space="0" w:color="A6A6A6" w:themeColor="background1" w:themeShade="A6"/>
              <w:bottom w:val="single" w:sz="4" w:space="0" w:color="auto"/>
            </w:tcBorders>
            <w:vAlign w:val="bottom"/>
          </w:tcPr>
          <w:p w:rsidR="00ED73E8" w:rsidRDefault="00ED73E8" w:rsidP="00ED73E8">
            <w:pPr>
              <w:pStyle w:val="TableText"/>
              <w:ind w:right="567"/>
              <w:jc w:val="right"/>
              <w:rPr>
                <w:b/>
                <w:bCs/>
              </w:rPr>
            </w:pPr>
            <w:r>
              <w:rPr>
                <w:b/>
                <w:bCs/>
              </w:rPr>
              <w:t>0</w:t>
            </w:r>
          </w:p>
        </w:tc>
        <w:tc>
          <w:tcPr>
            <w:tcW w:w="2127" w:type="dxa"/>
            <w:tcBorders>
              <w:top w:val="single" w:sz="4" w:space="0" w:color="A6A6A6" w:themeColor="background1" w:themeShade="A6"/>
              <w:bottom w:val="single" w:sz="4" w:space="0" w:color="auto"/>
            </w:tcBorders>
            <w:vAlign w:val="bottom"/>
          </w:tcPr>
          <w:p w:rsidR="00ED73E8" w:rsidRDefault="00ED73E8" w:rsidP="00ED73E8">
            <w:pPr>
              <w:pStyle w:val="TableText"/>
              <w:ind w:right="567"/>
              <w:jc w:val="right"/>
              <w:rPr>
                <w:b/>
                <w:bCs/>
              </w:rPr>
            </w:pPr>
            <w:r>
              <w:rPr>
                <w:b/>
                <w:bCs/>
              </w:rPr>
              <w:t>233</w:t>
            </w:r>
          </w:p>
        </w:tc>
        <w:tc>
          <w:tcPr>
            <w:tcW w:w="1701" w:type="dxa"/>
            <w:tcBorders>
              <w:top w:val="single" w:sz="4" w:space="0" w:color="A6A6A6" w:themeColor="background1" w:themeShade="A6"/>
              <w:bottom w:val="single" w:sz="4" w:space="0" w:color="auto"/>
            </w:tcBorders>
            <w:vAlign w:val="bottom"/>
          </w:tcPr>
          <w:p w:rsidR="00ED73E8" w:rsidRDefault="00ED73E8" w:rsidP="00ED73E8">
            <w:pPr>
              <w:pStyle w:val="TableText"/>
              <w:ind w:right="567"/>
              <w:jc w:val="right"/>
              <w:rPr>
                <w:b/>
                <w:bCs/>
              </w:rPr>
            </w:pPr>
            <w:r>
              <w:rPr>
                <w:b/>
                <w:bCs/>
              </w:rPr>
              <w:t>-</w:t>
            </w:r>
          </w:p>
        </w:tc>
      </w:tr>
      <w:tr w:rsidR="00ED73E8" w:rsidRPr="00807ACC" w:rsidTr="008C5C54">
        <w:trPr>
          <w:cantSplit/>
        </w:trPr>
        <w:tc>
          <w:tcPr>
            <w:tcW w:w="3402" w:type="dxa"/>
            <w:tcBorders>
              <w:top w:val="single" w:sz="4" w:space="0" w:color="auto"/>
            </w:tcBorders>
          </w:tcPr>
          <w:p w:rsidR="00ED73E8" w:rsidRPr="00807ACC" w:rsidRDefault="00ED73E8" w:rsidP="00ED73E8">
            <w:pPr>
              <w:pStyle w:val="TableText"/>
              <w:rPr>
                <w:b/>
                <w:vertAlign w:val="superscript"/>
              </w:rPr>
            </w:pPr>
            <w:r w:rsidRPr="00807ACC">
              <w:rPr>
                <w:b/>
              </w:rPr>
              <w:t>New Zealand</w:t>
            </w:r>
            <w:r w:rsidRPr="00807ACC">
              <w:rPr>
                <w:b/>
                <w:vertAlign w:val="superscript"/>
              </w:rPr>
              <w:t>1</w:t>
            </w:r>
          </w:p>
        </w:tc>
        <w:tc>
          <w:tcPr>
            <w:tcW w:w="2126" w:type="dxa"/>
            <w:tcBorders>
              <w:top w:val="single" w:sz="4" w:space="0" w:color="auto"/>
            </w:tcBorders>
            <w:vAlign w:val="bottom"/>
          </w:tcPr>
          <w:p w:rsidR="00ED73E8" w:rsidRDefault="00ED73E8" w:rsidP="00ED73E8">
            <w:pPr>
              <w:pStyle w:val="TableText"/>
              <w:ind w:right="567"/>
              <w:jc w:val="right"/>
              <w:rPr>
                <w:b/>
                <w:bCs/>
              </w:rPr>
            </w:pPr>
            <w:r>
              <w:rPr>
                <w:b/>
                <w:bCs/>
              </w:rPr>
              <w:t>486</w:t>
            </w:r>
          </w:p>
        </w:tc>
        <w:tc>
          <w:tcPr>
            <w:tcW w:w="2127" w:type="dxa"/>
            <w:tcBorders>
              <w:top w:val="single" w:sz="4" w:space="0" w:color="auto"/>
            </w:tcBorders>
            <w:vAlign w:val="bottom"/>
          </w:tcPr>
          <w:p w:rsidR="00ED73E8" w:rsidRDefault="00ED73E8" w:rsidP="00ED73E8">
            <w:pPr>
              <w:pStyle w:val="TableText"/>
              <w:ind w:right="567"/>
              <w:jc w:val="right"/>
              <w:rPr>
                <w:b/>
                <w:bCs/>
              </w:rPr>
            </w:pPr>
            <w:r>
              <w:rPr>
                <w:b/>
                <w:bCs/>
              </w:rPr>
              <w:t>8,723</w:t>
            </w:r>
          </w:p>
        </w:tc>
        <w:tc>
          <w:tcPr>
            <w:tcW w:w="1701" w:type="dxa"/>
            <w:tcBorders>
              <w:top w:val="single" w:sz="4" w:space="0" w:color="auto"/>
            </w:tcBorders>
            <w:vAlign w:val="bottom"/>
          </w:tcPr>
          <w:p w:rsidR="00ED73E8" w:rsidRDefault="00ED73E8" w:rsidP="00ED73E8">
            <w:pPr>
              <w:pStyle w:val="TableText"/>
              <w:ind w:right="567"/>
              <w:jc w:val="right"/>
              <w:rPr>
                <w:b/>
                <w:bCs/>
              </w:rPr>
            </w:pPr>
            <w:r>
              <w:rPr>
                <w:b/>
                <w:bCs/>
              </w:rPr>
              <w:t>5.6</w:t>
            </w:r>
          </w:p>
        </w:tc>
      </w:tr>
    </w:tbl>
    <w:p w:rsidR="00DB4F4C" w:rsidRPr="00807ACC" w:rsidRDefault="00DB4F4C" w:rsidP="003C46CE">
      <w:pPr>
        <w:pStyle w:val="Note"/>
      </w:pPr>
      <w:r w:rsidRPr="00807ACC">
        <w:t>1</w:t>
      </w:r>
      <w:r w:rsidRPr="00807ACC">
        <w:tab/>
        <w:t>Includes women where birth location was unspecified.</w:t>
      </w:r>
    </w:p>
    <w:p w:rsidR="008C76E4" w:rsidRPr="00807ACC" w:rsidRDefault="008C76E4" w:rsidP="008C76E4"/>
    <w:p w:rsidR="006B0AE0" w:rsidRPr="00807ACC" w:rsidRDefault="006B0AE0" w:rsidP="006B0AE0"/>
    <w:p w:rsidR="00E86851" w:rsidRPr="00807ACC" w:rsidRDefault="00E86851" w:rsidP="00E02CC7">
      <w:pPr>
        <w:pStyle w:val="Heading1"/>
      </w:pPr>
      <w:r w:rsidRPr="00807ACC">
        <w:rPr>
          <w:color w:val="C00000"/>
          <w:highlight w:val="yellow"/>
        </w:rPr>
        <w:br w:type="page"/>
      </w:r>
      <w:bookmarkStart w:id="194" w:name="_Toc354993962"/>
      <w:bookmarkStart w:id="195" w:name="_Toc397424509"/>
      <w:bookmarkStart w:id="196" w:name="_Toc445395488"/>
      <w:r w:rsidRPr="00807ACC">
        <w:lastRenderedPageBreak/>
        <w:t>Indicators 6 to 9:</w:t>
      </w:r>
      <w:r w:rsidR="003E3ABF" w:rsidRPr="00807ACC">
        <w:t xml:space="preserve"> </w:t>
      </w:r>
      <w:r w:rsidR="0061032D" w:rsidRPr="00807ACC">
        <w:t>D</w:t>
      </w:r>
      <w:r w:rsidRPr="00807ACC">
        <w:t>amage to the lower</w:t>
      </w:r>
      <w:r w:rsidR="008C76E4" w:rsidRPr="00807ACC">
        <w:t xml:space="preserve"> </w:t>
      </w:r>
      <w:r w:rsidRPr="00807ACC">
        <w:t>genital tract</w:t>
      </w:r>
      <w:bookmarkEnd w:id="193"/>
      <w:bookmarkEnd w:id="194"/>
      <w:bookmarkEnd w:id="195"/>
      <w:bookmarkEnd w:id="196"/>
    </w:p>
    <w:p w:rsidR="00E86851" w:rsidRPr="00807ACC" w:rsidRDefault="00E86851" w:rsidP="008C76E4">
      <w:pPr>
        <w:pStyle w:val="Heading2"/>
      </w:pPr>
      <w:bookmarkStart w:id="197" w:name="_Toc311786209"/>
      <w:bookmarkStart w:id="198" w:name="_Toc354993963"/>
      <w:bookmarkStart w:id="199" w:name="_Toc397424510"/>
      <w:bookmarkStart w:id="200" w:name="_Toc445395489"/>
      <w:r w:rsidRPr="00807ACC">
        <w:t>Rationale and purpose</w:t>
      </w:r>
      <w:bookmarkEnd w:id="197"/>
      <w:bookmarkEnd w:id="198"/>
      <w:bookmarkEnd w:id="199"/>
      <w:bookmarkEnd w:id="200"/>
    </w:p>
    <w:p w:rsidR="00E86851" w:rsidRPr="00807ACC" w:rsidRDefault="00E86851" w:rsidP="008C76E4">
      <w:r w:rsidRPr="00807ACC">
        <w:t xml:space="preserve">Indicators 6 to 9 cover the degree of damage to the lower genital tract from vaginal birth among standard </w:t>
      </w:r>
      <w:proofErr w:type="spellStart"/>
      <w:r w:rsidRPr="00807ACC">
        <w:t>primiparae</w:t>
      </w:r>
      <w:proofErr w:type="spellEnd"/>
      <w:r w:rsidRPr="00807ACC">
        <w:t>. Perineal trauma remains one of the most common complications of childbirth, and is thought to affect between 60% and 85% of women who give birth vaginally (WHA 2007). Reasons for perineal trauma are varied, and may reflect either maternal or neonatal issues. Perineal damage can cause women pain and longer-term morbidity. The long</w:t>
      </w:r>
      <w:r w:rsidR="008C76E4" w:rsidRPr="00807ACC">
        <w:noBreakHyphen/>
      </w:r>
      <w:r w:rsidRPr="00807ACC">
        <w:t>term aim of these indicators is to reduce such trauma and its associated maternal morbidity. This may improve maternal satisfaction and mother−infant bonding by reducing maternal exposure to pain and discomfort. The following sections describe the rationale and purpose of the specific indicators.</w:t>
      </w:r>
    </w:p>
    <w:p w:rsidR="00E02CC7" w:rsidRPr="00807ACC" w:rsidRDefault="00E02CC7" w:rsidP="008C76E4"/>
    <w:p w:rsidR="00E86851" w:rsidRPr="00807ACC" w:rsidRDefault="00E86851" w:rsidP="008C76E4">
      <w:pPr>
        <w:pStyle w:val="Heading3"/>
      </w:pPr>
      <w:r w:rsidRPr="00807ACC">
        <w:t>Intact lower genital tract (indicator 6)</w:t>
      </w:r>
    </w:p>
    <w:p w:rsidR="00E86851" w:rsidRPr="00807ACC" w:rsidRDefault="00E86851" w:rsidP="008C76E4">
      <w:r w:rsidRPr="00807ACC">
        <w:t xml:space="preserve">The four categories of perineal tear classification enable a standardised description of perineal damage. Assessing and identifying degrees of </w:t>
      </w:r>
      <w:r w:rsidR="00E81967" w:rsidRPr="00807ACC">
        <w:t>perineal</w:t>
      </w:r>
      <w:r w:rsidRPr="00807ACC">
        <w:t xml:space="preserve"> damage remains a complex process. A classification of first- or second-degree does not necessarily reflect the level of pain or long-term morbidity a woman experiences. This indicator provides a </w:t>
      </w:r>
      <w:r w:rsidR="005F343D" w:rsidRPr="00807ACC">
        <w:t xml:space="preserve">concise </w:t>
      </w:r>
      <w:r w:rsidRPr="00807ACC">
        <w:t xml:space="preserve">measure </w:t>
      </w:r>
      <w:r w:rsidR="005F343D" w:rsidRPr="00807ACC">
        <w:t>of all perineal trauma</w:t>
      </w:r>
      <w:r w:rsidR="00B377C0" w:rsidRPr="00807ACC">
        <w:t>,</w:t>
      </w:r>
      <w:r w:rsidR="005F343D" w:rsidRPr="00807ACC">
        <w:t xml:space="preserve"> and is intended to</w:t>
      </w:r>
      <w:r w:rsidRPr="00807ACC">
        <w:t xml:space="preserve"> encourage further investigation to determine how maternity service providers can improve rates of intact lower genital tract.</w:t>
      </w:r>
    </w:p>
    <w:p w:rsidR="00E02CC7" w:rsidRPr="00807ACC" w:rsidRDefault="00E02CC7" w:rsidP="008C76E4"/>
    <w:p w:rsidR="00E86851" w:rsidRPr="00807ACC" w:rsidRDefault="00E86851" w:rsidP="008C76E4">
      <w:pPr>
        <w:pStyle w:val="Heading3"/>
      </w:pPr>
      <w:r w:rsidRPr="00807ACC">
        <w:t>Episiotomy (indicator 7)</w:t>
      </w:r>
    </w:p>
    <w:p w:rsidR="00E86851" w:rsidRPr="00807ACC" w:rsidRDefault="00E86851" w:rsidP="008C76E4">
      <w:r w:rsidRPr="00807ACC">
        <w:t xml:space="preserve">This indicator aims to encourage further investigation among maternity service providers to ensure that they assess risks to the mother </w:t>
      </w:r>
      <w:r w:rsidR="00085C8B" w:rsidRPr="00807ACC">
        <w:t>and</w:t>
      </w:r>
      <w:r w:rsidRPr="00807ACC">
        <w:t xml:space="preserve"> infant </w:t>
      </w:r>
      <w:r w:rsidR="00085C8B" w:rsidRPr="00807ACC">
        <w:t xml:space="preserve">appropriately </w:t>
      </w:r>
      <w:r w:rsidRPr="00807ACC">
        <w:t>before undertaking an episiotomy. Meta-analysis of randomised controlled trials confirms that judicious use of episiotomy is better practice than routine use of episiotomy (AIHW 2013). If a provider</w:t>
      </w:r>
      <w:r w:rsidR="000F3E15" w:rsidRPr="00807ACC">
        <w:t>’</w:t>
      </w:r>
      <w:r w:rsidRPr="00807ACC">
        <w:t>s rates of episiotomy, particularly among low</w:t>
      </w:r>
      <w:r w:rsidR="005C3C22" w:rsidRPr="00807ACC">
        <w:t>-</w:t>
      </w:r>
      <w:r w:rsidRPr="00807ACC">
        <w:t>risk women, are significantly higher than its peer group at a national level, it should examine these results. Providers should also consider their rates alongside other indicators that can be affected by episiotomies, such as bleeding, infection and maternal morbidity rates, to ascertain w</w:t>
      </w:r>
      <w:r w:rsidR="006475CF" w:rsidRPr="00807ACC">
        <w:t>hether there is any correlation</w:t>
      </w:r>
      <w:r w:rsidRPr="00807ACC">
        <w:t>.</w:t>
      </w:r>
    </w:p>
    <w:p w:rsidR="00E02CC7" w:rsidRPr="00807ACC" w:rsidRDefault="00E02CC7" w:rsidP="008C76E4"/>
    <w:p w:rsidR="00E86851" w:rsidRPr="00807ACC" w:rsidRDefault="00E86851" w:rsidP="008C76E4">
      <w:pPr>
        <w:pStyle w:val="Heading3"/>
      </w:pPr>
      <w:r w:rsidRPr="00807ACC">
        <w:t xml:space="preserve">Third- and fourth-degree tears (with </w:t>
      </w:r>
      <w:r w:rsidR="00DD14DA" w:rsidRPr="00807ACC">
        <w:t>and</w:t>
      </w:r>
      <w:r w:rsidRPr="00807ACC">
        <w:t xml:space="preserve"> without episiotomy) (indicators 8 and 9)</w:t>
      </w:r>
    </w:p>
    <w:p w:rsidR="00E86851" w:rsidRPr="00807ACC" w:rsidRDefault="00E86851" w:rsidP="008C76E4">
      <w:r w:rsidRPr="00807ACC">
        <w:t>The aim of these indicators is to encourage maternity service providers to consider the rate of tears in conjunction with episiotomy rates, and to undertake further investigation of labour management if rates are significantly different from their peer group at a national level. Labour management may include birth position, the use of induction, instrumental delivery and man</w:t>
      </w:r>
      <w:r w:rsidR="006475CF" w:rsidRPr="00807ACC">
        <w:t>agement of second-stage labour</w:t>
      </w:r>
      <w:r w:rsidRPr="00807ACC">
        <w:t>.</w:t>
      </w:r>
    </w:p>
    <w:p w:rsidR="00E02CC7" w:rsidRPr="00807ACC" w:rsidRDefault="00E02CC7" w:rsidP="008C76E4"/>
    <w:p w:rsidR="00E86851" w:rsidRPr="00273F87" w:rsidRDefault="004615CC" w:rsidP="008C76E4">
      <w:pPr>
        <w:pStyle w:val="Heading2"/>
      </w:pPr>
      <w:bookmarkStart w:id="201" w:name="_Toc445395490"/>
      <w:r w:rsidRPr="00273F87">
        <w:lastRenderedPageBreak/>
        <w:t>Notes on 2014 data</w:t>
      </w:r>
      <w:bookmarkEnd w:id="201"/>
    </w:p>
    <w:p w:rsidR="00E86851" w:rsidRPr="00273F87" w:rsidRDefault="00E86851" w:rsidP="008C76E4">
      <w:pPr>
        <w:keepLines/>
      </w:pPr>
      <w:r w:rsidRPr="00273F87">
        <w:t xml:space="preserve">Rates of intact lower genital tract after vaginal birth among standard </w:t>
      </w:r>
      <w:proofErr w:type="spellStart"/>
      <w:r w:rsidRPr="00273F87">
        <w:t>primiparae</w:t>
      </w:r>
      <w:proofErr w:type="spellEnd"/>
      <w:r w:rsidRPr="00273F87">
        <w:t xml:space="preserve"> ranged from </w:t>
      </w:r>
      <w:r w:rsidR="00CB7E24" w:rsidRPr="00273F87">
        <w:t>11.3</w:t>
      </w:r>
      <w:r w:rsidRPr="00273F87">
        <w:t xml:space="preserve">% to </w:t>
      </w:r>
      <w:r w:rsidR="00CB7E24" w:rsidRPr="00273F87">
        <w:t>53.8</w:t>
      </w:r>
      <w:r w:rsidRPr="00273F87">
        <w:t xml:space="preserve">% across DHBs, and from </w:t>
      </w:r>
      <w:r w:rsidR="00CB7E24" w:rsidRPr="00273F87">
        <w:t>7.4</w:t>
      </w:r>
      <w:r w:rsidRPr="00273F87">
        <w:t xml:space="preserve">% to </w:t>
      </w:r>
      <w:r w:rsidR="00CB7E24" w:rsidRPr="00273F87">
        <w:t>56.0</w:t>
      </w:r>
      <w:r w:rsidRPr="00273F87">
        <w:t xml:space="preserve">% across secondary and tertiary facilities. This regional variation suggests that investigation of both data integrity and local clinical practice is required. Rates of intact lower genital tract appear to </w:t>
      </w:r>
      <w:r w:rsidR="00B377C0" w:rsidRPr="00273F87">
        <w:t xml:space="preserve">have </w:t>
      </w:r>
      <w:r w:rsidRPr="00273F87">
        <w:t>decrease</w:t>
      </w:r>
      <w:r w:rsidR="00B377C0" w:rsidRPr="00273F87">
        <w:t>d</w:t>
      </w:r>
      <w:r w:rsidRPr="00273F87">
        <w:t xml:space="preserve"> over time since 2009. Further investigation of the causes of this is required</w:t>
      </w:r>
      <w:r w:rsidR="00DD14DA" w:rsidRPr="00273F87">
        <w:t xml:space="preserve">, </w:t>
      </w:r>
      <w:r w:rsidR="002248FC">
        <w:t xml:space="preserve">including review of coding practices, </w:t>
      </w:r>
      <w:r w:rsidR="00DD14DA" w:rsidRPr="00273F87">
        <w:t>particularly given there has been no statistically significant increase in the rates of instrumental birth among the same population over this time</w:t>
      </w:r>
      <w:r w:rsidRPr="00273F87">
        <w:t>.</w:t>
      </w:r>
    </w:p>
    <w:p w:rsidR="00E02CC7" w:rsidRPr="00273F87" w:rsidRDefault="00E02CC7" w:rsidP="008C76E4"/>
    <w:p w:rsidR="00E86851" w:rsidRPr="00273F87" w:rsidRDefault="00E86851" w:rsidP="008C76E4">
      <w:r w:rsidRPr="00273F87">
        <w:t xml:space="preserve">Rates of episiotomy without third- or fourth-degree tear also varied, </w:t>
      </w:r>
      <w:r w:rsidR="0075194E" w:rsidRPr="00273F87">
        <w:t xml:space="preserve">from </w:t>
      </w:r>
      <w:r w:rsidR="002A02FE" w:rsidRPr="00273F87">
        <w:t>3.7</w:t>
      </w:r>
      <w:r w:rsidRPr="00273F87">
        <w:t xml:space="preserve">% to </w:t>
      </w:r>
      <w:r w:rsidR="00CB7E24" w:rsidRPr="00273F87">
        <w:t>33.6</w:t>
      </w:r>
      <w:r w:rsidRPr="00273F87">
        <w:t xml:space="preserve">% across DHBs, and </w:t>
      </w:r>
      <w:r w:rsidR="002A02FE" w:rsidRPr="00273F87">
        <w:t xml:space="preserve">from </w:t>
      </w:r>
      <w:r w:rsidR="00CB7E24" w:rsidRPr="00273F87">
        <w:t>1.1</w:t>
      </w:r>
      <w:r w:rsidR="002A02FE" w:rsidRPr="00273F87">
        <w:t xml:space="preserve">% to </w:t>
      </w:r>
      <w:r w:rsidR="00CB7E24" w:rsidRPr="00273F87">
        <w:t>41.7</w:t>
      </w:r>
      <w:r w:rsidRPr="00273F87">
        <w:t>% across secondary and tertiary facilities.</w:t>
      </w:r>
      <w:r w:rsidR="00CF7C8A">
        <w:t xml:space="preserve"> </w:t>
      </w:r>
      <w:r w:rsidR="00CF7C8A" w:rsidRPr="009974A2">
        <w:t>Facilities and DHB’s with rates significantly above the median should investigate the reasons for these differences, which could include review of the clinical indications given in specific cases, education and policy review as well as identifying the discipline and number of practitioners performing episiotomies.</w:t>
      </w:r>
      <w:r w:rsidRPr="00273F87">
        <w:t xml:space="preserve"> </w:t>
      </w:r>
    </w:p>
    <w:p w:rsidR="00E02CC7" w:rsidRPr="00273F87" w:rsidRDefault="00E02CC7" w:rsidP="008C76E4"/>
    <w:p w:rsidR="00E86851" w:rsidRPr="00273F87" w:rsidRDefault="00DD14DA" w:rsidP="008C76E4">
      <w:r w:rsidRPr="00273F87">
        <w:t xml:space="preserve">All </w:t>
      </w:r>
      <w:r w:rsidR="00E86851" w:rsidRPr="00273F87">
        <w:t>DHBs should undertake more detailed local analysis of the relationship between rates of intact perineum, episiotomies and third- and fourth-degree tears.</w:t>
      </w:r>
    </w:p>
    <w:p w:rsidR="000F44E1" w:rsidRPr="003A51E7" w:rsidRDefault="000F44E1" w:rsidP="000F44E1">
      <w:bookmarkStart w:id="202" w:name="_Toc311786211"/>
      <w:bookmarkStart w:id="203" w:name="_Toc354993965"/>
      <w:bookmarkStart w:id="204" w:name="_Toc397424512"/>
    </w:p>
    <w:p w:rsidR="008C76E4" w:rsidRPr="00807ACC" w:rsidRDefault="008C76E4" w:rsidP="008C76E4">
      <w:r w:rsidRPr="00807ACC">
        <w:br w:type="page"/>
      </w:r>
    </w:p>
    <w:p w:rsidR="00E86851" w:rsidRPr="00807ACC" w:rsidRDefault="00E86851" w:rsidP="00D41E59">
      <w:pPr>
        <w:pStyle w:val="Heading2"/>
      </w:pPr>
      <w:bookmarkStart w:id="205" w:name="_Toc445395491"/>
      <w:r w:rsidRPr="00807ACC">
        <w:lastRenderedPageBreak/>
        <w:t xml:space="preserve">Indicator 6: Intact lower genital tract among standard </w:t>
      </w:r>
      <w:proofErr w:type="spellStart"/>
      <w:r w:rsidRPr="00807ACC">
        <w:t>primiparae</w:t>
      </w:r>
      <w:proofErr w:type="spellEnd"/>
      <w:r w:rsidRPr="00807ACC">
        <w:t xml:space="preserve"> giving birth vaginally</w:t>
      </w:r>
      <w:bookmarkEnd w:id="202"/>
      <w:r w:rsidR="004615CC">
        <w:t>, 2014</w:t>
      </w:r>
      <w:bookmarkEnd w:id="203"/>
      <w:bookmarkEnd w:id="204"/>
      <w:bookmarkEnd w:id="205"/>
    </w:p>
    <w:p w:rsidR="00E86851" w:rsidRPr="00807ACC" w:rsidRDefault="00E86851" w:rsidP="00D41E59">
      <w:pPr>
        <w:pStyle w:val="Figure"/>
      </w:pPr>
      <w:bookmarkStart w:id="206" w:name="_Toc354994029"/>
      <w:bookmarkStart w:id="207" w:name="_Toc379898984"/>
      <w:bookmarkStart w:id="208" w:name="_Toc386033846"/>
      <w:bookmarkStart w:id="209" w:name="_Toc397424598"/>
      <w:bookmarkStart w:id="210" w:name="_Toc418165630"/>
      <w:bookmarkStart w:id="211" w:name="_Toc426377219"/>
      <w:bookmarkStart w:id="212" w:name="_Toc426377257"/>
      <w:bookmarkStart w:id="213" w:name="_Toc428901301"/>
      <w:bookmarkStart w:id="214" w:name="_Toc445395610"/>
      <w:r w:rsidRPr="00807ACC">
        <w:t xml:space="preserve">Figure </w:t>
      </w:r>
      <w:r w:rsidR="00221355">
        <w:fldChar w:fldCharType="begin"/>
      </w:r>
      <w:r w:rsidR="00221355">
        <w:instrText xml:space="preserve"> SEQ Figure \* </w:instrText>
      </w:r>
      <w:r w:rsidR="00221355">
        <w:instrText xml:space="preserve">ARABIC </w:instrText>
      </w:r>
      <w:r w:rsidR="00221355">
        <w:fldChar w:fldCharType="separate"/>
      </w:r>
      <w:r w:rsidR="00EC4AF0">
        <w:rPr>
          <w:noProof/>
        </w:rPr>
        <w:t>13</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with intact lower genital tract, by </w:t>
      </w:r>
      <w:r w:rsidR="00B575E7" w:rsidRPr="00807ACC">
        <w:t>DHB of residence</w:t>
      </w:r>
      <w:r w:rsidR="004615CC">
        <w:t>, 2014</w:t>
      </w:r>
      <w:bookmarkEnd w:id="206"/>
      <w:bookmarkEnd w:id="207"/>
      <w:bookmarkEnd w:id="208"/>
      <w:bookmarkEnd w:id="209"/>
      <w:bookmarkEnd w:id="210"/>
      <w:bookmarkEnd w:id="211"/>
      <w:bookmarkEnd w:id="212"/>
      <w:bookmarkEnd w:id="213"/>
      <w:bookmarkEnd w:id="214"/>
    </w:p>
    <w:p w:rsidR="00E86851" w:rsidRPr="00807ACC" w:rsidRDefault="00FA23E3" w:rsidP="00F03805">
      <w:r>
        <w:rPr>
          <w:noProof/>
          <w:lang w:eastAsia="en-NZ"/>
        </w:rPr>
        <w:drawing>
          <wp:inline distT="0" distB="0" distL="0" distR="0" wp14:anchorId="0D137B6C" wp14:editId="2DC6772D">
            <wp:extent cx="5940000" cy="2972755"/>
            <wp:effectExtent l="0" t="0" r="3810" b="0"/>
            <wp:docPr id="31" name="Picture 31" title="Figure 13: Percentage of standard primiparae giving birth vaginally with intact lower genital tract,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F0380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F03805"/>
    <w:p w:rsidR="00E86851" w:rsidRPr="00807ACC" w:rsidRDefault="00E86851" w:rsidP="00D41E59">
      <w:pPr>
        <w:pStyle w:val="Figure"/>
      </w:pPr>
      <w:bookmarkStart w:id="215" w:name="_Toc386033847"/>
      <w:bookmarkStart w:id="216" w:name="_Toc397424599"/>
      <w:bookmarkStart w:id="217" w:name="_Toc418165631"/>
      <w:bookmarkStart w:id="218" w:name="_Toc426377220"/>
      <w:bookmarkStart w:id="219" w:name="_Toc426377258"/>
      <w:bookmarkStart w:id="220" w:name="_Toc428901302"/>
      <w:bookmarkStart w:id="221" w:name="_Toc445395611"/>
      <w:r w:rsidRPr="00807ACC">
        <w:t xml:space="preserve">Figure </w:t>
      </w:r>
      <w:r w:rsidR="00221355">
        <w:fldChar w:fldCharType="begin"/>
      </w:r>
      <w:r w:rsidR="00221355">
        <w:instrText xml:space="preserve"> SEQ Figure \* ARABIC </w:instrText>
      </w:r>
      <w:r w:rsidR="00221355">
        <w:fldChar w:fldCharType="separate"/>
      </w:r>
      <w:r w:rsidR="00EC4AF0">
        <w:rPr>
          <w:noProof/>
        </w:rPr>
        <w:t>14</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with intact lower genital tract, by facility of birth (secondary and tertiary facilities)</w:t>
      </w:r>
      <w:r w:rsidR="004615CC">
        <w:t>, 2014</w:t>
      </w:r>
      <w:bookmarkEnd w:id="215"/>
      <w:bookmarkEnd w:id="216"/>
      <w:bookmarkEnd w:id="217"/>
      <w:bookmarkEnd w:id="218"/>
      <w:bookmarkEnd w:id="219"/>
      <w:bookmarkEnd w:id="220"/>
      <w:bookmarkEnd w:id="221"/>
    </w:p>
    <w:p w:rsidR="00E86851" w:rsidRPr="00807ACC" w:rsidRDefault="00C31242" w:rsidP="00F03805">
      <w:r>
        <w:rPr>
          <w:noProof/>
          <w:lang w:eastAsia="en-NZ"/>
        </w:rPr>
        <w:drawing>
          <wp:inline distT="0" distB="0" distL="0" distR="0" wp14:anchorId="28109304" wp14:editId="16FB266F">
            <wp:extent cx="5940000" cy="2970275"/>
            <wp:effectExtent l="0" t="0" r="3810" b="1905"/>
            <wp:docPr id="20" name="Picture 20" title="Figure 14: Percentage of standard primiparae giving birth vaginally with intact lower genital tract,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F03805" w:rsidRPr="00807ACC" w:rsidRDefault="00331FF0" w:rsidP="00F03805">
      <w:pPr>
        <w:pStyle w:val="Note"/>
      </w:pPr>
      <w:r w:rsidRPr="00807ACC">
        <w:t xml:space="preserve">Black line represents the median </w:t>
      </w:r>
      <w:r w:rsidR="005D3FA2" w:rsidRPr="00807ACC">
        <w:t xml:space="preserve">percentage of secondary and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D41E59">
      <w:pPr>
        <w:pStyle w:val="Table"/>
      </w:pPr>
      <w:bookmarkStart w:id="222" w:name="_Toc354993996"/>
      <w:bookmarkStart w:id="223" w:name="_Toc379899167"/>
      <w:bookmarkStart w:id="224" w:name="_Toc397424556"/>
      <w:bookmarkStart w:id="225" w:name="_Toc445395553"/>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13</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with intact lower genital tract, by </w:t>
      </w:r>
      <w:r w:rsidR="00B575E7" w:rsidRPr="00807ACC">
        <w:t>DHB of residence</w:t>
      </w:r>
      <w:r w:rsidR="004615CC">
        <w:t>, 2014</w:t>
      </w:r>
      <w:bookmarkEnd w:id="222"/>
      <w:bookmarkEnd w:id="223"/>
      <w:bookmarkEnd w:id="224"/>
      <w:bookmarkEnd w:id="225"/>
    </w:p>
    <w:tbl>
      <w:tblPr>
        <w:tblW w:w="0" w:type="auto"/>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A23BA4" w:rsidRPr="00807ACC" w:rsidTr="00D41E59">
        <w:trPr>
          <w:cantSplit/>
        </w:trPr>
        <w:tc>
          <w:tcPr>
            <w:tcW w:w="2410" w:type="dxa"/>
            <w:tcBorders>
              <w:top w:val="single" w:sz="4" w:space="0" w:color="auto"/>
              <w:bottom w:val="single" w:sz="4" w:space="0" w:color="auto"/>
            </w:tcBorders>
          </w:tcPr>
          <w:p w:rsidR="00A23BA4" w:rsidRPr="00807ACC" w:rsidRDefault="00A23BA4" w:rsidP="00D41E59">
            <w:pPr>
              <w:pStyle w:val="TableText"/>
              <w:rPr>
                <w:b/>
              </w:rPr>
            </w:pPr>
            <w:r w:rsidRPr="00807ACC">
              <w:rPr>
                <w:b/>
              </w:rPr>
              <w:t>DHB of residence</w:t>
            </w:r>
          </w:p>
        </w:tc>
        <w:tc>
          <w:tcPr>
            <w:tcW w:w="2764"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Intact lower genital tract</w:t>
            </w:r>
          </w:p>
        </w:tc>
        <w:tc>
          <w:tcPr>
            <w:tcW w:w="2764" w:type="dxa"/>
            <w:tcBorders>
              <w:top w:val="single" w:sz="4" w:space="0" w:color="auto"/>
              <w:bottom w:val="single" w:sz="4" w:space="0" w:color="auto"/>
            </w:tcBorders>
          </w:tcPr>
          <w:p w:rsidR="00A23BA4" w:rsidRPr="00807ACC" w:rsidRDefault="00A23BA4" w:rsidP="00D41E59">
            <w:pPr>
              <w:pStyle w:val="TableText"/>
              <w:jc w:val="center"/>
              <w:rPr>
                <w:rFonts w:cs="Arial"/>
                <w:b/>
              </w:rPr>
            </w:pPr>
            <w:r w:rsidRPr="00807ACC">
              <w:rPr>
                <w:rFonts w:cs="Arial"/>
                <w:b/>
              </w:rPr>
              <w:t xml:space="preserve">Standard </w:t>
            </w:r>
            <w:proofErr w:type="spellStart"/>
            <w:r w:rsidRPr="00807ACC">
              <w:rPr>
                <w:rFonts w:cs="Arial"/>
                <w:b/>
              </w:rPr>
              <w:t>primiparae</w:t>
            </w:r>
            <w:proofErr w:type="spellEnd"/>
            <w:r w:rsidRPr="00807ACC">
              <w:rPr>
                <w:rFonts w:cs="Arial"/>
                <w:b/>
              </w:rPr>
              <w:t xml:space="preserve"> giving birth vaginally</w:t>
            </w:r>
          </w:p>
        </w:tc>
        <w:tc>
          <w:tcPr>
            <w:tcW w:w="1419"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Rate (%)</w:t>
            </w:r>
          </w:p>
        </w:tc>
      </w:tr>
      <w:tr w:rsidR="00CB7E24" w:rsidRPr="00807ACC" w:rsidTr="008C5C54">
        <w:trPr>
          <w:cantSplit/>
        </w:trPr>
        <w:tc>
          <w:tcPr>
            <w:tcW w:w="2410" w:type="dxa"/>
            <w:tcBorders>
              <w:top w:val="single" w:sz="4" w:space="0" w:color="auto"/>
              <w:bottom w:val="single" w:sz="4" w:space="0" w:color="A6A6A6" w:themeColor="background1" w:themeShade="A6"/>
            </w:tcBorders>
          </w:tcPr>
          <w:p w:rsidR="00CB7E24" w:rsidRPr="00807ACC" w:rsidRDefault="00CB7E24" w:rsidP="00CB7E24">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108</w:t>
            </w:r>
          </w:p>
        </w:tc>
        <w:tc>
          <w:tcPr>
            <w:tcW w:w="2764"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221</w:t>
            </w:r>
          </w:p>
        </w:tc>
        <w:tc>
          <w:tcPr>
            <w:tcW w:w="1419" w:type="dxa"/>
            <w:tcBorders>
              <w:top w:val="single" w:sz="4" w:space="0" w:color="auto"/>
              <w:bottom w:val="single" w:sz="4" w:space="0" w:color="A6A6A6" w:themeColor="background1" w:themeShade="A6"/>
            </w:tcBorders>
            <w:vAlign w:val="bottom"/>
          </w:tcPr>
          <w:p w:rsidR="00CB7E24" w:rsidRDefault="00CB7E24" w:rsidP="00CB7E24">
            <w:pPr>
              <w:pStyle w:val="TableText"/>
              <w:ind w:right="397"/>
              <w:jc w:val="right"/>
            </w:pPr>
            <w:r>
              <w:t>48.9</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1,039</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19.6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156</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886</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17.6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106</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941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11.3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284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673</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42.2</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85</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53.8</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116</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35.0</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016F85" w:rsidP="00CB7E24">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82</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53.7</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251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33.5</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69</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190</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36.3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69</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246</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28.0</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57</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107</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53.3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478</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21.8</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73</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232</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31.5</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60</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45.0</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46</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185</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24.9</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29.0</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211</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686</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30.8</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36</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92</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39.1</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126</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443</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28.4</w:t>
            </w:r>
          </w:p>
        </w:tc>
      </w:tr>
      <w:tr w:rsidR="00CB7E24" w:rsidRPr="00807ACC" w:rsidTr="008C5C54">
        <w:trPr>
          <w:cantSplit/>
        </w:trPr>
        <w:tc>
          <w:tcPr>
            <w:tcW w:w="2410" w:type="dxa"/>
            <w:tcBorders>
              <w:top w:val="single" w:sz="4" w:space="0" w:color="A6A6A6" w:themeColor="background1" w:themeShade="A6"/>
              <w:bottom w:val="single" w:sz="4" w:space="0" w:color="auto"/>
            </w:tcBorders>
          </w:tcPr>
          <w:p w:rsidR="00CB7E24" w:rsidRPr="00807ACC" w:rsidRDefault="00CB7E24" w:rsidP="00CB7E24">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24</w:t>
            </w:r>
          </w:p>
        </w:tc>
        <w:tc>
          <w:tcPr>
            <w:tcW w:w="2764"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32</w:t>
            </w:r>
          </w:p>
        </w:tc>
        <w:tc>
          <w:tcPr>
            <w:tcW w:w="1419" w:type="dxa"/>
            <w:tcBorders>
              <w:top w:val="single" w:sz="4" w:space="0" w:color="A6A6A6" w:themeColor="background1" w:themeShade="A6"/>
              <w:bottom w:val="single" w:sz="4" w:space="0" w:color="auto"/>
            </w:tcBorders>
            <w:vAlign w:val="bottom"/>
          </w:tcPr>
          <w:p w:rsidR="00CB7E24" w:rsidRDefault="00CB7E24" w:rsidP="00CB7E24">
            <w:pPr>
              <w:pStyle w:val="TableText"/>
              <w:ind w:right="397"/>
              <w:jc w:val="right"/>
            </w:pPr>
            <w:r>
              <w:t>-</w:t>
            </w:r>
          </w:p>
        </w:tc>
      </w:tr>
      <w:tr w:rsidR="00CB7E24" w:rsidRPr="00807ACC" w:rsidTr="008C5C54">
        <w:trPr>
          <w:cantSplit/>
        </w:trPr>
        <w:tc>
          <w:tcPr>
            <w:tcW w:w="2410" w:type="dxa"/>
            <w:tcBorders>
              <w:top w:val="single" w:sz="4" w:space="0" w:color="auto"/>
            </w:tcBorders>
          </w:tcPr>
          <w:p w:rsidR="00CB7E24" w:rsidRPr="00807ACC" w:rsidRDefault="00CB7E24" w:rsidP="00CB7E24">
            <w:pPr>
              <w:pStyle w:val="TableText"/>
              <w:rPr>
                <w:b/>
              </w:rPr>
            </w:pPr>
            <w:r w:rsidRPr="00807ACC">
              <w:rPr>
                <w:b/>
              </w:rPr>
              <w:t>New Zealand</w:t>
            </w:r>
          </w:p>
        </w:tc>
        <w:tc>
          <w:tcPr>
            <w:tcW w:w="2764" w:type="dxa"/>
            <w:tcBorders>
              <w:top w:val="single" w:sz="4" w:space="0" w:color="auto"/>
            </w:tcBorders>
            <w:vAlign w:val="bottom"/>
          </w:tcPr>
          <w:p w:rsidR="00CB7E24" w:rsidRDefault="00CB7E24" w:rsidP="00CB7E24">
            <w:pPr>
              <w:pStyle w:val="TableText"/>
              <w:ind w:right="567"/>
              <w:jc w:val="right"/>
              <w:rPr>
                <w:b/>
                <w:bCs/>
              </w:rPr>
            </w:pPr>
            <w:r>
              <w:rPr>
                <w:b/>
                <w:bCs/>
              </w:rPr>
              <w:t>2,038</w:t>
            </w:r>
          </w:p>
        </w:tc>
        <w:tc>
          <w:tcPr>
            <w:tcW w:w="2764"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1419" w:type="dxa"/>
            <w:tcBorders>
              <w:top w:val="single" w:sz="4" w:space="0" w:color="auto"/>
            </w:tcBorders>
            <w:vAlign w:val="bottom"/>
          </w:tcPr>
          <w:p w:rsidR="00CB7E24" w:rsidRDefault="00CB7E24" w:rsidP="00CB7E24">
            <w:pPr>
              <w:pStyle w:val="TableText"/>
              <w:ind w:right="397"/>
              <w:jc w:val="right"/>
              <w:rPr>
                <w:b/>
                <w:bCs/>
              </w:rPr>
            </w:pPr>
            <w:r>
              <w:rPr>
                <w:b/>
                <w:bCs/>
              </w:rPr>
              <w:t>27.7</w:t>
            </w:r>
          </w:p>
        </w:tc>
      </w:tr>
    </w:tbl>
    <w:p w:rsidR="00D41E59" w:rsidRPr="00807ACC" w:rsidRDefault="00D41E59" w:rsidP="00D41E59"/>
    <w:p w:rsidR="00D41E59" w:rsidRPr="00807ACC" w:rsidRDefault="00D41E59" w:rsidP="00D41E59"/>
    <w:p w:rsidR="003A51E7" w:rsidRDefault="003A51E7">
      <w:pPr>
        <w:spacing w:line="240" w:lineRule="auto"/>
        <w:rPr>
          <w:b/>
          <w:sz w:val="20"/>
        </w:rPr>
      </w:pPr>
      <w:bookmarkStart w:id="226" w:name="_Toc354993997"/>
      <w:bookmarkStart w:id="227" w:name="_Toc379899168"/>
      <w:bookmarkStart w:id="228" w:name="_Toc397424557"/>
      <w:bookmarkStart w:id="229" w:name="_Toc445395554"/>
      <w:r>
        <w:br w:type="page"/>
      </w:r>
    </w:p>
    <w:p w:rsidR="00E86851" w:rsidRPr="00807ACC" w:rsidRDefault="00E86851" w:rsidP="00D41E59">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14</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with intact lower genital tract, by facility of birth (secondary and tertiary facilities)</w:t>
      </w:r>
      <w:r w:rsidR="004615CC">
        <w:t>, 2014</w:t>
      </w:r>
      <w:bookmarkEnd w:id="226"/>
      <w:bookmarkEnd w:id="227"/>
      <w:bookmarkEnd w:id="228"/>
      <w:bookmarkEnd w:id="229"/>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031"/>
        <w:gridCol w:w="2032"/>
        <w:gridCol w:w="2032"/>
      </w:tblGrid>
      <w:tr w:rsidR="00A23BA4" w:rsidRPr="00807ACC" w:rsidTr="00D41E59">
        <w:trPr>
          <w:cantSplit/>
        </w:trPr>
        <w:tc>
          <w:tcPr>
            <w:tcW w:w="3261" w:type="dxa"/>
            <w:tcBorders>
              <w:top w:val="single" w:sz="4" w:space="0" w:color="auto"/>
              <w:bottom w:val="single" w:sz="4" w:space="0" w:color="auto"/>
            </w:tcBorders>
          </w:tcPr>
          <w:p w:rsidR="00A23BA4" w:rsidRPr="00807ACC" w:rsidRDefault="00A23BA4" w:rsidP="00D41E59">
            <w:pPr>
              <w:pStyle w:val="TableText"/>
              <w:keepNext/>
              <w:rPr>
                <w:b/>
              </w:rPr>
            </w:pPr>
            <w:r w:rsidRPr="00807ACC">
              <w:rPr>
                <w:b/>
              </w:rPr>
              <w:t>Place of birth</w:t>
            </w:r>
          </w:p>
        </w:tc>
        <w:tc>
          <w:tcPr>
            <w:tcW w:w="2031"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Intact lower genital tract</w:t>
            </w:r>
          </w:p>
        </w:tc>
        <w:tc>
          <w:tcPr>
            <w:tcW w:w="2032" w:type="dxa"/>
            <w:tcBorders>
              <w:top w:val="single" w:sz="4" w:space="0" w:color="auto"/>
              <w:bottom w:val="single" w:sz="4" w:space="0" w:color="auto"/>
            </w:tcBorders>
          </w:tcPr>
          <w:p w:rsidR="00A23BA4" w:rsidRPr="00807ACC" w:rsidRDefault="00A23BA4" w:rsidP="00D41E59">
            <w:pPr>
              <w:pStyle w:val="TableText"/>
              <w:keepNext/>
              <w:jc w:val="center"/>
              <w:rPr>
                <w:rFonts w:cs="Arial"/>
                <w:b/>
              </w:rPr>
            </w:pPr>
            <w:r w:rsidRPr="00807ACC">
              <w:rPr>
                <w:rFonts w:cs="Arial"/>
                <w:b/>
              </w:rPr>
              <w:t xml:space="preserve">Standard </w:t>
            </w:r>
            <w:proofErr w:type="spellStart"/>
            <w:r w:rsidRPr="00807ACC">
              <w:rPr>
                <w:rFonts w:cs="Arial"/>
                <w:b/>
              </w:rPr>
              <w:t>primiparae</w:t>
            </w:r>
            <w:proofErr w:type="spellEnd"/>
            <w:r w:rsidRPr="00807ACC">
              <w:rPr>
                <w:rFonts w:cs="Arial"/>
                <w:b/>
              </w:rPr>
              <w:t xml:space="preserve"> giving birth vaginally</w:t>
            </w:r>
          </w:p>
        </w:tc>
        <w:tc>
          <w:tcPr>
            <w:tcW w:w="2032"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Rate (%)</w:t>
            </w:r>
          </w:p>
        </w:tc>
      </w:tr>
      <w:tr w:rsidR="00CB7E24" w:rsidRPr="00807ACC" w:rsidTr="008C5C54">
        <w:trPr>
          <w:cantSplit/>
        </w:trPr>
        <w:tc>
          <w:tcPr>
            <w:tcW w:w="3261" w:type="dxa"/>
            <w:tcBorders>
              <w:top w:val="single" w:sz="4" w:space="0" w:color="auto"/>
              <w:bottom w:val="single" w:sz="4" w:space="0" w:color="A6A6A6" w:themeColor="background1" w:themeShade="A6"/>
            </w:tcBorders>
          </w:tcPr>
          <w:p w:rsidR="00CB7E24" w:rsidRPr="00807ACC" w:rsidRDefault="00CB7E24" w:rsidP="00CB7E24">
            <w:pPr>
              <w:pStyle w:val="TableText"/>
              <w:keepNext/>
            </w:pPr>
            <w:proofErr w:type="spellStart"/>
            <w:r w:rsidRPr="00807ACC">
              <w:t>Whangarei</w:t>
            </w:r>
            <w:proofErr w:type="spellEnd"/>
          </w:p>
        </w:tc>
        <w:tc>
          <w:tcPr>
            <w:tcW w:w="2031"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61</w:t>
            </w:r>
          </w:p>
        </w:tc>
        <w:tc>
          <w:tcPr>
            <w:tcW w:w="2032"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155</w:t>
            </w:r>
          </w:p>
        </w:tc>
        <w:tc>
          <w:tcPr>
            <w:tcW w:w="2032"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39.4</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North Shore</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545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Waitakere</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86</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429</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20.0</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Auckland City</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91</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Middlemore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50</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7.4</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Waikato</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84</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356</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Rotorua</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134</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56.0</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Tauranga</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236</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Whakatane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30</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46.2</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Gisborne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40</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51.3</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Hawke’s Bay</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74</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240</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30.8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r w:rsidRPr="00807ACC">
              <w:t xml:space="preserve"> Base</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46</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29.1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Palmerston</w:t>
            </w:r>
            <w:proofErr w:type="spellEnd"/>
            <w:r w:rsidRPr="00807ACC">
              <w:t xml:space="preserve"> North</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50</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22.2</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53.3</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Wellington</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63</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396</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15.9</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218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29.8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41.8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Wairau</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64</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23.4</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11.2</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Grey Base</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29.6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Christchurch</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99</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492</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Timaru</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89</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37.1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Dunedin</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42</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222</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18.9</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Southland</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133</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26.3</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secondary and tertiary facilities</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1,245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6,085</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20.5</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primary facilities</w:t>
            </w:r>
          </w:p>
        </w:tc>
        <w:tc>
          <w:tcPr>
            <w:tcW w:w="203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583</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1,046</w:t>
            </w:r>
          </w:p>
        </w:tc>
        <w:tc>
          <w:tcPr>
            <w:tcW w:w="203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55.7</w:t>
            </w:r>
          </w:p>
        </w:tc>
      </w:tr>
      <w:tr w:rsidR="00CB7E24" w:rsidRPr="00807ACC" w:rsidTr="008C5C54">
        <w:trPr>
          <w:cantSplit/>
        </w:trPr>
        <w:tc>
          <w:tcPr>
            <w:tcW w:w="3261" w:type="dxa"/>
            <w:tcBorders>
              <w:top w:val="single" w:sz="4" w:space="0" w:color="A6A6A6" w:themeColor="background1" w:themeShade="A6"/>
              <w:bottom w:val="single" w:sz="4" w:space="0" w:color="auto"/>
            </w:tcBorders>
          </w:tcPr>
          <w:p w:rsidR="00CB7E24" w:rsidRPr="00807ACC" w:rsidRDefault="00CB7E24" w:rsidP="00CB7E24">
            <w:pPr>
              <w:pStyle w:val="TableText"/>
              <w:rPr>
                <w:b/>
              </w:rPr>
            </w:pPr>
            <w:r w:rsidRPr="00807ACC">
              <w:rPr>
                <w:b/>
              </w:rPr>
              <w:t>All home births</w:t>
            </w:r>
            <w:r w:rsidRPr="00807ACC">
              <w:rPr>
                <w:vertAlign w:val="superscript"/>
              </w:rPr>
              <w:t>1</w:t>
            </w:r>
          </w:p>
        </w:tc>
        <w:tc>
          <w:tcPr>
            <w:tcW w:w="2031"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210</w:t>
            </w:r>
          </w:p>
        </w:tc>
        <w:tc>
          <w:tcPr>
            <w:tcW w:w="2032"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233</w:t>
            </w:r>
          </w:p>
        </w:tc>
        <w:tc>
          <w:tcPr>
            <w:tcW w:w="2032"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90.1</w:t>
            </w:r>
          </w:p>
        </w:tc>
      </w:tr>
      <w:tr w:rsidR="00CB7E24" w:rsidRPr="00807ACC" w:rsidTr="008C5C54">
        <w:trPr>
          <w:cantSplit/>
        </w:trPr>
        <w:tc>
          <w:tcPr>
            <w:tcW w:w="3261" w:type="dxa"/>
            <w:tcBorders>
              <w:top w:val="single" w:sz="4" w:space="0" w:color="auto"/>
            </w:tcBorders>
          </w:tcPr>
          <w:p w:rsidR="00CB7E24" w:rsidRPr="00807ACC" w:rsidRDefault="00CB7E24" w:rsidP="00CB7E24">
            <w:pPr>
              <w:pStyle w:val="TableText"/>
              <w:rPr>
                <w:b/>
                <w:vertAlign w:val="superscript"/>
              </w:rPr>
            </w:pPr>
            <w:r w:rsidRPr="00807ACC">
              <w:rPr>
                <w:b/>
              </w:rPr>
              <w:t>New Zealand</w:t>
            </w:r>
            <w:r w:rsidRPr="00807ACC">
              <w:rPr>
                <w:b/>
                <w:vertAlign w:val="superscript"/>
              </w:rPr>
              <w:t>2</w:t>
            </w:r>
          </w:p>
        </w:tc>
        <w:tc>
          <w:tcPr>
            <w:tcW w:w="2031" w:type="dxa"/>
            <w:tcBorders>
              <w:top w:val="single" w:sz="4" w:space="0" w:color="auto"/>
            </w:tcBorders>
            <w:vAlign w:val="bottom"/>
          </w:tcPr>
          <w:p w:rsidR="00CB7E24" w:rsidRDefault="00CB7E24" w:rsidP="00CB7E24">
            <w:pPr>
              <w:pStyle w:val="TableText"/>
              <w:ind w:right="567"/>
              <w:jc w:val="right"/>
              <w:rPr>
                <w:b/>
                <w:bCs/>
              </w:rPr>
            </w:pPr>
            <w:r>
              <w:rPr>
                <w:b/>
                <w:bCs/>
              </w:rPr>
              <w:t>2,038</w:t>
            </w:r>
          </w:p>
        </w:tc>
        <w:tc>
          <w:tcPr>
            <w:tcW w:w="2032"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2032" w:type="dxa"/>
            <w:tcBorders>
              <w:top w:val="single" w:sz="4" w:space="0" w:color="auto"/>
            </w:tcBorders>
            <w:vAlign w:val="bottom"/>
          </w:tcPr>
          <w:p w:rsidR="00CB7E24" w:rsidRDefault="00CB7E24" w:rsidP="00CB7E24">
            <w:pPr>
              <w:pStyle w:val="TableText"/>
              <w:ind w:right="567"/>
              <w:jc w:val="right"/>
              <w:rPr>
                <w:b/>
                <w:bCs/>
              </w:rPr>
            </w:pPr>
            <w:r>
              <w:rPr>
                <w:b/>
                <w:bCs/>
              </w:rPr>
              <w:t>27.7</w:t>
            </w:r>
          </w:p>
        </w:tc>
      </w:tr>
    </w:tbl>
    <w:p w:rsidR="0020797F" w:rsidRPr="00807ACC" w:rsidRDefault="0020797F" w:rsidP="003C46CE">
      <w:pPr>
        <w:pStyle w:val="Note"/>
      </w:pPr>
      <w:r w:rsidRPr="00807ACC">
        <w:t>1</w:t>
      </w:r>
      <w:r w:rsidRPr="00807ACC">
        <w:tab/>
        <w:t xml:space="preserve">The numerator is derived by subtracting the </w:t>
      </w:r>
      <w:r w:rsidR="00B377C0" w:rsidRPr="00807ACC">
        <w:t xml:space="preserve">number of </w:t>
      </w:r>
      <w:r w:rsidRPr="00807ACC">
        <w:t>women who were admitted to a maternity facility with a diagnosis of perineal tear within three days of giving birth from the total number of women who gave birth at home. Women who receive</w:t>
      </w:r>
      <w:r w:rsidR="00B377C0" w:rsidRPr="00807ACC">
        <w:t>d</w:t>
      </w:r>
      <w:r w:rsidRPr="00807ACC">
        <w:t xml:space="preserve"> care for perineal trauma from non-maternity facilities may be included in the numerator. Therefore, the presented rate may be higher than the true rate.</w:t>
      </w:r>
    </w:p>
    <w:p w:rsidR="00A23BA4" w:rsidRPr="00807ACC" w:rsidRDefault="0020797F" w:rsidP="003C46CE">
      <w:pPr>
        <w:pStyle w:val="Note"/>
      </w:pPr>
      <w:r w:rsidRPr="00807ACC">
        <w:t>2</w:t>
      </w:r>
      <w:r w:rsidR="00A23BA4" w:rsidRPr="00807ACC">
        <w:tab/>
        <w:t>Includes women where birth location was unspecified.</w:t>
      </w:r>
    </w:p>
    <w:p w:rsidR="00D41E59" w:rsidRPr="00807ACC" w:rsidRDefault="00D41E59" w:rsidP="00D41E59"/>
    <w:p w:rsidR="00D41E59" w:rsidRPr="00807ACC" w:rsidRDefault="00D41E59" w:rsidP="00D41E59"/>
    <w:p w:rsidR="00E86851" w:rsidRPr="00807ACC" w:rsidRDefault="00E86851" w:rsidP="00956BBD">
      <w:pPr>
        <w:pStyle w:val="Heading2"/>
      </w:pPr>
      <w:bookmarkStart w:id="230" w:name="_Toc311786212"/>
      <w:bookmarkStart w:id="231" w:name="_Toc354993966"/>
      <w:bookmarkStart w:id="232" w:name="_Toc397424513"/>
      <w:bookmarkStart w:id="233" w:name="_Toc445395492"/>
      <w:r w:rsidRPr="00807ACC">
        <w:lastRenderedPageBreak/>
        <w:t xml:space="preserve">Indicator 7: Episiotomy and no third- or fourth-degree tear among standard </w:t>
      </w:r>
      <w:proofErr w:type="spellStart"/>
      <w:r w:rsidRPr="00807ACC">
        <w:t>primiparae</w:t>
      </w:r>
      <w:proofErr w:type="spellEnd"/>
      <w:r w:rsidRPr="00807ACC">
        <w:t xml:space="preserve"> giving birth vaginally</w:t>
      </w:r>
      <w:bookmarkEnd w:id="230"/>
      <w:r w:rsidR="004615CC">
        <w:t>, 2014</w:t>
      </w:r>
      <w:bookmarkEnd w:id="231"/>
      <w:bookmarkEnd w:id="232"/>
      <w:bookmarkEnd w:id="233"/>
    </w:p>
    <w:p w:rsidR="00E86851" w:rsidRPr="00807ACC" w:rsidRDefault="00E86851" w:rsidP="00D41E59">
      <w:pPr>
        <w:pStyle w:val="Figure"/>
      </w:pPr>
      <w:bookmarkStart w:id="234" w:name="_Toc386033848"/>
      <w:bookmarkStart w:id="235" w:name="_Toc397424600"/>
      <w:bookmarkStart w:id="236" w:name="_Toc418165632"/>
      <w:bookmarkStart w:id="237" w:name="_Toc426377221"/>
      <w:bookmarkStart w:id="238" w:name="_Toc426377259"/>
      <w:bookmarkStart w:id="239" w:name="_Toc428901303"/>
      <w:bookmarkStart w:id="240" w:name="_Toc445395612"/>
      <w:bookmarkStart w:id="241" w:name="_Toc354993998"/>
      <w:bookmarkStart w:id="242" w:name="_Toc379899169"/>
      <w:bookmarkStart w:id="243" w:name="_Toc354994031"/>
      <w:bookmarkStart w:id="244" w:name="_Toc379898986"/>
      <w:r w:rsidRPr="00807ACC">
        <w:t xml:space="preserve">Figure </w:t>
      </w:r>
      <w:r w:rsidR="00221355">
        <w:fldChar w:fldCharType="begin"/>
      </w:r>
      <w:r w:rsidR="00221355">
        <w:instrText xml:space="preserve"> SEQ Figure \* ARABIC </w:instrText>
      </w:r>
      <w:r w:rsidR="00221355">
        <w:fldChar w:fldCharType="separate"/>
      </w:r>
      <w:r w:rsidR="00EC4AF0">
        <w:rPr>
          <w:noProof/>
        </w:rPr>
        <w:t>15</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and undergoing episiotomy without mention of third- or fourth-degree tear, by </w:t>
      </w:r>
      <w:r w:rsidR="00B575E7" w:rsidRPr="00807ACC">
        <w:t>DHB of residence</w:t>
      </w:r>
      <w:r w:rsidR="004615CC">
        <w:t>, 2014</w:t>
      </w:r>
      <w:bookmarkEnd w:id="234"/>
      <w:bookmarkEnd w:id="235"/>
      <w:bookmarkEnd w:id="236"/>
      <w:bookmarkEnd w:id="237"/>
      <w:bookmarkEnd w:id="238"/>
      <w:bookmarkEnd w:id="239"/>
      <w:bookmarkEnd w:id="240"/>
    </w:p>
    <w:p w:rsidR="00E86851" w:rsidRPr="00807ACC" w:rsidRDefault="00FA23E3" w:rsidP="00EF506D">
      <w:r>
        <w:rPr>
          <w:noProof/>
          <w:lang w:eastAsia="en-NZ"/>
        </w:rPr>
        <w:drawing>
          <wp:inline distT="0" distB="0" distL="0" distR="0" wp14:anchorId="4B77CDDA" wp14:editId="22A43F22">
            <wp:extent cx="5940000" cy="2972755"/>
            <wp:effectExtent l="0" t="0" r="3810" b="0"/>
            <wp:docPr id="32" name="Picture 32" title="Figure 15: Percentage of standard primiparae giving birth vaginally and undergoing episiotomy without mention of third- or fourth-degree tear,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EF506D">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792D84">
      <w:pPr>
        <w:pStyle w:val="Figure"/>
        <w:spacing w:before="240"/>
      </w:pPr>
      <w:bookmarkStart w:id="245" w:name="_Toc386033643"/>
      <w:bookmarkStart w:id="246" w:name="_Toc386033849"/>
      <w:bookmarkStart w:id="247" w:name="_Toc397424601"/>
      <w:bookmarkStart w:id="248" w:name="_Toc418165633"/>
      <w:bookmarkStart w:id="249" w:name="_Toc426377222"/>
      <w:bookmarkStart w:id="250" w:name="_Toc426377260"/>
      <w:bookmarkStart w:id="251" w:name="_Toc428901304"/>
      <w:bookmarkStart w:id="252" w:name="_Toc445395613"/>
      <w:r w:rsidRPr="00807ACC">
        <w:t xml:space="preserve">Figure </w:t>
      </w:r>
      <w:r w:rsidR="00221355">
        <w:fldChar w:fldCharType="begin"/>
      </w:r>
      <w:r w:rsidR="00221355">
        <w:instrText xml:space="preserve"> SEQ Figure \* ARABIC </w:instrText>
      </w:r>
      <w:r w:rsidR="00221355">
        <w:fldChar w:fldCharType="separate"/>
      </w:r>
      <w:r w:rsidR="00EC4AF0">
        <w:rPr>
          <w:noProof/>
        </w:rPr>
        <w:t>16</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and undergoing episiotomy without mention of third- or fourth-degree tear, by facility of birth (secondary and tertiary facilities)</w:t>
      </w:r>
      <w:r w:rsidR="004615CC">
        <w:t>, 2014</w:t>
      </w:r>
      <w:bookmarkEnd w:id="245"/>
      <w:bookmarkEnd w:id="246"/>
      <w:bookmarkEnd w:id="247"/>
      <w:bookmarkEnd w:id="248"/>
      <w:bookmarkEnd w:id="249"/>
      <w:bookmarkEnd w:id="250"/>
      <w:bookmarkEnd w:id="251"/>
      <w:bookmarkEnd w:id="252"/>
    </w:p>
    <w:p w:rsidR="00100632" w:rsidRPr="00807ACC" w:rsidRDefault="00C71D9E" w:rsidP="00100632">
      <w:r>
        <w:rPr>
          <w:noProof/>
          <w:lang w:eastAsia="en-NZ"/>
        </w:rPr>
        <w:drawing>
          <wp:inline distT="0" distB="0" distL="0" distR="0" wp14:anchorId="6131C2C9" wp14:editId="0F797BEF">
            <wp:extent cx="5940000" cy="2970275"/>
            <wp:effectExtent l="0" t="0" r="3810" b="1905"/>
            <wp:docPr id="22" name="Picture 22" title="Figure 16: Percentage of standard primiparae giving birth vaginally and undergoing episiotomy without mention of third- or fourth-degree tear,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8A0F29" w:rsidP="00100632">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D41E59">
      <w:pPr>
        <w:pStyle w:val="Table"/>
      </w:pPr>
      <w:bookmarkStart w:id="253" w:name="_Toc397424558"/>
      <w:bookmarkStart w:id="254" w:name="_Toc445395555"/>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15</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and undergoing episiotomy without mention of third- or fourth-degree tear, by </w:t>
      </w:r>
      <w:r w:rsidR="00B575E7" w:rsidRPr="00807ACC">
        <w:t>DHB of residence</w:t>
      </w:r>
      <w:r w:rsidR="004615CC">
        <w:t>, 2014</w:t>
      </w:r>
      <w:bookmarkEnd w:id="241"/>
      <w:bookmarkEnd w:id="242"/>
      <w:bookmarkEnd w:id="253"/>
      <w:bookmarkEnd w:id="25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693"/>
        <w:gridCol w:w="2694"/>
        <w:gridCol w:w="1560"/>
      </w:tblGrid>
      <w:tr w:rsidR="00A23BA4" w:rsidRPr="00807ACC" w:rsidTr="00D41E59">
        <w:trPr>
          <w:cantSplit/>
        </w:trPr>
        <w:tc>
          <w:tcPr>
            <w:tcW w:w="2410" w:type="dxa"/>
            <w:tcBorders>
              <w:top w:val="single" w:sz="4" w:space="0" w:color="auto"/>
              <w:bottom w:val="single" w:sz="4" w:space="0" w:color="auto"/>
            </w:tcBorders>
          </w:tcPr>
          <w:bookmarkEnd w:id="243"/>
          <w:bookmarkEnd w:id="244"/>
          <w:p w:rsidR="00A23BA4" w:rsidRPr="00807ACC" w:rsidRDefault="00A23BA4" w:rsidP="00D41E59">
            <w:pPr>
              <w:pStyle w:val="TableText"/>
              <w:rPr>
                <w:b/>
              </w:rPr>
            </w:pPr>
            <w:r w:rsidRPr="00807ACC">
              <w:rPr>
                <w:b/>
              </w:rPr>
              <w:t>DHB of residence</w:t>
            </w:r>
          </w:p>
        </w:tc>
        <w:tc>
          <w:tcPr>
            <w:tcW w:w="2693"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Episiotomy without</w:t>
            </w:r>
            <w:r w:rsidRPr="00807ACC">
              <w:rPr>
                <w:b/>
              </w:rPr>
              <w:br/>
              <w:t>3rd- or 4th-degree tear</w:t>
            </w:r>
          </w:p>
        </w:tc>
        <w:tc>
          <w:tcPr>
            <w:tcW w:w="2694"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560"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Rate (%)</w:t>
            </w:r>
          </w:p>
        </w:tc>
      </w:tr>
      <w:tr w:rsidR="00CB7E24" w:rsidRPr="00807ACC" w:rsidTr="008C5C54">
        <w:trPr>
          <w:cantSplit/>
        </w:trPr>
        <w:tc>
          <w:tcPr>
            <w:tcW w:w="2410" w:type="dxa"/>
            <w:tcBorders>
              <w:top w:val="single" w:sz="4" w:space="0" w:color="auto"/>
              <w:bottom w:val="single" w:sz="4" w:space="0" w:color="A6A6A6" w:themeColor="background1" w:themeShade="A6"/>
            </w:tcBorders>
          </w:tcPr>
          <w:p w:rsidR="00CB7E24" w:rsidRPr="00807ACC" w:rsidRDefault="00CB7E24" w:rsidP="00CB7E24">
            <w:pPr>
              <w:pStyle w:val="TableText"/>
            </w:pPr>
            <w:r w:rsidRPr="00807ACC">
              <w:t>Northland</w:t>
            </w:r>
          </w:p>
        </w:tc>
        <w:tc>
          <w:tcPr>
            <w:tcW w:w="2693"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27</w:t>
            </w:r>
          </w:p>
        </w:tc>
        <w:tc>
          <w:tcPr>
            <w:tcW w:w="2694"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221</w:t>
            </w:r>
          </w:p>
        </w:tc>
        <w:tc>
          <w:tcPr>
            <w:tcW w:w="1560"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12.2</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Waitemata</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274</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1,039</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26.4</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Auckland</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298</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886</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 xml:space="preserve">Counties </w:t>
            </w:r>
            <w:proofErr w:type="spellStart"/>
            <w:r w:rsidRPr="00807ACC">
              <w:t>Manukau</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293</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941</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31.1</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Waikato</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96</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673</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14.3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Lakes</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10.1</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Bay of Plenty</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47</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331</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14.2</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016F85" w:rsidP="00CB7E24">
            <w:pPr>
              <w:pStyle w:val="TableText"/>
            </w:pPr>
            <w:proofErr w:type="spellStart"/>
            <w:r>
              <w:t>Tairāwhiti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82</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3.7</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Hawke’s Bay</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57</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251</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22.7</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190</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17.4</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MidCentral</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71</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246</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28.9</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107</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4.7</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Capital &amp; Coast</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141</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478</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29.5</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 Valley</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39</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232</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16.8</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12</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60</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20.0</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 Marlborough</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21</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185</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11.4</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West Coast</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31</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Canterbury</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138</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686</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20.1</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 Canterbury</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92</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17.4</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Southern</w:t>
            </w:r>
          </w:p>
        </w:tc>
        <w:tc>
          <w:tcPr>
            <w:tcW w:w="2693"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78</w:t>
            </w:r>
          </w:p>
        </w:tc>
        <w:tc>
          <w:tcPr>
            <w:tcW w:w="269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443</w:t>
            </w:r>
          </w:p>
        </w:tc>
        <w:tc>
          <w:tcPr>
            <w:tcW w:w="1560"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17.6</w:t>
            </w:r>
          </w:p>
        </w:tc>
      </w:tr>
      <w:tr w:rsidR="00CB7E24" w:rsidRPr="00807ACC" w:rsidTr="008C5C54">
        <w:trPr>
          <w:cantSplit/>
        </w:trPr>
        <w:tc>
          <w:tcPr>
            <w:tcW w:w="2410" w:type="dxa"/>
            <w:tcBorders>
              <w:top w:val="single" w:sz="4" w:space="0" w:color="A6A6A6" w:themeColor="background1" w:themeShade="A6"/>
              <w:bottom w:val="single" w:sz="4" w:space="0" w:color="auto"/>
            </w:tcBorders>
          </w:tcPr>
          <w:p w:rsidR="00CB7E24" w:rsidRPr="00807ACC" w:rsidRDefault="00CB7E24" w:rsidP="00CB7E24">
            <w:pPr>
              <w:pStyle w:val="TableText"/>
            </w:pPr>
            <w:r w:rsidRPr="00807ACC">
              <w:t>Unknown</w:t>
            </w:r>
          </w:p>
        </w:tc>
        <w:tc>
          <w:tcPr>
            <w:tcW w:w="2693"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1</w:t>
            </w:r>
          </w:p>
        </w:tc>
        <w:tc>
          <w:tcPr>
            <w:tcW w:w="2694"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32</w:t>
            </w:r>
          </w:p>
        </w:tc>
        <w:tc>
          <w:tcPr>
            <w:tcW w:w="1560"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w:t>
            </w:r>
          </w:p>
        </w:tc>
      </w:tr>
      <w:tr w:rsidR="00CB7E24" w:rsidRPr="00807ACC" w:rsidTr="008C5C54">
        <w:trPr>
          <w:cantSplit/>
        </w:trPr>
        <w:tc>
          <w:tcPr>
            <w:tcW w:w="2410" w:type="dxa"/>
            <w:tcBorders>
              <w:top w:val="single" w:sz="4" w:space="0" w:color="auto"/>
            </w:tcBorders>
          </w:tcPr>
          <w:p w:rsidR="00CB7E24" w:rsidRPr="00807ACC" w:rsidRDefault="00CB7E24" w:rsidP="00CB7E24">
            <w:pPr>
              <w:pStyle w:val="TableText"/>
              <w:rPr>
                <w:b/>
              </w:rPr>
            </w:pPr>
            <w:r w:rsidRPr="00807ACC">
              <w:rPr>
                <w:b/>
              </w:rPr>
              <w:t>New Zealand</w:t>
            </w:r>
          </w:p>
        </w:tc>
        <w:tc>
          <w:tcPr>
            <w:tcW w:w="2693" w:type="dxa"/>
            <w:tcBorders>
              <w:top w:val="single" w:sz="4" w:space="0" w:color="auto"/>
            </w:tcBorders>
            <w:vAlign w:val="bottom"/>
          </w:tcPr>
          <w:p w:rsidR="00CB7E24" w:rsidRDefault="00CB7E24" w:rsidP="00CB7E24">
            <w:pPr>
              <w:pStyle w:val="TableText"/>
              <w:ind w:right="567"/>
              <w:jc w:val="right"/>
              <w:rPr>
                <w:b/>
                <w:bCs/>
              </w:rPr>
            </w:pPr>
            <w:r>
              <w:rPr>
                <w:b/>
                <w:bCs/>
              </w:rPr>
              <w:t>1,673</w:t>
            </w:r>
          </w:p>
        </w:tc>
        <w:tc>
          <w:tcPr>
            <w:tcW w:w="2694"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1560" w:type="dxa"/>
            <w:tcBorders>
              <w:top w:val="single" w:sz="4" w:space="0" w:color="auto"/>
            </w:tcBorders>
            <w:vAlign w:val="bottom"/>
          </w:tcPr>
          <w:p w:rsidR="00CB7E24" w:rsidRDefault="00CB7E24" w:rsidP="00CB7E24">
            <w:pPr>
              <w:pStyle w:val="TableText"/>
              <w:ind w:right="567"/>
              <w:jc w:val="right"/>
              <w:rPr>
                <w:b/>
                <w:bCs/>
              </w:rPr>
            </w:pPr>
            <w:r>
              <w:rPr>
                <w:b/>
                <w:bCs/>
              </w:rPr>
              <w:t>22.7</w:t>
            </w:r>
          </w:p>
        </w:tc>
      </w:tr>
    </w:tbl>
    <w:p w:rsidR="00D41E59" w:rsidRPr="00807ACC" w:rsidRDefault="00D41E59" w:rsidP="00D41E59"/>
    <w:p w:rsidR="00D41E59" w:rsidRPr="00807ACC" w:rsidRDefault="00D41E59" w:rsidP="00D41E59">
      <w:pPr>
        <w:rPr>
          <w:lang w:eastAsia="en-US"/>
        </w:rPr>
      </w:pPr>
    </w:p>
    <w:p w:rsidR="00E86851" w:rsidRPr="00807ACC" w:rsidRDefault="00E86851" w:rsidP="00D41E59">
      <w:pPr>
        <w:pStyle w:val="Table"/>
      </w:pPr>
      <w:bookmarkStart w:id="255" w:name="_Toc397424559"/>
      <w:bookmarkStart w:id="256" w:name="_Toc445395556"/>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16</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and undergoing episiotomy without mention of third- or fourth-degree tear, by facility of birth (secondary and tertiary facilities)</w:t>
      </w:r>
      <w:r w:rsidR="004615CC">
        <w:t>, 2014</w:t>
      </w:r>
      <w:bookmarkEnd w:id="255"/>
      <w:bookmarkEnd w:id="256"/>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268"/>
        <w:gridCol w:w="2268"/>
        <w:gridCol w:w="1276"/>
      </w:tblGrid>
      <w:tr w:rsidR="00A23BA4" w:rsidRPr="00807ACC" w:rsidTr="00D41E59">
        <w:trPr>
          <w:cantSplit/>
        </w:trPr>
        <w:tc>
          <w:tcPr>
            <w:tcW w:w="3544" w:type="dxa"/>
            <w:tcBorders>
              <w:top w:val="single" w:sz="4" w:space="0" w:color="auto"/>
              <w:bottom w:val="single" w:sz="4" w:space="0" w:color="auto"/>
            </w:tcBorders>
          </w:tcPr>
          <w:p w:rsidR="00A23BA4" w:rsidRPr="00807ACC" w:rsidRDefault="00A23BA4" w:rsidP="00D41E59">
            <w:pPr>
              <w:pStyle w:val="TableText"/>
              <w:keepNext/>
              <w:rPr>
                <w:b/>
              </w:rPr>
            </w:pPr>
            <w:bookmarkStart w:id="257" w:name="_Toc311786213"/>
            <w:bookmarkStart w:id="258" w:name="_Toc354993967"/>
            <w:bookmarkStart w:id="259" w:name="_Toc397424514"/>
            <w:r w:rsidRPr="00807ACC">
              <w:rPr>
                <w:b/>
              </w:rPr>
              <w:t>Place of birth</w:t>
            </w:r>
          </w:p>
        </w:tc>
        <w:tc>
          <w:tcPr>
            <w:tcW w:w="2268"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Episiotomy without</w:t>
            </w:r>
            <w:r w:rsidRPr="00807ACC">
              <w:rPr>
                <w:b/>
              </w:rPr>
              <w:br/>
              <w:t>3rd- or 4th-degree tear</w:t>
            </w:r>
          </w:p>
        </w:tc>
        <w:tc>
          <w:tcPr>
            <w:tcW w:w="2268"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276"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Rate (%)</w:t>
            </w:r>
          </w:p>
        </w:tc>
      </w:tr>
      <w:tr w:rsidR="00CB7E24" w:rsidRPr="00807ACC" w:rsidTr="008C5C54">
        <w:trPr>
          <w:cantSplit/>
        </w:trPr>
        <w:tc>
          <w:tcPr>
            <w:tcW w:w="3544" w:type="dxa"/>
            <w:tcBorders>
              <w:top w:val="single" w:sz="4" w:space="0" w:color="auto"/>
              <w:bottom w:val="single" w:sz="4" w:space="0" w:color="A6A6A6" w:themeColor="background1" w:themeShade="A6"/>
            </w:tcBorders>
          </w:tcPr>
          <w:p w:rsidR="00CB7E24" w:rsidRPr="00807ACC" w:rsidRDefault="00CB7E24" w:rsidP="00CB7E24">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27</w:t>
            </w:r>
          </w:p>
        </w:tc>
        <w:tc>
          <w:tcPr>
            <w:tcW w:w="2268"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155</w:t>
            </w:r>
          </w:p>
        </w:tc>
        <w:tc>
          <w:tcPr>
            <w:tcW w:w="1276" w:type="dxa"/>
            <w:tcBorders>
              <w:top w:val="single" w:sz="4" w:space="0" w:color="auto"/>
              <w:bottom w:val="single" w:sz="4" w:space="0" w:color="A6A6A6" w:themeColor="background1" w:themeShade="A6"/>
            </w:tcBorders>
            <w:vAlign w:val="bottom"/>
          </w:tcPr>
          <w:p w:rsidR="00CB7E24" w:rsidRDefault="00CB7E24" w:rsidP="00CB7E24">
            <w:pPr>
              <w:pStyle w:val="TableText"/>
              <w:ind w:right="397"/>
              <w:jc w:val="right"/>
            </w:pPr>
            <w:r>
              <w:t>17.4</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176</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545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32.3</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429</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21.2</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377</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41.7</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33.2</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356</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25.6</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134</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10.4</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43</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236</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18.2</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7.7</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78</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3.8</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Hawke’s Bay</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57</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240</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23.8</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r w:rsidRPr="00807ACC">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19.6</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32.9</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1.1</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136</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396</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34.3</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218</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18.3</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20.0</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64</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10.9</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98</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14.3</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22.2</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137</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492</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27.8</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89</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16.9</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57</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222</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25.7</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133</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pPr>
            <w:r>
              <w:t>12.0</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1,653</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6,085</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rPr>
                <w:b/>
                <w:bCs/>
              </w:rPr>
            </w:pPr>
            <w:r>
              <w:rPr>
                <w:b/>
                <w:bCs/>
              </w:rPr>
              <w:t>27.2</w:t>
            </w:r>
          </w:p>
        </w:tc>
      </w:tr>
      <w:tr w:rsidR="00CB7E24" w:rsidRPr="00807ACC" w:rsidTr="008C5C54">
        <w:trPr>
          <w:cantSplit/>
        </w:trPr>
        <w:tc>
          <w:tcPr>
            <w:tcW w:w="3544"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20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1,046</w:t>
            </w:r>
          </w:p>
        </w:tc>
        <w:tc>
          <w:tcPr>
            <w:tcW w:w="1276"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397"/>
              <w:jc w:val="right"/>
              <w:rPr>
                <w:b/>
                <w:bCs/>
              </w:rPr>
            </w:pPr>
            <w:r>
              <w:rPr>
                <w:b/>
                <w:bCs/>
              </w:rPr>
              <w:t>1.9</w:t>
            </w:r>
          </w:p>
        </w:tc>
      </w:tr>
      <w:tr w:rsidR="00CB7E24" w:rsidRPr="00807ACC" w:rsidTr="008C5C54">
        <w:trPr>
          <w:cantSplit/>
        </w:trPr>
        <w:tc>
          <w:tcPr>
            <w:tcW w:w="3544" w:type="dxa"/>
            <w:tcBorders>
              <w:top w:val="single" w:sz="4" w:space="0" w:color="A6A6A6" w:themeColor="background1" w:themeShade="A6"/>
              <w:bottom w:val="single" w:sz="4" w:space="0" w:color="auto"/>
            </w:tcBorders>
          </w:tcPr>
          <w:p w:rsidR="00CB7E24" w:rsidRPr="00807ACC" w:rsidRDefault="00CB7E24" w:rsidP="00CB7E24">
            <w:pPr>
              <w:pStyle w:val="TableText"/>
              <w:rPr>
                <w:b/>
              </w:rPr>
            </w:pPr>
            <w:r w:rsidRPr="00807ACC">
              <w:rPr>
                <w:b/>
              </w:rPr>
              <w:t>All home births</w:t>
            </w:r>
            <w:r w:rsidRPr="00807ACC">
              <w:rPr>
                <w:vertAlign w:val="superscript"/>
              </w:rPr>
              <w:t>1</w:t>
            </w:r>
          </w:p>
        </w:tc>
        <w:tc>
          <w:tcPr>
            <w:tcW w:w="2268"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0</w:t>
            </w:r>
          </w:p>
        </w:tc>
        <w:tc>
          <w:tcPr>
            <w:tcW w:w="2268"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233</w:t>
            </w:r>
          </w:p>
        </w:tc>
        <w:tc>
          <w:tcPr>
            <w:tcW w:w="1276" w:type="dxa"/>
            <w:tcBorders>
              <w:top w:val="single" w:sz="4" w:space="0" w:color="A6A6A6" w:themeColor="background1" w:themeShade="A6"/>
              <w:bottom w:val="single" w:sz="4" w:space="0" w:color="auto"/>
            </w:tcBorders>
            <w:vAlign w:val="bottom"/>
          </w:tcPr>
          <w:p w:rsidR="00CB7E24" w:rsidRDefault="00CB7E24" w:rsidP="00CB7E24">
            <w:pPr>
              <w:pStyle w:val="TableText"/>
              <w:ind w:right="397"/>
              <w:jc w:val="right"/>
              <w:rPr>
                <w:b/>
                <w:bCs/>
              </w:rPr>
            </w:pPr>
            <w:r>
              <w:rPr>
                <w:b/>
                <w:bCs/>
              </w:rPr>
              <w:t>-</w:t>
            </w:r>
          </w:p>
        </w:tc>
      </w:tr>
      <w:tr w:rsidR="00CB7E24" w:rsidRPr="00807ACC" w:rsidTr="008C5C54">
        <w:trPr>
          <w:cantSplit/>
        </w:trPr>
        <w:tc>
          <w:tcPr>
            <w:tcW w:w="3544" w:type="dxa"/>
            <w:tcBorders>
              <w:top w:val="single" w:sz="4" w:space="0" w:color="auto"/>
            </w:tcBorders>
          </w:tcPr>
          <w:p w:rsidR="00CB7E24" w:rsidRPr="00807ACC" w:rsidRDefault="00CB7E24" w:rsidP="00CB7E24">
            <w:pPr>
              <w:pStyle w:val="TableText"/>
              <w:rPr>
                <w:b/>
                <w:vertAlign w:val="superscript"/>
              </w:rPr>
            </w:pPr>
            <w:r w:rsidRPr="00807ACC">
              <w:rPr>
                <w:b/>
              </w:rPr>
              <w:t>New Zealand</w:t>
            </w:r>
            <w:r w:rsidRPr="00807ACC">
              <w:rPr>
                <w:b/>
                <w:vertAlign w:val="superscript"/>
              </w:rPr>
              <w:t>2</w:t>
            </w:r>
          </w:p>
        </w:tc>
        <w:tc>
          <w:tcPr>
            <w:tcW w:w="2268" w:type="dxa"/>
            <w:tcBorders>
              <w:top w:val="single" w:sz="4" w:space="0" w:color="auto"/>
            </w:tcBorders>
            <w:vAlign w:val="bottom"/>
          </w:tcPr>
          <w:p w:rsidR="00CB7E24" w:rsidRDefault="00CB7E24" w:rsidP="00CB7E24">
            <w:pPr>
              <w:pStyle w:val="TableText"/>
              <w:ind w:right="567"/>
              <w:jc w:val="right"/>
              <w:rPr>
                <w:b/>
                <w:bCs/>
              </w:rPr>
            </w:pPr>
            <w:r>
              <w:rPr>
                <w:b/>
                <w:bCs/>
              </w:rPr>
              <w:t>1,673</w:t>
            </w:r>
          </w:p>
        </w:tc>
        <w:tc>
          <w:tcPr>
            <w:tcW w:w="2268"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1276" w:type="dxa"/>
            <w:tcBorders>
              <w:top w:val="single" w:sz="4" w:space="0" w:color="auto"/>
            </w:tcBorders>
            <w:vAlign w:val="bottom"/>
          </w:tcPr>
          <w:p w:rsidR="00CB7E24" w:rsidRDefault="00CB7E24" w:rsidP="00CB7E24">
            <w:pPr>
              <w:pStyle w:val="TableText"/>
              <w:ind w:right="397"/>
              <w:jc w:val="right"/>
              <w:rPr>
                <w:b/>
                <w:bCs/>
              </w:rPr>
            </w:pPr>
            <w:r>
              <w:rPr>
                <w:b/>
                <w:bCs/>
              </w:rPr>
              <w:t>22.7</w:t>
            </w:r>
          </w:p>
        </w:tc>
      </w:tr>
    </w:tbl>
    <w:p w:rsidR="000F3E15" w:rsidRPr="00807ACC" w:rsidRDefault="00A23BA4" w:rsidP="003C46CE">
      <w:pPr>
        <w:pStyle w:val="Note"/>
      </w:pPr>
      <w:r w:rsidRPr="00807ACC">
        <w:t>1</w:t>
      </w:r>
      <w:r w:rsidR="0020797F" w:rsidRPr="00807ACC">
        <w:tab/>
      </w:r>
      <w:r w:rsidR="009D3880" w:rsidRPr="00807ACC">
        <w:t>For the purposes of this indicator, all</w:t>
      </w:r>
      <w:r w:rsidR="00807ACC" w:rsidRPr="00807ACC">
        <w:t xml:space="preserve"> </w:t>
      </w:r>
      <w:r w:rsidR="009D3880" w:rsidRPr="00807ACC">
        <w:t>w</w:t>
      </w:r>
      <w:r w:rsidR="00B8554A" w:rsidRPr="00807ACC">
        <w:t xml:space="preserve">omen giving birth at home are counted as having </w:t>
      </w:r>
      <w:r w:rsidR="00F930EE" w:rsidRPr="00807ACC">
        <w:t xml:space="preserve">had </w:t>
      </w:r>
      <w:r w:rsidR="00B8554A" w:rsidRPr="00807ACC">
        <w:t>a spontaneous vaginal birth without an episiotomy. The rate presented may not reflect the true rate due to this assumption.</w:t>
      </w:r>
    </w:p>
    <w:p w:rsidR="00A23BA4" w:rsidRPr="00807ACC" w:rsidRDefault="0020797F" w:rsidP="003C46CE">
      <w:pPr>
        <w:pStyle w:val="Note"/>
      </w:pPr>
      <w:r w:rsidRPr="00807ACC">
        <w:t>2</w:t>
      </w:r>
      <w:r w:rsidR="00A23BA4" w:rsidRPr="00807ACC">
        <w:tab/>
        <w:t>Includes women where birth location was unspecified.</w:t>
      </w:r>
    </w:p>
    <w:p w:rsidR="00D41E59" w:rsidRPr="00807ACC" w:rsidRDefault="00D41E59" w:rsidP="00D41E59"/>
    <w:p w:rsidR="00D41E59" w:rsidRPr="00807ACC" w:rsidRDefault="00D41E59" w:rsidP="00D41E59"/>
    <w:p w:rsidR="00E86851" w:rsidRPr="00807ACC" w:rsidRDefault="00E86851" w:rsidP="0003092D">
      <w:pPr>
        <w:pStyle w:val="Heading2"/>
      </w:pPr>
      <w:bookmarkStart w:id="260" w:name="_Toc445395493"/>
      <w:r w:rsidRPr="00807ACC">
        <w:lastRenderedPageBreak/>
        <w:t xml:space="preserve">Indicator 8: Third- or fourth-degree tear and no episiotomy among standard </w:t>
      </w:r>
      <w:proofErr w:type="spellStart"/>
      <w:r w:rsidRPr="00807ACC">
        <w:t>primiparae</w:t>
      </w:r>
      <w:proofErr w:type="spellEnd"/>
      <w:r w:rsidRPr="00807ACC">
        <w:t xml:space="preserve"> giving birth vaginally</w:t>
      </w:r>
      <w:bookmarkEnd w:id="257"/>
      <w:r w:rsidR="004615CC">
        <w:t>, 2014</w:t>
      </w:r>
      <w:bookmarkEnd w:id="258"/>
      <w:bookmarkEnd w:id="259"/>
      <w:bookmarkEnd w:id="260"/>
    </w:p>
    <w:p w:rsidR="00E86851" w:rsidRPr="00807ACC" w:rsidRDefault="00E86851" w:rsidP="00E86851">
      <w:pPr>
        <w:pStyle w:val="Figure"/>
      </w:pPr>
      <w:bookmarkStart w:id="261" w:name="_Toc354994033"/>
      <w:bookmarkStart w:id="262" w:name="_Toc379898988"/>
      <w:bookmarkStart w:id="263" w:name="_Toc386033850"/>
      <w:bookmarkStart w:id="264" w:name="_Toc397424602"/>
      <w:bookmarkStart w:id="265" w:name="_Toc418165634"/>
      <w:bookmarkStart w:id="266" w:name="_Toc426377223"/>
      <w:bookmarkStart w:id="267" w:name="_Toc426377261"/>
      <w:bookmarkStart w:id="268" w:name="_Toc428901305"/>
      <w:bookmarkStart w:id="269" w:name="_Toc445395614"/>
      <w:bookmarkStart w:id="270" w:name="_Toc354994000"/>
      <w:bookmarkStart w:id="271" w:name="_Toc379899171"/>
      <w:r w:rsidRPr="00807ACC">
        <w:t xml:space="preserve">Figure </w:t>
      </w:r>
      <w:r w:rsidR="00221355">
        <w:fldChar w:fldCharType="begin"/>
      </w:r>
      <w:r w:rsidR="00221355">
        <w:instrText xml:space="preserve"> SEQ Figure \* ARABIC </w:instrText>
      </w:r>
      <w:r w:rsidR="00221355">
        <w:fldChar w:fldCharType="separate"/>
      </w:r>
      <w:r w:rsidR="00EC4AF0">
        <w:rPr>
          <w:noProof/>
        </w:rPr>
        <w:t>17</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sustaining a third- or fourth-degree tear and not undergoing episiotomy, by </w:t>
      </w:r>
      <w:r w:rsidR="00B575E7" w:rsidRPr="00807ACC">
        <w:t>DHB of residence</w:t>
      </w:r>
      <w:r w:rsidR="004615CC">
        <w:t>, 2014</w:t>
      </w:r>
      <w:bookmarkEnd w:id="261"/>
      <w:bookmarkEnd w:id="262"/>
      <w:bookmarkEnd w:id="263"/>
      <w:bookmarkEnd w:id="264"/>
      <w:bookmarkEnd w:id="265"/>
      <w:bookmarkEnd w:id="266"/>
      <w:bookmarkEnd w:id="267"/>
      <w:bookmarkEnd w:id="268"/>
      <w:bookmarkEnd w:id="269"/>
    </w:p>
    <w:p w:rsidR="00E86851" w:rsidRPr="00807ACC" w:rsidRDefault="00FA23E3" w:rsidP="006221B5">
      <w:r>
        <w:rPr>
          <w:noProof/>
          <w:lang w:eastAsia="en-NZ"/>
        </w:rPr>
        <w:drawing>
          <wp:inline distT="0" distB="0" distL="0" distR="0" wp14:anchorId="2990FDCC" wp14:editId="4D52622F">
            <wp:extent cx="5940000" cy="2972755"/>
            <wp:effectExtent l="0" t="0" r="3810" b="0"/>
            <wp:docPr id="33" name="Picture 33" title="Figure 17: Percentage of standard primiparae giving birth vaginally sustaining a third- or fourth-degree tear and not undergoing episiotomy,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221B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792D84">
      <w:pPr>
        <w:pStyle w:val="Figure"/>
        <w:spacing w:before="240"/>
      </w:pPr>
      <w:bookmarkStart w:id="272" w:name="_Toc386033851"/>
      <w:bookmarkStart w:id="273" w:name="_Toc397424603"/>
      <w:bookmarkStart w:id="274" w:name="_Toc418165635"/>
      <w:bookmarkStart w:id="275" w:name="_Toc426377224"/>
      <w:bookmarkStart w:id="276" w:name="_Toc426377262"/>
      <w:bookmarkStart w:id="277" w:name="_Toc428901306"/>
      <w:bookmarkStart w:id="278" w:name="_Toc445395615"/>
      <w:r w:rsidRPr="00807ACC">
        <w:t xml:space="preserve">Figure </w:t>
      </w:r>
      <w:r w:rsidR="00221355">
        <w:fldChar w:fldCharType="begin"/>
      </w:r>
      <w:r w:rsidR="00221355">
        <w:instrText xml:space="preserve"> SEQ Figure \* ARABIC </w:instrText>
      </w:r>
      <w:r w:rsidR="00221355">
        <w:fldChar w:fldCharType="separate"/>
      </w:r>
      <w:r w:rsidR="00EC4AF0">
        <w:rPr>
          <w:noProof/>
        </w:rPr>
        <w:t>18</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sustaining a third- or fourth-degree tear and not undergoing episiotomy, by facility of birth (secondary and tertiary facilities)</w:t>
      </w:r>
      <w:r w:rsidR="004615CC">
        <w:t>, 2014</w:t>
      </w:r>
      <w:bookmarkEnd w:id="272"/>
      <w:bookmarkEnd w:id="273"/>
      <w:bookmarkEnd w:id="274"/>
      <w:bookmarkEnd w:id="275"/>
      <w:bookmarkEnd w:id="276"/>
      <w:bookmarkEnd w:id="277"/>
      <w:bookmarkEnd w:id="278"/>
    </w:p>
    <w:p w:rsidR="00E86851" w:rsidRPr="00807ACC" w:rsidRDefault="007C27B1" w:rsidP="00E86851">
      <w:r>
        <w:rPr>
          <w:noProof/>
          <w:lang w:eastAsia="en-NZ"/>
        </w:rPr>
        <w:drawing>
          <wp:inline distT="0" distB="0" distL="0" distR="0" wp14:anchorId="7FE2154B" wp14:editId="0B700701">
            <wp:extent cx="5940000" cy="2970275"/>
            <wp:effectExtent l="0" t="0" r="3810" b="1905"/>
            <wp:docPr id="12" name="Picture 12" title="Figure 18: Percentage of standard primiparae giving birth vaginally sustaining a third- or fourth-degree tear and not undergoing episiotomy,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6221B5" w:rsidRPr="00807ACC" w:rsidRDefault="00CC2DC1" w:rsidP="006221B5">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221B5">
      <w:pPr>
        <w:pStyle w:val="Table"/>
      </w:pPr>
      <w:bookmarkStart w:id="279" w:name="_Toc397424560"/>
      <w:bookmarkStart w:id="280" w:name="_Toc445395557"/>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17</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sustaining a third- or fourth-degree tear and not undergoing episiotomy, by </w:t>
      </w:r>
      <w:r w:rsidR="00B575E7" w:rsidRPr="00807ACC">
        <w:t>DHB of residence</w:t>
      </w:r>
      <w:r w:rsidR="004615CC">
        <w:t>, 2014</w:t>
      </w:r>
      <w:bookmarkEnd w:id="270"/>
      <w:bookmarkEnd w:id="271"/>
      <w:bookmarkEnd w:id="279"/>
      <w:bookmarkEnd w:id="280"/>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63655F" w:rsidRPr="00807ACC" w:rsidTr="00D41E59">
        <w:trPr>
          <w:cantSplit/>
        </w:trPr>
        <w:tc>
          <w:tcPr>
            <w:tcW w:w="2410" w:type="dxa"/>
            <w:tcBorders>
              <w:top w:val="single" w:sz="4" w:space="0" w:color="auto"/>
              <w:bottom w:val="single" w:sz="4" w:space="0" w:color="auto"/>
            </w:tcBorders>
          </w:tcPr>
          <w:p w:rsidR="0063655F" w:rsidRPr="00807ACC" w:rsidRDefault="0063655F" w:rsidP="00D41E59">
            <w:pPr>
              <w:pStyle w:val="TableText"/>
              <w:rPr>
                <w:b/>
              </w:rPr>
            </w:pPr>
            <w:bookmarkStart w:id="281" w:name="_Toc354994001"/>
            <w:bookmarkStart w:id="282" w:name="_Toc379899172"/>
            <w:r w:rsidRPr="00807ACC">
              <w:rPr>
                <w:b/>
              </w:rPr>
              <w:t>DHB of residence</w:t>
            </w:r>
          </w:p>
        </w:tc>
        <w:tc>
          <w:tcPr>
            <w:tcW w:w="2764" w:type="dxa"/>
            <w:tcBorders>
              <w:top w:val="single" w:sz="4" w:space="0" w:color="auto"/>
              <w:bottom w:val="single" w:sz="4" w:space="0" w:color="auto"/>
            </w:tcBorders>
          </w:tcPr>
          <w:p w:rsidR="0063655F" w:rsidRPr="00807ACC" w:rsidRDefault="005F43FB" w:rsidP="00D41E59">
            <w:pPr>
              <w:pStyle w:val="TableText"/>
              <w:jc w:val="center"/>
              <w:rPr>
                <w:b/>
              </w:rPr>
            </w:pPr>
            <w:r w:rsidRPr="00807ACC">
              <w:rPr>
                <w:b/>
              </w:rPr>
              <w:t>3rd- or 4th-</w:t>
            </w:r>
            <w:r w:rsidR="0063655F" w:rsidRPr="00807ACC">
              <w:rPr>
                <w:b/>
              </w:rPr>
              <w:t>degree tear</w:t>
            </w:r>
            <w:r w:rsidR="00D41E59" w:rsidRPr="00807ACC">
              <w:rPr>
                <w:b/>
              </w:rPr>
              <w:br/>
            </w:r>
            <w:r w:rsidR="0063655F" w:rsidRPr="00807ACC">
              <w:rPr>
                <w:b/>
              </w:rPr>
              <w:t>without episiotomy</w:t>
            </w:r>
          </w:p>
        </w:tc>
        <w:tc>
          <w:tcPr>
            <w:tcW w:w="2764" w:type="dxa"/>
            <w:tcBorders>
              <w:top w:val="single" w:sz="4" w:space="0" w:color="auto"/>
              <w:bottom w:val="single" w:sz="4" w:space="0" w:color="auto"/>
            </w:tcBorders>
          </w:tcPr>
          <w:p w:rsidR="0063655F" w:rsidRPr="00807ACC" w:rsidRDefault="0063655F" w:rsidP="00D41E59">
            <w:pPr>
              <w:pStyle w:val="TableT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419" w:type="dxa"/>
            <w:tcBorders>
              <w:top w:val="single" w:sz="4" w:space="0" w:color="auto"/>
              <w:bottom w:val="single" w:sz="4" w:space="0" w:color="auto"/>
            </w:tcBorders>
          </w:tcPr>
          <w:p w:rsidR="0063655F" w:rsidRPr="00807ACC" w:rsidRDefault="0063655F" w:rsidP="00D41E59">
            <w:pPr>
              <w:pStyle w:val="TableText"/>
              <w:jc w:val="center"/>
              <w:rPr>
                <w:b/>
              </w:rPr>
            </w:pPr>
            <w:r w:rsidRPr="00807ACC">
              <w:rPr>
                <w:b/>
              </w:rPr>
              <w:t>Rate (%)</w:t>
            </w:r>
          </w:p>
        </w:tc>
      </w:tr>
      <w:tr w:rsidR="00CB7E24" w:rsidRPr="00807ACC" w:rsidTr="008C5C54">
        <w:trPr>
          <w:cantSplit/>
        </w:trPr>
        <w:tc>
          <w:tcPr>
            <w:tcW w:w="2410" w:type="dxa"/>
            <w:tcBorders>
              <w:top w:val="single" w:sz="4" w:space="0" w:color="auto"/>
            </w:tcBorders>
          </w:tcPr>
          <w:p w:rsidR="00CB7E24" w:rsidRPr="00807ACC" w:rsidRDefault="00CB7E24" w:rsidP="00CB7E24">
            <w:pPr>
              <w:pStyle w:val="TableText"/>
            </w:pPr>
            <w:r w:rsidRPr="00807ACC">
              <w:t>Northland</w:t>
            </w:r>
          </w:p>
        </w:tc>
        <w:tc>
          <w:tcPr>
            <w:tcW w:w="2764" w:type="dxa"/>
            <w:tcBorders>
              <w:top w:val="single" w:sz="4" w:space="0" w:color="auto"/>
            </w:tcBorders>
            <w:vAlign w:val="bottom"/>
          </w:tcPr>
          <w:p w:rsidR="00CB7E24" w:rsidRDefault="00CB7E24" w:rsidP="00CB7E24">
            <w:pPr>
              <w:pStyle w:val="TableText"/>
              <w:ind w:right="567"/>
              <w:jc w:val="right"/>
              <w:rPr>
                <w:lang w:eastAsia="en-NZ"/>
              </w:rPr>
            </w:pPr>
            <w:r>
              <w:t>5</w:t>
            </w:r>
          </w:p>
        </w:tc>
        <w:tc>
          <w:tcPr>
            <w:tcW w:w="2764" w:type="dxa"/>
            <w:tcBorders>
              <w:top w:val="single" w:sz="4" w:space="0" w:color="auto"/>
            </w:tcBorders>
            <w:vAlign w:val="bottom"/>
          </w:tcPr>
          <w:p w:rsidR="00CB7E24" w:rsidRDefault="00CB7E24" w:rsidP="00CB7E24">
            <w:pPr>
              <w:pStyle w:val="TableText"/>
              <w:ind w:right="567"/>
              <w:jc w:val="right"/>
            </w:pPr>
            <w:r>
              <w:t>221</w:t>
            </w:r>
          </w:p>
        </w:tc>
        <w:tc>
          <w:tcPr>
            <w:tcW w:w="1419" w:type="dxa"/>
            <w:tcBorders>
              <w:top w:val="single" w:sz="4" w:space="0" w:color="auto"/>
            </w:tcBorders>
            <w:vAlign w:val="bottom"/>
          </w:tcPr>
          <w:p w:rsidR="00CB7E24" w:rsidRDefault="00CB7E24" w:rsidP="00CB7E24">
            <w:pPr>
              <w:pStyle w:val="TableText"/>
              <w:ind w:right="567"/>
              <w:jc w:val="right"/>
            </w:pPr>
            <w:r>
              <w:t>2.3</w:t>
            </w:r>
          </w:p>
        </w:tc>
      </w:tr>
      <w:tr w:rsidR="00CB7E24" w:rsidRPr="00807ACC" w:rsidTr="008C5C54">
        <w:trPr>
          <w:cantSplit/>
        </w:trPr>
        <w:tc>
          <w:tcPr>
            <w:tcW w:w="2410" w:type="dxa"/>
          </w:tcPr>
          <w:p w:rsidR="00CB7E24" w:rsidRPr="00807ACC" w:rsidRDefault="00CB7E24" w:rsidP="00CB7E24">
            <w:pPr>
              <w:pStyle w:val="TableText"/>
            </w:pPr>
            <w:proofErr w:type="spellStart"/>
            <w:r w:rsidRPr="00807ACC">
              <w:t>Waitemata</w:t>
            </w:r>
            <w:proofErr w:type="spellEnd"/>
          </w:p>
        </w:tc>
        <w:tc>
          <w:tcPr>
            <w:tcW w:w="2764" w:type="dxa"/>
            <w:vAlign w:val="bottom"/>
          </w:tcPr>
          <w:p w:rsidR="00CB7E24" w:rsidRDefault="00CB7E24" w:rsidP="00CB7E24">
            <w:pPr>
              <w:pStyle w:val="TableText"/>
              <w:ind w:right="567"/>
              <w:jc w:val="right"/>
            </w:pPr>
            <w:r>
              <w:t>44</w:t>
            </w:r>
          </w:p>
        </w:tc>
        <w:tc>
          <w:tcPr>
            <w:tcW w:w="2764" w:type="dxa"/>
            <w:vAlign w:val="bottom"/>
          </w:tcPr>
          <w:p w:rsidR="00CB7E24" w:rsidRDefault="00CB7E24" w:rsidP="00CB7E24">
            <w:pPr>
              <w:pStyle w:val="TableText"/>
              <w:ind w:right="567"/>
              <w:jc w:val="right"/>
            </w:pPr>
            <w:r>
              <w:t>1,039</w:t>
            </w:r>
          </w:p>
        </w:tc>
        <w:tc>
          <w:tcPr>
            <w:tcW w:w="1419" w:type="dxa"/>
            <w:vAlign w:val="bottom"/>
          </w:tcPr>
          <w:p w:rsidR="00CB7E24" w:rsidRDefault="00CB7E24" w:rsidP="00CB7E24">
            <w:pPr>
              <w:pStyle w:val="TableText"/>
              <w:ind w:right="567"/>
              <w:jc w:val="right"/>
            </w:pPr>
            <w:r>
              <w:t>4.2</w:t>
            </w:r>
          </w:p>
        </w:tc>
      </w:tr>
      <w:tr w:rsidR="00CB7E24" w:rsidRPr="00807ACC" w:rsidTr="008C5C54">
        <w:trPr>
          <w:cantSplit/>
        </w:trPr>
        <w:tc>
          <w:tcPr>
            <w:tcW w:w="2410" w:type="dxa"/>
          </w:tcPr>
          <w:p w:rsidR="00CB7E24" w:rsidRPr="00807ACC" w:rsidRDefault="00CB7E24" w:rsidP="00CB7E24">
            <w:pPr>
              <w:pStyle w:val="TableText"/>
            </w:pPr>
            <w:r w:rsidRPr="00807ACC">
              <w:t>Auckland</w:t>
            </w:r>
          </w:p>
        </w:tc>
        <w:tc>
          <w:tcPr>
            <w:tcW w:w="2764" w:type="dxa"/>
            <w:vAlign w:val="bottom"/>
          </w:tcPr>
          <w:p w:rsidR="00CB7E24" w:rsidRDefault="00CB7E24" w:rsidP="00CB7E24">
            <w:pPr>
              <w:pStyle w:val="TableText"/>
              <w:ind w:right="567"/>
              <w:jc w:val="right"/>
            </w:pPr>
            <w:r>
              <w:t>34</w:t>
            </w:r>
          </w:p>
        </w:tc>
        <w:tc>
          <w:tcPr>
            <w:tcW w:w="2764" w:type="dxa"/>
            <w:vAlign w:val="bottom"/>
          </w:tcPr>
          <w:p w:rsidR="00CB7E24" w:rsidRDefault="00CB7E24" w:rsidP="00CB7E24">
            <w:pPr>
              <w:pStyle w:val="TableText"/>
              <w:ind w:right="567"/>
              <w:jc w:val="right"/>
            </w:pPr>
            <w:r>
              <w:t>886</w:t>
            </w:r>
          </w:p>
        </w:tc>
        <w:tc>
          <w:tcPr>
            <w:tcW w:w="1419" w:type="dxa"/>
            <w:vAlign w:val="bottom"/>
          </w:tcPr>
          <w:p w:rsidR="00CB7E24" w:rsidRDefault="00CB7E24" w:rsidP="00CB7E24">
            <w:pPr>
              <w:pStyle w:val="TableText"/>
              <w:ind w:right="567"/>
              <w:jc w:val="right"/>
            </w:pPr>
            <w:r>
              <w:t>3.8</w:t>
            </w:r>
          </w:p>
        </w:tc>
      </w:tr>
      <w:tr w:rsidR="00CB7E24" w:rsidRPr="00807ACC" w:rsidTr="008C5C54">
        <w:trPr>
          <w:cantSplit/>
        </w:trPr>
        <w:tc>
          <w:tcPr>
            <w:tcW w:w="2410" w:type="dxa"/>
          </w:tcPr>
          <w:p w:rsidR="00CB7E24" w:rsidRPr="00807ACC" w:rsidRDefault="00CB7E24" w:rsidP="00CB7E24">
            <w:pPr>
              <w:pStyle w:val="TableText"/>
            </w:pPr>
            <w:r w:rsidRPr="00807ACC">
              <w:t xml:space="preserve">Counties </w:t>
            </w:r>
            <w:proofErr w:type="spellStart"/>
            <w:r w:rsidRPr="00807ACC">
              <w:t>Manukau</w:t>
            </w:r>
            <w:proofErr w:type="spellEnd"/>
          </w:p>
        </w:tc>
        <w:tc>
          <w:tcPr>
            <w:tcW w:w="2764" w:type="dxa"/>
            <w:vAlign w:val="bottom"/>
          </w:tcPr>
          <w:p w:rsidR="00CB7E24" w:rsidRDefault="00CB7E24" w:rsidP="00CB7E24">
            <w:pPr>
              <w:pStyle w:val="TableText"/>
              <w:ind w:right="567"/>
              <w:jc w:val="right"/>
            </w:pPr>
            <w:r>
              <w:t>44</w:t>
            </w:r>
          </w:p>
        </w:tc>
        <w:tc>
          <w:tcPr>
            <w:tcW w:w="2764" w:type="dxa"/>
            <w:vAlign w:val="bottom"/>
          </w:tcPr>
          <w:p w:rsidR="00CB7E24" w:rsidRDefault="00CB7E24" w:rsidP="00CB7E24">
            <w:pPr>
              <w:pStyle w:val="TableText"/>
              <w:ind w:right="567"/>
              <w:jc w:val="right"/>
            </w:pPr>
            <w:r>
              <w:t>941</w:t>
            </w:r>
          </w:p>
        </w:tc>
        <w:tc>
          <w:tcPr>
            <w:tcW w:w="1419" w:type="dxa"/>
            <w:vAlign w:val="bottom"/>
          </w:tcPr>
          <w:p w:rsidR="00CB7E24" w:rsidRDefault="00CB7E24" w:rsidP="00CB7E24">
            <w:pPr>
              <w:pStyle w:val="TableText"/>
              <w:ind w:right="567"/>
              <w:jc w:val="right"/>
            </w:pPr>
            <w:r>
              <w:t>4.7</w:t>
            </w:r>
          </w:p>
        </w:tc>
      </w:tr>
      <w:tr w:rsidR="00CB7E24" w:rsidRPr="00807ACC" w:rsidTr="008C5C54">
        <w:trPr>
          <w:cantSplit/>
        </w:trPr>
        <w:tc>
          <w:tcPr>
            <w:tcW w:w="2410" w:type="dxa"/>
          </w:tcPr>
          <w:p w:rsidR="00CB7E24" w:rsidRPr="00807ACC" w:rsidRDefault="00CB7E24" w:rsidP="00CB7E24">
            <w:pPr>
              <w:pStyle w:val="TableText"/>
            </w:pPr>
            <w:r w:rsidRPr="00807ACC">
              <w:t>Waikato</w:t>
            </w:r>
          </w:p>
        </w:tc>
        <w:tc>
          <w:tcPr>
            <w:tcW w:w="2764" w:type="dxa"/>
            <w:vAlign w:val="bottom"/>
          </w:tcPr>
          <w:p w:rsidR="00CB7E24" w:rsidRDefault="00CB7E24" w:rsidP="00CB7E24">
            <w:pPr>
              <w:pStyle w:val="TableText"/>
              <w:ind w:right="567"/>
              <w:jc w:val="right"/>
            </w:pPr>
            <w:r>
              <w:t>40</w:t>
            </w:r>
          </w:p>
        </w:tc>
        <w:tc>
          <w:tcPr>
            <w:tcW w:w="2764" w:type="dxa"/>
            <w:vAlign w:val="bottom"/>
          </w:tcPr>
          <w:p w:rsidR="00CB7E24" w:rsidRDefault="00CB7E24" w:rsidP="00CB7E24">
            <w:pPr>
              <w:pStyle w:val="TableText"/>
              <w:ind w:right="567"/>
              <w:jc w:val="right"/>
            </w:pPr>
            <w:r>
              <w:t>673</w:t>
            </w:r>
          </w:p>
        </w:tc>
        <w:tc>
          <w:tcPr>
            <w:tcW w:w="1419" w:type="dxa"/>
            <w:vAlign w:val="bottom"/>
          </w:tcPr>
          <w:p w:rsidR="00CB7E24" w:rsidRDefault="00CB7E24" w:rsidP="00CB7E24">
            <w:pPr>
              <w:pStyle w:val="TableText"/>
              <w:ind w:right="567"/>
              <w:jc w:val="right"/>
            </w:pPr>
            <w:r>
              <w:t>5.9</w:t>
            </w:r>
          </w:p>
        </w:tc>
      </w:tr>
      <w:tr w:rsidR="00CB7E24" w:rsidRPr="00807ACC" w:rsidTr="008C5C54">
        <w:trPr>
          <w:cantSplit/>
        </w:trPr>
        <w:tc>
          <w:tcPr>
            <w:tcW w:w="2410" w:type="dxa"/>
          </w:tcPr>
          <w:p w:rsidR="00CB7E24" w:rsidRPr="00807ACC" w:rsidRDefault="00CB7E24" w:rsidP="00CB7E24">
            <w:pPr>
              <w:pStyle w:val="TableText"/>
            </w:pPr>
            <w:r w:rsidRPr="00807ACC">
              <w:t>Lakes</w:t>
            </w:r>
          </w:p>
        </w:tc>
        <w:tc>
          <w:tcPr>
            <w:tcW w:w="2764" w:type="dxa"/>
            <w:vAlign w:val="bottom"/>
          </w:tcPr>
          <w:p w:rsidR="00CB7E24" w:rsidRDefault="00CB7E24" w:rsidP="00CB7E24">
            <w:pPr>
              <w:pStyle w:val="TableText"/>
              <w:ind w:right="567"/>
              <w:jc w:val="right"/>
            </w:pPr>
            <w:r>
              <w:t>6</w:t>
            </w:r>
          </w:p>
        </w:tc>
        <w:tc>
          <w:tcPr>
            <w:tcW w:w="2764" w:type="dxa"/>
            <w:vAlign w:val="bottom"/>
          </w:tcPr>
          <w:p w:rsidR="00CB7E24" w:rsidRDefault="00CB7E24" w:rsidP="00CB7E24">
            <w:pPr>
              <w:pStyle w:val="TableText"/>
              <w:ind w:right="567"/>
              <w:jc w:val="right"/>
            </w:pPr>
            <w:r>
              <w:t>158</w:t>
            </w:r>
          </w:p>
        </w:tc>
        <w:tc>
          <w:tcPr>
            <w:tcW w:w="1419" w:type="dxa"/>
            <w:vAlign w:val="bottom"/>
          </w:tcPr>
          <w:p w:rsidR="00CB7E24" w:rsidRDefault="00CB7E24" w:rsidP="00CB7E24">
            <w:pPr>
              <w:pStyle w:val="TableText"/>
              <w:ind w:right="567"/>
              <w:jc w:val="right"/>
            </w:pPr>
            <w:r>
              <w:t>3.8</w:t>
            </w:r>
          </w:p>
        </w:tc>
      </w:tr>
      <w:tr w:rsidR="00CB7E24" w:rsidRPr="00807ACC" w:rsidTr="008C5C54">
        <w:trPr>
          <w:cantSplit/>
        </w:trPr>
        <w:tc>
          <w:tcPr>
            <w:tcW w:w="2410" w:type="dxa"/>
          </w:tcPr>
          <w:p w:rsidR="00CB7E24" w:rsidRPr="00807ACC" w:rsidRDefault="00CB7E24" w:rsidP="00CB7E24">
            <w:pPr>
              <w:pStyle w:val="TableText"/>
            </w:pPr>
            <w:r w:rsidRPr="00807ACC">
              <w:t>Bay of Plenty</w:t>
            </w:r>
          </w:p>
        </w:tc>
        <w:tc>
          <w:tcPr>
            <w:tcW w:w="2764" w:type="dxa"/>
            <w:vAlign w:val="bottom"/>
          </w:tcPr>
          <w:p w:rsidR="00CB7E24" w:rsidRDefault="00CB7E24" w:rsidP="00CB7E24">
            <w:pPr>
              <w:pStyle w:val="TableText"/>
              <w:ind w:right="567"/>
              <w:jc w:val="right"/>
            </w:pPr>
            <w:r>
              <w:t>15</w:t>
            </w:r>
          </w:p>
        </w:tc>
        <w:tc>
          <w:tcPr>
            <w:tcW w:w="2764" w:type="dxa"/>
            <w:vAlign w:val="bottom"/>
          </w:tcPr>
          <w:p w:rsidR="00CB7E24" w:rsidRDefault="00CB7E24" w:rsidP="00CB7E24">
            <w:pPr>
              <w:pStyle w:val="TableText"/>
              <w:ind w:right="567"/>
              <w:jc w:val="right"/>
            </w:pPr>
            <w:r>
              <w:t>331</w:t>
            </w:r>
          </w:p>
        </w:tc>
        <w:tc>
          <w:tcPr>
            <w:tcW w:w="1419" w:type="dxa"/>
            <w:vAlign w:val="bottom"/>
          </w:tcPr>
          <w:p w:rsidR="00CB7E24" w:rsidRDefault="00CB7E24" w:rsidP="00CB7E24">
            <w:pPr>
              <w:pStyle w:val="TableText"/>
              <w:ind w:right="567"/>
              <w:jc w:val="right"/>
            </w:pPr>
            <w:r>
              <w:t>4.5</w:t>
            </w:r>
          </w:p>
        </w:tc>
      </w:tr>
      <w:tr w:rsidR="00CB7E24" w:rsidRPr="00807ACC" w:rsidTr="008C5C54">
        <w:trPr>
          <w:cantSplit/>
        </w:trPr>
        <w:tc>
          <w:tcPr>
            <w:tcW w:w="2410" w:type="dxa"/>
          </w:tcPr>
          <w:p w:rsidR="00CB7E24" w:rsidRPr="00807ACC" w:rsidRDefault="00016F85" w:rsidP="00CB7E24">
            <w:pPr>
              <w:pStyle w:val="TableText"/>
            </w:pPr>
            <w:proofErr w:type="spellStart"/>
            <w:r>
              <w:t>Tairāwhiti</w:t>
            </w:r>
            <w:proofErr w:type="spellEnd"/>
          </w:p>
        </w:tc>
        <w:tc>
          <w:tcPr>
            <w:tcW w:w="2764" w:type="dxa"/>
            <w:vAlign w:val="bottom"/>
          </w:tcPr>
          <w:p w:rsidR="00CB7E24" w:rsidRDefault="00CB7E24" w:rsidP="00CB7E24">
            <w:pPr>
              <w:pStyle w:val="TableText"/>
              <w:ind w:right="567"/>
              <w:jc w:val="right"/>
            </w:pPr>
            <w:r>
              <w:t>2</w:t>
            </w:r>
          </w:p>
        </w:tc>
        <w:tc>
          <w:tcPr>
            <w:tcW w:w="2764" w:type="dxa"/>
            <w:vAlign w:val="bottom"/>
          </w:tcPr>
          <w:p w:rsidR="00CB7E24" w:rsidRDefault="00CB7E24" w:rsidP="00CB7E24">
            <w:pPr>
              <w:pStyle w:val="TableText"/>
              <w:ind w:right="567"/>
              <w:jc w:val="right"/>
            </w:pPr>
            <w:r>
              <w:t>82</w:t>
            </w:r>
          </w:p>
        </w:tc>
        <w:tc>
          <w:tcPr>
            <w:tcW w:w="1419" w:type="dxa"/>
            <w:vAlign w:val="bottom"/>
          </w:tcPr>
          <w:p w:rsidR="00CB7E24" w:rsidRDefault="00CB7E24" w:rsidP="00CB7E24">
            <w:pPr>
              <w:pStyle w:val="TableText"/>
              <w:ind w:right="567"/>
              <w:jc w:val="right"/>
            </w:pPr>
            <w:r>
              <w:t>2.4</w:t>
            </w:r>
          </w:p>
        </w:tc>
      </w:tr>
      <w:tr w:rsidR="00CB7E24" w:rsidRPr="00807ACC" w:rsidTr="008C5C54">
        <w:trPr>
          <w:cantSplit/>
        </w:trPr>
        <w:tc>
          <w:tcPr>
            <w:tcW w:w="2410" w:type="dxa"/>
          </w:tcPr>
          <w:p w:rsidR="00CB7E24" w:rsidRPr="00807ACC" w:rsidRDefault="00CB7E24" w:rsidP="00CB7E24">
            <w:pPr>
              <w:pStyle w:val="TableText"/>
            </w:pPr>
            <w:r w:rsidRPr="00807ACC">
              <w:t>Hawke’s Bay</w:t>
            </w:r>
          </w:p>
        </w:tc>
        <w:tc>
          <w:tcPr>
            <w:tcW w:w="2764" w:type="dxa"/>
            <w:vAlign w:val="bottom"/>
          </w:tcPr>
          <w:p w:rsidR="00CB7E24" w:rsidRDefault="00CB7E24" w:rsidP="00CB7E24">
            <w:pPr>
              <w:pStyle w:val="TableText"/>
              <w:ind w:right="567"/>
              <w:jc w:val="right"/>
            </w:pPr>
            <w:r>
              <w:t>15</w:t>
            </w:r>
          </w:p>
        </w:tc>
        <w:tc>
          <w:tcPr>
            <w:tcW w:w="2764" w:type="dxa"/>
            <w:vAlign w:val="bottom"/>
          </w:tcPr>
          <w:p w:rsidR="00CB7E24" w:rsidRDefault="00CB7E24" w:rsidP="00CB7E24">
            <w:pPr>
              <w:pStyle w:val="TableText"/>
              <w:ind w:right="567"/>
              <w:jc w:val="right"/>
            </w:pPr>
            <w:r>
              <w:t>251</w:t>
            </w:r>
          </w:p>
        </w:tc>
        <w:tc>
          <w:tcPr>
            <w:tcW w:w="1419" w:type="dxa"/>
            <w:vAlign w:val="bottom"/>
          </w:tcPr>
          <w:p w:rsidR="00CB7E24" w:rsidRDefault="00CB7E24" w:rsidP="00CB7E24">
            <w:pPr>
              <w:pStyle w:val="TableText"/>
              <w:ind w:right="567"/>
              <w:jc w:val="right"/>
            </w:pPr>
            <w:r>
              <w:t>6.0</w:t>
            </w:r>
          </w:p>
        </w:tc>
      </w:tr>
      <w:tr w:rsidR="00CB7E24" w:rsidRPr="00807ACC" w:rsidTr="008C5C54">
        <w:trPr>
          <w:cantSplit/>
        </w:trPr>
        <w:tc>
          <w:tcPr>
            <w:tcW w:w="2410" w:type="dxa"/>
          </w:tcPr>
          <w:p w:rsidR="00CB7E24" w:rsidRPr="00807ACC" w:rsidRDefault="00CB7E24" w:rsidP="00CB7E24">
            <w:pPr>
              <w:pStyle w:val="TableText"/>
            </w:pPr>
            <w:proofErr w:type="spellStart"/>
            <w:r w:rsidRPr="00807ACC">
              <w:t>Taranaki</w:t>
            </w:r>
            <w:proofErr w:type="spellEnd"/>
          </w:p>
        </w:tc>
        <w:tc>
          <w:tcPr>
            <w:tcW w:w="2764" w:type="dxa"/>
            <w:vAlign w:val="bottom"/>
          </w:tcPr>
          <w:p w:rsidR="00CB7E24" w:rsidRDefault="00CB7E24" w:rsidP="00CB7E24">
            <w:pPr>
              <w:pStyle w:val="TableText"/>
              <w:ind w:right="567"/>
              <w:jc w:val="right"/>
            </w:pPr>
            <w:r>
              <w:t>8</w:t>
            </w:r>
          </w:p>
        </w:tc>
        <w:tc>
          <w:tcPr>
            <w:tcW w:w="2764" w:type="dxa"/>
            <w:vAlign w:val="bottom"/>
          </w:tcPr>
          <w:p w:rsidR="00CB7E24" w:rsidRDefault="00CB7E24" w:rsidP="00CB7E24">
            <w:pPr>
              <w:pStyle w:val="TableText"/>
              <w:ind w:right="567"/>
              <w:jc w:val="right"/>
            </w:pPr>
            <w:r>
              <w:t>190</w:t>
            </w:r>
          </w:p>
        </w:tc>
        <w:tc>
          <w:tcPr>
            <w:tcW w:w="1419" w:type="dxa"/>
            <w:vAlign w:val="bottom"/>
          </w:tcPr>
          <w:p w:rsidR="00CB7E24" w:rsidRDefault="00CB7E24" w:rsidP="00CB7E24">
            <w:pPr>
              <w:pStyle w:val="TableText"/>
              <w:ind w:right="567"/>
              <w:jc w:val="right"/>
            </w:pPr>
            <w:r>
              <w:t>4.2</w:t>
            </w:r>
          </w:p>
        </w:tc>
      </w:tr>
      <w:tr w:rsidR="00CB7E24" w:rsidRPr="00807ACC" w:rsidTr="008C5C54">
        <w:trPr>
          <w:cantSplit/>
        </w:trPr>
        <w:tc>
          <w:tcPr>
            <w:tcW w:w="2410" w:type="dxa"/>
          </w:tcPr>
          <w:p w:rsidR="00CB7E24" w:rsidRPr="00807ACC" w:rsidRDefault="00CB7E24" w:rsidP="00CB7E24">
            <w:pPr>
              <w:pStyle w:val="TableText"/>
            </w:pPr>
            <w:proofErr w:type="spellStart"/>
            <w:r w:rsidRPr="00807ACC">
              <w:t>MidCentral</w:t>
            </w:r>
            <w:proofErr w:type="spellEnd"/>
          </w:p>
        </w:tc>
        <w:tc>
          <w:tcPr>
            <w:tcW w:w="2764" w:type="dxa"/>
            <w:vAlign w:val="bottom"/>
          </w:tcPr>
          <w:p w:rsidR="00CB7E24" w:rsidRDefault="00CB7E24" w:rsidP="00CB7E24">
            <w:pPr>
              <w:pStyle w:val="TableText"/>
              <w:ind w:right="567"/>
              <w:jc w:val="right"/>
            </w:pPr>
            <w:r>
              <w:t>9</w:t>
            </w:r>
          </w:p>
        </w:tc>
        <w:tc>
          <w:tcPr>
            <w:tcW w:w="2764" w:type="dxa"/>
            <w:vAlign w:val="bottom"/>
          </w:tcPr>
          <w:p w:rsidR="00CB7E24" w:rsidRDefault="00CB7E24" w:rsidP="00CB7E24">
            <w:pPr>
              <w:pStyle w:val="TableText"/>
              <w:ind w:right="567"/>
              <w:jc w:val="right"/>
            </w:pPr>
            <w:r>
              <w:t>246</w:t>
            </w:r>
          </w:p>
        </w:tc>
        <w:tc>
          <w:tcPr>
            <w:tcW w:w="1419" w:type="dxa"/>
            <w:vAlign w:val="bottom"/>
          </w:tcPr>
          <w:p w:rsidR="00CB7E24" w:rsidRDefault="00CB7E24" w:rsidP="00CB7E24">
            <w:pPr>
              <w:pStyle w:val="TableText"/>
              <w:ind w:right="567"/>
              <w:jc w:val="right"/>
            </w:pPr>
            <w:r>
              <w:t>3.7</w:t>
            </w:r>
          </w:p>
        </w:tc>
      </w:tr>
      <w:tr w:rsidR="00CB7E24" w:rsidRPr="00807ACC" w:rsidTr="008C5C54">
        <w:trPr>
          <w:cantSplit/>
        </w:trPr>
        <w:tc>
          <w:tcPr>
            <w:tcW w:w="2410" w:type="dxa"/>
          </w:tcPr>
          <w:p w:rsidR="00CB7E24" w:rsidRPr="00807ACC" w:rsidRDefault="00CB7E24" w:rsidP="00CB7E24">
            <w:pPr>
              <w:pStyle w:val="TableText"/>
            </w:pPr>
            <w:proofErr w:type="spellStart"/>
            <w:r w:rsidRPr="00807ACC">
              <w:t>Whanganui</w:t>
            </w:r>
            <w:proofErr w:type="spellEnd"/>
          </w:p>
        </w:tc>
        <w:tc>
          <w:tcPr>
            <w:tcW w:w="2764" w:type="dxa"/>
            <w:vAlign w:val="bottom"/>
          </w:tcPr>
          <w:p w:rsidR="00CB7E24" w:rsidRDefault="00CB7E24" w:rsidP="00CB7E24">
            <w:pPr>
              <w:pStyle w:val="TableText"/>
              <w:ind w:right="567"/>
              <w:jc w:val="right"/>
            </w:pPr>
            <w:r>
              <w:t>0</w:t>
            </w:r>
          </w:p>
        </w:tc>
        <w:tc>
          <w:tcPr>
            <w:tcW w:w="2764" w:type="dxa"/>
            <w:vAlign w:val="bottom"/>
          </w:tcPr>
          <w:p w:rsidR="00CB7E24" w:rsidRDefault="00CB7E24" w:rsidP="00CB7E24">
            <w:pPr>
              <w:pStyle w:val="TableText"/>
              <w:ind w:right="567"/>
              <w:jc w:val="right"/>
            </w:pPr>
            <w:r>
              <w:t>107</w:t>
            </w:r>
          </w:p>
        </w:tc>
        <w:tc>
          <w:tcPr>
            <w:tcW w:w="1419" w:type="dxa"/>
            <w:vAlign w:val="bottom"/>
          </w:tcPr>
          <w:p w:rsidR="00CB7E24" w:rsidRDefault="00CB7E24" w:rsidP="00CB7E24">
            <w:pPr>
              <w:pStyle w:val="TableText"/>
              <w:ind w:right="567"/>
              <w:jc w:val="right"/>
            </w:pPr>
            <w:r>
              <w:t>-</w:t>
            </w:r>
          </w:p>
        </w:tc>
      </w:tr>
      <w:tr w:rsidR="00CB7E24" w:rsidRPr="00807ACC" w:rsidTr="008C5C54">
        <w:trPr>
          <w:cantSplit/>
        </w:trPr>
        <w:tc>
          <w:tcPr>
            <w:tcW w:w="2410" w:type="dxa"/>
          </w:tcPr>
          <w:p w:rsidR="00CB7E24" w:rsidRPr="00807ACC" w:rsidRDefault="00CB7E24" w:rsidP="00CB7E24">
            <w:pPr>
              <w:pStyle w:val="TableText"/>
            </w:pPr>
            <w:r w:rsidRPr="00807ACC">
              <w:t>Capital &amp; Coast</w:t>
            </w:r>
          </w:p>
        </w:tc>
        <w:tc>
          <w:tcPr>
            <w:tcW w:w="2764" w:type="dxa"/>
            <w:vAlign w:val="bottom"/>
          </w:tcPr>
          <w:p w:rsidR="00CB7E24" w:rsidRDefault="00CB7E24" w:rsidP="00CB7E24">
            <w:pPr>
              <w:pStyle w:val="TableText"/>
              <w:ind w:right="567"/>
              <w:jc w:val="right"/>
            </w:pPr>
            <w:r>
              <w:t>27</w:t>
            </w:r>
          </w:p>
        </w:tc>
        <w:tc>
          <w:tcPr>
            <w:tcW w:w="2764" w:type="dxa"/>
            <w:vAlign w:val="bottom"/>
          </w:tcPr>
          <w:p w:rsidR="00CB7E24" w:rsidRDefault="00CB7E24" w:rsidP="00CB7E24">
            <w:pPr>
              <w:pStyle w:val="TableText"/>
              <w:ind w:right="567"/>
              <w:jc w:val="right"/>
            </w:pPr>
            <w:r>
              <w:t>478</w:t>
            </w:r>
          </w:p>
        </w:tc>
        <w:tc>
          <w:tcPr>
            <w:tcW w:w="1419" w:type="dxa"/>
            <w:vAlign w:val="bottom"/>
          </w:tcPr>
          <w:p w:rsidR="00CB7E24" w:rsidRDefault="00CB7E24" w:rsidP="00CB7E24">
            <w:pPr>
              <w:pStyle w:val="TableText"/>
              <w:ind w:right="567"/>
              <w:jc w:val="right"/>
            </w:pPr>
            <w:r>
              <w:t>5.6</w:t>
            </w:r>
          </w:p>
        </w:tc>
      </w:tr>
      <w:tr w:rsidR="00CB7E24" w:rsidRPr="00807ACC" w:rsidTr="008C5C54">
        <w:trPr>
          <w:cantSplit/>
        </w:trPr>
        <w:tc>
          <w:tcPr>
            <w:tcW w:w="2410" w:type="dxa"/>
          </w:tcPr>
          <w:p w:rsidR="00CB7E24" w:rsidRPr="00807ACC" w:rsidRDefault="00CB7E24" w:rsidP="00CB7E24">
            <w:pPr>
              <w:pStyle w:val="TableText"/>
            </w:pPr>
            <w:r w:rsidRPr="00807ACC">
              <w:t>Hutt Valley</w:t>
            </w:r>
          </w:p>
        </w:tc>
        <w:tc>
          <w:tcPr>
            <w:tcW w:w="2764" w:type="dxa"/>
            <w:vAlign w:val="bottom"/>
          </w:tcPr>
          <w:p w:rsidR="00CB7E24" w:rsidRDefault="00CB7E24" w:rsidP="00CB7E24">
            <w:pPr>
              <w:pStyle w:val="TableText"/>
              <w:ind w:right="567"/>
              <w:jc w:val="right"/>
            </w:pPr>
            <w:r>
              <w:t>8</w:t>
            </w:r>
          </w:p>
        </w:tc>
        <w:tc>
          <w:tcPr>
            <w:tcW w:w="2764" w:type="dxa"/>
            <w:vAlign w:val="bottom"/>
          </w:tcPr>
          <w:p w:rsidR="00CB7E24" w:rsidRDefault="00CB7E24" w:rsidP="00CB7E24">
            <w:pPr>
              <w:pStyle w:val="TableText"/>
              <w:ind w:right="567"/>
              <w:jc w:val="right"/>
            </w:pPr>
            <w:r>
              <w:t>232</w:t>
            </w:r>
          </w:p>
        </w:tc>
        <w:tc>
          <w:tcPr>
            <w:tcW w:w="1419" w:type="dxa"/>
            <w:vAlign w:val="bottom"/>
          </w:tcPr>
          <w:p w:rsidR="00CB7E24" w:rsidRDefault="00CB7E24" w:rsidP="00CB7E24">
            <w:pPr>
              <w:pStyle w:val="TableText"/>
              <w:ind w:right="567"/>
              <w:jc w:val="right"/>
            </w:pPr>
            <w:r>
              <w:t>3.4</w:t>
            </w:r>
          </w:p>
        </w:tc>
      </w:tr>
      <w:tr w:rsidR="00CB7E24" w:rsidRPr="00807ACC" w:rsidTr="008C5C54">
        <w:trPr>
          <w:cantSplit/>
        </w:trPr>
        <w:tc>
          <w:tcPr>
            <w:tcW w:w="2410" w:type="dxa"/>
          </w:tcPr>
          <w:p w:rsidR="00CB7E24" w:rsidRPr="00807ACC" w:rsidRDefault="00CB7E24" w:rsidP="00CB7E24">
            <w:pPr>
              <w:pStyle w:val="TableText"/>
            </w:pPr>
            <w:proofErr w:type="spellStart"/>
            <w:r w:rsidRPr="00807ACC">
              <w:t>Wairarapa</w:t>
            </w:r>
            <w:proofErr w:type="spellEnd"/>
          </w:p>
        </w:tc>
        <w:tc>
          <w:tcPr>
            <w:tcW w:w="2764" w:type="dxa"/>
            <w:vAlign w:val="bottom"/>
          </w:tcPr>
          <w:p w:rsidR="00CB7E24" w:rsidRDefault="00CB7E24" w:rsidP="00CB7E24">
            <w:pPr>
              <w:pStyle w:val="TableText"/>
              <w:ind w:right="567"/>
              <w:jc w:val="right"/>
            </w:pPr>
            <w:r>
              <w:t>1</w:t>
            </w:r>
          </w:p>
        </w:tc>
        <w:tc>
          <w:tcPr>
            <w:tcW w:w="2764" w:type="dxa"/>
            <w:vAlign w:val="bottom"/>
          </w:tcPr>
          <w:p w:rsidR="00CB7E24" w:rsidRDefault="00CB7E24" w:rsidP="00CB7E24">
            <w:pPr>
              <w:pStyle w:val="TableText"/>
              <w:ind w:right="567"/>
              <w:jc w:val="right"/>
            </w:pPr>
            <w:r>
              <w:t>60</w:t>
            </w:r>
          </w:p>
        </w:tc>
        <w:tc>
          <w:tcPr>
            <w:tcW w:w="1419" w:type="dxa"/>
            <w:vAlign w:val="bottom"/>
          </w:tcPr>
          <w:p w:rsidR="00CB7E24" w:rsidRDefault="00CB7E24" w:rsidP="00CB7E24">
            <w:pPr>
              <w:pStyle w:val="TableText"/>
              <w:ind w:right="567"/>
              <w:jc w:val="right"/>
            </w:pPr>
            <w:r>
              <w:t>1.7</w:t>
            </w:r>
          </w:p>
        </w:tc>
      </w:tr>
      <w:tr w:rsidR="00CB7E24" w:rsidRPr="00807ACC" w:rsidTr="008C5C54">
        <w:trPr>
          <w:cantSplit/>
        </w:trPr>
        <w:tc>
          <w:tcPr>
            <w:tcW w:w="2410" w:type="dxa"/>
          </w:tcPr>
          <w:p w:rsidR="00CB7E24" w:rsidRPr="00807ACC" w:rsidRDefault="00CB7E24" w:rsidP="00CB7E24">
            <w:pPr>
              <w:pStyle w:val="TableText"/>
            </w:pPr>
            <w:r w:rsidRPr="00807ACC">
              <w:t>Nelson Marlborough</w:t>
            </w:r>
          </w:p>
        </w:tc>
        <w:tc>
          <w:tcPr>
            <w:tcW w:w="2764" w:type="dxa"/>
            <w:vAlign w:val="bottom"/>
          </w:tcPr>
          <w:p w:rsidR="00CB7E24" w:rsidRDefault="00CB7E24" w:rsidP="00CB7E24">
            <w:pPr>
              <w:pStyle w:val="TableText"/>
              <w:ind w:right="567"/>
              <w:jc w:val="right"/>
            </w:pPr>
            <w:r>
              <w:t>7</w:t>
            </w:r>
          </w:p>
        </w:tc>
        <w:tc>
          <w:tcPr>
            <w:tcW w:w="2764" w:type="dxa"/>
            <w:vAlign w:val="bottom"/>
          </w:tcPr>
          <w:p w:rsidR="00CB7E24" w:rsidRDefault="00CB7E24" w:rsidP="00CB7E24">
            <w:pPr>
              <w:pStyle w:val="TableText"/>
              <w:ind w:right="567"/>
              <w:jc w:val="right"/>
            </w:pPr>
            <w:r>
              <w:t>185</w:t>
            </w:r>
          </w:p>
        </w:tc>
        <w:tc>
          <w:tcPr>
            <w:tcW w:w="1419" w:type="dxa"/>
            <w:vAlign w:val="bottom"/>
          </w:tcPr>
          <w:p w:rsidR="00CB7E24" w:rsidRDefault="00CB7E24" w:rsidP="00CB7E24">
            <w:pPr>
              <w:pStyle w:val="TableText"/>
              <w:ind w:right="567"/>
              <w:jc w:val="right"/>
            </w:pPr>
            <w:r>
              <w:t>3.8</w:t>
            </w:r>
          </w:p>
        </w:tc>
      </w:tr>
      <w:tr w:rsidR="00CB7E24" w:rsidRPr="00807ACC" w:rsidTr="008C5C54">
        <w:trPr>
          <w:cantSplit/>
        </w:trPr>
        <w:tc>
          <w:tcPr>
            <w:tcW w:w="2410" w:type="dxa"/>
          </w:tcPr>
          <w:p w:rsidR="00CB7E24" w:rsidRPr="00807ACC" w:rsidRDefault="00CB7E24" w:rsidP="00CB7E24">
            <w:pPr>
              <w:pStyle w:val="TableText"/>
            </w:pPr>
            <w:r w:rsidRPr="00807ACC">
              <w:t>West Coast</w:t>
            </w:r>
          </w:p>
        </w:tc>
        <w:tc>
          <w:tcPr>
            <w:tcW w:w="2764" w:type="dxa"/>
            <w:vAlign w:val="bottom"/>
          </w:tcPr>
          <w:p w:rsidR="00CB7E24" w:rsidRDefault="00CB7E24" w:rsidP="00CB7E24">
            <w:pPr>
              <w:pStyle w:val="TableText"/>
              <w:ind w:right="567"/>
              <w:jc w:val="right"/>
            </w:pPr>
            <w:r>
              <w:t>1</w:t>
            </w:r>
          </w:p>
        </w:tc>
        <w:tc>
          <w:tcPr>
            <w:tcW w:w="2764" w:type="dxa"/>
            <w:vAlign w:val="bottom"/>
          </w:tcPr>
          <w:p w:rsidR="00CB7E24" w:rsidRDefault="00CB7E24" w:rsidP="00CB7E24">
            <w:pPr>
              <w:pStyle w:val="TableText"/>
              <w:ind w:right="567"/>
              <w:jc w:val="right"/>
            </w:pPr>
            <w:r>
              <w:t>31</w:t>
            </w:r>
          </w:p>
        </w:tc>
        <w:tc>
          <w:tcPr>
            <w:tcW w:w="1419" w:type="dxa"/>
            <w:vAlign w:val="bottom"/>
          </w:tcPr>
          <w:p w:rsidR="00CB7E24" w:rsidRDefault="00CB7E24" w:rsidP="00CB7E24">
            <w:pPr>
              <w:pStyle w:val="TableText"/>
              <w:ind w:right="567"/>
              <w:jc w:val="right"/>
            </w:pPr>
            <w:r>
              <w:t>3.2</w:t>
            </w:r>
          </w:p>
        </w:tc>
      </w:tr>
      <w:tr w:rsidR="00CB7E24" w:rsidRPr="00807ACC" w:rsidTr="008C5C54">
        <w:trPr>
          <w:cantSplit/>
        </w:trPr>
        <w:tc>
          <w:tcPr>
            <w:tcW w:w="2410" w:type="dxa"/>
          </w:tcPr>
          <w:p w:rsidR="00CB7E24" w:rsidRPr="00807ACC" w:rsidRDefault="00CB7E24" w:rsidP="00CB7E24">
            <w:pPr>
              <w:pStyle w:val="TableText"/>
            </w:pPr>
            <w:r w:rsidRPr="00807ACC">
              <w:t>Canterbury</w:t>
            </w:r>
          </w:p>
        </w:tc>
        <w:tc>
          <w:tcPr>
            <w:tcW w:w="2764" w:type="dxa"/>
            <w:vAlign w:val="bottom"/>
          </w:tcPr>
          <w:p w:rsidR="00CB7E24" w:rsidRDefault="00CB7E24" w:rsidP="00CB7E24">
            <w:pPr>
              <w:pStyle w:val="TableText"/>
              <w:ind w:right="567"/>
              <w:jc w:val="right"/>
            </w:pPr>
            <w:r>
              <w:t>34</w:t>
            </w:r>
          </w:p>
        </w:tc>
        <w:tc>
          <w:tcPr>
            <w:tcW w:w="2764" w:type="dxa"/>
            <w:vAlign w:val="bottom"/>
          </w:tcPr>
          <w:p w:rsidR="00CB7E24" w:rsidRDefault="00CB7E24" w:rsidP="00CB7E24">
            <w:pPr>
              <w:pStyle w:val="TableText"/>
              <w:ind w:right="567"/>
              <w:jc w:val="right"/>
            </w:pPr>
            <w:r>
              <w:t>686</w:t>
            </w:r>
          </w:p>
        </w:tc>
        <w:tc>
          <w:tcPr>
            <w:tcW w:w="1419" w:type="dxa"/>
            <w:vAlign w:val="bottom"/>
          </w:tcPr>
          <w:p w:rsidR="00CB7E24" w:rsidRDefault="00CB7E24" w:rsidP="00CB7E24">
            <w:pPr>
              <w:pStyle w:val="TableText"/>
              <w:ind w:right="567"/>
              <w:jc w:val="right"/>
            </w:pPr>
            <w:r>
              <w:t>5.0</w:t>
            </w:r>
          </w:p>
        </w:tc>
      </w:tr>
      <w:tr w:rsidR="00CB7E24" w:rsidRPr="00807ACC" w:rsidTr="008C5C54">
        <w:trPr>
          <w:cantSplit/>
        </w:trPr>
        <w:tc>
          <w:tcPr>
            <w:tcW w:w="2410" w:type="dxa"/>
          </w:tcPr>
          <w:p w:rsidR="00CB7E24" w:rsidRPr="00807ACC" w:rsidRDefault="00CB7E24" w:rsidP="00CB7E24">
            <w:pPr>
              <w:pStyle w:val="TableText"/>
            </w:pPr>
            <w:r w:rsidRPr="00807ACC">
              <w:t>South Canterbury</w:t>
            </w:r>
          </w:p>
        </w:tc>
        <w:tc>
          <w:tcPr>
            <w:tcW w:w="2764" w:type="dxa"/>
            <w:vAlign w:val="bottom"/>
          </w:tcPr>
          <w:p w:rsidR="00CB7E24" w:rsidRDefault="00CB7E24" w:rsidP="00CB7E24">
            <w:pPr>
              <w:pStyle w:val="TableText"/>
              <w:ind w:right="567"/>
              <w:jc w:val="right"/>
            </w:pPr>
            <w:r>
              <w:t>2</w:t>
            </w:r>
          </w:p>
        </w:tc>
        <w:tc>
          <w:tcPr>
            <w:tcW w:w="2764" w:type="dxa"/>
            <w:vAlign w:val="bottom"/>
          </w:tcPr>
          <w:p w:rsidR="00CB7E24" w:rsidRDefault="00CB7E24" w:rsidP="00CB7E24">
            <w:pPr>
              <w:pStyle w:val="TableText"/>
              <w:ind w:right="567"/>
              <w:jc w:val="right"/>
            </w:pPr>
            <w:r>
              <w:t>92</w:t>
            </w:r>
          </w:p>
        </w:tc>
        <w:tc>
          <w:tcPr>
            <w:tcW w:w="1419" w:type="dxa"/>
            <w:vAlign w:val="bottom"/>
          </w:tcPr>
          <w:p w:rsidR="00CB7E24" w:rsidRDefault="00CB7E24" w:rsidP="00CB7E24">
            <w:pPr>
              <w:pStyle w:val="TableText"/>
              <w:ind w:right="567"/>
              <w:jc w:val="right"/>
            </w:pPr>
            <w:r>
              <w:t>2.2</w:t>
            </w:r>
          </w:p>
        </w:tc>
      </w:tr>
      <w:tr w:rsidR="00CB7E24" w:rsidRPr="00807ACC" w:rsidTr="008C5C54">
        <w:trPr>
          <w:cantSplit/>
        </w:trPr>
        <w:tc>
          <w:tcPr>
            <w:tcW w:w="2410" w:type="dxa"/>
          </w:tcPr>
          <w:p w:rsidR="00CB7E24" w:rsidRPr="00807ACC" w:rsidRDefault="00CB7E24" w:rsidP="00CB7E24">
            <w:pPr>
              <w:pStyle w:val="TableText"/>
            </w:pPr>
            <w:r w:rsidRPr="00807ACC">
              <w:t>Southern</w:t>
            </w:r>
          </w:p>
        </w:tc>
        <w:tc>
          <w:tcPr>
            <w:tcW w:w="2764" w:type="dxa"/>
            <w:vAlign w:val="bottom"/>
          </w:tcPr>
          <w:p w:rsidR="00CB7E24" w:rsidRDefault="00CB7E24" w:rsidP="00CB7E24">
            <w:pPr>
              <w:pStyle w:val="TableText"/>
              <w:ind w:right="567"/>
              <w:jc w:val="right"/>
            </w:pPr>
            <w:r>
              <w:t>30</w:t>
            </w:r>
          </w:p>
        </w:tc>
        <w:tc>
          <w:tcPr>
            <w:tcW w:w="2764" w:type="dxa"/>
            <w:vAlign w:val="bottom"/>
          </w:tcPr>
          <w:p w:rsidR="00CB7E24" w:rsidRDefault="00CB7E24" w:rsidP="00CB7E24">
            <w:pPr>
              <w:pStyle w:val="TableText"/>
              <w:ind w:right="567"/>
              <w:jc w:val="right"/>
            </w:pPr>
            <w:r>
              <w:t>443</w:t>
            </w:r>
          </w:p>
        </w:tc>
        <w:tc>
          <w:tcPr>
            <w:tcW w:w="1419" w:type="dxa"/>
            <w:vAlign w:val="bottom"/>
          </w:tcPr>
          <w:p w:rsidR="00CB7E24" w:rsidRDefault="00CB7E24" w:rsidP="00CB7E24">
            <w:pPr>
              <w:pStyle w:val="TableText"/>
              <w:ind w:right="567"/>
              <w:jc w:val="right"/>
            </w:pPr>
            <w:r>
              <w:t>6.8</w:t>
            </w:r>
          </w:p>
        </w:tc>
      </w:tr>
      <w:tr w:rsidR="00CB7E24" w:rsidRPr="00807ACC" w:rsidTr="008C5C54">
        <w:trPr>
          <w:cantSplit/>
        </w:trPr>
        <w:tc>
          <w:tcPr>
            <w:tcW w:w="2410" w:type="dxa"/>
            <w:tcBorders>
              <w:bottom w:val="single" w:sz="4" w:space="0" w:color="auto"/>
            </w:tcBorders>
          </w:tcPr>
          <w:p w:rsidR="00CB7E24" w:rsidRPr="00807ACC" w:rsidRDefault="00CB7E24" w:rsidP="00CB7E24">
            <w:pPr>
              <w:pStyle w:val="TableText"/>
            </w:pPr>
            <w:r w:rsidRPr="00807ACC">
              <w:t>Unknown</w:t>
            </w:r>
          </w:p>
        </w:tc>
        <w:tc>
          <w:tcPr>
            <w:tcW w:w="2764" w:type="dxa"/>
            <w:tcBorders>
              <w:bottom w:val="single" w:sz="4" w:space="0" w:color="auto"/>
            </w:tcBorders>
            <w:vAlign w:val="bottom"/>
          </w:tcPr>
          <w:p w:rsidR="00CB7E24" w:rsidRDefault="00CB7E24" w:rsidP="00CB7E24">
            <w:pPr>
              <w:pStyle w:val="TableText"/>
              <w:ind w:right="567"/>
              <w:jc w:val="right"/>
            </w:pPr>
            <w:r>
              <w:t>0</w:t>
            </w:r>
          </w:p>
        </w:tc>
        <w:tc>
          <w:tcPr>
            <w:tcW w:w="2764" w:type="dxa"/>
            <w:tcBorders>
              <w:bottom w:val="single" w:sz="4" w:space="0" w:color="auto"/>
            </w:tcBorders>
            <w:vAlign w:val="bottom"/>
          </w:tcPr>
          <w:p w:rsidR="00CB7E24" w:rsidRDefault="00CB7E24" w:rsidP="00CB7E24">
            <w:pPr>
              <w:pStyle w:val="TableText"/>
              <w:ind w:right="567"/>
              <w:jc w:val="right"/>
            </w:pPr>
            <w:r>
              <w:t>32</w:t>
            </w:r>
          </w:p>
        </w:tc>
        <w:tc>
          <w:tcPr>
            <w:tcW w:w="1419" w:type="dxa"/>
            <w:tcBorders>
              <w:bottom w:val="single" w:sz="4" w:space="0" w:color="auto"/>
            </w:tcBorders>
            <w:vAlign w:val="bottom"/>
          </w:tcPr>
          <w:p w:rsidR="00CB7E24" w:rsidRDefault="00CB7E24" w:rsidP="00CB7E24">
            <w:pPr>
              <w:pStyle w:val="TableText"/>
              <w:ind w:right="567"/>
              <w:jc w:val="right"/>
            </w:pPr>
            <w:r>
              <w:t>-</w:t>
            </w:r>
          </w:p>
        </w:tc>
      </w:tr>
      <w:tr w:rsidR="00CB7E24" w:rsidRPr="00807ACC" w:rsidTr="008C5C54">
        <w:trPr>
          <w:cantSplit/>
        </w:trPr>
        <w:tc>
          <w:tcPr>
            <w:tcW w:w="2410" w:type="dxa"/>
            <w:tcBorders>
              <w:top w:val="single" w:sz="4" w:space="0" w:color="auto"/>
              <w:bottom w:val="single" w:sz="4" w:space="0" w:color="auto"/>
            </w:tcBorders>
          </w:tcPr>
          <w:p w:rsidR="00CB7E24" w:rsidRPr="00807ACC" w:rsidRDefault="00CB7E24" w:rsidP="00CB7E24">
            <w:pPr>
              <w:pStyle w:val="TableText"/>
              <w:rPr>
                <w:b/>
              </w:rPr>
            </w:pPr>
            <w:r w:rsidRPr="00807ACC">
              <w:rPr>
                <w:b/>
              </w:rPr>
              <w:t>New Zealand</w:t>
            </w:r>
          </w:p>
        </w:tc>
        <w:tc>
          <w:tcPr>
            <w:tcW w:w="2764" w:type="dxa"/>
            <w:tcBorders>
              <w:top w:val="single" w:sz="4" w:space="0" w:color="auto"/>
              <w:bottom w:val="single" w:sz="4" w:space="0" w:color="auto"/>
            </w:tcBorders>
            <w:vAlign w:val="bottom"/>
          </w:tcPr>
          <w:p w:rsidR="00CB7E24" w:rsidRDefault="00CB7E24" w:rsidP="00CB7E24">
            <w:pPr>
              <w:pStyle w:val="TableText"/>
              <w:ind w:right="567"/>
              <w:jc w:val="right"/>
              <w:rPr>
                <w:b/>
                <w:bCs/>
              </w:rPr>
            </w:pPr>
            <w:r>
              <w:rPr>
                <w:b/>
                <w:bCs/>
              </w:rPr>
              <w:t>332</w:t>
            </w:r>
          </w:p>
        </w:tc>
        <w:tc>
          <w:tcPr>
            <w:tcW w:w="2764" w:type="dxa"/>
            <w:tcBorders>
              <w:top w:val="single" w:sz="4" w:space="0" w:color="auto"/>
              <w:bottom w:val="single" w:sz="4" w:space="0" w:color="auto"/>
            </w:tcBorders>
            <w:vAlign w:val="bottom"/>
          </w:tcPr>
          <w:p w:rsidR="00CB7E24" w:rsidRDefault="00CB7E24" w:rsidP="00CB7E24">
            <w:pPr>
              <w:pStyle w:val="TableText"/>
              <w:ind w:right="567"/>
              <w:jc w:val="right"/>
              <w:rPr>
                <w:b/>
                <w:bCs/>
              </w:rPr>
            </w:pPr>
            <w:r>
              <w:rPr>
                <w:b/>
                <w:bCs/>
              </w:rPr>
              <w:t>7,364</w:t>
            </w:r>
          </w:p>
        </w:tc>
        <w:tc>
          <w:tcPr>
            <w:tcW w:w="1419" w:type="dxa"/>
            <w:tcBorders>
              <w:top w:val="single" w:sz="4" w:space="0" w:color="auto"/>
              <w:bottom w:val="single" w:sz="4" w:space="0" w:color="auto"/>
            </w:tcBorders>
            <w:vAlign w:val="bottom"/>
          </w:tcPr>
          <w:p w:rsidR="00CB7E24" w:rsidRDefault="00CB7E24" w:rsidP="00CB7E24">
            <w:pPr>
              <w:pStyle w:val="TableText"/>
              <w:ind w:right="567"/>
              <w:jc w:val="right"/>
              <w:rPr>
                <w:b/>
                <w:bCs/>
              </w:rPr>
            </w:pPr>
            <w:r>
              <w:rPr>
                <w:b/>
                <w:bCs/>
              </w:rPr>
              <w:t>4.5</w:t>
            </w:r>
          </w:p>
        </w:tc>
      </w:tr>
    </w:tbl>
    <w:p w:rsidR="00D41E59" w:rsidRPr="00807ACC" w:rsidRDefault="00D41E59" w:rsidP="00D41E59"/>
    <w:p w:rsidR="00D41E59" w:rsidRPr="00807ACC" w:rsidRDefault="00D41E59" w:rsidP="00D41E59">
      <w:pPr>
        <w:rPr>
          <w:lang w:eastAsia="en-US"/>
        </w:rPr>
      </w:pPr>
    </w:p>
    <w:p w:rsidR="003A51E7" w:rsidRDefault="003A51E7">
      <w:pPr>
        <w:spacing w:line="240" w:lineRule="auto"/>
        <w:rPr>
          <w:b/>
          <w:sz w:val="20"/>
        </w:rPr>
      </w:pPr>
      <w:bookmarkStart w:id="283" w:name="_Toc397424561"/>
      <w:bookmarkStart w:id="284" w:name="_Toc445395558"/>
      <w:r>
        <w:br w:type="page"/>
      </w:r>
    </w:p>
    <w:p w:rsidR="00E86851" w:rsidRPr="00807ACC" w:rsidRDefault="00E86851" w:rsidP="006D1D36">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18</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sustaining a third- or fourth-degree tear and not undergoing episiotomy, by facility of birth (secondary and tertiary facilities)</w:t>
      </w:r>
      <w:r w:rsidR="004615CC">
        <w:t>, 2014</w:t>
      </w:r>
      <w:bookmarkEnd w:id="281"/>
      <w:bookmarkEnd w:id="282"/>
      <w:bookmarkEnd w:id="283"/>
      <w:bookmarkEnd w:id="284"/>
    </w:p>
    <w:tbl>
      <w:tblPr>
        <w:tblW w:w="0" w:type="auto"/>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3261"/>
        <w:gridCol w:w="2551"/>
        <w:gridCol w:w="2552"/>
        <w:gridCol w:w="992"/>
      </w:tblGrid>
      <w:tr w:rsidR="0063655F" w:rsidRPr="00807ACC" w:rsidTr="00796BAB">
        <w:trPr>
          <w:cantSplit/>
        </w:trPr>
        <w:tc>
          <w:tcPr>
            <w:tcW w:w="3261" w:type="dxa"/>
            <w:tcBorders>
              <w:top w:val="single" w:sz="4" w:space="0" w:color="auto"/>
              <w:bottom w:val="single" w:sz="4" w:space="0" w:color="auto"/>
            </w:tcBorders>
          </w:tcPr>
          <w:p w:rsidR="0063655F" w:rsidRPr="00807ACC" w:rsidRDefault="0063655F" w:rsidP="00D41E59">
            <w:pPr>
              <w:pStyle w:val="TableText"/>
              <w:keepNext/>
              <w:rPr>
                <w:b/>
              </w:rPr>
            </w:pPr>
            <w:r w:rsidRPr="00807ACC">
              <w:rPr>
                <w:b/>
              </w:rPr>
              <w:t>Place of birth</w:t>
            </w:r>
          </w:p>
        </w:tc>
        <w:tc>
          <w:tcPr>
            <w:tcW w:w="2551" w:type="dxa"/>
            <w:tcBorders>
              <w:top w:val="single" w:sz="4" w:space="0" w:color="auto"/>
              <w:bottom w:val="single" w:sz="4" w:space="0" w:color="auto"/>
            </w:tcBorders>
          </w:tcPr>
          <w:p w:rsidR="0063655F" w:rsidRPr="00807ACC" w:rsidRDefault="0063655F" w:rsidP="00796BAB">
            <w:pPr>
              <w:pStyle w:val="TableText"/>
              <w:keepNext/>
              <w:jc w:val="center"/>
              <w:rPr>
                <w:b/>
              </w:rPr>
            </w:pPr>
            <w:r w:rsidRPr="00807ACC">
              <w:rPr>
                <w:b/>
              </w:rPr>
              <w:t>3rd- or 4th</w:t>
            </w:r>
            <w:r w:rsidR="005F43FB" w:rsidRPr="00807ACC">
              <w:rPr>
                <w:b/>
              </w:rPr>
              <w:t>-</w:t>
            </w:r>
            <w:r w:rsidRPr="00807ACC">
              <w:rPr>
                <w:b/>
              </w:rPr>
              <w:t>degree tear without episiotomy</w:t>
            </w:r>
          </w:p>
        </w:tc>
        <w:tc>
          <w:tcPr>
            <w:tcW w:w="2552" w:type="dxa"/>
            <w:tcBorders>
              <w:top w:val="single" w:sz="4" w:space="0" w:color="auto"/>
              <w:bottom w:val="single" w:sz="4" w:space="0" w:color="auto"/>
            </w:tcBorders>
          </w:tcPr>
          <w:p w:rsidR="0063655F" w:rsidRPr="00807ACC" w:rsidRDefault="0063655F" w:rsidP="00796BAB">
            <w:pPr>
              <w:pStyle w:val="TableText"/>
              <w:keepN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992" w:type="dxa"/>
            <w:tcBorders>
              <w:top w:val="single" w:sz="4" w:space="0" w:color="auto"/>
              <w:bottom w:val="single" w:sz="4" w:space="0" w:color="auto"/>
            </w:tcBorders>
          </w:tcPr>
          <w:p w:rsidR="0063655F" w:rsidRPr="00807ACC" w:rsidRDefault="0063655F" w:rsidP="00D41E59">
            <w:pPr>
              <w:pStyle w:val="TableText"/>
              <w:keepNext/>
              <w:jc w:val="center"/>
              <w:rPr>
                <w:b/>
              </w:rPr>
            </w:pPr>
            <w:r w:rsidRPr="00807ACC">
              <w:rPr>
                <w:b/>
              </w:rPr>
              <w:t>Rate (%)</w:t>
            </w:r>
          </w:p>
        </w:tc>
      </w:tr>
      <w:tr w:rsidR="00CB7E24" w:rsidRPr="00807ACC" w:rsidTr="008C5C54">
        <w:trPr>
          <w:cantSplit/>
        </w:trPr>
        <w:tc>
          <w:tcPr>
            <w:tcW w:w="3261" w:type="dxa"/>
            <w:tcBorders>
              <w:top w:val="single" w:sz="4" w:space="0" w:color="auto"/>
              <w:bottom w:val="single" w:sz="4" w:space="0" w:color="A6A6A6" w:themeColor="background1" w:themeShade="A6"/>
            </w:tcBorders>
          </w:tcPr>
          <w:p w:rsidR="00CB7E24" w:rsidRPr="00807ACC" w:rsidRDefault="00CB7E24" w:rsidP="00CB7E24">
            <w:pPr>
              <w:pStyle w:val="TableText"/>
              <w:keepNext/>
            </w:pPr>
            <w:proofErr w:type="spellStart"/>
            <w:r w:rsidRPr="00807ACC">
              <w:t>Whangarei</w:t>
            </w:r>
            <w:proofErr w:type="spellEnd"/>
          </w:p>
        </w:tc>
        <w:tc>
          <w:tcPr>
            <w:tcW w:w="2551"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4</w:t>
            </w:r>
          </w:p>
        </w:tc>
        <w:tc>
          <w:tcPr>
            <w:tcW w:w="2552"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155</w:t>
            </w:r>
          </w:p>
        </w:tc>
        <w:tc>
          <w:tcPr>
            <w:tcW w:w="992" w:type="dxa"/>
            <w:tcBorders>
              <w:top w:val="single" w:sz="4" w:space="0" w:color="auto"/>
              <w:bottom w:val="single" w:sz="4" w:space="0" w:color="A6A6A6" w:themeColor="background1" w:themeShade="A6"/>
            </w:tcBorders>
            <w:vAlign w:val="bottom"/>
          </w:tcPr>
          <w:p w:rsidR="00CB7E24" w:rsidRDefault="00CB7E24" w:rsidP="00CB7E24">
            <w:pPr>
              <w:pStyle w:val="TableText"/>
              <w:ind w:right="284"/>
              <w:jc w:val="right"/>
            </w:pPr>
            <w:r>
              <w:t>2.6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North Shore</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26</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545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4.8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Waitakere</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19</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429</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4.4</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Auckland City</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31</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3.4</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Middlemore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4.9</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Waikato</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356</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7.6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134</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3.7</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Tauranga</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12</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236</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5.1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4.6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78</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2.6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Hawke’s Bay</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14</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240</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5.8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r w:rsidRPr="00807ACC">
              <w:t xml:space="preserve"> Base</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4.4</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3.6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25</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396</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6.3</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218</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3.2</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1.8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64</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1.6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98</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5.1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3.7</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492</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4.9</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89</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1.1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222</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6.8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12</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133</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pPr>
            <w:r>
              <w:t>9.0</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283</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6,085</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rPr>
                <w:b/>
                <w:bCs/>
              </w:rPr>
            </w:pPr>
            <w:r>
              <w:rPr>
                <w:b/>
                <w:bCs/>
              </w:rPr>
              <w:t>4.7</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43</w:t>
            </w:r>
          </w:p>
        </w:tc>
        <w:tc>
          <w:tcPr>
            <w:tcW w:w="255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1,046</w:t>
            </w:r>
          </w:p>
        </w:tc>
        <w:tc>
          <w:tcPr>
            <w:tcW w:w="992"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284"/>
              <w:jc w:val="right"/>
              <w:rPr>
                <w:b/>
                <w:bCs/>
              </w:rPr>
            </w:pPr>
            <w:r>
              <w:rPr>
                <w:b/>
                <w:bCs/>
              </w:rPr>
              <w:t>4.1</w:t>
            </w:r>
          </w:p>
        </w:tc>
      </w:tr>
      <w:tr w:rsidR="00CB7E24" w:rsidRPr="00807ACC" w:rsidTr="008C5C54">
        <w:trPr>
          <w:cantSplit/>
        </w:trPr>
        <w:tc>
          <w:tcPr>
            <w:tcW w:w="3261" w:type="dxa"/>
            <w:tcBorders>
              <w:top w:val="single" w:sz="4" w:space="0" w:color="A6A6A6" w:themeColor="background1" w:themeShade="A6"/>
              <w:bottom w:val="single" w:sz="4" w:space="0" w:color="auto"/>
            </w:tcBorders>
          </w:tcPr>
          <w:p w:rsidR="00CB7E24" w:rsidRPr="00807ACC" w:rsidRDefault="00CB7E24" w:rsidP="00CB7E24">
            <w:pPr>
              <w:pStyle w:val="TableText"/>
              <w:rPr>
                <w:b/>
              </w:rPr>
            </w:pPr>
            <w:r w:rsidRPr="00807ACC">
              <w:rPr>
                <w:b/>
              </w:rPr>
              <w:t>All home births</w:t>
            </w:r>
          </w:p>
        </w:tc>
        <w:tc>
          <w:tcPr>
            <w:tcW w:w="2551"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6</w:t>
            </w:r>
          </w:p>
        </w:tc>
        <w:tc>
          <w:tcPr>
            <w:tcW w:w="2552"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233</w:t>
            </w:r>
          </w:p>
        </w:tc>
        <w:tc>
          <w:tcPr>
            <w:tcW w:w="992" w:type="dxa"/>
            <w:tcBorders>
              <w:top w:val="single" w:sz="4" w:space="0" w:color="A6A6A6" w:themeColor="background1" w:themeShade="A6"/>
              <w:bottom w:val="single" w:sz="4" w:space="0" w:color="auto"/>
            </w:tcBorders>
            <w:vAlign w:val="bottom"/>
          </w:tcPr>
          <w:p w:rsidR="00CB7E24" w:rsidRDefault="00CB7E24" w:rsidP="00CB7E24">
            <w:pPr>
              <w:pStyle w:val="TableText"/>
              <w:ind w:right="284"/>
              <w:jc w:val="right"/>
              <w:rPr>
                <w:b/>
                <w:bCs/>
              </w:rPr>
            </w:pPr>
            <w:r>
              <w:rPr>
                <w:b/>
                <w:bCs/>
              </w:rPr>
              <w:t>2.6</w:t>
            </w:r>
          </w:p>
        </w:tc>
      </w:tr>
      <w:tr w:rsidR="00CB7E24" w:rsidRPr="00807ACC" w:rsidTr="008C5C54">
        <w:trPr>
          <w:cantSplit/>
        </w:trPr>
        <w:tc>
          <w:tcPr>
            <w:tcW w:w="3261" w:type="dxa"/>
            <w:tcBorders>
              <w:top w:val="single" w:sz="4" w:space="0" w:color="auto"/>
            </w:tcBorders>
          </w:tcPr>
          <w:p w:rsidR="00CB7E24" w:rsidRPr="00807ACC" w:rsidRDefault="00CB7E24" w:rsidP="00CB7E24">
            <w:pPr>
              <w:pStyle w:val="TableText"/>
              <w:rPr>
                <w:b/>
                <w:vertAlign w:val="superscript"/>
              </w:rPr>
            </w:pPr>
            <w:r w:rsidRPr="00807ACC">
              <w:rPr>
                <w:b/>
              </w:rPr>
              <w:t>New Zealand</w:t>
            </w:r>
            <w:r w:rsidRPr="00807ACC">
              <w:rPr>
                <w:b/>
                <w:vertAlign w:val="superscript"/>
              </w:rPr>
              <w:t>1</w:t>
            </w:r>
          </w:p>
        </w:tc>
        <w:tc>
          <w:tcPr>
            <w:tcW w:w="2551" w:type="dxa"/>
            <w:tcBorders>
              <w:top w:val="single" w:sz="4" w:space="0" w:color="auto"/>
            </w:tcBorders>
            <w:vAlign w:val="bottom"/>
          </w:tcPr>
          <w:p w:rsidR="00CB7E24" w:rsidRDefault="00CB7E24" w:rsidP="00CB7E24">
            <w:pPr>
              <w:pStyle w:val="TableText"/>
              <w:ind w:right="567"/>
              <w:jc w:val="right"/>
              <w:rPr>
                <w:b/>
                <w:bCs/>
              </w:rPr>
            </w:pPr>
            <w:r>
              <w:rPr>
                <w:b/>
                <w:bCs/>
              </w:rPr>
              <w:t>332</w:t>
            </w:r>
          </w:p>
        </w:tc>
        <w:tc>
          <w:tcPr>
            <w:tcW w:w="2552"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992" w:type="dxa"/>
            <w:tcBorders>
              <w:top w:val="single" w:sz="4" w:space="0" w:color="auto"/>
            </w:tcBorders>
            <w:vAlign w:val="bottom"/>
          </w:tcPr>
          <w:p w:rsidR="00CB7E24" w:rsidRDefault="00CB7E24" w:rsidP="00CB7E24">
            <w:pPr>
              <w:pStyle w:val="TableText"/>
              <w:ind w:right="284"/>
              <w:jc w:val="right"/>
              <w:rPr>
                <w:b/>
                <w:bCs/>
              </w:rPr>
            </w:pPr>
            <w:r>
              <w:rPr>
                <w:b/>
                <w:bCs/>
              </w:rPr>
              <w:t>4.5</w:t>
            </w:r>
          </w:p>
        </w:tc>
      </w:tr>
    </w:tbl>
    <w:p w:rsidR="0063655F" w:rsidRPr="00807ACC" w:rsidRDefault="0063655F" w:rsidP="003C46CE">
      <w:pPr>
        <w:pStyle w:val="Note"/>
      </w:pPr>
      <w:r w:rsidRPr="00807ACC">
        <w:t>1</w:t>
      </w:r>
      <w:r w:rsidRPr="00807ACC">
        <w:tab/>
        <w:t>Includes women where birth location was unspecified.</w:t>
      </w:r>
    </w:p>
    <w:p w:rsidR="00D41E59" w:rsidRPr="00807ACC" w:rsidRDefault="00D41E59" w:rsidP="00D41E59"/>
    <w:p w:rsidR="00487AB7" w:rsidRDefault="00487AB7">
      <w:pPr>
        <w:spacing w:line="240" w:lineRule="auto"/>
      </w:pPr>
      <w:r>
        <w:br w:type="page"/>
      </w:r>
    </w:p>
    <w:p w:rsidR="00E86851" w:rsidRPr="00807ACC" w:rsidRDefault="00E86851" w:rsidP="006D1D36">
      <w:pPr>
        <w:pStyle w:val="Heading2"/>
      </w:pPr>
      <w:bookmarkStart w:id="285" w:name="_Toc311786214"/>
      <w:bookmarkStart w:id="286" w:name="_Toc354993968"/>
      <w:bookmarkStart w:id="287" w:name="_Toc397424515"/>
      <w:bookmarkStart w:id="288" w:name="_Toc445395494"/>
      <w:r w:rsidRPr="00807ACC">
        <w:lastRenderedPageBreak/>
        <w:t xml:space="preserve">Indicator 9: Episiotomy and third- or fourth-degree tear among standard </w:t>
      </w:r>
      <w:proofErr w:type="spellStart"/>
      <w:r w:rsidRPr="00807ACC">
        <w:t>primiparae</w:t>
      </w:r>
      <w:proofErr w:type="spellEnd"/>
      <w:r w:rsidRPr="00807ACC">
        <w:t xml:space="preserve"> giving birth vaginally</w:t>
      </w:r>
      <w:bookmarkEnd w:id="285"/>
      <w:r w:rsidR="004615CC">
        <w:t>, 2014</w:t>
      </w:r>
      <w:bookmarkEnd w:id="286"/>
      <w:bookmarkEnd w:id="287"/>
      <w:bookmarkEnd w:id="288"/>
    </w:p>
    <w:p w:rsidR="00E86851" w:rsidRPr="00807ACC" w:rsidRDefault="00E86851" w:rsidP="006D1D36">
      <w:pPr>
        <w:pStyle w:val="Figure"/>
      </w:pPr>
      <w:bookmarkStart w:id="289" w:name="_Toc354994035"/>
      <w:bookmarkStart w:id="290" w:name="_Toc379898990"/>
      <w:bookmarkStart w:id="291" w:name="_Toc386033852"/>
      <w:bookmarkStart w:id="292" w:name="_Toc397424604"/>
      <w:bookmarkStart w:id="293" w:name="_Toc418165636"/>
      <w:bookmarkStart w:id="294" w:name="_Toc426377225"/>
      <w:bookmarkStart w:id="295" w:name="_Toc426377263"/>
      <w:bookmarkStart w:id="296" w:name="_Toc428901307"/>
      <w:bookmarkStart w:id="297" w:name="_Toc445395616"/>
      <w:bookmarkStart w:id="298" w:name="_Toc354994002"/>
      <w:bookmarkStart w:id="299" w:name="_Toc379899173"/>
      <w:r w:rsidRPr="00807ACC">
        <w:t xml:space="preserve">Figure </w:t>
      </w:r>
      <w:r w:rsidR="00221355">
        <w:fldChar w:fldCharType="begin"/>
      </w:r>
      <w:r w:rsidR="00221355">
        <w:instrText xml:space="preserve"> SEQ Figure \* ARABIC </w:instrText>
      </w:r>
      <w:r w:rsidR="00221355">
        <w:fldChar w:fldCharType="separate"/>
      </w:r>
      <w:r w:rsidR="00EC4AF0">
        <w:rPr>
          <w:noProof/>
        </w:rPr>
        <w:t>19</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undergoing episiotomy and sustaining a third- or fourth-degree tear, by </w:t>
      </w:r>
      <w:r w:rsidR="00B575E7" w:rsidRPr="00807ACC">
        <w:t>DHB of residence</w:t>
      </w:r>
      <w:r w:rsidR="004615CC">
        <w:t>, 2014</w:t>
      </w:r>
      <w:bookmarkEnd w:id="289"/>
      <w:bookmarkEnd w:id="290"/>
      <w:bookmarkEnd w:id="291"/>
      <w:bookmarkEnd w:id="292"/>
      <w:bookmarkEnd w:id="293"/>
      <w:bookmarkEnd w:id="294"/>
      <w:bookmarkEnd w:id="295"/>
      <w:bookmarkEnd w:id="296"/>
      <w:bookmarkEnd w:id="297"/>
    </w:p>
    <w:p w:rsidR="00E86851" w:rsidRPr="00807ACC" w:rsidRDefault="00FA23E3" w:rsidP="006D1D36">
      <w:r>
        <w:rPr>
          <w:noProof/>
          <w:lang w:eastAsia="en-NZ"/>
        </w:rPr>
        <w:drawing>
          <wp:inline distT="0" distB="0" distL="0" distR="0" wp14:anchorId="701693C1" wp14:editId="3DD878AD">
            <wp:extent cx="5940000" cy="2972755"/>
            <wp:effectExtent l="0" t="0" r="3810" b="0"/>
            <wp:docPr id="34" name="Picture 34" title="Figure 19: Percentage of standard primiparae giving birth vaginally undergoing episiotomy and sustaining a third- or fourth-degree tear,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D1D3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792D84">
      <w:pPr>
        <w:pStyle w:val="Figure"/>
        <w:spacing w:before="240"/>
      </w:pPr>
      <w:bookmarkStart w:id="300" w:name="_Toc386033853"/>
      <w:bookmarkStart w:id="301" w:name="_Toc397424605"/>
      <w:bookmarkStart w:id="302" w:name="_Toc418165637"/>
      <w:bookmarkStart w:id="303" w:name="_Toc426377226"/>
      <w:bookmarkStart w:id="304" w:name="_Toc426377264"/>
      <w:bookmarkStart w:id="305" w:name="_Toc428901308"/>
      <w:bookmarkStart w:id="306" w:name="_Toc445395617"/>
      <w:r w:rsidRPr="00807ACC">
        <w:t xml:space="preserve">Figure </w:t>
      </w:r>
      <w:r w:rsidR="00221355">
        <w:fldChar w:fldCharType="begin"/>
      </w:r>
      <w:r w:rsidR="00221355">
        <w:instrText xml:space="preserve"> SEQ Figure \* ARABIC </w:instrText>
      </w:r>
      <w:r w:rsidR="00221355">
        <w:fldChar w:fldCharType="separate"/>
      </w:r>
      <w:r w:rsidR="00EC4AF0">
        <w:rPr>
          <w:noProof/>
        </w:rPr>
        <w:t>20</w:t>
      </w:r>
      <w:r w:rsidR="00221355">
        <w:rPr>
          <w:noProof/>
        </w:rPr>
        <w:fldChar w:fldCharType="end"/>
      </w:r>
      <w:r w:rsidRPr="00807ACC">
        <w:t xml:space="preserve">: Percentage of standard </w:t>
      </w:r>
      <w:proofErr w:type="spellStart"/>
      <w:r w:rsidRPr="00807ACC">
        <w:t>primiparae</w:t>
      </w:r>
      <w:proofErr w:type="spellEnd"/>
      <w:r w:rsidRPr="00807ACC">
        <w:t xml:space="preserve"> giving birth vaginally undergoing episiotomy and sustaining a third- or fourth-degree tear, by facility of birth (secondary and tertiary facilities)</w:t>
      </w:r>
      <w:r w:rsidR="004615CC">
        <w:t>, 2014</w:t>
      </w:r>
      <w:bookmarkEnd w:id="300"/>
      <w:bookmarkEnd w:id="301"/>
      <w:bookmarkEnd w:id="302"/>
      <w:bookmarkEnd w:id="303"/>
      <w:bookmarkEnd w:id="304"/>
      <w:bookmarkEnd w:id="305"/>
      <w:bookmarkEnd w:id="306"/>
    </w:p>
    <w:p w:rsidR="00E86851" w:rsidRPr="00807ACC" w:rsidRDefault="00487AB7" w:rsidP="006D1D36">
      <w:r>
        <w:rPr>
          <w:noProof/>
          <w:lang w:eastAsia="en-NZ"/>
        </w:rPr>
        <w:drawing>
          <wp:inline distT="0" distB="0" distL="0" distR="0" wp14:anchorId="08B67D8B" wp14:editId="231801A0">
            <wp:extent cx="5940000" cy="2970275"/>
            <wp:effectExtent l="0" t="0" r="3810" b="1905"/>
            <wp:docPr id="27" name="Picture 27" title="Figure 20: Percentage of standard primiparae giving birth vaginally undergoing episiotomy and sustaining a third- or fourth-degree tear,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6D1D36">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1E01BA">
      <w:pPr>
        <w:pStyle w:val="Table"/>
      </w:pPr>
      <w:bookmarkStart w:id="307" w:name="_Toc397424562"/>
      <w:bookmarkStart w:id="308" w:name="_Toc445395559"/>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19</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undergoing episiotomy and sustaining a third- or fourth-degree tear, by </w:t>
      </w:r>
      <w:r w:rsidR="00B575E7" w:rsidRPr="00807ACC">
        <w:t>DHB of residence</w:t>
      </w:r>
      <w:r w:rsidR="004615CC">
        <w:t>, 2014</w:t>
      </w:r>
      <w:bookmarkEnd w:id="298"/>
      <w:bookmarkEnd w:id="299"/>
      <w:bookmarkEnd w:id="307"/>
      <w:bookmarkEnd w:id="308"/>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D6830" w:rsidRPr="00807ACC" w:rsidTr="001E01BA">
        <w:trPr>
          <w:cantSplit/>
        </w:trPr>
        <w:tc>
          <w:tcPr>
            <w:tcW w:w="2410" w:type="dxa"/>
            <w:tcBorders>
              <w:top w:val="single" w:sz="4" w:space="0" w:color="auto"/>
              <w:bottom w:val="single" w:sz="4" w:space="0" w:color="auto"/>
            </w:tcBorders>
          </w:tcPr>
          <w:p w:rsidR="009D6830" w:rsidRPr="00807ACC" w:rsidRDefault="009D6830" w:rsidP="001E01BA">
            <w:pPr>
              <w:pStyle w:val="TableText"/>
              <w:rPr>
                <w:b/>
              </w:rPr>
            </w:pPr>
            <w:bookmarkStart w:id="309" w:name="_Toc354994003"/>
            <w:bookmarkStart w:id="310" w:name="_Toc379899174"/>
            <w:r w:rsidRPr="00807ACC">
              <w:rPr>
                <w:b/>
              </w:rPr>
              <w:t>DHB of residence</w:t>
            </w:r>
          </w:p>
        </w:tc>
        <w:tc>
          <w:tcPr>
            <w:tcW w:w="2764" w:type="dxa"/>
            <w:tcBorders>
              <w:top w:val="single" w:sz="4" w:space="0" w:color="auto"/>
              <w:bottom w:val="single" w:sz="4" w:space="0" w:color="auto"/>
            </w:tcBorders>
          </w:tcPr>
          <w:p w:rsidR="009D6830" w:rsidRPr="00807ACC" w:rsidRDefault="001E01BA" w:rsidP="001E01BA">
            <w:pPr>
              <w:pStyle w:val="TableText"/>
              <w:jc w:val="center"/>
              <w:rPr>
                <w:b/>
              </w:rPr>
            </w:pPr>
            <w:r w:rsidRPr="00807ACC">
              <w:rPr>
                <w:b/>
              </w:rPr>
              <w:t>Episiotomy with</w:t>
            </w:r>
            <w:r w:rsidR="0081717F" w:rsidRPr="00807ACC">
              <w:rPr>
                <w:b/>
              </w:rPr>
              <w:br/>
            </w:r>
            <w:r w:rsidR="009D6830" w:rsidRPr="00807ACC">
              <w:rPr>
                <w:b/>
              </w:rPr>
              <w:t>3rd- or 4th-degree tear</w:t>
            </w:r>
          </w:p>
        </w:tc>
        <w:tc>
          <w:tcPr>
            <w:tcW w:w="2764" w:type="dxa"/>
            <w:tcBorders>
              <w:top w:val="single" w:sz="4" w:space="0" w:color="auto"/>
              <w:bottom w:val="single" w:sz="4" w:space="0" w:color="auto"/>
            </w:tcBorders>
          </w:tcPr>
          <w:p w:rsidR="009D6830" w:rsidRPr="00807ACC" w:rsidRDefault="009D6830" w:rsidP="001E01BA">
            <w:pPr>
              <w:pStyle w:val="TableT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419" w:type="dxa"/>
            <w:tcBorders>
              <w:top w:val="single" w:sz="4" w:space="0" w:color="auto"/>
              <w:bottom w:val="single" w:sz="4" w:space="0" w:color="auto"/>
            </w:tcBorders>
          </w:tcPr>
          <w:p w:rsidR="009D6830" w:rsidRPr="00807ACC" w:rsidRDefault="009D6830" w:rsidP="001E01BA">
            <w:pPr>
              <w:pStyle w:val="TableText"/>
              <w:jc w:val="center"/>
              <w:rPr>
                <w:b/>
              </w:rPr>
            </w:pPr>
            <w:r w:rsidRPr="00807ACC">
              <w:rPr>
                <w:b/>
              </w:rPr>
              <w:t>Rate (%)</w:t>
            </w:r>
          </w:p>
        </w:tc>
      </w:tr>
      <w:tr w:rsidR="00CB7E24" w:rsidRPr="00807ACC" w:rsidTr="008C5C54">
        <w:trPr>
          <w:cantSplit/>
        </w:trPr>
        <w:tc>
          <w:tcPr>
            <w:tcW w:w="2410" w:type="dxa"/>
            <w:tcBorders>
              <w:top w:val="single" w:sz="4" w:space="0" w:color="auto"/>
              <w:bottom w:val="single" w:sz="4" w:space="0" w:color="A6A6A6" w:themeColor="background1" w:themeShade="A6"/>
            </w:tcBorders>
          </w:tcPr>
          <w:p w:rsidR="00CB7E24" w:rsidRPr="00807ACC" w:rsidRDefault="00CB7E24" w:rsidP="00CB7E24">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0</w:t>
            </w:r>
          </w:p>
        </w:tc>
        <w:tc>
          <w:tcPr>
            <w:tcW w:w="2764"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221</w:t>
            </w:r>
          </w:p>
        </w:tc>
        <w:tc>
          <w:tcPr>
            <w:tcW w:w="1419"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1,039</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886</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17</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941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1.8</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673</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1.2</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016F85" w:rsidP="00CB7E24">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82</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251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190</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246</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1.2</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107</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478</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1.9</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232</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60</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185</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31</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3.2</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686</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92</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w:t>
            </w:r>
          </w:p>
        </w:tc>
      </w:tr>
      <w:tr w:rsidR="00CB7E24"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443</w:t>
            </w:r>
          </w:p>
        </w:tc>
        <w:tc>
          <w:tcPr>
            <w:tcW w:w="141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w:t>
            </w:r>
          </w:p>
        </w:tc>
      </w:tr>
      <w:tr w:rsidR="00CB7E24" w:rsidRPr="00807ACC" w:rsidTr="008C5C54">
        <w:trPr>
          <w:cantSplit/>
        </w:trPr>
        <w:tc>
          <w:tcPr>
            <w:tcW w:w="2410" w:type="dxa"/>
            <w:tcBorders>
              <w:top w:val="single" w:sz="4" w:space="0" w:color="A6A6A6" w:themeColor="background1" w:themeShade="A6"/>
              <w:bottom w:val="single" w:sz="4" w:space="0" w:color="auto"/>
            </w:tcBorders>
          </w:tcPr>
          <w:p w:rsidR="00CB7E24" w:rsidRPr="00807ACC" w:rsidRDefault="00CB7E24" w:rsidP="00CB7E24">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0</w:t>
            </w:r>
          </w:p>
        </w:tc>
        <w:tc>
          <w:tcPr>
            <w:tcW w:w="2764"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32</w:t>
            </w:r>
          </w:p>
        </w:tc>
        <w:tc>
          <w:tcPr>
            <w:tcW w:w="1419"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pPr>
            <w:r>
              <w:t>-</w:t>
            </w:r>
          </w:p>
        </w:tc>
      </w:tr>
      <w:tr w:rsidR="00CB7E24" w:rsidRPr="00807ACC" w:rsidTr="008C5C54">
        <w:trPr>
          <w:cantSplit/>
        </w:trPr>
        <w:tc>
          <w:tcPr>
            <w:tcW w:w="2410" w:type="dxa"/>
            <w:tcBorders>
              <w:top w:val="single" w:sz="4" w:space="0" w:color="auto"/>
            </w:tcBorders>
          </w:tcPr>
          <w:p w:rsidR="00CB7E24" w:rsidRPr="00807ACC" w:rsidRDefault="00CB7E24" w:rsidP="00CB7E24">
            <w:pPr>
              <w:pStyle w:val="TableText"/>
              <w:rPr>
                <w:b/>
              </w:rPr>
            </w:pPr>
            <w:r w:rsidRPr="00807ACC">
              <w:rPr>
                <w:b/>
              </w:rPr>
              <w:t>New Zealand</w:t>
            </w:r>
          </w:p>
        </w:tc>
        <w:tc>
          <w:tcPr>
            <w:tcW w:w="2764" w:type="dxa"/>
            <w:tcBorders>
              <w:top w:val="single" w:sz="4" w:space="0" w:color="auto"/>
            </w:tcBorders>
            <w:vAlign w:val="bottom"/>
          </w:tcPr>
          <w:p w:rsidR="00CB7E24" w:rsidRDefault="00CB7E24" w:rsidP="00CB7E24">
            <w:pPr>
              <w:pStyle w:val="TableText"/>
              <w:ind w:right="567"/>
              <w:jc w:val="right"/>
              <w:rPr>
                <w:b/>
                <w:bCs/>
              </w:rPr>
            </w:pPr>
            <w:r>
              <w:rPr>
                <w:b/>
                <w:bCs/>
              </w:rPr>
              <w:t>111</w:t>
            </w:r>
          </w:p>
        </w:tc>
        <w:tc>
          <w:tcPr>
            <w:tcW w:w="2764"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1419" w:type="dxa"/>
            <w:tcBorders>
              <w:top w:val="single" w:sz="4" w:space="0" w:color="auto"/>
            </w:tcBorders>
            <w:vAlign w:val="bottom"/>
          </w:tcPr>
          <w:p w:rsidR="00CB7E24" w:rsidRDefault="00CB7E24" w:rsidP="00CB7E24">
            <w:pPr>
              <w:pStyle w:val="TableText"/>
              <w:ind w:right="567"/>
              <w:jc w:val="right"/>
              <w:rPr>
                <w:b/>
                <w:bCs/>
              </w:rPr>
            </w:pPr>
            <w:r>
              <w:rPr>
                <w:b/>
                <w:bCs/>
              </w:rPr>
              <w:t>1.5</w:t>
            </w:r>
          </w:p>
        </w:tc>
      </w:tr>
    </w:tbl>
    <w:p w:rsidR="001E01BA" w:rsidRPr="00807ACC" w:rsidRDefault="001E01BA" w:rsidP="001E01BA"/>
    <w:p w:rsidR="001E01BA" w:rsidRPr="00807ACC" w:rsidRDefault="001E01BA" w:rsidP="001E01BA"/>
    <w:p w:rsidR="00E86851" w:rsidRPr="00807ACC" w:rsidRDefault="00E86851" w:rsidP="001E01BA">
      <w:pPr>
        <w:pStyle w:val="Table"/>
      </w:pPr>
      <w:bookmarkStart w:id="311" w:name="_Toc397424563"/>
      <w:bookmarkStart w:id="312" w:name="_Toc445395560"/>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20</w:t>
      </w:r>
      <w:r w:rsidR="00221355">
        <w:rPr>
          <w:noProof/>
        </w:rPr>
        <w:fldChar w:fldCharType="end"/>
      </w:r>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undergoing episiotomy and sustaining a third- or fourth-degree tear, by facility of birth (secondary and tertiary facilities)</w:t>
      </w:r>
      <w:r w:rsidR="004615CC">
        <w:t>, 2014</w:t>
      </w:r>
      <w:bookmarkEnd w:id="309"/>
      <w:bookmarkEnd w:id="310"/>
      <w:bookmarkEnd w:id="311"/>
      <w:bookmarkEnd w:id="312"/>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268"/>
        <w:gridCol w:w="2268"/>
        <w:gridCol w:w="1559"/>
      </w:tblGrid>
      <w:tr w:rsidR="009D6830" w:rsidRPr="00807ACC" w:rsidTr="001E01BA">
        <w:trPr>
          <w:cantSplit/>
        </w:trPr>
        <w:tc>
          <w:tcPr>
            <w:tcW w:w="3261" w:type="dxa"/>
            <w:tcBorders>
              <w:top w:val="single" w:sz="4" w:space="0" w:color="auto"/>
              <w:bottom w:val="single" w:sz="4" w:space="0" w:color="auto"/>
            </w:tcBorders>
          </w:tcPr>
          <w:p w:rsidR="009D6830" w:rsidRPr="00807ACC" w:rsidRDefault="009D6830" w:rsidP="001E01BA">
            <w:pPr>
              <w:pStyle w:val="TableText"/>
              <w:keepNext/>
              <w:rPr>
                <w:b/>
              </w:rPr>
            </w:pPr>
            <w:bookmarkStart w:id="313" w:name="_Toc311786215"/>
            <w:r w:rsidRPr="00807ACC">
              <w:rPr>
                <w:b/>
              </w:rPr>
              <w:t>Place of birth</w:t>
            </w:r>
          </w:p>
        </w:tc>
        <w:tc>
          <w:tcPr>
            <w:tcW w:w="2268" w:type="dxa"/>
            <w:tcBorders>
              <w:top w:val="single" w:sz="4" w:space="0" w:color="auto"/>
              <w:bottom w:val="single" w:sz="4" w:space="0" w:color="auto"/>
            </w:tcBorders>
          </w:tcPr>
          <w:p w:rsidR="009D6830" w:rsidRPr="00807ACC" w:rsidRDefault="009D6830" w:rsidP="001E01BA">
            <w:pPr>
              <w:pStyle w:val="TableText"/>
              <w:keepNext/>
              <w:jc w:val="center"/>
              <w:rPr>
                <w:b/>
              </w:rPr>
            </w:pPr>
            <w:r w:rsidRPr="00807ACC">
              <w:rPr>
                <w:b/>
              </w:rPr>
              <w:t>Episiotomy with</w:t>
            </w:r>
            <w:r w:rsidR="0081717F" w:rsidRPr="00807ACC">
              <w:rPr>
                <w:b/>
              </w:rPr>
              <w:br/>
            </w:r>
            <w:r w:rsidRPr="00807ACC">
              <w:rPr>
                <w:b/>
              </w:rPr>
              <w:t>3rd- or 4th-degree tear</w:t>
            </w:r>
          </w:p>
        </w:tc>
        <w:tc>
          <w:tcPr>
            <w:tcW w:w="2268" w:type="dxa"/>
            <w:tcBorders>
              <w:top w:val="single" w:sz="4" w:space="0" w:color="auto"/>
              <w:bottom w:val="single" w:sz="4" w:space="0" w:color="auto"/>
            </w:tcBorders>
          </w:tcPr>
          <w:p w:rsidR="009D6830" w:rsidRPr="00807ACC" w:rsidRDefault="009D6830" w:rsidP="001E01BA">
            <w:pPr>
              <w:pStyle w:val="TableText"/>
              <w:keepN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559" w:type="dxa"/>
            <w:tcBorders>
              <w:top w:val="single" w:sz="4" w:space="0" w:color="auto"/>
              <w:bottom w:val="single" w:sz="4" w:space="0" w:color="auto"/>
            </w:tcBorders>
          </w:tcPr>
          <w:p w:rsidR="009D6830" w:rsidRPr="00807ACC" w:rsidRDefault="009D6830" w:rsidP="001E01BA">
            <w:pPr>
              <w:pStyle w:val="TableText"/>
              <w:keepNext/>
              <w:jc w:val="center"/>
              <w:rPr>
                <w:b/>
              </w:rPr>
            </w:pPr>
            <w:r w:rsidRPr="00807ACC">
              <w:rPr>
                <w:b/>
              </w:rPr>
              <w:t>Rate (%)</w:t>
            </w:r>
          </w:p>
        </w:tc>
      </w:tr>
      <w:tr w:rsidR="00CB7E24" w:rsidRPr="00807ACC" w:rsidTr="008C5C54">
        <w:trPr>
          <w:cantSplit/>
        </w:trPr>
        <w:tc>
          <w:tcPr>
            <w:tcW w:w="3261" w:type="dxa"/>
            <w:tcBorders>
              <w:top w:val="single" w:sz="4" w:space="0" w:color="auto"/>
              <w:bottom w:val="single" w:sz="4" w:space="0" w:color="A6A6A6" w:themeColor="background1" w:themeShade="A6"/>
            </w:tcBorders>
          </w:tcPr>
          <w:p w:rsidR="00CB7E24" w:rsidRPr="00807ACC" w:rsidRDefault="00CB7E24" w:rsidP="00CB7E24">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rPr>
                <w:lang w:eastAsia="en-NZ"/>
              </w:rPr>
            </w:pPr>
            <w:r>
              <w:t>0</w:t>
            </w:r>
          </w:p>
        </w:tc>
        <w:tc>
          <w:tcPr>
            <w:tcW w:w="2268"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155</w:t>
            </w:r>
          </w:p>
        </w:tc>
        <w:tc>
          <w:tcPr>
            <w:tcW w:w="1559" w:type="dxa"/>
            <w:tcBorders>
              <w:top w:val="single" w:sz="4" w:space="0" w:color="auto"/>
              <w:bottom w:val="single" w:sz="4" w:space="0" w:color="A6A6A6" w:themeColor="background1" w:themeShade="A6"/>
            </w:tcBorders>
            <w:vAlign w:val="bottom"/>
          </w:tcPr>
          <w:p w:rsidR="00CB7E24" w:rsidRDefault="00CB7E24" w:rsidP="00CB7E24">
            <w:pPr>
              <w:pStyle w:val="TableText"/>
              <w:ind w:right="567"/>
              <w:jc w:val="right"/>
            </w:pPr>
            <w:r>
              <w:t>-</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545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429</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0.9</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675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356</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134</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0.7</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236</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78</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Hawke’s Bay</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240</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1.7</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Taranaki</w:t>
            </w:r>
            <w:proofErr w:type="spellEnd"/>
            <w:r w:rsidRPr="00807ACC">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158</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90</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10</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396</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2.5</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218</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0.9</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64</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98</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2.0</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27</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3.7</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492</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1.6</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89</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1.1</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5</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222</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2.3</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133</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pPr>
            <w:r>
              <w:t>3.0</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107</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6,085</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1.8</w:t>
            </w:r>
          </w:p>
        </w:tc>
      </w:tr>
      <w:tr w:rsidR="00CB7E24"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B7E24" w:rsidRPr="00807ACC" w:rsidRDefault="00CB7E24" w:rsidP="00CB7E24">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4</w:t>
            </w:r>
          </w:p>
        </w:tc>
        <w:tc>
          <w:tcPr>
            <w:tcW w:w="2268"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1,046</w:t>
            </w:r>
          </w:p>
        </w:tc>
        <w:tc>
          <w:tcPr>
            <w:tcW w:w="1559" w:type="dxa"/>
            <w:tcBorders>
              <w:top w:val="single" w:sz="4" w:space="0" w:color="A6A6A6" w:themeColor="background1" w:themeShade="A6"/>
              <w:bottom w:val="single" w:sz="4" w:space="0" w:color="A6A6A6" w:themeColor="background1" w:themeShade="A6"/>
            </w:tcBorders>
            <w:vAlign w:val="bottom"/>
          </w:tcPr>
          <w:p w:rsidR="00CB7E24" w:rsidRDefault="00CB7E24" w:rsidP="00CB7E24">
            <w:pPr>
              <w:pStyle w:val="TableText"/>
              <w:ind w:right="567"/>
              <w:jc w:val="right"/>
              <w:rPr>
                <w:b/>
                <w:bCs/>
              </w:rPr>
            </w:pPr>
            <w:r>
              <w:rPr>
                <w:b/>
                <w:bCs/>
              </w:rPr>
              <w:t>0.4</w:t>
            </w:r>
          </w:p>
        </w:tc>
      </w:tr>
      <w:tr w:rsidR="00CB7E24" w:rsidRPr="00807ACC" w:rsidTr="008C5C54">
        <w:trPr>
          <w:cantSplit/>
        </w:trPr>
        <w:tc>
          <w:tcPr>
            <w:tcW w:w="3261" w:type="dxa"/>
            <w:tcBorders>
              <w:top w:val="single" w:sz="4" w:space="0" w:color="A6A6A6" w:themeColor="background1" w:themeShade="A6"/>
              <w:bottom w:val="single" w:sz="4" w:space="0" w:color="auto"/>
            </w:tcBorders>
          </w:tcPr>
          <w:p w:rsidR="00CB7E24" w:rsidRPr="00807ACC" w:rsidRDefault="00CB7E24" w:rsidP="00CB7E24">
            <w:pPr>
              <w:pStyle w:val="TableText"/>
              <w:rPr>
                <w:b/>
              </w:rPr>
            </w:pPr>
            <w:r w:rsidRPr="00807ACC">
              <w:rPr>
                <w:b/>
              </w:rPr>
              <w:t>All home births</w:t>
            </w:r>
          </w:p>
        </w:tc>
        <w:tc>
          <w:tcPr>
            <w:tcW w:w="2268"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0</w:t>
            </w:r>
          </w:p>
        </w:tc>
        <w:tc>
          <w:tcPr>
            <w:tcW w:w="2268"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233</w:t>
            </w:r>
          </w:p>
        </w:tc>
        <w:tc>
          <w:tcPr>
            <w:tcW w:w="1559" w:type="dxa"/>
            <w:tcBorders>
              <w:top w:val="single" w:sz="4" w:space="0" w:color="A6A6A6" w:themeColor="background1" w:themeShade="A6"/>
              <w:bottom w:val="single" w:sz="4" w:space="0" w:color="auto"/>
            </w:tcBorders>
            <w:vAlign w:val="bottom"/>
          </w:tcPr>
          <w:p w:rsidR="00CB7E24" w:rsidRDefault="00CB7E24" w:rsidP="00CB7E24">
            <w:pPr>
              <w:pStyle w:val="TableText"/>
              <w:ind w:right="567"/>
              <w:jc w:val="right"/>
              <w:rPr>
                <w:b/>
                <w:bCs/>
              </w:rPr>
            </w:pPr>
            <w:r>
              <w:rPr>
                <w:b/>
                <w:bCs/>
              </w:rPr>
              <w:t>-</w:t>
            </w:r>
          </w:p>
        </w:tc>
      </w:tr>
      <w:tr w:rsidR="00CB7E24" w:rsidRPr="00807ACC" w:rsidTr="008C5C54">
        <w:trPr>
          <w:cantSplit/>
        </w:trPr>
        <w:tc>
          <w:tcPr>
            <w:tcW w:w="3261" w:type="dxa"/>
            <w:tcBorders>
              <w:top w:val="single" w:sz="4" w:space="0" w:color="auto"/>
            </w:tcBorders>
          </w:tcPr>
          <w:p w:rsidR="00CB7E24" w:rsidRPr="00807ACC" w:rsidRDefault="00CB7E24" w:rsidP="00CB7E24">
            <w:pPr>
              <w:pStyle w:val="TableText"/>
              <w:rPr>
                <w:b/>
                <w:vertAlign w:val="superscript"/>
              </w:rPr>
            </w:pPr>
            <w:r w:rsidRPr="00807ACC">
              <w:rPr>
                <w:b/>
              </w:rPr>
              <w:t>New Zealand</w:t>
            </w:r>
            <w:r w:rsidRPr="00807ACC">
              <w:rPr>
                <w:b/>
                <w:vertAlign w:val="superscript"/>
              </w:rPr>
              <w:t>1</w:t>
            </w:r>
          </w:p>
        </w:tc>
        <w:tc>
          <w:tcPr>
            <w:tcW w:w="2268" w:type="dxa"/>
            <w:tcBorders>
              <w:top w:val="single" w:sz="4" w:space="0" w:color="auto"/>
            </w:tcBorders>
            <w:vAlign w:val="bottom"/>
          </w:tcPr>
          <w:p w:rsidR="00CB7E24" w:rsidRDefault="00CB7E24" w:rsidP="00CB7E24">
            <w:pPr>
              <w:pStyle w:val="TableText"/>
              <w:ind w:right="567"/>
              <w:jc w:val="right"/>
              <w:rPr>
                <w:b/>
                <w:bCs/>
              </w:rPr>
            </w:pPr>
            <w:r>
              <w:rPr>
                <w:b/>
                <w:bCs/>
              </w:rPr>
              <w:t>111</w:t>
            </w:r>
          </w:p>
        </w:tc>
        <w:tc>
          <w:tcPr>
            <w:tcW w:w="2268" w:type="dxa"/>
            <w:tcBorders>
              <w:top w:val="single" w:sz="4" w:space="0" w:color="auto"/>
            </w:tcBorders>
            <w:vAlign w:val="bottom"/>
          </w:tcPr>
          <w:p w:rsidR="00CB7E24" w:rsidRDefault="00CB7E24" w:rsidP="00CB7E24">
            <w:pPr>
              <w:pStyle w:val="TableText"/>
              <w:ind w:right="567"/>
              <w:jc w:val="right"/>
              <w:rPr>
                <w:b/>
                <w:bCs/>
              </w:rPr>
            </w:pPr>
            <w:r>
              <w:rPr>
                <w:b/>
                <w:bCs/>
              </w:rPr>
              <w:t>7,364</w:t>
            </w:r>
          </w:p>
        </w:tc>
        <w:tc>
          <w:tcPr>
            <w:tcW w:w="1559" w:type="dxa"/>
            <w:tcBorders>
              <w:top w:val="single" w:sz="4" w:space="0" w:color="auto"/>
            </w:tcBorders>
            <w:vAlign w:val="bottom"/>
          </w:tcPr>
          <w:p w:rsidR="00CB7E24" w:rsidRDefault="00CB7E24" w:rsidP="00CB7E24">
            <w:pPr>
              <w:pStyle w:val="TableText"/>
              <w:ind w:right="567"/>
              <w:jc w:val="right"/>
              <w:rPr>
                <w:b/>
                <w:bCs/>
              </w:rPr>
            </w:pPr>
            <w:r>
              <w:rPr>
                <w:b/>
                <w:bCs/>
              </w:rPr>
              <w:t>1.5</w:t>
            </w:r>
          </w:p>
        </w:tc>
      </w:tr>
    </w:tbl>
    <w:p w:rsidR="009D6830" w:rsidRPr="00807ACC" w:rsidRDefault="009D6830" w:rsidP="003C46CE">
      <w:pPr>
        <w:pStyle w:val="Note"/>
      </w:pPr>
      <w:r w:rsidRPr="00807ACC">
        <w:t>1</w:t>
      </w:r>
      <w:r w:rsidRPr="00807ACC">
        <w:tab/>
        <w:t>Includes women where birth location was unspecified.</w:t>
      </w:r>
    </w:p>
    <w:p w:rsidR="001E01BA" w:rsidRPr="00807ACC" w:rsidRDefault="001E01BA" w:rsidP="001E01BA"/>
    <w:p w:rsidR="001E01BA" w:rsidRPr="00807ACC" w:rsidRDefault="001E01BA" w:rsidP="001E01BA"/>
    <w:p w:rsidR="001E01BA" w:rsidRPr="00807ACC" w:rsidRDefault="001E01BA" w:rsidP="001E01BA">
      <w:bookmarkStart w:id="314" w:name="_Toc354993969"/>
      <w:bookmarkStart w:id="315" w:name="_Toc397424516"/>
      <w:r w:rsidRPr="00807ACC">
        <w:br w:type="page"/>
      </w:r>
    </w:p>
    <w:p w:rsidR="00E86851" w:rsidRPr="00807ACC" w:rsidRDefault="00E86851" w:rsidP="00E86851">
      <w:pPr>
        <w:pStyle w:val="Heading1"/>
      </w:pPr>
      <w:bookmarkStart w:id="316" w:name="_Toc445395495"/>
      <w:r w:rsidRPr="00807ACC">
        <w:lastRenderedPageBreak/>
        <w:t xml:space="preserve">Indicator 10: </w:t>
      </w:r>
      <w:r w:rsidR="0061032D" w:rsidRPr="00807ACC">
        <w:t>G</w:t>
      </w:r>
      <w:r w:rsidRPr="00807ACC">
        <w:t>eneral anaesthetic for women giving birth by caesarean section</w:t>
      </w:r>
      <w:bookmarkEnd w:id="313"/>
      <w:bookmarkEnd w:id="314"/>
      <w:bookmarkEnd w:id="315"/>
      <w:bookmarkEnd w:id="316"/>
    </w:p>
    <w:p w:rsidR="00E86851" w:rsidRPr="00807ACC" w:rsidRDefault="00E86851" w:rsidP="00D62BDF">
      <w:pPr>
        <w:pStyle w:val="Heading2"/>
      </w:pPr>
      <w:bookmarkStart w:id="317" w:name="_Toc311786216"/>
      <w:bookmarkStart w:id="318" w:name="_Toc354993970"/>
      <w:bookmarkStart w:id="319" w:name="_Toc397424517"/>
      <w:bookmarkStart w:id="320" w:name="_Toc445395496"/>
      <w:r w:rsidRPr="00807ACC">
        <w:t>Rationale and purpose</w:t>
      </w:r>
      <w:bookmarkEnd w:id="317"/>
      <w:bookmarkEnd w:id="318"/>
      <w:bookmarkEnd w:id="319"/>
      <w:bookmarkEnd w:id="320"/>
    </w:p>
    <w:p w:rsidR="00084646" w:rsidRPr="00807ACC" w:rsidRDefault="00E86851" w:rsidP="00D62BDF">
      <w:r w:rsidRPr="00807ACC">
        <w:t>Although the risks of general anaesthetic for caesarean section have reduced greatly in recent decades, regional anaesthetic is still safer than general anaesthetic because it results in less maternal and neonatal morbidity (Australian Council on Healthcare Standards 2008, p 474).</w:t>
      </w:r>
    </w:p>
    <w:p w:rsidR="006D1D36" w:rsidRPr="00807ACC" w:rsidRDefault="006D1D36" w:rsidP="00D62BDF"/>
    <w:p w:rsidR="00E86851" w:rsidRPr="00807ACC" w:rsidRDefault="00E86851" w:rsidP="00D62BDF">
      <w:r w:rsidRPr="00807ACC">
        <w:t>A</w:t>
      </w:r>
      <w:r w:rsidR="006D1D36" w:rsidRPr="00807ACC">
        <w:t xml:space="preserve"> </w:t>
      </w:r>
      <w:r w:rsidRPr="00807ACC">
        <w:t>proportion of caesarean sections will continue to be done under general anaesthetic because of factors such as patient preference, as well as in some high</w:t>
      </w:r>
      <w:r w:rsidR="00826BC8" w:rsidRPr="00807ACC">
        <w:t>-</w:t>
      </w:r>
      <w:r w:rsidRPr="00807ACC">
        <w:t>risk cases (such as if a woman has pre-eclampsia) when only general anaesthetic can be used. General anaesthetic is more likely to be used when caesarean sections are done urgently; factors affecting this can include the configuration and organisation of obstetric and anaesthetic services (for example, whether a specialist anaesthetist is on site) and the level of antenatal care a woman has received.</w:t>
      </w:r>
    </w:p>
    <w:p w:rsidR="006D1D36" w:rsidRPr="00807ACC" w:rsidRDefault="006D1D36" w:rsidP="00D62BDF"/>
    <w:p w:rsidR="00E86851" w:rsidRPr="00807ACC" w:rsidRDefault="00E86851" w:rsidP="00D62BDF">
      <w:r w:rsidRPr="00807ACC">
        <w:t>The objective of this indicator is to encourage services that have higher-than-average rates of general anaesthetic for caesarean sections to undertake further investigation to determine the causes of these higher rates and evaluate whether they are justified.</w:t>
      </w:r>
    </w:p>
    <w:p w:rsidR="006D1D36" w:rsidRPr="00807ACC" w:rsidRDefault="006D1D36" w:rsidP="00D62BDF"/>
    <w:p w:rsidR="00E86851" w:rsidRPr="00807ACC" w:rsidRDefault="004615CC" w:rsidP="00D62BDF">
      <w:pPr>
        <w:pStyle w:val="Heading2"/>
      </w:pPr>
      <w:bookmarkStart w:id="321" w:name="_Toc445395497"/>
      <w:r>
        <w:t>Notes on 2014 data</w:t>
      </w:r>
      <w:bookmarkEnd w:id="321"/>
    </w:p>
    <w:p w:rsidR="00E86851" w:rsidRPr="00CD526A" w:rsidRDefault="00E86851" w:rsidP="00D62BDF">
      <w:r w:rsidRPr="00CD526A">
        <w:t xml:space="preserve">Rates of general anaesthetic use in caesarean section deliveries ranged from </w:t>
      </w:r>
      <w:r w:rsidR="00CD526A" w:rsidRPr="00CD526A">
        <w:t>4.7</w:t>
      </w:r>
      <w:r w:rsidRPr="00CD526A">
        <w:t xml:space="preserve">% to </w:t>
      </w:r>
      <w:r w:rsidR="00CD526A" w:rsidRPr="00CD526A">
        <w:t>16.3</w:t>
      </w:r>
      <w:r w:rsidRPr="00CD526A">
        <w:t xml:space="preserve">% across DHBs, and from </w:t>
      </w:r>
      <w:r w:rsidR="00CD526A" w:rsidRPr="00CD526A">
        <w:t>4.6</w:t>
      </w:r>
      <w:r w:rsidR="000C4641" w:rsidRPr="00CD526A">
        <w:t>%to 16.2</w:t>
      </w:r>
      <w:r w:rsidRPr="00CD526A">
        <w:t>% across secondary and tertiary facilities. These rates are based on small numbers, so caution must be used when making comparisons.</w:t>
      </w:r>
    </w:p>
    <w:p w:rsidR="006D1D36" w:rsidRPr="00CD526A" w:rsidRDefault="006D1D36" w:rsidP="00D62BDF"/>
    <w:p w:rsidR="00E86851" w:rsidRPr="00807ACC" w:rsidRDefault="00E86851" w:rsidP="00D62BDF">
      <w:r w:rsidRPr="007C27B1">
        <w:t>All maternity service providers who are outliers should review their rates of general anaesthetic for caesarean sections and consider the impact of the ratio between emergency and elective caesarean section rates. Providers should further investigate the reasons for higher rates of general anaesthetic for emergency caesarean sections to ensure this represents best possible quality of care for the woman and her baby.</w:t>
      </w:r>
    </w:p>
    <w:p w:rsidR="00CB7E24" w:rsidRDefault="00CB7E24">
      <w:pPr>
        <w:spacing w:line="240" w:lineRule="auto"/>
      </w:pPr>
      <w:r>
        <w:br w:type="page"/>
      </w:r>
    </w:p>
    <w:p w:rsidR="00E86851" w:rsidRPr="00807ACC" w:rsidRDefault="00E86851" w:rsidP="00D62BDF">
      <w:pPr>
        <w:pStyle w:val="Heading2"/>
      </w:pPr>
      <w:bookmarkStart w:id="322" w:name="_Toc354993972"/>
      <w:bookmarkStart w:id="323" w:name="_Toc397424519"/>
      <w:bookmarkStart w:id="324" w:name="_Toc445395498"/>
      <w:r w:rsidRPr="00807ACC">
        <w:lastRenderedPageBreak/>
        <w:t>Indicator 10: General anaesthetic for women giving birth by caesarean section</w:t>
      </w:r>
      <w:r w:rsidR="004615CC">
        <w:t>, 2014</w:t>
      </w:r>
      <w:bookmarkEnd w:id="322"/>
      <w:bookmarkEnd w:id="323"/>
      <w:bookmarkEnd w:id="324"/>
    </w:p>
    <w:p w:rsidR="00E86851" w:rsidRPr="00807ACC" w:rsidRDefault="00E86851" w:rsidP="00D62BDF">
      <w:pPr>
        <w:pStyle w:val="Figure"/>
      </w:pPr>
      <w:bookmarkStart w:id="325" w:name="_Toc354994037"/>
      <w:bookmarkStart w:id="326" w:name="_Toc379898992"/>
      <w:bookmarkStart w:id="327" w:name="_Toc386033854"/>
      <w:bookmarkStart w:id="328" w:name="_Toc397424606"/>
      <w:bookmarkStart w:id="329" w:name="_Toc418165638"/>
      <w:bookmarkStart w:id="330" w:name="_Toc426377227"/>
      <w:bookmarkStart w:id="331" w:name="_Toc426377265"/>
      <w:bookmarkStart w:id="332" w:name="_Toc428901309"/>
      <w:bookmarkStart w:id="333" w:name="_Toc445395618"/>
      <w:bookmarkStart w:id="334" w:name="_Toc354994004"/>
      <w:bookmarkStart w:id="335" w:name="_Toc379899175"/>
      <w:r w:rsidRPr="00807ACC">
        <w:t xml:space="preserve">Figure </w:t>
      </w:r>
      <w:r w:rsidR="00221355">
        <w:fldChar w:fldCharType="begin"/>
      </w:r>
      <w:r w:rsidR="00221355">
        <w:instrText xml:space="preserve"> SEQ Figure \* ARABIC </w:instrText>
      </w:r>
      <w:r w:rsidR="00221355">
        <w:fldChar w:fldCharType="separate"/>
      </w:r>
      <w:r w:rsidR="00EC4AF0">
        <w:rPr>
          <w:noProof/>
        </w:rPr>
        <w:t>21</w:t>
      </w:r>
      <w:r w:rsidR="00221355">
        <w:rPr>
          <w:noProof/>
        </w:rPr>
        <w:fldChar w:fldCharType="end"/>
      </w:r>
      <w:r w:rsidRPr="00807ACC">
        <w:t xml:space="preserve">: Percentage of women undergoing a caesarean section under general anaesthetic, by </w:t>
      </w:r>
      <w:r w:rsidR="00B575E7" w:rsidRPr="00807ACC">
        <w:t>DHB of residence</w:t>
      </w:r>
      <w:r w:rsidR="004615CC">
        <w:t>, 2014</w:t>
      </w:r>
      <w:bookmarkEnd w:id="325"/>
      <w:bookmarkEnd w:id="326"/>
      <w:bookmarkEnd w:id="327"/>
      <w:bookmarkEnd w:id="328"/>
      <w:bookmarkEnd w:id="329"/>
      <w:bookmarkEnd w:id="330"/>
      <w:bookmarkEnd w:id="331"/>
      <w:bookmarkEnd w:id="332"/>
      <w:bookmarkEnd w:id="333"/>
    </w:p>
    <w:p w:rsidR="00E86851" w:rsidRPr="00807ACC" w:rsidRDefault="008B3120" w:rsidP="006D1D36">
      <w:r>
        <w:rPr>
          <w:noProof/>
          <w:lang w:eastAsia="en-NZ"/>
        </w:rPr>
        <w:drawing>
          <wp:inline distT="0" distB="0" distL="0" distR="0" wp14:anchorId="4451B9C2" wp14:editId="72E7D781">
            <wp:extent cx="5940000" cy="2972755"/>
            <wp:effectExtent l="0" t="0" r="3810" b="0"/>
            <wp:docPr id="35" name="Picture 35" title="Figure 21: Percentage of women undergoing a caesarean section under general anaesthetic,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D1D3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D1D36"/>
    <w:p w:rsidR="00E86851" w:rsidRPr="00807ACC" w:rsidRDefault="00E86851" w:rsidP="006D1D36">
      <w:pPr>
        <w:pStyle w:val="Figure"/>
      </w:pPr>
      <w:bookmarkStart w:id="336" w:name="_Toc386033855"/>
      <w:bookmarkStart w:id="337" w:name="_Toc397424607"/>
      <w:bookmarkStart w:id="338" w:name="_Toc418165639"/>
      <w:bookmarkStart w:id="339" w:name="_Toc426377228"/>
      <w:bookmarkStart w:id="340" w:name="_Toc426377266"/>
      <w:bookmarkStart w:id="341" w:name="_Toc428901310"/>
      <w:bookmarkStart w:id="342" w:name="_Toc445395619"/>
      <w:r w:rsidRPr="00807ACC">
        <w:t xml:space="preserve">Figure </w:t>
      </w:r>
      <w:r w:rsidR="00221355">
        <w:fldChar w:fldCharType="begin"/>
      </w:r>
      <w:r w:rsidR="00221355">
        <w:instrText xml:space="preserve"> SEQ Figure \* ARAB</w:instrText>
      </w:r>
      <w:r w:rsidR="00221355">
        <w:instrText xml:space="preserve">IC </w:instrText>
      </w:r>
      <w:r w:rsidR="00221355">
        <w:fldChar w:fldCharType="separate"/>
      </w:r>
      <w:r w:rsidR="00EC4AF0">
        <w:rPr>
          <w:noProof/>
        </w:rPr>
        <w:t>22</w:t>
      </w:r>
      <w:r w:rsidR="00221355">
        <w:rPr>
          <w:noProof/>
        </w:rPr>
        <w:fldChar w:fldCharType="end"/>
      </w:r>
      <w:r w:rsidRPr="00807ACC">
        <w:t>: Percentage of women undergoing a caesarean section under general anaesthetic, by facility of birth (secondary and tertiary facilities)</w:t>
      </w:r>
      <w:r w:rsidR="004615CC">
        <w:t>, 2014</w:t>
      </w:r>
      <w:bookmarkEnd w:id="336"/>
      <w:bookmarkEnd w:id="337"/>
      <w:bookmarkEnd w:id="338"/>
      <w:bookmarkEnd w:id="339"/>
      <w:bookmarkEnd w:id="340"/>
      <w:bookmarkEnd w:id="341"/>
      <w:bookmarkEnd w:id="342"/>
    </w:p>
    <w:p w:rsidR="00C176B2" w:rsidRPr="00807ACC" w:rsidRDefault="001647DC" w:rsidP="006D1D36">
      <w:pPr>
        <w:pStyle w:val="Note"/>
      </w:pPr>
      <w:r>
        <w:rPr>
          <w:noProof/>
          <w:lang w:eastAsia="en-NZ"/>
        </w:rPr>
        <w:drawing>
          <wp:inline distT="0" distB="0" distL="0" distR="0" wp14:anchorId="34FAFC80" wp14:editId="0D5D0BDB">
            <wp:extent cx="5940000" cy="2970275"/>
            <wp:effectExtent l="0" t="0" r="3810" b="1905"/>
            <wp:docPr id="29" name="Picture 29" title="Figure 22: Percentage of women undergoing a caesarean section under general anaesthetic,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6D1D36">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9474BF" w:rsidRPr="00807ACC" w:rsidRDefault="009474BF" w:rsidP="009474BF"/>
    <w:p w:rsidR="00E86851" w:rsidRPr="00807ACC" w:rsidRDefault="00E86851" w:rsidP="006D1D36">
      <w:pPr>
        <w:pStyle w:val="Table"/>
      </w:pPr>
      <w:bookmarkStart w:id="343" w:name="_Toc397424564"/>
      <w:bookmarkStart w:id="344" w:name="_Toc445395561"/>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21</w:t>
      </w:r>
      <w:r w:rsidR="00221355">
        <w:rPr>
          <w:noProof/>
        </w:rPr>
        <w:fldChar w:fldCharType="end"/>
      </w:r>
      <w:r w:rsidRPr="00807ACC">
        <w:t xml:space="preserve">: Number and percentage of women undergoing a caesarean section under general anaesthetic, by </w:t>
      </w:r>
      <w:r w:rsidR="00B575E7" w:rsidRPr="00807ACC">
        <w:t>DHB of residence</w:t>
      </w:r>
      <w:r w:rsidR="004615CC">
        <w:t>, 2014</w:t>
      </w:r>
      <w:bookmarkEnd w:id="334"/>
      <w:bookmarkEnd w:id="335"/>
      <w:bookmarkEnd w:id="343"/>
      <w:bookmarkEnd w:id="34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rsidTr="009474BF">
        <w:trPr>
          <w:cantSplit/>
        </w:trPr>
        <w:tc>
          <w:tcPr>
            <w:tcW w:w="2410" w:type="dxa"/>
            <w:tcBorders>
              <w:top w:val="single" w:sz="4" w:space="0" w:color="auto"/>
              <w:bottom w:val="single" w:sz="4" w:space="0" w:color="auto"/>
            </w:tcBorders>
          </w:tcPr>
          <w:p w:rsidR="00111CE2" w:rsidRPr="00807ACC" w:rsidRDefault="00111CE2" w:rsidP="009474BF">
            <w:pPr>
              <w:pStyle w:val="TableText"/>
              <w:rPr>
                <w:b/>
              </w:rPr>
            </w:pPr>
            <w:bookmarkStart w:id="345" w:name="_Toc354994005"/>
            <w:bookmarkStart w:id="346" w:name="_Toc379899176"/>
            <w:r w:rsidRPr="00807ACC">
              <w:rPr>
                <w:b/>
              </w:rPr>
              <w:t>DHB of residence</w:t>
            </w:r>
          </w:p>
        </w:tc>
        <w:tc>
          <w:tcPr>
            <w:tcW w:w="2764" w:type="dxa"/>
            <w:tcBorders>
              <w:top w:val="single" w:sz="4" w:space="0" w:color="auto"/>
              <w:bottom w:val="single" w:sz="4" w:space="0" w:color="auto"/>
            </w:tcBorders>
          </w:tcPr>
          <w:p w:rsidR="00111CE2" w:rsidRPr="00807ACC" w:rsidRDefault="00111CE2" w:rsidP="009474BF">
            <w:pPr>
              <w:pStyle w:val="TableText"/>
              <w:jc w:val="center"/>
              <w:rPr>
                <w:b/>
              </w:rPr>
            </w:pPr>
            <w:r w:rsidRPr="00807ACC">
              <w:rPr>
                <w:b/>
              </w:rPr>
              <w:t>Caesarean sections under general anaesthetic</w:t>
            </w:r>
          </w:p>
        </w:tc>
        <w:tc>
          <w:tcPr>
            <w:tcW w:w="2764" w:type="dxa"/>
            <w:tcBorders>
              <w:top w:val="single" w:sz="4" w:space="0" w:color="auto"/>
              <w:bottom w:val="single" w:sz="4" w:space="0" w:color="auto"/>
            </w:tcBorders>
          </w:tcPr>
          <w:p w:rsidR="00111CE2" w:rsidRPr="00807ACC" w:rsidRDefault="00111CE2" w:rsidP="009474BF">
            <w:pPr>
              <w:pStyle w:val="TableText"/>
              <w:jc w:val="center"/>
              <w:rPr>
                <w:b/>
              </w:rPr>
            </w:pPr>
            <w:r w:rsidRPr="00807ACC">
              <w:rPr>
                <w:b/>
              </w:rPr>
              <w:t>All caesarean sections</w:t>
            </w:r>
          </w:p>
        </w:tc>
        <w:tc>
          <w:tcPr>
            <w:tcW w:w="1419" w:type="dxa"/>
            <w:tcBorders>
              <w:top w:val="single" w:sz="4" w:space="0" w:color="auto"/>
              <w:bottom w:val="single" w:sz="4" w:space="0" w:color="auto"/>
            </w:tcBorders>
          </w:tcPr>
          <w:p w:rsidR="00111CE2" w:rsidRPr="00807ACC" w:rsidRDefault="00111CE2" w:rsidP="009474BF">
            <w:pPr>
              <w:pStyle w:val="TableText"/>
              <w:jc w:val="center"/>
              <w:rPr>
                <w:b/>
              </w:rPr>
            </w:pPr>
            <w:r w:rsidRPr="00807ACC">
              <w:rPr>
                <w:b/>
              </w:rPr>
              <w:t>Rate (%)</w:t>
            </w:r>
          </w:p>
        </w:tc>
      </w:tr>
      <w:tr w:rsidR="00CD526A" w:rsidRPr="00807ACC" w:rsidTr="008C5C54">
        <w:trPr>
          <w:cantSplit/>
        </w:trPr>
        <w:tc>
          <w:tcPr>
            <w:tcW w:w="2410" w:type="dxa"/>
            <w:tcBorders>
              <w:top w:val="single" w:sz="4" w:space="0" w:color="auto"/>
              <w:bottom w:val="single" w:sz="4" w:space="0" w:color="A6A6A6" w:themeColor="background1" w:themeShade="A6"/>
            </w:tcBorders>
          </w:tcPr>
          <w:p w:rsidR="00CD526A" w:rsidRPr="00807ACC" w:rsidRDefault="00CD526A" w:rsidP="00CD526A">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rPr>
                <w:lang w:eastAsia="en-NZ"/>
              </w:rPr>
            </w:pPr>
            <w:r>
              <w:t>52</w:t>
            </w:r>
          </w:p>
        </w:tc>
        <w:tc>
          <w:tcPr>
            <w:tcW w:w="2764"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320</w:t>
            </w:r>
          </w:p>
        </w:tc>
        <w:tc>
          <w:tcPr>
            <w:tcW w:w="1419"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16.3</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192</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2,347</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8.2</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1,819</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204</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2,014</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10.1</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975</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11.1</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35</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346</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10.1</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653</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10.3</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016F85" w:rsidP="00CD526A">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21</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161</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54</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511</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10.6</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53</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376</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14.1</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55</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587</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9.4</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20</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135</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14.8</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49</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1,032</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4.7</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481</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7.7</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133</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25</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400</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6.3</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99</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8.1</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1,587</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164</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925</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8.4</w:t>
            </w:r>
          </w:p>
        </w:tc>
      </w:tr>
      <w:tr w:rsidR="00CD526A" w:rsidRPr="00807ACC" w:rsidTr="008C5C54">
        <w:trPr>
          <w:cantSplit/>
        </w:trPr>
        <w:tc>
          <w:tcPr>
            <w:tcW w:w="2410" w:type="dxa"/>
            <w:tcBorders>
              <w:top w:val="single" w:sz="4" w:space="0" w:color="A6A6A6" w:themeColor="background1" w:themeShade="A6"/>
              <w:bottom w:val="single" w:sz="4" w:space="0" w:color="auto"/>
            </w:tcBorders>
          </w:tcPr>
          <w:p w:rsidR="00CD526A" w:rsidRPr="00807ACC" w:rsidRDefault="00CD526A" w:rsidP="00CD526A">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pPr>
            <w:r>
              <w:t>3</w:t>
            </w:r>
          </w:p>
        </w:tc>
        <w:tc>
          <w:tcPr>
            <w:tcW w:w="2764"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pPr>
            <w:r>
              <w:t>29</w:t>
            </w:r>
          </w:p>
        </w:tc>
        <w:tc>
          <w:tcPr>
            <w:tcW w:w="1419"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pPr>
            <w:r>
              <w:t>-</w:t>
            </w:r>
          </w:p>
        </w:tc>
      </w:tr>
      <w:tr w:rsidR="00CD526A" w:rsidRPr="00807ACC" w:rsidTr="008C5C54">
        <w:trPr>
          <w:cantSplit/>
        </w:trPr>
        <w:tc>
          <w:tcPr>
            <w:tcW w:w="2410" w:type="dxa"/>
            <w:tcBorders>
              <w:top w:val="single" w:sz="4" w:space="0" w:color="auto"/>
            </w:tcBorders>
          </w:tcPr>
          <w:p w:rsidR="00CD526A" w:rsidRPr="00807ACC" w:rsidRDefault="00CD526A" w:rsidP="00CD526A">
            <w:pPr>
              <w:pStyle w:val="TableText"/>
              <w:rPr>
                <w:b/>
              </w:rPr>
            </w:pPr>
            <w:r w:rsidRPr="00807ACC">
              <w:rPr>
                <w:b/>
              </w:rPr>
              <w:t>New Zealand</w:t>
            </w:r>
          </w:p>
        </w:tc>
        <w:tc>
          <w:tcPr>
            <w:tcW w:w="2764" w:type="dxa"/>
            <w:tcBorders>
              <w:top w:val="single" w:sz="4" w:space="0" w:color="auto"/>
            </w:tcBorders>
            <w:vAlign w:val="bottom"/>
          </w:tcPr>
          <w:p w:rsidR="00CD526A" w:rsidRDefault="00CD526A" w:rsidP="00CD526A">
            <w:pPr>
              <w:pStyle w:val="TableText"/>
              <w:ind w:right="567"/>
              <w:jc w:val="right"/>
              <w:rPr>
                <w:b/>
                <w:bCs/>
              </w:rPr>
            </w:pPr>
            <w:r>
              <w:rPr>
                <w:b/>
                <w:bCs/>
              </w:rPr>
              <w:t>1,268</w:t>
            </w:r>
          </w:p>
        </w:tc>
        <w:tc>
          <w:tcPr>
            <w:tcW w:w="2764" w:type="dxa"/>
            <w:tcBorders>
              <w:top w:val="single" w:sz="4" w:space="0" w:color="auto"/>
            </w:tcBorders>
            <w:vAlign w:val="bottom"/>
          </w:tcPr>
          <w:p w:rsidR="00CD526A" w:rsidRDefault="00CD526A" w:rsidP="00CD526A">
            <w:pPr>
              <w:pStyle w:val="TableText"/>
              <w:ind w:right="567"/>
              <w:jc w:val="right"/>
              <w:rPr>
                <w:b/>
                <w:bCs/>
              </w:rPr>
            </w:pPr>
            <w:r>
              <w:rPr>
                <w:b/>
                <w:bCs/>
              </w:rPr>
              <w:t>15,094</w:t>
            </w:r>
          </w:p>
        </w:tc>
        <w:tc>
          <w:tcPr>
            <w:tcW w:w="1419" w:type="dxa"/>
            <w:tcBorders>
              <w:top w:val="single" w:sz="4" w:space="0" w:color="auto"/>
            </w:tcBorders>
            <w:vAlign w:val="bottom"/>
          </w:tcPr>
          <w:p w:rsidR="00CD526A" w:rsidRDefault="00CD526A" w:rsidP="00CD526A">
            <w:pPr>
              <w:pStyle w:val="TableText"/>
              <w:ind w:right="567"/>
              <w:jc w:val="right"/>
              <w:rPr>
                <w:b/>
                <w:bCs/>
              </w:rPr>
            </w:pPr>
            <w:r>
              <w:rPr>
                <w:b/>
                <w:bCs/>
              </w:rPr>
              <w:t>8.4</w:t>
            </w:r>
          </w:p>
        </w:tc>
      </w:tr>
    </w:tbl>
    <w:p w:rsidR="00EF2116" w:rsidRPr="00807ACC" w:rsidRDefault="00EF2116" w:rsidP="00EF2116"/>
    <w:p w:rsidR="00EF2116" w:rsidRPr="00807ACC" w:rsidRDefault="00EF2116" w:rsidP="00EF2116">
      <w:pPr>
        <w:rPr>
          <w:lang w:eastAsia="en-US"/>
        </w:rPr>
      </w:pPr>
    </w:p>
    <w:p w:rsidR="00792D84" w:rsidRDefault="00792D84">
      <w:pPr>
        <w:spacing w:line="240" w:lineRule="auto"/>
        <w:rPr>
          <w:b/>
          <w:sz w:val="20"/>
        </w:rPr>
      </w:pPr>
      <w:bookmarkStart w:id="347" w:name="_Toc397424565"/>
      <w:bookmarkStart w:id="348" w:name="_Toc445395562"/>
      <w:r>
        <w:br w:type="page"/>
      </w:r>
    </w:p>
    <w:p w:rsidR="00E86851" w:rsidRPr="00807ACC" w:rsidRDefault="00E86851" w:rsidP="006D1D36">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22</w:t>
      </w:r>
      <w:r w:rsidR="00221355">
        <w:rPr>
          <w:noProof/>
        </w:rPr>
        <w:fldChar w:fldCharType="end"/>
      </w:r>
      <w:r w:rsidRPr="00807ACC">
        <w:t>: Number and percentage of women undergoing a caesarean section under general anaesthetic, by facility of birth (secondary and tertiary facilities)</w:t>
      </w:r>
      <w:r w:rsidR="004615CC">
        <w:t>, 2014</w:t>
      </w:r>
      <w:bookmarkEnd w:id="345"/>
      <w:bookmarkEnd w:id="346"/>
      <w:bookmarkEnd w:id="347"/>
      <w:bookmarkEnd w:id="348"/>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338"/>
        <w:gridCol w:w="2339"/>
        <w:gridCol w:w="1418"/>
      </w:tblGrid>
      <w:tr w:rsidR="00111CE2" w:rsidRPr="00807ACC" w:rsidTr="009474BF">
        <w:trPr>
          <w:cantSplit/>
        </w:trPr>
        <w:tc>
          <w:tcPr>
            <w:tcW w:w="3261" w:type="dxa"/>
            <w:tcBorders>
              <w:top w:val="single" w:sz="4" w:space="0" w:color="auto"/>
              <w:bottom w:val="single" w:sz="4" w:space="0" w:color="auto"/>
            </w:tcBorders>
          </w:tcPr>
          <w:p w:rsidR="00111CE2" w:rsidRPr="00807ACC" w:rsidRDefault="00111CE2" w:rsidP="009474BF">
            <w:pPr>
              <w:pStyle w:val="TableText"/>
              <w:keepNext/>
              <w:rPr>
                <w:b/>
              </w:rPr>
            </w:pPr>
            <w:bookmarkStart w:id="349" w:name="_Toc311786218"/>
            <w:r w:rsidRPr="00807ACC">
              <w:rPr>
                <w:b/>
              </w:rPr>
              <w:t>Place of birth</w:t>
            </w:r>
          </w:p>
        </w:tc>
        <w:tc>
          <w:tcPr>
            <w:tcW w:w="2338" w:type="dxa"/>
            <w:tcBorders>
              <w:top w:val="single" w:sz="4" w:space="0" w:color="auto"/>
              <w:bottom w:val="single" w:sz="4" w:space="0" w:color="auto"/>
            </w:tcBorders>
          </w:tcPr>
          <w:p w:rsidR="00111CE2" w:rsidRPr="00807ACC" w:rsidRDefault="00111CE2" w:rsidP="009474BF">
            <w:pPr>
              <w:pStyle w:val="TableText"/>
              <w:keepNext/>
              <w:jc w:val="center"/>
              <w:rPr>
                <w:b/>
              </w:rPr>
            </w:pPr>
            <w:r w:rsidRPr="00807ACC">
              <w:rPr>
                <w:b/>
              </w:rPr>
              <w:t>Caesarean sections under general anaesthetic</w:t>
            </w:r>
          </w:p>
        </w:tc>
        <w:tc>
          <w:tcPr>
            <w:tcW w:w="2339" w:type="dxa"/>
            <w:tcBorders>
              <w:top w:val="single" w:sz="4" w:space="0" w:color="auto"/>
              <w:bottom w:val="single" w:sz="4" w:space="0" w:color="auto"/>
            </w:tcBorders>
          </w:tcPr>
          <w:p w:rsidR="00111CE2" w:rsidRPr="00807ACC" w:rsidRDefault="00111CE2" w:rsidP="009474BF">
            <w:pPr>
              <w:pStyle w:val="TableText"/>
              <w:keepNext/>
              <w:jc w:val="center"/>
              <w:rPr>
                <w:b/>
              </w:rPr>
            </w:pPr>
            <w:r w:rsidRPr="00807ACC">
              <w:rPr>
                <w:b/>
              </w:rPr>
              <w:t>All caesarean sections</w:t>
            </w:r>
          </w:p>
        </w:tc>
        <w:tc>
          <w:tcPr>
            <w:tcW w:w="1418" w:type="dxa"/>
            <w:tcBorders>
              <w:top w:val="single" w:sz="4" w:space="0" w:color="auto"/>
              <w:bottom w:val="single" w:sz="4" w:space="0" w:color="auto"/>
            </w:tcBorders>
          </w:tcPr>
          <w:p w:rsidR="00111CE2" w:rsidRPr="00807ACC" w:rsidRDefault="00111CE2" w:rsidP="009474BF">
            <w:pPr>
              <w:pStyle w:val="TableText"/>
              <w:keepNext/>
              <w:jc w:val="center"/>
              <w:rPr>
                <w:b/>
              </w:rPr>
            </w:pPr>
            <w:r w:rsidRPr="00807ACC">
              <w:rPr>
                <w:b/>
              </w:rPr>
              <w:t>Rate (%)</w:t>
            </w:r>
          </w:p>
        </w:tc>
      </w:tr>
      <w:tr w:rsidR="00CD526A" w:rsidRPr="00807ACC" w:rsidTr="008C5C54">
        <w:trPr>
          <w:cantSplit/>
        </w:trPr>
        <w:tc>
          <w:tcPr>
            <w:tcW w:w="3261" w:type="dxa"/>
            <w:tcBorders>
              <w:top w:val="single" w:sz="4" w:space="0" w:color="auto"/>
              <w:bottom w:val="single" w:sz="4" w:space="0" w:color="A6A6A6" w:themeColor="background1" w:themeShade="A6"/>
            </w:tcBorders>
          </w:tcPr>
          <w:p w:rsidR="00CD526A" w:rsidRPr="00807ACC" w:rsidRDefault="00CD526A" w:rsidP="00CD526A">
            <w:pPr>
              <w:pStyle w:val="TableText"/>
              <w:keepNext/>
            </w:pPr>
            <w:proofErr w:type="spellStart"/>
            <w:r w:rsidRPr="00807ACC">
              <w:t>Whangarei</w:t>
            </w:r>
            <w:proofErr w:type="spellEnd"/>
          </w:p>
        </w:tc>
        <w:tc>
          <w:tcPr>
            <w:tcW w:w="2338"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rPr>
                <w:lang w:eastAsia="en-NZ"/>
              </w:rPr>
            </w:pPr>
            <w:r>
              <w:t>48</w:t>
            </w:r>
          </w:p>
        </w:tc>
        <w:tc>
          <w:tcPr>
            <w:tcW w:w="2339"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296</w:t>
            </w:r>
          </w:p>
        </w:tc>
        <w:tc>
          <w:tcPr>
            <w:tcW w:w="1418"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16.2</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North Shore</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113</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1,291</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8.8</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Waitakere</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50</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704</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7.1</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Auckland City</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147</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2,555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5.8</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Middlemore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206</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1,696</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12.1</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Waikato</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115</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948</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12.1</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Rotorua</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31</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347</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8.9</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Tauranga</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50</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533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Whakatane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8.8</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Gisborne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18</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158</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Hawke’s Bay</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52</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502</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Taranaki</w:t>
            </w:r>
            <w:proofErr w:type="spellEnd"/>
            <w:r w:rsidRPr="00807ACC">
              <w:t xml:space="preserve"> Base</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52</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366</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14.2</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Palmerston</w:t>
            </w:r>
            <w:proofErr w:type="spellEnd"/>
            <w:r w:rsidRPr="00807ACC">
              <w:t xml:space="preserve"> North</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57</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579</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9.8</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Whanganui</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14.3</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Wellington</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64</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1,139</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5.6</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Hutt</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33</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467</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7.1</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Wairarapa</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119</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6.7</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Wairau</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131</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4.6</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Nelson</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256</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5.5</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Grey Base</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6.0</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Christchurch</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79</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1,593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5.0</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Timaru</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Dunedin</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45</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534</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Southland</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34</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403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rPr>
                <w:b/>
              </w:rPr>
            </w:pPr>
            <w:r w:rsidRPr="00807ACC">
              <w:rPr>
                <w:b/>
              </w:rPr>
              <w:t>All secondary and tertiary facilities</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1,266</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15,085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8.4</w:t>
            </w:r>
          </w:p>
        </w:tc>
      </w:tr>
      <w:tr w:rsidR="00CD526A"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rPr>
                <w:b/>
              </w:rPr>
            </w:pPr>
            <w:r w:rsidRPr="00807ACC">
              <w:rPr>
                <w:b/>
              </w:rPr>
              <w:t>All primary facilities</w:t>
            </w:r>
          </w:p>
        </w:tc>
        <w:tc>
          <w:tcPr>
            <w:tcW w:w="233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2</w:t>
            </w:r>
          </w:p>
        </w:tc>
        <w:tc>
          <w:tcPr>
            <w:tcW w:w="233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40.0</w:t>
            </w:r>
          </w:p>
        </w:tc>
      </w:tr>
      <w:tr w:rsidR="00CD526A" w:rsidRPr="00807ACC" w:rsidTr="008C5C54">
        <w:trPr>
          <w:cantSplit/>
        </w:trPr>
        <w:tc>
          <w:tcPr>
            <w:tcW w:w="3261" w:type="dxa"/>
            <w:tcBorders>
              <w:top w:val="single" w:sz="4" w:space="0" w:color="A6A6A6" w:themeColor="background1" w:themeShade="A6"/>
              <w:bottom w:val="single" w:sz="4" w:space="0" w:color="auto"/>
            </w:tcBorders>
          </w:tcPr>
          <w:p w:rsidR="00CD526A" w:rsidRPr="00807ACC" w:rsidRDefault="00CD526A" w:rsidP="00CD526A">
            <w:pPr>
              <w:pStyle w:val="TableText"/>
              <w:rPr>
                <w:b/>
              </w:rPr>
            </w:pPr>
            <w:r w:rsidRPr="00807ACC">
              <w:rPr>
                <w:b/>
              </w:rPr>
              <w:t>All home births</w:t>
            </w:r>
          </w:p>
        </w:tc>
        <w:tc>
          <w:tcPr>
            <w:tcW w:w="2338"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rPr>
                <w:b/>
                <w:bCs/>
              </w:rPr>
            </w:pPr>
            <w:r>
              <w:rPr>
                <w:b/>
                <w:bCs/>
              </w:rPr>
              <w:t>0</w:t>
            </w:r>
          </w:p>
        </w:tc>
        <w:tc>
          <w:tcPr>
            <w:tcW w:w="2339"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rPr>
                <w:b/>
                <w:bCs/>
              </w:rPr>
            </w:pPr>
            <w:r>
              <w:rPr>
                <w:b/>
                <w:bCs/>
              </w:rPr>
              <w:t>0</w:t>
            </w:r>
          </w:p>
        </w:tc>
        <w:tc>
          <w:tcPr>
            <w:tcW w:w="1418"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rPr>
                <w:b/>
                <w:bCs/>
              </w:rPr>
            </w:pPr>
            <w:r>
              <w:rPr>
                <w:b/>
                <w:bCs/>
              </w:rPr>
              <w:t>-</w:t>
            </w:r>
          </w:p>
        </w:tc>
      </w:tr>
      <w:tr w:rsidR="00CD526A" w:rsidRPr="00807ACC" w:rsidTr="008C5C54">
        <w:trPr>
          <w:cantSplit/>
        </w:trPr>
        <w:tc>
          <w:tcPr>
            <w:tcW w:w="3261" w:type="dxa"/>
            <w:tcBorders>
              <w:top w:val="single" w:sz="4" w:space="0" w:color="auto"/>
            </w:tcBorders>
          </w:tcPr>
          <w:p w:rsidR="00CD526A" w:rsidRPr="00807ACC" w:rsidRDefault="00CD526A" w:rsidP="00CD526A">
            <w:pPr>
              <w:pStyle w:val="TableText"/>
              <w:rPr>
                <w:b/>
                <w:vertAlign w:val="superscript"/>
              </w:rPr>
            </w:pPr>
            <w:r w:rsidRPr="00807ACC">
              <w:rPr>
                <w:b/>
              </w:rPr>
              <w:t>New Zealand</w:t>
            </w:r>
            <w:r w:rsidRPr="00807ACC">
              <w:rPr>
                <w:b/>
                <w:vertAlign w:val="superscript"/>
              </w:rPr>
              <w:t>1</w:t>
            </w:r>
          </w:p>
        </w:tc>
        <w:tc>
          <w:tcPr>
            <w:tcW w:w="2338" w:type="dxa"/>
            <w:tcBorders>
              <w:top w:val="single" w:sz="4" w:space="0" w:color="auto"/>
            </w:tcBorders>
            <w:vAlign w:val="bottom"/>
          </w:tcPr>
          <w:p w:rsidR="00CD526A" w:rsidRDefault="00CD526A" w:rsidP="00CD526A">
            <w:pPr>
              <w:pStyle w:val="TableText"/>
              <w:ind w:right="567"/>
              <w:jc w:val="right"/>
              <w:rPr>
                <w:b/>
                <w:bCs/>
              </w:rPr>
            </w:pPr>
            <w:r>
              <w:rPr>
                <w:b/>
                <w:bCs/>
              </w:rPr>
              <w:t>1,268</w:t>
            </w:r>
          </w:p>
        </w:tc>
        <w:tc>
          <w:tcPr>
            <w:tcW w:w="2339" w:type="dxa"/>
            <w:tcBorders>
              <w:top w:val="single" w:sz="4" w:space="0" w:color="auto"/>
            </w:tcBorders>
            <w:vAlign w:val="bottom"/>
          </w:tcPr>
          <w:p w:rsidR="00CD526A" w:rsidRDefault="00CD526A" w:rsidP="00CD526A">
            <w:pPr>
              <w:pStyle w:val="TableText"/>
              <w:ind w:right="567"/>
              <w:jc w:val="right"/>
              <w:rPr>
                <w:b/>
                <w:bCs/>
              </w:rPr>
            </w:pPr>
            <w:r>
              <w:rPr>
                <w:b/>
                <w:bCs/>
              </w:rPr>
              <w:t>15,094</w:t>
            </w:r>
          </w:p>
        </w:tc>
        <w:tc>
          <w:tcPr>
            <w:tcW w:w="1418" w:type="dxa"/>
            <w:tcBorders>
              <w:top w:val="single" w:sz="4" w:space="0" w:color="auto"/>
            </w:tcBorders>
            <w:vAlign w:val="bottom"/>
          </w:tcPr>
          <w:p w:rsidR="00CD526A" w:rsidRDefault="00CD526A" w:rsidP="00CD526A">
            <w:pPr>
              <w:pStyle w:val="TableText"/>
              <w:ind w:right="567"/>
              <w:jc w:val="right"/>
              <w:rPr>
                <w:b/>
                <w:bCs/>
              </w:rPr>
            </w:pPr>
            <w:r>
              <w:rPr>
                <w:b/>
                <w:bCs/>
              </w:rPr>
              <w:t>8.4</w:t>
            </w:r>
          </w:p>
        </w:tc>
      </w:tr>
    </w:tbl>
    <w:p w:rsidR="00111CE2" w:rsidRPr="00807ACC" w:rsidRDefault="00111CE2" w:rsidP="003C46CE">
      <w:pPr>
        <w:pStyle w:val="Note"/>
      </w:pPr>
      <w:r w:rsidRPr="00807ACC">
        <w:t>1</w:t>
      </w:r>
      <w:r w:rsidRPr="00807ACC">
        <w:tab/>
        <w:t>Includes women where birth location was unspecified.</w:t>
      </w:r>
    </w:p>
    <w:p w:rsidR="00EF2116" w:rsidRPr="00807ACC" w:rsidRDefault="00EF2116" w:rsidP="00EF2116"/>
    <w:p w:rsidR="00EF2116" w:rsidRPr="00807ACC" w:rsidRDefault="00EF2116" w:rsidP="00EF2116">
      <w:pPr>
        <w:rPr>
          <w:highlight w:val="yellow"/>
        </w:rPr>
      </w:pPr>
    </w:p>
    <w:p w:rsidR="00111CE2" w:rsidRPr="00807ACC" w:rsidRDefault="00111CE2">
      <w:pPr>
        <w:rPr>
          <w:highlight w:val="yellow"/>
        </w:rPr>
      </w:pPr>
      <w:r w:rsidRPr="00807ACC">
        <w:rPr>
          <w:highlight w:val="yellow"/>
        </w:rPr>
        <w:br w:type="page"/>
      </w:r>
    </w:p>
    <w:p w:rsidR="00E86851" w:rsidRPr="00807ACC" w:rsidRDefault="00E86851" w:rsidP="00E86851">
      <w:pPr>
        <w:pStyle w:val="Heading1"/>
      </w:pPr>
      <w:bookmarkStart w:id="350" w:name="_Toc354993973"/>
      <w:bookmarkStart w:id="351" w:name="_Toc397424520"/>
      <w:bookmarkStart w:id="352" w:name="_Toc445395499"/>
      <w:r w:rsidRPr="00807ACC">
        <w:lastRenderedPageBreak/>
        <w:t>Indicators 11 and 12</w:t>
      </w:r>
      <w:proofErr w:type="gramStart"/>
      <w:r w:rsidRPr="00807ACC">
        <w:t>:</w:t>
      </w:r>
      <w:proofErr w:type="gramEnd"/>
      <w:r w:rsidR="0090502E" w:rsidRPr="00807ACC">
        <w:br/>
      </w:r>
      <w:r w:rsidR="00E3587A" w:rsidRPr="00807ACC">
        <w:t>B</w:t>
      </w:r>
      <w:r w:rsidRPr="00807ACC">
        <w:t>lood transfusion during birth admission</w:t>
      </w:r>
      <w:bookmarkEnd w:id="349"/>
      <w:bookmarkEnd w:id="350"/>
      <w:bookmarkEnd w:id="351"/>
      <w:bookmarkEnd w:id="352"/>
    </w:p>
    <w:p w:rsidR="00E86851" w:rsidRPr="00807ACC" w:rsidRDefault="00E86851" w:rsidP="00D106FC">
      <w:pPr>
        <w:pStyle w:val="Heading2"/>
      </w:pPr>
      <w:bookmarkStart w:id="353" w:name="_Toc311786219"/>
      <w:bookmarkStart w:id="354" w:name="_Toc354993974"/>
      <w:bookmarkStart w:id="355" w:name="_Toc397424521"/>
      <w:bookmarkStart w:id="356" w:name="_Toc445395500"/>
      <w:r w:rsidRPr="00807ACC">
        <w:t>Rationale and purpose</w:t>
      </w:r>
      <w:bookmarkEnd w:id="353"/>
      <w:bookmarkEnd w:id="354"/>
      <w:bookmarkEnd w:id="355"/>
      <w:bookmarkEnd w:id="356"/>
    </w:p>
    <w:p w:rsidR="00E86851" w:rsidRPr="00807ACC" w:rsidRDefault="00E86851" w:rsidP="00D106FC">
      <w:r w:rsidRPr="00807ACC">
        <w:t xml:space="preserve">According to the Australian Council on Healthcare Standards (2008), </w:t>
      </w:r>
      <w:r w:rsidR="000F3E15" w:rsidRPr="00807ACC">
        <w:t>‘</w:t>
      </w:r>
      <w:r w:rsidRPr="00807ACC">
        <w:t>postpartum haemorrhage (PPH) is a potentially life-threatening complication of birth that occurs in about 3−5% of vaginal births [and globally] remains a leading cause of maternal morbidity and mortality</w:t>
      </w:r>
      <w:r w:rsidR="000F3E15" w:rsidRPr="00807ACC">
        <w:t>’</w:t>
      </w:r>
      <w:r w:rsidRPr="00807ACC">
        <w:t xml:space="preserve"> (p 480). Excessive blood loss is often defined as an amount in excess of 1000 mL, although accuracy of measurement at this level is questionable, especially as the blood loss is often cumulative. A different and (some suggest) more objective measure is whether there is a requirement for blood transfusion due to excessive blood loss during or following birth. This measurement is also not without difficulties; for example, decisions to perform blood transfusions depend on individual levels of patient tolerance, </w:t>
      </w:r>
      <w:r w:rsidR="006475CF" w:rsidRPr="00807ACC">
        <w:t xml:space="preserve">facilities may have differing guidelines regarding transfusion </w:t>
      </w:r>
      <w:r w:rsidRPr="00807ACC">
        <w:t>and some patients refuse a transfusion for religious or other beliefs. However, as a broad measure of excessive blood loss and potential long-term morbidity due to that blood loss, this indicator is a useful measure of severe, life-threatening PPH.</w:t>
      </w:r>
    </w:p>
    <w:p w:rsidR="0090502E" w:rsidRPr="00807ACC" w:rsidRDefault="0090502E" w:rsidP="00D106FC"/>
    <w:p w:rsidR="00E86851" w:rsidRPr="00807ACC" w:rsidRDefault="00E86851" w:rsidP="00D106FC">
      <w:r w:rsidRPr="00807ACC">
        <w:t>This indicator aims to provide maternity service providers with an indicator of significant blood loss that will stimulate further investigation of clinical management and intervention. All maternity service providers should be familiar with the national consensus guideline for treatment of PPH (Ministry of Health 2013).</w:t>
      </w:r>
    </w:p>
    <w:p w:rsidR="0090502E" w:rsidRPr="00807ACC" w:rsidRDefault="0090502E" w:rsidP="00D106FC"/>
    <w:p w:rsidR="00E86851" w:rsidRPr="00807ACC" w:rsidRDefault="004615CC" w:rsidP="00D106FC">
      <w:pPr>
        <w:pStyle w:val="Heading2"/>
      </w:pPr>
      <w:bookmarkStart w:id="357" w:name="_Toc445395501"/>
      <w:r>
        <w:t>Notes on 2014 data</w:t>
      </w:r>
      <w:bookmarkEnd w:id="357"/>
    </w:p>
    <w:p w:rsidR="00E86851" w:rsidRPr="009974A2" w:rsidRDefault="00E86851" w:rsidP="00D106FC">
      <w:r w:rsidRPr="009974A2">
        <w:t xml:space="preserve">Overall, rates of blood transfusion </w:t>
      </w:r>
      <w:r w:rsidR="00826BC8" w:rsidRPr="009974A2">
        <w:t xml:space="preserve">for </w:t>
      </w:r>
      <w:r w:rsidR="00CD526A" w:rsidRPr="009974A2">
        <w:t>2014</w:t>
      </w:r>
      <w:r w:rsidR="00826BC8" w:rsidRPr="009974A2">
        <w:t xml:space="preserve"> </w:t>
      </w:r>
      <w:r w:rsidR="004073E0" w:rsidRPr="009974A2">
        <w:t>were low</w:t>
      </w:r>
      <w:r w:rsidRPr="009974A2">
        <w:t xml:space="preserve">, although the rate and range was greater in the case of caesarean section </w:t>
      </w:r>
      <w:r w:rsidR="00172C8F" w:rsidRPr="009974A2">
        <w:t>births</w:t>
      </w:r>
      <w:r w:rsidRPr="009974A2">
        <w:t xml:space="preserve"> than vaginal births. These rates </w:t>
      </w:r>
      <w:r w:rsidR="002339E2" w:rsidRPr="009974A2">
        <w:t xml:space="preserve">data </w:t>
      </w:r>
      <w:r w:rsidRPr="009974A2">
        <w:t>were based on small numbers, so caution must be used when making comparisons.</w:t>
      </w:r>
    </w:p>
    <w:p w:rsidR="0090502E" w:rsidRPr="004073E0" w:rsidRDefault="0090502E" w:rsidP="00D106FC">
      <w:pPr>
        <w:rPr>
          <w:highlight w:val="cyan"/>
        </w:rPr>
      </w:pPr>
    </w:p>
    <w:p w:rsidR="00E86851" w:rsidRPr="00807ACC" w:rsidRDefault="00826BC8" w:rsidP="00D106FC">
      <w:r w:rsidRPr="007C27B1">
        <w:t xml:space="preserve">District health boards </w:t>
      </w:r>
      <w:r w:rsidR="00E86851" w:rsidRPr="007C27B1">
        <w:t>should investigate the reasons behind the greater variation in rates of blood transfusion with caesarean sections. Because this indicator is a marker for PPH, the focus should be on understanding and addressing underlying causes, rather than addressing the indicator in isolation. All DHBs should ensure local practice aligns with the national consensus guideline for treatment of PPH (Ministry of Health 2013).</w:t>
      </w:r>
    </w:p>
    <w:p w:rsidR="00CD526A" w:rsidRDefault="00CD526A">
      <w:pPr>
        <w:spacing w:line="240" w:lineRule="auto"/>
      </w:pPr>
      <w:r>
        <w:br w:type="page"/>
      </w:r>
    </w:p>
    <w:p w:rsidR="00E86851" w:rsidRPr="00807ACC" w:rsidRDefault="00E86851" w:rsidP="00D106FC">
      <w:pPr>
        <w:pStyle w:val="Heading2"/>
      </w:pPr>
      <w:bookmarkStart w:id="358" w:name="_Toc311786221"/>
      <w:bookmarkStart w:id="359" w:name="_Toc354993976"/>
      <w:bookmarkStart w:id="360" w:name="_Toc397424523"/>
      <w:bookmarkStart w:id="361" w:name="_Toc445395502"/>
      <w:r w:rsidRPr="00807ACC">
        <w:lastRenderedPageBreak/>
        <w:t>Indicator 11: Blood transfusion during birth admission for caesarean section delivery</w:t>
      </w:r>
      <w:bookmarkEnd w:id="358"/>
      <w:r w:rsidR="004615CC">
        <w:t>, 2014</w:t>
      </w:r>
      <w:bookmarkEnd w:id="359"/>
      <w:bookmarkEnd w:id="360"/>
      <w:bookmarkEnd w:id="361"/>
    </w:p>
    <w:p w:rsidR="00E86851" w:rsidRPr="00807ACC" w:rsidRDefault="00E86851" w:rsidP="0090502E">
      <w:pPr>
        <w:pStyle w:val="Figure"/>
      </w:pPr>
      <w:bookmarkStart w:id="362" w:name="_Toc354994039"/>
      <w:bookmarkStart w:id="363" w:name="_Toc379898994"/>
      <w:bookmarkStart w:id="364" w:name="_Toc386033856"/>
      <w:bookmarkStart w:id="365" w:name="_Toc397424608"/>
      <w:bookmarkStart w:id="366" w:name="_Toc418165640"/>
      <w:bookmarkStart w:id="367" w:name="_Toc426377229"/>
      <w:bookmarkStart w:id="368" w:name="_Toc426377267"/>
      <w:bookmarkStart w:id="369" w:name="_Toc428901311"/>
      <w:bookmarkStart w:id="370" w:name="_Toc445395620"/>
      <w:bookmarkStart w:id="371" w:name="_Toc354994006"/>
      <w:bookmarkStart w:id="372" w:name="_Toc379899177"/>
      <w:r w:rsidRPr="00807ACC">
        <w:t xml:space="preserve">Figure </w:t>
      </w:r>
      <w:r w:rsidR="00221355">
        <w:fldChar w:fldCharType="begin"/>
      </w:r>
      <w:r w:rsidR="00221355">
        <w:instrText xml:space="preserve"> SEQ Figure \* ARABIC </w:instrText>
      </w:r>
      <w:r w:rsidR="00221355">
        <w:fldChar w:fldCharType="separate"/>
      </w:r>
      <w:r w:rsidR="00EC4AF0">
        <w:rPr>
          <w:noProof/>
        </w:rPr>
        <w:t>23</w:t>
      </w:r>
      <w:r w:rsidR="00221355">
        <w:rPr>
          <w:noProof/>
        </w:rPr>
        <w:fldChar w:fldCharType="end"/>
      </w:r>
      <w:r w:rsidRPr="00807ACC">
        <w:t xml:space="preserve">: Percentage of women giving birth by caesarean section and undergoing blood transfusion during birth admission, by </w:t>
      </w:r>
      <w:r w:rsidR="00B575E7" w:rsidRPr="00807ACC">
        <w:t>DHB of residence</w:t>
      </w:r>
      <w:r w:rsidR="004615CC">
        <w:t>, 2014</w:t>
      </w:r>
      <w:bookmarkEnd w:id="362"/>
      <w:bookmarkEnd w:id="363"/>
      <w:bookmarkEnd w:id="364"/>
      <w:bookmarkEnd w:id="365"/>
      <w:bookmarkEnd w:id="366"/>
      <w:bookmarkEnd w:id="367"/>
      <w:bookmarkEnd w:id="368"/>
      <w:bookmarkEnd w:id="369"/>
      <w:bookmarkEnd w:id="370"/>
    </w:p>
    <w:p w:rsidR="00E86851" w:rsidRPr="005A6615" w:rsidRDefault="005A6615" w:rsidP="00E86851">
      <w:r w:rsidRPr="005A6615">
        <w:rPr>
          <w:noProof/>
          <w:lang w:eastAsia="en-NZ"/>
        </w:rPr>
        <w:drawing>
          <wp:inline distT="0" distB="0" distL="0" distR="0" wp14:anchorId="20507C0C" wp14:editId="231A2112">
            <wp:extent cx="5940000" cy="2972755"/>
            <wp:effectExtent l="0" t="0" r="3810" b="0"/>
            <wp:docPr id="37" name="Picture 37" title="Figure 23: Percentage of women giving birth by caesarean section and undergoing blood transfusion during birth admission,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90502E">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90502E"/>
    <w:p w:rsidR="00E86851" w:rsidRPr="00807ACC" w:rsidRDefault="00E86851" w:rsidP="0090502E">
      <w:pPr>
        <w:pStyle w:val="Figure"/>
        <w:rPr>
          <w:spacing w:val="-4"/>
        </w:rPr>
      </w:pPr>
      <w:bookmarkStart w:id="373" w:name="_Toc386033857"/>
      <w:bookmarkStart w:id="374" w:name="_Toc397424609"/>
      <w:bookmarkStart w:id="375" w:name="_Toc418165641"/>
      <w:bookmarkStart w:id="376" w:name="_Toc426377230"/>
      <w:bookmarkStart w:id="377" w:name="_Toc426377268"/>
      <w:bookmarkStart w:id="378" w:name="_Toc428901312"/>
      <w:bookmarkStart w:id="379" w:name="_Toc445395621"/>
      <w:r w:rsidRPr="00807ACC">
        <w:t xml:space="preserve">Figure </w:t>
      </w:r>
      <w:r w:rsidR="00221355">
        <w:fldChar w:fldCharType="begin"/>
      </w:r>
      <w:r w:rsidR="00221355">
        <w:instrText xml:space="preserve"> SEQ Figure \* ARABIC </w:instrText>
      </w:r>
      <w:r w:rsidR="00221355">
        <w:fldChar w:fldCharType="separate"/>
      </w:r>
      <w:r w:rsidR="00EC4AF0">
        <w:rPr>
          <w:noProof/>
        </w:rPr>
        <w:t>24</w:t>
      </w:r>
      <w:r w:rsidR="00221355">
        <w:rPr>
          <w:noProof/>
        </w:rPr>
        <w:fldChar w:fldCharType="end"/>
      </w:r>
      <w:r w:rsidRPr="00807ACC">
        <w:t xml:space="preserve">: Percentage of women giving birth by caesarean section and undergoing blood </w:t>
      </w:r>
      <w:r w:rsidRPr="00807ACC">
        <w:rPr>
          <w:spacing w:val="-4"/>
        </w:rPr>
        <w:t>transfusion during birth admission, by facility of birth (secondary and tertiary facilities)</w:t>
      </w:r>
      <w:r w:rsidR="004615CC">
        <w:rPr>
          <w:spacing w:val="-4"/>
        </w:rPr>
        <w:t>, 2014</w:t>
      </w:r>
      <w:bookmarkEnd w:id="373"/>
      <w:bookmarkEnd w:id="374"/>
      <w:bookmarkEnd w:id="375"/>
      <w:bookmarkEnd w:id="376"/>
      <w:bookmarkEnd w:id="377"/>
      <w:bookmarkEnd w:id="378"/>
      <w:bookmarkEnd w:id="379"/>
    </w:p>
    <w:p w:rsidR="00E86851" w:rsidRPr="005A6615" w:rsidRDefault="005A6615" w:rsidP="00E86851">
      <w:r w:rsidRPr="005A6615">
        <w:rPr>
          <w:noProof/>
          <w:lang w:eastAsia="en-NZ"/>
        </w:rPr>
        <w:drawing>
          <wp:inline distT="0" distB="0" distL="0" distR="0" wp14:anchorId="66C5EE5E" wp14:editId="32AA369E">
            <wp:extent cx="5940000" cy="2970275"/>
            <wp:effectExtent l="0" t="0" r="3810" b="1905"/>
            <wp:docPr id="36" name="Picture 36" title="Figure 24: Percentage of women giving birth by caesarean section and undergoing blood transfusion during birth admission,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90502E">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90502E">
      <w:pPr>
        <w:pStyle w:val="Table"/>
      </w:pPr>
      <w:bookmarkStart w:id="380" w:name="_Toc397424566"/>
      <w:bookmarkStart w:id="381" w:name="_Toc445395563"/>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23</w:t>
      </w:r>
      <w:r w:rsidR="00221355">
        <w:rPr>
          <w:noProof/>
        </w:rPr>
        <w:fldChar w:fldCharType="end"/>
      </w:r>
      <w:r w:rsidRPr="00807ACC">
        <w:t xml:space="preserve">: Number and percentage of women giving birth by caesarean section and undergoing blood transfusion during birth admission, by </w:t>
      </w:r>
      <w:r w:rsidR="00B575E7" w:rsidRPr="00807ACC">
        <w:t>DHB of residence</w:t>
      </w:r>
      <w:r w:rsidR="004615CC">
        <w:t>, 2014</w:t>
      </w:r>
      <w:bookmarkEnd w:id="371"/>
      <w:bookmarkEnd w:id="372"/>
      <w:bookmarkEnd w:id="380"/>
      <w:bookmarkEnd w:id="38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rsidTr="00D106FC">
        <w:trPr>
          <w:cantSplit/>
        </w:trPr>
        <w:tc>
          <w:tcPr>
            <w:tcW w:w="2410" w:type="dxa"/>
            <w:tcBorders>
              <w:top w:val="single" w:sz="4" w:space="0" w:color="auto"/>
              <w:bottom w:val="single" w:sz="4" w:space="0" w:color="auto"/>
            </w:tcBorders>
          </w:tcPr>
          <w:p w:rsidR="00111CE2" w:rsidRPr="00807ACC" w:rsidRDefault="00111CE2" w:rsidP="00D106FC">
            <w:pPr>
              <w:pStyle w:val="TableText"/>
              <w:rPr>
                <w:b/>
              </w:rPr>
            </w:pPr>
            <w:r w:rsidRPr="00807ACC">
              <w:rPr>
                <w:b/>
              </w:rPr>
              <w:t>DHB of residence</w:t>
            </w:r>
          </w:p>
        </w:tc>
        <w:tc>
          <w:tcPr>
            <w:tcW w:w="2764" w:type="dxa"/>
            <w:tcBorders>
              <w:top w:val="single" w:sz="4" w:space="0" w:color="auto"/>
              <w:bottom w:val="single" w:sz="4" w:space="0" w:color="auto"/>
            </w:tcBorders>
          </w:tcPr>
          <w:p w:rsidR="00111CE2" w:rsidRPr="00807ACC" w:rsidRDefault="00111CE2" w:rsidP="00D106FC">
            <w:pPr>
              <w:pStyle w:val="TableText"/>
              <w:jc w:val="center"/>
              <w:rPr>
                <w:b/>
              </w:rPr>
            </w:pPr>
            <w:r w:rsidRPr="00807ACC">
              <w:rPr>
                <w:b/>
              </w:rPr>
              <w:t>Caesarean sections</w:t>
            </w:r>
            <w:r w:rsidR="00D106FC" w:rsidRPr="00807ACC">
              <w:rPr>
                <w:b/>
              </w:rPr>
              <w:br/>
            </w:r>
            <w:r w:rsidRPr="00807ACC">
              <w:rPr>
                <w:b/>
              </w:rPr>
              <w:t>with blood transfusion</w:t>
            </w:r>
          </w:p>
        </w:tc>
        <w:tc>
          <w:tcPr>
            <w:tcW w:w="2764" w:type="dxa"/>
            <w:tcBorders>
              <w:top w:val="single" w:sz="4" w:space="0" w:color="auto"/>
              <w:bottom w:val="single" w:sz="4" w:space="0" w:color="auto"/>
            </w:tcBorders>
          </w:tcPr>
          <w:p w:rsidR="00111CE2" w:rsidRPr="00807ACC" w:rsidRDefault="00111CE2" w:rsidP="00D106FC">
            <w:pPr>
              <w:pStyle w:val="TableText"/>
              <w:jc w:val="center"/>
              <w:rPr>
                <w:b/>
              </w:rPr>
            </w:pPr>
            <w:r w:rsidRPr="00807ACC">
              <w:rPr>
                <w:b/>
              </w:rPr>
              <w:t>All caesarean sections</w:t>
            </w:r>
          </w:p>
        </w:tc>
        <w:tc>
          <w:tcPr>
            <w:tcW w:w="1419" w:type="dxa"/>
            <w:tcBorders>
              <w:top w:val="single" w:sz="4" w:space="0" w:color="auto"/>
              <w:bottom w:val="single" w:sz="4" w:space="0" w:color="auto"/>
            </w:tcBorders>
          </w:tcPr>
          <w:p w:rsidR="00111CE2" w:rsidRPr="00807ACC" w:rsidRDefault="00111CE2" w:rsidP="00D106FC">
            <w:pPr>
              <w:pStyle w:val="TableText"/>
              <w:jc w:val="center"/>
              <w:rPr>
                <w:b/>
              </w:rPr>
            </w:pPr>
            <w:r w:rsidRPr="00807ACC">
              <w:rPr>
                <w:b/>
              </w:rPr>
              <w:t>Rate (%)</w:t>
            </w:r>
          </w:p>
        </w:tc>
      </w:tr>
      <w:tr w:rsidR="00CD526A" w:rsidRPr="00807ACC" w:rsidTr="008C5C54">
        <w:trPr>
          <w:cantSplit/>
        </w:trPr>
        <w:tc>
          <w:tcPr>
            <w:tcW w:w="2410" w:type="dxa"/>
            <w:tcBorders>
              <w:top w:val="single" w:sz="4" w:space="0" w:color="auto"/>
              <w:bottom w:val="single" w:sz="4" w:space="0" w:color="A6A6A6" w:themeColor="background1" w:themeShade="A6"/>
            </w:tcBorders>
          </w:tcPr>
          <w:p w:rsidR="00CD526A" w:rsidRPr="00807ACC" w:rsidRDefault="00CD526A" w:rsidP="00CD526A">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rPr>
                <w:lang w:eastAsia="en-NZ"/>
              </w:rPr>
            </w:pPr>
            <w:r>
              <w:t>18</w:t>
            </w:r>
          </w:p>
        </w:tc>
        <w:tc>
          <w:tcPr>
            <w:tcW w:w="2764"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320</w:t>
            </w:r>
          </w:p>
        </w:tc>
        <w:tc>
          <w:tcPr>
            <w:tcW w:w="1419"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5.6</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44</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2,347</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42</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1,819</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2.3</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80</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2,014</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975</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346</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653</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4.1</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016F85" w:rsidP="00CD526A">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161</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0.6</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28</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511</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5.5</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376</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3.5</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587</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135</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7.4</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31</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1,032</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481</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2.9</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133</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400</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1.8</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99</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47</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1,587</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3.0</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164</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2.4</w:t>
            </w:r>
          </w:p>
        </w:tc>
      </w:tr>
      <w:tr w:rsidR="00CD526A"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21</w:t>
            </w:r>
          </w:p>
        </w:tc>
        <w:tc>
          <w:tcPr>
            <w:tcW w:w="2764"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925</w:t>
            </w:r>
          </w:p>
        </w:tc>
        <w:tc>
          <w:tcPr>
            <w:tcW w:w="1419"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2.3</w:t>
            </w:r>
          </w:p>
        </w:tc>
      </w:tr>
      <w:tr w:rsidR="00CD526A" w:rsidRPr="00807ACC" w:rsidTr="008C5C54">
        <w:trPr>
          <w:cantSplit/>
        </w:trPr>
        <w:tc>
          <w:tcPr>
            <w:tcW w:w="2410" w:type="dxa"/>
            <w:tcBorders>
              <w:top w:val="single" w:sz="4" w:space="0" w:color="A6A6A6" w:themeColor="background1" w:themeShade="A6"/>
              <w:bottom w:val="single" w:sz="4" w:space="0" w:color="auto"/>
            </w:tcBorders>
          </w:tcPr>
          <w:p w:rsidR="00CD526A" w:rsidRPr="00807ACC" w:rsidRDefault="00CD526A" w:rsidP="00CD526A">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pPr>
            <w:r>
              <w:t>2</w:t>
            </w:r>
          </w:p>
        </w:tc>
        <w:tc>
          <w:tcPr>
            <w:tcW w:w="2764"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pPr>
            <w:r>
              <w:t>29</w:t>
            </w:r>
          </w:p>
        </w:tc>
        <w:tc>
          <w:tcPr>
            <w:tcW w:w="1419"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pPr>
            <w:r>
              <w:t>-</w:t>
            </w:r>
          </w:p>
        </w:tc>
      </w:tr>
      <w:tr w:rsidR="00CD526A" w:rsidRPr="00807ACC" w:rsidTr="008C5C54">
        <w:trPr>
          <w:cantSplit/>
        </w:trPr>
        <w:tc>
          <w:tcPr>
            <w:tcW w:w="2410" w:type="dxa"/>
            <w:tcBorders>
              <w:top w:val="single" w:sz="4" w:space="0" w:color="auto"/>
            </w:tcBorders>
          </w:tcPr>
          <w:p w:rsidR="00CD526A" w:rsidRPr="00807ACC" w:rsidRDefault="00CD526A" w:rsidP="00CD526A">
            <w:pPr>
              <w:pStyle w:val="TableText"/>
              <w:rPr>
                <w:b/>
              </w:rPr>
            </w:pPr>
            <w:r w:rsidRPr="00807ACC">
              <w:rPr>
                <w:b/>
              </w:rPr>
              <w:t>New Zealand</w:t>
            </w:r>
          </w:p>
        </w:tc>
        <w:tc>
          <w:tcPr>
            <w:tcW w:w="2764" w:type="dxa"/>
            <w:tcBorders>
              <w:top w:val="single" w:sz="4" w:space="0" w:color="auto"/>
            </w:tcBorders>
            <w:vAlign w:val="bottom"/>
          </w:tcPr>
          <w:p w:rsidR="00CD526A" w:rsidRDefault="00CD526A" w:rsidP="00CD526A">
            <w:pPr>
              <w:pStyle w:val="TableText"/>
              <w:ind w:right="567"/>
              <w:jc w:val="right"/>
              <w:rPr>
                <w:b/>
                <w:bCs/>
              </w:rPr>
            </w:pPr>
            <w:r>
              <w:rPr>
                <w:b/>
                <w:bCs/>
              </w:rPr>
              <w:t>476</w:t>
            </w:r>
          </w:p>
        </w:tc>
        <w:tc>
          <w:tcPr>
            <w:tcW w:w="2764" w:type="dxa"/>
            <w:tcBorders>
              <w:top w:val="single" w:sz="4" w:space="0" w:color="auto"/>
            </w:tcBorders>
            <w:vAlign w:val="bottom"/>
          </w:tcPr>
          <w:p w:rsidR="00CD526A" w:rsidRDefault="00CD526A" w:rsidP="00CD526A">
            <w:pPr>
              <w:pStyle w:val="TableText"/>
              <w:ind w:right="567"/>
              <w:jc w:val="right"/>
              <w:rPr>
                <w:b/>
                <w:bCs/>
              </w:rPr>
            </w:pPr>
            <w:r>
              <w:rPr>
                <w:b/>
                <w:bCs/>
              </w:rPr>
              <w:t>15,094</w:t>
            </w:r>
          </w:p>
        </w:tc>
        <w:tc>
          <w:tcPr>
            <w:tcW w:w="1419" w:type="dxa"/>
            <w:tcBorders>
              <w:top w:val="single" w:sz="4" w:space="0" w:color="auto"/>
            </w:tcBorders>
            <w:vAlign w:val="bottom"/>
          </w:tcPr>
          <w:p w:rsidR="00CD526A" w:rsidRDefault="00CD526A" w:rsidP="00CD526A">
            <w:pPr>
              <w:pStyle w:val="TableText"/>
              <w:ind w:right="567"/>
              <w:jc w:val="right"/>
              <w:rPr>
                <w:b/>
                <w:bCs/>
              </w:rPr>
            </w:pPr>
            <w:r>
              <w:rPr>
                <w:b/>
                <w:bCs/>
              </w:rPr>
              <w:t>3.2</w:t>
            </w:r>
          </w:p>
        </w:tc>
      </w:tr>
    </w:tbl>
    <w:p w:rsidR="00EF2116" w:rsidRPr="00807ACC" w:rsidRDefault="00EF2116" w:rsidP="00EF2116"/>
    <w:p w:rsidR="00EF2116" w:rsidRPr="00807ACC" w:rsidRDefault="00EF2116" w:rsidP="00EF2116"/>
    <w:p w:rsidR="003A51E7" w:rsidRDefault="003A51E7">
      <w:pPr>
        <w:spacing w:line="240" w:lineRule="auto"/>
        <w:rPr>
          <w:b/>
          <w:sz w:val="20"/>
        </w:rPr>
      </w:pPr>
      <w:bookmarkStart w:id="382" w:name="_Toc354994007"/>
      <w:bookmarkStart w:id="383" w:name="_Toc379899178"/>
      <w:bookmarkStart w:id="384" w:name="_Toc397424567"/>
      <w:bookmarkStart w:id="385" w:name="_Toc445395564"/>
      <w:r>
        <w:br w:type="page"/>
      </w:r>
    </w:p>
    <w:p w:rsidR="00E86851" w:rsidRPr="00807ACC" w:rsidRDefault="00E86851" w:rsidP="0090502E">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24</w:t>
      </w:r>
      <w:r w:rsidR="00221355">
        <w:rPr>
          <w:noProof/>
        </w:rPr>
        <w:fldChar w:fldCharType="end"/>
      </w:r>
      <w:r w:rsidRPr="00807ACC">
        <w:t>: Number and percentage of women giving birth by caesarean section and undergoing blood transfusion during birth admission, by facility of birth (secondary and tertiary facilities)</w:t>
      </w:r>
      <w:r w:rsidR="004615CC">
        <w:t>, 2014</w:t>
      </w:r>
      <w:bookmarkEnd w:id="382"/>
      <w:bookmarkEnd w:id="383"/>
      <w:bookmarkEnd w:id="384"/>
      <w:bookmarkEnd w:id="38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268"/>
        <w:gridCol w:w="2268"/>
        <w:gridCol w:w="1418"/>
      </w:tblGrid>
      <w:tr w:rsidR="00111CE2" w:rsidRPr="00807ACC" w:rsidTr="00D106FC">
        <w:trPr>
          <w:cantSplit/>
        </w:trPr>
        <w:tc>
          <w:tcPr>
            <w:tcW w:w="3402" w:type="dxa"/>
            <w:tcBorders>
              <w:top w:val="single" w:sz="4" w:space="0" w:color="auto"/>
              <w:bottom w:val="single" w:sz="4" w:space="0" w:color="auto"/>
            </w:tcBorders>
          </w:tcPr>
          <w:p w:rsidR="00111CE2" w:rsidRPr="00807ACC" w:rsidRDefault="00111CE2" w:rsidP="00D106FC">
            <w:pPr>
              <w:pStyle w:val="TableText"/>
              <w:keepNext/>
              <w:rPr>
                <w:b/>
              </w:rPr>
            </w:pPr>
            <w:r w:rsidRPr="00807ACC">
              <w:rPr>
                <w:b/>
              </w:rPr>
              <w:t>Place of birth</w:t>
            </w:r>
          </w:p>
        </w:tc>
        <w:tc>
          <w:tcPr>
            <w:tcW w:w="2268" w:type="dxa"/>
            <w:tcBorders>
              <w:top w:val="single" w:sz="4" w:space="0" w:color="auto"/>
              <w:bottom w:val="single" w:sz="4" w:space="0" w:color="auto"/>
            </w:tcBorders>
          </w:tcPr>
          <w:p w:rsidR="00111CE2" w:rsidRPr="00807ACC" w:rsidRDefault="00111CE2" w:rsidP="00D106FC">
            <w:pPr>
              <w:pStyle w:val="TableText"/>
              <w:keepNext/>
              <w:jc w:val="center"/>
              <w:rPr>
                <w:b/>
              </w:rPr>
            </w:pPr>
            <w:r w:rsidRPr="00807ACC">
              <w:rPr>
                <w:b/>
              </w:rPr>
              <w:t>Caesarean sections with blood transfusion</w:t>
            </w:r>
          </w:p>
        </w:tc>
        <w:tc>
          <w:tcPr>
            <w:tcW w:w="2268" w:type="dxa"/>
            <w:tcBorders>
              <w:top w:val="single" w:sz="4" w:space="0" w:color="auto"/>
              <w:bottom w:val="single" w:sz="4" w:space="0" w:color="auto"/>
            </w:tcBorders>
          </w:tcPr>
          <w:p w:rsidR="00111CE2" w:rsidRPr="00807ACC" w:rsidRDefault="00111CE2" w:rsidP="00D106FC">
            <w:pPr>
              <w:pStyle w:val="TableText"/>
              <w:keepNext/>
              <w:jc w:val="center"/>
              <w:rPr>
                <w:b/>
              </w:rPr>
            </w:pPr>
            <w:r w:rsidRPr="00807ACC">
              <w:rPr>
                <w:b/>
              </w:rPr>
              <w:t>All caesarean</w:t>
            </w:r>
            <w:r w:rsidR="00D106FC" w:rsidRPr="00807ACC">
              <w:rPr>
                <w:b/>
              </w:rPr>
              <w:br/>
            </w:r>
            <w:r w:rsidRPr="00807ACC">
              <w:rPr>
                <w:b/>
              </w:rPr>
              <w:t>sections</w:t>
            </w:r>
          </w:p>
        </w:tc>
        <w:tc>
          <w:tcPr>
            <w:tcW w:w="1418" w:type="dxa"/>
            <w:tcBorders>
              <w:top w:val="single" w:sz="4" w:space="0" w:color="auto"/>
              <w:bottom w:val="single" w:sz="4" w:space="0" w:color="auto"/>
            </w:tcBorders>
          </w:tcPr>
          <w:p w:rsidR="00111CE2" w:rsidRPr="00807ACC" w:rsidRDefault="00111CE2" w:rsidP="00D106FC">
            <w:pPr>
              <w:pStyle w:val="TableText"/>
              <w:keepNext/>
              <w:jc w:val="center"/>
              <w:rPr>
                <w:b/>
              </w:rPr>
            </w:pPr>
            <w:r w:rsidRPr="00807ACC">
              <w:rPr>
                <w:b/>
              </w:rPr>
              <w:t>Rate (%)</w:t>
            </w:r>
          </w:p>
        </w:tc>
      </w:tr>
      <w:tr w:rsidR="00CD526A" w:rsidRPr="00807ACC" w:rsidTr="008C5C54">
        <w:trPr>
          <w:cantSplit/>
        </w:trPr>
        <w:tc>
          <w:tcPr>
            <w:tcW w:w="3402" w:type="dxa"/>
            <w:tcBorders>
              <w:top w:val="single" w:sz="4" w:space="0" w:color="auto"/>
              <w:bottom w:val="single" w:sz="4" w:space="0" w:color="A6A6A6" w:themeColor="background1" w:themeShade="A6"/>
            </w:tcBorders>
          </w:tcPr>
          <w:p w:rsidR="00CD526A" w:rsidRPr="00807ACC" w:rsidRDefault="00CD526A" w:rsidP="00CD526A">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rPr>
                <w:lang w:eastAsia="en-NZ"/>
              </w:rPr>
            </w:pPr>
            <w:r>
              <w:t>17</w:t>
            </w:r>
          </w:p>
        </w:tc>
        <w:tc>
          <w:tcPr>
            <w:tcW w:w="2268"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296</w:t>
            </w:r>
          </w:p>
        </w:tc>
        <w:tc>
          <w:tcPr>
            <w:tcW w:w="1418" w:type="dxa"/>
            <w:tcBorders>
              <w:top w:val="single" w:sz="4" w:space="0" w:color="auto"/>
              <w:bottom w:val="single" w:sz="4" w:space="0" w:color="A6A6A6" w:themeColor="background1" w:themeShade="A6"/>
            </w:tcBorders>
            <w:vAlign w:val="bottom"/>
          </w:tcPr>
          <w:p w:rsidR="00CD526A" w:rsidRDefault="00CD526A" w:rsidP="00CD526A">
            <w:pPr>
              <w:pStyle w:val="TableText"/>
              <w:ind w:right="567"/>
              <w:jc w:val="right"/>
            </w:pPr>
            <w:r>
              <w:t>5.7</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18</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1,291</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1.4</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704</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77</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2,555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3.0</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74</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1,696</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4.4</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45</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948</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4.7</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347</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4.3</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19</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533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3.6</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6</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4.8</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158</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0.6</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Hawke’s Bay</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28</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502</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5.6</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Taranaki</w:t>
            </w:r>
            <w:proofErr w:type="spellEnd"/>
            <w:r w:rsidRPr="00807ACC">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12</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366</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3.3</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17</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579</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2.9</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9</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105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8.6</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40</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1,139</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3.5</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467</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2.4</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119</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1.7</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131</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0.8</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256</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1.6</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0</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47</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1,593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3.0</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2.6</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8</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534</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1.5</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13</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403</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pPr>
            <w:r>
              <w:t>3.2</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476</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15,085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3.2</w:t>
            </w:r>
          </w:p>
        </w:tc>
      </w:tr>
      <w:tr w:rsidR="00CD526A"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CD526A" w:rsidRPr="00807ACC" w:rsidRDefault="00CD526A" w:rsidP="00CD526A">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0</w:t>
            </w:r>
          </w:p>
        </w:tc>
        <w:tc>
          <w:tcPr>
            <w:tcW w:w="226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5</w:t>
            </w:r>
          </w:p>
        </w:tc>
        <w:tc>
          <w:tcPr>
            <w:tcW w:w="1418" w:type="dxa"/>
            <w:tcBorders>
              <w:top w:val="single" w:sz="4" w:space="0" w:color="A6A6A6" w:themeColor="background1" w:themeShade="A6"/>
              <w:bottom w:val="single" w:sz="4" w:space="0" w:color="A6A6A6" w:themeColor="background1" w:themeShade="A6"/>
            </w:tcBorders>
            <w:vAlign w:val="bottom"/>
          </w:tcPr>
          <w:p w:rsidR="00CD526A" w:rsidRDefault="00CD526A" w:rsidP="00CD526A">
            <w:pPr>
              <w:pStyle w:val="TableText"/>
              <w:ind w:right="567"/>
              <w:jc w:val="right"/>
              <w:rPr>
                <w:b/>
                <w:bCs/>
              </w:rPr>
            </w:pPr>
            <w:r>
              <w:rPr>
                <w:b/>
                <w:bCs/>
              </w:rPr>
              <w:t>-</w:t>
            </w:r>
          </w:p>
        </w:tc>
      </w:tr>
      <w:tr w:rsidR="00CD526A" w:rsidRPr="00807ACC" w:rsidTr="008C5C54">
        <w:trPr>
          <w:cantSplit/>
        </w:trPr>
        <w:tc>
          <w:tcPr>
            <w:tcW w:w="3402" w:type="dxa"/>
            <w:tcBorders>
              <w:top w:val="single" w:sz="4" w:space="0" w:color="A6A6A6" w:themeColor="background1" w:themeShade="A6"/>
              <w:bottom w:val="single" w:sz="4" w:space="0" w:color="auto"/>
            </w:tcBorders>
          </w:tcPr>
          <w:p w:rsidR="00CD526A" w:rsidRPr="00807ACC" w:rsidRDefault="00CD526A" w:rsidP="00CD526A">
            <w:pPr>
              <w:pStyle w:val="TableText"/>
              <w:rPr>
                <w:b/>
              </w:rPr>
            </w:pPr>
            <w:r w:rsidRPr="00807ACC">
              <w:rPr>
                <w:b/>
              </w:rPr>
              <w:t>All home births</w:t>
            </w:r>
          </w:p>
        </w:tc>
        <w:tc>
          <w:tcPr>
            <w:tcW w:w="2268"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rPr>
                <w:b/>
                <w:bCs/>
              </w:rPr>
            </w:pPr>
            <w:r>
              <w:rPr>
                <w:b/>
                <w:bCs/>
              </w:rPr>
              <w:t>0</w:t>
            </w:r>
          </w:p>
        </w:tc>
        <w:tc>
          <w:tcPr>
            <w:tcW w:w="2268"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rPr>
                <w:b/>
                <w:bCs/>
              </w:rPr>
            </w:pPr>
            <w:r>
              <w:rPr>
                <w:b/>
                <w:bCs/>
              </w:rPr>
              <w:t>0</w:t>
            </w:r>
          </w:p>
        </w:tc>
        <w:tc>
          <w:tcPr>
            <w:tcW w:w="1418" w:type="dxa"/>
            <w:tcBorders>
              <w:top w:val="single" w:sz="4" w:space="0" w:color="A6A6A6" w:themeColor="background1" w:themeShade="A6"/>
              <w:bottom w:val="single" w:sz="4" w:space="0" w:color="auto"/>
            </w:tcBorders>
            <w:vAlign w:val="bottom"/>
          </w:tcPr>
          <w:p w:rsidR="00CD526A" w:rsidRDefault="00CD526A" w:rsidP="00CD526A">
            <w:pPr>
              <w:pStyle w:val="TableText"/>
              <w:ind w:right="567"/>
              <w:jc w:val="right"/>
              <w:rPr>
                <w:b/>
                <w:bCs/>
              </w:rPr>
            </w:pPr>
            <w:r>
              <w:rPr>
                <w:b/>
                <w:bCs/>
              </w:rPr>
              <w:t>-</w:t>
            </w:r>
          </w:p>
        </w:tc>
      </w:tr>
      <w:tr w:rsidR="00CD526A" w:rsidRPr="00807ACC" w:rsidTr="008C5C54">
        <w:trPr>
          <w:cantSplit/>
        </w:trPr>
        <w:tc>
          <w:tcPr>
            <w:tcW w:w="3402" w:type="dxa"/>
            <w:tcBorders>
              <w:top w:val="single" w:sz="4" w:space="0" w:color="auto"/>
            </w:tcBorders>
          </w:tcPr>
          <w:p w:rsidR="00CD526A" w:rsidRPr="00CD526A" w:rsidRDefault="00CD526A" w:rsidP="00CD526A">
            <w:pPr>
              <w:pStyle w:val="TableText"/>
              <w:rPr>
                <w:b/>
                <w:vertAlign w:val="superscript"/>
              </w:rPr>
            </w:pPr>
            <w:r w:rsidRPr="00CD526A">
              <w:rPr>
                <w:b/>
              </w:rPr>
              <w:t>New Zealand</w:t>
            </w:r>
            <w:r w:rsidRPr="00CD526A">
              <w:rPr>
                <w:b/>
                <w:vertAlign w:val="superscript"/>
              </w:rPr>
              <w:t>1</w:t>
            </w:r>
          </w:p>
        </w:tc>
        <w:tc>
          <w:tcPr>
            <w:tcW w:w="2268" w:type="dxa"/>
            <w:tcBorders>
              <w:top w:val="single" w:sz="4" w:space="0" w:color="auto"/>
            </w:tcBorders>
            <w:vAlign w:val="bottom"/>
          </w:tcPr>
          <w:p w:rsidR="00CD526A" w:rsidRDefault="00CD526A" w:rsidP="00CD526A">
            <w:pPr>
              <w:pStyle w:val="TableText"/>
              <w:ind w:right="567"/>
              <w:jc w:val="right"/>
              <w:rPr>
                <w:b/>
                <w:bCs/>
              </w:rPr>
            </w:pPr>
            <w:r>
              <w:rPr>
                <w:b/>
                <w:bCs/>
              </w:rPr>
              <w:t>476</w:t>
            </w:r>
          </w:p>
        </w:tc>
        <w:tc>
          <w:tcPr>
            <w:tcW w:w="2268" w:type="dxa"/>
            <w:tcBorders>
              <w:top w:val="single" w:sz="4" w:space="0" w:color="auto"/>
            </w:tcBorders>
            <w:vAlign w:val="bottom"/>
          </w:tcPr>
          <w:p w:rsidR="00CD526A" w:rsidRDefault="00CD526A" w:rsidP="00CD526A">
            <w:pPr>
              <w:pStyle w:val="TableText"/>
              <w:ind w:right="567"/>
              <w:jc w:val="right"/>
              <w:rPr>
                <w:b/>
                <w:bCs/>
              </w:rPr>
            </w:pPr>
            <w:r>
              <w:rPr>
                <w:b/>
                <w:bCs/>
              </w:rPr>
              <w:t>15,094</w:t>
            </w:r>
          </w:p>
        </w:tc>
        <w:tc>
          <w:tcPr>
            <w:tcW w:w="1418" w:type="dxa"/>
            <w:tcBorders>
              <w:top w:val="single" w:sz="4" w:space="0" w:color="auto"/>
            </w:tcBorders>
            <w:vAlign w:val="bottom"/>
          </w:tcPr>
          <w:p w:rsidR="00CD526A" w:rsidRDefault="00CD526A" w:rsidP="00CD526A">
            <w:pPr>
              <w:pStyle w:val="TableText"/>
              <w:ind w:right="567"/>
              <w:jc w:val="right"/>
              <w:rPr>
                <w:b/>
                <w:bCs/>
              </w:rPr>
            </w:pPr>
            <w:r>
              <w:rPr>
                <w:b/>
                <w:bCs/>
              </w:rPr>
              <w:t>3.2</w:t>
            </w:r>
          </w:p>
        </w:tc>
      </w:tr>
    </w:tbl>
    <w:p w:rsidR="00111CE2" w:rsidRPr="00807ACC" w:rsidRDefault="00111CE2" w:rsidP="003C46CE">
      <w:pPr>
        <w:pStyle w:val="Note"/>
      </w:pPr>
      <w:r w:rsidRPr="00807ACC">
        <w:t>1</w:t>
      </w:r>
      <w:r w:rsidRPr="00807ACC">
        <w:tab/>
        <w:t>Includes women where birth location was unspecified.</w:t>
      </w:r>
    </w:p>
    <w:p w:rsidR="00557963" w:rsidRDefault="00557963">
      <w:pPr>
        <w:spacing w:line="240" w:lineRule="auto"/>
      </w:pPr>
      <w:r>
        <w:br w:type="page"/>
      </w:r>
    </w:p>
    <w:p w:rsidR="00E86851" w:rsidRPr="00807ACC" w:rsidRDefault="00E86851" w:rsidP="0090502E">
      <w:pPr>
        <w:pStyle w:val="Heading2"/>
      </w:pPr>
      <w:bookmarkStart w:id="386" w:name="_Toc311786222"/>
      <w:bookmarkStart w:id="387" w:name="_Toc354993977"/>
      <w:bookmarkStart w:id="388" w:name="_Toc397424524"/>
      <w:bookmarkStart w:id="389" w:name="_Toc445395503"/>
      <w:r w:rsidRPr="00807ACC">
        <w:lastRenderedPageBreak/>
        <w:t>Indicator 12: Blood transfusion during birth admission for vaginal birth</w:t>
      </w:r>
      <w:bookmarkEnd w:id="386"/>
      <w:r w:rsidR="004615CC">
        <w:t>, 2014</w:t>
      </w:r>
      <w:bookmarkEnd w:id="387"/>
      <w:bookmarkEnd w:id="388"/>
      <w:bookmarkEnd w:id="389"/>
    </w:p>
    <w:p w:rsidR="00E86851" w:rsidRPr="00807ACC" w:rsidRDefault="00E86851" w:rsidP="0090502E">
      <w:pPr>
        <w:pStyle w:val="Figure"/>
      </w:pPr>
      <w:bookmarkStart w:id="390" w:name="_Toc354994041"/>
      <w:bookmarkStart w:id="391" w:name="_Toc379898996"/>
      <w:bookmarkStart w:id="392" w:name="_Toc386033858"/>
      <w:bookmarkStart w:id="393" w:name="_Toc397424610"/>
      <w:bookmarkStart w:id="394" w:name="_Toc418165642"/>
      <w:bookmarkStart w:id="395" w:name="_Toc426377231"/>
      <w:bookmarkStart w:id="396" w:name="_Toc426377269"/>
      <w:bookmarkStart w:id="397" w:name="_Toc428901313"/>
      <w:bookmarkStart w:id="398" w:name="_Toc445395622"/>
      <w:bookmarkStart w:id="399" w:name="_Toc354994008"/>
      <w:bookmarkStart w:id="400" w:name="_Toc379899179"/>
      <w:r w:rsidRPr="00807ACC">
        <w:t xml:space="preserve">Figure </w:t>
      </w:r>
      <w:r w:rsidR="00221355">
        <w:fldChar w:fldCharType="begin"/>
      </w:r>
      <w:r w:rsidR="00221355">
        <w:instrText xml:space="preserve"> SEQ Figure \* ARABIC </w:instrText>
      </w:r>
      <w:r w:rsidR="00221355">
        <w:fldChar w:fldCharType="separate"/>
      </w:r>
      <w:r w:rsidR="00EC4AF0">
        <w:rPr>
          <w:noProof/>
        </w:rPr>
        <w:t>25</w:t>
      </w:r>
      <w:r w:rsidR="00221355">
        <w:rPr>
          <w:noProof/>
        </w:rPr>
        <w:fldChar w:fldCharType="end"/>
      </w:r>
      <w:r w:rsidRPr="00807ACC">
        <w:t xml:space="preserve">: Percentage of women giving birth vaginally and undergoing blood transfusion during birth admission, by </w:t>
      </w:r>
      <w:r w:rsidR="00B575E7" w:rsidRPr="00807ACC">
        <w:t>DHB of residence</w:t>
      </w:r>
      <w:r w:rsidR="004615CC">
        <w:t>, 2014</w:t>
      </w:r>
      <w:bookmarkEnd w:id="390"/>
      <w:bookmarkEnd w:id="391"/>
      <w:bookmarkEnd w:id="392"/>
      <w:bookmarkEnd w:id="393"/>
      <w:bookmarkEnd w:id="394"/>
      <w:bookmarkEnd w:id="395"/>
      <w:bookmarkEnd w:id="396"/>
      <w:bookmarkEnd w:id="397"/>
      <w:bookmarkEnd w:id="398"/>
    </w:p>
    <w:p w:rsidR="00E86851" w:rsidRPr="00807ACC" w:rsidRDefault="00230E04" w:rsidP="00E86851">
      <w:r>
        <w:rPr>
          <w:noProof/>
          <w:lang w:eastAsia="en-NZ"/>
        </w:rPr>
        <w:drawing>
          <wp:inline distT="0" distB="0" distL="0" distR="0" wp14:anchorId="5984B635" wp14:editId="1B9D2CBA">
            <wp:extent cx="5940000" cy="2972755"/>
            <wp:effectExtent l="0" t="0" r="3810" b="0"/>
            <wp:docPr id="39" name="Picture 39" title="Figure 25: Percentage of women giving birth vaginally and undergoing blood transfusion during birth admission,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90502E">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90502E"/>
    <w:p w:rsidR="00E86851" w:rsidRPr="00807ACC" w:rsidRDefault="00E86851" w:rsidP="0090502E">
      <w:pPr>
        <w:pStyle w:val="Figure"/>
      </w:pPr>
      <w:bookmarkStart w:id="401" w:name="_Toc386033859"/>
      <w:bookmarkStart w:id="402" w:name="_Toc397424611"/>
      <w:bookmarkStart w:id="403" w:name="_Toc418165643"/>
      <w:bookmarkStart w:id="404" w:name="_Toc426377232"/>
      <w:bookmarkStart w:id="405" w:name="_Toc426377270"/>
      <w:bookmarkStart w:id="406" w:name="_Toc428901314"/>
      <w:bookmarkStart w:id="407" w:name="_Toc445395623"/>
      <w:r w:rsidRPr="00807ACC">
        <w:t xml:space="preserve">Figure </w:t>
      </w:r>
      <w:r w:rsidR="00221355">
        <w:fldChar w:fldCharType="begin"/>
      </w:r>
      <w:r w:rsidR="00221355">
        <w:instrText xml:space="preserve"> SEQ Figure \* ARABIC </w:instrText>
      </w:r>
      <w:r w:rsidR="00221355">
        <w:fldChar w:fldCharType="separate"/>
      </w:r>
      <w:r w:rsidR="00EC4AF0">
        <w:rPr>
          <w:noProof/>
        </w:rPr>
        <w:t>26</w:t>
      </w:r>
      <w:r w:rsidR="00221355">
        <w:rPr>
          <w:noProof/>
        </w:rPr>
        <w:fldChar w:fldCharType="end"/>
      </w:r>
      <w:r w:rsidRPr="00807ACC">
        <w:t>: Percentage of women giving birth vaginally and undergoing blood transfusion during birth admission, by facility of birth (secondary and tertiary facilities)</w:t>
      </w:r>
      <w:r w:rsidR="004615CC">
        <w:t>, 2014</w:t>
      </w:r>
      <w:bookmarkEnd w:id="401"/>
      <w:bookmarkEnd w:id="402"/>
      <w:bookmarkEnd w:id="403"/>
      <w:bookmarkEnd w:id="404"/>
      <w:bookmarkEnd w:id="405"/>
      <w:bookmarkEnd w:id="406"/>
      <w:bookmarkEnd w:id="407"/>
    </w:p>
    <w:p w:rsidR="00E86851" w:rsidRPr="00230E04" w:rsidRDefault="00230E04" w:rsidP="00E86851">
      <w:r w:rsidRPr="00230E04">
        <w:rPr>
          <w:noProof/>
          <w:lang w:eastAsia="en-NZ"/>
        </w:rPr>
        <w:drawing>
          <wp:inline distT="0" distB="0" distL="0" distR="0" wp14:anchorId="17A4149F" wp14:editId="0D2AD262">
            <wp:extent cx="5940000" cy="2970275"/>
            <wp:effectExtent l="0" t="0" r="3810" b="1905"/>
            <wp:docPr id="38" name="Picture 38" title="Figure 26: Percentage of women giving birth vaginally and undergoing blood transfusion during birth admission,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90502E">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111CE2" w:rsidRPr="00807ACC" w:rsidRDefault="00111CE2" w:rsidP="00D83486"/>
    <w:p w:rsidR="00E86851" w:rsidRPr="00807ACC" w:rsidRDefault="00E86851" w:rsidP="0090502E">
      <w:pPr>
        <w:pStyle w:val="Table"/>
      </w:pPr>
      <w:bookmarkStart w:id="408" w:name="_Toc397424568"/>
      <w:bookmarkStart w:id="409" w:name="_Toc445395565"/>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25</w:t>
      </w:r>
      <w:r w:rsidR="00221355">
        <w:rPr>
          <w:noProof/>
        </w:rPr>
        <w:fldChar w:fldCharType="end"/>
      </w:r>
      <w:r w:rsidRPr="00807ACC">
        <w:t xml:space="preserve">: Number and percentage of women giving birth vaginally and undergoing blood transfusion during birth admission, by </w:t>
      </w:r>
      <w:r w:rsidR="00B575E7" w:rsidRPr="00807ACC">
        <w:t>DHB of residence</w:t>
      </w:r>
      <w:r w:rsidR="004615CC">
        <w:t>, 2014</w:t>
      </w:r>
      <w:bookmarkEnd w:id="399"/>
      <w:bookmarkEnd w:id="400"/>
      <w:bookmarkEnd w:id="408"/>
      <w:bookmarkEnd w:id="409"/>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rsidTr="00BC2949">
        <w:trPr>
          <w:cantSplit/>
        </w:trPr>
        <w:tc>
          <w:tcPr>
            <w:tcW w:w="2410" w:type="dxa"/>
            <w:tcBorders>
              <w:top w:val="single" w:sz="4" w:space="0" w:color="auto"/>
              <w:bottom w:val="single" w:sz="4" w:space="0" w:color="auto"/>
            </w:tcBorders>
          </w:tcPr>
          <w:p w:rsidR="00111CE2" w:rsidRPr="00807ACC" w:rsidRDefault="00111CE2" w:rsidP="00BC2949">
            <w:pPr>
              <w:pStyle w:val="TableText"/>
              <w:rPr>
                <w:b/>
              </w:rPr>
            </w:pPr>
            <w:bookmarkStart w:id="410" w:name="_Toc354994009"/>
            <w:bookmarkStart w:id="411" w:name="_Toc379899180"/>
            <w:r w:rsidRPr="00807ACC">
              <w:rPr>
                <w:b/>
              </w:rPr>
              <w:t>DHB of residence</w:t>
            </w:r>
          </w:p>
        </w:tc>
        <w:tc>
          <w:tcPr>
            <w:tcW w:w="2764" w:type="dxa"/>
            <w:tcBorders>
              <w:top w:val="single" w:sz="4" w:space="0" w:color="auto"/>
              <w:bottom w:val="single" w:sz="4" w:space="0" w:color="auto"/>
            </w:tcBorders>
          </w:tcPr>
          <w:p w:rsidR="00111CE2" w:rsidRPr="00807ACC" w:rsidRDefault="00111CE2" w:rsidP="00BC2949">
            <w:pPr>
              <w:pStyle w:val="TableText"/>
              <w:jc w:val="center"/>
              <w:rPr>
                <w:b/>
              </w:rPr>
            </w:pPr>
            <w:r w:rsidRPr="00807ACC">
              <w:rPr>
                <w:b/>
              </w:rPr>
              <w:t>Vaginal births with</w:t>
            </w:r>
            <w:r w:rsidRPr="00807ACC">
              <w:rPr>
                <w:b/>
              </w:rPr>
              <w:br/>
              <w:t>blood transfusion</w:t>
            </w:r>
          </w:p>
        </w:tc>
        <w:tc>
          <w:tcPr>
            <w:tcW w:w="2764" w:type="dxa"/>
            <w:tcBorders>
              <w:top w:val="single" w:sz="4" w:space="0" w:color="auto"/>
              <w:bottom w:val="single" w:sz="4" w:space="0" w:color="auto"/>
            </w:tcBorders>
          </w:tcPr>
          <w:p w:rsidR="00111CE2" w:rsidRPr="00807ACC" w:rsidRDefault="00111CE2" w:rsidP="00BC2949">
            <w:pPr>
              <w:pStyle w:val="TableText"/>
              <w:jc w:val="center"/>
              <w:rPr>
                <w:b/>
              </w:rPr>
            </w:pPr>
            <w:r w:rsidRPr="00807ACC">
              <w:rPr>
                <w:b/>
              </w:rPr>
              <w:t>All vaginal births</w:t>
            </w:r>
          </w:p>
        </w:tc>
        <w:tc>
          <w:tcPr>
            <w:tcW w:w="1419" w:type="dxa"/>
            <w:tcBorders>
              <w:top w:val="single" w:sz="4" w:space="0" w:color="auto"/>
              <w:bottom w:val="single" w:sz="4" w:space="0" w:color="auto"/>
            </w:tcBorders>
          </w:tcPr>
          <w:p w:rsidR="00111CE2" w:rsidRPr="00807ACC" w:rsidRDefault="00111CE2" w:rsidP="00BC2949">
            <w:pPr>
              <w:pStyle w:val="TableText"/>
              <w:jc w:val="center"/>
              <w:rPr>
                <w:b/>
              </w:rPr>
            </w:pPr>
            <w:r w:rsidRPr="00807ACC">
              <w:rPr>
                <w:b/>
              </w:rPr>
              <w:t>Rate (%)</w:t>
            </w:r>
          </w:p>
        </w:tc>
      </w:tr>
      <w:tr w:rsidR="00557963" w:rsidRPr="00807ACC" w:rsidTr="008C5C54">
        <w:trPr>
          <w:cantSplit/>
        </w:trPr>
        <w:tc>
          <w:tcPr>
            <w:tcW w:w="2410" w:type="dxa"/>
            <w:tcBorders>
              <w:top w:val="single" w:sz="4" w:space="0" w:color="auto"/>
              <w:bottom w:val="single" w:sz="4" w:space="0" w:color="A6A6A6" w:themeColor="background1" w:themeShade="A6"/>
            </w:tcBorders>
          </w:tcPr>
          <w:p w:rsidR="00557963" w:rsidRPr="00807ACC" w:rsidRDefault="00557963" w:rsidP="00557963">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557963" w:rsidRDefault="00557963" w:rsidP="00557963">
            <w:pPr>
              <w:pStyle w:val="TableText"/>
              <w:ind w:right="567"/>
              <w:jc w:val="right"/>
              <w:rPr>
                <w:lang w:eastAsia="en-NZ"/>
              </w:rPr>
            </w:pPr>
            <w:r>
              <w:t>27</w:t>
            </w:r>
          </w:p>
        </w:tc>
        <w:tc>
          <w:tcPr>
            <w:tcW w:w="2764" w:type="dxa"/>
            <w:tcBorders>
              <w:top w:val="single" w:sz="4" w:space="0" w:color="auto"/>
              <w:bottom w:val="single" w:sz="4" w:space="0" w:color="A6A6A6" w:themeColor="background1" w:themeShade="A6"/>
            </w:tcBorders>
            <w:vAlign w:val="bottom"/>
          </w:tcPr>
          <w:p w:rsidR="00557963" w:rsidRDefault="00557963" w:rsidP="00557963">
            <w:pPr>
              <w:pStyle w:val="TableText"/>
              <w:ind w:right="567"/>
              <w:jc w:val="right"/>
            </w:pPr>
            <w:r>
              <w:t>1,781</w:t>
            </w:r>
          </w:p>
        </w:tc>
        <w:tc>
          <w:tcPr>
            <w:tcW w:w="1419" w:type="dxa"/>
            <w:tcBorders>
              <w:top w:val="single" w:sz="4" w:space="0" w:color="auto"/>
              <w:bottom w:val="single" w:sz="4" w:space="0" w:color="A6A6A6" w:themeColor="background1" w:themeShade="A6"/>
            </w:tcBorders>
            <w:vAlign w:val="bottom"/>
          </w:tcPr>
          <w:p w:rsidR="00557963" w:rsidRDefault="00557963" w:rsidP="00557963">
            <w:pPr>
              <w:pStyle w:val="TableText"/>
              <w:ind w:right="567"/>
              <w:jc w:val="right"/>
            </w:pPr>
            <w:r>
              <w:t>1.5</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74</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5,504</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1.3</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120</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4,483</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2.7</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177</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6,271</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2.8</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81</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4,283</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1.9</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28</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1,045</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2.7</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39</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2,139</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1.8</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016F85" w:rsidP="00557963">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533</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0.8</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38</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1,563</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2.4</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30</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1,143</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2.6</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23</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1,497</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1.5</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20</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682</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2.9</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52</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2,497</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2.1</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32</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1,375</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2.3</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341</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2.6</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1,020</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251</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0.8</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92</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4,423</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2.1</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10</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489</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2.0</w:t>
            </w:r>
          </w:p>
        </w:tc>
      </w:tr>
      <w:tr w:rsidR="00557963"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33</w:t>
            </w:r>
          </w:p>
        </w:tc>
        <w:tc>
          <w:tcPr>
            <w:tcW w:w="2764"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2,362</w:t>
            </w:r>
          </w:p>
        </w:tc>
        <w:tc>
          <w:tcPr>
            <w:tcW w:w="141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w:t>
            </w:r>
          </w:p>
        </w:tc>
      </w:tr>
      <w:tr w:rsidR="00557963" w:rsidRPr="00807ACC" w:rsidTr="008C5C54">
        <w:trPr>
          <w:cantSplit/>
        </w:trPr>
        <w:tc>
          <w:tcPr>
            <w:tcW w:w="2410" w:type="dxa"/>
            <w:tcBorders>
              <w:top w:val="single" w:sz="4" w:space="0" w:color="A6A6A6" w:themeColor="background1" w:themeShade="A6"/>
              <w:bottom w:val="single" w:sz="4" w:space="0" w:color="auto"/>
            </w:tcBorders>
          </w:tcPr>
          <w:p w:rsidR="00557963" w:rsidRPr="00807ACC" w:rsidRDefault="00557963" w:rsidP="00557963">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557963" w:rsidRDefault="00557963" w:rsidP="00557963">
            <w:pPr>
              <w:pStyle w:val="TableText"/>
              <w:ind w:right="567"/>
              <w:jc w:val="right"/>
            </w:pPr>
            <w:r>
              <w:t>3</w:t>
            </w:r>
          </w:p>
        </w:tc>
        <w:tc>
          <w:tcPr>
            <w:tcW w:w="2764" w:type="dxa"/>
            <w:tcBorders>
              <w:top w:val="single" w:sz="4" w:space="0" w:color="A6A6A6" w:themeColor="background1" w:themeShade="A6"/>
              <w:bottom w:val="single" w:sz="4" w:space="0" w:color="auto"/>
            </w:tcBorders>
            <w:vAlign w:val="bottom"/>
          </w:tcPr>
          <w:p w:rsidR="00557963" w:rsidRDefault="00557963" w:rsidP="00557963">
            <w:pPr>
              <w:pStyle w:val="TableText"/>
              <w:ind w:right="567"/>
              <w:jc w:val="right"/>
            </w:pPr>
            <w:r>
              <w:t>420</w:t>
            </w:r>
          </w:p>
        </w:tc>
        <w:tc>
          <w:tcPr>
            <w:tcW w:w="1419" w:type="dxa"/>
            <w:tcBorders>
              <w:top w:val="single" w:sz="4" w:space="0" w:color="A6A6A6" w:themeColor="background1" w:themeShade="A6"/>
              <w:bottom w:val="single" w:sz="4" w:space="0" w:color="auto"/>
            </w:tcBorders>
            <w:vAlign w:val="bottom"/>
          </w:tcPr>
          <w:p w:rsidR="00557963" w:rsidRDefault="00557963" w:rsidP="00557963">
            <w:pPr>
              <w:pStyle w:val="TableText"/>
              <w:ind w:right="567"/>
              <w:jc w:val="right"/>
            </w:pPr>
            <w:r>
              <w:t>-</w:t>
            </w:r>
          </w:p>
        </w:tc>
      </w:tr>
      <w:tr w:rsidR="00557963" w:rsidRPr="00807ACC" w:rsidTr="008C5C54">
        <w:trPr>
          <w:cantSplit/>
        </w:trPr>
        <w:tc>
          <w:tcPr>
            <w:tcW w:w="2410" w:type="dxa"/>
            <w:tcBorders>
              <w:top w:val="single" w:sz="4" w:space="0" w:color="auto"/>
            </w:tcBorders>
          </w:tcPr>
          <w:p w:rsidR="00557963" w:rsidRPr="00807ACC" w:rsidRDefault="00557963" w:rsidP="00557963">
            <w:pPr>
              <w:pStyle w:val="TableText"/>
              <w:rPr>
                <w:b/>
              </w:rPr>
            </w:pPr>
            <w:r w:rsidRPr="00807ACC">
              <w:rPr>
                <w:b/>
              </w:rPr>
              <w:t>New Zealand</w:t>
            </w:r>
          </w:p>
        </w:tc>
        <w:tc>
          <w:tcPr>
            <w:tcW w:w="2764" w:type="dxa"/>
            <w:tcBorders>
              <w:top w:val="single" w:sz="4" w:space="0" w:color="auto"/>
            </w:tcBorders>
            <w:vAlign w:val="bottom"/>
          </w:tcPr>
          <w:p w:rsidR="00557963" w:rsidRDefault="00557963" w:rsidP="00557963">
            <w:pPr>
              <w:pStyle w:val="TableText"/>
              <w:ind w:right="567"/>
              <w:jc w:val="right"/>
              <w:rPr>
                <w:b/>
                <w:bCs/>
              </w:rPr>
            </w:pPr>
            <w:r>
              <w:rPr>
                <w:b/>
                <w:bCs/>
              </w:rPr>
              <w:t>908</w:t>
            </w:r>
          </w:p>
        </w:tc>
        <w:tc>
          <w:tcPr>
            <w:tcW w:w="2764" w:type="dxa"/>
            <w:tcBorders>
              <w:top w:val="single" w:sz="4" w:space="0" w:color="auto"/>
            </w:tcBorders>
            <w:vAlign w:val="bottom"/>
          </w:tcPr>
          <w:p w:rsidR="00557963" w:rsidRDefault="00557963" w:rsidP="00557963">
            <w:pPr>
              <w:pStyle w:val="TableText"/>
              <w:ind w:right="567"/>
              <w:jc w:val="right"/>
              <w:rPr>
                <w:b/>
                <w:bCs/>
              </w:rPr>
            </w:pPr>
            <w:r>
              <w:rPr>
                <w:b/>
                <w:bCs/>
              </w:rPr>
              <w:t>44,102</w:t>
            </w:r>
          </w:p>
        </w:tc>
        <w:tc>
          <w:tcPr>
            <w:tcW w:w="1419" w:type="dxa"/>
            <w:tcBorders>
              <w:top w:val="single" w:sz="4" w:space="0" w:color="auto"/>
            </w:tcBorders>
            <w:vAlign w:val="bottom"/>
          </w:tcPr>
          <w:p w:rsidR="00557963" w:rsidRDefault="00557963" w:rsidP="00557963">
            <w:pPr>
              <w:pStyle w:val="TableText"/>
              <w:ind w:right="567"/>
              <w:jc w:val="right"/>
              <w:rPr>
                <w:b/>
                <w:bCs/>
              </w:rPr>
            </w:pPr>
            <w:r>
              <w:rPr>
                <w:b/>
                <w:bCs/>
              </w:rPr>
              <w:t>2.1</w:t>
            </w:r>
          </w:p>
        </w:tc>
      </w:tr>
    </w:tbl>
    <w:p w:rsidR="00EF2116" w:rsidRPr="00807ACC" w:rsidRDefault="00EF2116" w:rsidP="00EF2116"/>
    <w:p w:rsidR="00EF2116" w:rsidRPr="00807ACC" w:rsidRDefault="00EF2116" w:rsidP="00EF2116"/>
    <w:p w:rsidR="00792D84" w:rsidRDefault="00792D84">
      <w:pPr>
        <w:spacing w:line="240" w:lineRule="auto"/>
        <w:rPr>
          <w:b/>
          <w:sz w:val="20"/>
        </w:rPr>
      </w:pPr>
      <w:bookmarkStart w:id="412" w:name="_Toc397424569"/>
      <w:bookmarkStart w:id="413" w:name="_Toc445395566"/>
      <w:r>
        <w:br w:type="page"/>
      </w:r>
    </w:p>
    <w:p w:rsidR="00E86851" w:rsidRPr="00807ACC" w:rsidRDefault="00E86851" w:rsidP="0090502E">
      <w:pPr>
        <w:pStyle w:val="Table"/>
        <w:rPr>
          <w:spacing w:val="-4"/>
        </w:rPr>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26</w:t>
      </w:r>
      <w:r w:rsidR="00221355">
        <w:rPr>
          <w:noProof/>
        </w:rPr>
        <w:fldChar w:fldCharType="end"/>
      </w:r>
      <w:r w:rsidRPr="00807ACC">
        <w:t xml:space="preserve">: Number and percentage of women giving birth vaginally and undergoing blood </w:t>
      </w:r>
      <w:r w:rsidRPr="00807ACC">
        <w:rPr>
          <w:spacing w:val="-4"/>
        </w:rPr>
        <w:t>transfusion during birth admission, by facility of birth (secondary and tertiary facilities)</w:t>
      </w:r>
      <w:r w:rsidR="004615CC">
        <w:rPr>
          <w:spacing w:val="-4"/>
        </w:rPr>
        <w:t>, 2014</w:t>
      </w:r>
      <w:bookmarkEnd w:id="410"/>
      <w:bookmarkEnd w:id="411"/>
      <w:bookmarkEnd w:id="412"/>
      <w:bookmarkEnd w:id="413"/>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97"/>
        <w:gridCol w:w="2198"/>
        <w:gridCol w:w="1559"/>
      </w:tblGrid>
      <w:tr w:rsidR="00111CE2" w:rsidRPr="00807ACC" w:rsidTr="00B9427B">
        <w:trPr>
          <w:cantSplit/>
        </w:trPr>
        <w:tc>
          <w:tcPr>
            <w:tcW w:w="3402" w:type="dxa"/>
            <w:tcBorders>
              <w:top w:val="single" w:sz="4" w:space="0" w:color="auto"/>
              <w:bottom w:val="single" w:sz="4" w:space="0" w:color="auto"/>
            </w:tcBorders>
          </w:tcPr>
          <w:p w:rsidR="00111CE2" w:rsidRPr="00807ACC" w:rsidRDefault="00111CE2" w:rsidP="00B9427B">
            <w:pPr>
              <w:pStyle w:val="TableText"/>
              <w:keepNext/>
              <w:rPr>
                <w:b/>
              </w:rPr>
            </w:pPr>
            <w:bookmarkStart w:id="414" w:name="_Toc311786223"/>
            <w:r w:rsidRPr="00807ACC">
              <w:rPr>
                <w:b/>
              </w:rPr>
              <w:t>Place of birth</w:t>
            </w:r>
          </w:p>
        </w:tc>
        <w:tc>
          <w:tcPr>
            <w:tcW w:w="2197" w:type="dxa"/>
            <w:tcBorders>
              <w:top w:val="single" w:sz="4" w:space="0" w:color="auto"/>
              <w:bottom w:val="single" w:sz="4" w:space="0" w:color="auto"/>
            </w:tcBorders>
          </w:tcPr>
          <w:p w:rsidR="00111CE2" w:rsidRPr="00807ACC" w:rsidRDefault="00111CE2" w:rsidP="00B9427B">
            <w:pPr>
              <w:pStyle w:val="TableText"/>
              <w:keepNext/>
              <w:jc w:val="center"/>
              <w:rPr>
                <w:b/>
              </w:rPr>
            </w:pPr>
            <w:r w:rsidRPr="00807ACC">
              <w:rPr>
                <w:b/>
              </w:rPr>
              <w:t>Vaginal births with</w:t>
            </w:r>
            <w:r w:rsidRPr="00807ACC">
              <w:rPr>
                <w:b/>
              </w:rPr>
              <w:br/>
              <w:t>blood transfusion</w:t>
            </w:r>
          </w:p>
        </w:tc>
        <w:tc>
          <w:tcPr>
            <w:tcW w:w="2198" w:type="dxa"/>
            <w:tcBorders>
              <w:top w:val="single" w:sz="4" w:space="0" w:color="auto"/>
              <w:bottom w:val="single" w:sz="4" w:space="0" w:color="auto"/>
            </w:tcBorders>
          </w:tcPr>
          <w:p w:rsidR="00111CE2" w:rsidRPr="00807ACC" w:rsidRDefault="00111CE2" w:rsidP="00B9427B">
            <w:pPr>
              <w:pStyle w:val="TableText"/>
              <w:keepNext/>
              <w:jc w:val="center"/>
              <w:rPr>
                <w:b/>
              </w:rPr>
            </w:pPr>
            <w:r w:rsidRPr="00807ACC">
              <w:rPr>
                <w:b/>
              </w:rPr>
              <w:t>All vaginal births</w:t>
            </w:r>
          </w:p>
        </w:tc>
        <w:tc>
          <w:tcPr>
            <w:tcW w:w="1559" w:type="dxa"/>
            <w:tcBorders>
              <w:top w:val="single" w:sz="4" w:space="0" w:color="auto"/>
              <w:bottom w:val="single" w:sz="4" w:space="0" w:color="auto"/>
            </w:tcBorders>
          </w:tcPr>
          <w:p w:rsidR="00111CE2" w:rsidRPr="00807ACC" w:rsidRDefault="00111CE2" w:rsidP="00B9427B">
            <w:pPr>
              <w:pStyle w:val="TableText"/>
              <w:keepNext/>
              <w:jc w:val="center"/>
              <w:rPr>
                <w:b/>
              </w:rPr>
            </w:pPr>
            <w:r w:rsidRPr="00807ACC">
              <w:rPr>
                <w:b/>
              </w:rPr>
              <w:t>Rate (%)</w:t>
            </w:r>
          </w:p>
        </w:tc>
      </w:tr>
      <w:tr w:rsidR="00557963" w:rsidRPr="00807ACC" w:rsidTr="008C5C54">
        <w:trPr>
          <w:cantSplit/>
        </w:trPr>
        <w:tc>
          <w:tcPr>
            <w:tcW w:w="3402" w:type="dxa"/>
            <w:tcBorders>
              <w:top w:val="single" w:sz="4" w:space="0" w:color="auto"/>
              <w:bottom w:val="single" w:sz="4" w:space="0" w:color="A6A6A6" w:themeColor="background1" w:themeShade="A6"/>
            </w:tcBorders>
          </w:tcPr>
          <w:p w:rsidR="00557963" w:rsidRPr="00807ACC" w:rsidRDefault="00557963" w:rsidP="00557963">
            <w:pPr>
              <w:pStyle w:val="TableText"/>
              <w:keepNext/>
            </w:pPr>
            <w:proofErr w:type="spellStart"/>
            <w:r w:rsidRPr="00807ACC">
              <w:t>Whangarei</w:t>
            </w:r>
            <w:proofErr w:type="spellEnd"/>
          </w:p>
        </w:tc>
        <w:tc>
          <w:tcPr>
            <w:tcW w:w="2197" w:type="dxa"/>
            <w:tcBorders>
              <w:top w:val="single" w:sz="4" w:space="0" w:color="auto"/>
              <w:bottom w:val="single" w:sz="4" w:space="0" w:color="A6A6A6" w:themeColor="background1" w:themeShade="A6"/>
            </w:tcBorders>
            <w:vAlign w:val="bottom"/>
          </w:tcPr>
          <w:p w:rsidR="00557963" w:rsidRDefault="00557963" w:rsidP="00557963">
            <w:pPr>
              <w:pStyle w:val="TableText"/>
              <w:ind w:right="567"/>
              <w:jc w:val="right"/>
              <w:rPr>
                <w:lang w:eastAsia="en-NZ"/>
              </w:rPr>
            </w:pPr>
            <w:r>
              <w:t>20</w:t>
            </w:r>
          </w:p>
        </w:tc>
        <w:tc>
          <w:tcPr>
            <w:tcW w:w="2198" w:type="dxa"/>
            <w:tcBorders>
              <w:top w:val="single" w:sz="4" w:space="0" w:color="auto"/>
              <w:bottom w:val="single" w:sz="4" w:space="0" w:color="A6A6A6" w:themeColor="background1" w:themeShade="A6"/>
            </w:tcBorders>
            <w:vAlign w:val="bottom"/>
          </w:tcPr>
          <w:p w:rsidR="00557963" w:rsidRDefault="00557963" w:rsidP="00557963">
            <w:pPr>
              <w:pStyle w:val="TableText"/>
              <w:ind w:right="567"/>
              <w:jc w:val="right"/>
            </w:pPr>
            <w:r>
              <w:t>1,183</w:t>
            </w:r>
          </w:p>
        </w:tc>
        <w:tc>
          <w:tcPr>
            <w:tcW w:w="1559" w:type="dxa"/>
            <w:tcBorders>
              <w:top w:val="single" w:sz="4" w:space="0" w:color="auto"/>
              <w:bottom w:val="single" w:sz="4" w:space="0" w:color="A6A6A6" w:themeColor="background1" w:themeShade="A6"/>
            </w:tcBorders>
            <w:vAlign w:val="bottom"/>
          </w:tcPr>
          <w:p w:rsidR="00557963" w:rsidRDefault="00557963" w:rsidP="00557963">
            <w:pPr>
              <w:pStyle w:val="TableText"/>
              <w:ind w:right="567"/>
              <w:jc w:val="right"/>
            </w:pPr>
            <w:r>
              <w:t>1.7</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r w:rsidRPr="00807ACC">
              <w:t>North Shore</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35</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2,668</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1.3</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r w:rsidRPr="00807ACC">
              <w:t>Waitakere</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19</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2,192</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0.9</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r w:rsidRPr="00807ACC">
              <w:t>Auckland City</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140</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4,788</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2.9</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proofErr w:type="spellStart"/>
            <w:r w:rsidRPr="00807ACC">
              <w:t>Middlemore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161</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4,711</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3.4</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r w:rsidRPr="00807ACC">
              <w:t>Waikato</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56</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2,520</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2.2</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proofErr w:type="spellStart"/>
            <w:r w:rsidRPr="00807ACC">
              <w:t>Rotorua</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27</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882</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3.1</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r w:rsidRPr="00807ACC">
              <w:t>Tauranga</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27</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1,398</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1.9</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proofErr w:type="spellStart"/>
            <w:r w:rsidRPr="00807ACC">
              <w:t>Whakatane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9</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474</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1.9</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proofErr w:type="spellStart"/>
            <w:r w:rsidRPr="00807ACC">
              <w:t>Gisborne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471</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0.8</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keepNext/>
            </w:pPr>
            <w:r w:rsidRPr="00807ACC">
              <w:t>Hawke’s Bay</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36</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1,435</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2.5</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Taranaki</w:t>
            </w:r>
            <w:proofErr w:type="spellEnd"/>
            <w:r w:rsidRPr="00807ACC">
              <w:t xml:space="preserve"> Base</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28</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936</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3.0</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Palmerston</w:t>
            </w:r>
            <w:proofErr w:type="spellEnd"/>
            <w:r w:rsidRPr="00807ACC">
              <w:t xml:space="preserve"> North</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21</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1,275</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1.6</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Whanganui</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17</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554</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3.1</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Wellington</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51</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2,116</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2.4</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Hutt</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32</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1,322</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2.4</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Wairarapa</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7</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306</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2.3</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Wairau</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315</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1.3</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Nelson</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10</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567</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1.8</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Grey Base</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183</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0.5</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Christchurch</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80</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3,535</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2.3</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proofErr w:type="spellStart"/>
            <w:r w:rsidRPr="00807ACC">
              <w:t>Timaru</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9</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460</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2.0</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Dunedin</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17</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1,116</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1.5</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pPr>
            <w:r w:rsidRPr="00807ACC">
              <w:t>Southland</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14</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758</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pPr>
            <w:r>
              <w:t>1.8</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rPr>
                <w:b/>
              </w:rPr>
            </w:pPr>
            <w:r w:rsidRPr="00807ACC">
              <w:rPr>
                <w:b/>
              </w:rPr>
              <w:t>All secondary and tertiary facilities</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rPr>
                <w:b/>
                <w:bCs/>
              </w:rPr>
            </w:pPr>
            <w:r>
              <w:rPr>
                <w:b/>
                <w:bCs/>
              </w:rPr>
              <w:t>825</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rPr>
                <w:b/>
                <w:bCs/>
              </w:rPr>
            </w:pPr>
            <w:r>
              <w:rPr>
                <w:b/>
                <w:bCs/>
              </w:rPr>
              <w:t>36,165</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rPr>
                <w:b/>
                <w:bCs/>
              </w:rPr>
            </w:pPr>
            <w:r>
              <w:rPr>
                <w:b/>
                <w:bCs/>
              </w:rPr>
              <w:t>2.3</w:t>
            </w:r>
          </w:p>
        </w:tc>
      </w:tr>
      <w:tr w:rsidR="00557963"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557963" w:rsidRPr="00807ACC" w:rsidRDefault="00557963" w:rsidP="00557963">
            <w:pPr>
              <w:pStyle w:val="TableText"/>
              <w:rPr>
                <w:b/>
              </w:rPr>
            </w:pPr>
            <w:r w:rsidRPr="00807ACC">
              <w:rPr>
                <w:b/>
              </w:rPr>
              <w:t>All primary facilities</w:t>
            </w:r>
          </w:p>
        </w:tc>
        <w:tc>
          <w:tcPr>
            <w:tcW w:w="2197"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rPr>
                <w:b/>
                <w:bCs/>
              </w:rPr>
            </w:pPr>
            <w:r>
              <w:rPr>
                <w:b/>
                <w:bCs/>
              </w:rPr>
              <w:t>64</w:t>
            </w:r>
          </w:p>
        </w:tc>
        <w:tc>
          <w:tcPr>
            <w:tcW w:w="2198"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rPr>
                <w:b/>
                <w:bCs/>
              </w:rPr>
            </w:pPr>
            <w:r>
              <w:rPr>
                <w:b/>
                <w:bCs/>
              </w:rPr>
              <w:t>5,297</w:t>
            </w:r>
          </w:p>
        </w:tc>
        <w:tc>
          <w:tcPr>
            <w:tcW w:w="1559" w:type="dxa"/>
            <w:tcBorders>
              <w:top w:val="single" w:sz="4" w:space="0" w:color="A6A6A6" w:themeColor="background1" w:themeShade="A6"/>
              <w:bottom w:val="single" w:sz="4" w:space="0" w:color="A6A6A6" w:themeColor="background1" w:themeShade="A6"/>
            </w:tcBorders>
            <w:vAlign w:val="bottom"/>
          </w:tcPr>
          <w:p w:rsidR="00557963" w:rsidRDefault="00557963" w:rsidP="00557963">
            <w:pPr>
              <w:pStyle w:val="TableText"/>
              <w:ind w:right="567"/>
              <w:jc w:val="right"/>
              <w:rPr>
                <w:b/>
                <w:bCs/>
              </w:rPr>
            </w:pPr>
            <w:r>
              <w:rPr>
                <w:b/>
                <w:bCs/>
              </w:rPr>
              <w:t>1.2</w:t>
            </w:r>
          </w:p>
        </w:tc>
      </w:tr>
      <w:tr w:rsidR="00557963" w:rsidRPr="00807ACC" w:rsidTr="008C5C54">
        <w:trPr>
          <w:cantSplit/>
        </w:trPr>
        <w:tc>
          <w:tcPr>
            <w:tcW w:w="3402" w:type="dxa"/>
            <w:tcBorders>
              <w:top w:val="single" w:sz="4" w:space="0" w:color="A6A6A6" w:themeColor="background1" w:themeShade="A6"/>
              <w:bottom w:val="single" w:sz="4" w:space="0" w:color="auto"/>
            </w:tcBorders>
          </w:tcPr>
          <w:p w:rsidR="00557963" w:rsidRPr="00807ACC" w:rsidRDefault="00557963" w:rsidP="00557963">
            <w:pPr>
              <w:pStyle w:val="TableText"/>
              <w:rPr>
                <w:b/>
              </w:rPr>
            </w:pPr>
            <w:r w:rsidRPr="00807ACC">
              <w:rPr>
                <w:b/>
              </w:rPr>
              <w:t>All home births</w:t>
            </w:r>
          </w:p>
        </w:tc>
        <w:tc>
          <w:tcPr>
            <w:tcW w:w="2197" w:type="dxa"/>
            <w:tcBorders>
              <w:top w:val="single" w:sz="4" w:space="0" w:color="A6A6A6" w:themeColor="background1" w:themeShade="A6"/>
              <w:bottom w:val="single" w:sz="4" w:space="0" w:color="auto"/>
            </w:tcBorders>
            <w:vAlign w:val="bottom"/>
          </w:tcPr>
          <w:p w:rsidR="00557963" w:rsidRDefault="00557963" w:rsidP="00557963">
            <w:pPr>
              <w:pStyle w:val="TableText"/>
              <w:ind w:right="567"/>
              <w:jc w:val="right"/>
              <w:rPr>
                <w:b/>
                <w:bCs/>
              </w:rPr>
            </w:pPr>
            <w:r>
              <w:rPr>
                <w:b/>
                <w:bCs/>
              </w:rPr>
              <w:t>14</w:t>
            </w:r>
          </w:p>
        </w:tc>
        <w:tc>
          <w:tcPr>
            <w:tcW w:w="2198" w:type="dxa"/>
            <w:tcBorders>
              <w:top w:val="single" w:sz="4" w:space="0" w:color="A6A6A6" w:themeColor="background1" w:themeShade="A6"/>
              <w:bottom w:val="single" w:sz="4" w:space="0" w:color="auto"/>
            </w:tcBorders>
            <w:vAlign w:val="bottom"/>
          </w:tcPr>
          <w:p w:rsidR="00557963" w:rsidRDefault="00557963" w:rsidP="00557963">
            <w:pPr>
              <w:pStyle w:val="TableText"/>
              <w:ind w:right="567"/>
              <w:jc w:val="right"/>
              <w:rPr>
                <w:b/>
                <w:bCs/>
              </w:rPr>
            </w:pPr>
            <w:r>
              <w:rPr>
                <w:b/>
                <w:bCs/>
              </w:rPr>
              <w:t>1,966</w:t>
            </w:r>
          </w:p>
        </w:tc>
        <w:tc>
          <w:tcPr>
            <w:tcW w:w="1559" w:type="dxa"/>
            <w:tcBorders>
              <w:top w:val="single" w:sz="4" w:space="0" w:color="A6A6A6" w:themeColor="background1" w:themeShade="A6"/>
              <w:bottom w:val="single" w:sz="4" w:space="0" w:color="auto"/>
            </w:tcBorders>
            <w:vAlign w:val="bottom"/>
          </w:tcPr>
          <w:p w:rsidR="00557963" w:rsidRDefault="00557963" w:rsidP="00557963">
            <w:pPr>
              <w:pStyle w:val="TableText"/>
              <w:ind w:right="567"/>
              <w:jc w:val="right"/>
              <w:rPr>
                <w:b/>
                <w:bCs/>
              </w:rPr>
            </w:pPr>
            <w:r>
              <w:rPr>
                <w:b/>
                <w:bCs/>
              </w:rPr>
              <w:t>0.7</w:t>
            </w:r>
          </w:p>
        </w:tc>
      </w:tr>
      <w:tr w:rsidR="00557963" w:rsidRPr="00807ACC" w:rsidTr="008C5C54">
        <w:trPr>
          <w:cantSplit/>
        </w:trPr>
        <w:tc>
          <w:tcPr>
            <w:tcW w:w="3402" w:type="dxa"/>
            <w:tcBorders>
              <w:top w:val="single" w:sz="4" w:space="0" w:color="auto"/>
            </w:tcBorders>
          </w:tcPr>
          <w:p w:rsidR="00557963" w:rsidRPr="00807ACC" w:rsidRDefault="00557963" w:rsidP="00557963">
            <w:pPr>
              <w:pStyle w:val="TableText"/>
              <w:rPr>
                <w:b/>
                <w:vertAlign w:val="superscript"/>
              </w:rPr>
            </w:pPr>
            <w:r w:rsidRPr="00807ACC">
              <w:rPr>
                <w:b/>
              </w:rPr>
              <w:t>New Zealand</w:t>
            </w:r>
            <w:r w:rsidRPr="00807ACC">
              <w:rPr>
                <w:b/>
                <w:vertAlign w:val="superscript"/>
              </w:rPr>
              <w:t>1</w:t>
            </w:r>
          </w:p>
        </w:tc>
        <w:tc>
          <w:tcPr>
            <w:tcW w:w="2197" w:type="dxa"/>
            <w:tcBorders>
              <w:top w:val="single" w:sz="4" w:space="0" w:color="auto"/>
            </w:tcBorders>
            <w:vAlign w:val="bottom"/>
          </w:tcPr>
          <w:p w:rsidR="00557963" w:rsidRDefault="00557963" w:rsidP="00557963">
            <w:pPr>
              <w:pStyle w:val="TableText"/>
              <w:ind w:right="567"/>
              <w:jc w:val="right"/>
              <w:rPr>
                <w:b/>
                <w:bCs/>
              </w:rPr>
            </w:pPr>
            <w:r>
              <w:rPr>
                <w:b/>
                <w:bCs/>
              </w:rPr>
              <w:t>908</w:t>
            </w:r>
          </w:p>
        </w:tc>
        <w:tc>
          <w:tcPr>
            <w:tcW w:w="2198" w:type="dxa"/>
            <w:tcBorders>
              <w:top w:val="single" w:sz="4" w:space="0" w:color="auto"/>
            </w:tcBorders>
            <w:vAlign w:val="bottom"/>
          </w:tcPr>
          <w:p w:rsidR="00557963" w:rsidRDefault="00557963" w:rsidP="00557963">
            <w:pPr>
              <w:pStyle w:val="TableText"/>
              <w:ind w:right="567"/>
              <w:jc w:val="right"/>
              <w:rPr>
                <w:b/>
                <w:bCs/>
              </w:rPr>
            </w:pPr>
            <w:r>
              <w:rPr>
                <w:b/>
                <w:bCs/>
              </w:rPr>
              <w:t>44,102</w:t>
            </w:r>
          </w:p>
        </w:tc>
        <w:tc>
          <w:tcPr>
            <w:tcW w:w="1559" w:type="dxa"/>
            <w:tcBorders>
              <w:top w:val="single" w:sz="4" w:space="0" w:color="auto"/>
            </w:tcBorders>
            <w:vAlign w:val="bottom"/>
          </w:tcPr>
          <w:p w:rsidR="00557963" w:rsidRDefault="00557963" w:rsidP="00557963">
            <w:pPr>
              <w:pStyle w:val="TableText"/>
              <w:ind w:right="567"/>
              <w:jc w:val="right"/>
              <w:rPr>
                <w:b/>
                <w:bCs/>
              </w:rPr>
            </w:pPr>
            <w:r>
              <w:rPr>
                <w:b/>
                <w:bCs/>
              </w:rPr>
              <w:t>2.1</w:t>
            </w:r>
          </w:p>
        </w:tc>
      </w:tr>
    </w:tbl>
    <w:p w:rsidR="00111CE2" w:rsidRPr="00807ACC" w:rsidRDefault="00111CE2" w:rsidP="003C46CE">
      <w:pPr>
        <w:pStyle w:val="Note"/>
      </w:pPr>
      <w:r w:rsidRPr="00807ACC">
        <w:t>1</w:t>
      </w:r>
      <w:r w:rsidRPr="00807ACC">
        <w:tab/>
        <w:t>Includes women where birth location was unspecified.</w:t>
      </w:r>
    </w:p>
    <w:p w:rsidR="00EF2116" w:rsidRPr="00807ACC" w:rsidRDefault="00EF2116" w:rsidP="00EF2116"/>
    <w:p w:rsidR="00EF2116" w:rsidRPr="00807ACC" w:rsidRDefault="00EF2116" w:rsidP="00EF2116"/>
    <w:p w:rsidR="00111CE2" w:rsidRPr="00807ACC" w:rsidRDefault="00111CE2" w:rsidP="00111CE2">
      <w:pPr>
        <w:spacing w:after="200" w:line="276" w:lineRule="auto"/>
      </w:pPr>
      <w:r w:rsidRPr="00807ACC">
        <w:br w:type="page"/>
      </w:r>
    </w:p>
    <w:p w:rsidR="00E86851" w:rsidRPr="00807ACC" w:rsidRDefault="00E86851" w:rsidP="00BF6041">
      <w:pPr>
        <w:pStyle w:val="Heading1"/>
      </w:pPr>
      <w:bookmarkStart w:id="415" w:name="_Toc397424525"/>
      <w:bookmarkStart w:id="416" w:name="_Toc445395504"/>
      <w:r w:rsidRPr="00807ACC">
        <w:lastRenderedPageBreak/>
        <w:t>Indicator</w:t>
      </w:r>
      <w:r w:rsidR="001A6F85" w:rsidRPr="00807ACC">
        <w:t>s</w:t>
      </w:r>
      <w:r w:rsidRPr="00807ACC">
        <w:t xml:space="preserve"> 13</w:t>
      </w:r>
      <w:r w:rsidR="00E23630" w:rsidRPr="00807ACC">
        <w:t xml:space="preserve"> to </w:t>
      </w:r>
      <w:r w:rsidR="001A6F85" w:rsidRPr="00807ACC">
        <w:t>15</w:t>
      </w:r>
      <w:r w:rsidR="0061032D" w:rsidRPr="00807ACC">
        <w:t xml:space="preserve">: </w:t>
      </w:r>
      <w:r w:rsidR="00B81D56" w:rsidRPr="00807ACC">
        <w:t>S</w:t>
      </w:r>
      <w:r w:rsidRPr="00807ACC">
        <w:t>evere maternal morbidity</w:t>
      </w:r>
      <w:bookmarkEnd w:id="415"/>
      <w:bookmarkEnd w:id="416"/>
    </w:p>
    <w:p w:rsidR="00E86851" w:rsidRPr="00807ACC" w:rsidRDefault="00E86851" w:rsidP="00BF6041">
      <w:pPr>
        <w:pStyle w:val="Heading2"/>
      </w:pPr>
      <w:bookmarkStart w:id="417" w:name="_Toc397424526"/>
      <w:bookmarkStart w:id="418" w:name="_Toc445395505"/>
      <w:r w:rsidRPr="00807ACC">
        <w:t>Rationale and purpose</w:t>
      </w:r>
      <w:bookmarkEnd w:id="417"/>
      <w:bookmarkEnd w:id="418"/>
    </w:p>
    <w:p w:rsidR="00950E68" w:rsidRPr="00807ACC" w:rsidRDefault="00E86851" w:rsidP="00950E68">
      <w:pPr>
        <w:rPr>
          <w:lang w:eastAsia="en-NZ"/>
        </w:rPr>
      </w:pPr>
      <w:r w:rsidRPr="00807ACC">
        <w:rPr>
          <w:lang w:eastAsia="en-NZ"/>
        </w:rPr>
        <w:t>Maternal mortality has long been monitored as an indicator of maternity system safety and quality.</w:t>
      </w:r>
      <w:r w:rsidR="00084646" w:rsidRPr="00807ACC">
        <w:rPr>
          <w:lang w:eastAsia="en-NZ"/>
        </w:rPr>
        <w:t xml:space="preserve"> </w:t>
      </w:r>
      <w:r w:rsidRPr="00807ACC">
        <w:rPr>
          <w:lang w:eastAsia="en-NZ"/>
        </w:rPr>
        <w:t>However, the number of maternal deaths in any given year is low</w:t>
      </w:r>
      <w:r w:rsidR="00CF7C8A">
        <w:rPr>
          <w:lang w:eastAsia="en-NZ"/>
        </w:rPr>
        <w:t>. I</w:t>
      </w:r>
      <w:r w:rsidRPr="00807ACC">
        <w:rPr>
          <w:lang w:eastAsia="en-NZ"/>
        </w:rPr>
        <w:t>mpact of severe morbidity is significant and long term, of high personal cost to a woman and her family and of high financial cost to the health system.</w:t>
      </w:r>
      <w:r w:rsidR="00084646" w:rsidRPr="00807ACC">
        <w:rPr>
          <w:lang w:eastAsia="en-NZ"/>
        </w:rPr>
        <w:t xml:space="preserve"> </w:t>
      </w:r>
      <w:r w:rsidRPr="00807ACC">
        <w:t>Monitoring severe morbidity allows a view of a larger, but still limited, set of cases that might provide a broader picture of the true impact of adverse outcomes in maternity in New Zealand</w:t>
      </w:r>
      <w:r w:rsidR="004B792E" w:rsidRPr="00807ACC">
        <w:t xml:space="preserve"> and allow individual units to benchmark whether their rates of severe morbidity are consistent with those in other units.</w:t>
      </w:r>
      <w:r w:rsidRPr="00807ACC">
        <w:t xml:space="preserve"> </w:t>
      </w:r>
      <w:r w:rsidR="00950E68" w:rsidRPr="00807ACC">
        <w:t>Cases of severe maternal morbidity should be subject to local multidisciplinary review for quality improvement purposes</w:t>
      </w:r>
      <w:r w:rsidR="00950E68" w:rsidRPr="00807ACC">
        <w:rPr>
          <w:lang w:eastAsia="en-NZ"/>
        </w:rPr>
        <w:t>.</w:t>
      </w:r>
    </w:p>
    <w:p w:rsidR="00E86851" w:rsidRPr="00807ACC" w:rsidRDefault="00E86851" w:rsidP="00BF6041">
      <w:pPr>
        <w:rPr>
          <w:lang w:eastAsia="en-NZ"/>
        </w:rPr>
      </w:pPr>
    </w:p>
    <w:p w:rsidR="00E86851" w:rsidRPr="00807ACC" w:rsidRDefault="00E86851" w:rsidP="00BF6041">
      <w:pPr>
        <w:pStyle w:val="Heading2"/>
      </w:pPr>
      <w:bookmarkStart w:id="419" w:name="_Toc397424527"/>
      <w:bookmarkStart w:id="420" w:name="_Toc445395506"/>
      <w:r w:rsidRPr="00807ACC">
        <w:t>Eclampsia</w:t>
      </w:r>
      <w:bookmarkEnd w:id="419"/>
      <w:r w:rsidR="001A6F85" w:rsidRPr="00807ACC">
        <w:t xml:space="preserve"> (indicator 13)</w:t>
      </w:r>
      <w:bookmarkEnd w:id="420"/>
    </w:p>
    <w:p w:rsidR="00E86851" w:rsidRPr="00807ACC" w:rsidRDefault="00E86851" w:rsidP="00BF6041">
      <w:pPr>
        <w:rPr>
          <w:lang w:eastAsia="en-NZ"/>
        </w:rPr>
      </w:pPr>
      <w:r w:rsidRPr="00807ACC">
        <w:rPr>
          <w:lang w:eastAsia="en-NZ"/>
        </w:rPr>
        <w:t xml:space="preserve">Pre-eclampsia is a disorder of pregnancy characterised by </w:t>
      </w:r>
      <w:hyperlink r:id="rId50" w:history="1">
        <w:r w:rsidRPr="00807ACC">
          <w:rPr>
            <w:lang w:eastAsia="en-NZ"/>
          </w:rPr>
          <w:t>high blood pressure</w:t>
        </w:r>
      </w:hyperlink>
      <w:r w:rsidRPr="00807ACC">
        <w:rPr>
          <w:lang w:eastAsia="en-NZ"/>
        </w:rPr>
        <w:t xml:space="preserve"> and </w:t>
      </w:r>
      <w:hyperlink r:id="rId51" w:history="1">
        <w:r w:rsidRPr="00807ACC">
          <w:rPr>
            <w:lang w:eastAsia="en-NZ"/>
          </w:rPr>
          <w:t>protein in the urine</w:t>
        </w:r>
      </w:hyperlink>
      <w:r w:rsidRPr="00807ACC">
        <w:rPr>
          <w:lang w:eastAsia="en-NZ"/>
        </w:rPr>
        <w:t>. Pre-eclampsia affects between 2% and 8% of pregnancies worldwide. Eclampsia is a serious complication of pre-eclampsia and results in high rates of perinatal and maternal morbidity and mortality (WHO 2011). Eclampsia is considered preventable through early detection and management of pre-eclampsia.</w:t>
      </w:r>
      <w:r w:rsidR="007B000F" w:rsidRPr="00807ACC">
        <w:rPr>
          <w:lang w:eastAsia="en-NZ"/>
        </w:rPr>
        <w:t xml:space="preserve"> The purpose of this indicator is to drive local investigation</w:t>
      </w:r>
      <w:r w:rsidR="00F53D11" w:rsidRPr="00807ACC">
        <w:rPr>
          <w:lang w:eastAsia="en-NZ"/>
        </w:rPr>
        <w:t>,</w:t>
      </w:r>
      <w:r w:rsidR="007B000F" w:rsidRPr="00807ACC">
        <w:rPr>
          <w:lang w:eastAsia="en-NZ"/>
        </w:rPr>
        <w:t xml:space="preserve"> including case review</w:t>
      </w:r>
      <w:r w:rsidR="00F53D11" w:rsidRPr="00807ACC">
        <w:rPr>
          <w:lang w:eastAsia="en-NZ"/>
        </w:rPr>
        <w:t>,</w:t>
      </w:r>
      <w:r w:rsidR="007B000F" w:rsidRPr="00807ACC">
        <w:rPr>
          <w:lang w:eastAsia="en-NZ"/>
        </w:rPr>
        <w:t xml:space="preserve"> </w:t>
      </w:r>
      <w:r w:rsidR="00F53D11" w:rsidRPr="00807ACC">
        <w:rPr>
          <w:lang w:eastAsia="en-NZ"/>
        </w:rPr>
        <w:t>in</w:t>
      </w:r>
      <w:r w:rsidR="007B000F" w:rsidRPr="00807ACC">
        <w:rPr>
          <w:lang w:eastAsia="en-NZ"/>
        </w:rPr>
        <w:t>to the appropriate diagnosis and management of pre</w:t>
      </w:r>
      <w:r w:rsidR="00BF6041" w:rsidRPr="00807ACC">
        <w:rPr>
          <w:lang w:eastAsia="en-NZ"/>
        </w:rPr>
        <w:noBreakHyphen/>
      </w:r>
      <w:r w:rsidR="007B000F" w:rsidRPr="00807ACC">
        <w:rPr>
          <w:lang w:eastAsia="en-NZ"/>
        </w:rPr>
        <w:t>eclampsia with a view to decreas</w:t>
      </w:r>
      <w:r w:rsidR="00F53D11" w:rsidRPr="00807ACC">
        <w:rPr>
          <w:lang w:eastAsia="en-NZ"/>
        </w:rPr>
        <w:t>ing</w:t>
      </w:r>
      <w:r w:rsidR="007B000F" w:rsidRPr="00807ACC">
        <w:rPr>
          <w:lang w:eastAsia="en-NZ"/>
        </w:rPr>
        <w:t xml:space="preserve"> the incidence of eclampsia.</w:t>
      </w:r>
    </w:p>
    <w:p w:rsidR="001A6F85" w:rsidRPr="00807ACC" w:rsidRDefault="001A6F85" w:rsidP="00BF6041">
      <w:pPr>
        <w:rPr>
          <w:lang w:eastAsia="en-NZ"/>
        </w:rPr>
      </w:pPr>
    </w:p>
    <w:p w:rsidR="001A6F85" w:rsidRPr="00807ACC" w:rsidRDefault="001A6F85" w:rsidP="00BF6041">
      <w:pPr>
        <w:pStyle w:val="Heading2"/>
      </w:pPr>
      <w:bookmarkStart w:id="421" w:name="_Toc445395507"/>
      <w:proofErr w:type="spellStart"/>
      <w:r w:rsidRPr="00807ACC">
        <w:t>Peripartum</w:t>
      </w:r>
      <w:proofErr w:type="spellEnd"/>
      <w:r w:rsidRPr="00807ACC">
        <w:t xml:space="preserve"> hysterectomy (indicator 14)</w:t>
      </w:r>
      <w:bookmarkEnd w:id="421"/>
    </w:p>
    <w:p w:rsidR="000F3E15" w:rsidRPr="00807ACC" w:rsidRDefault="00D67D8A" w:rsidP="00BF6041">
      <w:proofErr w:type="spellStart"/>
      <w:r w:rsidRPr="00807ACC">
        <w:t>Peripartum</w:t>
      </w:r>
      <w:proofErr w:type="spellEnd"/>
      <w:r w:rsidRPr="00807ACC">
        <w:t xml:space="preserve"> hysterectomy is a surgical intervention </w:t>
      </w:r>
      <w:r w:rsidR="004B792E" w:rsidRPr="00807ACC">
        <w:t xml:space="preserve">usually only </w:t>
      </w:r>
      <w:r w:rsidRPr="00807ACC">
        <w:t>performed to save a woman</w:t>
      </w:r>
      <w:r w:rsidR="000F3E15" w:rsidRPr="00807ACC">
        <w:t>’</w:t>
      </w:r>
      <w:r w:rsidRPr="00807ACC">
        <w:t>s life</w:t>
      </w:r>
      <w:r w:rsidR="00F53D11" w:rsidRPr="00807ACC">
        <w:t>,</w:t>
      </w:r>
      <w:r w:rsidRPr="00807ACC">
        <w:t xml:space="preserve"> </w:t>
      </w:r>
      <w:r w:rsidR="004B792E" w:rsidRPr="00807ACC">
        <w:t xml:space="preserve">and </w:t>
      </w:r>
      <w:r w:rsidRPr="00807ACC">
        <w:t xml:space="preserve">usually when uncontrollable obstetric haemorrhage </w:t>
      </w:r>
      <w:r w:rsidR="0038148F" w:rsidRPr="00807ACC">
        <w:t xml:space="preserve">or extensive uterine rupture </w:t>
      </w:r>
      <w:r w:rsidRPr="00807ACC">
        <w:t>complicates birth. It is a marker of severe maternal morbidity</w:t>
      </w:r>
      <w:r w:rsidR="00C21BEE" w:rsidRPr="00807ACC">
        <w:t>,</w:t>
      </w:r>
      <w:r w:rsidRPr="00807ACC">
        <w:t xml:space="preserve"> and may indicate the failure of </w:t>
      </w:r>
      <w:r w:rsidR="007B000F" w:rsidRPr="00807ACC">
        <w:t>upstream</w:t>
      </w:r>
      <w:r w:rsidR="0038148F" w:rsidRPr="00807ACC">
        <w:t xml:space="preserve"> interventions to prevent and manage antecedents</w:t>
      </w:r>
      <w:r w:rsidR="007B000F" w:rsidRPr="00807ACC">
        <w:t xml:space="preserve"> such as haemorr</w:t>
      </w:r>
      <w:r w:rsidR="00807ACC" w:rsidRPr="00807ACC">
        <w:t>h</w:t>
      </w:r>
      <w:r w:rsidR="007B000F" w:rsidRPr="00807ACC">
        <w:t>age or prolonged obstructed labour</w:t>
      </w:r>
      <w:r w:rsidR="0038148F" w:rsidRPr="00807ACC">
        <w:t xml:space="preserve">. </w:t>
      </w:r>
      <w:r w:rsidR="007B000F" w:rsidRPr="00807ACC">
        <w:t>The purpose of this indicator is to drive local investigation including case review to reduce the need for this significant surgery.</w:t>
      </w:r>
    </w:p>
    <w:p w:rsidR="00BD22B5" w:rsidRPr="00807ACC" w:rsidRDefault="00BD22B5" w:rsidP="00BF6041">
      <w:pPr>
        <w:rPr>
          <w:lang w:eastAsia="en-NZ"/>
        </w:rPr>
      </w:pPr>
    </w:p>
    <w:p w:rsidR="001A6F85" w:rsidRPr="00807ACC" w:rsidRDefault="001A6F85" w:rsidP="00BF6041">
      <w:pPr>
        <w:pStyle w:val="Heading2"/>
      </w:pPr>
      <w:bookmarkStart w:id="422" w:name="_Toc445395508"/>
      <w:r w:rsidRPr="00807ACC">
        <w:t>Mechanical ventilation (indicator 15)</w:t>
      </w:r>
      <w:bookmarkEnd w:id="422"/>
    </w:p>
    <w:p w:rsidR="0038148F" w:rsidRPr="00807ACC" w:rsidRDefault="0038148F" w:rsidP="00BF6041">
      <w:pPr>
        <w:rPr>
          <w:lang w:eastAsia="en-NZ"/>
        </w:rPr>
      </w:pPr>
      <w:r w:rsidRPr="00807ACC">
        <w:rPr>
          <w:lang w:eastAsia="en-NZ"/>
        </w:rPr>
        <w:t xml:space="preserve">Mechanical ventilation </w:t>
      </w:r>
      <w:r w:rsidR="007B000F" w:rsidRPr="00807ACC">
        <w:rPr>
          <w:lang w:eastAsia="en-NZ"/>
        </w:rPr>
        <w:t xml:space="preserve">for greater than 24 hours </w:t>
      </w:r>
      <w:r w:rsidRPr="00807ACC">
        <w:rPr>
          <w:lang w:eastAsia="en-NZ"/>
        </w:rPr>
        <w:t xml:space="preserve">of a pregnant or postpartum woman is a marker of </w:t>
      </w:r>
      <w:r w:rsidRPr="00807ACC">
        <w:t>severe maternal morbidity that does not distinguish by cause. It denotes a high degree of severity</w:t>
      </w:r>
      <w:r w:rsidR="008F0F45" w:rsidRPr="00807ACC">
        <w:t>,</w:t>
      </w:r>
      <w:r w:rsidR="004B792E" w:rsidRPr="00807ACC">
        <w:t xml:space="preserve"> and</w:t>
      </w:r>
      <w:r w:rsidR="00B94029" w:rsidRPr="00807ACC">
        <w:t xml:space="preserve"> </w:t>
      </w:r>
      <w:r w:rsidR="008F0F45" w:rsidRPr="00807ACC">
        <w:t xml:space="preserve">its measurement </w:t>
      </w:r>
      <w:r w:rsidR="00B94029" w:rsidRPr="00807ACC">
        <w:t>is more sensitive than measurement of intensive/special care unit admissions</w:t>
      </w:r>
      <w:r w:rsidR="008F0F45" w:rsidRPr="00807ACC">
        <w:t>,</w:t>
      </w:r>
      <w:r w:rsidR="00B94029" w:rsidRPr="00807ACC">
        <w:t xml:space="preserve"> as it is not dependent on local layout of facilities</w:t>
      </w:r>
      <w:r w:rsidRPr="00807ACC">
        <w:t>.</w:t>
      </w:r>
      <w:r w:rsidR="007B000F" w:rsidRPr="00807ACC">
        <w:t xml:space="preserve"> The purpose of this indicator is to drive local investigation including case review of the reasons for </w:t>
      </w:r>
      <w:r w:rsidR="00807ACC" w:rsidRPr="00807ACC">
        <w:rPr>
          <w:lang w:eastAsia="en-NZ"/>
        </w:rPr>
        <w:t>me</w:t>
      </w:r>
      <w:r w:rsidR="007B000F" w:rsidRPr="00807ACC">
        <w:rPr>
          <w:lang w:eastAsia="en-NZ"/>
        </w:rPr>
        <w:t xml:space="preserve">chanical ventilation of a pregnant or postpartum woman to identify opportunities to prevent or reduce severe </w:t>
      </w:r>
      <w:r w:rsidR="00B955C6" w:rsidRPr="00807ACC">
        <w:rPr>
          <w:lang w:eastAsia="en-NZ"/>
        </w:rPr>
        <w:t xml:space="preserve">maternal and </w:t>
      </w:r>
      <w:r w:rsidR="007B000F" w:rsidRPr="00807ACC">
        <w:rPr>
          <w:lang w:eastAsia="en-NZ"/>
        </w:rPr>
        <w:t>perinatal morbidity.</w:t>
      </w:r>
    </w:p>
    <w:p w:rsidR="00AC11B1" w:rsidRDefault="00AC11B1" w:rsidP="00BF6041"/>
    <w:p w:rsidR="00CF7C8A" w:rsidRPr="00807ACC" w:rsidRDefault="00CF7C8A" w:rsidP="00BF6041"/>
    <w:p w:rsidR="00E86851" w:rsidRPr="00807ACC" w:rsidRDefault="004615CC" w:rsidP="00BF6041">
      <w:pPr>
        <w:pStyle w:val="Heading2"/>
      </w:pPr>
      <w:bookmarkStart w:id="423" w:name="_Toc445395509"/>
      <w:r>
        <w:lastRenderedPageBreak/>
        <w:t>Notes on 2014 data</w:t>
      </w:r>
      <w:bookmarkEnd w:id="423"/>
    </w:p>
    <w:p w:rsidR="000F3E15" w:rsidRPr="00B960A4" w:rsidRDefault="005A4AE2" w:rsidP="00BF6041">
      <w:pPr>
        <w:rPr>
          <w:lang w:eastAsia="en-NZ"/>
        </w:rPr>
      </w:pPr>
      <w:r w:rsidRPr="00B960A4">
        <w:rPr>
          <w:lang w:eastAsia="en-NZ"/>
        </w:rPr>
        <w:t xml:space="preserve">Of women giving birth in </w:t>
      </w:r>
      <w:r w:rsidR="00B960A4" w:rsidRPr="00B960A4">
        <w:rPr>
          <w:lang w:eastAsia="en-NZ"/>
        </w:rPr>
        <w:t>2014</w:t>
      </w:r>
      <w:r w:rsidR="008F0F45" w:rsidRPr="00B960A4">
        <w:rPr>
          <w:lang w:eastAsia="en-NZ"/>
        </w:rPr>
        <w:t>:</w:t>
      </w:r>
    </w:p>
    <w:p w:rsidR="005A4AE2" w:rsidRPr="00B960A4" w:rsidRDefault="005A4AE2" w:rsidP="00BF6041">
      <w:pPr>
        <w:pStyle w:val="Bullet"/>
        <w:rPr>
          <w:lang w:eastAsia="en-NZ"/>
        </w:rPr>
      </w:pPr>
      <w:r w:rsidRPr="00B960A4">
        <w:rPr>
          <w:lang w:eastAsia="en-NZ"/>
        </w:rPr>
        <w:t>18 were diagnosed with eclampsia during the birth admission</w:t>
      </w:r>
    </w:p>
    <w:p w:rsidR="005A4AE2" w:rsidRPr="00B960A4" w:rsidRDefault="00B960A4" w:rsidP="00BF6041">
      <w:pPr>
        <w:pStyle w:val="Bullet"/>
        <w:rPr>
          <w:lang w:eastAsia="en-NZ"/>
        </w:rPr>
      </w:pPr>
      <w:r w:rsidRPr="00B960A4">
        <w:rPr>
          <w:lang w:eastAsia="en-NZ"/>
        </w:rPr>
        <w:t>37</w:t>
      </w:r>
      <w:r w:rsidR="005A4AE2" w:rsidRPr="00B960A4">
        <w:rPr>
          <w:lang w:eastAsia="en-NZ"/>
        </w:rPr>
        <w:t xml:space="preserve"> had a </w:t>
      </w:r>
      <w:proofErr w:type="spellStart"/>
      <w:r w:rsidR="005A4AE2" w:rsidRPr="00B960A4">
        <w:rPr>
          <w:lang w:eastAsia="en-NZ"/>
        </w:rPr>
        <w:t>peripartum</w:t>
      </w:r>
      <w:proofErr w:type="spellEnd"/>
      <w:r w:rsidR="005A4AE2" w:rsidRPr="00B960A4">
        <w:rPr>
          <w:lang w:eastAsia="en-NZ"/>
        </w:rPr>
        <w:t xml:space="preserve"> hysterectomy</w:t>
      </w:r>
    </w:p>
    <w:p w:rsidR="005A4AE2" w:rsidRPr="00B960A4" w:rsidRDefault="00B960A4" w:rsidP="00B960A4">
      <w:pPr>
        <w:pStyle w:val="Bullet"/>
        <w:rPr>
          <w:lang w:eastAsia="en-NZ"/>
        </w:rPr>
      </w:pPr>
      <w:r w:rsidRPr="00B960A4">
        <w:rPr>
          <w:lang w:eastAsia="en-NZ"/>
        </w:rPr>
        <w:t>13</w:t>
      </w:r>
      <w:r w:rsidR="005A4AE2" w:rsidRPr="00B960A4">
        <w:rPr>
          <w:lang w:eastAsia="en-NZ"/>
        </w:rPr>
        <w:t xml:space="preserve"> were admitted to </w:t>
      </w:r>
      <w:r w:rsidR="008F0F45" w:rsidRPr="00B960A4">
        <w:rPr>
          <w:lang w:eastAsia="en-NZ"/>
        </w:rPr>
        <w:t>an intensive care unit (</w:t>
      </w:r>
      <w:r w:rsidR="005A4AE2" w:rsidRPr="00B960A4">
        <w:rPr>
          <w:lang w:eastAsia="en-NZ"/>
        </w:rPr>
        <w:t>ICU</w:t>
      </w:r>
      <w:r w:rsidR="008F0F45" w:rsidRPr="00B960A4">
        <w:rPr>
          <w:lang w:eastAsia="en-NZ"/>
        </w:rPr>
        <w:t>)</w:t>
      </w:r>
      <w:r w:rsidR="005A4AE2" w:rsidRPr="00B960A4">
        <w:rPr>
          <w:lang w:eastAsia="en-NZ"/>
        </w:rPr>
        <w:t xml:space="preserve"> and required over 24 hours of mechanical ventilation at some time during the</w:t>
      </w:r>
      <w:r w:rsidR="008F0F45" w:rsidRPr="00B960A4">
        <w:rPr>
          <w:lang w:eastAsia="en-NZ"/>
        </w:rPr>
        <w:t>ir</w:t>
      </w:r>
      <w:r w:rsidR="005A4AE2" w:rsidRPr="00B960A4">
        <w:rPr>
          <w:lang w:eastAsia="en-NZ"/>
        </w:rPr>
        <w:t xml:space="preserve"> pregnancy or postnatal period.</w:t>
      </w:r>
    </w:p>
    <w:p w:rsidR="005A4AE2" w:rsidRPr="00B960A4" w:rsidRDefault="005A4AE2" w:rsidP="00BF6041">
      <w:pPr>
        <w:rPr>
          <w:lang w:eastAsia="en-NZ"/>
        </w:rPr>
      </w:pPr>
    </w:p>
    <w:p w:rsidR="00E86851" w:rsidRPr="00807ACC" w:rsidRDefault="008F0F45" w:rsidP="00BF6041">
      <w:pPr>
        <w:rPr>
          <w:lang w:eastAsia="en-NZ"/>
        </w:rPr>
      </w:pPr>
      <w:r w:rsidRPr="007C27B1">
        <w:rPr>
          <w:lang w:eastAsia="en-NZ"/>
        </w:rPr>
        <w:t xml:space="preserve">District health boards </w:t>
      </w:r>
      <w:r w:rsidR="00E86851" w:rsidRPr="007C27B1">
        <w:rPr>
          <w:lang w:eastAsia="en-NZ"/>
        </w:rPr>
        <w:t xml:space="preserve">with cases should investigate each case </w:t>
      </w:r>
      <w:r w:rsidR="00172C8F" w:rsidRPr="007C27B1">
        <w:rPr>
          <w:lang w:eastAsia="en-NZ"/>
        </w:rPr>
        <w:t xml:space="preserve">to determine if there were </w:t>
      </w:r>
      <w:r w:rsidR="00E86851" w:rsidRPr="007C27B1">
        <w:rPr>
          <w:lang w:eastAsia="en-NZ"/>
        </w:rPr>
        <w:t xml:space="preserve">opportunities for </w:t>
      </w:r>
      <w:r w:rsidR="00BD22B5" w:rsidRPr="007C27B1">
        <w:rPr>
          <w:lang w:eastAsia="en-NZ"/>
        </w:rPr>
        <w:t>prevention</w:t>
      </w:r>
      <w:r w:rsidR="00B94029" w:rsidRPr="007C27B1">
        <w:rPr>
          <w:lang w:eastAsia="en-NZ"/>
        </w:rPr>
        <w:t>.</w:t>
      </w:r>
    </w:p>
    <w:p w:rsidR="00BD22B5" w:rsidRPr="00807ACC" w:rsidRDefault="00BD22B5" w:rsidP="00BF6041">
      <w:pPr>
        <w:rPr>
          <w:lang w:eastAsia="en-NZ"/>
        </w:rPr>
      </w:pPr>
    </w:p>
    <w:p w:rsidR="00E314BE" w:rsidRPr="00807ACC" w:rsidRDefault="00E314BE">
      <w:pPr>
        <w:rPr>
          <w:lang w:eastAsia="en-NZ"/>
        </w:rPr>
      </w:pPr>
      <w:r w:rsidRPr="00807ACC">
        <w:rPr>
          <w:lang w:eastAsia="en-NZ"/>
        </w:rPr>
        <w:br w:type="page"/>
      </w:r>
    </w:p>
    <w:p w:rsidR="00E86851" w:rsidRPr="00807ACC" w:rsidRDefault="00E86851" w:rsidP="00BF6041">
      <w:pPr>
        <w:pStyle w:val="Heading2"/>
        <w:spacing w:before="0"/>
      </w:pPr>
      <w:bookmarkStart w:id="424" w:name="_Toc397424529"/>
      <w:bookmarkStart w:id="425" w:name="_Toc445395510"/>
      <w:bookmarkStart w:id="426" w:name="_Toc354993978"/>
      <w:r w:rsidRPr="00807ACC">
        <w:lastRenderedPageBreak/>
        <w:t>Indicator 13: Diagnosis of eclampsia during birth admission</w:t>
      </w:r>
      <w:r w:rsidR="004615CC">
        <w:t>, 2014</w:t>
      </w:r>
      <w:bookmarkEnd w:id="424"/>
      <w:bookmarkEnd w:id="425"/>
    </w:p>
    <w:p w:rsidR="00E86851" w:rsidRPr="00807ACC" w:rsidRDefault="00E86851" w:rsidP="00F07B9C">
      <w:pPr>
        <w:pStyle w:val="Table"/>
      </w:pPr>
      <w:bookmarkStart w:id="427" w:name="_Toc397424570"/>
      <w:bookmarkStart w:id="428" w:name="_Toc445395567"/>
      <w:r w:rsidRPr="00807ACC">
        <w:t xml:space="preserve">Table </w:t>
      </w:r>
      <w:r w:rsidR="00221355">
        <w:fldChar w:fldCharType="begin"/>
      </w:r>
      <w:r w:rsidR="00221355">
        <w:instrText xml:space="preserve"> SEQ Table \* ARABIC </w:instrText>
      </w:r>
      <w:r w:rsidR="00221355">
        <w:fldChar w:fldCharType="separate"/>
      </w:r>
      <w:r w:rsidR="00EC4AF0">
        <w:rPr>
          <w:noProof/>
        </w:rPr>
        <w:t>27</w:t>
      </w:r>
      <w:r w:rsidR="00221355">
        <w:rPr>
          <w:noProof/>
        </w:rPr>
        <w:fldChar w:fldCharType="end"/>
      </w:r>
      <w:r w:rsidRPr="00807ACC">
        <w:t xml:space="preserve">: Number and percentage of women diagnosed with eclampsia during birth admission, by </w:t>
      </w:r>
      <w:r w:rsidR="00B575E7" w:rsidRPr="00807ACC">
        <w:t>DHB of residence</w:t>
      </w:r>
      <w:r w:rsidR="004615CC">
        <w:t>, 2014</w:t>
      </w:r>
      <w:bookmarkEnd w:id="427"/>
      <w:bookmarkEnd w:id="42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4253"/>
        <w:gridCol w:w="2693"/>
      </w:tblGrid>
      <w:tr w:rsidR="001B10B9" w:rsidRPr="00807ACC" w:rsidTr="00BF6041">
        <w:trPr>
          <w:cantSplit/>
        </w:trPr>
        <w:tc>
          <w:tcPr>
            <w:tcW w:w="2410" w:type="dxa"/>
            <w:tcBorders>
              <w:top w:val="single" w:sz="4" w:space="0" w:color="auto"/>
              <w:bottom w:val="single" w:sz="4" w:space="0" w:color="auto"/>
            </w:tcBorders>
          </w:tcPr>
          <w:p w:rsidR="001B10B9" w:rsidRPr="00807ACC" w:rsidRDefault="001B10B9" w:rsidP="00BF6041">
            <w:pPr>
              <w:pStyle w:val="TableText"/>
              <w:rPr>
                <w:b/>
              </w:rPr>
            </w:pPr>
            <w:r w:rsidRPr="00807ACC">
              <w:rPr>
                <w:b/>
              </w:rPr>
              <w:t>DHB of residence</w:t>
            </w:r>
          </w:p>
        </w:tc>
        <w:tc>
          <w:tcPr>
            <w:tcW w:w="4253" w:type="dxa"/>
            <w:tcBorders>
              <w:top w:val="single" w:sz="4" w:space="0" w:color="auto"/>
              <w:bottom w:val="single" w:sz="4" w:space="0" w:color="auto"/>
            </w:tcBorders>
          </w:tcPr>
          <w:p w:rsidR="001B10B9" w:rsidRPr="00807ACC" w:rsidRDefault="001B10B9" w:rsidP="00BF6041">
            <w:pPr>
              <w:pStyle w:val="TableText"/>
              <w:jc w:val="center"/>
              <w:rPr>
                <w:b/>
              </w:rPr>
            </w:pPr>
            <w:r w:rsidRPr="00807ACC">
              <w:rPr>
                <w:b/>
              </w:rPr>
              <w:t>Diagnosis of eclampsia during birth admission</w:t>
            </w:r>
          </w:p>
        </w:tc>
        <w:tc>
          <w:tcPr>
            <w:tcW w:w="2693" w:type="dxa"/>
            <w:tcBorders>
              <w:top w:val="single" w:sz="4" w:space="0" w:color="auto"/>
              <w:bottom w:val="single" w:sz="4" w:space="0" w:color="auto"/>
            </w:tcBorders>
          </w:tcPr>
          <w:p w:rsidR="001B10B9" w:rsidRPr="00807ACC" w:rsidRDefault="001B10B9" w:rsidP="00BF6041">
            <w:pPr>
              <w:pStyle w:val="TableText"/>
              <w:jc w:val="center"/>
              <w:rPr>
                <w:b/>
              </w:rPr>
            </w:pPr>
            <w:r w:rsidRPr="00807ACC">
              <w:rPr>
                <w:b/>
              </w:rPr>
              <w:t>All women giving birth</w:t>
            </w:r>
          </w:p>
        </w:tc>
      </w:tr>
      <w:tr w:rsidR="003217AF" w:rsidRPr="00807ACC" w:rsidTr="008C5C54">
        <w:trPr>
          <w:cantSplit/>
        </w:trPr>
        <w:tc>
          <w:tcPr>
            <w:tcW w:w="2410" w:type="dxa"/>
            <w:tcBorders>
              <w:top w:val="single" w:sz="4" w:space="0" w:color="auto"/>
              <w:bottom w:val="single" w:sz="4" w:space="0" w:color="A6A6A6" w:themeColor="background1" w:themeShade="A6"/>
            </w:tcBorders>
          </w:tcPr>
          <w:p w:rsidR="003217AF" w:rsidRPr="00807ACC" w:rsidRDefault="003217AF" w:rsidP="003217AF">
            <w:pPr>
              <w:pStyle w:val="TableText"/>
            </w:pPr>
            <w:r w:rsidRPr="00807ACC">
              <w:t>Northland</w:t>
            </w:r>
          </w:p>
        </w:tc>
        <w:tc>
          <w:tcPr>
            <w:tcW w:w="4253"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1</w:t>
            </w:r>
          </w:p>
        </w:tc>
        <w:tc>
          <w:tcPr>
            <w:tcW w:w="2693"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2,101</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Waitemata</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7,851</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Auckland</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6,302</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 xml:space="preserve">Counties </w:t>
            </w:r>
            <w:proofErr w:type="spellStart"/>
            <w:r w:rsidRPr="00807ACC">
              <w:t>Manukau</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8,285</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Waikato</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5,258</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Lakes</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1,391</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Bay of Plenty</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2,792</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016F85" w:rsidP="003217AF">
            <w:pPr>
              <w:pStyle w:val="TableText"/>
            </w:pPr>
            <w:proofErr w:type="spellStart"/>
            <w:r>
              <w:t>Tairāwhiti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694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2,074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1,519</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MidCentral</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2,084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817</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Capital &amp; Coast</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3,529</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 Valley</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1,856</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474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 Marlborough</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1,420</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West Coast</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350</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Canterbury</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6,010</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 Canterbury</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653</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Southern</w:t>
            </w:r>
          </w:p>
        </w:tc>
        <w:tc>
          <w:tcPr>
            <w:tcW w:w="425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3,287</w:t>
            </w:r>
          </w:p>
        </w:tc>
      </w:tr>
      <w:tr w:rsidR="003217AF" w:rsidRPr="00807ACC" w:rsidTr="008C5C54">
        <w:trPr>
          <w:cantSplit/>
        </w:trPr>
        <w:tc>
          <w:tcPr>
            <w:tcW w:w="2410" w:type="dxa"/>
            <w:tcBorders>
              <w:top w:val="single" w:sz="4" w:space="0" w:color="A6A6A6" w:themeColor="background1" w:themeShade="A6"/>
              <w:bottom w:val="single" w:sz="4" w:space="0" w:color="auto"/>
            </w:tcBorders>
          </w:tcPr>
          <w:p w:rsidR="003217AF" w:rsidRPr="00807ACC" w:rsidRDefault="003217AF" w:rsidP="003217AF">
            <w:pPr>
              <w:pStyle w:val="TableText"/>
            </w:pPr>
            <w:r w:rsidRPr="00807ACC">
              <w:t>Unknown</w:t>
            </w:r>
          </w:p>
        </w:tc>
        <w:tc>
          <w:tcPr>
            <w:tcW w:w="4253"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0</w:t>
            </w:r>
          </w:p>
        </w:tc>
        <w:tc>
          <w:tcPr>
            <w:tcW w:w="2693"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449</w:t>
            </w:r>
          </w:p>
        </w:tc>
      </w:tr>
      <w:tr w:rsidR="003217AF" w:rsidRPr="00807ACC" w:rsidTr="008C5C54">
        <w:trPr>
          <w:cantSplit/>
        </w:trPr>
        <w:tc>
          <w:tcPr>
            <w:tcW w:w="2410" w:type="dxa"/>
            <w:tcBorders>
              <w:top w:val="single" w:sz="4" w:space="0" w:color="auto"/>
              <w:bottom w:val="single" w:sz="4" w:space="0" w:color="auto"/>
            </w:tcBorders>
          </w:tcPr>
          <w:p w:rsidR="003217AF" w:rsidRPr="00807ACC" w:rsidRDefault="003217AF" w:rsidP="003217AF">
            <w:pPr>
              <w:pStyle w:val="TableText"/>
              <w:rPr>
                <w:b/>
              </w:rPr>
            </w:pPr>
            <w:r w:rsidRPr="00807ACC">
              <w:rPr>
                <w:b/>
              </w:rPr>
              <w:t>New Zealand</w:t>
            </w:r>
          </w:p>
        </w:tc>
        <w:tc>
          <w:tcPr>
            <w:tcW w:w="4253"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18</w:t>
            </w:r>
          </w:p>
        </w:tc>
        <w:tc>
          <w:tcPr>
            <w:tcW w:w="2693"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59,196</w:t>
            </w:r>
          </w:p>
        </w:tc>
      </w:tr>
    </w:tbl>
    <w:p w:rsidR="00EF2116" w:rsidRPr="00807ACC" w:rsidRDefault="00EF2116" w:rsidP="00EF2116"/>
    <w:p w:rsidR="00EF2116" w:rsidRPr="00807ACC" w:rsidRDefault="00EF2116" w:rsidP="00BF6041"/>
    <w:p w:rsidR="00E86851" w:rsidRPr="00807ACC" w:rsidRDefault="00E86851" w:rsidP="00F07B9C">
      <w:pPr>
        <w:pStyle w:val="Table"/>
      </w:pPr>
      <w:bookmarkStart w:id="429" w:name="_Toc397424571"/>
      <w:bookmarkStart w:id="430" w:name="_Toc445395568"/>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28</w:t>
      </w:r>
      <w:r w:rsidR="00221355">
        <w:rPr>
          <w:noProof/>
        </w:rPr>
        <w:fldChar w:fldCharType="end"/>
      </w:r>
      <w:r w:rsidRPr="00807ACC">
        <w:t>: Number and percentage of women diagnosed with eclampsia during birth admission, by facility of birth (secondary and tertiary facilities)</w:t>
      </w:r>
      <w:r w:rsidR="004615CC">
        <w:t>, 2014</w:t>
      </w:r>
      <w:bookmarkEnd w:id="429"/>
      <w:bookmarkEnd w:id="430"/>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828"/>
        <w:gridCol w:w="2764"/>
        <w:gridCol w:w="2764"/>
      </w:tblGrid>
      <w:tr w:rsidR="001B10B9" w:rsidRPr="00807ACC" w:rsidTr="00793BC6">
        <w:trPr>
          <w:cantSplit/>
        </w:trPr>
        <w:tc>
          <w:tcPr>
            <w:tcW w:w="3828" w:type="dxa"/>
            <w:tcBorders>
              <w:top w:val="single" w:sz="4" w:space="0" w:color="auto"/>
              <w:bottom w:val="single" w:sz="4" w:space="0" w:color="auto"/>
            </w:tcBorders>
          </w:tcPr>
          <w:p w:rsidR="001B10B9" w:rsidRPr="00807ACC" w:rsidRDefault="001B10B9" w:rsidP="00793BC6">
            <w:pPr>
              <w:pStyle w:val="TableText"/>
              <w:keepNext/>
              <w:rPr>
                <w:b/>
              </w:rPr>
            </w:pPr>
            <w:r w:rsidRPr="00807ACC">
              <w:rPr>
                <w:b/>
              </w:rPr>
              <w:t>Place of birth</w:t>
            </w:r>
          </w:p>
        </w:tc>
        <w:tc>
          <w:tcPr>
            <w:tcW w:w="2764" w:type="dxa"/>
            <w:tcBorders>
              <w:top w:val="single" w:sz="4" w:space="0" w:color="auto"/>
              <w:bottom w:val="single" w:sz="4" w:space="0" w:color="auto"/>
            </w:tcBorders>
          </w:tcPr>
          <w:p w:rsidR="001B10B9" w:rsidRPr="00807ACC" w:rsidRDefault="001B10B9" w:rsidP="00793BC6">
            <w:pPr>
              <w:pStyle w:val="TableText"/>
              <w:keepNext/>
              <w:jc w:val="center"/>
              <w:rPr>
                <w:b/>
              </w:rPr>
            </w:pPr>
            <w:r w:rsidRPr="00807ACC">
              <w:rPr>
                <w:b/>
              </w:rPr>
              <w:t>Diagnosis of eclampsia</w:t>
            </w:r>
            <w:r w:rsidR="00793BC6" w:rsidRPr="00807ACC">
              <w:rPr>
                <w:b/>
              </w:rPr>
              <w:br/>
            </w:r>
            <w:r w:rsidRPr="00807ACC">
              <w:rPr>
                <w:b/>
              </w:rPr>
              <w:t>during birth admission</w:t>
            </w:r>
          </w:p>
        </w:tc>
        <w:tc>
          <w:tcPr>
            <w:tcW w:w="2764" w:type="dxa"/>
            <w:tcBorders>
              <w:top w:val="single" w:sz="4" w:space="0" w:color="auto"/>
              <w:bottom w:val="single" w:sz="4" w:space="0" w:color="auto"/>
            </w:tcBorders>
          </w:tcPr>
          <w:p w:rsidR="001B10B9" w:rsidRPr="00807ACC" w:rsidRDefault="001B10B9" w:rsidP="00793BC6">
            <w:pPr>
              <w:pStyle w:val="TableText"/>
              <w:keepNext/>
              <w:jc w:val="center"/>
              <w:rPr>
                <w:b/>
              </w:rPr>
            </w:pPr>
            <w:r w:rsidRPr="00807ACC">
              <w:rPr>
                <w:b/>
              </w:rPr>
              <w:t>All women giving birth</w:t>
            </w:r>
          </w:p>
        </w:tc>
      </w:tr>
      <w:tr w:rsidR="003217AF" w:rsidRPr="00807ACC" w:rsidTr="008C5C54">
        <w:trPr>
          <w:cantSplit/>
        </w:trPr>
        <w:tc>
          <w:tcPr>
            <w:tcW w:w="3828" w:type="dxa"/>
            <w:tcBorders>
              <w:top w:val="single" w:sz="4" w:space="0" w:color="auto"/>
              <w:bottom w:val="single" w:sz="4" w:space="0" w:color="A6A6A6" w:themeColor="background1" w:themeShade="A6"/>
            </w:tcBorders>
          </w:tcPr>
          <w:p w:rsidR="003217AF" w:rsidRPr="00807ACC" w:rsidRDefault="003217AF" w:rsidP="003217AF">
            <w:pPr>
              <w:pStyle w:val="TableText"/>
              <w:keepNext/>
            </w:pPr>
            <w:proofErr w:type="spellStart"/>
            <w:r w:rsidRPr="00807ACC">
              <w:t>Whangarei</w:t>
            </w:r>
            <w:proofErr w:type="spellEnd"/>
          </w:p>
        </w:tc>
        <w:tc>
          <w:tcPr>
            <w:tcW w:w="2764"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1</w:t>
            </w:r>
          </w:p>
        </w:tc>
        <w:tc>
          <w:tcPr>
            <w:tcW w:w="2764"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1,479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North Shore</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3,959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Waitakere</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2,896</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Auckland City</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7,343</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Middlemore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6,407</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3,468</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Rotorua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1,229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Tauranga</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1,931</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Whakatane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599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Gisborne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629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1,937</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r w:rsidRPr="00807ACC">
              <w:t xml:space="preserve"> Base</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1,302</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Palmerston</w:t>
            </w:r>
            <w:proofErr w:type="spellEnd"/>
            <w:r w:rsidRPr="00807ACC">
              <w:t xml:space="preserve"> North</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1,854</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659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Wellington</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3,255</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1,789</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425</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Wairau</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446</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823</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Grey Base</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266</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Christchurch</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5,128</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Timaru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615</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Dunedin</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1,650</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Southland</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1,161</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secondary and tertiary facilities</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18</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51,250</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primary facilities</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5,302</w:t>
            </w:r>
          </w:p>
        </w:tc>
      </w:tr>
      <w:tr w:rsidR="003217AF" w:rsidRPr="00807ACC" w:rsidTr="008C5C54">
        <w:trPr>
          <w:cantSplit/>
        </w:trPr>
        <w:tc>
          <w:tcPr>
            <w:tcW w:w="3828"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home births</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0</w:t>
            </w:r>
          </w:p>
        </w:tc>
        <w:tc>
          <w:tcPr>
            <w:tcW w:w="276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1,966</w:t>
            </w:r>
          </w:p>
        </w:tc>
      </w:tr>
      <w:tr w:rsidR="003217AF" w:rsidRPr="00807ACC" w:rsidTr="008C5C54">
        <w:trPr>
          <w:cantSplit/>
        </w:trPr>
        <w:tc>
          <w:tcPr>
            <w:tcW w:w="3828" w:type="dxa"/>
            <w:tcBorders>
              <w:top w:val="single" w:sz="4" w:space="0" w:color="A6A6A6" w:themeColor="background1" w:themeShade="A6"/>
            </w:tcBorders>
          </w:tcPr>
          <w:p w:rsidR="003217AF" w:rsidRPr="00807ACC" w:rsidRDefault="003217AF" w:rsidP="003217AF">
            <w:pPr>
              <w:pStyle w:val="TableText"/>
              <w:rPr>
                <w:b/>
                <w:vertAlign w:val="superscript"/>
              </w:rPr>
            </w:pPr>
            <w:r w:rsidRPr="00807ACC">
              <w:rPr>
                <w:b/>
              </w:rPr>
              <w:t>New Zealand</w:t>
            </w:r>
            <w:r w:rsidRPr="00807ACC">
              <w:rPr>
                <w:b/>
                <w:vertAlign w:val="superscript"/>
              </w:rPr>
              <w:t>1</w:t>
            </w:r>
          </w:p>
        </w:tc>
        <w:tc>
          <w:tcPr>
            <w:tcW w:w="2764" w:type="dxa"/>
            <w:tcBorders>
              <w:top w:val="single" w:sz="4" w:space="0" w:color="A6A6A6" w:themeColor="background1" w:themeShade="A6"/>
            </w:tcBorders>
            <w:vAlign w:val="bottom"/>
          </w:tcPr>
          <w:p w:rsidR="003217AF" w:rsidRDefault="003217AF" w:rsidP="003217AF">
            <w:pPr>
              <w:pStyle w:val="TableText"/>
              <w:ind w:right="567"/>
              <w:jc w:val="right"/>
              <w:rPr>
                <w:b/>
                <w:bCs/>
              </w:rPr>
            </w:pPr>
            <w:r>
              <w:rPr>
                <w:b/>
                <w:bCs/>
              </w:rPr>
              <w:t>18</w:t>
            </w:r>
          </w:p>
        </w:tc>
        <w:tc>
          <w:tcPr>
            <w:tcW w:w="2764" w:type="dxa"/>
            <w:tcBorders>
              <w:top w:val="single" w:sz="4" w:space="0" w:color="A6A6A6" w:themeColor="background1" w:themeShade="A6"/>
            </w:tcBorders>
            <w:vAlign w:val="bottom"/>
          </w:tcPr>
          <w:p w:rsidR="003217AF" w:rsidRDefault="003217AF" w:rsidP="003217AF">
            <w:pPr>
              <w:pStyle w:val="TableText"/>
              <w:ind w:right="567"/>
              <w:jc w:val="right"/>
              <w:rPr>
                <w:b/>
                <w:bCs/>
              </w:rPr>
            </w:pPr>
            <w:r>
              <w:rPr>
                <w:b/>
                <w:bCs/>
              </w:rPr>
              <w:t>59,196</w:t>
            </w:r>
          </w:p>
        </w:tc>
      </w:tr>
    </w:tbl>
    <w:p w:rsidR="00FC6A7A" w:rsidRPr="00807ACC" w:rsidRDefault="00FC6A7A" w:rsidP="003C46CE">
      <w:pPr>
        <w:pStyle w:val="Note"/>
      </w:pPr>
      <w:r w:rsidRPr="00807ACC">
        <w:t>1</w:t>
      </w:r>
      <w:r w:rsidRPr="00807ACC">
        <w:tab/>
        <w:t>Includes women where birth location was unspecified.</w:t>
      </w:r>
    </w:p>
    <w:p w:rsidR="00EF2116" w:rsidRPr="00807ACC" w:rsidRDefault="00EF2116" w:rsidP="00EF2116"/>
    <w:p w:rsidR="00EF2116" w:rsidRPr="00807ACC" w:rsidRDefault="00EF2116" w:rsidP="00EF2116"/>
    <w:p w:rsidR="00792D84" w:rsidRDefault="00792D84">
      <w:pPr>
        <w:spacing w:line="240" w:lineRule="auto"/>
        <w:rPr>
          <w:b/>
          <w:sz w:val="40"/>
        </w:rPr>
      </w:pPr>
      <w:bookmarkStart w:id="431" w:name="_Toc445395511"/>
      <w:bookmarkStart w:id="432" w:name="_Toc397424530"/>
      <w:r>
        <w:br w:type="page"/>
      </w:r>
    </w:p>
    <w:p w:rsidR="006E34CA" w:rsidRPr="00807ACC" w:rsidRDefault="006E34CA" w:rsidP="006E34CA">
      <w:pPr>
        <w:pStyle w:val="Heading2"/>
      </w:pPr>
      <w:r w:rsidRPr="00807ACC">
        <w:lastRenderedPageBreak/>
        <w:t xml:space="preserve">Indicator 14: </w:t>
      </w:r>
      <w:proofErr w:type="spellStart"/>
      <w:r w:rsidRPr="00807ACC">
        <w:t>Peripartum</w:t>
      </w:r>
      <w:proofErr w:type="spellEnd"/>
      <w:r w:rsidRPr="00807ACC">
        <w:t xml:space="preserve"> hysterectomy</w:t>
      </w:r>
      <w:r w:rsidR="004615CC">
        <w:t>, 2014</w:t>
      </w:r>
      <w:bookmarkEnd w:id="431"/>
    </w:p>
    <w:p w:rsidR="006E34CA" w:rsidRPr="00807ACC" w:rsidRDefault="006E34CA" w:rsidP="006E34CA">
      <w:pPr>
        <w:pStyle w:val="Table"/>
      </w:pPr>
      <w:bookmarkStart w:id="433" w:name="_Toc445395569"/>
      <w:r w:rsidRPr="00807ACC">
        <w:t xml:space="preserve">Table </w:t>
      </w:r>
      <w:r w:rsidR="00221355">
        <w:fldChar w:fldCharType="begin"/>
      </w:r>
      <w:r w:rsidR="00221355">
        <w:instrText xml:space="preserve"> SEQ Table \* ARABIC </w:instrText>
      </w:r>
      <w:r w:rsidR="00221355">
        <w:fldChar w:fldCharType="separate"/>
      </w:r>
      <w:r w:rsidR="00EC4AF0">
        <w:rPr>
          <w:noProof/>
        </w:rPr>
        <w:t>29</w:t>
      </w:r>
      <w:r w:rsidR="00221355">
        <w:rPr>
          <w:noProof/>
        </w:rPr>
        <w:fldChar w:fldCharType="end"/>
      </w:r>
      <w:r w:rsidRPr="00807ACC">
        <w:t xml:space="preserve">: Number and percentage of women having a </w:t>
      </w:r>
      <w:proofErr w:type="spellStart"/>
      <w:r w:rsidRPr="00807ACC">
        <w:t>peripartum</w:t>
      </w:r>
      <w:proofErr w:type="spellEnd"/>
      <w:r w:rsidRPr="00807ACC">
        <w:t xml:space="preserve"> hysterectomy, by DHB of residence</w:t>
      </w:r>
      <w:r w:rsidR="004615CC">
        <w:t>, 2014</w:t>
      </w:r>
      <w:bookmarkEnd w:id="433"/>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977"/>
        <w:gridCol w:w="2977"/>
      </w:tblGrid>
      <w:tr w:rsidR="001B10B9" w:rsidRPr="00807ACC" w:rsidTr="005C632D">
        <w:trPr>
          <w:cantSplit/>
        </w:trPr>
        <w:tc>
          <w:tcPr>
            <w:tcW w:w="3402" w:type="dxa"/>
            <w:tcBorders>
              <w:top w:val="single" w:sz="4" w:space="0" w:color="auto"/>
              <w:bottom w:val="single" w:sz="4" w:space="0" w:color="auto"/>
            </w:tcBorders>
          </w:tcPr>
          <w:p w:rsidR="001B10B9" w:rsidRPr="00807ACC" w:rsidRDefault="001B10B9" w:rsidP="005C632D">
            <w:pPr>
              <w:pStyle w:val="TableText"/>
              <w:keepNext/>
              <w:rPr>
                <w:b/>
              </w:rPr>
            </w:pPr>
            <w:r w:rsidRPr="00807ACC">
              <w:rPr>
                <w:b/>
              </w:rPr>
              <w:t>DHB of residence</w:t>
            </w:r>
          </w:p>
        </w:tc>
        <w:tc>
          <w:tcPr>
            <w:tcW w:w="2977" w:type="dxa"/>
            <w:tcBorders>
              <w:top w:val="single" w:sz="4" w:space="0" w:color="auto"/>
              <w:bottom w:val="single" w:sz="4" w:space="0" w:color="auto"/>
            </w:tcBorders>
          </w:tcPr>
          <w:p w:rsidR="001B10B9" w:rsidRPr="00807ACC" w:rsidRDefault="009D3880" w:rsidP="005C632D">
            <w:pPr>
              <w:pStyle w:val="TableText"/>
              <w:keepNext/>
              <w:jc w:val="center"/>
              <w:rPr>
                <w:b/>
              </w:rPr>
            </w:pPr>
            <w:proofErr w:type="spellStart"/>
            <w:r w:rsidRPr="00807ACC">
              <w:rPr>
                <w:b/>
              </w:rPr>
              <w:t>Peripartum</w:t>
            </w:r>
            <w:proofErr w:type="spellEnd"/>
            <w:r w:rsidR="005C632D" w:rsidRPr="00807ACC">
              <w:rPr>
                <w:b/>
              </w:rPr>
              <w:t xml:space="preserve"> hysterectomy</w:t>
            </w:r>
          </w:p>
        </w:tc>
        <w:tc>
          <w:tcPr>
            <w:tcW w:w="2977" w:type="dxa"/>
            <w:tcBorders>
              <w:top w:val="single" w:sz="4" w:space="0" w:color="auto"/>
              <w:bottom w:val="single" w:sz="4" w:space="0" w:color="auto"/>
            </w:tcBorders>
          </w:tcPr>
          <w:p w:rsidR="001B10B9" w:rsidRPr="00807ACC" w:rsidRDefault="001B10B9" w:rsidP="005C632D">
            <w:pPr>
              <w:pStyle w:val="TableText"/>
              <w:keepNext/>
              <w:jc w:val="center"/>
              <w:rPr>
                <w:b/>
              </w:rPr>
            </w:pPr>
            <w:r w:rsidRPr="00807ACC">
              <w:rPr>
                <w:b/>
              </w:rPr>
              <w:t>All women giving birth</w:t>
            </w:r>
          </w:p>
        </w:tc>
      </w:tr>
      <w:tr w:rsidR="003217AF" w:rsidRPr="00807ACC" w:rsidTr="008C5C54">
        <w:trPr>
          <w:cantSplit/>
        </w:trPr>
        <w:tc>
          <w:tcPr>
            <w:tcW w:w="3402" w:type="dxa"/>
            <w:tcBorders>
              <w:top w:val="single" w:sz="4" w:space="0" w:color="auto"/>
              <w:bottom w:val="single" w:sz="4" w:space="0" w:color="A6A6A6" w:themeColor="background1" w:themeShade="A6"/>
            </w:tcBorders>
          </w:tcPr>
          <w:p w:rsidR="003217AF" w:rsidRPr="00807ACC" w:rsidRDefault="003217AF" w:rsidP="003217AF">
            <w:pPr>
              <w:pStyle w:val="TableText"/>
              <w:keepNext/>
            </w:pPr>
            <w:r w:rsidRPr="00807ACC">
              <w:t>Northland</w:t>
            </w:r>
          </w:p>
        </w:tc>
        <w:tc>
          <w:tcPr>
            <w:tcW w:w="2977"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1</w:t>
            </w:r>
          </w:p>
        </w:tc>
        <w:tc>
          <w:tcPr>
            <w:tcW w:w="2977"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2,101</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Waitemata</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7,851</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Auckland</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6,302</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 xml:space="preserve">Counties </w:t>
            </w:r>
            <w:proofErr w:type="spellStart"/>
            <w:r w:rsidRPr="00807ACC">
              <w:t>Manukau</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8,285</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Waikato</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5,258</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Lakes</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1,391</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Bay of Plenty</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2,792</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016F85" w:rsidP="003217AF">
            <w:pPr>
              <w:pStyle w:val="TableText"/>
            </w:pPr>
            <w:proofErr w:type="spellStart"/>
            <w:r>
              <w:t>Tairāwhiti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694</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2,074</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1,519</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MidCentral</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2,084</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817</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Capital &amp; Coast</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3,529</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 Valley</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1,856</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474</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 Marlborough</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1,420</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West Coast</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350</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Canterbury</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6,010</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 Canterbury</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653</w:t>
            </w:r>
          </w:p>
        </w:tc>
      </w:tr>
      <w:tr w:rsidR="003217AF" w:rsidRPr="00807ACC" w:rsidTr="008C5C54">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Southern</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297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3,287</w:t>
            </w:r>
          </w:p>
        </w:tc>
      </w:tr>
      <w:tr w:rsidR="003217AF" w:rsidRPr="00807ACC" w:rsidTr="008C5C54">
        <w:trPr>
          <w:cantSplit/>
        </w:trPr>
        <w:tc>
          <w:tcPr>
            <w:tcW w:w="3402" w:type="dxa"/>
            <w:tcBorders>
              <w:top w:val="single" w:sz="4" w:space="0" w:color="A6A6A6" w:themeColor="background1" w:themeShade="A6"/>
              <w:bottom w:val="single" w:sz="4" w:space="0" w:color="auto"/>
            </w:tcBorders>
          </w:tcPr>
          <w:p w:rsidR="003217AF" w:rsidRPr="00807ACC" w:rsidRDefault="003217AF" w:rsidP="003217AF">
            <w:pPr>
              <w:pStyle w:val="TableText"/>
            </w:pPr>
            <w:r w:rsidRPr="00807ACC">
              <w:t>Unknown</w:t>
            </w:r>
          </w:p>
        </w:tc>
        <w:tc>
          <w:tcPr>
            <w:tcW w:w="2977"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0</w:t>
            </w:r>
          </w:p>
        </w:tc>
        <w:tc>
          <w:tcPr>
            <w:tcW w:w="2977"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449</w:t>
            </w:r>
          </w:p>
        </w:tc>
      </w:tr>
      <w:tr w:rsidR="003217AF" w:rsidRPr="00807ACC" w:rsidTr="008C5C54">
        <w:trPr>
          <w:cantSplit/>
        </w:trPr>
        <w:tc>
          <w:tcPr>
            <w:tcW w:w="3402" w:type="dxa"/>
            <w:tcBorders>
              <w:top w:val="single" w:sz="4" w:space="0" w:color="auto"/>
            </w:tcBorders>
          </w:tcPr>
          <w:p w:rsidR="003217AF" w:rsidRPr="00807ACC" w:rsidRDefault="003217AF" w:rsidP="003217AF">
            <w:pPr>
              <w:pStyle w:val="TableText"/>
              <w:rPr>
                <w:b/>
              </w:rPr>
            </w:pPr>
            <w:r w:rsidRPr="00807ACC">
              <w:rPr>
                <w:b/>
              </w:rPr>
              <w:t>New Zealand</w:t>
            </w:r>
          </w:p>
        </w:tc>
        <w:tc>
          <w:tcPr>
            <w:tcW w:w="2977" w:type="dxa"/>
            <w:tcBorders>
              <w:top w:val="single" w:sz="4" w:space="0" w:color="auto"/>
            </w:tcBorders>
            <w:vAlign w:val="bottom"/>
          </w:tcPr>
          <w:p w:rsidR="003217AF" w:rsidRDefault="003217AF" w:rsidP="003217AF">
            <w:pPr>
              <w:pStyle w:val="TableText"/>
              <w:ind w:right="567"/>
              <w:jc w:val="right"/>
              <w:rPr>
                <w:b/>
                <w:bCs/>
              </w:rPr>
            </w:pPr>
            <w:r>
              <w:rPr>
                <w:b/>
                <w:bCs/>
              </w:rPr>
              <w:t>37</w:t>
            </w:r>
          </w:p>
        </w:tc>
        <w:tc>
          <w:tcPr>
            <w:tcW w:w="2977" w:type="dxa"/>
            <w:tcBorders>
              <w:top w:val="single" w:sz="4" w:space="0" w:color="auto"/>
            </w:tcBorders>
            <w:vAlign w:val="bottom"/>
          </w:tcPr>
          <w:p w:rsidR="003217AF" w:rsidRDefault="003217AF" w:rsidP="003217AF">
            <w:pPr>
              <w:pStyle w:val="TableText"/>
              <w:ind w:right="567"/>
              <w:jc w:val="right"/>
              <w:rPr>
                <w:b/>
                <w:bCs/>
              </w:rPr>
            </w:pPr>
            <w:r>
              <w:rPr>
                <w:b/>
                <w:bCs/>
              </w:rPr>
              <w:t>59,196</w:t>
            </w:r>
          </w:p>
        </w:tc>
      </w:tr>
    </w:tbl>
    <w:p w:rsidR="00EF2116" w:rsidRPr="00807ACC" w:rsidRDefault="00EF2116" w:rsidP="00EF2116"/>
    <w:p w:rsidR="00EF2116" w:rsidRPr="00807ACC" w:rsidRDefault="00EF2116" w:rsidP="005C632D"/>
    <w:p w:rsidR="00792D84" w:rsidRDefault="00792D84">
      <w:pPr>
        <w:spacing w:line="240" w:lineRule="auto"/>
        <w:rPr>
          <w:b/>
          <w:sz w:val="20"/>
        </w:rPr>
      </w:pPr>
      <w:bookmarkStart w:id="434" w:name="_Toc445395570"/>
      <w:r>
        <w:br w:type="page"/>
      </w:r>
    </w:p>
    <w:p w:rsidR="006E34CA" w:rsidRPr="00807ACC" w:rsidRDefault="006E34CA" w:rsidP="006E34CA">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30</w:t>
      </w:r>
      <w:r w:rsidR="00221355">
        <w:rPr>
          <w:noProof/>
        </w:rPr>
        <w:fldChar w:fldCharType="end"/>
      </w:r>
      <w:r w:rsidRPr="00807ACC">
        <w:t xml:space="preserve">: </w:t>
      </w:r>
      <w:r w:rsidR="0062029D" w:rsidRPr="00807ACC">
        <w:t xml:space="preserve">Number and percentage of women having a </w:t>
      </w:r>
      <w:proofErr w:type="spellStart"/>
      <w:r w:rsidR="0062029D" w:rsidRPr="00807ACC">
        <w:t>peripartum</w:t>
      </w:r>
      <w:proofErr w:type="spellEnd"/>
      <w:r w:rsidR="0062029D" w:rsidRPr="00807ACC">
        <w:t xml:space="preserve"> hysterectomy</w:t>
      </w:r>
      <w:r w:rsidRPr="00807ACC">
        <w:t>, by facility of birth (secondary and tertiary facilities)</w:t>
      </w:r>
      <w:r w:rsidR="004615CC">
        <w:t>, 2014</w:t>
      </w:r>
      <w:bookmarkEnd w:id="43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047"/>
        <w:gridCol w:w="3048"/>
      </w:tblGrid>
      <w:tr w:rsidR="001B10B9" w:rsidRPr="00807ACC" w:rsidTr="009C6125">
        <w:trPr>
          <w:cantSplit/>
        </w:trPr>
        <w:tc>
          <w:tcPr>
            <w:tcW w:w="3261" w:type="dxa"/>
            <w:tcBorders>
              <w:top w:val="single" w:sz="4" w:space="0" w:color="auto"/>
              <w:bottom w:val="single" w:sz="4" w:space="0" w:color="auto"/>
            </w:tcBorders>
          </w:tcPr>
          <w:p w:rsidR="001B10B9" w:rsidRPr="00807ACC" w:rsidRDefault="001B10B9" w:rsidP="009C6125">
            <w:pPr>
              <w:pStyle w:val="TableText"/>
              <w:keepNext/>
              <w:rPr>
                <w:b/>
              </w:rPr>
            </w:pPr>
            <w:r w:rsidRPr="00807ACC">
              <w:rPr>
                <w:b/>
              </w:rPr>
              <w:t>Place of birth</w:t>
            </w:r>
          </w:p>
        </w:tc>
        <w:tc>
          <w:tcPr>
            <w:tcW w:w="3047" w:type="dxa"/>
            <w:tcBorders>
              <w:top w:val="single" w:sz="4" w:space="0" w:color="auto"/>
              <w:bottom w:val="single" w:sz="4" w:space="0" w:color="auto"/>
            </w:tcBorders>
          </w:tcPr>
          <w:p w:rsidR="001B10B9" w:rsidRPr="00807ACC" w:rsidRDefault="001B10B9" w:rsidP="009C6125">
            <w:pPr>
              <w:pStyle w:val="TableText"/>
              <w:keepNext/>
              <w:jc w:val="center"/>
              <w:rPr>
                <w:b/>
              </w:rPr>
            </w:pPr>
            <w:r w:rsidRPr="00807ACC">
              <w:rPr>
                <w:b/>
              </w:rPr>
              <w:t>Abdominal hysterectomy</w:t>
            </w:r>
            <w:r w:rsidR="009C6125" w:rsidRPr="00807ACC">
              <w:rPr>
                <w:b/>
              </w:rPr>
              <w:br/>
            </w:r>
            <w:r w:rsidRPr="00807ACC">
              <w:rPr>
                <w:b/>
              </w:rPr>
              <w:t>within 6</w:t>
            </w:r>
            <w:r w:rsidR="009C6125" w:rsidRPr="00807ACC">
              <w:rPr>
                <w:b/>
              </w:rPr>
              <w:t> </w:t>
            </w:r>
            <w:r w:rsidRPr="00807ACC">
              <w:rPr>
                <w:b/>
              </w:rPr>
              <w:t>weeks of birth</w:t>
            </w:r>
          </w:p>
        </w:tc>
        <w:tc>
          <w:tcPr>
            <w:tcW w:w="3048" w:type="dxa"/>
            <w:tcBorders>
              <w:top w:val="single" w:sz="4" w:space="0" w:color="auto"/>
              <w:bottom w:val="single" w:sz="4" w:space="0" w:color="auto"/>
            </w:tcBorders>
          </w:tcPr>
          <w:p w:rsidR="001B10B9" w:rsidRPr="00807ACC" w:rsidRDefault="001B10B9" w:rsidP="009C6125">
            <w:pPr>
              <w:pStyle w:val="TableText"/>
              <w:keepNext/>
              <w:jc w:val="center"/>
              <w:rPr>
                <w:b/>
              </w:rPr>
            </w:pPr>
            <w:r w:rsidRPr="00807ACC">
              <w:rPr>
                <w:b/>
              </w:rPr>
              <w:t>All women giving birth</w:t>
            </w:r>
          </w:p>
        </w:tc>
      </w:tr>
      <w:tr w:rsidR="003217AF" w:rsidRPr="00807ACC" w:rsidTr="008C5C54">
        <w:trPr>
          <w:cantSplit/>
        </w:trPr>
        <w:tc>
          <w:tcPr>
            <w:tcW w:w="3261" w:type="dxa"/>
            <w:tcBorders>
              <w:top w:val="single" w:sz="4" w:space="0" w:color="auto"/>
              <w:bottom w:val="single" w:sz="4" w:space="0" w:color="A6A6A6" w:themeColor="background1" w:themeShade="A6"/>
            </w:tcBorders>
          </w:tcPr>
          <w:p w:rsidR="003217AF" w:rsidRPr="00807ACC" w:rsidRDefault="003217AF" w:rsidP="003217AF">
            <w:pPr>
              <w:pStyle w:val="TableText"/>
              <w:keepNext/>
            </w:pPr>
            <w:proofErr w:type="spellStart"/>
            <w:r w:rsidRPr="00807ACC">
              <w:t>Whangarei</w:t>
            </w:r>
            <w:proofErr w:type="spellEnd"/>
          </w:p>
        </w:tc>
        <w:tc>
          <w:tcPr>
            <w:tcW w:w="3047"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0</w:t>
            </w:r>
          </w:p>
        </w:tc>
        <w:tc>
          <w:tcPr>
            <w:tcW w:w="3048"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1,479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North Shore</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3,959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Waitakere</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2,896</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Auckland City</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7,343</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Middlemore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6,407</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Waikato</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3,468</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Rotorua</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1,229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Tauranga</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1,931</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Whakatane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599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Gisborne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629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1,937</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r w:rsidRPr="00807ACC">
              <w:t xml:space="preserve"> Base</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1,302</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Palmerston</w:t>
            </w:r>
            <w:proofErr w:type="spellEnd"/>
            <w:r w:rsidRPr="00807ACC">
              <w:t xml:space="preserve"> North</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1,854</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659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Wellington</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3,255</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1,789</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425</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Wairau</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446</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823</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Grey Base</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266</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Christchurch</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5,128</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Timaru</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615</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Dunedin</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1,650</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Southland</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1,161</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secondary and tertiary facilities</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37</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51,250</w:t>
            </w:r>
          </w:p>
        </w:tc>
      </w:tr>
      <w:tr w:rsidR="003217AF" w:rsidRPr="00807ACC" w:rsidTr="008C5C54">
        <w:trPr>
          <w:cantSplit/>
        </w:trPr>
        <w:tc>
          <w:tcPr>
            <w:tcW w:w="3261"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primary facilities</w:t>
            </w:r>
          </w:p>
        </w:tc>
        <w:tc>
          <w:tcPr>
            <w:tcW w:w="3047"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0</w:t>
            </w:r>
          </w:p>
        </w:tc>
        <w:tc>
          <w:tcPr>
            <w:tcW w:w="3048"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5,302</w:t>
            </w:r>
          </w:p>
        </w:tc>
      </w:tr>
      <w:tr w:rsidR="003217AF" w:rsidRPr="00807ACC" w:rsidTr="008C5C54">
        <w:trPr>
          <w:cantSplit/>
        </w:trPr>
        <w:tc>
          <w:tcPr>
            <w:tcW w:w="3261" w:type="dxa"/>
            <w:tcBorders>
              <w:top w:val="single" w:sz="4" w:space="0" w:color="A6A6A6" w:themeColor="background1" w:themeShade="A6"/>
              <w:bottom w:val="single" w:sz="4" w:space="0" w:color="auto"/>
            </w:tcBorders>
          </w:tcPr>
          <w:p w:rsidR="003217AF" w:rsidRPr="00807ACC" w:rsidRDefault="003217AF" w:rsidP="003217AF">
            <w:pPr>
              <w:pStyle w:val="TableText"/>
              <w:rPr>
                <w:b/>
              </w:rPr>
            </w:pPr>
            <w:r w:rsidRPr="00807ACC">
              <w:rPr>
                <w:b/>
              </w:rPr>
              <w:t>All home births</w:t>
            </w:r>
          </w:p>
        </w:tc>
        <w:tc>
          <w:tcPr>
            <w:tcW w:w="3047"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rPr>
                <w:b/>
                <w:bCs/>
              </w:rPr>
            </w:pPr>
            <w:r>
              <w:rPr>
                <w:b/>
                <w:bCs/>
              </w:rPr>
              <w:t>0</w:t>
            </w:r>
          </w:p>
        </w:tc>
        <w:tc>
          <w:tcPr>
            <w:tcW w:w="3048"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rPr>
                <w:b/>
                <w:bCs/>
              </w:rPr>
            </w:pPr>
            <w:r>
              <w:rPr>
                <w:b/>
                <w:bCs/>
              </w:rPr>
              <w:t>1,966</w:t>
            </w:r>
          </w:p>
        </w:tc>
      </w:tr>
      <w:tr w:rsidR="003217AF" w:rsidRPr="00807ACC" w:rsidTr="008C5C54">
        <w:trPr>
          <w:cantSplit/>
        </w:trPr>
        <w:tc>
          <w:tcPr>
            <w:tcW w:w="3261" w:type="dxa"/>
            <w:tcBorders>
              <w:top w:val="single" w:sz="4" w:space="0" w:color="auto"/>
            </w:tcBorders>
          </w:tcPr>
          <w:p w:rsidR="003217AF" w:rsidRPr="00807ACC" w:rsidRDefault="003217AF" w:rsidP="003217AF">
            <w:pPr>
              <w:pStyle w:val="TableText"/>
              <w:rPr>
                <w:b/>
                <w:vertAlign w:val="superscript"/>
              </w:rPr>
            </w:pPr>
            <w:r w:rsidRPr="00807ACC">
              <w:rPr>
                <w:b/>
              </w:rPr>
              <w:t>New Zealand</w:t>
            </w:r>
            <w:r w:rsidRPr="00807ACC">
              <w:rPr>
                <w:b/>
                <w:vertAlign w:val="superscript"/>
              </w:rPr>
              <w:t>1</w:t>
            </w:r>
          </w:p>
        </w:tc>
        <w:tc>
          <w:tcPr>
            <w:tcW w:w="3047" w:type="dxa"/>
            <w:tcBorders>
              <w:top w:val="single" w:sz="4" w:space="0" w:color="auto"/>
            </w:tcBorders>
            <w:vAlign w:val="bottom"/>
          </w:tcPr>
          <w:p w:rsidR="003217AF" w:rsidRDefault="003217AF" w:rsidP="003217AF">
            <w:pPr>
              <w:pStyle w:val="TableText"/>
              <w:ind w:right="567"/>
              <w:jc w:val="right"/>
              <w:rPr>
                <w:b/>
                <w:bCs/>
              </w:rPr>
            </w:pPr>
            <w:r>
              <w:rPr>
                <w:b/>
                <w:bCs/>
              </w:rPr>
              <w:t>37</w:t>
            </w:r>
          </w:p>
        </w:tc>
        <w:tc>
          <w:tcPr>
            <w:tcW w:w="3048" w:type="dxa"/>
            <w:tcBorders>
              <w:top w:val="single" w:sz="4" w:space="0" w:color="auto"/>
            </w:tcBorders>
            <w:vAlign w:val="bottom"/>
          </w:tcPr>
          <w:p w:rsidR="003217AF" w:rsidRDefault="003217AF" w:rsidP="003217AF">
            <w:pPr>
              <w:pStyle w:val="TableText"/>
              <w:ind w:right="567"/>
              <w:jc w:val="right"/>
              <w:rPr>
                <w:b/>
                <w:bCs/>
              </w:rPr>
            </w:pPr>
            <w:r>
              <w:rPr>
                <w:b/>
                <w:bCs/>
              </w:rPr>
              <w:t>59,196</w:t>
            </w:r>
          </w:p>
        </w:tc>
      </w:tr>
    </w:tbl>
    <w:p w:rsidR="006E34CA" w:rsidRPr="00807ACC" w:rsidRDefault="006E34CA" w:rsidP="003C46CE">
      <w:pPr>
        <w:pStyle w:val="Note"/>
      </w:pPr>
      <w:r w:rsidRPr="00807ACC">
        <w:t>1</w:t>
      </w:r>
      <w:r w:rsidRPr="00807ACC">
        <w:tab/>
        <w:t>Includes women where birth location was unspecified.</w:t>
      </w:r>
    </w:p>
    <w:p w:rsidR="00EF2116" w:rsidRPr="00807ACC" w:rsidRDefault="00EF2116" w:rsidP="00EF2116"/>
    <w:p w:rsidR="00EF2116" w:rsidRPr="00807ACC" w:rsidRDefault="00EF2116" w:rsidP="00EF2116"/>
    <w:p w:rsidR="006E34CA" w:rsidRPr="00807ACC" w:rsidRDefault="006E34CA" w:rsidP="006E34CA">
      <w:pPr>
        <w:spacing w:after="200" w:line="276" w:lineRule="auto"/>
      </w:pPr>
      <w:r w:rsidRPr="00807ACC">
        <w:br w:type="page"/>
      </w:r>
    </w:p>
    <w:p w:rsidR="006E34CA" w:rsidRPr="00807ACC" w:rsidRDefault="006E34CA" w:rsidP="006E34CA">
      <w:pPr>
        <w:pStyle w:val="Heading2"/>
      </w:pPr>
      <w:bookmarkStart w:id="435" w:name="_Toc445395512"/>
      <w:r w:rsidRPr="00807ACC">
        <w:lastRenderedPageBreak/>
        <w:t>Indicator 15: Mechanical ventilation during pregnancy or postnatal period</w:t>
      </w:r>
      <w:r w:rsidR="004615CC">
        <w:t>, 2014</w:t>
      </w:r>
      <w:bookmarkEnd w:id="435"/>
    </w:p>
    <w:p w:rsidR="006E34CA" w:rsidRPr="00807ACC" w:rsidRDefault="006E34CA" w:rsidP="006E34CA">
      <w:pPr>
        <w:pStyle w:val="Table"/>
      </w:pPr>
      <w:bookmarkStart w:id="436" w:name="_Toc445395571"/>
      <w:r w:rsidRPr="00807ACC">
        <w:t xml:space="preserve">Table </w:t>
      </w:r>
      <w:r w:rsidR="00221355">
        <w:fldChar w:fldCharType="begin"/>
      </w:r>
      <w:r w:rsidR="00221355">
        <w:instrText xml:space="preserve"> SEQ Table \* ARABIC </w:instrText>
      </w:r>
      <w:r w:rsidR="00221355">
        <w:fldChar w:fldCharType="separate"/>
      </w:r>
      <w:r w:rsidR="00EC4AF0">
        <w:rPr>
          <w:noProof/>
        </w:rPr>
        <w:t>31</w:t>
      </w:r>
      <w:r w:rsidR="00221355">
        <w:rPr>
          <w:noProof/>
        </w:rPr>
        <w:fldChar w:fldCharType="end"/>
      </w:r>
      <w:r w:rsidRPr="00807ACC">
        <w:t>: Number and percentage of women admitted to ICU and requiring over 24 hours of mechanical ventilation any</w:t>
      </w:r>
      <w:r w:rsidR="009E0B0F" w:rsidRPr="00807ACC">
        <w:t xml:space="preserve"> </w:t>
      </w:r>
      <w:r w:rsidRPr="00807ACC">
        <w:t>time during the pregnancy or postna</w:t>
      </w:r>
      <w:r w:rsidR="00807ACC" w:rsidRPr="00807ACC">
        <w:t>t</w:t>
      </w:r>
      <w:r w:rsidRPr="00807ACC">
        <w:t>al period, by DHB of residence</w:t>
      </w:r>
      <w:r w:rsidR="004615CC">
        <w:t>, 2014</w:t>
      </w:r>
      <w:bookmarkEnd w:id="436"/>
    </w:p>
    <w:tbl>
      <w:tblPr>
        <w:tblW w:w="0" w:type="auto"/>
        <w:tblInd w:w="57" w:type="dxa"/>
        <w:tblLayout w:type="fixed"/>
        <w:tblCellMar>
          <w:left w:w="57" w:type="dxa"/>
          <w:right w:w="57" w:type="dxa"/>
        </w:tblCellMar>
        <w:tblLook w:val="0460" w:firstRow="1" w:lastRow="1" w:firstColumn="0" w:lastColumn="0" w:noHBand="0" w:noVBand="1"/>
      </w:tblPr>
      <w:tblGrid>
        <w:gridCol w:w="2410"/>
        <w:gridCol w:w="3473"/>
        <w:gridCol w:w="3473"/>
      </w:tblGrid>
      <w:tr w:rsidR="00552E3B" w:rsidRPr="00807ACC" w:rsidTr="00A32EFE">
        <w:trPr>
          <w:cantSplit/>
        </w:trPr>
        <w:tc>
          <w:tcPr>
            <w:tcW w:w="2410" w:type="dxa"/>
            <w:tcBorders>
              <w:top w:val="single" w:sz="4" w:space="0" w:color="auto"/>
              <w:bottom w:val="single" w:sz="4" w:space="0" w:color="auto"/>
            </w:tcBorders>
          </w:tcPr>
          <w:p w:rsidR="00552E3B" w:rsidRPr="00807ACC" w:rsidRDefault="00552E3B" w:rsidP="00A32EFE">
            <w:pPr>
              <w:pStyle w:val="TableText"/>
              <w:rPr>
                <w:b/>
              </w:rPr>
            </w:pPr>
            <w:r w:rsidRPr="00807ACC">
              <w:rPr>
                <w:b/>
              </w:rPr>
              <w:t>DHB of residence</w:t>
            </w:r>
          </w:p>
        </w:tc>
        <w:tc>
          <w:tcPr>
            <w:tcW w:w="3473" w:type="dxa"/>
            <w:tcBorders>
              <w:top w:val="single" w:sz="4" w:space="0" w:color="auto"/>
              <w:bottom w:val="single" w:sz="4" w:space="0" w:color="auto"/>
            </w:tcBorders>
          </w:tcPr>
          <w:p w:rsidR="00552E3B" w:rsidRPr="00807ACC" w:rsidRDefault="00552E3B" w:rsidP="00A32EFE">
            <w:pPr>
              <w:pStyle w:val="TableText"/>
              <w:jc w:val="center"/>
              <w:rPr>
                <w:b/>
              </w:rPr>
            </w:pPr>
            <w:r w:rsidRPr="00807ACC">
              <w:rPr>
                <w:b/>
              </w:rPr>
              <w:t>ICU admission with over 24 hours of</w:t>
            </w:r>
            <w:r w:rsidR="00A32EFE" w:rsidRPr="00807ACC">
              <w:rPr>
                <w:b/>
              </w:rPr>
              <w:t> </w:t>
            </w:r>
            <w:r w:rsidRPr="00807ACC">
              <w:rPr>
                <w:b/>
              </w:rPr>
              <w:t>mechanical ventilation</w:t>
            </w:r>
          </w:p>
        </w:tc>
        <w:tc>
          <w:tcPr>
            <w:tcW w:w="3473" w:type="dxa"/>
            <w:tcBorders>
              <w:top w:val="single" w:sz="4" w:space="0" w:color="auto"/>
              <w:bottom w:val="single" w:sz="4" w:space="0" w:color="auto"/>
            </w:tcBorders>
          </w:tcPr>
          <w:p w:rsidR="00552E3B" w:rsidRPr="00807ACC" w:rsidRDefault="00552E3B" w:rsidP="00A32EFE">
            <w:pPr>
              <w:pStyle w:val="TableText"/>
              <w:jc w:val="center"/>
              <w:rPr>
                <w:b/>
              </w:rPr>
            </w:pPr>
            <w:r w:rsidRPr="00807ACC">
              <w:rPr>
                <w:b/>
              </w:rPr>
              <w:t>All women giving birth</w:t>
            </w:r>
          </w:p>
        </w:tc>
      </w:tr>
      <w:tr w:rsidR="003217AF" w:rsidRPr="00807ACC" w:rsidTr="008C5C54">
        <w:trPr>
          <w:cantSplit/>
        </w:trPr>
        <w:tc>
          <w:tcPr>
            <w:tcW w:w="2410" w:type="dxa"/>
            <w:tcBorders>
              <w:top w:val="single" w:sz="4" w:space="0" w:color="auto"/>
              <w:bottom w:val="single" w:sz="4" w:space="0" w:color="A6A6A6" w:themeColor="background1" w:themeShade="A6"/>
            </w:tcBorders>
          </w:tcPr>
          <w:p w:rsidR="003217AF" w:rsidRPr="00807ACC" w:rsidRDefault="003217AF" w:rsidP="003217AF">
            <w:pPr>
              <w:pStyle w:val="TableText"/>
            </w:pPr>
            <w:r w:rsidRPr="00807ACC">
              <w:t>Northland</w:t>
            </w:r>
          </w:p>
        </w:tc>
        <w:tc>
          <w:tcPr>
            <w:tcW w:w="3473"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1</w:t>
            </w:r>
          </w:p>
        </w:tc>
        <w:tc>
          <w:tcPr>
            <w:tcW w:w="3473"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2,101</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Waitemata</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7,851</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Auckland</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6,302</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 xml:space="preserve">Counties </w:t>
            </w:r>
            <w:proofErr w:type="spellStart"/>
            <w:r w:rsidRPr="00807ACC">
              <w:t>Manukau</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8,285</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Waikato</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5,258</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Lakes</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1,391</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Bay of Plenty</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2,792</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016F85" w:rsidP="003217AF">
            <w:pPr>
              <w:pStyle w:val="TableText"/>
            </w:pPr>
            <w:proofErr w:type="spellStart"/>
            <w:r>
              <w:t>Tairāwhiti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694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2,074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1,519</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MidCentral</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2,084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817</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Capital &amp; Coast</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3,529</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 Valley</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1,856</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474</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 Marlborough</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1,420</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West Coast</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350</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Canterbury</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6,010</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 Canterbury</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653</w:t>
            </w:r>
          </w:p>
        </w:tc>
      </w:tr>
      <w:tr w:rsidR="003217AF" w:rsidRPr="00807ACC" w:rsidTr="008C5C54">
        <w:trPr>
          <w:cantSplit/>
        </w:trPr>
        <w:tc>
          <w:tcPr>
            <w:tcW w:w="2410"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Southern</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w:t>
            </w:r>
          </w:p>
        </w:tc>
        <w:tc>
          <w:tcPr>
            <w:tcW w:w="3473"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3,287</w:t>
            </w:r>
          </w:p>
        </w:tc>
      </w:tr>
      <w:tr w:rsidR="003217AF" w:rsidRPr="00807ACC" w:rsidTr="008C5C54">
        <w:trPr>
          <w:cantSplit/>
        </w:trPr>
        <w:tc>
          <w:tcPr>
            <w:tcW w:w="2410" w:type="dxa"/>
            <w:tcBorders>
              <w:top w:val="single" w:sz="4" w:space="0" w:color="A6A6A6" w:themeColor="background1" w:themeShade="A6"/>
              <w:bottom w:val="single" w:sz="4" w:space="0" w:color="auto"/>
            </w:tcBorders>
          </w:tcPr>
          <w:p w:rsidR="003217AF" w:rsidRPr="00807ACC" w:rsidRDefault="003217AF" w:rsidP="003217AF">
            <w:pPr>
              <w:pStyle w:val="TableText"/>
            </w:pPr>
            <w:r w:rsidRPr="00807ACC">
              <w:t>Unknown</w:t>
            </w:r>
          </w:p>
        </w:tc>
        <w:tc>
          <w:tcPr>
            <w:tcW w:w="3473"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0</w:t>
            </w:r>
          </w:p>
        </w:tc>
        <w:tc>
          <w:tcPr>
            <w:tcW w:w="3473"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449</w:t>
            </w:r>
          </w:p>
        </w:tc>
      </w:tr>
      <w:tr w:rsidR="003217AF" w:rsidRPr="00807ACC" w:rsidTr="008C5C54">
        <w:trPr>
          <w:cantSplit/>
        </w:trPr>
        <w:tc>
          <w:tcPr>
            <w:tcW w:w="2410" w:type="dxa"/>
            <w:tcBorders>
              <w:top w:val="single" w:sz="4" w:space="0" w:color="auto"/>
              <w:bottom w:val="single" w:sz="4" w:space="0" w:color="auto"/>
            </w:tcBorders>
          </w:tcPr>
          <w:p w:rsidR="003217AF" w:rsidRPr="00807ACC" w:rsidRDefault="003217AF" w:rsidP="003217AF">
            <w:pPr>
              <w:pStyle w:val="TableText"/>
              <w:rPr>
                <w:b/>
              </w:rPr>
            </w:pPr>
            <w:r w:rsidRPr="00807ACC">
              <w:rPr>
                <w:b/>
              </w:rPr>
              <w:t>New Zealand</w:t>
            </w:r>
          </w:p>
        </w:tc>
        <w:tc>
          <w:tcPr>
            <w:tcW w:w="3473"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13</w:t>
            </w:r>
          </w:p>
        </w:tc>
        <w:tc>
          <w:tcPr>
            <w:tcW w:w="3473"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59,196</w:t>
            </w:r>
          </w:p>
        </w:tc>
      </w:tr>
    </w:tbl>
    <w:p w:rsidR="00EF2116" w:rsidRPr="00807ACC" w:rsidRDefault="00EF2116" w:rsidP="00EF2116"/>
    <w:p w:rsidR="00EF2116" w:rsidRPr="00807ACC" w:rsidRDefault="00EF2116" w:rsidP="00A32EFE"/>
    <w:p w:rsidR="006E34CA" w:rsidRPr="00807ACC" w:rsidRDefault="006E34CA" w:rsidP="006E34CA">
      <w:pPr>
        <w:pStyle w:val="Table"/>
      </w:pPr>
      <w:bookmarkStart w:id="437" w:name="_Toc445395572"/>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32</w:t>
      </w:r>
      <w:r w:rsidR="00221355">
        <w:rPr>
          <w:noProof/>
        </w:rPr>
        <w:fldChar w:fldCharType="end"/>
      </w:r>
      <w:r w:rsidRPr="00807ACC">
        <w:t>: Number and percentage of women admitted to ICU and requiring over 24 hours of mechanical ventilation any</w:t>
      </w:r>
      <w:r w:rsidR="009E0B0F" w:rsidRPr="00807ACC">
        <w:t xml:space="preserve"> </w:t>
      </w:r>
      <w:r w:rsidRPr="00807ACC">
        <w:t>time during the pregnancy or postna</w:t>
      </w:r>
      <w:r w:rsidR="00807ACC" w:rsidRPr="00807ACC">
        <w:t>t</w:t>
      </w:r>
      <w:r w:rsidRPr="00807ACC">
        <w:t>al period, by facility of birth (secondary and tertiary facilities)</w:t>
      </w:r>
      <w:r w:rsidR="004615CC">
        <w:t>, 2014</w:t>
      </w:r>
      <w:bookmarkEnd w:id="437"/>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3402"/>
        <w:gridCol w:w="2552"/>
      </w:tblGrid>
      <w:tr w:rsidR="00E14828" w:rsidRPr="00807ACC" w:rsidTr="00BA1C6A">
        <w:trPr>
          <w:cantSplit/>
        </w:trPr>
        <w:tc>
          <w:tcPr>
            <w:tcW w:w="3402" w:type="dxa"/>
            <w:tcBorders>
              <w:top w:val="single" w:sz="4" w:space="0" w:color="auto"/>
              <w:bottom w:val="single" w:sz="4" w:space="0" w:color="auto"/>
            </w:tcBorders>
          </w:tcPr>
          <w:p w:rsidR="00E14828" w:rsidRPr="00807ACC" w:rsidRDefault="00E14828" w:rsidP="00BA1C6A">
            <w:pPr>
              <w:pStyle w:val="TableText"/>
              <w:keepNext/>
              <w:rPr>
                <w:b/>
              </w:rPr>
            </w:pPr>
            <w:r w:rsidRPr="00807ACC">
              <w:rPr>
                <w:b/>
              </w:rPr>
              <w:t>Place of birth</w:t>
            </w:r>
          </w:p>
        </w:tc>
        <w:tc>
          <w:tcPr>
            <w:tcW w:w="3402" w:type="dxa"/>
            <w:tcBorders>
              <w:top w:val="single" w:sz="4" w:space="0" w:color="auto"/>
              <w:bottom w:val="single" w:sz="4" w:space="0" w:color="auto"/>
            </w:tcBorders>
          </w:tcPr>
          <w:p w:rsidR="00E14828" w:rsidRPr="00807ACC" w:rsidRDefault="00E14828" w:rsidP="00BA1C6A">
            <w:pPr>
              <w:pStyle w:val="TableText"/>
              <w:keepNext/>
              <w:jc w:val="center"/>
              <w:rPr>
                <w:b/>
              </w:rPr>
            </w:pPr>
            <w:r w:rsidRPr="00807ACC">
              <w:rPr>
                <w:b/>
              </w:rPr>
              <w:t>ICU admission with over 24</w:t>
            </w:r>
            <w:r w:rsidR="00BA1C6A" w:rsidRPr="00807ACC">
              <w:rPr>
                <w:b/>
              </w:rPr>
              <w:t> </w:t>
            </w:r>
            <w:r w:rsidRPr="00807ACC">
              <w:rPr>
                <w:b/>
              </w:rPr>
              <w:t>hours of</w:t>
            </w:r>
            <w:r w:rsidR="00BA1C6A" w:rsidRPr="00807ACC">
              <w:rPr>
                <w:b/>
              </w:rPr>
              <w:t> </w:t>
            </w:r>
            <w:r w:rsidRPr="00807ACC">
              <w:rPr>
                <w:b/>
              </w:rPr>
              <w:t>mechanical ventilation</w:t>
            </w:r>
          </w:p>
        </w:tc>
        <w:tc>
          <w:tcPr>
            <w:tcW w:w="2552" w:type="dxa"/>
            <w:tcBorders>
              <w:top w:val="single" w:sz="4" w:space="0" w:color="auto"/>
              <w:bottom w:val="single" w:sz="4" w:space="0" w:color="auto"/>
            </w:tcBorders>
          </w:tcPr>
          <w:p w:rsidR="00E14828" w:rsidRPr="00807ACC" w:rsidRDefault="00E14828" w:rsidP="00BA1C6A">
            <w:pPr>
              <w:pStyle w:val="TableText"/>
              <w:keepNext/>
              <w:jc w:val="center"/>
              <w:rPr>
                <w:b/>
              </w:rPr>
            </w:pPr>
            <w:r w:rsidRPr="00807ACC">
              <w:rPr>
                <w:b/>
              </w:rPr>
              <w:t>All women giving birth</w:t>
            </w:r>
          </w:p>
        </w:tc>
      </w:tr>
      <w:tr w:rsidR="00E961B9" w:rsidRPr="00807ACC" w:rsidTr="006D0564">
        <w:trPr>
          <w:cantSplit/>
        </w:trPr>
        <w:tc>
          <w:tcPr>
            <w:tcW w:w="3402" w:type="dxa"/>
            <w:tcBorders>
              <w:top w:val="single" w:sz="4" w:space="0" w:color="auto"/>
              <w:bottom w:val="single" w:sz="4" w:space="0" w:color="A6A6A6" w:themeColor="background1" w:themeShade="A6"/>
            </w:tcBorders>
          </w:tcPr>
          <w:p w:rsidR="00E961B9" w:rsidRPr="00807ACC" w:rsidRDefault="00E961B9" w:rsidP="00E961B9">
            <w:pPr>
              <w:pStyle w:val="TableText"/>
              <w:keepNext/>
            </w:pPr>
            <w:proofErr w:type="spellStart"/>
            <w:r w:rsidRPr="00807ACC">
              <w:t>Whangarei</w:t>
            </w:r>
            <w:proofErr w:type="spellEnd"/>
          </w:p>
        </w:tc>
        <w:tc>
          <w:tcPr>
            <w:tcW w:w="3402" w:type="dxa"/>
            <w:tcBorders>
              <w:top w:val="single" w:sz="4" w:space="0" w:color="auto"/>
              <w:bottom w:val="single" w:sz="4" w:space="0" w:color="A6A6A6" w:themeColor="background1" w:themeShade="A6"/>
            </w:tcBorders>
            <w:vAlign w:val="bottom"/>
          </w:tcPr>
          <w:p w:rsidR="00E961B9" w:rsidRDefault="00E961B9" w:rsidP="00E961B9">
            <w:pPr>
              <w:pStyle w:val="TableText"/>
              <w:ind w:right="567"/>
              <w:jc w:val="right"/>
              <w:rPr>
                <w:lang w:eastAsia="en-NZ"/>
              </w:rPr>
            </w:pPr>
            <w:r>
              <w:t>2</w:t>
            </w:r>
          </w:p>
        </w:tc>
        <w:tc>
          <w:tcPr>
            <w:tcW w:w="2552" w:type="dxa"/>
            <w:tcBorders>
              <w:top w:val="single" w:sz="4" w:space="0" w:color="auto"/>
              <w:bottom w:val="single" w:sz="4" w:space="0" w:color="A6A6A6" w:themeColor="background1" w:themeShade="A6"/>
            </w:tcBorders>
            <w:vAlign w:val="bottom"/>
          </w:tcPr>
          <w:p w:rsidR="00E961B9" w:rsidRDefault="00E961B9" w:rsidP="00E961B9">
            <w:pPr>
              <w:pStyle w:val="TableText"/>
              <w:ind w:right="567"/>
              <w:jc w:val="right"/>
            </w:pPr>
            <w:r>
              <w:t>1,479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keepNext/>
            </w:pPr>
            <w:r w:rsidRPr="00807ACC">
              <w:t>North Shore</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3,959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keepNext/>
            </w:pPr>
            <w:r w:rsidRPr="00807ACC">
              <w:t>Waitakere</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2</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2,896</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keepNext/>
            </w:pPr>
            <w:r w:rsidRPr="00807ACC">
              <w:t>Auckland City</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7,343</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keepNext/>
            </w:pPr>
            <w:proofErr w:type="spellStart"/>
            <w:r w:rsidRPr="00807ACC">
              <w:t>Middlemore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6,407</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keepNext/>
            </w:pPr>
            <w:r w:rsidRPr="00807ACC">
              <w:t>Waikato</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3</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3,468</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keepNext/>
            </w:pPr>
            <w:proofErr w:type="spellStart"/>
            <w:r w:rsidRPr="00807ACC">
              <w:t>Rotorua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1,229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Tauranga</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1,931</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Whakatane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599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Gisborne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629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Hawke’s Bay</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1,937</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Taranaki</w:t>
            </w:r>
            <w:proofErr w:type="spellEnd"/>
            <w:r w:rsidRPr="00807ACC">
              <w:t xml:space="preserve"> Base</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1,302</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Palmerston</w:t>
            </w:r>
            <w:proofErr w:type="spellEnd"/>
            <w:r w:rsidRPr="00807ACC">
              <w:t xml:space="preserve"> North</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1,854</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Whanganui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659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Wellington</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3,255</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Hutt</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1,789</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Wairarapa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425</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Wairau</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446</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Nelson</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823</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Grey Base</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266</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Christchurch</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5,128</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proofErr w:type="spellStart"/>
            <w:r w:rsidRPr="00807ACC">
              <w:t>Timaru</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615</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Dunedin</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1,650</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pPr>
            <w:r w:rsidRPr="00807ACC">
              <w:t>Southland</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pPr>
            <w:r>
              <w:t>1,161</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rPr>
                <w:b/>
              </w:rPr>
            </w:pPr>
            <w:r w:rsidRPr="00807ACC">
              <w:rPr>
                <w:b/>
              </w:rPr>
              <w:t>All secondary and tertiary facilities</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rPr>
                <w:b/>
                <w:bCs/>
              </w:rPr>
            </w:pPr>
            <w:r>
              <w:rPr>
                <w:b/>
                <w:bCs/>
              </w:rPr>
              <w:t>13</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rPr>
                <w:b/>
                <w:bCs/>
              </w:rPr>
            </w:pPr>
            <w:r>
              <w:rPr>
                <w:b/>
                <w:bCs/>
              </w:rPr>
              <w:t>51,250</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rPr>
                <w:b/>
              </w:rPr>
            </w:pPr>
            <w:r w:rsidRPr="00807ACC">
              <w:rPr>
                <w:b/>
              </w:rPr>
              <w:t>All primary facilities</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rPr>
                <w:b/>
                <w:bCs/>
              </w:rPr>
            </w:pPr>
            <w:r>
              <w:rPr>
                <w:b/>
                <w:bCs/>
              </w:rP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rPr>
                <w:b/>
                <w:bCs/>
              </w:rPr>
            </w:pPr>
            <w:r>
              <w:rPr>
                <w:b/>
                <w:bCs/>
              </w:rPr>
              <w:t>5,302</w:t>
            </w:r>
          </w:p>
        </w:tc>
      </w:tr>
      <w:tr w:rsidR="00E961B9" w:rsidRPr="00807ACC" w:rsidTr="006D0564">
        <w:trPr>
          <w:cantSplit/>
        </w:trPr>
        <w:tc>
          <w:tcPr>
            <w:tcW w:w="3402" w:type="dxa"/>
            <w:tcBorders>
              <w:top w:val="single" w:sz="4" w:space="0" w:color="A6A6A6" w:themeColor="background1" w:themeShade="A6"/>
              <w:bottom w:val="single" w:sz="4" w:space="0" w:color="A6A6A6" w:themeColor="background1" w:themeShade="A6"/>
            </w:tcBorders>
          </w:tcPr>
          <w:p w:rsidR="00E961B9" w:rsidRPr="00807ACC" w:rsidRDefault="00E961B9" w:rsidP="00E961B9">
            <w:pPr>
              <w:pStyle w:val="TableText"/>
              <w:rPr>
                <w:b/>
              </w:rPr>
            </w:pPr>
            <w:r w:rsidRPr="00807ACC">
              <w:rPr>
                <w:b/>
              </w:rPr>
              <w:t>All home births</w:t>
            </w:r>
          </w:p>
        </w:tc>
        <w:tc>
          <w:tcPr>
            <w:tcW w:w="340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rPr>
                <w:b/>
                <w:bCs/>
              </w:rPr>
            </w:pPr>
            <w:r>
              <w:rPr>
                <w:b/>
                <w:bCs/>
              </w:rPr>
              <w:t>0</w:t>
            </w:r>
          </w:p>
        </w:tc>
        <w:tc>
          <w:tcPr>
            <w:tcW w:w="2552" w:type="dxa"/>
            <w:tcBorders>
              <w:top w:val="single" w:sz="4" w:space="0" w:color="A6A6A6" w:themeColor="background1" w:themeShade="A6"/>
              <w:bottom w:val="single" w:sz="4" w:space="0" w:color="A6A6A6" w:themeColor="background1" w:themeShade="A6"/>
            </w:tcBorders>
            <w:vAlign w:val="bottom"/>
          </w:tcPr>
          <w:p w:rsidR="00E961B9" w:rsidRDefault="00E961B9" w:rsidP="00E961B9">
            <w:pPr>
              <w:pStyle w:val="TableText"/>
              <w:ind w:right="567"/>
              <w:jc w:val="right"/>
              <w:rPr>
                <w:b/>
                <w:bCs/>
              </w:rPr>
            </w:pPr>
            <w:r>
              <w:rPr>
                <w:b/>
                <w:bCs/>
              </w:rPr>
              <w:t>1,966</w:t>
            </w:r>
          </w:p>
        </w:tc>
      </w:tr>
      <w:tr w:rsidR="00E961B9" w:rsidRPr="00807ACC" w:rsidTr="006D0564">
        <w:trPr>
          <w:cantSplit/>
        </w:trPr>
        <w:tc>
          <w:tcPr>
            <w:tcW w:w="3402" w:type="dxa"/>
            <w:tcBorders>
              <w:top w:val="single" w:sz="4" w:space="0" w:color="A6A6A6" w:themeColor="background1" w:themeShade="A6"/>
            </w:tcBorders>
          </w:tcPr>
          <w:p w:rsidR="00E961B9" w:rsidRPr="00807ACC" w:rsidRDefault="00E961B9" w:rsidP="00E961B9">
            <w:pPr>
              <w:pStyle w:val="TableText"/>
              <w:rPr>
                <w:b/>
                <w:vertAlign w:val="superscript"/>
              </w:rPr>
            </w:pPr>
            <w:r w:rsidRPr="00807ACC">
              <w:rPr>
                <w:b/>
              </w:rPr>
              <w:t>New Zealand</w:t>
            </w:r>
            <w:r w:rsidRPr="00807ACC">
              <w:rPr>
                <w:b/>
                <w:vertAlign w:val="superscript"/>
              </w:rPr>
              <w:t>1</w:t>
            </w:r>
          </w:p>
        </w:tc>
        <w:tc>
          <w:tcPr>
            <w:tcW w:w="3402" w:type="dxa"/>
            <w:tcBorders>
              <w:top w:val="single" w:sz="4" w:space="0" w:color="A6A6A6" w:themeColor="background1" w:themeShade="A6"/>
            </w:tcBorders>
            <w:vAlign w:val="bottom"/>
          </w:tcPr>
          <w:p w:rsidR="00E961B9" w:rsidRDefault="00E961B9" w:rsidP="00E961B9">
            <w:pPr>
              <w:pStyle w:val="TableText"/>
              <w:ind w:right="567"/>
              <w:jc w:val="right"/>
              <w:rPr>
                <w:b/>
                <w:bCs/>
              </w:rPr>
            </w:pPr>
            <w:r>
              <w:rPr>
                <w:b/>
                <w:bCs/>
              </w:rPr>
              <w:t>13</w:t>
            </w:r>
          </w:p>
        </w:tc>
        <w:tc>
          <w:tcPr>
            <w:tcW w:w="2552" w:type="dxa"/>
            <w:tcBorders>
              <w:top w:val="single" w:sz="4" w:space="0" w:color="A6A6A6" w:themeColor="background1" w:themeShade="A6"/>
            </w:tcBorders>
            <w:vAlign w:val="bottom"/>
          </w:tcPr>
          <w:p w:rsidR="00E961B9" w:rsidRDefault="00E961B9" w:rsidP="00E961B9">
            <w:pPr>
              <w:pStyle w:val="TableText"/>
              <w:ind w:right="567"/>
              <w:jc w:val="right"/>
              <w:rPr>
                <w:b/>
                <w:bCs/>
              </w:rPr>
            </w:pPr>
            <w:r>
              <w:rPr>
                <w:b/>
                <w:bCs/>
              </w:rPr>
              <w:t>59,196</w:t>
            </w:r>
          </w:p>
        </w:tc>
      </w:tr>
    </w:tbl>
    <w:p w:rsidR="006E34CA" w:rsidRPr="00807ACC" w:rsidRDefault="006E34CA" w:rsidP="003C46CE">
      <w:pPr>
        <w:pStyle w:val="Note"/>
      </w:pPr>
      <w:r w:rsidRPr="00807ACC">
        <w:t>1</w:t>
      </w:r>
      <w:r w:rsidRPr="00807ACC">
        <w:tab/>
        <w:t>Includes women where birth location was unspecified.</w:t>
      </w:r>
    </w:p>
    <w:p w:rsidR="00EF2116" w:rsidRPr="00807ACC" w:rsidRDefault="00EF2116" w:rsidP="00EF2116"/>
    <w:p w:rsidR="00EF2116" w:rsidRPr="00807ACC" w:rsidRDefault="00EF2116" w:rsidP="00EF2116"/>
    <w:p w:rsidR="00A76D55" w:rsidRPr="00807ACC" w:rsidRDefault="00A76D55" w:rsidP="00A76D55">
      <w:r w:rsidRPr="00807ACC">
        <w:br w:type="page"/>
      </w:r>
    </w:p>
    <w:p w:rsidR="00E86851" w:rsidRPr="00807ACC" w:rsidRDefault="00E86851" w:rsidP="00A76D55">
      <w:pPr>
        <w:pStyle w:val="Heading1"/>
      </w:pPr>
      <w:bookmarkStart w:id="438" w:name="_Toc445395513"/>
      <w:r w:rsidRPr="00807ACC">
        <w:lastRenderedPageBreak/>
        <w:t xml:space="preserve">Indicator </w:t>
      </w:r>
      <w:r w:rsidR="00EB1544" w:rsidRPr="00807ACC">
        <w:t>16</w:t>
      </w:r>
      <w:r w:rsidRPr="00807ACC">
        <w:t xml:space="preserve">: </w:t>
      </w:r>
      <w:r w:rsidR="00B81D56" w:rsidRPr="00807ACC">
        <w:t>M</w:t>
      </w:r>
      <w:r w:rsidRPr="00807ACC">
        <w:t>aternal tobacco use during postnatal period</w:t>
      </w:r>
      <w:bookmarkEnd w:id="432"/>
      <w:bookmarkEnd w:id="438"/>
    </w:p>
    <w:p w:rsidR="00E86851" w:rsidRPr="00807ACC" w:rsidRDefault="00E86851" w:rsidP="00A76D55">
      <w:pPr>
        <w:pStyle w:val="Heading2"/>
      </w:pPr>
      <w:bookmarkStart w:id="439" w:name="_Toc397424531"/>
      <w:bookmarkStart w:id="440" w:name="_Toc445395514"/>
      <w:r w:rsidRPr="00807ACC">
        <w:t>Rationale and purpose</w:t>
      </w:r>
      <w:bookmarkEnd w:id="439"/>
      <w:bookmarkEnd w:id="440"/>
    </w:p>
    <w:p w:rsidR="00E86851" w:rsidRPr="00807ACC" w:rsidRDefault="00E86851" w:rsidP="00A76D55">
      <w:pPr>
        <w:rPr>
          <w:b/>
        </w:rPr>
      </w:pPr>
      <w:r w:rsidRPr="00807ACC">
        <w:t>Smoking</w:t>
      </w:r>
      <w:r w:rsidR="009D3880" w:rsidRPr="00807ACC">
        <w:t xml:space="preserve"> during pregnancy</w:t>
      </w:r>
      <w:r w:rsidRPr="00807ACC">
        <w:t xml:space="preserve"> leads to increased carbon monoxide concentration in the blood of both the mother and her </w:t>
      </w:r>
      <w:r w:rsidR="009D3880" w:rsidRPr="00807ACC">
        <w:t>baby</w:t>
      </w:r>
      <w:r w:rsidR="00916DE6" w:rsidRPr="00807ACC">
        <w:t>,</w:t>
      </w:r>
      <w:r w:rsidR="00AA2883" w:rsidRPr="00807ACC">
        <w:t xml:space="preserve"> resulting in reduced </w:t>
      </w:r>
      <w:r w:rsidRPr="00807ACC">
        <w:t>oxygen and nourishment available to the baby</w:t>
      </w:r>
      <w:r w:rsidR="00AA2883" w:rsidRPr="00807ACC">
        <w:t xml:space="preserve">. This increases the risk of babies being born with a low birth weight and increases the risk </w:t>
      </w:r>
      <w:r w:rsidRPr="00807ACC">
        <w:t xml:space="preserve">of neonatal mortality, sudden </w:t>
      </w:r>
      <w:r w:rsidR="002B2701" w:rsidRPr="00807ACC">
        <w:t xml:space="preserve">and </w:t>
      </w:r>
      <w:r w:rsidRPr="00807ACC">
        <w:t>unexpected death in infancy and long-term respiratory problems for the child (</w:t>
      </w:r>
      <w:r w:rsidR="001551C8" w:rsidRPr="00807ACC">
        <w:t xml:space="preserve">The </w:t>
      </w:r>
      <w:r w:rsidRPr="00807ACC">
        <w:t>Quit Group 2004).</w:t>
      </w:r>
    </w:p>
    <w:p w:rsidR="00F07B9C" w:rsidRPr="00807ACC" w:rsidRDefault="00F07B9C" w:rsidP="00A76D55"/>
    <w:p w:rsidR="000F3E15" w:rsidRPr="00807ACC" w:rsidRDefault="00E86851" w:rsidP="00A76D55">
      <w:r w:rsidRPr="00807ACC">
        <w:t xml:space="preserve">This indicator monitors tobacco use at two weeks postnatal, which </w:t>
      </w:r>
      <w:r w:rsidR="00AA2883" w:rsidRPr="00807ACC">
        <w:t xml:space="preserve">potentially identifies the number of women who have continued to smoke during pregnancy and following the birth </w:t>
      </w:r>
      <w:r w:rsidR="00972384" w:rsidRPr="00807ACC">
        <w:t>as well as</w:t>
      </w:r>
      <w:r w:rsidR="00AA2883" w:rsidRPr="00807ACC">
        <w:t xml:space="preserve"> those who have re-commenced smoking following the birth. This indicator can be used to identify support needs of women and families</w:t>
      </w:r>
      <w:r w:rsidR="009D3880" w:rsidRPr="00807ACC">
        <w:t xml:space="preserve"> in terms of support to stop smoking</w:t>
      </w:r>
      <w:r w:rsidR="008E05DC" w:rsidRPr="00807ACC">
        <w:t>.</w:t>
      </w:r>
    </w:p>
    <w:p w:rsidR="00F07B9C" w:rsidRPr="00807ACC" w:rsidRDefault="00F07B9C" w:rsidP="00A76D55"/>
    <w:p w:rsidR="00E86851" w:rsidRPr="00807ACC" w:rsidRDefault="008E05DC" w:rsidP="00A76D55">
      <w:r w:rsidRPr="00807ACC">
        <w:t>I</w:t>
      </w:r>
      <w:r w:rsidR="00E86851" w:rsidRPr="00807ACC">
        <w:t xml:space="preserve">mproving this indicator </w:t>
      </w:r>
      <w:r w:rsidR="00AA2883" w:rsidRPr="00807ACC">
        <w:t xml:space="preserve">will </w:t>
      </w:r>
      <w:r w:rsidR="00E86851" w:rsidRPr="00807ACC">
        <w:t xml:space="preserve">require </w:t>
      </w:r>
      <w:r w:rsidR="009D3880" w:rsidRPr="00807ACC">
        <w:t xml:space="preserve">providers to ensure they offer </w:t>
      </w:r>
      <w:r w:rsidR="00E86851" w:rsidRPr="00807ACC">
        <w:t>coordinated tobacco cessation support during pregnancy and into the postnatal period that meets the needs of local populations</w:t>
      </w:r>
      <w:r w:rsidR="00AA2883" w:rsidRPr="00807ACC">
        <w:t xml:space="preserve">. It will </w:t>
      </w:r>
      <w:r w:rsidR="00E86851" w:rsidRPr="00807ACC">
        <w:t>require tobacco cessation services to work closely with LMCs and DHB maternity services.</w:t>
      </w:r>
    </w:p>
    <w:p w:rsidR="00F07B9C" w:rsidRPr="00807ACC" w:rsidRDefault="00F07B9C" w:rsidP="00A76D55"/>
    <w:p w:rsidR="00E86851" w:rsidRPr="00807ACC" w:rsidRDefault="004615CC" w:rsidP="00A76D55">
      <w:pPr>
        <w:pStyle w:val="Heading2"/>
      </w:pPr>
      <w:bookmarkStart w:id="441" w:name="_Toc445395515"/>
      <w:r>
        <w:t>Notes on 2014 data</w:t>
      </w:r>
      <w:bookmarkEnd w:id="441"/>
    </w:p>
    <w:p w:rsidR="00084646" w:rsidRPr="008C5C54" w:rsidRDefault="00E86851" w:rsidP="00A76D55">
      <w:r w:rsidRPr="008C5C54">
        <w:t xml:space="preserve">Rates of maternal tobacco use in the postnatal period (two weeks after birth) varied between DHBs and between secondary and tertiary facility of birth; DHB rates ranged from </w:t>
      </w:r>
      <w:r w:rsidR="008C5C54" w:rsidRPr="008C5C54">
        <w:t xml:space="preserve">2.7% </w:t>
      </w:r>
      <w:r w:rsidRPr="008C5C54">
        <w:t xml:space="preserve">to </w:t>
      </w:r>
      <w:r w:rsidR="008C5C54" w:rsidRPr="00986896">
        <w:t>28.5</w:t>
      </w:r>
      <w:r w:rsidRPr="00986896">
        <w:t xml:space="preserve">%, and facility rates ranged from </w:t>
      </w:r>
      <w:r w:rsidR="008C5C54" w:rsidRPr="00986896">
        <w:t>1.8</w:t>
      </w:r>
      <w:r w:rsidRPr="00986896">
        <w:t xml:space="preserve">% to </w:t>
      </w:r>
      <w:r w:rsidR="008C5C54" w:rsidRPr="00986896">
        <w:t>33.3</w:t>
      </w:r>
      <w:r w:rsidRPr="00986896">
        <w:t xml:space="preserve">%. </w:t>
      </w:r>
      <w:r w:rsidR="00916DE6" w:rsidRPr="00986896">
        <w:t xml:space="preserve">District health boards </w:t>
      </w:r>
      <w:r w:rsidRPr="00986896">
        <w:t xml:space="preserve">and facilities with higher rates </w:t>
      </w:r>
      <w:r w:rsidR="009D3880" w:rsidRPr="00986896">
        <w:t xml:space="preserve">should undertake </w:t>
      </w:r>
      <w:r w:rsidRPr="00986896">
        <w:t xml:space="preserve">further investigation into </w:t>
      </w:r>
      <w:r w:rsidR="009D3880" w:rsidRPr="00986896">
        <w:t>their provision of</w:t>
      </w:r>
      <w:r w:rsidRPr="00986896">
        <w:t xml:space="preserve"> appropriate smoking cessation services and development of new initiatives to support smoking cessation among pregnant and postpartum women</w:t>
      </w:r>
      <w:r w:rsidR="00B94029" w:rsidRPr="00986896">
        <w:t>, particularly among population groups known to have high rates of tobacco use</w:t>
      </w:r>
      <w:r w:rsidRPr="00986896">
        <w:t>.</w:t>
      </w:r>
    </w:p>
    <w:p w:rsidR="00F07B9C" w:rsidRPr="008C5C54" w:rsidRDefault="00F07B9C" w:rsidP="00A76D55"/>
    <w:p w:rsidR="0097713D" w:rsidRPr="009A5BAD" w:rsidRDefault="0097713D" w:rsidP="0097713D">
      <w:r w:rsidRPr="009A5BAD">
        <w:t xml:space="preserve">This indicator currently presents </w:t>
      </w:r>
      <w:r w:rsidRPr="008C5C54">
        <w:t>tobacco use information</w:t>
      </w:r>
      <w:r w:rsidRPr="009A5BAD">
        <w:t xml:space="preserve"> from women registered with an LMC or a DHB primary maternity </w:t>
      </w:r>
      <w:r>
        <w:t>service. Completeness of this data varies between DHBs, ranging from 45% to 98% of all women giving birth (</w:t>
      </w:r>
      <w:r w:rsidR="00582849">
        <w:t>over 90% complete for 14 DHBs).</w:t>
      </w:r>
    </w:p>
    <w:p w:rsidR="00084646" w:rsidRPr="00807ACC" w:rsidRDefault="00084646" w:rsidP="00A76D55"/>
    <w:p w:rsidR="003217AF" w:rsidRDefault="003217AF">
      <w:pPr>
        <w:spacing w:line="240" w:lineRule="auto"/>
      </w:pPr>
      <w:r>
        <w:br w:type="page"/>
      </w:r>
    </w:p>
    <w:p w:rsidR="00E86851" w:rsidRPr="00807ACC" w:rsidRDefault="00E86851" w:rsidP="00A76D55">
      <w:pPr>
        <w:pStyle w:val="Heading2"/>
      </w:pPr>
      <w:bookmarkStart w:id="442" w:name="_Toc397424533"/>
      <w:bookmarkStart w:id="443" w:name="_Toc445395516"/>
      <w:r w:rsidRPr="00807ACC">
        <w:lastRenderedPageBreak/>
        <w:t xml:space="preserve">Indicator </w:t>
      </w:r>
      <w:r w:rsidR="00EB1544" w:rsidRPr="00807ACC">
        <w:t>16</w:t>
      </w:r>
      <w:r w:rsidRPr="00807ACC">
        <w:t>: Maternal tobacco use during postnatal period</w:t>
      </w:r>
      <w:r w:rsidR="004615CC">
        <w:t>, 2014</w:t>
      </w:r>
      <w:bookmarkEnd w:id="442"/>
      <w:bookmarkEnd w:id="443"/>
    </w:p>
    <w:p w:rsidR="00E86851" w:rsidRPr="00807ACC" w:rsidRDefault="00E86851" w:rsidP="00F07B9C">
      <w:pPr>
        <w:pStyle w:val="Figure"/>
      </w:pPr>
      <w:bookmarkStart w:id="444" w:name="_Toc386033860"/>
      <w:bookmarkStart w:id="445" w:name="_Toc397424612"/>
      <w:bookmarkStart w:id="446" w:name="_Toc418165644"/>
      <w:bookmarkStart w:id="447" w:name="_Toc426377233"/>
      <w:bookmarkStart w:id="448" w:name="_Toc426377271"/>
      <w:bookmarkStart w:id="449" w:name="_Toc428901315"/>
      <w:bookmarkStart w:id="450" w:name="_Toc445395624"/>
      <w:r w:rsidRPr="00807ACC">
        <w:t xml:space="preserve">Figure </w:t>
      </w:r>
      <w:r w:rsidR="00221355">
        <w:fldChar w:fldCharType="begin"/>
      </w:r>
      <w:r w:rsidR="00221355">
        <w:instrText xml:space="preserve"> SEQ Figure \* ARABIC </w:instrText>
      </w:r>
      <w:r w:rsidR="00221355">
        <w:fldChar w:fldCharType="separate"/>
      </w:r>
      <w:r w:rsidR="00EC4AF0">
        <w:rPr>
          <w:noProof/>
        </w:rPr>
        <w:t>27</w:t>
      </w:r>
      <w:r w:rsidR="00221355">
        <w:rPr>
          <w:noProof/>
        </w:rPr>
        <w:fldChar w:fldCharType="end"/>
      </w:r>
      <w:r w:rsidRPr="00807ACC">
        <w:t xml:space="preserve">: Percentage of women identified as smokers during postnatal period (2 weeks after birth), by </w:t>
      </w:r>
      <w:r w:rsidR="00B575E7" w:rsidRPr="00807ACC">
        <w:t>DHB of residence</w:t>
      </w:r>
      <w:r w:rsidR="004615CC">
        <w:t>, 2014</w:t>
      </w:r>
      <w:bookmarkEnd w:id="444"/>
      <w:bookmarkEnd w:id="445"/>
      <w:bookmarkEnd w:id="446"/>
      <w:bookmarkEnd w:id="447"/>
      <w:bookmarkEnd w:id="448"/>
      <w:bookmarkEnd w:id="449"/>
      <w:bookmarkEnd w:id="450"/>
    </w:p>
    <w:p w:rsidR="00E86851" w:rsidRPr="00807ACC" w:rsidRDefault="00281288" w:rsidP="00F07B9C">
      <w:r>
        <w:rPr>
          <w:noProof/>
          <w:lang w:eastAsia="en-NZ"/>
        </w:rPr>
        <w:drawing>
          <wp:inline distT="0" distB="0" distL="0" distR="0" wp14:anchorId="064F630C" wp14:editId="296B86C3">
            <wp:extent cx="5940000" cy="2972755"/>
            <wp:effectExtent l="0" t="0" r="3810" b="0"/>
            <wp:docPr id="41" name="Picture 41" title="Figure 27: Percentage of women identified as smokers during postnatal period (2 weeks after birth),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F07B9C">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F07B9C"/>
    <w:p w:rsidR="00E86851" w:rsidRPr="00807ACC" w:rsidRDefault="00E86851" w:rsidP="00F07B9C">
      <w:pPr>
        <w:pStyle w:val="Figure"/>
      </w:pPr>
      <w:bookmarkStart w:id="451" w:name="_Toc386033861"/>
      <w:bookmarkStart w:id="452" w:name="_Toc397424613"/>
      <w:bookmarkStart w:id="453" w:name="_Toc418165645"/>
      <w:bookmarkStart w:id="454" w:name="_Toc426377234"/>
      <w:bookmarkStart w:id="455" w:name="_Toc426377272"/>
      <w:bookmarkStart w:id="456" w:name="_Toc428901316"/>
      <w:bookmarkStart w:id="457" w:name="_Toc445395625"/>
      <w:r w:rsidRPr="00807ACC">
        <w:t xml:space="preserve">Figure </w:t>
      </w:r>
      <w:r w:rsidR="00221355">
        <w:fldChar w:fldCharType="begin"/>
      </w:r>
      <w:r w:rsidR="00221355">
        <w:instrText xml:space="preserve"> SEQ Figure \* ARABIC </w:instrText>
      </w:r>
      <w:r w:rsidR="00221355">
        <w:fldChar w:fldCharType="separate"/>
      </w:r>
      <w:r w:rsidR="00EC4AF0">
        <w:rPr>
          <w:noProof/>
        </w:rPr>
        <w:t>28</w:t>
      </w:r>
      <w:r w:rsidR="00221355">
        <w:rPr>
          <w:noProof/>
        </w:rPr>
        <w:fldChar w:fldCharType="end"/>
      </w:r>
      <w:r w:rsidRPr="00807ACC">
        <w:t>: Percentage of women identified as smokers during postnatal period (2 weeks after birth), by facility of birth (secondary and tertiary facilities)</w:t>
      </w:r>
      <w:r w:rsidR="004615CC">
        <w:t>, 2014</w:t>
      </w:r>
      <w:bookmarkEnd w:id="451"/>
      <w:bookmarkEnd w:id="452"/>
      <w:bookmarkEnd w:id="453"/>
      <w:bookmarkEnd w:id="454"/>
      <w:bookmarkEnd w:id="455"/>
      <w:bookmarkEnd w:id="456"/>
      <w:bookmarkEnd w:id="457"/>
    </w:p>
    <w:p w:rsidR="00E86851" w:rsidRPr="00807ACC" w:rsidRDefault="00281288" w:rsidP="00E86851">
      <w:r>
        <w:rPr>
          <w:noProof/>
          <w:lang w:eastAsia="en-NZ"/>
        </w:rPr>
        <w:drawing>
          <wp:inline distT="0" distB="0" distL="0" distR="0" wp14:anchorId="019779DC" wp14:editId="18227425">
            <wp:extent cx="5940000" cy="2970275"/>
            <wp:effectExtent l="0" t="0" r="3810" b="1905"/>
            <wp:docPr id="40" name="Picture 40" title="Figure 28: Percentage of women identified as smokers during postnatal period (2 weeks after birth),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F07B9C" w:rsidRPr="00807ACC" w:rsidRDefault="006215DE" w:rsidP="00F07B9C">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A76D55" w:rsidRPr="00807ACC" w:rsidRDefault="00A76D55" w:rsidP="00A76D55"/>
    <w:p w:rsidR="00E86851" w:rsidRPr="00807ACC" w:rsidRDefault="00E86851" w:rsidP="00A76D55">
      <w:pPr>
        <w:pStyle w:val="Table"/>
      </w:pPr>
      <w:bookmarkStart w:id="458" w:name="_Toc397424572"/>
      <w:bookmarkStart w:id="459" w:name="_Toc445395573"/>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33</w:t>
      </w:r>
      <w:r w:rsidR="00221355">
        <w:rPr>
          <w:noProof/>
        </w:rPr>
        <w:fldChar w:fldCharType="end"/>
      </w:r>
      <w:r w:rsidRPr="00807ACC">
        <w:t>: Number and percentage of women identified as smokers during postnatal period (2</w:t>
      </w:r>
      <w:r w:rsidR="00473D26" w:rsidRPr="00807ACC">
        <w:t> </w:t>
      </w:r>
      <w:r w:rsidRPr="00807ACC">
        <w:t xml:space="preserve">weeks after birth), by </w:t>
      </w:r>
      <w:r w:rsidR="00B575E7" w:rsidRPr="00807ACC">
        <w:t>DHB of residence</w:t>
      </w:r>
      <w:r w:rsidR="004615CC">
        <w:t>, 2014</w:t>
      </w:r>
      <w:bookmarkEnd w:id="458"/>
      <w:bookmarkEnd w:id="459"/>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127"/>
        <w:gridCol w:w="2835"/>
        <w:gridCol w:w="2835"/>
        <w:gridCol w:w="1560"/>
      </w:tblGrid>
      <w:tr w:rsidR="00EB1544" w:rsidRPr="00807ACC" w:rsidTr="009A5BAD">
        <w:trPr>
          <w:cantSplit/>
        </w:trPr>
        <w:tc>
          <w:tcPr>
            <w:tcW w:w="2127" w:type="dxa"/>
            <w:tcBorders>
              <w:top w:val="single" w:sz="4" w:space="0" w:color="auto"/>
              <w:bottom w:val="single" w:sz="4" w:space="0" w:color="auto"/>
            </w:tcBorders>
          </w:tcPr>
          <w:p w:rsidR="00EB1544" w:rsidRPr="00807ACC" w:rsidRDefault="00EB1544" w:rsidP="00473D26">
            <w:pPr>
              <w:pStyle w:val="TableText"/>
              <w:rPr>
                <w:b/>
              </w:rPr>
            </w:pPr>
            <w:r w:rsidRPr="00807ACC">
              <w:rPr>
                <w:b/>
              </w:rPr>
              <w:t>DHB of residence</w:t>
            </w:r>
          </w:p>
        </w:tc>
        <w:tc>
          <w:tcPr>
            <w:tcW w:w="2835" w:type="dxa"/>
            <w:tcBorders>
              <w:top w:val="single" w:sz="4" w:space="0" w:color="auto"/>
              <w:bottom w:val="single" w:sz="4" w:space="0" w:color="auto"/>
            </w:tcBorders>
          </w:tcPr>
          <w:p w:rsidR="00EB1544" w:rsidRPr="00807ACC" w:rsidRDefault="00EB1544" w:rsidP="00473D26">
            <w:pPr>
              <w:pStyle w:val="TableText"/>
              <w:jc w:val="center"/>
              <w:rPr>
                <w:b/>
              </w:rPr>
            </w:pPr>
            <w:r w:rsidRPr="00807ACC">
              <w:rPr>
                <w:b/>
              </w:rPr>
              <w:t>Women identified as smokers at 2 weeks after birth</w:t>
            </w:r>
          </w:p>
        </w:tc>
        <w:tc>
          <w:tcPr>
            <w:tcW w:w="2835" w:type="dxa"/>
            <w:tcBorders>
              <w:top w:val="single" w:sz="4" w:space="0" w:color="auto"/>
              <w:bottom w:val="single" w:sz="4" w:space="0" w:color="auto"/>
            </w:tcBorders>
          </w:tcPr>
          <w:p w:rsidR="00EB1544" w:rsidRPr="00807ACC" w:rsidRDefault="00EB1544" w:rsidP="00473D26">
            <w:pPr>
              <w:pStyle w:val="TableText"/>
              <w:jc w:val="center"/>
              <w:rPr>
                <w:b/>
              </w:rPr>
            </w:pPr>
            <w:r w:rsidRPr="00807ACC">
              <w:rPr>
                <w:b/>
              </w:rPr>
              <w:t>All women with reported smoking status at 2 weeks after birth</w:t>
            </w:r>
          </w:p>
        </w:tc>
        <w:tc>
          <w:tcPr>
            <w:tcW w:w="1560" w:type="dxa"/>
            <w:tcBorders>
              <w:top w:val="single" w:sz="4" w:space="0" w:color="auto"/>
              <w:bottom w:val="single" w:sz="4" w:space="0" w:color="auto"/>
            </w:tcBorders>
          </w:tcPr>
          <w:p w:rsidR="00EB1544" w:rsidRPr="00807ACC" w:rsidRDefault="00EB1544" w:rsidP="00473D26">
            <w:pPr>
              <w:pStyle w:val="TableText"/>
              <w:jc w:val="center"/>
              <w:rPr>
                <w:b/>
              </w:rPr>
            </w:pPr>
            <w:r w:rsidRPr="00807ACC">
              <w:rPr>
                <w:b/>
              </w:rPr>
              <w:t>Rate (%)</w:t>
            </w:r>
          </w:p>
        </w:tc>
      </w:tr>
      <w:tr w:rsidR="003217AF" w:rsidRPr="00807ACC" w:rsidTr="009A5BAD">
        <w:trPr>
          <w:cantSplit/>
        </w:trPr>
        <w:tc>
          <w:tcPr>
            <w:tcW w:w="2127" w:type="dxa"/>
            <w:tcBorders>
              <w:top w:val="single" w:sz="4" w:space="0" w:color="auto"/>
              <w:bottom w:val="single" w:sz="4" w:space="0" w:color="A6A6A6" w:themeColor="background1" w:themeShade="A6"/>
            </w:tcBorders>
          </w:tcPr>
          <w:p w:rsidR="003217AF" w:rsidRPr="00807ACC" w:rsidRDefault="003217AF" w:rsidP="003217AF">
            <w:pPr>
              <w:pStyle w:val="TableText"/>
            </w:pPr>
            <w:r w:rsidRPr="00807ACC">
              <w:t>Northland</w:t>
            </w:r>
          </w:p>
        </w:tc>
        <w:tc>
          <w:tcPr>
            <w:tcW w:w="2835"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501</w:t>
            </w:r>
          </w:p>
        </w:tc>
        <w:tc>
          <w:tcPr>
            <w:tcW w:w="2835"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1,836</w:t>
            </w:r>
          </w:p>
        </w:tc>
        <w:tc>
          <w:tcPr>
            <w:tcW w:w="1560" w:type="dxa"/>
            <w:tcBorders>
              <w:top w:val="single" w:sz="4" w:space="0" w:color="auto"/>
              <w:bottom w:val="single" w:sz="4" w:space="0" w:color="A6A6A6" w:themeColor="background1" w:themeShade="A6"/>
            </w:tcBorders>
            <w:vAlign w:val="bottom"/>
          </w:tcPr>
          <w:p w:rsidR="003217AF" w:rsidRDefault="003217AF" w:rsidP="003217AF">
            <w:pPr>
              <w:pStyle w:val="TableText"/>
              <w:ind w:right="397"/>
              <w:jc w:val="right"/>
              <w:rPr>
                <w:lang w:eastAsia="en-NZ"/>
              </w:rPr>
            </w:pPr>
            <w:r>
              <w:t>27.3</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Waitemata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431</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7,494</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5.8</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Auckland</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160</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5,858</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2.7</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 xml:space="preserve">Counties </w:t>
            </w:r>
            <w:proofErr w:type="spellStart"/>
            <w:r w:rsidRPr="00807ACC">
              <w:t>Manukau</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754</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6,644</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11.3</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Waikato</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867</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4,907</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17.7</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Lakes</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346</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1,315</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26.3</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Bay of Plenty</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523</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2,697</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19.4</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016F85" w:rsidP="003217AF">
            <w:pPr>
              <w:pStyle w:val="TableText"/>
            </w:pPr>
            <w:proofErr w:type="spellStart"/>
            <w:r>
              <w:t>Tairāwhiti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187</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656</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28.5</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422</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1,958</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21.6</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250</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1,468</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17.0</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MidCentral</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349</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1,940</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18.0</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182</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732</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24.9</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Capital &amp; Coast</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243</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3,206</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7.6</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 Valley</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180</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1,722</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10.5</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59</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463</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12.7</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 Marlborough</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158</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1,237</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12.8</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West Coast</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25</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159</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15.7</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Canterbury</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660</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5,849</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11.3</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 Canterbury</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87</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569</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15.3</w:t>
            </w:r>
          </w:p>
        </w:tc>
      </w:tr>
      <w:tr w:rsidR="003217AF" w:rsidRPr="00807ACC" w:rsidTr="009A5BAD">
        <w:trPr>
          <w:cantSplit/>
        </w:trPr>
        <w:tc>
          <w:tcPr>
            <w:tcW w:w="2127"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Southern</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487</w:t>
            </w:r>
          </w:p>
        </w:tc>
        <w:tc>
          <w:tcPr>
            <w:tcW w:w="2835"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3,221</w:t>
            </w:r>
          </w:p>
        </w:tc>
        <w:tc>
          <w:tcPr>
            <w:tcW w:w="156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397"/>
              <w:jc w:val="right"/>
            </w:pPr>
            <w:r>
              <w:t>15.1</w:t>
            </w:r>
          </w:p>
        </w:tc>
      </w:tr>
      <w:tr w:rsidR="003217AF" w:rsidRPr="00807ACC" w:rsidTr="009A5BAD">
        <w:trPr>
          <w:cantSplit/>
        </w:trPr>
        <w:tc>
          <w:tcPr>
            <w:tcW w:w="2127" w:type="dxa"/>
            <w:tcBorders>
              <w:top w:val="single" w:sz="4" w:space="0" w:color="A6A6A6" w:themeColor="background1" w:themeShade="A6"/>
              <w:bottom w:val="single" w:sz="4" w:space="0" w:color="auto"/>
            </w:tcBorders>
          </w:tcPr>
          <w:p w:rsidR="003217AF" w:rsidRPr="00807ACC" w:rsidRDefault="003217AF" w:rsidP="003217AF">
            <w:pPr>
              <w:pStyle w:val="TableText"/>
            </w:pPr>
            <w:r w:rsidRPr="00807ACC">
              <w:t>Unknown</w:t>
            </w:r>
          </w:p>
        </w:tc>
        <w:tc>
          <w:tcPr>
            <w:tcW w:w="2835"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56</w:t>
            </w:r>
          </w:p>
        </w:tc>
        <w:tc>
          <w:tcPr>
            <w:tcW w:w="2835"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pPr>
            <w:r>
              <w:t>307</w:t>
            </w:r>
          </w:p>
        </w:tc>
        <w:tc>
          <w:tcPr>
            <w:tcW w:w="1560" w:type="dxa"/>
            <w:tcBorders>
              <w:top w:val="single" w:sz="4" w:space="0" w:color="A6A6A6" w:themeColor="background1" w:themeShade="A6"/>
              <w:bottom w:val="single" w:sz="4" w:space="0" w:color="auto"/>
            </w:tcBorders>
            <w:vAlign w:val="bottom"/>
          </w:tcPr>
          <w:p w:rsidR="003217AF" w:rsidRDefault="003217AF" w:rsidP="003217AF">
            <w:pPr>
              <w:pStyle w:val="TableText"/>
              <w:ind w:right="397"/>
              <w:jc w:val="right"/>
            </w:pPr>
            <w:r>
              <w:t>-</w:t>
            </w:r>
          </w:p>
        </w:tc>
      </w:tr>
      <w:tr w:rsidR="003217AF" w:rsidRPr="00807ACC" w:rsidTr="009A5BAD">
        <w:trPr>
          <w:cantSplit/>
        </w:trPr>
        <w:tc>
          <w:tcPr>
            <w:tcW w:w="2127" w:type="dxa"/>
            <w:tcBorders>
              <w:top w:val="single" w:sz="4" w:space="0" w:color="auto"/>
              <w:bottom w:val="single" w:sz="4" w:space="0" w:color="auto"/>
            </w:tcBorders>
          </w:tcPr>
          <w:p w:rsidR="003217AF" w:rsidRPr="00807ACC" w:rsidRDefault="003217AF" w:rsidP="003217AF">
            <w:pPr>
              <w:pStyle w:val="TableText"/>
              <w:rPr>
                <w:b/>
              </w:rPr>
            </w:pPr>
            <w:r w:rsidRPr="00807ACC">
              <w:rPr>
                <w:b/>
              </w:rPr>
              <w:t>New Zealand</w:t>
            </w:r>
          </w:p>
        </w:tc>
        <w:tc>
          <w:tcPr>
            <w:tcW w:w="2835"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6,927</w:t>
            </w:r>
          </w:p>
        </w:tc>
        <w:tc>
          <w:tcPr>
            <w:tcW w:w="2835"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54,238</w:t>
            </w:r>
          </w:p>
        </w:tc>
        <w:tc>
          <w:tcPr>
            <w:tcW w:w="1560" w:type="dxa"/>
            <w:tcBorders>
              <w:top w:val="single" w:sz="4" w:space="0" w:color="auto"/>
              <w:bottom w:val="single" w:sz="4" w:space="0" w:color="auto"/>
            </w:tcBorders>
            <w:vAlign w:val="bottom"/>
          </w:tcPr>
          <w:p w:rsidR="003217AF" w:rsidRDefault="003217AF" w:rsidP="003217AF">
            <w:pPr>
              <w:pStyle w:val="TableText"/>
              <w:ind w:right="397"/>
              <w:jc w:val="right"/>
              <w:rPr>
                <w:b/>
                <w:bCs/>
              </w:rPr>
            </w:pPr>
            <w:r>
              <w:rPr>
                <w:b/>
                <w:bCs/>
              </w:rPr>
              <w:t>12.8</w:t>
            </w:r>
          </w:p>
        </w:tc>
      </w:tr>
    </w:tbl>
    <w:p w:rsidR="00EF2116" w:rsidRPr="00807ACC" w:rsidRDefault="00EF2116" w:rsidP="00EF2116"/>
    <w:p w:rsidR="00EE5FE6" w:rsidRPr="00807ACC" w:rsidRDefault="00EE5FE6" w:rsidP="00EF2116"/>
    <w:p w:rsidR="00792D84" w:rsidRDefault="00792D84">
      <w:pPr>
        <w:spacing w:line="240" w:lineRule="auto"/>
        <w:rPr>
          <w:b/>
          <w:sz w:val="20"/>
        </w:rPr>
      </w:pPr>
      <w:bookmarkStart w:id="460" w:name="_Toc445395574"/>
      <w:r>
        <w:br w:type="page"/>
      </w:r>
    </w:p>
    <w:p w:rsidR="00EE5FE6" w:rsidRPr="00807ACC" w:rsidRDefault="00EE5FE6" w:rsidP="00A76D55">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34</w:t>
      </w:r>
      <w:r w:rsidR="00221355">
        <w:rPr>
          <w:noProof/>
        </w:rPr>
        <w:fldChar w:fldCharType="end"/>
      </w:r>
      <w:r w:rsidRPr="00807ACC">
        <w:t>: Number and percentage of women identified as smo</w:t>
      </w:r>
      <w:r w:rsidR="0066767C" w:rsidRPr="00807ACC">
        <w:t>kers during postnatal period (2 </w:t>
      </w:r>
      <w:r w:rsidRPr="00807ACC">
        <w:t>weeks after birth), by facility of birth (secondary and tertiary facilities)</w:t>
      </w:r>
      <w:r w:rsidR="004615CC">
        <w:t>, 2014</w:t>
      </w:r>
      <w:bookmarkEnd w:id="46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410"/>
        <w:gridCol w:w="2410"/>
        <w:gridCol w:w="1134"/>
      </w:tblGrid>
      <w:tr w:rsidR="00EE5FE6" w:rsidRPr="00807ACC" w:rsidTr="009A5BAD">
        <w:trPr>
          <w:cantSplit/>
        </w:trPr>
        <w:tc>
          <w:tcPr>
            <w:tcW w:w="3402" w:type="dxa"/>
            <w:tcBorders>
              <w:top w:val="single" w:sz="4" w:space="0" w:color="auto"/>
              <w:bottom w:val="single" w:sz="4" w:space="0" w:color="auto"/>
            </w:tcBorders>
          </w:tcPr>
          <w:p w:rsidR="00EE5FE6" w:rsidRPr="00807ACC" w:rsidRDefault="00EE5FE6" w:rsidP="0066767C">
            <w:pPr>
              <w:pStyle w:val="TableText"/>
              <w:keepNext/>
              <w:rPr>
                <w:b/>
              </w:rPr>
            </w:pPr>
            <w:r w:rsidRPr="00807ACC">
              <w:rPr>
                <w:b/>
              </w:rPr>
              <w:t>Place of birth</w:t>
            </w:r>
          </w:p>
        </w:tc>
        <w:tc>
          <w:tcPr>
            <w:tcW w:w="2410" w:type="dxa"/>
            <w:tcBorders>
              <w:top w:val="single" w:sz="4" w:space="0" w:color="auto"/>
              <w:bottom w:val="single" w:sz="4" w:space="0" w:color="auto"/>
            </w:tcBorders>
          </w:tcPr>
          <w:p w:rsidR="00EE5FE6" w:rsidRPr="00807ACC" w:rsidRDefault="00EE5FE6" w:rsidP="0066767C">
            <w:pPr>
              <w:pStyle w:val="TableText"/>
              <w:keepNext/>
              <w:jc w:val="center"/>
              <w:rPr>
                <w:b/>
              </w:rPr>
            </w:pPr>
            <w:r w:rsidRPr="00807ACC">
              <w:rPr>
                <w:b/>
              </w:rPr>
              <w:t>Women identified as</w:t>
            </w:r>
            <w:r w:rsidR="0066767C" w:rsidRPr="00807ACC">
              <w:rPr>
                <w:b/>
              </w:rPr>
              <w:t> </w:t>
            </w:r>
            <w:r w:rsidRPr="00807ACC">
              <w:rPr>
                <w:b/>
              </w:rPr>
              <w:t>smokers at 2 weeks</w:t>
            </w:r>
            <w:r w:rsidR="0066767C" w:rsidRPr="00807ACC">
              <w:rPr>
                <w:b/>
              </w:rPr>
              <w:br/>
            </w:r>
            <w:r w:rsidRPr="00807ACC">
              <w:rPr>
                <w:b/>
              </w:rPr>
              <w:t>after birth</w:t>
            </w:r>
          </w:p>
        </w:tc>
        <w:tc>
          <w:tcPr>
            <w:tcW w:w="2410" w:type="dxa"/>
            <w:tcBorders>
              <w:top w:val="single" w:sz="4" w:space="0" w:color="auto"/>
              <w:bottom w:val="single" w:sz="4" w:space="0" w:color="auto"/>
            </w:tcBorders>
          </w:tcPr>
          <w:p w:rsidR="00EE5FE6" w:rsidRPr="00807ACC" w:rsidRDefault="00EE5FE6" w:rsidP="0066767C">
            <w:pPr>
              <w:pStyle w:val="TableText"/>
              <w:keepNext/>
              <w:jc w:val="center"/>
              <w:rPr>
                <w:b/>
              </w:rPr>
            </w:pPr>
            <w:r w:rsidRPr="00807ACC">
              <w:rPr>
                <w:b/>
              </w:rPr>
              <w:t>All women with reported smoking status at</w:t>
            </w:r>
            <w:r w:rsidR="0066767C" w:rsidRPr="00807ACC">
              <w:rPr>
                <w:b/>
              </w:rPr>
              <w:br/>
            </w:r>
            <w:r w:rsidRPr="00807ACC">
              <w:rPr>
                <w:b/>
              </w:rPr>
              <w:t>2</w:t>
            </w:r>
            <w:r w:rsidR="0066767C" w:rsidRPr="00807ACC">
              <w:rPr>
                <w:b/>
              </w:rPr>
              <w:t> </w:t>
            </w:r>
            <w:r w:rsidRPr="00807ACC">
              <w:rPr>
                <w:b/>
              </w:rPr>
              <w:t>weeks after birth</w:t>
            </w:r>
          </w:p>
        </w:tc>
        <w:tc>
          <w:tcPr>
            <w:tcW w:w="1134" w:type="dxa"/>
            <w:tcBorders>
              <w:top w:val="single" w:sz="4" w:space="0" w:color="auto"/>
              <w:bottom w:val="single" w:sz="4" w:space="0" w:color="auto"/>
            </w:tcBorders>
          </w:tcPr>
          <w:p w:rsidR="00EE5FE6" w:rsidRPr="00807ACC" w:rsidRDefault="00EE5FE6" w:rsidP="0066767C">
            <w:pPr>
              <w:pStyle w:val="TableText"/>
              <w:keepNext/>
              <w:jc w:val="center"/>
              <w:rPr>
                <w:b/>
              </w:rPr>
            </w:pPr>
            <w:r w:rsidRPr="00807ACC">
              <w:rPr>
                <w:b/>
              </w:rPr>
              <w:t>Rate (%)</w:t>
            </w:r>
          </w:p>
        </w:tc>
      </w:tr>
      <w:tr w:rsidR="003217AF" w:rsidRPr="00807ACC" w:rsidTr="009A5BAD">
        <w:trPr>
          <w:cantSplit/>
        </w:trPr>
        <w:tc>
          <w:tcPr>
            <w:tcW w:w="3402" w:type="dxa"/>
            <w:tcBorders>
              <w:top w:val="single" w:sz="4" w:space="0" w:color="auto"/>
              <w:bottom w:val="single" w:sz="4" w:space="0" w:color="A6A6A6" w:themeColor="background1" w:themeShade="A6"/>
            </w:tcBorders>
          </w:tcPr>
          <w:p w:rsidR="003217AF" w:rsidRPr="00807ACC" w:rsidRDefault="003217AF" w:rsidP="003217AF">
            <w:pPr>
              <w:pStyle w:val="TableText"/>
              <w:keepNext/>
            </w:pPr>
            <w:proofErr w:type="spellStart"/>
            <w:r w:rsidRPr="00807ACC">
              <w:t>Whangarei</w:t>
            </w:r>
            <w:proofErr w:type="spellEnd"/>
          </w:p>
        </w:tc>
        <w:tc>
          <w:tcPr>
            <w:tcW w:w="2410"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rPr>
                <w:lang w:eastAsia="en-NZ"/>
              </w:rPr>
            </w:pPr>
            <w:r>
              <w:t>330</w:t>
            </w:r>
          </w:p>
        </w:tc>
        <w:tc>
          <w:tcPr>
            <w:tcW w:w="2410" w:type="dxa"/>
            <w:tcBorders>
              <w:top w:val="single" w:sz="4" w:space="0" w:color="auto"/>
              <w:bottom w:val="single" w:sz="4" w:space="0" w:color="A6A6A6" w:themeColor="background1" w:themeShade="A6"/>
            </w:tcBorders>
            <w:vAlign w:val="bottom"/>
          </w:tcPr>
          <w:p w:rsidR="003217AF" w:rsidRDefault="003217AF" w:rsidP="003217AF">
            <w:pPr>
              <w:pStyle w:val="TableText"/>
              <w:ind w:right="567"/>
              <w:jc w:val="right"/>
            </w:pPr>
            <w:r>
              <w:t>1,288</w:t>
            </w:r>
          </w:p>
        </w:tc>
        <w:tc>
          <w:tcPr>
            <w:tcW w:w="1134" w:type="dxa"/>
            <w:tcBorders>
              <w:top w:val="single" w:sz="4" w:space="0" w:color="auto"/>
              <w:bottom w:val="single" w:sz="4" w:space="0" w:color="A6A6A6" w:themeColor="background1" w:themeShade="A6"/>
            </w:tcBorders>
            <w:vAlign w:val="bottom"/>
          </w:tcPr>
          <w:p w:rsidR="003217AF" w:rsidRDefault="003217AF" w:rsidP="003217AF">
            <w:pPr>
              <w:pStyle w:val="TableText"/>
              <w:ind w:right="113"/>
              <w:jc w:val="right"/>
            </w:pPr>
            <w:r>
              <w:t>25.6</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North Shore</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140</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3,802</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3.7</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Waitakere</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252</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2,785</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9.0</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Auckland City</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123</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6,836</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1.8</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Middlemore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613</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4,845</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12.7</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Waikato</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529</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3,206</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16.5</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Rotorua</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313</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1,165</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26.9</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r w:rsidRPr="00807ACC">
              <w:t>Tauranga</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286</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1,878</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15.2</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Whakatane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189</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568</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33.3</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keepNext/>
            </w:pPr>
            <w:proofErr w:type="spellStart"/>
            <w:r w:rsidRPr="00807ACC">
              <w:t>Gisborne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166</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599</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27.7</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Hawke’s Bay</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387</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1,830</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21.1</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Taranaki</w:t>
            </w:r>
            <w:proofErr w:type="spellEnd"/>
            <w:r w:rsidRPr="00807ACC">
              <w:t xml:space="preserve"> Base</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198</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1,260</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15.7</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Palmerston</w:t>
            </w:r>
            <w:proofErr w:type="spellEnd"/>
            <w:r w:rsidRPr="00807ACC">
              <w:t xml:space="preserve"> North</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286</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1,717</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16.7</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Whanganui</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155</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606</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25.6</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Wellington</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185</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2,865</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6.5</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Hutt</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172</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1,686</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10.2</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Wairarapa</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57</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418</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13.6</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Wairau</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59</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354</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16.7</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Nelson</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85</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740</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11.5</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Grey Base</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15</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84</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17.9</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Christchurch</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541</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4,976</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10.9</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proofErr w:type="spellStart"/>
            <w:r w:rsidRPr="00807ACC">
              <w:t>Timaru</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80</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535</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15.0</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Dunedin</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209</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1,611</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13.0</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pPr>
            <w:r w:rsidRPr="00807ACC">
              <w:t>Southland</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203</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pPr>
            <w:r>
              <w:t>1,141</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pPr>
            <w:r>
              <w:t>17.8</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secondary and tertiary facilities</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5,573</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46,795</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rPr>
                <w:b/>
                <w:bCs/>
              </w:rPr>
            </w:pPr>
            <w:r>
              <w:rPr>
                <w:b/>
                <w:bCs/>
              </w:rPr>
              <w:t>11.9</w:t>
            </w:r>
          </w:p>
        </w:tc>
      </w:tr>
      <w:tr w:rsidR="003217AF" w:rsidRPr="00807ACC" w:rsidTr="009A5BAD">
        <w:trPr>
          <w:cantSplit/>
        </w:trPr>
        <w:tc>
          <w:tcPr>
            <w:tcW w:w="3402" w:type="dxa"/>
            <w:tcBorders>
              <w:top w:val="single" w:sz="4" w:space="0" w:color="A6A6A6" w:themeColor="background1" w:themeShade="A6"/>
              <w:bottom w:val="single" w:sz="4" w:space="0" w:color="A6A6A6" w:themeColor="background1" w:themeShade="A6"/>
            </w:tcBorders>
          </w:tcPr>
          <w:p w:rsidR="003217AF" w:rsidRPr="00807ACC" w:rsidRDefault="003217AF" w:rsidP="003217AF">
            <w:pPr>
              <w:pStyle w:val="TableText"/>
              <w:rPr>
                <w:b/>
              </w:rPr>
            </w:pPr>
            <w:r w:rsidRPr="00807ACC">
              <w:rPr>
                <w:b/>
              </w:rPr>
              <w:t>All primary facilities</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1,005</w:t>
            </w:r>
          </w:p>
        </w:tc>
        <w:tc>
          <w:tcPr>
            <w:tcW w:w="2410"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567"/>
              <w:jc w:val="right"/>
              <w:rPr>
                <w:b/>
                <w:bCs/>
              </w:rPr>
            </w:pPr>
            <w:r>
              <w:rPr>
                <w:b/>
                <w:bCs/>
              </w:rPr>
              <w:t>4,980</w:t>
            </w:r>
          </w:p>
        </w:tc>
        <w:tc>
          <w:tcPr>
            <w:tcW w:w="1134" w:type="dxa"/>
            <w:tcBorders>
              <w:top w:val="single" w:sz="4" w:space="0" w:color="A6A6A6" w:themeColor="background1" w:themeShade="A6"/>
              <w:bottom w:val="single" w:sz="4" w:space="0" w:color="A6A6A6" w:themeColor="background1" w:themeShade="A6"/>
            </w:tcBorders>
            <w:vAlign w:val="bottom"/>
          </w:tcPr>
          <w:p w:rsidR="003217AF" w:rsidRDefault="003217AF" w:rsidP="003217AF">
            <w:pPr>
              <w:pStyle w:val="TableText"/>
              <w:ind w:right="113"/>
              <w:jc w:val="right"/>
              <w:rPr>
                <w:b/>
                <w:bCs/>
              </w:rPr>
            </w:pPr>
            <w:r>
              <w:rPr>
                <w:b/>
                <w:bCs/>
              </w:rPr>
              <w:t>20.2</w:t>
            </w:r>
          </w:p>
        </w:tc>
      </w:tr>
      <w:tr w:rsidR="003217AF" w:rsidRPr="00807ACC" w:rsidTr="009A5BAD">
        <w:trPr>
          <w:cantSplit/>
        </w:trPr>
        <w:tc>
          <w:tcPr>
            <w:tcW w:w="3402" w:type="dxa"/>
            <w:tcBorders>
              <w:top w:val="single" w:sz="4" w:space="0" w:color="A6A6A6" w:themeColor="background1" w:themeShade="A6"/>
              <w:bottom w:val="single" w:sz="4" w:space="0" w:color="auto"/>
            </w:tcBorders>
          </w:tcPr>
          <w:p w:rsidR="003217AF" w:rsidRPr="00807ACC" w:rsidRDefault="003217AF" w:rsidP="003217AF">
            <w:pPr>
              <w:pStyle w:val="TableText"/>
              <w:rPr>
                <w:b/>
              </w:rPr>
            </w:pPr>
            <w:r w:rsidRPr="00807ACC">
              <w:rPr>
                <w:b/>
              </w:rPr>
              <w:t>All home births</w:t>
            </w:r>
          </w:p>
        </w:tc>
        <w:tc>
          <w:tcPr>
            <w:tcW w:w="2410"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rPr>
                <w:b/>
                <w:bCs/>
              </w:rPr>
            </w:pPr>
            <w:r>
              <w:rPr>
                <w:b/>
                <w:bCs/>
              </w:rPr>
              <w:t>235</w:t>
            </w:r>
          </w:p>
        </w:tc>
        <w:tc>
          <w:tcPr>
            <w:tcW w:w="2410" w:type="dxa"/>
            <w:tcBorders>
              <w:top w:val="single" w:sz="4" w:space="0" w:color="A6A6A6" w:themeColor="background1" w:themeShade="A6"/>
              <w:bottom w:val="single" w:sz="4" w:space="0" w:color="auto"/>
            </w:tcBorders>
            <w:vAlign w:val="bottom"/>
          </w:tcPr>
          <w:p w:rsidR="003217AF" w:rsidRDefault="003217AF" w:rsidP="003217AF">
            <w:pPr>
              <w:pStyle w:val="TableText"/>
              <w:ind w:right="567"/>
              <w:jc w:val="right"/>
              <w:rPr>
                <w:b/>
                <w:bCs/>
              </w:rPr>
            </w:pPr>
            <w:r>
              <w:rPr>
                <w:b/>
                <w:bCs/>
              </w:rPr>
              <w:t>1,927</w:t>
            </w:r>
          </w:p>
        </w:tc>
        <w:tc>
          <w:tcPr>
            <w:tcW w:w="1134" w:type="dxa"/>
            <w:tcBorders>
              <w:top w:val="single" w:sz="4" w:space="0" w:color="A6A6A6" w:themeColor="background1" w:themeShade="A6"/>
              <w:bottom w:val="single" w:sz="4" w:space="0" w:color="auto"/>
            </w:tcBorders>
            <w:vAlign w:val="bottom"/>
          </w:tcPr>
          <w:p w:rsidR="003217AF" w:rsidRDefault="003217AF" w:rsidP="003217AF">
            <w:pPr>
              <w:pStyle w:val="TableText"/>
              <w:ind w:right="113"/>
              <w:jc w:val="right"/>
              <w:rPr>
                <w:b/>
                <w:bCs/>
              </w:rPr>
            </w:pPr>
            <w:r>
              <w:rPr>
                <w:b/>
                <w:bCs/>
              </w:rPr>
              <w:t>12.2</w:t>
            </w:r>
          </w:p>
        </w:tc>
      </w:tr>
      <w:tr w:rsidR="003217AF" w:rsidRPr="00807ACC" w:rsidTr="009A5BAD">
        <w:trPr>
          <w:cantSplit/>
        </w:trPr>
        <w:tc>
          <w:tcPr>
            <w:tcW w:w="3402" w:type="dxa"/>
            <w:tcBorders>
              <w:top w:val="single" w:sz="4" w:space="0" w:color="auto"/>
              <w:bottom w:val="single" w:sz="4" w:space="0" w:color="auto"/>
            </w:tcBorders>
          </w:tcPr>
          <w:p w:rsidR="003217AF" w:rsidRPr="00807ACC" w:rsidRDefault="003217AF" w:rsidP="003217AF">
            <w:pPr>
              <w:pStyle w:val="TableText"/>
              <w:rPr>
                <w:b/>
                <w:vertAlign w:val="superscript"/>
              </w:rPr>
            </w:pPr>
            <w:r w:rsidRPr="00807ACC">
              <w:rPr>
                <w:b/>
              </w:rPr>
              <w:t>New Zealand</w:t>
            </w:r>
            <w:r w:rsidRPr="00807ACC">
              <w:rPr>
                <w:b/>
                <w:vertAlign w:val="superscript"/>
              </w:rPr>
              <w:t>1</w:t>
            </w:r>
          </w:p>
        </w:tc>
        <w:tc>
          <w:tcPr>
            <w:tcW w:w="2410"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6,927</w:t>
            </w:r>
          </w:p>
        </w:tc>
        <w:tc>
          <w:tcPr>
            <w:tcW w:w="2410" w:type="dxa"/>
            <w:tcBorders>
              <w:top w:val="single" w:sz="4" w:space="0" w:color="auto"/>
              <w:bottom w:val="single" w:sz="4" w:space="0" w:color="auto"/>
            </w:tcBorders>
            <w:vAlign w:val="bottom"/>
          </w:tcPr>
          <w:p w:rsidR="003217AF" w:rsidRDefault="003217AF" w:rsidP="003217AF">
            <w:pPr>
              <w:pStyle w:val="TableText"/>
              <w:ind w:right="567"/>
              <w:jc w:val="right"/>
              <w:rPr>
                <w:b/>
                <w:bCs/>
              </w:rPr>
            </w:pPr>
            <w:r>
              <w:rPr>
                <w:b/>
                <w:bCs/>
              </w:rPr>
              <w:t>54,238</w:t>
            </w:r>
          </w:p>
        </w:tc>
        <w:tc>
          <w:tcPr>
            <w:tcW w:w="1134" w:type="dxa"/>
            <w:tcBorders>
              <w:top w:val="single" w:sz="4" w:space="0" w:color="auto"/>
              <w:bottom w:val="single" w:sz="4" w:space="0" w:color="auto"/>
            </w:tcBorders>
            <w:vAlign w:val="bottom"/>
          </w:tcPr>
          <w:p w:rsidR="003217AF" w:rsidRDefault="003217AF" w:rsidP="003217AF">
            <w:pPr>
              <w:pStyle w:val="TableText"/>
              <w:ind w:right="113"/>
              <w:jc w:val="right"/>
              <w:rPr>
                <w:b/>
                <w:bCs/>
              </w:rPr>
            </w:pPr>
            <w:r>
              <w:rPr>
                <w:b/>
                <w:bCs/>
              </w:rPr>
              <w:t>12.8</w:t>
            </w:r>
          </w:p>
        </w:tc>
      </w:tr>
    </w:tbl>
    <w:p w:rsidR="00EE5FE6" w:rsidRPr="00807ACC" w:rsidRDefault="00EE5FE6" w:rsidP="003C46CE">
      <w:pPr>
        <w:pStyle w:val="Note"/>
      </w:pPr>
      <w:r w:rsidRPr="00807ACC">
        <w:t>1</w:t>
      </w:r>
      <w:r w:rsidRPr="00807ACC">
        <w:tab/>
        <w:t>Includes women where birth location was unspecified.</w:t>
      </w:r>
    </w:p>
    <w:p w:rsidR="00EF2116" w:rsidRPr="00807ACC" w:rsidRDefault="00EF2116" w:rsidP="00EF2116"/>
    <w:p w:rsidR="00EB1544" w:rsidRPr="00807ACC" w:rsidRDefault="00EB1544" w:rsidP="00EF2116"/>
    <w:p w:rsidR="00772474" w:rsidRPr="00807ACC" w:rsidRDefault="00EB1544" w:rsidP="00A76D55">
      <w:pPr>
        <w:pStyle w:val="Heading1"/>
      </w:pPr>
      <w:r w:rsidRPr="00807ACC">
        <w:br w:type="page"/>
      </w:r>
      <w:bookmarkStart w:id="461" w:name="_Toc445395517"/>
      <w:r w:rsidR="00772474" w:rsidRPr="00807ACC">
        <w:lastRenderedPageBreak/>
        <w:t xml:space="preserve">Indicator 17: </w:t>
      </w:r>
      <w:r w:rsidR="00BC42E5" w:rsidRPr="00807ACC">
        <w:t>Maternal</w:t>
      </w:r>
      <w:r w:rsidR="00772474" w:rsidRPr="00807ACC">
        <w:t xml:space="preserve"> obesity</w:t>
      </w:r>
      <w:bookmarkEnd w:id="461"/>
    </w:p>
    <w:p w:rsidR="00772474" w:rsidRPr="00807ACC" w:rsidRDefault="00772474" w:rsidP="00A76D55">
      <w:pPr>
        <w:pStyle w:val="Heading2"/>
      </w:pPr>
      <w:bookmarkStart w:id="462" w:name="_Toc445395518"/>
      <w:r w:rsidRPr="00807ACC">
        <w:t>Rationale and purpose</w:t>
      </w:r>
      <w:bookmarkEnd w:id="462"/>
    </w:p>
    <w:p w:rsidR="000F3E15" w:rsidRPr="00807ACC" w:rsidRDefault="00B94029" w:rsidP="00A76D55">
      <w:r w:rsidRPr="00807ACC">
        <w:t xml:space="preserve">Maternal obesity </w:t>
      </w:r>
      <w:r w:rsidR="00202FDB" w:rsidRPr="00807ACC">
        <w:t>(</w:t>
      </w:r>
      <w:r w:rsidR="0034716D" w:rsidRPr="00807ACC">
        <w:t xml:space="preserve">where obesity is defined as a </w:t>
      </w:r>
      <w:r w:rsidR="00202FDB" w:rsidRPr="00807ACC">
        <w:t xml:space="preserve">BMI of 30+) </w:t>
      </w:r>
      <w:r w:rsidRPr="00807ACC">
        <w:t>can result in negative outcomes for both women and fetuses. The maternal risks during pregnancy include gestational diabetes and pre</w:t>
      </w:r>
      <w:r w:rsidR="0034716D" w:rsidRPr="00807ACC">
        <w:t>-</w:t>
      </w:r>
      <w:r w:rsidRPr="00807ACC">
        <w:t xml:space="preserve">eclampsia. The fetus is at risk for stillbirth and congenital anomalies. Obesity in pregnancy can also affect health later in life for both mother and child. For women, these risks include heart disease and hypertension. </w:t>
      </w:r>
      <w:r w:rsidR="00747573" w:rsidRPr="00807ACC">
        <w:t xml:space="preserve">Offspring </w:t>
      </w:r>
      <w:r w:rsidRPr="00807ACC">
        <w:t xml:space="preserve">have </w:t>
      </w:r>
      <w:r w:rsidR="00747573" w:rsidRPr="00807ACC">
        <w:t xml:space="preserve">increased </w:t>
      </w:r>
      <w:r w:rsidRPr="00807ACC">
        <w:t>risk</w:t>
      </w:r>
      <w:r w:rsidR="00747573" w:rsidRPr="00807ACC">
        <w:t>s</w:t>
      </w:r>
      <w:r w:rsidRPr="00807ACC">
        <w:t xml:space="preserve"> of future obesity and heart disease. Women and their offspring are</w:t>
      </w:r>
      <w:r w:rsidR="00202FDB" w:rsidRPr="00807ACC">
        <w:t xml:space="preserve"> also</w:t>
      </w:r>
      <w:r w:rsidRPr="00807ACC">
        <w:t xml:space="preserve"> at increased risk for diabetes</w:t>
      </w:r>
      <w:r w:rsidR="00BD22B5" w:rsidRPr="00807ACC">
        <w:t xml:space="preserve"> (</w:t>
      </w:r>
      <w:proofErr w:type="spellStart"/>
      <w:r w:rsidR="00BD22B5" w:rsidRPr="00807ACC">
        <w:t>Leddy</w:t>
      </w:r>
      <w:proofErr w:type="spellEnd"/>
      <w:r w:rsidR="00BD22B5" w:rsidRPr="00807ACC">
        <w:t xml:space="preserve"> et al 2008)</w:t>
      </w:r>
      <w:r w:rsidRPr="00807ACC">
        <w:t>.</w:t>
      </w:r>
    </w:p>
    <w:p w:rsidR="00202FDB" w:rsidRPr="00807ACC" w:rsidRDefault="00202FDB" w:rsidP="00A76D55"/>
    <w:p w:rsidR="000F3E15" w:rsidRPr="00807ACC" w:rsidRDefault="00AD4C66" w:rsidP="00A76D55">
      <w:r w:rsidRPr="00807ACC">
        <w:t xml:space="preserve">A </w:t>
      </w:r>
      <w:r w:rsidR="008668FF" w:rsidRPr="00807ACC">
        <w:t>BMI of 35+</w:t>
      </w:r>
      <w:r w:rsidR="00202FDB" w:rsidRPr="00807ACC">
        <w:t xml:space="preserve"> in early pregnancy is associated with a number of pregnancy complications and perinatal conditions. The risk of </w:t>
      </w:r>
      <w:r w:rsidR="008668FF" w:rsidRPr="00807ACC">
        <w:t>complications and perinatal conditions</w:t>
      </w:r>
      <w:r w:rsidR="00BC42E5" w:rsidRPr="00807ACC">
        <w:t xml:space="preserve"> increase</w:t>
      </w:r>
      <w:r w:rsidR="008668FF" w:rsidRPr="00807ACC">
        <w:t>s</w:t>
      </w:r>
      <w:r w:rsidR="00BC42E5" w:rsidRPr="00807ACC">
        <w:t xml:space="preserve"> further for women with</w:t>
      </w:r>
      <w:r w:rsidR="00202FDB" w:rsidRPr="00807ACC">
        <w:t xml:space="preserve"> </w:t>
      </w:r>
      <w:r w:rsidR="008668FF" w:rsidRPr="00807ACC">
        <w:t xml:space="preserve">a </w:t>
      </w:r>
      <w:r w:rsidR="00202FDB" w:rsidRPr="00807ACC">
        <w:t>BMI of 40+ (</w:t>
      </w:r>
      <w:proofErr w:type="spellStart"/>
      <w:r w:rsidR="00635C50" w:rsidRPr="00807ACC">
        <w:t>Cedergen</w:t>
      </w:r>
      <w:proofErr w:type="spellEnd"/>
      <w:r w:rsidR="00635C50" w:rsidRPr="00807ACC">
        <w:t xml:space="preserve"> 2004</w:t>
      </w:r>
      <w:r w:rsidR="00202FDB" w:rsidRPr="00807ACC">
        <w:t>).</w:t>
      </w:r>
    </w:p>
    <w:p w:rsidR="007A21D5" w:rsidRPr="00807ACC" w:rsidRDefault="007A21D5" w:rsidP="00A76D55"/>
    <w:p w:rsidR="00202FDB" w:rsidRPr="00807ACC" w:rsidRDefault="00BC42E5" w:rsidP="00A76D55">
      <w:r w:rsidRPr="00807ACC">
        <w:t xml:space="preserve">The </w:t>
      </w:r>
      <w:r w:rsidRPr="00807ACC">
        <w:rPr>
          <w:i/>
        </w:rPr>
        <w:t xml:space="preserve">Guidelines for Consultation with Obstetric and Related </w:t>
      </w:r>
      <w:r w:rsidR="007A21D5" w:rsidRPr="00807ACC">
        <w:rPr>
          <w:i/>
        </w:rPr>
        <w:t>Medical Services (Referral Guidelines)</w:t>
      </w:r>
      <w:r w:rsidR="007A21D5" w:rsidRPr="00807ACC">
        <w:t xml:space="preserve"> </w:t>
      </w:r>
      <w:r w:rsidR="00AD4C66" w:rsidRPr="00807ACC">
        <w:t xml:space="preserve">(Ministry of Health 2012) </w:t>
      </w:r>
      <w:r w:rsidR="007A21D5" w:rsidRPr="00807ACC">
        <w:t xml:space="preserve">recommend </w:t>
      </w:r>
      <w:r w:rsidR="00AD4C66" w:rsidRPr="00807ACC">
        <w:t xml:space="preserve">providers </w:t>
      </w:r>
      <w:r w:rsidR="007A21D5" w:rsidRPr="00807ACC">
        <w:t xml:space="preserve">refer for consultation all women with </w:t>
      </w:r>
      <w:r w:rsidR="008668FF" w:rsidRPr="00807ACC">
        <w:t xml:space="preserve">a </w:t>
      </w:r>
      <w:r w:rsidR="007A21D5" w:rsidRPr="00807ACC">
        <w:t xml:space="preserve">BMI </w:t>
      </w:r>
      <w:r w:rsidR="004869CE" w:rsidRPr="00807ACC">
        <w:t xml:space="preserve">over </w:t>
      </w:r>
      <w:r w:rsidR="007A21D5" w:rsidRPr="00807ACC">
        <w:t xml:space="preserve">35 and transfer clinical responsibility to specialist services for all women with </w:t>
      </w:r>
      <w:r w:rsidR="008668FF" w:rsidRPr="00807ACC">
        <w:t xml:space="preserve">a </w:t>
      </w:r>
      <w:r w:rsidR="007A21D5" w:rsidRPr="00807ACC">
        <w:t xml:space="preserve">BMI </w:t>
      </w:r>
      <w:r w:rsidR="004869CE" w:rsidRPr="00807ACC">
        <w:t xml:space="preserve">over </w:t>
      </w:r>
      <w:r w:rsidR="007A21D5" w:rsidRPr="00807ACC">
        <w:t>40.</w:t>
      </w:r>
    </w:p>
    <w:p w:rsidR="00202FDB" w:rsidRPr="00807ACC" w:rsidRDefault="00202FDB" w:rsidP="00A76D55"/>
    <w:p w:rsidR="00202FDB" w:rsidRPr="00807ACC" w:rsidRDefault="00AD4C66" w:rsidP="00A76D55">
      <w:r w:rsidRPr="00807ACC">
        <w:t xml:space="preserve">District health boards </w:t>
      </w:r>
      <w:r w:rsidR="00202FDB" w:rsidRPr="00807ACC">
        <w:t xml:space="preserve">with high rates of </w:t>
      </w:r>
      <w:r w:rsidR="008668FF" w:rsidRPr="00807ACC">
        <w:t xml:space="preserve">women with </w:t>
      </w:r>
      <w:r w:rsidR="00202FDB" w:rsidRPr="00807ACC">
        <w:t>obesity</w:t>
      </w:r>
      <w:r w:rsidR="008668FF" w:rsidRPr="00807ACC">
        <w:t xml:space="preserve">, and in particular </w:t>
      </w:r>
      <w:r w:rsidRPr="00807ACC">
        <w:t xml:space="preserve">with a </w:t>
      </w:r>
      <w:r w:rsidR="008668FF" w:rsidRPr="00807ACC">
        <w:t>BMI</w:t>
      </w:r>
      <w:r w:rsidR="00E3587A" w:rsidRPr="00807ACC">
        <w:t xml:space="preserve"> over </w:t>
      </w:r>
      <w:r w:rsidR="008668FF" w:rsidRPr="00807ACC">
        <w:t>35,</w:t>
      </w:r>
      <w:r w:rsidR="00202FDB" w:rsidRPr="00807ACC">
        <w:t xml:space="preserve"> should consider </w:t>
      </w:r>
      <w:r w:rsidR="001945E3" w:rsidRPr="00807ACC">
        <w:t xml:space="preserve">strategies </w:t>
      </w:r>
      <w:r w:rsidR="00C34480" w:rsidRPr="00807ACC">
        <w:t>for prevention</w:t>
      </w:r>
      <w:r w:rsidR="00202FDB" w:rsidRPr="00807ACC">
        <w:t xml:space="preserve"> </w:t>
      </w:r>
      <w:r w:rsidR="00F211EA" w:rsidRPr="00807ACC">
        <w:t xml:space="preserve">and reduction </w:t>
      </w:r>
      <w:r w:rsidR="001945E3" w:rsidRPr="00807ACC">
        <w:t>of obesity</w:t>
      </w:r>
      <w:r w:rsidR="00F211EA" w:rsidRPr="00807ACC">
        <w:t xml:space="preserve"> within their population and provide sufficient resources to ensure that high</w:t>
      </w:r>
      <w:r w:rsidRPr="00807ACC">
        <w:t>-</w:t>
      </w:r>
      <w:r w:rsidR="00F211EA" w:rsidRPr="00807ACC">
        <w:t>quality services are available for women who are obese during pregnancy</w:t>
      </w:r>
      <w:r w:rsidR="00202FDB" w:rsidRPr="00807ACC">
        <w:t>.</w:t>
      </w:r>
    </w:p>
    <w:p w:rsidR="00202FDB" w:rsidRPr="00807ACC" w:rsidRDefault="00202FDB" w:rsidP="00A76D55"/>
    <w:p w:rsidR="00772474" w:rsidRPr="00807ACC" w:rsidRDefault="004615CC" w:rsidP="00A76D55">
      <w:pPr>
        <w:pStyle w:val="Heading2"/>
      </w:pPr>
      <w:bookmarkStart w:id="463" w:name="_Toc445395519"/>
      <w:r>
        <w:t>Notes on 2014 data</w:t>
      </w:r>
      <w:bookmarkEnd w:id="463"/>
    </w:p>
    <w:p w:rsidR="00390BEF" w:rsidRPr="00986896" w:rsidRDefault="00390BEF" w:rsidP="00A76D55">
      <w:r w:rsidRPr="009A5BAD">
        <w:t xml:space="preserve">Rates of </w:t>
      </w:r>
      <w:r w:rsidR="004869CE" w:rsidRPr="009A5BAD">
        <w:t xml:space="preserve">women giving birth with BMI over </w:t>
      </w:r>
      <w:r w:rsidR="008668FF" w:rsidRPr="009A5BAD">
        <w:t>35 at registration</w:t>
      </w:r>
      <w:r w:rsidR="007A21D5" w:rsidRPr="009A5BAD">
        <w:t xml:space="preserve"> </w:t>
      </w:r>
      <w:r w:rsidRPr="009A5BAD">
        <w:t xml:space="preserve">varied between DHBs, ranging </w:t>
      </w:r>
      <w:r w:rsidRPr="00986896">
        <w:t xml:space="preserve">from </w:t>
      </w:r>
      <w:r w:rsidR="009A5BAD" w:rsidRPr="00986896">
        <w:t>6.1</w:t>
      </w:r>
      <w:r w:rsidRPr="00986896">
        <w:t>% to 1</w:t>
      </w:r>
      <w:r w:rsidR="009A5BAD" w:rsidRPr="00986896">
        <w:t>4.8</w:t>
      </w:r>
      <w:r w:rsidRPr="00986896">
        <w:t>%</w:t>
      </w:r>
      <w:r w:rsidR="00DD6B6C" w:rsidRPr="00986896">
        <w:t>.</w:t>
      </w:r>
    </w:p>
    <w:p w:rsidR="00636B86" w:rsidRPr="00986896" w:rsidRDefault="00636B86" w:rsidP="00A76D55"/>
    <w:p w:rsidR="000F3E15" w:rsidRPr="00807ACC" w:rsidRDefault="00AD4C66" w:rsidP="00A76D55">
      <w:pPr>
        <w:rPr>
          <w:lang w:eastAsia="en-NZ"/>
        </w:rPr>
      </w:pPr>
      <w:r w:rsidRPr="00986896">
        <w:rPr>
          <w:lang w:eastAsia="en-NZ"/>
        </w:rPr>
        <w:t>Data presented for t</w:t>
      </w:r>
      <w:r w:rsidR="00A21677" w:rsidRPr="00986896">
        <w:rPr>
          <w:lang w:eastAsia="en-NZ"/>
        </w:rPr>
        <w:t xml:space="preserve">his indicator may reflect variation in </w:t>
      </w:r>
      <w:r w:rsidR="00622F06" w:rsidRPr="00986896">
        <w:rPr>
          <w:lang w:eastAsia="en-NZ"/>
        </w:rPr>
        <w:t xml:space="preserve">practices regarding </w:t>
      </w:r>
      <w:r w:rsidR="00746BD6">
        <w:rPr>
          <w:lang w:eastAsia="en-NZ"/>
        </w:rPr>
        <w:t xml:space="preserve">measurement and </w:t>
      </w:r>
      <w:r w:rsidR="00622F06" w:rsidRPr="00986896">
        <w:rPr>
          <w:lang w:eastAsia="en-NZ"/>
        </w:rPr>
        <w:t>recording</w:t>
      </w:r>
      <w:r w:rsidR="00A21677" w:rsidRPr="00986896">
        <w:rPr>
          <w:lang w:eastAsia="en-NZ"/>
        </w:rPr>
        <w:t xml:space="preserve"> of maternal height and weight. </w:t>
      </w:r>
    </w:p>
    <w:p w:rsidR="0097713D" w:rsidRDefault="0097713D" w:rsidP="0097713D"/>
    <w:p w:rsidR="0097713D" w:rsidRPr="009A5BAD" w:rsidRDefault="0097713D" w:rsidP="0097713D">
      <w:r w:rsidRPr="009A5BAD">
        <w:t xml:space="preserve">This indicator currently presents BMI data collected from women registered with an LMC or a DHB primary maternity </w:t>
      </w:r>
      <w:r>
        <w:t xml:space="preserve">service. Completeness of this data varies between DHBs, ranging from 49% to 99% of all </w:t>
      </w:r>
      <w:r w:rsidR="00582849">
        <w:t>women giving birth (over 95% complete for 14 DHBs).</w:t>
      </w:r>
    </w:p>
    <w:p w:rsidR="0097713D" w:rsidRPr="009A5BAD" w:rsidRDefault="0097713D" w:rsidP="0097713D"/>
    <w:p w:rsidR="002F039B" w:rsidRDefault="002F039B">
      <w:pPr>
        <w:spacing w:line="240" w:lineRule="auto"/>
        <w:rPr>
          <w:lang w:eastAsia="en-NZ"/>
        </w:rPr>
      </w:pPr>
      <w:r>
        <w:rPr>
          <w:lang w:eastAsia="en-NZ"/>
        </w:rPr>
        <w:br w:type="page"/>
      </w:r>
    </w:p>
    <w:p w:rsidR="00772474" w:rsidRPr="00807ACC" w:rsidRDefault="00772474" w:rsidP="00A76D55">
      <w:pPr>
        <w:pStyle w:val="Heading2"/>
      </w:pPr>
      <w:bookmarkStart w:id="464" w:name="_Toc445395520"/>
      <w:r w:rsidRPr="00807ACC">
        <w:lastRenderedPageBreak/>
        <w:t xml:space="preserve">Indicator 17: </w:t>
      </w:r>
      <w:r w:rsidR="00ED29A4" w:rsidRPr="00807ACC">
        <w:t>Women with</w:t>
      </w:r>
      <w:r w:rsidR="003E3D7C" w:rsidRPr="00807ACC">
        <w:t xml:space="preserve"> </w:t>
      </w:r>
      <w:r w:rsidR="005D2535" w:rsidRPr="00807ACC">
        <w:t>BMI</w:t>
      </w:r>
      <w:r w:rsidR="003E3D7C" w:rsidRPr="00807ACC">
        <w:t xml:space="preserve"> over </w:t>
      </w:r>
      <w:r w:rsidR="007A21D5" w:rsidRPr="00807ACC">
        <w:t>35</w:t>
      </w:r>
      <w:r w:rsidR="004615CC">
        <w:t>, 2014</w:t>
      </w:r>
      <w:bookmarkEnd w:id="464"/>
    </w:p>
    <w:p w:rsidR="00772474" w:rsidRPr="00807ACC" w:rsidRDefault="00772474" w:rsidP="00A76D55">
      <w:pPr>
        <w:pStyle w:val="Figure"/>
      </w:pPr>
      <w:bookmarkStart w:id="465" w:name="_Toc418165646"/>
      <w:bookmarkStart w:id="466" w:name="_Toc426377235"/>
      <w:bookmarkStart w:id="467" w:name="_Toc426377273"/>
      <w:bookmarkStart w:id="468" w:name="_Toc428901317"/>
      <w:bookmarkStart w:id="469" w:name="_Toc445395626"/>
      <w:r w:rsidRPr="00807ACC">
        <w:t xml:space="preserve">Figure </w:t>
      </w:r>
      <w:r w:rsidR="00221355">
        <w:fldChar w:fldCharType="begin"/>
      </w:r>
      <w:r w:rsidR="00221355">
        <w:instrText xml:space="preserve"> SEQ Figure \* ARABIC </w:instrText>
      </w:r>
      <w:r w:rsidR="00221355">
        <w:fldChar w:fldCharType="separate"/>
      </w:r>
      <w:r w:rsidR="00EC4AF0">
        <w:rPr>
          <w:noProof/>
        </w:rPr>
        <w:t>29</w:t>
      </w:r>
      <w:r w:rsidR="00221355">
        <w:rPr>
          <w:noProof/>
        </w:rPr>
        <w:fldChar w:fldCharType="end"/>
      </w:r>
      <w:r w:rsidRPr="00807ACC">
        <w:t xml:space="preserve">: Percentage of women </w:t>
      </w:r>
      <w:r w:rsidR="007A21D5" w:rsidRPr="00807ACC">
        <w:t xml:space="preserve">giving birth with BMI </w:t>
      </w:r>
      <w:r w:rsidR="003E3D7C" w:rsidRPr="00807ACC">
        <w:t>over 35</w:t>
      </w:r>
      <w:r w:rsidR="008668FF" w:rsidRPr="00807ACC">
        <w:t xml:space="preserve"> </w:t>
      </w:r>
      <w:r w:rsidR="007A21D5" w:rsidRPr="00807ACC">
        <w:t>at registration</w:t>
      </w:r>
      <w:r w:rsidRPr="00807ACC">
        <w:t>, by DHB of residence</w:t>
      </w:r>
      <w:r w:rsidR="004615CC">
        <w:t>, 2014</w:t>
      </w:r>
      <w:bookmarkEnd w:id="465"/>
      <w:bookmarkEnd w:id="466"/>
      <w:bookmarkEnd w:id="467"/>
      <w:bookmarkEnd w:id="468"/>
      <w:bookmarkEnd w:id="469"/>
    </w:p>
    <w:p w:rsidR="00772474" w:rsidRPr="00807ACC" w:rsidRDefault="00532823" w:rsidP="00772474">
      <w:r>
        <w:rPr>
          <w:noProof/>
          <w:lang w:eastAsia="en-NZ"/>
        </w:rPr>
        <w:drawing>
          <wp:inline distT="0" distB="0" distL="0" distR="0" wp14:anchorId="1F048776" wp14:editId="1886F713">
            <wp:extent cx="5940000" cy="2972755"/>
            <wp:effectExtent l="0" t="0" r="3810" b="0"/>
            <wp:docPr id="43" name="Picture 43" title="Figure 29: Percentage of women giving birth with BMI over 35 at registration,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772474" w:rsidRPr="00807ACC" w:rsidRDefault="00C6289C" w:rsidP="00772474">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772474" w:rsidRPr="00807ACC">
        <w:br/>
        <w:t>Error bars represent 95% confidence intervals.</w:t>
      </w:r>
    </w:p>
    <w:p w:rsidR="00772474" w:rsidRPr="00807ACC" w:rsidRDefault="00772474" w:rsidP="00A76D55"/>
    <w:p w:rsidR="00772474" w:rsidRPr="00807ACC" w:rsidRDefault="00772474" w:rsidP="00A76D55">
      <w:pPr>
        <w:pStyle w:val="Figure"/>
      </w:pPr>
      <w:bookmarkStart w:id="470" w:name="_Toc418165647"/>
      <w:bookmarkStart w:id="471" w:name="_Toc426377236"/>
      <w:bookmarkStart w:id="472" w:name="_Toc426377274"/>
      <w:bookmarkStart w:id="473" w:name="_Toc428901318"/>
      <w:bookmarkStart w:id="474" w:name="_Toc445395627"/>
      <w:r w:rsidRPr="00807ACC">
        <w:t xml:space="preserve">Figure </w:t>
      </w:r>
      <w:r w:rsidR="00221355">
        <w:fldChar w:fldCharType="begin"/>
      </w:r>
      <w:r w:rsidR="00221355">
        <w:instrText xml:space="preserve"> SEQ Figure \* ARABIC </w:instrText>
      </w:r>
      <w:r w:rsidR="00221355">
        <w:fldChar w:fldCharType="separate"/>
      </w:r>
      <w:r w:rsidR="00EC4AF0">
        <w:rPr>
          <w:noProof/>
        </w:rPr>
        <w:t>30</w:t>
      </w:r>
      <w:r w:rsidR="00221355">
        <w:rPr>
          <w:noProof/>
        </w:rPr>
        <w:fldChar w:fldCharType="end"/>
      </w:r>
      <w:r w:rsidRPr="00807ACC">
        <w:t xml:space="preserve">: </w:t>
      </w:r>
      <w:r w:rsidR="008668FF" w:rsidRPr="00807ACC">
        <w:t xml:space="preserve">Percentage of women giving birth with </w:t>
      </w:r>
      <w:r w:rsidR="003E3D7C" w:rsidRPr="00807ACC">
        <w:t xml:space="preserve">BMI over 35 </w:t>
      </w:r>
      <w:r w:rsidR="008668FF" w:rsidRPr="00807ACC">
        <w:t>at registration</w:t>
      </w:r>
      <w:r w:rsidRPr="00807ACC">
        <w:t>, by facility of birth (secondary and tertiary facilities)</w:t>
      </w:r>
      <w:r w:rsidR="004615CC">
        <w:t>, 2014</w:t>
      </w:r>
      <w:bookmarkEnd w:id="470"/>
      <w:bookmarkEnd w:id="471"/>
      <w:bookmarkEnd w:id="472"/>
      <w:bookmarkEnd w:id="473"/>
      <w:bookmarkEnd w:id="474"/>
    </w:p>
    <w:p w:rsidR="00772474" w:rsidRPr="00807ACC" w:rsidRDefault="00532823" w:rsidP="00772474">
      <w:r>
        <w:rPr>
          <w:noProof/>
          <w:lang w:eastAsia="en-NZ"/>
        </w:rPr>
        <w:drawing>
          <wp:inline distT="0" distB="0" distL="0" distR="0" wp14:anchorId="6487F7F3" wp14:editId="76EF394A">
            <wp:extent cx="5940000" cy="2970275"/>
            <wp:effectExtent l="0" t="0" r="3810" b="1905"/>
            <wp:docPr id="42" name="Picture 42" title="Figure 30: Percentage of women giving birth with BMI over 35 at registration,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772474" w:rsidRPr="00807ACC" w:rsidRDefault="006215DE" w:rsidP="00772474">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772474" w:rsidRPr="00807ACC">
        <w:br/>
        <w:t>Error bars represent 95% confidence intervals.</w:t>
      </w:r>
    </w:p>
    <w:p w:rsidR="00A76D55" w:rsidRPr="00807ACC" w:rsidRDefault="00A76D55" w:rsidP="00A76D55"/>
    <w:p w:rsidR="00772474" w:rsidRPr="00807ACC" w:rsidRDefault="00772474" w:rsidP="00A76D55">
      <w:pPr>
        <w:pStyle w:val="Table"/>
      </w:pPr>
      <w:bookmarkStart w:id="475" w:name="_Toc445395575"/>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35</w:t>
      </w:r>
      <w:r w:rsidR="00221355">
        <w:rPr>
          <w:noProof/>
        </w:rPr>
        <w:fldChar w:fldCharType="end"/>
      </w:r>
      <w:r w:rsidRPr="00807ACC">
        <w:t xml:space="preserve">: Number and percentage </w:t>
      </w:r>
      <w:r w:rsidR="008668FF" w:rsidRPr="00807ACC">
        <w:t xml:space="preserve">of women </w:t>
      </w:r>
      <w:r w:rsidR="005D2535" w:rsidRPr="00807ACC">
        <w:t xml:space="preserve">giving birth with BMI over </w:t>
      </w:r>
      <w:r w:rsidR="008668FF" w:rsidRPr="00807ACC">
        <w:t>35 at registration</w:t>
      </w:r>
      <w:r w:rsidRPr="00807ACC">
        <w:t>, by DHB of residence</w:t>
      </w:r>
      <w:r w:rsidR="004615CC">
        <w:t>, 2014</w:t>
      </w:r>
      <w:bookmarkEnd w:id="475"/>
    </w:p>
    <w:tbl>
      <w:tblPr>
        <w:tblW w:w="9571" w:type="dxa"/>
        <w:tblInd w:w="57" w:type="dxa"/>
        <w:tblLayout w:type="fixed"/>
        <w:tblCellMar>
          <w:left w:w="57" w:type="dxa"/>
          <w:right w:w="57" w:type="dxa"/>
        </w:tblCellMar>
        <w:tblLook w:val="0460" w:firstRow="1" w:lastRow="1" w:firstColumn="0" w:lastColumn="0" w:noHBand="0" w:noVBand="1"/>
      </w:tblPr>
      <w:tblGrid>
        <w:gridCol w:w="2268"/>
        <w:gridCol w:w="1312"/>
        <w:gridCol w:w="1312"/>
        <w:gridCol w:w="1312"/>
        <w:gridCol w:w="2018"/>
        <w:gridCol w:w="1349"/>
      </w:tblGrid>
      <w:tr w:rsidR="004E5262" w:rsidRPr="00807ACC" w:rsidTr="00F54F41">
        <w:trPr>
          <w:cantSplit/>
        </w:trPr>
        <w:tc>
          <w:tcPr>
            <w:tcW w:w="2268" w:type="dxa"/>
            <w:vMerge w:val="restart"/>
            <w:tcBorders>
              <w:top w:val="single" w:sz="4" w:space="0" w:color="auto"/>
              <w:bottom w:val="single" w:sz="4" w:space="0" w:color="auto"/>
            </w:tcBorders>
          </w:tcPr>
          <w:p w:rsidR="004E5262" w:rsidRPr="00807ACC" w:rsidRDefault="004E5262" w:rsidP="0066767C">
            <w:pPr>
              <w:pStyle w:val="TableText"/>
              <w:keepNext/>
              <w:rPr>
                <w:b/>
              </w:rPr>
            </w:pPr>
            <w:r w:rsidRPr="00807ACC">
              <w:rPr>
                <w:b/>
              </w:rPr>
              <w:t>DHB of residence</w:t>
            </w:r>
          </w:p>
        </w:tc>
        <w:tc>
          <w:tcPr>
            <w:tcW w:w="3936" w:type="dxa"/>
            <w:gridSpan w:val="3"/>
            <w:tcBorders>
              <w:top w:val="single" w:sz="4" w:space="0" w:color="auto"/>
              <w:bottom w:val="single" w:sz="4" w:space="0" w:color="A6A6A6" w:themeColor="background1" w:themeShade="A6"/>
            </w:tcBorders>
          </w:tcPr>
          <w:p w:rsidR="004E5262" w:rsidRPr="00807ACC" w:rsidRDefault="004E5262" w:rsidP="0066767C">
            <w:pPr>
              <w:pStyle w:val="TableText"/>
              <w:keepNext/>
              <w:jc w:val="center"/>
              <w:rPr>
                <w:b/>
              </w:rPr>
            </w:pPr>
            <w:r w:rsidRPr="00807ACC">
              <w:rPr>
                <w:b/>
              </w:rPr>
              <w:t>Women with BMI &gt; 35 at registration</w:t>
            </w:r>
          </w:p>
        </w:tc>
        <w:tc>
          <w:tcPr>
            <w:tcW w:w="2018" w:type="dxa"/>
            <w:vMerge w:val="restart"/>
            <w:tcBorders>
              <w:top w:val="single" w:sz="4" w:space="0" w:color="auto"/>
              <w:left w:val="nil"/>
              <w:bottom w:val="single" w:sz="4" w:space="0" w:color="auto"/>
            </w:tcBorders>
          </w:tcPr>
          <w:p w:rsidR="004E5262" w:rsidRPr="00807ACC" w:rsidRDefault="004E5262" w:rsidP="0066767C">
            <w:pPr>
              <w:pStyle w:val="TableText"/>
              <w:keepNext/>
              <w:jc w:val="center"/>
              <w:rPr>
                <w:b/>
              </w:rPr>
            </w:pPr>
            <w:r w:rsidRPr="00807ACC">
              <w:rPr>
                <w:b/>
              </w:rPr>
              <w:t>All women with</w:t>
            </w:r>
            <w:r w:rsidRPr="00807ACC">
              <w:rPr>
                <w:b/>
              </w:rPr>
              <w:br/>
              <w:t>reported BMI</w:t>
            </w:r>
          </w:p>
        </w:tc>
        <w:tc>
          <w:tcPr>
            <w:tcW w:w="1349" w:type="dxa"/>
            <w:vMerge w:val="restart"/>
            <w:tcBorders>
              <w:top w:val="single" w:sz="4" w:space="0" w:color="auto"/>
              <w:bottom w:val="single" w:sz="4" w:space="0" w:color="auto"/>
            </w:tcBorders>
          </w:tcPr>
          <w:p w:rsidR="004E5262" w:rsidRPr="00807ACC" w:rsidRDefault="004E5262" w:rsidP="0066767C">
            <w:pPr>
              <w:pStyle w:val="TableText"/>
              <w:keepNext/>
              <w:jc w:val="center"/>
              <w:rPr>
                <w:b/>
              </w:rPr>
            </w:pPr>
            <w:r w:rsidRPr="00807ACC">
              <w:rPr>
                <w:b/>
              </w:rPr>
              <w:t>Rate (%)</w:t>
            </w:r>
          </w:p>
        </w:tc>
      </w:tr>
      <w:tr w:rsidR="004E5262" w:rsidRPr="00807ACC" w:rsidTr="00F54F41">
        <w:trPr>
          <w:cantSplit/>
        </w:trPr>
        <w:tc>
          <w:tcPr>
            <w:tcW w:w="2268" w:type="dxa"/>
            <w:vMerge/>
            <w:tcBorders>
              <w:top w:val="single" w:sz="4" w:space="0" w:color="auto"/>
              <w:bottom w:val="single" w:sz="4" w:space="0" w:color="auto"/>
            </w:tcBorders>
          </w:tcPr>
          <w:p w:rsidR="004E5262" w:rsidRPr="00807ACC" w:rsidRDefault="004E5262" w:rsidP="0066767C">
            <w:pPr>
              <w:pStyle w:val="TableText"/>
              <w:keepNext/>
            </w:pPr>
          </w:p>
        </w:tc>
        <w:tc>
          <w:tcPr>
            <w:tcW w:w="1312" w:type="dxa"/>
            <w:tcBorders>
              <w:top w:val="single" w:sz="4" w:space="0" w:color="A6A6A6" w:themeColor="background1" w:themeShade="A6"/>
              <w:bottom w:val="single" w:sz="4" w:space="0" w:color="auto"/>
            </w:tcBorders>
          </w:tcPr>
          <w:p w:rsidR="004E5262" w:rsidRPr="00807ACC" w:rsidRDefault="004E5262" w:rsidP="0066767C">
            <w:pPr>
              <w:pStyle w:val="TableText"/>
              <w:keepNext/>
              <w:jc w:val="center"/>
              <w:rPr>
                <w:b/>
              </w:rPr>
            </w:pPr>
            <w:r w:rsidRPr="00807ACC">
              <w:rPr>
                <w:b/>
              </w:rPr>
              <w:t>36–40</w:t>
            </w:r>
          </w:p>
        </w:tc>
        <w:tc>
          <w:tcPr>
            <w:tcW w:w="1312" w:type="dxa"/>
            <w:tcBorders>
              <w:top w:val="single" w:sz="4" w:space="0" w:color="A6A6A6" w:themeColor="background1" w:themeShade="A6"/>
              <w:bottom w:val="single" w:sz="4" w:space="0" w:color="auto"/>
            </w:tcBorders>
          </w:tcPr>
          <w:p w:rsidR="004E5262" w:rsidRPr="00807ACC" w:rsidRDefault="00EF2115" w:rsidP="0066767C">
            <w:pPr>
              <w:pStyle w:val="TableText"/>
              <w:keepNext/>
              <w:jc w:val="center"/>
              <w:rPr>
                <w:b/>
              </w:rPr>
            </w:pPr>
            <w:r w:rsidRPr="00807ACC">
              <w:rPr>
                <w:b/>
              </w:rPr>
              <w:t>&gt;</w:t>
            </w:r>
            <w:r w:rsidR="00E3587A" w:rsidRPr="00807ACC">
              <w:rPr>
                <w:b/>
              </w:rPr>
              <w:t xml:space="preserve"> </w:t>
            </w:r>
            <w:r w:rsidRPr="00807ACC">
              <w:rPr>
                <w:b/>
              </w:rPr>
              <w:t>40</w:t>
            </w:r>
          </w:p>
        </w:tc>
        <w:tc>
          <w:tcPr>
            <w:tcW w:w="1312" w:type="dxa"/>
            <w:tcBorders>
              <w:top w:val="single" w:sz="4" w:space="0" w:color="A6A6A6" w:themeColor="background1" w:themeShade="A6"/>
              <w:bottom w:val="single" w:sz="4" w:space="0" w:color="auto"/>
            </w:tcBorders>
          </w:tcPr>
          <w:p w:rsidR="004E5262" w:rsidRPr="00807ACC" w:rsidRDefault="004E5262" w:rsidP="0066767C">
            <w:pPr>
              <w:pStyle w:val="TableText"/>
              <w:keepNext/>
              <w:jc w:val="center"/>
              <w:rPr>
                <w:b/>
              </w:rPr>
            </w:pPr>
            <w:r w:rsidRPr="00807ACC">
              <w:rPr>
                <w:b/>
              </w:rPr>
              <w:t>Total</w:t>
            </w:r>
          </w:p>
        </w:tc>
        <w:tc>
          <w:tcPr>
            <w:tcW w:w="2018" w:type="dxa"/>
            <w:vMerge/>
            <w:tcBorders>
              <w:top w:val="single" w:sz="4" w:space="0" w:color="auto"/>
              <w:left w:val="nil"/>
              <w:bottom w:val="single" w:sz="4" w:space="0" w:color="auto"/>
            </w:tcBorders>
          </w:tcPr>
          <w:p w:rsidR="004E5262" w:rsidRPr="00807ACC" w:rsidRDefault="004E5262" w:rsidP="0066767C">
            <w:pPr>
              <w:pStyle w:val="TableText"/>
              <w:keepNext/>
              <w:rPr>
                <w:vertAlign w:val="superscript"/>
              </w:rPr>
            </w:pPr>
          </w:p>
        </w:tc>
        <w:tc>
          <w:tcPr>
            <w:tcW w:w="1349" w:type="dxa"/>
            <w:vMerge/>
            <w:tcBorders>
              <w:top w:val="single" w:sz="4" w:space="0" w:color="auto"/>
              <w:bottom w:val="single" w:sz="4" w:space="0" w:color="auto"/>
            </w:tcBorders>
          </w:tcPr>
          <w:p w:rsidR="004E5262" w:rsidRPr="00807ACC" w:rsidRDefault="004E5262" w:rsidP="0066767C">
            <w:pPr>
              <w:pStyle w:val="TableText"/>
              <w:keepNext/>
            </w:pPr>
          </w:p>
        </w:tc>
      </w:tr>
      <w:tr w:rsidR="009A5BAD" w:rsidRPr="00807ACC" w:rsidTr="006D0564">
        <w:trPr>
          <w:cantSplit/>
        </w:trPr>
        <w:tc>
          <w:tcPr>
            <w:tcW w:w="2268" w:type="dxa"/>
            <w:tcBorders>
              <w:top w:val="single" w:sz="4" w:space="0" w:color="auto"/>
              <w:bottom w:val="single" w:sz="4" w:space="0" w:color="A6A6A6" w:themeColor="background1" w:themeShade="A6"/>
            </w:tcBorders>
          </w:tcPr>
          <w:p w:rsidR="009A5BAD" w:rsidRPr="00807ACC" w:rsidRDefault="009A5BAD" w:rsidP="009A5BAD">
            <w:pPr>
              <w:pStyle w:val="TableText"/>
            </w:pPr>
            <w:r w:rsidRPr="00807ACC">
              <w:t>Northland</w:t>
            </w:r>
          </w:p>
        </w:tc>
        <w:tc>
          <w:tcPr>
            <w:tcW w:w="1312" w:type="dxa"/>
            <w:tcBorders>
              <w:top w:val="single" w:sz="4" w:space="0" w:color="auto"/>
              <w:bottom w:val="single" w:sz="4" w:space="0" w:color="A6A6A6" w:themeColor="background1" w:themeShade="A6"/>
            </w:tcBorders>
            <w:vAlign w:val="bottom"/>
          </w:tcPr>
          <w:p w:rsidR="009A5BAD" w:rsidRDefault="009A5BAD" w:rsidP="009A5BAD">
            <w:pPr>
              <w:pStyle w:val="TableText"/>
              <w:ind w:right="340"/>
              <w:jc w:val="right"/>
              <w:rPr>
                <w:lang w:eastAsia="en-NZ"/>
              </w:rPr>
            </w:pPr>
            <w:r>
              <w:t>133</w:t>
            </w:r>
          </w:p>
        </w:tc>
        <w:tc>
          <w:tcPr>
            <w:tcW w:w="1312" w:type="dxa"/>
            <w:tcBorders>
              <w:top w:val="single" w:sz="4" w:space="0" w:color="auto"/>
              <w:bottom w:val="single" w:sz="4" w:space="0" w:color="A6A6A6" w:themeColor="background1" w:themeShade="A6"/>
            </w:tcBorders>
            <w:vAlign w:val="bottom"/>
          </w:tcPr>
          <w:p w:rsidR="009A5BAD" w:rsidRDefault="009A5BAD" w:rsidP="009A5BAD">
            <w:pPr>
              <w:pStyle w:val="TableText"/>
              <w:ind w:right="340"/>
              <w:jc w:val="right"/>
            </w:pPr>
            <w:r>
              <w:t>84</w:t>
            </w:r>
          </w:p>
        </w:tc>
        <w:tc>
          <w:tcPr>
            <w:tcW w:w="1312" w:type="dxa"/>
            <w:tcBorders>
              <w:top w:val="single" w:sz="4" w:space="0" w:color="auto"/>
              <w:bottom w:val="single" w:sz="4" w:space="0" w:color="A6A6A6" w:themeColor="background1" w:themeShade="A6"/>
            </w:tcBorders>
            <w:vAlign w:val="bottom"/>
          </w:tcPr>
          <w:p w:rsidR="009A5BAD" w:rsidRDefault="009A5BAD" w:rsidP="009A5BAD">
            <w:pPr>
              <w:pStyle w:val="TableText"/>
              <w:ind w:right="340"/>
              <w:jc w:val="right"/>
              <w:rPr>
                <w:lang w:eastAsia="en-NZ"/>
              </w:rPr>
            </w:pPr>
            <w:r>
              <w:t>217</w:t>
            </w:r>
          </w:p>
        </w:tc>
        <w:tc>
          <w:tcPr>
            <w:tcW w:w="2018" w:type="dxa"/>
            <w:tcBorders>
              <w:top w:val="single" w:sz="4" w:space="0" w:color="auto"/>
              <w:left w:val="nil"/>
              <w:bottom w:val="single" w:sz="4" w:space="0" w:color="A6A6A6" w:themeColor="background1" w:themeShade="A6"/>
            </w:tcBorders>
            <w:vAlign w:val="bottom"/>
          </w:tcPr>
          <w:p w:rsidR="009A5BAD" w:rsidRDefault="009A5BAD" w:rsidP="009A5BAD">
            <w:pPr>
              <w:pStyle w:val="TableText"/>
              <w:ind w:right="340"/>
              <w:jc w:val="right"/>
            </w:pPr>
            <w:r>
              <w:t>2,011</w:t>
            </w:r>
          </w:p>
        </w:tc>
        <w:tc>
          <w:tcPr>
            <w:tcW w:w="1349" w:type="dxa"/>
            <w:tcBorders>
              <w:top w:val="single" w:sz="4" w:space="0" w:color="auto"/>
              <w:bottom w:val="single" w:sz="4" w:space="0" w:color="A6A6A6" w:themeColor="background1" w:themeShade="A6"/>
            </w:tcBorders>
            <w:vAlign w:val="bottom"/>
          </w:tcPr>
          <w:p w:rsidR="009A5BAD" w:rsidRDefault="009A5BAD" w:rsidP="009A5BAD">
            <w:pPr>
              <w:pStyle w:val="TableText"/>
              <w:ind w:right="340"/>
              <w:jc w:val="right"/>
            </w:pPr>
            <w:r>
              <w:t>10.8</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proofErr w:type="spellStart"/>
            <w:r w:rsidRPr="00807ACC">
              <w:t>Waitemata</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301</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168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469</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7,727</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6.1</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Auckland</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293</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180</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473</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6,112</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7.7</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 xml:space="preserve">Counties </w:t>
            </w:r>
            <w:proofErr w:type="spellStart"/>
            <w:r w:rsidRPr="00807ACC">
              <w:t>Manukau</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625</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413</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1,038</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7,031</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14.8</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Waikato</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312</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158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470</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5,036</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9.3</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Lakes</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54</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132</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1,376</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9.6</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Bay of Plenty</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144</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82</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226</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2,770</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8.2</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016F85" w:rsidP="009A5BAD">
            <w:pPr>
              <w:pStyle w:val="TableText"/>
            </w:pPr>
            <w:proofErr w:type="spellStart"/>
            <w:r>
              <w:t>Tairāwhiti</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40</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29</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69</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685</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10.1</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Hawke’s Bay</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124</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60</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184</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1,968</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9.3</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proofErr w:type="spellStart"/>
            <w:r w:rsidRPr="00807ACC">
              <w:t>Taranaki</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85</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133</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1,511</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8.8</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proofErr w:type="spellStart"/>
            <w:r w:rsidRPr="00807ACC">
              <w:t>MidCentral</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124</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73</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197</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2,026</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9.7</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proofErr w:type="spellStart"/>
            <w:r w:rsidRPr="00807ACC">
              <w:t>Whanganui</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49</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67</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776</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8.6</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Capital &amp; Coast</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143</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76</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219</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3,321</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6.6</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Hutt Valley</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111</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64</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175</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1,769</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9.9</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proofErr w:type="spellStart"/>
            <w:r w:rsidRPr="00807ACC">
              <w:t>Wairarapa</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25</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33</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471</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7.0</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Nelson Marlborough</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58</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30</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88</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1,289</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6.8</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West Coast</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11</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15</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172</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8.7</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Canterbury</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271</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165</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436</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5,971</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7.3</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South Canterbury</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36</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15</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51</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649</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7.9</w:t>
            </w:r>
          </w:p>
        </w:tc>
      </w:tr>
      <w:tr w:rsidR="009A5BAD" w:rsidRPr="00807ACC" w:rsidTr="006D0564">
        <w:trPr>
          <w:cantSplit/>
        </w:trPr>
        <w:tc>
          <w:tcPr>
            <w:tcW w:w="2268" w:type="dxa"/>
            <w:tcBorders>
              <w:top w:val="single" w:sz="4" w:space="0" w:color="A6A6A6" w:themeColor="background1" w:themeShade="A6"/>
              <w:bottom w:val="single" w:sz="4" w:space="0" w:color="A6A6A6" w:themeColor="background1" w:themeShade="A6"/>
            </w:tcBorders>
          </w:tcPr>
          <w:p w:rsidR="009A5BAD" w:rsidRPr="00807ACC" w:rsidRDefault="009A5BAD" w:rsidP="009A5BAD">
            <w:pPr>
              <w:pStyle w:val="TableText"/>
            </w:pPr>
            <w:r w:rsidRPr="00807ACC">
              <w:t>Southern</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173</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81</w:t>
            </w:r>
          </w:p>
        </w:tc>
        <w:tc>
          <w:tcPr>
            <w:tcW w:w="1312"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254</w:t>
            </w:r>
          </w:p>
        </w:tc>
        <w:tc>
          <w:tcPr>
            <w:tcW w:w="2018" w:type="dxa"/>
            <w:tcBorders>
              <w:top w:val="single" w:sz="4" w:space="0" w:color="A6A6A6" w:themeColor="background1" w:themeShade="A6"/>
              <w:left w:val="nil"/>
              <w:bottom w:val="single" w:sz="4" w:space="0" w:color="A6A6A6" w:themeColor="background1" w:themeShade="A6"/>
            </w:tcBorders>
            <w:vAlign w:val="bottom"/>
          </w:tcPr>
          <w:p w:rsidR="009A5BAD" w:rsidRDefault="009A5BAD" w:rsidP="009A5BAD">
            <w:pPr>
              <w:pStyle w:val="TableText"/>
              <w:ind w:right="340"/>
              <w:jc w:val="right"/>
            </w:pPr>
            <w:r>
              <w:t>3,269</w:t>
            </w:r>
          </w:p>
        </w:tc>
        <w:tc>
          <w:tcPr>
            <w:tcW w:w="1349" w:type="dxa"/>
            <w:tcBorders>
              <w:top w:val="single" w:sz="4" w:space="0" w:color="A6A6A6" w:themeColor="background1" w:themeShade="A6"/>
              <w:bottom w:val="single" w:sz="4" w:space="0" w:color="A6A6A6" w:themeColor="background1" w:themeShade="A6"/>
            </w:tcBorders>
            <w:vAlign w:val="bottom"/>
          </w:tcPr>
          <w:p w:rsidR="009A5BAD" w:rsidRDefault="009A5BAD" w:rsidP="009A5BAD">
            <w:pPr>
              <w:pStyle w:val="TableText"/>
              <w:ind w:right="340"/>
              <w:jc w:val="right"/>
            </w:pPr>
            <w:r>
              <w:t>7.8</w:t>
            </w:r>
          </w:p>
        </w:tc>
      </w:tr>
      <w:tr w:rsidR="009A5BAD" w:rsidRPr="00807ACC" w:rsidTr="003C46CE">
        <w:trPr>
          <w:cantSplit/>
        </w:trPr>
        <w:tc>
          <w:tcPr>
            <w:tcW w:w="2268" w:type="dxa"/>
            <w:tcBorders>
              <w:top w:val="single" w:sz="4" w:space="0" w:color="A6A6A6" w:themeColor="background1" w:themeShade="A6"/>
              <w:bottom w:val="single" w:sz="4" w:space="0" w:color="auto"/>
            </w:tcBorders>
          </w:tcPr>
          <w:p w:rsidR="009A5BAD" w:rsidRPr="00807ACC" w:rsidRDefault="009A5BAD" w:rsidP="009A5BAD">
            <w:pPr>
              <w:pStyle w:val="TableText"/>
            </w:pPr>
            <w:r w:rsidRPr="00807ACC">
              <w:t>Unknown</w:t>
            </w:r>
          </w:p>
        </w:tc>
        <w:tc>
          <w:tcPr>
            <w:tcW w:w="1312" w:type="dxa"/>
            <w:tcBorders>
              <w:top w:val="single" w:sz="4" w:space="0" w:color="A6A6A6" w:themeColor="background1" w:themeShade="A6"/>
              <w:bottom w:val="single" w:sz="4" w:space="0" w:color="auto"/>
            </w:tcBorders>
            <w:vAlign w:val="bottom"/>
          </w:tcPr>
          <w:p w:rsidR="009A5BAD" w:rsidRDefault="009A5BAD" w:rsidP="009A5BAD">
            <w:pPr>
              <w:pStyle w:val="TableText"/>
              <w:ind w:right="340"/>
              <w:jc w:val="right"/>
            </w:pPr>
            <w:r>
              <w:t>13</w:t>
            </w:r>
          </w:p>
        </w:tc>
        <w:tc>
          <w:tcPr>
            <w:tcW w:w="1312" w:type="dxa"/>
            <w:tcBorders>
              <w:top w:val="single" w:sz="4" w:space="0" w:color="A6A6A6" w:themeColor="background1" w:themeShade="A6"/>
              <w:bottom w:val="single" w:sz="4" w:space="0" w:color="auto"/>
            </w:tcBorders>
            <w:vAlign w:val="bottom"/>
          </w:tcPr>
          <w:p w:rsidR="009A5BAD" w:rsidRDefault="009A5BAD" w:rsidP="009A5BAD">
            <w:pPr>
              <w:pStyle w:val="TableText"/>
              <w:ind w:right="340"/>
              <w:jc w:val="right"/>
            </w:pPr>
            <w:r>
              <w:t>6</w:t>
            </w:r>
          </w:p>
        </w:tc>
        <w:tc>
          <w:tcPr>
            <w:tcW w:w="1312" w:type="dxa"/>
            <w:tcBorders>
              <w:top w:val="single" w:sz="4" w:space="0" w:color="A6A6A6" w:themeColor="background1" w:themeShade="A6"/>
              <w:bottom w:val="single" w:sz="4" w:space="0" w:color="auto"/>
            </w:tcBorders>
            <w:vAlign w:val="bottom"/>
          </w:tcPr>
          <w:p w:rsidR="009A5BAD" w:rsidRDefault="009A5BAD" w:rsidP="009A5BAD">
            <w:pPr>
              <w:pStyle w:val="TableText"/>
              <w:ind w:right="340"/>
              <w:jc w:val="right"/>
            </w:pPr>
            <w:r>
              <w:t>19</w:t>
            </w:r>
          </w:p>
        </w:tc>
        <w:tc>
          <w:tcPr>
            <w:tcW w:w="2018" w:type="dxa"/>
            <w:tcBorders>
              <w:top w:val="single" w:sz="4" w:space="0" w:color="A6A6A6" w:themeColor="background1" w:themeShade="A6"/>
              <w:left w:val="nil"/>
              <w:bottom w:val="single" w:sz="4" w:space="0" w:color="auto"/>
            </w:tcBorders>
            <w:vAlign w:val="bottom"/>
          </w:tcPr>
          <w:p w:rsidR="009A5BAD" w:rsidRDefault="009A5BAD" w:rsidP="009A5BAD">
            <w:pPr>
              <w:pStyle w:val="TableText"/>
              <w:ind w:right="340"/>
              <w:jc w:val="right"/>
            </w:pPr>
            <w:r>
              <w:t>321</w:t>
            </w:r>
          </w:p>
        </w:tc>
        <w:tc>
          <w:tcPr>
            <w:tcW w:w="1349" w:type="dxa"/>
            <w:tcBorders>
              <w:top w:val="single" w:sz="4" w:space="0" w:color="A6A6A6" w:themeColor="background1" w:themeShade="A6"/>
              <w:bottom w:val="single" w:sz="4" w:space="0" w:color="auto"/>
            </w:tcBorders>
            <w:vAlign w:val="bottom"/>
          </w:tcPr>
          <w:p w:rsidR="009A5BAD" w:rsidRDefault="009A5BAD" w:rsidP="009A5BAD">
            <w:pPr>
              <w:pStyle w:val="TableText"/>
              <w:ind w:right="340"/>
              <w:jc w:val="right"/>
            </w:pPr>
            <w:r>
              <w:t>-</w:t>
            </w:r>
          </w:p>
        </w:tc>
      </w:tr>
      <w:tr w:rsidR="009A5BAD" w:rsidRPr="00807ACC" w:rsidTr="003C46CE">
        <w:trPr>
          <w:cantSplit/>
        </w:trPr>
        <w:tc>
          <w:tcPr>
            <w:tcW w:w="2268" w:type="dxa"/>
            <w:tcBorders>
              <w:top w:val="single" w:sz="4" w:space="0" w:color="auto"/>
              <w:bottom w:val="single" w:sz="4" w:space="0" w:color="auto"/>
            </w:tcBorders>
          </w:tcPr>
          <w:p w:rsidR="009A5BAD" w:rsidRPr="00807ACC" w:rsidRDefault="009A5BAD" w:rsidP="009A5BAD">
            <w:pPr>
              <w:pStyle w:val="TableText"/>
              <w:rPr>
                <w:b/>
              </w:rPr>
            </w:pPr>
            <w:r w:rsidRPr="00807ACC">
              <w:rPr>
                <w:b/>
              </w:rPr>
              <w:t>New Zealand</w:t>
            </w:r>
          </w:p>
        </w:tc>
        <w:tc>
          <w:tcPr>
            <w:tcW w:w="1312" w:type="dxa"/>
            <w:tcBorders>
              <w:top w:val="single" w:sz="4" w:space="0" w:color="auto"/>
              <w:bottom w:val="single" w:sz="4" w:space="0" w:color="auto"/>
            </w:tcBorders>
            <w:vAlign w:val="bottom"/>
          </w:tcPr>
          <w:p w:rsidR="009A5BAD" w:rsidRDefault="009A5BAD" w:rsidP="009A5BAD">
            <w:pPr>
              <w:pStyle w:val="TableText"/>
              <w:ind w:right="340"/>
              <w:jc w:val="right"/>
              <w:rPr>
                <w:b/>
                <w:bCs/>
              </w:rPr>
            </w:pPr>
            <w:r>
              <w:rPr>
                <w:b/>
                <w:bCs/>
              </w:rPr>
              <w:t>3,149</w:t>
            </w:r>
          </w:p>
        </w:tc>
        <w:tc>
          <w:tcPr>
            <w:tcW w:w="1312" w:type="dxa"/>
            <w:tcBorders>
              <w:top w:val="single" w:sz="4" w:space="0" w:color="auto"/>
              <w:bottom w:val="single" w:sz="4" w:space="0" w:color="auto"/>
            </w:tcBorders>
            <w:vAlign w:val="bottom"/>
          </w:tcPr>
          <w:p w:rsidR="009A5BAD" w:rsidRDefault="009A5BAD" w:rsidP="009A5BAD">
            <w:pPr>
              <w:pStyle w:val="TableText"/>
              <w:ind w:right="340"/>
              <w:jc w:val="right"/>
              <w:rPr>
                <w:b/>
                <w:bCs/>
              </w:rPr>
            </w:pPr>
            <w:r>
              <w:rPr>
                <w:b/>
                <w:bCs/>
              </w:rPr>
              <w:t>1,816</w:t>
            </w:r>
          </w:p>
        </w:tc>
        <w:tc>
          <w:tcPr>
            <w:tcW w:w="1312" w:type="dxa"/>
            <w:tcBorders>
              <w:top w:val="single" w:sz="4" w:space="0" w:color="auto"/>
              <w:bottom w:val="single" w:sz="4" w:space="0" w:color="auto"/>
            </w:tcBorders>
            <w:vAlign w:val="bottom"/>
          </w:tcPr>
          <w:p w:rsidR="009A5BAD" w:rsidRDefault="009A5BAD" w:rsidP="009A5BAD">
            <w:pPr>
              <w:pStyle w:val="TableText"/>
              <w:ind w:right="340"/>
              <w:jc w:val="right"/>
              <w:rPr>
                <w:b/>
                <w:bCs/>
              </w:rPr>
            </w:pPr>
            <w:r>
              <w:rPr>
                <w:b/>
                <w:bCs/>
              </w:rPr>
              <w:t>4,965</w:t>
            </w:r>
          </w:p>
        </w:tc>
        <w:tc>
          <w:tcPr>
            <w:tcW w:w="2018" w:type="dxa"/>
            <w:tcBorders>
              <w:top w:val="single" w:sz="4" w:space="0" w:color="auto"/>
              <w:left w:val="nil"/>
              <w:bottom w:val="single" w:sz="4" w:space="0" w:color="auto"/>
            </w:tcBorders>
            <w:vAlign w:val="bottom"/>
          </w:tcPr>
          <w:p w:rsidR="009A5BAD" w:rsidRDefault="009A5BAD" w:rsidP="009A5BAD">
            <w:pPr>
              <w:pStyle w:val="TableText"/>
              <w:ind w:right="340"/>
              <w:jc w:val="right"/>
              <w:rPr>
                <w:b/>
                <w:bCs/>
              </w:rPr>
            </w:pPr>
            <w:r>
              <w:rPr>
                <w:b/>
                <w:bCs/>
              </w:rPr>
              <w:t>56,261</w:t>
            </w:r>
          </w:p>
        </w:tc>
        <w:tc>
          <w:tcPr>
            <w:tcW w:w="1349" w:type="dxa"/>
            <w:tcBorders>
              <w:top w:val="single" w:sz="4" w:space="0" w:color="auto"/>
              <w:bottom w:val="single" w:sz="4" w:space="0" w:color="auto"/>
            </w:tcBorders>
            <w:vAlign w:val="bottom"/>
          </w:tcPr>
          <w:p w:rsidR="009A5BAD" w:rsidRDefault="009A5BAD" w:rsidP="009A5BAD">
            <w:pPr>
              <w:pStyle w:val="TableText"/>
              <w:ind w:right="340"/>
              <w:jc w:val="right"/>
              <w:rPr>
                <w:b/>
                <w:bCs/>
              </w:rPr>
            </w:pPr>
            <w:r>
              <w:rPr>
                <w:b/>
                <w:bCs/>
              </w:rPr>
              <w:t>8.8</w:t>
            </w:r>
          </w:p>
        </w:tc>
      </w:tr>
    </w:tbl>
    <w:p w:rsidR="00EF2116" w:rsidRPr="00807ACC" w:rsidRDefault="00EF2116" w:rsidP="00EF2116"/>
    <w:p w:rsidR="009351C3" w:rsidRPr="00807ACC" w:rsidRDefault="009351C3" w:rsidP="00EF2116"/>
    <w:p w:rsidR="00792D84" w:rsidRDefault="00792D84">
      <w:pPr>
        <w:spacing w:line="240" w:lineRule="auto"/>
        <w:rPr>
          <w:b/>
          <w:sz w:val="20"/>
        </w:rPr>
      </w:pPr>
      <w:bookmarkStart w:id="476" w:name="_Toc397424573"/>
      <w:bookmarkStart w:id="477" w:name="_Toc445395576"/>
      <w:r>
        <w:br w:type="page"/>
      </w:r>
    </w:p>
    <w:p w:rsidR="00E86851" w:rsidRPr="00807ACC" w:rsidRDefault="00E86851" w:rsidP="00A76D55">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36</w:t>
      </w:r>
      <w:r w:rsidR="00221355">
        <w:rPr>
          <w:noProof/>
        </w:rPr>
        <w:fldChar w:fldCharType="end"/>
      </w:r>
      <w:r w:rsidRPr="00807ACC">
        <w:t xml:space="preserve">: Number and percentage </w:t>
      </w:r>
      <w:r w:rsidR="008668FF" w:rsidRPr="00807ACC">
        <w:t xml:space="preserve">of women </w:t>
      </w:r>
      <w:r w:rsidR="005D2535" w:rsidRPr="00807ACC">
        <w:t xml:space="preserve">giving birth with BMI over </w:t>
      </w:r>
      <w:r w:rsidR="008668FF" w:rsidRPr="00807ACC">
        <w:t>35 at registration</w:t>
      </w:r>
      <w:r w:rsidRPr="00807ACC">
        <w:t>, by facility of birth (secondary and tertiary facilities)</w:t>
      </w:r>
      <w:r w:rsidR="004615CC">
        <w:t>, 2014</w:t>
      </w:r>
      <w:bookmarkEnd w:id="476"/>
      <w:bookmarkEnd w:id="477"/>
    </w:p>
    <w:tbl>
      <w:tblPr>
        <w:tblW w:w="9571" w:type="dxa"/>
        <w:tblInd w:w="57" w:type="dxa"/>
        <w:tblLayout w:type="fixed"/>
        <w:tblCellMar>
          <w:left w:w="57" w:type="dxa"/>
          <w:right w:w="57" w:type="dxa"/>
        </w:tblCellMar>
        <w:tblLook w:val="0460" w:firstRow="1" w:lastRow="1" w:firstColumn="0" w:lastColumn="0" w:noHBand="0" w:noVBand="1"/>
      </w:tblPr>
      <w:tblGrid>
        <w:gridCol w:w="3261"/>
        <w:gridCol w:w="1181"/>
        <w:gridCol w:w="1181"/>
        <w:gridCol w:w="1181"/>
        <w:gridCol w:w="1843"/>
        <w:gridCol w:w="924"/>
      </w:tblGrid>
      <w:tr w:rsidR="009351C3" w:rsidRPr="00807ACC" w:rsidTr="00F54F41">
        <w:trPr>
          <w:cantSplit/>
        </w:trPr>
        <w:tc>
          <w:tcPr>
            <w:tcW w:w="3261" w:type="dxa"/>
            <w:vMerge w:val="restart"/>
            <w:tcBorders>
              <w:top w:val="single" w:sz="4" w:space="0" w:color="auto"/>
              <w:bottom w:val="single" w:sz="4" w:space="0" w:color="auto"/>
            </w:tcBorders>
          </w:tcPr>
          <w:p w:rsidR="009351C3" w:rsidRPr="00807ACC" w:rsidRDefault="009351C3" w:rsidP="00F54F41">
            <w:pPr>
              <w:pStyle w:val="TableText"/>
              <w:keepNext/>
              <w:rPr>
                <w:b/>
              </w:rPr>
            </w:pPr>
            <w:r w:rsidRPr="00807ACC">
              <w:rPr>
                <w:b/>
              </w:rPr>
              <w:t>Place of birth</w:t>
            </w:r>
          </w:p>
        </w:tc>
        <w:tc>
          <w:tcPr>
            <w:tcW w:w="3543" w:type="dxa"/>
            <w:gridSpan w:val="3"/>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Women with BMI &gt; 35 at registration</w:t>
            </w:r>
          </w:p>
        </w:tc>
        <w:tc>
          <w:tcPr>
            <w:tcW w:w="1843" w:type="dxa"/>
            <w:vMerge w:val="restart"/>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All women with</w:t>
            </w:r>
            <w:r w:rsidRPr="00807ACC">
              <w:rPr>
                <w:b/>
              </w:rPr>
              <w:br/>
              <w:t>reported BMI</w:t>
            </w:r>
          </w:p>
        </w:tc>
        <w:tc>
          <w:tcPr>
            <w:tcW w:w="924" w:type="dxa"/>
            <w:vMerge w:val="restart"/>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Rate (%)</w:t>
            </w:r>
          </w:p>
        </w:tc>
      </w:tr>
      <w:tr w:rsidR="00943E36" w:rsidRPr="00807ACC" w:rsidTr="00F54F41">
        <w:trPr>
          <w:cantSplit/>
        </w:trPr>
        <w:tc>
          <w:tcPr>
            <w:tcW w:w="3261" w:type="dxa"/>
            <w:vMerge/>
            <w:tcBorders>
              <w:top w:val="single" w:sz="4" w:space="0" w:color="auto"/>
              <w:bottom w:val="single" w:sz="4" w:space="0" w:color="auto"/>
            </w:tcBorders>
          </w:tcPr>
          <w:p w:rsidR="009351C3" w:rsidRPr="00807ACC" w:rsidRDefault="009351C3" w:rsidP="00F54F41">
            <w:pPr>
              <w:pStyle w:val="TableText"/>
              <w:keepNext/>
              <w:rPr>
                <w:b/>
              </w:rPr>
            </w:pPr>
          </w:p>
        </w:tc>
        <w:tc>
          <w:tcPr>
            <w:tcW w:w="1181" w:type="dxa"/>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36–40</w:t>
            </w:r>
          </w:p>
        </w:tc>
        <w:tc>
          <w:tcPr>
            <w:tcW w:w="1181" w:type="dxa"/>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&gt;</w:t>
            </w:r>
            <w:r w:rsidR="00E3587A" w:rsidRPr="00807ACC">
              <w:rPr>
                <w:b/>
              </w:rPr>
              <w:t xml:space="preserve"> </w:t>
            </w:r>
            <w:r w:rsidRPr="00807ACC">
              <w:rPr>
                <w:b/>
              </w:rPr>
              <w:t>40</w:t>
            </w:r>
          </w:p>
        </w:tc>
        <w:tc>
          <w:tcPr>
            <w:tcW w:w="1181" w:type="dxa"/>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Total</w:t>
            </w:r>
          </w:p>
        </w:tc>
        <w:tc>
          <w:tcPr>
            <w:tcW w:w="1843" w:type="dxa"/>
            <w:vMerge/>
            <w:tcBorders>
              <w:top w:val="single" w:sz="4" w:space="0" w:color="auto"/>
              <w:bottom w:val="single" w:sz="4" w:space="0" w:color="auto"/>
            </w:tcBorders>
          </w:tcPr>
          <w:p w:rsidR="009351C3" w:rsidRPr="00807ACC" w:rsidRDefault="009351C3" w:rsidP="00F54F41">
            <w:pPr>
              <w:pStyle w:val="TableText"/>
              <w:keepNext/>
              <w:rPr>
                <w:b/>
                <w:vertAlign w:val="superscript"/>
              </w:rPr>
            </w:pPr>
          </w:p>
        </w:tc>
        <w:tc>
          <w:tcPr>
            <w:tcW w:w="924" w:type="dxa"/>
            <w:vMerge/>
            <w:tcBorders>
              <w:top w:val="single" w:sz="4" w:space="0" w:color="auto"/>
              <w:bottom w:val="single" w:sz="4" w:space="0" w:color="auto"/>
            </w:tcBorders>
          </w:tcPr>
          <w:p w:rsidR="009351C3" w:rsidRPr="00807ACC" w:rsidRDefault="009351C3" w:rsidP="00F54F41">
            <w:pPr>
              <w:pStyle w:val="TableText"/>
              <w:keepNext/>
              <w:rPr>
                <w:b/>
              </w:rPr>
            </w:pPr>
          </w:p>
        </w:tc>
      </w:tr>
      <w:tr w:rsidR="006750DA" w:rsidRPr="00807ACC" w:rsidTr="006D0564">
        <w:trPr>
          <w:cantSplit/>
        </w:trPr>
        <w:tc>
          <w:tcPr>
            <w:tcW w:w="3261" w:type="dxa"/>
            <w:tcBorders>
              <w:top w:val="single" w:sz="4" w:space="0" w:color="auto"/>
              <w:bottom w:val="single" w:sz="4" w:space="0" w:color="A6A6A6" w:themeColor="background1" w:themeShade="A6"/>
            </w:tcBorders>
          </w:tcPr>
          <w:p w:rsidR="006750DA" w:rsidRPr="00807ACC" w:rsidRDefault="006750DA" w:rsidP="006750DA">
            <w:pPr>
              <w:pStyle w:val="TableText"/>
              <w:keepNext/>
            </w:pPr>
            <w:proofErr w:type="spellStart"/>
            <w:r w:rsidRPr="00807ACC">
              <w:t>Whangarei</w:t>
            </w:r>
            <w:proofErr w:type="spellEnd"/>
          </w:p>
        </w:tc>
        <w:tc>
          <w:tcPr>
            <w:tcW w:w="1181" w:type="dxa"/>
            <w:tcBorders>
              <w:top w:val="single" w:sz="4" w:space="0" w:color="auto"/>
              <w:bottom w:val="single" w:sz="4" w:space="0" w:color="A6A6A6" w:themeColor="background1" w:themeShade="A6"/>
            </w:tcBorders>
            <w:vAlign w:val="bottom"/>
          </w:tcPr>
          <w:p w:rsidR="006750DA" w:rsidRDefault="006750DA" w:rsidP="006750DA">
            <w:pPr>
              <w:pStyle w:val="TableText"/>
              <w:ind w:right="284"/>
              <w:jc w:val="right"/>
              <w:rPr>
                <w:lang w:eastAsia="en-NZ"/>
              </w:rPr>
            </w:pPr>
            <w:r>
              <w:t>90</w:t>
            </w:r>
          </w:p>
        </w:tc>
        <w:tc>
          <w:tcPr>
            <w:tcW w:w="1181" w:type="dxa"/>
            <w:tcBorders>
              <w:top w:val="single" w:sz="4" w:space="0" w:color="auto"/>
              <w:bottom w:val="single" w:sz="4" w:space="0" w:color="A6A6A6" w:themeColor="background1" w:themeShade="A6"/>
            </w:tcBorders>
            <w:vAlign w:val="bottom"/>
          </w:tcPr>
          <w:p w:rsidR="006750DA" w:rsidRDefault="006750DA" w:rsidP="006750DA">
            <w:pPr>
              <w:pStyle w:val="TableText"/>
              <w:ind w:right="284"/>
              <w:jc w:val="right"/>
            </w:pPr>
            <w:r>
              <w:t>73</w:t>
            </w:r>
          </w:p>
        </w:tc>
        <w:tc>
          <w:tcPr>
            <w:tcW w:w="1181" w:type="dxa"/>
            <w:tcBorders>
              <w:top w:val="single" w:sz="4" w:space="0" w:color="auto"/>
              <w:bottom w:val="single" w:sz="4" w:space="0" w:color="A6A6A6" w:themeColor="background1" w:themeShade="A6"/>
            </w:tcBorders>
            <w:vAlign w:val="bottom"/>
          </w:tcPr>
          <w:p w:rsidR="006750DA" w:rsidRDefault="006750DA" w:rsidP="006750DA">
            <w:pPr>
              <w:pStyle w:val="TableText"/>
              <w:ind w:right="284"/>
              <w:jc w:val="right"/>
              <w:rPr>
                <w:lang w:eastAsia="en-NZ"/>
              </w:rPr>
            </w:pPr>
            <w:r>
              <w:t>163</w:t>
            </w:r>
          </w:p>
        </w:tc>
        <w:tc>
          <w:tcPr>
            <w:tcW w:w="1843" w:type="dxa"/>
            <w:tcBorders>
              <w:top w:val="single" w:sz="4" w:space="0" w:color="auto"/>
              <w:bottom w:val="single" w:sz="4" w:space="0" w:color="A6A6A6" w:themeColor="background1" w:themeShade="A6"/>
            </w:tcBorders>
            <w:vAlign w:val="bottom"/>
          </w:tcPr>
          <w:p w:rsidR="006750DA" w:rsidRDefault="006750DA" w:rsidP="006750DA">
            <w:pPr>
              <w:pStyle w:val="TableText"/>
              <w:ind w:right="284"/>
              <w:jc w:val="right"/>
            </w:pPr>
            <w:r>
              <w:t>1,421</w:t>
            </w:r>
          </w:p>
        </w:tc>
        <w:tc>
          <w:tcPr>
            <w:tcW w:w="924" w:type="dxa"/>
            <w:tcBorders>
              <w:top w:val="single" w:sz="4" w:space="0" w:color="auto"/>
              <w:bottom w:val="single" w:sz="4" w:space="0" w:color="A6A6A6" w:themeColor="background1" w:themeShade="A6"/>
            </w:tcBorders>
            <w:vAlign w:val="bottom"/>
          </w:tcPr>
          <w:p w:rsidR="006750DA" w:rsidRDefault="006750DA" w:rsidP="006750DA">
            <w:pPr>
              <w:pStyle w:val="TableText"/>
              <w:ind w:right="284"/>
              <w:jc w:val="right"/>
            </w:pPr>
            <w:r>
              <w:t>11.5</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r w:rsidRPr="00807ACC">
              <w:t>North Shore</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147</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122</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269</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3,878</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6.9</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r w:rsidRPr="00807ACC">
              <w:t>Waitakere</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117</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136</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2,856</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4.8</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r w:rsidRPr="00807ACC">
              <w:t>Auckland City</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305</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190</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495</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7,234</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6.8</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proofErr w:type="spellStart"/>
            <w:r w:rsidRPr="00807ACC">
              <w:t>Middlemore</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568</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409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977</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5,123</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19.1</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r w:rsidRPr="00807ACC">
              <w:t>Waikato</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236</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139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375</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3,322</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11.3</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proofErr w:type="spellStart"/>
            <w:r w:rsidRPr="00807ACC">
              <w:t>Rotorua</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75</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52</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127</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1,216</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10.4</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r w:rsidRPr="00807ACC">
              <w:t>Tauranga</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96</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145</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1,914</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7.6</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proofErr w:type="spellStart"/>
            <w:r w:rsidRPr="00807ACC">
              <w:t>Whakatane</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31</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74</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594</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12.5</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keepNext/>
            </w:pPr>
            <w:proofErr w:type="spellStart"/>
            <w:r w:rsidRPr="00807ACC">
              <w:t>Gisborne</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36</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65</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620</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10.5</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Hawke’s Bay</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118</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62</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180</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1,845</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9.8</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proofErr w:type="spellStart"/>
            <w:r w:rsidRPr="00807ACC">
              <w:t>Taranaki</w:t>
            </w:r>
            <w:proofErr w:type="spellEnd"/>
            <w:r w:rsidRPr="00807ACC">
              <w:t xml:space="preserve"> Base</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40</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119</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1,296</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9.2</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proofErr w:type="spellStart"/>
            <w:r w:rsidRPr="00807ACC">
              <w:t>Palmerston</w:t>
            </w:r>
            <w:proofErr w:type="spellEnd"/>
            <w:r w:rsidRPr="00807ACC">
              <w:t xml:space="preserve"> North</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118</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187</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1,796</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10.4</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proofErr w:type="spellStart"/>
            <w:r w:rsidRPr="00807ACC">
              <w:t>Whanganui</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40</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15</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55</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637</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8.6</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Wellington</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133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81</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214</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3,025</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7.1</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Hutt</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103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162</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1,718</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9.4</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proofErr w:type="spellStart"/>
            <w:r w:rsidRPr="00807ACC">
              <w:t>Wairarapa</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22</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27</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423</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6.4</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Wairau</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15</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28</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377</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7.4</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Nelson</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40</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14</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54</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760</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7.1</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Grey Base</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96</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12.5</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Christchurch</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248</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160</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408</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5,083</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8.0</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proofErr w:type="spellStart"/>
            <w:r w:rsidRPr="00807ACC">
              <w:t>Timaru</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14</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47</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611</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7.7</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Dunedin</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81</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40</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121</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1,637</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7.4</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pPr>
            <w:r w:rsidRPr="00807ACC">
              <w:t>Southland</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63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33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96</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1,158</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pPr>
            <w:r>
              <w:t>8.3</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rPr>
                <w:b/>
              </w:rPr>
            </w:pPr>
            <w:r w:rsidRPr="00807ACC">
              <w:rPr>
                <w:b/>
              </w:rPr>
              <w:t>All secondary and tertiary facilities</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2,815</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1,721</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4,536</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48,640</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9.3</w:t>
            </w:r>
          </w:p>
        </w:tc>
      </w:tr>
      <w:tr w:rsidR="006750DA"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6750DA" w:rsidRPr="00807ACC" w:rsidRDefault="006750DA" w:rsidP="006750DA">
            <w:pPr>
              <w:pStyle w:val="TableText"/>
              <w:rPr>
                <w:b/>
              </w:rPr>
            </w:pPr>
            <w:r w:rsidRPr="00807ACC">
              <w:rPr>
                <w:b/>
              </w:rPr>
              <w:t>All primary facilities</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233</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58</w:t>
            </w:r>
          </w:p>
        </w:tc>
        <w:tc>
          <w:tcPr>
            <w:tcW w:w="1181"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291</w:t>
            </w:r>
          </w:p>
        </w:tc>
        <w:tc>
          <w:tcPr>
            <w:tcW w:w="1843"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5,109</w:t>
            </w:r>
          </w:p>
        </w:tc>
        <w:tc>
          <w:tcPr>
            <w:tcW w:w="924" w:type="dxa"/>
            <w:tcBorders>
              <w:top w:val="single" w:sz="4" w:space="0" w:color="A6A6A6" w:themeColor="background1" w:themeShade="A6"/>
              <w:bottom w:val="single" w:sz="4" w:space="0" w:color="A6A6A6" w:themeColor="background1" w:themeShade="A6"/>
            </w:tcBorders>
            <w:vAlign w:val="bottom"/>
          </w:tcPr>
          <w:p w:rsidR="006750DA" w:rsidRDefault="006750DA" w:rsidP="006750DA">
            <w:pPr>
              <w:pStyle w:val="TableText"/>
              <w:ind w:right="284"/>
              <w:jc w:val="right"/>
              <w:rPr>
                <w:b/>
                <w:bCs/>
              </w:rPr>
            </w:pPr>
            <w:r>
              <w:rPr>
                <w:b/>
                <w:bCs/>
              </w:rPr>
              <w:t>5.7</w:t>
            </w:r>
          </w:p>
        </w:tc>
      </w:tr>
      <w:tr w:rsidR="006750DA" w:rsidRPr="00807ACC" w:rsidTr="003C46CE">
        <w:trPr>
          <w:cantSplit/>
        </w:trPr>
        <w:tc>
          <w:tcPr>
            <w:tcW w:w="3261" w:type="dxa"/>
            <w:tcBorders>
              <w:top w:val="single" w:sz="4" w:space="0" w:color="A6A6A6" w:themeColor="background1" w:themeShade="A6"/>
              <w:bottom w:val="single" w:sz="4" w:space="0" w:color="auto"/>
            </w:tcBorders>
          </w:tcPr>
          <w:p w:rsidR="006750DA" w:rsidRPr="00807ACC" w:rsidRDefault="006750DA" w:rsidP="006750DA">
            <w:pPr>
              <w:pStyle w:val="TableText"/>
              <w:rPr>
                <w:b/>
              </w:rPr>
            </w:pPr>
            <w:r w:rsidRPr="00807ACC">
              <w:rPr>
                <w:b/>
              </w:rPr>
              <w:t>All home births</w:t>
            </w:r>
          </w:p>
        </w:tc>
        <w:tc>
          <w:tcPr>
            <w:tcW w:w="1181" w:type="dxa"/>
            <w:tcBorders>
              <w:top w:val="single" w:sz="4" w:space="0" w:color="A6A6A6" w:themeColor="background1" w:themeShade="A6"/>
              <w:bottom w:val="single" w:sz="4" w:space="0" w:color="auto"/>
            </w:tcBorders>
            <w:vAlign w:val="bottom"/>
          </w:tcPr>
          <w:p w:rsidR="006750DA" w:rsidRDefault="006750DA" w:rsidP="006750DA">
            <w:pPr>
              <w:pStyle w:val="TableText"/>
              <w:ind w:right="284"/>
              <w:jc w:val="right"/>
              <w:rPr>
                <w:b/>
                <w:bCs/>
              </w:rPr>
            </w:pPr>
            <w:r>
              <w:rPr>
                <w:b/>
                <w:bCs/>
              </w:rPr>
              <w:t>73</w:t>
            </w:r>
          </w:p>
        </w:tc>
        <w:tc>
          <w:tcPr>
            <w:tcW w:w="1181" w:type="dxa"/>
            <w:tcBorders>
              <w:top w:val="single" w:sz="4" w:space="0" w:color="A6A6A6" w:themeColor="background1" w:themeShade="A6"/>
              <w:bottom w:val="single" w:sz="4" w:space="0" w:color="auto"/>
            </w:tcBorders>
            <w:vAlign w:val="bottom"/>
          </w:tcPr>
          <w:p w:rsidR="006750DA" w:rsidRDefault="006750DA" w:rsidP="006750DA">
            <w:pPr>
              <w:pStyle w:val="TableText"/>
              <w:ind w:right="284"/>
              <w:jc w:val="right"/>
              <w:rPr>
                <w:b/>
                <w:bCs/>
              </w:rPr>
            </w:pPr>
            <w:r>
              <w:rPr>
                <w:b/>
                <w:bCs/>
              </w:rPr>
              <w:t>26</w:t>
            </w:r>
          </w:p>
        </w:tc>
        <w:tc>
          <w:tcPr>
            <w:tcW w:w="1181" w:type="dxa"/>
            <w:tcBorders>
              <w:top w:val="single" w:sz="4" w:space="0" w:color="A6A6A6" w:themeColor="background1" w:themeShade="A6"/>
              <w:bottom w:val="single" w:sz="4" w:space="0" w:color="auto"/>
            </w:tcBorders>
            <w:vAlign w:val="bottom"/>
          </w:tcPr>
          <w:p w:rsidR="006750DA" w:rsidRDefault="006750DA" w:rsidP="006750DA">
            <w:pPr>
              <w:pStyle w:val="TableText"/>
              <w:ind w:right="284"/>
              <w:jc w:val="right"/>
              <w:rPr>
                <w:b/>
                <w:bCs/>
              </w:rPr>
            </w:pPr>
            <w:r>
              <w:rPr>
                <w:b/>
                <w:bCs/>
              </w:rPr>
              <w:t>99</w:t>
            </w:r>
          </w:p>
        </w:tc>
        <w:tc>
          <w:tcPr>
            <w:tcW w:w="1843" w:type="dxa"/>
            <w:tcBorders>
              <w:top w:val="single" w:sz="4" w:space="0" w:color="A6A6A6" w:themeColor="background1" w:themeShade="A6"/>
              <w:bottom w:val="single" w:sz="4" w:space="0" w:color="auto"/>
            </w:tcBorders>
            <w:vAlign w:val="bottom"/>
          </w:tcPr>
          <w:p w:rsidR="006750DA" w:rsidRDefault="006750DA" w:rsidP="006750DA">
            <w:pPr>
              <w:pStyle w:val="TableText"/>
              <w:ind w:right="284"/>
              <w:jc w:val="right"/>
              <w:rPr>
                <w:b/>
                <w:bCs/>
              </w:rPr>
            </w:pPr>
            <w:r>
              <w:rPr>
                <w:b/>
                <w:bCs/>
              </w:rPr>
              <w:t>1,959</w:t>
            </w:r>
          </w:p>
        </w:tc>
        <w:tc>
          <w:tcPr>
            <w:tcW w:w="924" w:type="dxa"/>
            <w:tcBorders>
              <w:top w:val="single" w:sz="4" w:space="0" w:color="A6A6A6" w:themeColor="background1" w:themeShade="A6"/>
              <w:bottom w:val="single" w:sz="4" w:space="0" w:color="auto"/>
            </w:tcBorders>
            <w:vAlign w:val="bottom"/>
          </w:tcPr>
          <w:p w:rsidR="006750DA" w:rsidRDefault="006750DA" w:rsidP="006750DA">
            <w:pPr>
              <w:pStyle w:val="TableText"/>
              <w:ind w:right="284"/>
              <w:jc w:val="right"/>
              <w:rPr>
                <w:b/>
                <w:bCs/>
              </w:rPr>
            </w:pPr>
            <w:r>
              <w:rPr>
                <w:b/>
                <w:bCs/>
              </w:rPr>
              <w:t>5.1</w:t>
            </w:r>
          </w:p>
        </w:tc>
      </w:tr>
      <w:tr w:rsidR="006750DA" w:rsidRPr="00807ACC" w:rsidTr="003C46CE">
        <w:trPr>
          <w:cantSplit/>
        </w:trPr>
        <w:tc>
          <w:tcPr>
            <w:tcW w:w="3261" w:type="dxa"/>
            <w:tcBorders>
              <w:top w:val="single" w:sz="4" w:space="0" w:color="auto"/>
              <w:bottom w:val="single" w:sz="4" w:space="0" w:color="auto"/>
            </w:tcBorders>
          </w:tcPr>
          <w:p w:rsidR="006750DA" w:rsidRPr="00807ACC" w:rsidRDefault="006750DA" w:rsidP="006750DA">
            <w:pPr>
              <w:pStyle w:val="TableText"/>
              <w:rPr>
                <w:b/>
              </w:rPr>
            </w:pPr>
            <w:r w:rsidRPr="00807ACC">
              <w:rPr>
                <w:b/>
              </w:rPr>
              <w:t>New Zealand</w:t>
            </w:r>
            <w:r w:rsidRPr="00807ACC">
              <w:rPr>
                <w:b/>
                <w:vertAlign w:val="superscript"/>
              </w:rPr>
              <w:t>1</w:t>
            </w:r>
          </w:p>
        </w:tc>
        <w:tc>
          <w:tcPr>
            <w:tcW w:w="1181" w:type="dxa"/>
            <w:tcBorders>
              <w:top w:val="single" w:sz="4" w:space="0" w:color="auto"/>
              <w:bottom w:val="single" w:sz="4" w:space="0" w:color="auto"/>
            </w:tcBorders>
            <w:vAlign w:val="bottom"/>
          </w:tcPr>
          <w:p w:rsidR="006750DA" w:rsidRDefault="006750DA" w:rsidP="006750DA">
            <w:pPr>
              <w:pStyle w:val="TableText"/>
              <w:ind w:right="284"/>
              <w:jc w:val="right"/>
              <w:rPr>
                <w:b/>
                <w:bCs/>
              </w:rPr>
            </w:pPr>
            <w:r>
              <w:rPr>
                <w:b/>
                <w:bCs/>
              </w:rPr>
              <w:t>3,149</w:t>
            </w:r>
          </w:p>
        </w:tc>
        <w:tc>
          <w:tcPr>
            <w:tcW w:w="1181" w:type="dxa"/>
            <w:tcBorders>
              <w:top w:val="single" w:sz="4" w:space="0" w:color="auto"/>
              <w:bottom w:val="single" w:sz="4" w:space="0" w:color="auto"/>
            </w:tcBorders>
            <w:vAlign w:val="bottom"/>
          </w:tcPr>
          <w:p w:rsidR="006750DA" w:rsidRDefault="006750DA" w:rsidP="006750DA">
            <w:pPr>
              <w:pStyle w:val="TableText"/>
              <w:ind w:right="284"/>
              <w:jc w:val="right"/>
              <w:rPr>
                <w:b/>
                <w:bCs/>
              </w:rPr>
            </w:pPr>
            <w:r>
              <w:rPr>
                <w:b/>
                <w:bCs/>
              </w:rPr>
              <w:t>1,816</w:t>
            </w:r>
          </w:p>
        </w:tc>
        <w:tc>
          <w:tcPr>
            <w:tcW w:w="1181" w:type="dxa"/>
            <w:tcBorders>
              <w:top w:val="single" w:sz="4" w:space="0" w:color="auto"/>
              <w:bottom w:val="single" w:sz="4" w:space="0" w:color="auto"/>
            </w:tcBorders>
            <w:vAlign w:val="bottom"/>
          </w:tcPr>
          <w:p w:rsidR="006750DA" w:rsidRDefault="006750DA" w:rsidP="006750DA">
            <w:pPr>
              <w:pStyle w:val="TableText"/>
              <w:ind w:right="284"/>
              <w:jc w:val="right"/>
              <w:rPr>
                <w:b/>
                <w:bCs/>
              </w:rPr>
            </w:pPr>
            <w:r>
              <w:rPr>
                <w:b/>
                <w:bCs/>
              </w:rPr>
              <w:t>4,965</w:t>
            </w:r>
          </w:p>
        </w:tc>
        <w:tc>
          <w:tcPr>
            <w:tcW w:w="1843" w:type="dxa"/>
            <w:tcBorders>
              <w:top w:val="single" w:sz="4" w:space="0" w:color="auto"/>
              <w:bottom w:val="single" w:sz="4" w:space="0" w:color="auto"/>
            </w:tcBorders>
            <w:vAlign w:val="bottom"/>
          </w:tcPr>
          <w:p w:rsidR="006750DA" w:rsidRDefault="006750DA" w:rsidP="006750DA">
            <w:pPr>
              <w:pStyle w:val="TableText"/>
              <w:ind w:right="284"/>
              <w:jc w:val="right"/>
              <w:rPr>
                <w:b/>
                <w:bCs/>
              </w:rPr>
            </w:pPr>
            <w:r>
              <w:rPr>
                <w:b/>
                <w:bCs/>
              </w:rPr>
              <w:t>56,261</w:t>
            </w:r>
          </w:p>
        </w:tc>
        <w:tc>
          <w:tcPr>
            <w:tcW w:w="924" w:type="dxa"/>
            <w:tcBorders>
              <w:top w:val="single" w:sz="4" w:space="0" w:color="auto"/>
              <w:bottom w:val="single" w:sz="4" w:space="0" w:color="auto"/>
            </w:tcBorders>
            <w:vAlign w:val="bottom"/>
          </w:tcPr>
          <w:p w:rsidR="006750DA" w:rsidRDefault="006750DA" w:rsidP="006750DA">
            <w:pPr>
              <w:pStyle w:val="TableText"/>
              <w:ind w:right="284"/>
              <w:jc w:val="right"/>
              <w:rPr>
                <w:b/>
                <w:bCs/>
              </w:rPr>
            </w:pPr>
            <w:r>
              <w:rPr>
                <w:b/>
                <w:bCs/>
              </w:rPr>
              <w:t>8.8</w:t>
            </w:r>
          </w:p>
        </w:tc>
      </w:tr>
    </w:tbl>
    <w:p w:rsidR="009351C3" w:rsidRPr="00807ACC" w:rsidRDefault="009351C3" w:rsidP="003C46CE">
      <w:pPr>
        <w:pStyle w:val="Note"/>
      </w:pPr>
      <w:bookmarkStart w:id="478" w:name="_Toc397424534"/>
      <w:r w:rsidRPr="00807ACC">
        <w:t>1</w:t>
      </w:r>
      <w:r w:rsidRPr="00807ACC">
        <w:tab/>
        <w:t>Includes women where birth location was unspecified.</w:t>
      </w:r>
    </w:p>
    <w:p w:rsidR="00EF2116" w:rsidRPr="00807ACC" w:rsidRDefault="00EF2116" w:rsidP="00EF2116"/>
    <w:p w:rsidR="00EF2116" w:rsidRPr="00807ACC" w:rsidRDefault="00EF2116" w:rsidP="00EF2116"/>
    <w:p w:rsidR="00A76D55" w:rsidRPr="00807ACC" w:rsidRDefault="00A76D55" w:rsidP="00A76D55">
      <w:r w:rsidRPr="00807ACC">
        <w:br w:type="page"/>
      </w:r>
    </w:p>
    <w:p w:rsidR="00E86851" w:rsidRPr="00807ACC" w:rsidRDefault="00E86851" w:rsidP="00A76D55">
      <w:pPr>
        <w:pStyle w:val="Heading1"/>
      </w:pPr>
      <w:bookmarkStart w:id="479" w:name="_Toc445395521"/>
      <w:r w:rsidRPr="00807ACC">
        <w:lastRenderedPageBreak/>
        <w:t xml:space="preserve">Indicator </w:t>
      </w:r>
      <w:r w:rsidR="00C52650" w:rsidRPr="00807ACC">
        <w:t>18</w:t>
      </w:r>
      <w:r w:rsidRPr="00807ACC">
        <w:t xml:space="preserve">: </w:t>
      </w:r>
      <w:bookmarkEnd w:id="414"/>
      <w:bookmarkEnd w:id="426"/>
      <w:r w:rsidR="00B81D56" w:rsidRPr="00807ACC">
        <w:t>P</w:t>
      </w:r>
      <w:r w:rsidRPr="00807ACC">
        <w:t>reterm birth</w:t>
      </w:r>
      <w:bookmarkEnd w:id="478"/>
      <w:bookmarkEnd w:id="479"/>
    </w:p>
    <w:p w:rsidR="00E86851" w:rsidRPr="00807ACC" w:rsidRDefault="00E86851" w:rsidP="00A76D55">
      <w:pPr>
        <w:pStyle w:val="Heading2"/>
      </w:pPr>
      <w:bookmarkStart w:id="480" w:name="_Toc354993979"/>
      <w:bookmarkStart w:id="481" w:name="_Toc397424535"/>
      <w:bookmarkStart w:id="482" w:name="_Toc445395522"/>
      <w:r w:rsidRPr="00807ACC">
        <w:t>Rationale and purpose</w:t>
      </w:r>
      <w:bookmarkEnd w:id="480"/>
      <w:bookmarkEnd w:id="481"/>
      <w:bookmarkEnd w:id="482"/>
    </w:p>
    <w:p w:rsidR="00E86851" w:rsidRPr="00807ACC" w:rsidRDefault="00E86851" w:rsidP="00A76D55">
      <w:r w:rsidRPr="00807ACC">
        <w:t>Preterm birth is a significant contributor to perinatal mortality and neonatal morbidity, especially for babies born under 32 weeks</w:t>
      </w:r>
      <w:r w:rsidR="000F3E15" w:rsidRPr="00807ACC">
        <w:t>’</w:t>
      </w:r>
      <w:r w:rsidRPr="00807ACC">
        <w:t xml:space="preserve"> gestation.</w:t>
      </w:r>
      <w:r w:rsidR="00084646" w:rsidRPr="00807ACC">
        <w:t xml:space="preserve"> </w:t>
      </w:r>
      <w:r w:rsidRPr="00807ACC">
        <w:t>Preterm birth is among the top causes of death in infants worldwide (WHO 2013).</w:t>
      </w:r>
    </w:p>
    <w:p w:rsidR="00171581" w:rsidRPr="00807ACC" w:rsidRDefault="00171581" w:rsidP="00A76D55"/>
    <w:p w:rsidR="00E86851" w:rsidRPr="00807ACC" w:rsidRDefault="00E86851" w:rsidP="00A76D55">
      <w:r w:rsidRPr="00807ACC">
        <w:t>Preterm birth may have a number of consequences, including:</w:t>
      </w:r>
    </w:p>
    <w:p w:rsidR="00E86851" w:rsidRPr="00807ACC" w:rsidRDefault="00E86851" w:rsidP="00A76D55">
      <w:pPr>
        <w:pStyle w:val="Bullet"/>
      </w:pPr>
      <w:r w:rsidRPr="00807ACC">
        <w:t>higher neonatal mortality and morbidity</w:t>
      </w:r>
    </w:p>
    <w:p w:rsidR="00E86851" w:rsidRPr="00807ACC" w:rsidRDefault="00E86851" w:rsidP="00A76D55">
      <w:pPr>
        <w:pStyle w:val="Bullet"/>
      </w:pPr>
      <w:r w:rsidRPr="00807ACC">
        <w:t>long-term health effects on babies such as poorer neurodevelopmental and educational outcomes, more hospital admissions and increased general disease burden in childhood</w:t>
      </w:r>
    </w:p>
    <w:p w:rsidR="00747573" w:rsidRPr="00807ACC" w:rsidRDefault="00E86851" w:rsidP="00A76D55">
      <w:pPr>
        <w:pStyle w:val="Bullet"/>
      </w:pPr>
      <w:r w:rsidRPr="00807ACC">
        <w:t>greater use of health resources</w:t>
      </w:r>
    </w:p>
    <w:p w:rsidR="00E86851" w:rsidRPr="00807ACC" w:rsidRDefault="00747573" w:rsidP="00A76D55">
      <w:pPr>
        <w:pStyle w:val="Bullet"/>
      </w:pPr>
      <w:proofErr w:type="gramStart"/>
      <w:r w:rsidRPr="00807ACC">
        <w:t>long-term</w:t>
      </w:r>
      <w:proofErr w:type="gramEnd"/>
      <w:r w:rsidRPr="00807ACC">
        <w:t xml:space="preserve"> effects on disease risk through to adulthood, such as hypertension and diabetes</w:t>
      </w:r>
      <w:r w:rsidR="00E86851" w:rsidRPr="00807ACC">
        <w:t>.</w:t>
      </w:r>
    </w:p>
    <w:p w:rsidR="00E86851" w:rsidRPr="00807ACC" w:rsidRDefault="00E86851" w:rsidP="00A76D55"/>
    <w:p w:rsidR="00084646" w:rsidRPr="00807ACC" w:rsidRDefault="00E86851" w:rsidP="00A76D55">
      <w:r w:rsidRPr="00807ACC">
        <w:t xml:space="preserve">Spontaneous </w:t>
      </w:r>
      <w:r w:rsidR="008668FF" w:rsidRPr="00807ACC">
        <w:t>onset of labour</w:t>
      </w:r>
      <w:r w:rsidRPr="00807ACC">
        <w:t>, premature rupture of membranes, multiple pregnancy and pregnancy-induced hypertension are the most common causes of preterm birth.</w:t>
      </w:r>
    </w:p>
    <w:p w:rsidR="00171581" w:rsidRPr="00807ACC" w:rsidRDefault="00171581" w:rsidP="00A76D55"/>
    <w:p w:rsidR="00E86851" w:rsidRPr="00807ACC" w:rsidRDefault="00E86851" w:rsidP="00A76D55">
      <w:r w:rsidRPr="00807ACC">
        <w:t>Management of maternal hypertension and tobacco use may reduce rates of early preterm birth. Clinical decision-making regarding timing of induction and elective caesarean section affects rates of late preterm birth.</w:t>
      </w:r>
    </w:p>
    <w:p w:rsidR="00171581" w:rsidRPr="00807ACC" w:rsidRDefault="00171581" w:rsidP="00A76D55"/>
    <w:p w:rsidR="00E86851" w:rsidRPr="00807ACC" w:rsidRDefault="00E86851" w:rsidP="00A76D55">
      <w:r w:rsidRPr="00807ACC">
        <w:t>Recent investigation by the National Maternity Monitoring Group found that rates of preterm birth at 34 and 35 weeks</w:t>
      </w:r>
      <w:r w:rsidR="000F3E15" w:rsidRPr="00807ACC">
        <w:t>’</w:t>
      </w:r>
      <w:r w:rsidRPr="00807ACC">
        <w:t xml:space="preserve"> gestation remained fairly constant over the four years from 2008 to 2011. However, preterm births at 36 weeks</w:t>
      </w:r>
      <w:r w:rsidR="000F3E15" w:rsidRPr="00807ACC">
        <w:t>’</w:t>
      </w:r>
      <w:r w:rsidRPr="00807ACC">
        <w:t xml:space="preserve"> gestation may be increasing. This may represent changes in planned preterm births. The National Maternity Monitoring Group recommends that all DHBs should audit preterm births in their region</w:t>
      </w:r>
      <w:r w:rsidR="00AD4C66" w:rsidRPr="00807ACC">
        <w:t>;</w:t>
      </w:r>
      <w:r w:rsidRPr="00807ACC">
        <w:t xml:space="preserve"> particularly births at 34, 35 and 36 weeks.</w:t>
      </w:r>
    </w:p>
    <w:p w:rsidR="00171581" w:rsidRPr="00807ACC" w:rsidRDefault="00171581" w:rsidP="00A76D55"/>
    <w:p w:rsidR="00E86851" w:rsidRPr="00807ACC" w:rsidRDefault="004615CC" w:rsidP="00A76D55">
      <w:pPr>
        <w:pStyle w:val="Heading2"/>
      </w:pPr>
      <w:bookmarkStart w:id="483" w:name="_Toc445395523"/>
      <w:r>
        <w:t>Notes on 2014 data</w:t>
      </w:r>
      <w:bookmarkEnd w:id="483"/>
    </w:p>
    <w:p w:rsidR="00084646" w:rsidRPr="00807ACC" w:rsidRDefault="00E86851" w:rsidP="00A76D55">
      <w:r w:rsidRPr="00631C93">
        <w:t>Overall rates of preterm bir</w:t>
      </w:r>
      <w:r w:rsidR="00636B86" w:rsidRPr="00631C93">
        <w:t>th (&lt;</w:t>
      </w:r>
      <w:r w:rsidR="00E3587A" w:rsidRPr="00631C93">
        <w:t xml:space="preserve"> </w:t>
      </w:r>
      <w:r w:rsidR="00636B86" w:rsidRPr="00631C93">
        <w:t>37 weeks</w:t>
      </w:r>
      <w:r w:rsidR="000F3E15" w:rsidRPr="00631C93">
        <w:t>’</w:t>
      </w:r>
      <w:r w:rsidR="00636B86" w:rsidRPr="00631C93">
        <w:t xml:space="preserve"> gestation) vari</w:t>
      </w:r>
      <w:r w:rsidR="008E05DC" w:rsidRPr="00631C93">
        <w:t>ed</w:t>
      </w:r>
      <w:r w:rsidR="00636B86" w:rsidRPr="00631C93">
        <w:t xml:space="preserve"> </w:t>
      </w:r>
      <w:r w:rsidRPr="00631C93">
        <w:t xml:space="preserve">between DHBs, ranging from </w:t>
      </w:r>
      <w:r w:rsidR="00636B86" w:rsidRPr="00631C93">
        <w:t>6.</w:t>
      </w:r>
      <w:r w:rsidR="00631C93" w:rsidRPr="00631C93">
        <w:t>6</w:t>
      </w:r>
      <w:r w:rsidR="00636B86" w:rsidRPr="00631C93">
        <w:t>% to 9.</w:t>
      </w:r>
      <w:r w:rsidR="00631C93" w:rsidRPr="00631C93">
        <w:t>0</w:t>
      </w:r>
      <w:r w:rsidRPr="00631C93">
        <w:t xml:space="preserve">%, and varied more widely between secondary and tertiary facilities, ranging from </w:t>
      </w:r>
      <w:r w:rsidR="00631C93" w:rsidRPr="00631C93">
        <w:t>4.3</w:t>
      </w:r>
      <w:r w:rsidRPr="00631C93">
        <w:t xml:space="preserve">% to </w:t>
      </w:r>
      <w:r w:rsidR="00636B86" w:rsidRPr="002B2EE6">
        <w:t>11.</w:t>
      </w:r>
      <w:r w:rsidR="00631C93" w:rsidRPr="002B2EE6">
        <w:t>6</w:t>
      </w:r>
      <w:r w:rsidRPr="002B2EE6">
        <w:t xml:space="preserve">%. The latter variation is likely to reflect clinical decision-making </w:t>
      </w:r>
      <w:r w:rsidR="00AD4C66" w:rsidRPr="002B2EE6">
        <w:t xml:space="preserve">on </w:t>
      </w:r>
      <w:r w:rsidR="008E05DC" w:rsidRPr="002B2EE6">
        <w:t>place of birth for</w:t>
      </w:r>
      <w:r w:rsidRPr="002B2EE6">
        <w:t xml:space="preserve"> women in preterm labour</w:t>
      </w:r>
      <w:r w:rsidR="00746BD6">
        <w:t xml:space="preserve"> and at risk of iatrogenic preterm birth</w:t>
      </w:r>
      <w:r w:rsidRPr="002B2EE6">
        <w:t>.</w:t>
      </w:r>
    </w:p>
    <w:p w:rsidR="002F039B" w:rsidRDefault="002F039B">
      <w:pPr>
        <w:spacing w:line="240" w:lineRule="auto"/>
      </w:pPr>
      <w:r>
        <w:br w:type="page"/>
      </w:r>
    </w:p>
    <w:p w:rsidR="00E86851" w:rsidRPr="00807ACC" w:rsidRDefault="00E86851" w:rsidP="00A76D55">
      <w:pPr>
        <w:pStyle w:val="Heading2"/>
      </w:pPr>
      <w:bookmarkStart w:id="484" w:name="_Toc354993981"/>
      <w:bookmarkStart w:id="485" w:name="_Toc397424537"/>
      <w:bookmarkStart w:id="486" w:name="_Toc445395524"/>
      <w:r w:rsidRPr="00807ACC">
        <w:lastRenderedPageBreak/>
        <w:t xml:space="preserve">Indicator </w:t>
      </w:r>
      <w:r w:rsidR="00EE0027" w:rsidRPr="00807ACC">
        <w:t>18</w:t>
      </w:r>
      <w:r w:rsidRPr="00807ACC">
        <w:t>: Preterm births</w:t>
      </w:r>
      <w:r w:rsidR="004615CC">
        <w:t>, 2014</w:t>
      </w:r>
      <w:bookmarkEnd w:id="484"/>
      <w:bookmarkEnd w:id="485"/>
      <w:bookmarkEnd w:id="486"/>
    </w:p>
    <w:p w:rsidR="00E86851" w:rsidRPr="00807ACC" w:rsidRDefault="00E86851" w:rsidP="00A76D55">
      <w:pPr>
        <w:pStyle w:val="Figure"/>
      </w:pPr>
      <w:bookmarkStart w:id="487" w:name="_Toc354994043"/>
      <w:bookmarkStart w:id="488" w:name="_Toc379898998"/>
      <w:bookmarkStart w:id="489" w:name="_Toc386033862"/>
      <w:bookmarkStart w:id="490" w:name="_Toc397424614"/>
      <w:bookmarkStart w:id="491" w:name="_Toc418165648"/>
      <w:bookmarkStart w:id="492" w:name="_Toc426377237"/>
      <w:bookmarkStart w:id="493" w:name="_Toc426377275"/>
      <w:bookmarkStart w:id="494" w:name="_Toc428901319"/>
      <w:bookmarkStart w:id="495" w:name="_Toc445395628"/>
      <w:bookmarkStart w:id="496" w:name="_Toc354994010"/>
      <w:bookmarkStart w:id="497" w:name="_Toc379899181"/>
      <w:r w:rsidRPr="00807ACC">
        <w:t xml:space="preserve">Figure </w:t>
      </w:r>
      <w:r w:rsidR="00221355">
        <w:fldChar w:fldCharType="begin"/>
      </w:r>
      <w:r w:rsidR="00221355">
        <w:instrText xml:space="preserve"> SEQ Figure \* ARABIC </w:instrText>
      </w:r>
      <w:r w:rsidR="00221355">
        <w:fldChar w:fldCharType="separate"/>
      </w:r>
      <w:r w:rsidR="00EC4AF0">
        <w:rPr>
          <w:noProof/>
        </w:rPr>
        <w:t>31</w:t>
      </w:r>
      <w:r w:rsidR="00221355">
        <w:rPr>
          <w:noProof/>
        </w:rPr>
        <w:fldChar w:fldCharType="end"/>
      </w:r>
      <w:r w:rsidRPr="00807ACC">
        <w:t xml:space="preserve">: Percentage of preterm births, by </w:t>
      </w:r>
      <w:r w:rsidR="00B575E7" w:rsidRPr="00807ACC">
        <w:t>DHB of residence</w:t>
      </w:r>
      <w:r w:rsidR="004615CC">
        <w:t>, 2014</w:t>
      </w:r>
      <w:bookmarkEnd w:id="487"/>
      <w:bookmarkEnd w:id="488"/>
      <w:bookmarkEnd w:id="489"/>
      <w:bookmarkEnd w:id="490"/>
      <w:bookmarkEnd w:id="491"/>
      <w:bookmarkEnd w:id="492"/>
      <w:bookmarkEnd w:id="493"/>
      <w:bookmarkEnd w:id="494"/>
      <w:bookmarkEnd w:id="495"/>
    </w:p>
    <w:p w:rsidR="00E86851" w:rsidRPr="00807ACC" w:rsidRDefault="00DF773E" w:rsidP="00171581">
      <w:r>
        <w:rPr>
          <w:noProof/>
          <w:lang w:eastAsia="en-NZ"/>
        </w:rPr>
        <w:drawing>
          <wp:inline distT="0" distB="0" distL="0" distR="0" wp14:anchorId="6AB86394" wp14:editId="05885348">
            <wp:extent cx="5940000" cy="2972755"/>
            <wp:effectExtent l="0" t="0" r="3810" b="0"/>
            <wp:docPr id="45" name="Picture 45" title="Figure 31: Percentage of preterm births,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C6289C" w:rsidP="00171581">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A76D55"/>
    <w:p w:rsidR="00E86851" w:rsidRPr="00807ACC" w:rsidRDefault="00E86851" w:rsidP="00A76D55">
      <w:pPr>
        <w:pStyle w:val="Figure"/>
      </w:pPr>
      <w:bookmarkStart w:id="498" w:name="_Toc386033863"/>
      <w:bookmarkStart w:id="499" w:name="_Toc397424615"/>
      <w:bookmarkStart w:id="500" w:name="_Toc418165649"/>
      <w:bookmarkStart w:id="501" w:name="_Toc426377238"/>
      <w:bookmarkStart w:id="502" w:name="_Toc426377276"/>
      <w:bookmarkStart w:id="503" w:name="_Toc428901320"/>
      <w:bookmarkStart w:id="504" w:name="_Toc445395629"/>
      <w:r w:rsidRPr="00807ACC">
        <w:t xml:space="preserve">Figure </w:t>
      </w:r>
      <w:r w:rsidR="00221355">
        <w:fldChar w:fldCharType="begin"/>
      </w:r>
      <w:r w:rsidR="00221355">
        <w:instrText xml:space="preserve"> SEQ Figure \* ARABIC </w:instrText>
      </w:r>
      <w:r w:rsidR="00221355">
        <w:fldChar w:fldCharType="separate"/>
      </w:r>
      <w:r w:rsidR="00EC4AF0">
        <w:rPr>
          <w:noProof/>
        </w:rPr>
        <w:t>32</w:t>
      </w:r>
      <w:r w:rsidR="00221355">
        <w:rPr>
          <w:noProof/>
        </w:rPr>
        <w:fldChar w:fldCharType="end"/>
      </w:r>
      <w:r w:rsidRPr="00807ACC">
        <w:t>: Percentage of preterm births, by facility of birth (secondary and tertiary facilities)</w:t>
      </w:r>
      <w:r w:rsidR="004615CC">
        <w:t>, 2014</w:t>
      </w:r>
      <w:bookmarkEnd w:id="498"/>
      <w:bookmarkEnd w:id="499"/>
      <w:bookmarkEnd w:id="500"/>
      <w:bookmarkEnd w:id="501"/>
      <w:bookmarkEnd w:id="502"/>
      <w:bookmarkEnd w:id="503"/>
      <w:bookmarkEnd w:id="504"/>
    </w:p>
    <w:p w:rsidR="00E86851" w:rsidRPr="00807ACC" w:rsidRDefault="00DF773E" w:rsidP="00171581">
      <w:r>
        <w:rPr>
          <w:noProof/>
          <w:lang w:eastAsia="en-NZ"/>
        </w:rPr>
        <w:drawing>
          <wp:inline distT="0" distB="0" distL="0" distR="0" wp14:anchorId="773C5E81" wp14:editId="582A1C6E">
            <wp:extent cx="5940000" cy="2970276"/>
            <wp:effectExtent l="0" t="0" r="3810" b="1905"/>
            <wp:docPr id="44" name="Picture 44" title="Figure 32: Percentage of preterm births,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000" cy="2970276"/>
                    </a:xfrm>
                    <a:prstGeom prst="rect">
                      <a:avLst/>
                    </a:prstGeom>
                    <a:noFill/>
                  </pic:spPr>
                </pic:pic>
              </a:graphicData>
            </a:graphic>
          </wp:inline>
        </w:drawing>
      </w:r>
    </w:p>
    <w:p w:rsidR="00E86851" w:rsidRPr="00807ACC" w:rsidRDefault="006215DE" w:rsidP="00171581">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A76D55" w:rsidRPr="00807ACC" w:rsidRDefault="00A76D55" w:rsidP="00A76D55"/>
    <w:p w:rsidR="00E86851" w:rsidRPr="00807ACC" w:rsidRDefault="00E86851" w:rsidP="00A76D55">
      <w:pPr>
        <w:pStyle w:val="Table"/>
      </w:pPr>
      <w:bookmarkStart w:id="505" w:name="_Toc397424574"/>
      <w:bookmarkStart w:id="506" w:name="_Toc445395577"/>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37</w:t>
      </w:r>
      <w:r w:rsidR="00221355">
        <w:rPr>
          <w:noProof/>
        </w:rPr>
        <w:fldChar w:fldCharType="end"/>
      </w:r>
      <w:r w:rsidRPr="00807ACC">
        <w:t xml:space="preserve">: Number and percentage of preterm births, by </w:t>
      </w:r>
      <w:r w:rsidR="00B575E7" w:rsidRPr="00807ACC">
        <w:t>DHB of residence</w:t>
      </w:r>
      <w:r w:rsidR="004615CC">
        <w:t>, 2014</w:t>
      </w:r>
      <w:bookmarkEnd w:id="496"/>
      <w:bookmarkEnd w:id="497"/>
      <w:bookmarkEnd w:id="505"/>
      <w:bookmarkEnd w:id="506"/>
    </w:p>
    <w:tbl>
      <w:tblPr>
        <w:tblW w:w="9571" w:type="dxa"/>
        <w:tblInd w:w="57" w:type="dxa"/>
        <w:tblLayout w:type="fixed"/>
        <w:tblCellMar>
          <w:left w:w="57" w:type="dxa"/>
          <w:right w:w="57" w:type="dxa"/>
        </w:tblCellMar>
        <w:tblLook w:val="0460" w:firstRow="1" w:lastRow="1" w:firstColumn="0" w:lastColumn="0" w:noHBand="0" w:noVBand="1"/>
      </w:tblPr>
      <w:tblGrid>
        <w:gridCol w:w="1951"/>
        <w:gridCol w:w="1417"/>
        <w:gridCol w:w="1418"/>
        <w:gridCol w:w="1418"/>
        <w:gridCol w:w="1701"/>
        <w:gridCol w:w="1666"/>
      </w:tblGrid>
      <w:tr w:rsidR="00017662" w:rsidRPr="00807ACC" w:rsidTr="000D6E48">
        <w:trPr>
          <w:cantSplit/>
        </w:trPr>
        <w:tc>
          <w:tcPr>
            <w:tcW w:w="1951" w:type="dxa"/>
            <w:vMerge w:val="restart"/>
            <w:tcBorders>
              <w:top w:val="single" w:sz="4" w:space="0" w:color="auto"/>
              <w:bottom w:val="single" w:sz="4" w:space="0" w:color="auto"/>
            </w:tcBorders>
          </w:tcPr>
          <w:p w:rsidR="00017662" w:rsidRPr="00807ACC" w:rsidRDefault="00017662" w:rsidP="00430B6E">
            <w:pPr>
              <w:pStyle w:val="TableText"/>
              <w:keepNext/>
              <w:rPr>
                <w:b/>
              </w:rPr>
            </w:pPr>
            <w:r w:rsidRPr="00807ACC">
              <w:rPr>
                <w:b/>
              </w:rPr>
              <w:t>DHB of residence</w:t>
            </w:r>
          </w:p>
        </w:tc>
        <w:tc>
          <w:tcPr>
            <w:tcW w:w="4253" w:type="dxa"/>
            <w:gridSpan w:val="3"/>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Babies born under 37 weeks</w:t>
            </w:r>
            <w:r w:rsidR="00746BD6">
              <w:rPr>
                <w:b/>
              </w:rPr>
              <w:t>’</w:t>
            </w:r>
            <w:r w:rsidRPr="00807ACC">
              <w:rPr>
                <w:b/>
              </w:rPr>
              <w:t xml:space="preserve"> gestation</w:t>
            </w:r>
          </w:p>
        </w:tc>
        <w:tc>
          <w:tcPr>
            <w:tcW w:w="1701" w:type="dxa"/>
            <w:vMerge w:val="restart"/>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All babies born (live births)</w:t>
            </w:r>
          </w:p>
        </w:tc>
        <w:tc>
          <w:tcPr>
            <w:tcW w:w="1666" w:type="dxa"/>
            <w:vMerge w:val="restart"/>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Rate (%)</w:t>
            </w:r>
          </w:p>
        </w:tc>
      </w:tr>
      <w:tr w:rsidR="00017662" w:rsidRPr="00807ACC" w:rsidTr="000D6E48">
        <w:trPr>
          <w:cantSplit/>
        </w:trPr>
        <w:tc>
          <w:tcPr>
            <w:tcW w:w="1951" w:type="dxa"/>
            <w:vMerge/>
            <w:tcBorders>
              <w:top w:val="single" w:sz="4" w:space="0" w:color="auto"/>
              <w:bottom w:val="single" w:sz="4" w:space="0" w:color="auto"/>
            </w:tcBorders>
          </w:tcPr>
          <w:p w:rsidR="00017662" w:rsidRPr="00807ACC" w:rsidRDefault="00017662" w:rsidP="00430B6E">
            <w:pPr>
              <w:pStyle w:val="TableText"/>
              <w:keepNext/>
              <w:rPr>
                <w:b/>
              </w:rPr>
            </w:pPr>
          </w:p>
        </w:tc>
        <w:tc>
          <w:tcPr>
            <w:tcW w:w="1417" w:type="dxa"/>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&lt;</w:t>
            </w:r>
            <w:r w:rsidR="00E3587A" w:rsidRPr="00807ACC">
              <w:rPr>
                <w:b/>
              </w:rPr>
              <w:t xml:space="preserve"> </w:t>
            </w:r>
            <w:r w:rsidRPr="00807ACC">
              <w:rPr>
                <w:b/>
              </w:rPr>
              <w:t>32 weeks</w:t>
            </w:r>
          </w:p>
        </w:tc>
        <w:tc>
          <w:tcPr>
            <w:tcW w:w="1418" w:type="dxa"/>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32–36 weeks</w:t>
            </w:r>
          </w:p>
        </w:tc>
        <w:tc>
          <w:tcPr>
            <w:tcW w:w="1418" w:type="dxa"/>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Total</w:t>
            </w:r>
          </w:p>
        </w:tc>
        <w:tc>
          <w:tcPr>
            <w:tcW w:w="1701" w:type="dxa"/>
            <w:vMerge/>
            <w:tcBorders>
              <w:top w:val="single" w:sz="4" w:space="0" w:color="auto"/>
              <w:bottom w:val="single" w:sz="4" w:space="0" w:color="auto"/>
            </w:tcBorders>
          </w:tcPr>
          <w:p w:rsidR="00017662" w:rsidRPr="00807ACC" w:rsidRDefault="00017662" w:rsidP="00430B6E">
            <w:pPr>
              <w:pStyle w:val="TableText"/>
              <w:keepNext/>
              <w:rPr>
                <w:b/>
                <w:vertAlign w:val="superscript"/>
              </w:rPr>
            </w:pPr>
          </w:p>
        </w:tc>
        <w:tc>
          <w:tcPr>
            <w:tcW w:w="1666" w:type="dxa"/>
            <w:vMerge/>
            <w:tcBorders>
              <w:top w:val="single" w:sz="4" w:space="0" w:color="auto"/>
              <w:bottom w:val="single" w:sz="4" w:space="0" w:color="auto"/>
            </w:tcBorders>
          </w:tcPr>
          <w:p w:rsidR="00017662" w:rsidRPr="00807ACC" w:rsidRDefault="00017662" w:rsidP="00430B6E">
            <w:pPr>
              <w:pStyle w:val="TableText"/>
              <w:keepNext/>
              <w:rPr>
                <w:b/>
              </w:rPr>
            </w:pPr>
          </w:p>
        </w:tc>
      </w:tr>
      <w:tr w:rsidR="000D6E48" w:rsidRPr="00807ACC" w:rsidTr="006D0564">
        <w:trPr>
          <w:cantSplit/>
        </w:trPr>
        <w:tc>
          <w:tcPr>
            <w:tcW w:w="1951" w:type="dxa"/>
            <w:tcBorders>
              <w:top w:val="single" w:sz="4" w:space="0" w:color="auto"/>
              <w:bottom w:val="single" w:sz="4" w:space="0" w:color="A6A6A6" w:themeColor="background1" w:themeShade="A6"/>
            </w:tcBorders>
          </w:tcPr>
          <w:p w:rsidR="000D6E48" w:rsidRPr="00807ACC" w:rsidRDefault="000D6E48" w:rsidP="000D6E48">
            <w:pPr>
              <w:pStyle w:val="TableText"/>
              <w:keepNext/>
            </w:pPr>
            <w:r w:rsidRPr="00807ACC">
              <w:t>Northland</w:t>
            </w:r>
          </w:p>
        </w:tc>
        <w:tc>
          <w:tcPr>
            <w:tcW w:w="1417" w:type="dxa"/>
            <w:tcBorders>
              <w:top w:val="single" w:sz="4" w:space="0" w:color="auto"/>
              <w:bottom w:val="single" w:sz="4" w:space="0" w:color="A6A6A6" w:themeColor="background1" w:themeShade="A6"/>
            </w:tcBorders>
            <w:vAlign w:val="bottom"/>
          </w:tcPr>
          <w:p w:rsidR="000D6E48" w:rsidRDefault="000D6E48" w:rsidP="000D6E48">
            <w:pPr>
              <w:pStyle w:val="TableText"/>
              <w:ind w:right="340"/>
              <w:jc w:val="right"/>
              <w:rPr>
                <w:lang w:eastAsia="en-NZ"/>
              </w:rPr>
            </w:pPr>
            <w:r>
              <w:t>29</w:t>
            </w:r>
          </w:p>
        </w:tc>
        <w:tc>
          <w:tcPr>
            <w:tcW w:w="1418" w:type="dxa"/>
            <w:tcBorders>
              <w:top w:val="single" w:sz="4" w:space="0" w:color="auto"/>
              <w:bottom w:val="single" w:sz="4" w:space="0" w:color="A6A6A6" w:themeColor="background1" w:themeShade="A6"/>
            </w:tcBorders>
            <w:vAlign w:val="bottom"/>
          </w:tcPr>
          <w:p w:rsidR="000D6E48" w:rsidRDefault="000D6E48" w:rsidP="000D6E48">
            <w:pPr>
              <w:pStyle w:val="TableText"/>
              <w:ind w:right="340"/>
              <w:jc w:val="right"/>
            </w:pPr>
            <w:r>
              <w:t>110</w:t>
            </w:r>
          </w:p>
        </w:tc>
        <w:tc>
          <w:tcPr>
            <w:tcW w:w="1418" w:type="dxa"/>
            <w:tcBorders>
              <w:top w:val="single" w:sz="4" w:space="0" w:color="auto"/>
              <w:bottom w:val="single" w:sz="4" w:space="0" w:color="A6A6A6" w:themeColor="background1" w:themeShade="A6"/>
            </w:tcBorders>
            <w:vAlign w:val="bottom"/>
          </w:tcPr>
          <w:p w:rsidR="000D6E48" w:rsidRDefault="000D6E48" w:rsidP="000D6E48">
            <w:pPr>
              <w:pStyle w:val="TableText"/>
              <w:ind w:right="340"/>
              <w:jc w:val="right"/>
              <w:rPr>
                <w:lang w:eastAsia="en-NZ"/>
              </w:rPr>
            </w:pPr>
            <w:r>
              <w:t>139</w:t>
            </w:r>
          </w:p>
        </w:tc>
        <w:tc>
          <w:tcPr>
            <w:tcW w:w="1701" w:type="dxa"/>
            <w:tcBorders>
              <w:top w:val="single" w:sz="4" w:space="0" w:color="auto"/>
              <w:bottom w:val="single" w:sz="4" w:space="0" w:color="A6A6A6" w:themeColor="background1" w:themeShade="A6"/>
            </w:tcBorders>
            <w:vAlign w:val="bottom"/>
          </w:tcPr>
          <w:p w:rsidR="000D6E48" w:rsidRDefault="000D6E48" w:rsidP="000D6E48">
            <w:pPr>
              <w:pStyle w:val="TableText"/>
              <w:ind w:right="340"/>
              <w:jc w:val="right"/>
            </w:pPr>
            <w:r>
              <w:t>2,098</w:t>
            </w:r>
          </w:p>
        </w:tc>
        <w:tc>
          <w:tcPr>
            <w:tcW w:w="1666" w:type="dxa"/>
            <w:tcBorders>
              <w:top w:val="single" w:sz="4" w:space="0" w:color="auto"/>
              <w:bottom w:val="single" w:sz="4" w:space="0" w:color="A6A6A6" w:themeColor="background1" w:themeShade="A6"/>
            </w:tcBorders>
            <w:vAlign w:val="bottom"/>
          </w:tcPr>
          <w:p w:rsidR="000D6E48" w:rsidRDefault="000D6E48" w:rsidP="000D6E48">
            <w:pPr>
              <w:pStyle w:val="TableText"/>
              <w:ind w:right="340"/>
              <w:jc w:val="right"/>
            </w:pPr>
            <w:r>
              <w:t>6.6</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proofErr w:type="spellStart"/>
            <w:r w:rsidRPr="00807ACC">
              <w:t>Waitemata</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103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462</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565</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7,907</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7.1</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Auckland</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67</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391</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458</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6,369</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7.2</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 xml:space="preserve">Counties </w:t>
            </w:r>
            <w:proofErr w:type="spellStart"/>
            <w:r w:rsidRPr="00807ACC">
              <w:t>Manukau</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100</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463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563</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8,276</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6.8</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Waikato</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70</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316</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386</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5,321</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7.3</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Lakes</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14</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92</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106</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1,393</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7.6</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Bay of Plenty</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27</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170</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197</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2,790</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7.1</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16F85" w:rsidP="000D6E48">
            <w:pPr>
              <w:pStyle w:val="TableText"/>
            </w:pPr>
            <w:proofErr w:type="spellStart"/>
            <w:r>
              <w:t>Tairāwhiti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47</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55</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719</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7.6</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Hawke’s Bay</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136</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169</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2,093</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8.1</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proofErr w:type="spellStart"/>
            <w:r w:rsidRPr="00807ACC">
              <w:t>Taranaki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102</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125</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1,530</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8.2</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proofErr w:type="spellStart"/>
            <w:r w:rsidRPr="00807ACC">
              <w:t>MidCentral</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29</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137</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166</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2,106</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7.9</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proofErr w:type="spellStart"/>
            <w:r w:rsidRPr="00807ACC">
              <w:t>Whanganui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15</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45</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60</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822</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7.3</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Capital &amp; Coast</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38</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221</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259</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3,569</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7.3</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Hutt Valley</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18</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136</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154</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1,862</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8.3</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proofErr w:type="spellStart"/>
            <w:r w:rsidRPr="00807ACC">
              <w:t>Wairarapa</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25</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32</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442</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7.2</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Nelson Marlborough</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24</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79</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103</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1,438</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7.2</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West Coast</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30</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32</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355</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9.0</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Canterbury</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70</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409</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479</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6,041</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7.9</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South Canterbury</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46</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658</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7.0</w:t>
            </w:r>
          </w:p>
        </w:tc>
      </w:tr>
      <w:tr w:rsidR="000D6E48" w:rsidRPr="00807ACC" w:rsidTr="006D0564">
        <w:trPr>
          <w:cantSplit/>
        </w:trPr>
        <w:tc>
          <w:tcPr>
            <w:tcW w:w="1951" w:type="dxa"/>
            <w:tcBorders>
              <w:top w:val="single" w:sz="4" w:space="0" w:color="A6A6A6" w:themeColor="background1" w:themeShade="A6"/>
              <w:bottom w:val="single" w:sz="4" w:space="0" w:color="A6A6A6" w:themeColor="background1" w:themeShade="A6"/>
            </w:tcBorders>
          </w:tcPr>
          <w:p w:rsidR="000D6E48" w:rsidRPr="00807ACC" w:rsidRDefault="000D6E48" w:rsidP="000D6E48">
            <w:pPr>
              <w:pStyle w:val="TableText"/>
            </w:pPr>
            <w:r w:rsidRPr="00807ACC">
              <w:t>Southern</w:t>
            </w:r>
          </w:p>
        </w:tc>
        <w:tc>
          <w:tcPr>
            <w:tcW w:w="1417"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46</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243</w:t>
            </w:r>
          </w:p>
        </w:tc>
        <w:tc>
          <w:tcPr>
            <w:tcW w:w="1418"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289</w:t>
            </w:r>
          </w:p>
        </w:tc>
        <w:tc>
          <w:tcPr>
            <w:tcW w:w="1701"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3,299</w:t>
            </w:r>
          </w:p>
        </w:tc>
        <w:tc>
          <w:tcPr>
            <w:tcW w:w="1666" w:type="dxa"/>
            <w:tcBorders>
              <w:top w:val="single" w:sz="4" w:space="0" w:color="A6A6A6" w:themeColor="background1" w:themeShade="A6"/>
              <w:bottom w:val="single" w:sz="4" w:space="0" w:color="A6A6A6" w:themeColor="background1" w:themeShade="A6"/>
            </w:tcBorders>
            <w:vAlign w:val="bottom"/>
          </w:tcPr>
          <w:p w:rsidR="000D6E48" w:rsidRDefault="000D6E48" w:rsidP="000D6E48">
            <w:pPr>
              <w:pStyle w:val="TableText"/>
              <w:ind w:right="340"/>
              <w:jc w:val="right"/>
            </w:pPr>
            <w:r>
              <w:t>8.8</w:t>
            </w:r>
          </w:p>
        </w:tc>
      </w:tr>
      <w:tr w:rsidR="000D6E48" w:rsidRPr="00807ACC" w:rsidTr="006D0564">
        <w:trPr>
          <w:cantSplit/>
        </w:trPr>
        <w:tc>
          <w:tcPr>
            <w:tcW w:w="1951" w:type="dxa"/>
            <w:tcBorders>
              <w:top w:val="single" w:sz="4" w:space="0" w:color="A6A6A6" w:themeColor="background1" w:themeShade="A6"/>
              <w:bottom w:val="single" w:sz="4" w:space="0" w:color="auto"/>
            </w:tcBorders>
          </w:tcPr>
          <w:p w:rsidR="000D6E48" w:rsidRPr="00807ACC" w:rsidRDefault="000D6E48" w:rsidP="000D6E48">
            <w:pPr>
              <w:pStyle w:val="TableText"/>
            </w:pPr>
            <w:r w:rsidRPr="00807ACC">
              <w:t>Unknown</w:t>
            </w:r>
          </w:p>
        </w:tc>
        <w:tc>
          <w:tcPr>
            <w:tcW w:w="1417" w:type="dxa"/>
            <w:tcBorders>
              <w:top w:val="single" w:sz="4" w:space="0" w:color="A6A6A6" w:themeColor="background1" w:themeShade="A6"/>
              <w:bottom w:val="single" w:sz="4" w:space="0" w:color="auto"/>
            </w:tcBorders>
            <w:vAlign w:val="bottom"/>
          </w:tcPr>
          <w:p w:rsidR="000D6E48" w:rsidRDefault="000D6E48" w:rsidP="000D6E48">
            <w:pPr>
              <w:pStyle w:val="TableText"/>
              <w:ind w:right="340"/>
              <w:jc w:val="right"/>
            </w:pPr>
            <w:r>
              <w:t>12</w:t>
            </w:r>
          </w:p>
        </w:tc>
        <w:tc>
          <w:tcPr>
            <w:tcW w:w="1418" w:type="dxa"/>
            <w:tcBorders>
              <w:top w:val="single" w:sz="4" w:space="0" w:color="A6A6A6" w:themeColor="background1" w:themeShade="A6"/>
              <w:bottom w:val="single" w:sz="4" w:space="0" w:color="auto"/>
            </w:tcBorders>
            <w:vAlign w:val="bottom"/>
          </w:tcPr>
          <w:p w:rsidR="000D6E48" w:rsidRDefault="000D6E48" w:rsidP="000D6E48">
            <w:pPr>
              <w:pStyle w:val="TableText"/>
              <w:ind w:right="340"/>
              <w:jc w:val="right"/>
            </w:pPr>
            <w:r>
              <w:t>16</w:t>
            </w:r>
          </w:p>
        </w:tc>
        <w:tc>
          <w:tcPr>
            <w:tcW w:w="1418" w:type="dxa"/>
            <w:tcBorders>
              <w:top w:val="single" w:sz="4" w:space="0" w:color="A6A6A6" w:themeColor="background1" w:themeShade="A6"/>
              <w:bottom w:val="single" w:sz="4" w:space="0" w:color="auto"/>
            </w:tcBorders>
            <w:vAlign w:val="bottom"/>
          </w:tcPr>
          <w:p w:rsidR="000D6E48" w:rsidRDefault="000D6E48" w:rsidP="000D6E48">
            <w:pPr>
              <w:pStyle w:val="TableText"/>
              <w:ind w:right="340"/>
              <w:jc w:val="right"/>
            </w:pPr>
            <w:r>
              <w:t>28</w:t>
            </w:r>
          </w:p>
        </w:tc>
        <w:tc>
          <w:tcPr>
            <w:tcW w:w="1701" w:type="dxa"/>
            <w:tcBorders>
              <w:top w:val="single" w:sz="4" w:space="0" w:color="A6A6A6" w:themeColor="background1" w:themeShade="A6"/>
              <w:bottom w:val="single" w:sz="4" w:space="0" w:color="auto"/>
            </w:tcBorders>
            <w:vAlign w:val="bottom"/>
          </w:tcPr>
          <w:p w:rsidR="000D6E48" w:rsidRDefault="000D6E48" w:rsidP="000D6E48">
            <w:pPr>
              <w:pStyle w:val="TableText"/>
              <w:ind w:right="340"/>
              <w:jc w:val="right"/>
            </w:pPr>
            <w:r>
              <w:t>402</w:t>
            </w:r>
          </w:p>
        </w:tc>
        <w:tc>
          <w:tcPr>
            <w:tcW w:w="1666" w:type="dxa"/>
            <w:tcBorders>
              <w:top w:val="single" w:sz="4" w:space="0" w:color="A6A6A6" w:themeColor="background1" w:themeShade="A6"/>
              <w:bottom w:val="single" w:sz="4" w:space="0" w:color="auto"/>
            </w:tcBorders>
            <w:vAlign w:val="bottom"/>
          </w:tcPr>
          <w:p w:rsidR="000D6E48" w:rsidRDefault="000D6E48" w:rsidP="000D6E48">
            <w:pPr>
              <w:pStyle w:val="TableText"/>
              <w:ind w:right="340"/>
              <w:jc w:val="right"/>
            </w:pPr>
            <w:r>
              <w:t>-</w:t>
            </w:r>
          </w:p>
        </w:tc>
      </w:tr>
      <w:tr w:rsidR="000D6E48" w:rsidRPr="00807ACC" w:rsidTr="006D0564">
        <w:trPr>
          <w:cantSplit/>
        </w:trPr>
        <w:tc>
          <w:tcPr>
            <w:tcW w:w="1951" w:type="dxa"/>
            <w:tcBorders>
              <w:top w:val="single" w:sz="4" w:space="0" w:color="auto"/>
              <w:bottom w:val="single" w:sz="4" w:space="0" w:color="auto"/>
            </w:tcBorders>
          </w:tcPr>
          <w:p w:rsidR="000D6E48" w:rsidRPr="00807ACC" w:rsidRDefault="000D6E48" w:rsidP="000D6E48">
            <w:pPr>
              <w:pStyle w:val="TableText"/>
              <w:rPr>
                <w:b/>
              </w:rPr>
            </w:pPr>
            <w:r w:rsidRPr="00807ACC">
              <w:rPr>
                <w:b/>
              </w:rPr>
              <w:t>New Zealand</w:t>
            </w:r>
          </w:p>
        </w:tc>
        <w:tc>
          <w:tcPr>
            <w:tcW w:w="1417" w:type="dxa"/>
            <w:tcBorders>
              <w:top w:val="single" w:sz="4" w:space="0" w:color="auto"/>
              <w:bottom w:val="single" w:sz="4" w:space="0" w:color="auto"/>
            </w:tcBorders>
            <w:vAlign w:val="bottom"/>
          </w:tcPr>
          <w:p w:rsidR="000D6E48" w:rsidRDefault="000D6E48" w:rsidP="000D6E48">
            <w:pPr>
              <w:pStyle w:val="TableText"/>
              <w:ind w:right="340"/>
              <w:jc w:val="right"/>
              <w:rPr>
                <w:b/>
                <w:bCs/>
              </w:rPr>
            </w:pPr>
            <w:r>
              <w:rPr>
                <w:b/>
                <w:bCs/>
              </w:rPr>
              <w:t>738</w:t>
            </w:r>
          </w:p>
        </w:tc>
        <w:tc>
          <w:tcPr>
            <w:tcW w:w="1418" w:type="dxa"/>
            <w:tcBorders>
              <w:top w:val="single" w:sz="4" w:space="0" w:color="auto"/>
              <w:bottom w:val="single" w:sz="4" w:space="0" w:color="auto"/>
            </w:tcBorders>
            <w:vAlign w:val="bottom"/>
          </w:tcPr>
          <w:p w:rsidR="000D6E48" w:rsidRDefault="000D6E48" w:rsidP="000D6E48">
            <w:pPr>
              <w:pStyle w:val="TableText"/>
              <w:ind w:right="340"/>
              <w:jc w:val="right"/>
              <w:rPr>
                <w:b/>
                <w:bCs/>
              </w:rPr>
            </w:pPr>
            <w:r>
              <w:rPr>
                <w:b/>
                <w:bCs/>
              </w:rPr>
              <w:t>3,673</w:t>
            </w:r>
          </w:p>
        </w:tc>
        <w:tc>
          <w:tcPr>
            <w:tcW w:w="1418" w:type="dxa"/>
            <w:tcBorders>
              <w:top w:val="single" w:sz="4" w:space="0" w:color="auto"/>
              <w:bottom w:val="single" w:sz="4" w:space="0" w:color="auto"/>
            </w:tcBorders>
            <w:vAlign w:val="bottom"/>
          </w:tcPr>
          <w:p w:rsidR="000D6E48" w:rsidRDefault="000D6E48" w:rsidP="000D6E48">
            <w:pPr>
              <w:pStyle w:val="TableText"/>
              <w:ind w:right="340"/>
              <w:jc w:val="right"/>
              <w:rPr>
                <w:b/>
                <w:bCs/>
              </w:rPr>
            </w:pPr>
            <w:r>
              <w:rPr>
                <w:b/>
                <w:bCs/>
              </w:rPr>
              <w:t>4,411</w:t>
            </w:r>
          </w:p>
        </w:tc>
        <w:tc>
          <w:tcPr>
            <w:tcW w:w="1701" w:type="dxa"/>
            <w:tcBorders>
              <w:top w:val="single" w:sz="4" w:space="0" w:color="auto"/>
              <w:bottom w:val="single" w:sz="4" w:space="0" w:color="auto"/>
            </w:tcBorders>
            <w:vAlign w:val="bottom"/>
          </w:tcPr>
          <w:p w:rsidR="000D6E48" w:rsidRDefault="000D6E48" w:rsidP="000D6E48">
            <w:pPr>
              <w:pStyle w:val="TableText"/>
              <w:ind w:right="340"/>
              <w:jc w:val="right"/>
              <w:rPr>
                <w:b/>
                <w:bCs/>
              </w:rPr>
            </w:pPr>
            <w:r>
              <w:rPr>
                <w:b/>
                <w:bCs/>
              </w:rPr>
              <w:t>59,490</w:t>
            </w:r>
          </w:p>
        </w:tc>
        <w:tc>
          <w:tcPr>
            <w:tcW w:w="1666" w:type="dxa"/>
            <w:tcBorders>
              <w:top w:val="single" w:sz="4" w:space="0" w:color="auto"/>
              <w:bottom w:val="single" w:sz="4" w:space="0" w:color="auto"/>
            </w:tcBorders>
            <w:vAlign w:val="bottom"/>
          </w:tcPr>
          <w:p w:rsidR="000D6E48" w:rsidRDefault="000D6E48" w:rsidP="000D6E48">
            <w:pPr>
              <w:pStyle w:val="TableText"/>
              <w:ind w:right="340"/>
              <w:jc w:val="right"/>
              <w:rPr>
                <w:b/>
                <w:bCs/>
              </w:rPr>
            </w:pPr>
            <w:r>
              <w:rPr>
                <w:b/>
                <w:bCs/>
              </w:rPr>
              <w:t>7.4</w:t>
            </w:r>
          </w:p>
        </w:tc>
      </w:tr>
    </w:tbl>
    <w:p w:rsidR="00EF2116" w:rsidRPr="00807ACC" w:rsidRDefault="00EF2116" w:rsidP="00EF2116"/>
    <w:p w:rsidR="00017662" w:rsidRPr="00807ACC" w:rsidRDefault="00017662" w:rsidP="00EF2116"/>
    <w:p w:rsidR="00792D84" w:rsidRDefault="00792D84">
      <w:pPr>
        <w:spacing w:line="240" w:lineRule="auto"/>
        <w:rPr>
          <w:b/>
          <w:sz w:val="20"/>
        </w:rPr>
      </w:pPr>
      <w:bookmarkStart w:id="507" w:name="_Toc354994011"/>
      <w:bookmarkStart w:id="508" w:name="_Toc379899182"/>
      <w:bookmarkStart w:id="509" w:name="_Toc397424575"/>
      <w:bookmarkStart w:id="510" w:name="_Toc445395578"/>
      <w:bookmarkStart w:id="511" w:name="_Toc311786225"/>
      <w:r>
        <w:br w:type="page"/>
      </w:r>
    </w:p>
    <w:p w:rsidR="00E86851" w:rsidRPr="00807ACC" w:rsidRDefault="00E86851" w:rsidP="00A76D55">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38</w:t>
      </w:r>
      <w:r w:rsidR="00221355">
        <w:rPr>
          <w:noProof/>
        </w:rPr>
        <w:fldChar w:fldCharType="end"/>
      </w:r>
      <w:r w:rsidRPr="00807ACC">
        <w:t>: Number and percentage of preterm births, by facility of birth (secondary and tertiary facilities)</w:t>
      </w:r>
      <w:r w:rsidR="004615CC">
        <w:t>, 2014</w:t>
      </w:r>
      <w:bookmarkEnd w:id="507"/>
      <w:bookmarkEnd w:id="508"/>
      <w:bookmarkEnd w:id="509"/>
      <w:bookmarkEnd w:id="510"/>
    </w:p>
    <w:tbl>
      <w:tblPr>
        <w:tblW w:w="9571" w:type="dxa"/>
        <w:tblInd w:w="57" w:type="dxa"/>
        <w:tblLayout w:type="fixed"/>
        <w:tblCellMar>
          <w:left w:w="57" w:type="dxa"/>
          <w:right w:w="57" w:type="dxa"/>
        </w:tblCellMar>
        <w:tblLook w:val="0460" w:firstRow="1" w:lastRow="1" w:firstColumn="0" w:lastColumn="0" w:noHBand="0" w:noVBand="1"/>
      </w:tblPr>
      <w:tblGrid>
        <w:gridCol w:w="3261"/>
        <w:gridCol w:w="1228"/>
        <w:gridCol w:w="1228"/>
        <w:gridCol w:w="1229"/>
        <w:gridCol w:w="1701"/>
        <w:gridCol w:w="924"/>
      </w:tblGrid>
      <w:tr w:rsidR="002725A6" w:rsidRPr="00807ACC" w:rsidTr="00DD2FC3">
        <w:trPr>
          <w:cantSplit/>
        </w:trPr>
        <w:tc>
          <w:tcPr>
            <w:tcW w:w="3261" w:type="dxa"/>
            <w:vMerge w:val="restart"/>
            <w:tcBorders>
              <w:top w:val="single" w:sz="4" w:space="0" w:color="auto"/>
              <w:bottom w:val="single" w:sz="4" w:space="0" w:color="auto"/>
            </w:tcBorders>
          </w:tcPr>
          <w:p w:rsidR="002725A6" w:rsidRPr="00807ACC" w:rsidRDefault="002725A6" w:rsidP="00430B6E">
            <w:pPr>
              <w:pStyle w:val="TableText"/>
              <w:keepNext/>
              <w:rPr>
                <w:b/>
              </w:rPr>
            </w:pPr>
            <w:r w:rsidRPr="00807ACC">
              <w:rPr>
                <w:b/>
              </w:rPr>
              <w:t>Place of birth</w:t>
            </w:r>
          </w:p>
        </w:tc>
        <w:tc>
          <w:tcPr>
            <w:tcW w:w="3685" w:type="dxa"/>
            <w:gridSpan w:val="3"/>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Babies born under 37 weeks</w:t>
            </w:r>
            <w:r w:rsidR="000F3E15" w:rsidRPr="00807ACC">
              <w:rPr>
                <w:b/>
              </w:rPr>
              <w:t>’</w:t>
            </w:r>
            <w:r w:rsidRPr="00807ACC">
              <w:rPr>
                <w:b/>
              </w:rPr>
              <w:t xml:space="preserve"> gestation</w:t>
            </w:r>
          </w:p>
        </w:tc>
        <w:tc>
          <w:tcPr>
            <w:tcW w:w="1701" w:type="dxa"/>
            <w:vMerge w:val="restart"/>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All babies</w:t>
            </w:r>
            <w:r w:rsidR="00430B6E" w:rsidRPr="00807ACC">
              <w:rPr>
                <w:b/>
              </w:rPr>
              <w:t xml:space="preserve"> </w:t>
            </w:r>
            <w:r w:rsidRPr="00807ACC">
              <w:rPr>
                <w:b/>
              </w:rPr>
              <w:t>born (live births)</w:t>
            </w:r>
          </w:p>
        </w:tc>
        <w:tc>
          <w:tcPr>
            <w:tcW w:w="924" w:type="dxa"/>
            <w:vMerge w:val="restart"/>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Rate (%)</w:t>
            </w:r>
          </w:p>
        </w:tc>
      </w:tr>
      <w:tr w:rsidR="002725A6" w:rsidRPr="00807ACC" w:rsidTr="00DD2FC3">
        <w:trPr>
          <w:cantSplit/>
        </w:trPr>
        <w:tc>
          <w:tcPr>
            <w:tcW w:w="3261" w:type="dxa"/>
            <w:vMerge/>
            <w:tcBorders>
              <w:top w:val="single" w:sz="4" w:space="0" w:color="auto"/>
              <w:bottom w:val="single" w:sz="4" w:space="0" w:color="auto"/>
            </w:tcBorders>
          </w:tcPr>
          <w:p w:rsidR="002725A6" w:rsidRPr="00807ACC" w:rsidRDefault="002725A6" w:rsidP="00430B6E">
            <w:pPr>
              <w:pStyle w:val="TableText"/>
              <w:keepNext/>
              <w:rPr>
                <w:b/>
              </w:rPr>
            </w:pPr>
          </w:p>
        </w:tc>
        <w:tc>
          <w:tcPr>
            <w:tcW w:w="1228" w:type="dxa"/>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&lt;</w:t>
            </w:r>
            <w:r w:rsidR="00E3587A" w:rsidRPr="00807ACC">
              <w:rPr>
                <w:b/>
              </w:rPr>
              <w:t xml:space="preserve"> </w:t>
            </w:r>
            <w:r w:rsidRPr="00807ACC">
              <w:rPr>
                <w:b/>
              </w:rPr>
              <w:t>32 weeks</w:t>
            </w:r>
          </w:p>
        </w:tc>
        <w:tc>
          <w:tcPr>
            <w:tcW w:w="1228" w:type="dxa"/>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32–36 weeks</w:t>
            </w:r>
          </w:p>
        </w:tc>
        <w:tc>
          <w:tcPr>
            <w:tcW w:w="1229" w:type="dxa"/>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Total</w:t>
            </w:r>
          </w:p>
        </w:tc>
        <w:tc>
          <w:tcPr>
            <w:tcW w:w="1701" w:type="dxa"/>
            <w:vMerge/>
            <w:tcBorders>
              <w:top w:val="single" w:sz="4" w:space="0" w:color="auto"/>
              <w:bottom w:val="single" w:sz="4" w:space="0" w:color="auto"/>
            </w:tcBorders>
          </w:tcPr>
          <w:p w:rsidR="002725A6" w:rsidRPr="00807ACC" w:rsidRDefault="002725A6" w:rsidP="00430B6E">
            <w:pPr>
              <w:pStyle w:val="TableText"/>
              <w:keepNext/>
              <w:rPr>
                <w:b/>
                <w:vertAlign w:val="superscript"/>
              </w:rPr>
            </w:pPr>
          </w:p>
        </w:tc>
        <w:tc>
          <w:tcPr>
            <w:tcW w:w="924" w:type="dxa"/>
            <w:vMerge/>
            <w:tcBorders>
              <w:top w:val="single" w:sz="4" w:space="0" w:color="auto"/>
              <w:bottom w:val="single" w:sz="4" w:space="0" w:color="auto"/>
            </w:tcBorders>
          </w:tcPr>
          <w:p w:rsidR="002725A6" w:rsidRPr="00807ACC" w:rsidRDefault="002725A6" w:rsidP="00430B6E">
            <w:pPr>
              <w:pStyle w:val="TableText"/>
              <w:keepNext/>
              <w:rPr>
                <w:b/>
              </w:rPr>
            </w:pPr>
          </w:p>
        </w:tc>
      </w:tr>
      <w:tr w:rsidR="00E41606" w:rsidRPr="00807ACC" w:rsidTr="006D0564">
        <w:trPr>
          <w:cantSplit/>
        </w:trPr>
        <w:tc>
          <w:tcPr>
            <w:tcW w:w="3261" w:type="dxa"/>
            <w:tcBorders>
              <w:top w:val="single" w:sz="4" w:space="0" w:color="auto"/>
              <w:bottom w:val="single" w:sz="4" w:space="0" w:color="A6A6A6" w:themeColor="background1" w:themeShade="A6"/>
            </w:tcBorders>
          </w:tcPr>
          <w:p w:rsidR="00E41606" w:rsidRPr="00807ACC" w:rsidRDefault="00E41606" w:rsidP="00E41606">
            <w:pPr>
              <w:pStyle w:val="TableText"/>
              <w:keepNext/>
            </w:pPr>
            <w:proofErr w:type="spellStart"/>
            <w:r w:rsidRPr="00807ACC">
              <w:t>Whangarei</w:t>
            </w:r>
            <w:proofErr w:type="spellEnd"/>
          </w:p>
        </w:tc>
        <w:tc>
          <w:tcPr>
            <w:tcW w:w="1228" w:type="dxa"/>
            <w:tcBorders>
              <w:top w:val="single" w:sz="4" w:space="0" w:color="auto"/>
              <w:bottom w:val="single" w:sz="4" w:space="0" w:color="A6A6A6" w:themeColor="background1" w:themeShade="A6"/>
            </w:tcBorders>
            <w:vAlign w:val="bottom"/>
          </w:tcPr>
          <w:p w:rsidR="00E41606" w:rsidRDefault="00E41606" w:rsidP="00E41606">
            <w:pPr>
              <w:pStyle w:val="TableText"/>
              <w:ind w:right="284"/>
              <w:jc w:val="right"/>
              <w:rPr>
                <w:lang w:eastAsia="en-NZ"/>
              </w:rPr>
            </w:pPr>
            <w:r>
              <w:t>8</w:t>
            </w:r>
          </w:p>
        </w:tc>
        <w:tc>
          <w:tcPr>
            <w:tcW w:w="1228" w:type="dxa"/>
            <w:tcBorders>
              <w:top w:val="single" w:sz="4" w:space="0" w:color="auto"/>
              <w:bottom w:val="single" w:sz="4" w:space="0" w:color="A6A6A6" w:themeColor="background1" w:themeShade="A6"/>
            </w:tcBorders>
            <w:vAlign w:val="bottom"/>
          </w:tcPr>
          <w:p w:rsidR="00E41606" w:rsidRDefault="00E41606" w:rsidP="00E41606">
            <w:pPr>
              <w:pStyle w:val="TableText"/>
              <w:ind w:right="284"/>
              <w:jc w:val="right"/>
            </w:pPr>
            <w:r>
              <w:t>78</w:t>
            </w:r>
          </w:p>
        </w:tc>
        <w:tc>
          <w:tcPr>
            <w:tcW w:w="1229" w:type="dxa"/>
            <w:tcBorders>
              <w:top w:val="single" w:sz="4" w:space="0" w:color="auto"/>
              <w:bottom w:val="single" w:sz="4" w:space="0" w:color="A6A6A6" w:themeColor="background1" w:themeShade="A6"/>
            </w:tcBorders>
            <w:vAlign w:val="bottom"/>
          </w:tcPr>
          <w:p w:rsidR="00E41606" w:rsidRDefault="00E41606" w:rsidP="00E41606">
            <w:pPr>
              <w:pStyle w:val="TableText"/>
              <w:ind w:right="284"/>
              <w:jc w:val="right"/>
              <w:rPr>
                <w:lang w:eastAsia="en-NZ"/>
              </w:rPr>
            </w:pPr>
            <w:r>
              <w:t>86</w:t>
            </w:r>
          </w:p>
        </w:tc>
        <w:tc>
          <w:tcPr>
            <w:tcW w:w="1701" w:type="dxa"/>
            <w:tcBorders>
              <w:top w:val="single" w:sz="4" w:space="0" w:color="auto"/>
              <w:bottom w:val="single" w:sz="4" w:space="0" w:color="A6A6A6" w:themeColor="background1" w:themeShade="A6"/>
            </w:tcBorders>
            <w:vAlign w:val="bottom"/>
          </w:tcPr>
          <w:p w:rsidR="00E41606" w:rsidRDefault="00E41606" w:rsidP="00E41606">
            <w:pPr>
              <w:pStyle w:val="TableText"/>
              <w:ind w:right="284"/>
              <w:jc w:val="right"/>
            </w:pPr>
            <w:r>
              <w:t>1,502</w:t>
            </w:r>
          </w:p>
        </w:tc>
        <w:tc>
          <w:tcPr>
            <w:tcW w:w="924" w:type="dxa"/>
            <w:tcBorders>
              <w:top w:val="single" w:sz="4" w:space="0" w:color="auto"/>
              <w:bottom w:val="single" w:sz="4" w:space="0" w:color="A6A6A6" w:themeColor="background1" w:themeShade="A6"/>
            </w:tcBorders>
            <w:vAlign w:val="bottom"/>
          </w:tcPr>
          <w:p w:rsidR="00E41606" w:rsidRDefault="00E41606" w:rsidP="00E41606">
            <w:pPr>
              <w:pStyle w:val="TableText"/>
              <w:ind w:right="284"/>
              <w:jc w:val="right"/>
            </w:pPr>
            <w:r>
              <w:t>5.7</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r w:rsidRPr="00807ACC">
              <w:t>North Shore</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23</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239</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262</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4,013</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6.5</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r w:rsidRPr="00807ACC">
              <w:t>Waitakere</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7</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134</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141</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2,925</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4.8</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r w:rsidRPr="00807ACC">
              <w:t>Auckland City</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156</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536</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692</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7,495</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9.2</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proofErr w:type="spellStart"/>
            <w:r w:rsidRPr="00807ACC">
              <w:t>Middlemore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96</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417</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513</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6,474</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7.9</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r w:rsidRPr="00807ACC">
              <w:t>Waikato</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96</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283</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379</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3,525</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10.8</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proofErr w:type="spellStart"/>
            <w:r w:rsidRPr="00807ACC">
              <w:t>Rotorua</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98</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103</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1,246</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8.3</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r w:rsidRPr="00807ACC">
              <w:t>Tauranga</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7</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116</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123</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1,961</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6.3</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proofErr w:type="spellStart"/>
            <w:r w:rsidRPr="00807ACC">
              <w:t>Whakatane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47</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53</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608</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8.7</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proofErr w:type="spellStart"/>
            <w:r w:rsidRPr="00807ACC">
              <w:t>Gisborne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45</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51</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640</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8.0</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keepNext/>
            </w:pPr>
            <w:r w:rsidRPr="00807ACC">
              <w:t>Hawke’s Bay</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20</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124</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144</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1,970</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7.3</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proofErr w:type="spellStart"/>
            <w:r w:rsidRPr="00807ACC">
              <w:t>Taranaki</w:t>
            </w:r>
            <w:proofErr w:type="spellEnd"/>
            <w:r w:rsidRPr="00807ACC">
              <w:t xml:space="preserve"> Base</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13</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95</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108</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1,326</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8.1</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proofErr w:type="spellStart"/>
            <w:r w:rsidRPr="00807ACC">
              <w:t>Palmerston</w:t>
            </w:r>
            <w:proofErr w:type="spellEnd"/>
            <w:r w:rsidRPr="00807ACC">
              <w:t xml:space="preserve"> North</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18</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139</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157</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1,866</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8.4</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proofErr w:type="spellStart"/>
            <w:r w:rsidRPr="00807ACC">
              <w:t>Whanganui</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30</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34</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668</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5.1</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Wellington</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121</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265</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386</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3,323</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11.6</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Hutt</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120</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123</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1,816</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6.8</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proofErr w:type="spellStart"/>
            <w:r w:rsidRPr="00807ACC">
              <w:t>Wairarapa</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18</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19</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443</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4.3</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Wairau</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0</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21</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21</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447</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4.7</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Nelson</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52</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55</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840</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6.5</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Grey Base</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15</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16</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268</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6.0</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Christchurch</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70</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412</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482</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5,175</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9.3</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proofErr w:type="spellStart"/>
            <w:r w:rsidRPr="00807ACC">
              <w:t>Timaru</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2</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36</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38</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621</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6.1</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Dunedin</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32</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142</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174</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1,643</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10.6</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pPr>
            <w:r w:rsidRPr="00807ACC">
              <w:t>Southland</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14</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91</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105</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1,147</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pPr>
            <w:r>
              <w:t>9.2</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rPr>
                <w:b/>
              </w:rPr>
            </w:pPr>
            <w:r w:rsidRPr="00807ACC">
              <w:rPr>
                <w:b/>
              </w:rPr>
              <w:t>All secondary and tertiary facilities</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712</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3,553</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4,265</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51,942</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8.2</w:t>
            </w:r>
          </w:p>
        </w:tc>
      </w:tr>
      <w:tr w:rsidR="00E41606" w:rsidRPr="00807ACC" w:rsidTr="006D0564">
        <w:trPr>
          <w:cantSplit/>
        </w:trPr>
        <w:tc>
          <w:tcPr>
            <w:tcW w:w="3261" w:type="dxa"/>
            <w:tcBorders>
              <w:top w:val="single" w:sz="4" w:space="0" w:color="A6A6A6" w:themeColor="background1" w:themeShade="A6"/>
              <w:bottom w:val="single" w:sz="4" w:space="0" w:color="A6A6A6" w:themeColor="background1" w:themeShade="A6"/>
            </w:tcBorders>
          </w:tcPr>
          <w:p w:rsidR="00E41606" w:rsidRPr="00807ACC" w:rsidRDefault="00E41606" w:rsidP="00E41606">
            <w:pPr>
              <w:pStyle w:val="TableText"/>
              <w:rPr>
                <w:b/>
              </w:rPr>
            </w:pPr>
            <w:r w:rsidRPr="00807ACC">
              <w:rPr>
                <w:b/>
              </w:rPr>
              <w:t>All primary facilities</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8</w:t>
            </w:r>
          </w:p>
        </w:tc>
        <w:tc>
          <w:tcPr>
            <w:tcW w:w="1228"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57</w:t>
            </w:r>
          </w:p>
        </w:tc>
        <w:tc>
          <w:tcPr>
            <w:tcW w:w="1229"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65</w:t>
            </w:r>
          </w:p>
        </w:tc>
        <w:tc>
          <w:tcPr>
            <w:tcW w:w="1701"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5,358</w:t>
            </w:r>
          </w:p>
        </w:tc>
        <w:tc>
          <w:tcPr>
            <w:tcW w:w="924" w:type="dxa"/>
            <w:tcBorders>
              <w:top w:val="single" w:sz="4" w:space="0" w:color="A6A6A6" w:themeColor="background1" w:themeShade="A6"/>
              <w:bottom w:val="single" w:sz="4" w:space="0" w:color="A6A6A6" w:themeColor="background1" w:themeShade="A6"/>
            </w:tcBorders>
            <w:vAlign w:val="bottom"/>
          </w:tcPr>
          <w:p w:rsidR="00E41606" w:rsidRDefault="00E41606" w:rsidP="00E41606">
            <w:pPr>
              <w:pStyle w:val="TableText"/>
              <w:ind w:right="284"/>
              <w:jc w:val="right"/>
              <w:rPr>
                <w:b/>
                <w:bCs/>
              </w:rPr>
            </w:pPr>
            <w:r>
              <w:rPr>
                <w:b/>
                <w:bCs/>
              </w:rPr>
              <w:t>1.2</w:t>
            </w:r>
          </w:p>
        </w:tc>
      </w:tr>
      <w:tr w:rsidR="00E41606" w:rsidRPr="00807ACC" w:rsidTr="006D0564">
        <w:trPr>
          <w:cantSplit/>
        </w:trPr>
        <w:tc>
          <w:tcPr>
            <w:tcW w:w="3261" w:type="dxa"/>
            <w:tcBorders>
              <w:top w:val="single" w:sz="4" w:space="0" w:color="A6A6A6" w:themeColor="background1" w:themeShade="A6"/>
              <w:bottom w:val="single" w:sz="4" w:space="0" w:color="auto"/>
            </w:tcBorders>
          </w:tcPr>
          <w:p w:rsidR="00E41606" w:rsidRPr="00807ACC" w:rsidRDefault="00E41606" w:rsidP="00E41606">
            <w:pPr>
              <w:pStyle w:val="TableText"/>
              <w:rPr>
                <w:b/>
              </w:rPr>
            </w:pPr>
            <w:r w:rsidRPr="00807ACC">
              <w:rPr>
                <w:b/>
              </w:rPr>
              <w:t>All home births</w:t>
            </w:r>
          </w:p>
        </w:tc>
        <w:tc>
          <w:tcPr>
            <w:tcW w:w="1228" w:type="dxa"/>
            <w:tcBorders>
              <w:top w:val="single" w:sz="4" w:space="0" w:color="A6A6A6" w:themeColor="background1" w:themeShade="A6"/>
              <w:bottom w:val="single" w:sz="4" w:space="0" w:color="auto"/>
            </w:tcBorders>
            <w:vAlign w:val="bottom"/>
          </w:tcPr>
          <w:p w:rsidR="00E41606" w:rsidRDefault="00E41606" w:rsidP="00E41606">
            <w:pPr>
              <w:pStyle w:val="TableText"/>
              <w:ind w:right="284"/>
              <w:jc w:val="right"/>
              <w:rPr>
                <w:b/>
                <w:bCs/>
              </w:rPr>
            </w:pPr>
            <w:r>
              <w:rPr>
                <w:b/>
                <w:bCs/>
              </w:rPr>
              <w:t>5</w:t>
            </w:r>
          </w:p>
        </w:tc>
        <w:tc>
          <w:tcPr>
            <w:tcW w:w="1228" w:type="dxa"/>
            <w:tcBorders>
              <w:top w:val="single" w:sz="4" w:space="0" w:color="A6A6A6" w:themeColor="background1" w:themeShade="A6"/>
              <w:bottom w:val="single" w:sz="4" w:space="0" w:color="auto"/>
            </w:tcBorders>
            <w:vAlign w:val="bottom"/>
          </w:tcPr>
          <w:p w:rsidR="00E41606" w:rsidRDefault="00E41606" w:rsidP="00E41606">
            <w:pPr>
              <w:pStyle w:val="TableText"/>
              <w:ind w:right="284"/>
              <w:jc w:val="right"/>
              <w:rPr>
                <w:b/>
                <w:bCs/>
              </w:rPr>
            </w:pPr>
            <w:r>
              <w:rPr>
                <w:b/>
                <w:bCs/>
              </w:rPr>
              <w:t>52</w:t>
            </w:r>
          </w:p>
        </w:tc>
        <w:tc>
          <w:tcPr>
            <w:tcW w:w="1229" w:type="dxa"/>
            <w:tcBorders>
              <w:top w:val="single" w:sz="4" w:space="0" w:color="A6A6A6" w:themeColor="background1" w:themeShade="A6"/>
              <w:bottom w:val="single" w:sz="4" w:space="0" w:color="auto"/>
            </w:tcBorders>
            <w:vAlign w:val="bottom"/>
          </w:tcPr>
          <w:p w:rsidR="00E41606" w:rsidRDefault="00E41606" w:rsidP="00E41606">
            <w:pPr>
              <w:pStyle w:val="TableText"/>
              <w:ind w:right="284"/>
              <w:jc w:val="right"/>
              <w:rPr>
                <w:b/>
                <w:bCs/>
              </w:rPr>
            </w:pPr>
            <w:r>
              <w:rPr>
                <w:b/>
                <w:bCs/>
              </w:rPr>
              <w:t>57</w:t>
            </w:r>
          </w:p>
        </w:tc>
        <w:tc>
          <w:tcPr>
            <w:tcW w:w="1701" w:type="dxa"/>
            <w:tcBorders>
              <w:top w:val="single" w:sz="4" w:space="0" w:color="A6A6A6" w:themeColor="background1" w:themeShade="A6"/>
              <w:bottom w:val="single" w:sz="4" w:space="0" w:color="auto"/>
            </w:tcBorders>
            <w:vAlign w:val="bottom"/>
          </w:tcPr>
          <w:p w:rsidR="00E41606" w:rsidRDefault="00E41606" w:rsidP="00E41606">
            <w:pPr>
              <w:pStyle w:val="TableText"/>
              <w:ind w:right="284"/>
              <w:jc w:val="right"/>
              <w:rPr>
                <w:b/>
                <w:bCs/>
              </w:rPr>
            </w:pPr>
            <w:r>
              <w:rPr>
                <w:b/>
                <w:bCs/>
              </w:rPr>
              <w:t>1,916</w:t>
            </w:r>
          </w:p>
        </w:tc>
        <w:tc>
          <w:tcPr>
            <w:tcW w:w="924" w:type="dxa"/>
            <w:tcBorders>
              <w:top w:val="single" w:sz="4" w:space="0" w:color="A6A6A6" w:themeColor="background1" w:themeShade="A6"/>
              <w:bottom w:val="single" w:sz="4" w:space="0" w:color="auto"/>
            </w:tcBorders>
            <w:vAlign w:val="bottom"/>
          </w:tcPr>
          <w:p w:rsidR="00E41606" w:rsidRDefault="00E41606" w:rsidP="00E41606">
            <w:pPr>
              <w:pStyle w:val="TableText"/>
              <w:ind w:right="284"/>
              <w:jc w:val="right"/>
              <w:rPr>
                <w:b/>
                <w:bCs/>
              </w:rPr>
            </w:pPr>
            <w:r>
              <w:rPr>
                <w:b/>
                <w:bCs/>
              </w:rPr>
              <w:t>3.0</w:t>
            </w:r>
          </w:p>
        </w:tc>
      </w:tr>
      <w:tr w:rsidR="00E41606" w:rsidRPr="00807ACC" w:rsidTr="006D0564">
        <w:trPr>
          <w:cantSplit/>
        </w:trPr>
        <w:tc>
          <w:tcPr>
            <w:tcW w:w="3261" w:type="dxa"/>
            <w:tcBorders>
              <w:top w:val="single" w:sz="4" w:space="0" w:color="auto"/>
              <w:bottom w:val="single" w:sz="4" w:space="0" w:color="auto"/>
            </w:tcBorders>
          </w:tcPr>
          <w:p w:rsidR="00E41606" w:rsidRPr="00807ACC" w:rsidRDefault="00E41606" w:rsidP="00E41606">
            <w:pPr>
              <w:pStyle w:val="TableText"/>
              <w:rPr>
                <w:b/>
              </w:rPr>
            </w:pPr>
            <w:r w:rsidRPr="00807ACC">
              <w:rPr>
                <w:b/>
              </w:rPr>
              <w:t>New Zealand</w:t>
            </w:r>
            <w:r w:rsidRPr="00807ACC">
              <w:rPr>
                <w:b/>
                <w:vertAlign w:val="superscript"/>
              </w:rPr>
              <w:t>1</w:t>
            </w:r>
          </w:p>
        </w:tc>
        <w:tc>
          <w:tcPr>
            <w:tcW w:w="1228" w:type="dxa"/>
            <w:tcBorders>
              <w:top w:val="single" w:sz="4" w:space="0" w:color="auto"/>
              <w:bottom w:val="single" w:sz="4" w:space="0" w:color="auto"/>
            </w:tcBorders>
            <w:vAlign w:val="bottom"/>
          </w:tcPr>
          <w:p w:rsidR="00E41606" w:rsidRDefault="00E41606" w:rsidP="00E41606">
            <w:pPr>
              <w:pStyle w:val="TableText"/>
              <w:ind w:right="284"/>
              <w:jc w:val="right"/>
              <w:rPr>
                <w:b/>
                <w:bCs/>
              </w:rPr>
            </w:pPr>
            <w:r>
              <w:rPr>
                <w:b/>
                <w:bCs/>
              </w:rPr>
              <w:t>738</w:t>
            </w:r>
          </w:p>
        </w:tc>
        <w:tc>
          <w:tcPr>
            <w:tcW w:w="1228" w:type="dxa"/>
            <w:tcBorders>
              <w:top w:val="single" w:sz="4" w:space="0" w:color="auto"/>
              <w:bottom w:val="single" w:sz="4" w:space="0" w:color="auto"/>
            </w:tcBorders>
            <w:vAlign w:val="bottom"/>
          </w:tcPr>
          <w:p w:rsidR="00E41606" w:rsidRDefault="00E41606" w:rsidP="00E41606">
            <w:pPr>
              <w:pStyle w:val="TableText"/>
              <w:ind w:right="284"/>
              <w:jc w:val="right"/>
              <w:rPr>
                <w:b/>
                <w:bCs/>
              </w:rPr>
            </w:pPr>
            <w:r>
              <w:rPr>
                <w:b/>
                <w:bCs/>
              </w:rPr>
              <w:t>3,673</w:t>
            </w:r>
          </w:p>
        </w:tc>
        <w:tc>
          <w:tcPr>
            <w:tcW w:w="1229" w:type="dxa"/>
            <w:tcBorders>
              <w:top w:val="single" w:sz="4" w:space="0" w:color="auto"/>
              <w:bottom w:val="single" w:sz="4" w:space="0" w:color="auto"/>
            </w:tcBorders>
            <w:vAlign w:val="bottom"/>
          </w:tcPr>
          <w:p w:rsidR="00E41606" w:rsidRDefault="00E41606" w:rsidP="00E41606">
            <w:pPr>
              <w:pStyle w:val="TableText"/>
              <w:ind w:right="284"/>
              <w:jc w:val="right"/>
              <w:rPr>
                <w:b/>
                <w:bCs/>
              </w:rPr>
            </w:pPr>
            <w:r>
              <w:rPr>
                <w:b/>
                <w:bCs/>
              </w:rPr>
              <w:t>4,411</w:t>
            </w:r>
          </w:p>
        </w:tc>
        <w:tc>
          <w:tcPr>
            <w:tcW w:w="1701" w:type="dxa"/>
            <w:tcBorders>
              <w:top w:val="single" w:sz="4" w:space="0" w:color="auto"/>
              <w:bottom w:val="single" w:sz="4" w:space="0" w:color="auto"/>
            </w:tcBorders>
            <w:vAlign w:val="bottom"/>
          </w:tcPr>
          <w:p w:rsidR="00E41606" w:rsidRDefault="00E41606" w:rsidP="00E41606">
            <w:pPr>
              <w:pStyle w:val="TableText"/>
              <w:ind w:right="284"/>
              <w:jc w:val="right"/>
              <w:rPr>
                <w:b/>
                <w:bCs/>
              </w:rPr>
            </w:pPr>
            <w:r>
              <w:rPr>
                <w:b/>
                <w:bCs/>
              </w:rPr>
              <w:t>59,490</w:t>
            </w:r>
          </w:p>
        </w:tc>
        <w:tc>
          <w:tcPr>
            <w:tcW w:w="924" w:type="dxa"/>
            <w:tcBorders>
              <w:top w:val="single" w:sz="4" w:space="0" w:color="auto"/>
              <w:bottom w:val="single" w:sz="4" w:space="0" w:color="auto"/>
            </w:tcBorders>
            <w:vAlign w:val="bottom"/>
          </w:tcPr>
          <w:p w:rsidR="00E41606" w:rsidRDefault="00E41606" w:rsidP="00E41606">
            <w:pPr>
              <w:pStyle w:val="TableText"/>
              <w:ind w:right="284"/>
              <w:jc w:val="right"/>
              <w:rPr>
                <w:b/>
                <w:bCs/>
              </w:rPr>
            </w:pPr>
            <w:r>
              <w:rPr>
                <w:b/>
                <w:bCs/>
              </w:rPr>
              <w:t>7.4</w:t>
            </w:r>
          </w:p>
        </w:tc>
      </w:tr>
    </w:tbl>
    <w:p w:rsidR="00E86851" w:rsidRPr="00807ACC" w:rsidRDefault="002725A6" w:rsidP="00171581">
      <w:pPr>
        <w:pStyle w:val="Note"/>
      </w:pPr>
      <w:r w:rsidRPr="00807ACC">
        <w:t>1</w:t>
      </w:r>
      <w:r w:rsidRPr="00807ACC">
        <w:tab/>
      </w:r>
      <w:r w:rsidR="00E86851" w:rsidRPr="00807ACC">
        <w:t>Includes babies without a birth location recorded.</w:t>
      </w:r>
    </w:p>
    <w:p w:rsidR="00EF2116" w:rsidRPr="00807ACC" w:rsidRDefault="00EF2116" w:rsidP="00EF2116"/>
    <w:p w:rsidR="00EF2116" w:rsidRPr="00807ACC" w:rsidRDefault="00EF2116" w:rsidP="00EF2116"/>
    <w:p w:rsidR="00A76D55" w:rsidRPr="00807ACC" w:rsidRDefault="00A76D55" w:rsidP="00A76D55">
      <w:r w:rsidRPr="00807ACC">
        <w:br w:type="page"/>
      </w:r>
    </w:p>
    <w:p w:rsidR="009E0735" w:rsidRPr="00807ACC" w:rsidRDefault="009E0735" w:rsidP="00A76D55">
      <w:pPr>
        <w:pStyle w:val="Heading1"/>
      </w:pPr>
      <w:bookmarkStart w:id="512" w:name="_Toc445395525"/>
      <w:r w:rsidRPr="00807ACC">
        <w:lastRenderedPageBreak/>
        <w:t xml:space="preserve">Indicators </w:t>
      </w:r>
      <w:r w:rsidR="00801E06" w:rsidRPr="00807ACC">
        <w:t>19 and 20</w:t>
      </w:r>
      <w:r w:rsidRPr="00807ACC">
        <w:t xml:space="preserve">: </w:t>
      </w:r>
      <w:r w:rsidR="00B81D56" w:rsidRPr="00807ACC">
        <w:t>S</w:t>
      </w:r>
      <w:r w:rsidRPr="00807ACC">
        <w:t>mall for gestational age</w:t>
      </w:r>
      <w:r w:rsidR="00156192" w:rsidRPr="00807ACC">
        <w:t xml:space="preserve"> at term</w:t>
      </w:r>
      <w:bookmarkEnd w:id="512"/>
    </w:p>
    <w:p w:rsidR="009E0735" w:rsidRPr="00807ACC" w:rsidRDefault="009E0735" w:rsidP="00A76D55">
      <w:pPr>
        <w:pStyle w:val="Heading2"/>
      </w:pPr>
      <w:bookmarkStart w:id="513" w:name="_Toc445395526"/>
      <w:r w:rsidRPr="00807ACC">
        <w:t>Rationale and purpose</w:t>
      </w:r>
      <w:bookmarkEnd w:id="513"/>
    </w:p>
    <w:p w:rsidR="008C19DA" w:rsidRPr="00807ACC" w:rsidRDefault="00D31249" w:rsidP="00A76D55">
      <w:r w:rsidRPr="00807ACC">
        <w:t xml:space="preserve">Infants who are born small for gestational age </w:t>
      </w:r>
      <w:r w:rsidR="00B13232" w:rsidRPr="00807ACC">
        <w:t xml:space="preserve">(SGA) </w:t>
      </w:r>
      <w:r w:rsidRPr="00807ACC">
        <w:t xml:space="preserve">are at </w:t>
      </w:r>
      <w:r w:rsidR="00425FB3" w:rsidRPr="00807ACC">
        <w:t xml:space="preserve">increased </w:t>
      </w:r>
      <w:r w:rsidRPr="00807ACC">
        <w:t>risk of</w:t>
      </w:r>
      <w:r w:rsidR="00425FB3" w:rsidRPr="00807ACC">
        <w:t xml:space="preserve"> </w:t>
      </w:r>
      <w:r w:rsidR="006E00EB" w:rsidRPr="00807ACC">
        <w:t>neo</w:t>
      </w:r>
      <w:r w:rsidR="00425FB3" w:rsidRPr="00807ACC">
        <w:t>natal morbidity</w:t>
      </w:r>
      <w:r w:rsidR="007E6B9A" w:rsidRPr="00807ACC">
        <w:t xml:space="preserve"> and mortality</w:t>
      </w:r>
      <w:r w:rsidR="00C65F09" w:rsidRPr="00807ACC">
        <w:t>,</w:t>
      </w:r>
      <w:r w:rsidR="007E6B9A" w:rsidRPr="00807ACC">
        <w:t xml:space="preserve"> </w:t>
      </w:r>
      <w:r w:rsidR="00C65F09" w:rsidRPr="00807ACC">
        <w:t xml:space="preserve">reduced growth through childhood, </w:t>
      </w:r>
      <w:r w:rsidR="007A7513" w:rsidRPr="00807ACC">
        <w:t xml:space="preserve">lower childhood neurodevelopmental scores, </w:t>
      </w:r>
      <w:r w:rsidR="00C65F09" w:rsidRPr="00807ACC">
        <w:t>reduced educational attainment and increased lifetime risk for impaired glucose tolerance, including type 2 diabetes, and cardiovascular disease</w:t>
      </w:r>
      <w:r w:rsidR="00475A7E" w:rsidRPr="00807ACC">
        <w:t xml:space="preserve"> (</w:t>
      </w:r>
      <w:proofErr w:type="spellStart"/>
      <w:r w:rsidR="00475A7E" w:rsidRPr="00807ACC">
        <w:t>Arcangeli</w:t>
      </w:r>
      <w:proofErr w:type="spellEnd"/>
      <w:r w:rsidR="00475A7E" w:rsidRPr="00807ACC">
        <w:t xml:space="preserve"> et al 2012</w:t>
      </w:r>
      <w:r w:rsidR="00B13232" w:rsidRPr="00807ACC">
        <w:t>;</w:t>
      </w:r>
      <w:r w:rsidR="00475A7E" w:rsidRPr="00807ACC">
        <w:t xml:space="preserve"> Lawn et al 2014)</w:t>
      </w:r>
      <w:r w:rsidR="00C65F09" w:rsidRPr="00807ACC">
        <w:t>.</w:t>
      </w:r>
    </w:p>
    <w:p w:rsidR="008C19DA" w:rsidRPr="00807ACC" w:rsidRDefault="008C19DA" w:rsidP="00A76D55"/>
    <w:p w:rsidR="0061032D" w:rsidRPr="00807ACC" w:rsidRDefault="008C19DA" w:rsidP="00A76D55">
      <w:r w:rsidRPr="00807ACC">
        <w:t xml:space="preserve">Placental disease </w:t>
      </w:r>
      <w:r w:rsidR="006E00EB" w:rsidRPr="00807ACC">
        <w:t xml:space="preserve">(including that associated with pre-eclampsia) </w:t>
      </w:r>
      <w:r w:rsidRPr="00807ACC">
        <w:t xml:space="preserve">and smoking are common causes of poor fetal growth leading to </w:t>
      </w:r>
      <w:r w:rsidR="006E00EB" w:rsidRPr="00807ACC">
        <w:t xml:space="preserve">SGA </w:t>
      </w:r>
      <w:r w:rsidRPr="00807ACC">
        <w:t xml:space="preserve">babies. </w:t>
      </w:r>
      <w:r w:rsidR="006E00EB" w:rsidRPr="00807ACC">
        <w:t>A</w:t>
      </w:r>
      <w:r w:rsidRPr="00807ACC">
        <w:t xml:space="preserve">ppropriate management </w:t>
      </w:r>
      <w:r w:rsidR="006E00EB" w:rsidRPr="00807ACC">
        <w:t>of women at increased risk of SGA (</w:t>
      </w:r>
      <w:r w:rsidR="00B13232" w:rsidRPr="00807ACC">
        <w:t xml:space="preserve">those with a </w:t>
      </w:r>
      <w:r w:rsidR="006E00EB" w:rsidRPr="00807ACC">
        <w:t xml:space="preserve">past history of SGA, hypertension </w:t>
      </w:r>
      <w:r w:rsidR="00B13232" w:rsidRPr="00807ACC">
        <w:t xml:space="preserve">or </w:t>
      </w:r>
      <w:r w:rsidR="006E00EB" w:rsidRPr="00807ACC">
        <w:t xml:space="preserve">obesity, and </w:t>
      </w:r>
      <w:r w:rsidR="00B13232" w:rsidRPr="00807ACC">
        <w:t xml:space="preserve">those who </w:t>
      </w:r>
      <w:r w:rsidR="006E00EB" w:rsidRPr="00807ACC">
        <w:t>smok</w:t>
      </w:r>
      <w:r w:rsidR="00B13232" w:rsidRPr="00807ACC">
        <w:t>e</w:t>
      </w:r>
      <w:r w:rsidR="006E00EB" w:rsidRPr="00807ACC">
        <w:t xml:space="preserve">) </w:t>
      </w:r>
      <w:r w:rsidRPr="00807ACC">
        <w:t>may reduce the risk. Timely detection of poor fetal growth</w:t>
      </w:r>
      <w:r w:rsidR="00746BD6">
        <w:t xml:space="preserve"> in those women with or without risk factors for SGA</w:t>
      </w:r>
      <w:r w:rsidRPr="00807ACC">
        <w:t xml:space="preserve"> may reduce the risk of stillbirth</w:t>
      </w:r>
      <w:r w:rsidR="006E00EB" w:rsidRPr="00807ACC">
        <w:t xml:space="preserve"> by </w:t>
      </w:r>
      <w:r w:rsidR="00B13232" w:rsidRPr="00807ACC">
        <w:t xml:space="preserve">presenting the opportunity for </w:t>
      </w:r>
      <w:r w:rsidR="006E00EB" w:rsidRPr="00807ACC">
        <w:t xml:space="preserve">enhanced surveillance and iatrogenic </w:t>
      </w:r>
      <w:r w:rsidR="00746BD6">
        <w:t xml:space="preserve">preterm </w:t>
      </w:r>
      <w:r w:rsidR="006E00EB" w:rsidRPr="00807ACC">
        <w:t>birth</w:t>
      </w:r>
      <w:r w:rsidRPr="00807ACC">
        <w:t>.</w:t>
      </w:r>
    </w:p>
    <w:p w:rsidR="009D5ABF" w:rsidRPr="00807ACC" w:rsidRDefault="009D5ABF" w:rsidP="00A76D55"/>
    <w:p w:rsidR="00D31249" w:rsidRPr="00807ACC" w:rsidRDefault="00D31249" w:rsidP="00A76D55">
      <w:pPr>
        <w:pStyle w:val="Heading2"/>
      </w:pPr>
      <w:bookmarkStart w:id="514" w:name="_Toc445395527"/>
      <w:r w:rsidRPr="00807ACC">
        <w:t xml:space="preserve">Small </w:t>
      </w:r>
      <w:r w:rsidR="000A6811" w:rsidRPr="00807ACC">
        <w:t xml:space="preserve">babies </w:t>
      </w:r>
      <w:r w:rsidRPr="00807ACC">
        <w:t xml:space="preserve">at </w:t>
      </w:r>
      <w:r w:rsidR="00ED29A4" w:rsidRPr="00807ACC">
        <w:t>term</w:t>
      </w:r>
      <w:r w:rsidR="000A6811" w:rsidRPr="00807ACC">
        <w:t xml:space="preserve"> </w:t>
      </w:r>
      <w:r w:rsidRPr="00807ACC">
        <w:t>(indicator 19)</w:t>
      </w:r>
      <w:bookmarkEnd w:id="514"/>
    </w:p>
    <w:p w:rsidR="000F3E15" w:rsidRPr="00807ACC" w:rsidRDefault="00D31249" w:rsidP="00A76D55">
      <w:r w:rsidRPr="00807ACC">
        <w:t xml:space="preserve">This indicator measures the proportion of all babies born at term </w:t>
      </w:r>
      <w:r w:rsidR="000A6811" w:rsidRPr="00807ACC">
        <w:t xml:space="preserve">gestation </w:t>
      </w:r>
      <w:r w:rsidR="009C4AD8" w:rsidRPr="00807ACC">
        <w:t>who</w:t>
      </w:r>
      <w:r w:rsidRPr="00807ACC">
        <w:t xml:space="preserve"> are small for</w:t>
      </w:r>
      <w:r w:rsidR="000A6811" w:rsidRPr="00807ACC">
        <w:t xml:space="preserve"> their </w:t>
      </w:r>
      <w:r w:rsidRPr="00807ACC">
        <w:t xml:space="preserve">gestational age. This is defined as less than the </w:t>
      </w:r>
      <w:r w:rsidR="009D5ABF" w:rsidRPr="00807ACC">
        <w:t>10th</w:t>
      </w:r>
      <w:r w:rsidRPr="00807ACC">
        <w:t xml:space="preserve"> percentile </w:t>
      </w:r>
      <w:r w:rsidR="008C19DA" w:rsidRPr="00807ACC">
        <w:t xml:space="preserve">for </w:t>
      </w:r>
      <w:proofErr w:type="spellStart"/>
      <w:r w:rsidRPr="00807ACC">
        <w:t>birthweight</w:t>
      </w:r>
      <w:proofErr w:type="spellEnd"/>
      <w:r w:rsidRPr="00807ACC">
        <w:t xml:space="preserve"> on the </w:t>
      </w:r>
      <w:r w:rsidR="00397830" w:rsidRPr="00807ACC">
        <w:t xml:space="preserve">INTERGROWTH-21 </w:t>
      </w:r>
      <w:r w:rsidR="008C19DA" w:rsidRPr="00807ACC">
        <w:t>growth charts</w:t>
      </w:r>
      <w:r w:rsidR="000A6811" w:rsidRPr="00807ACC">
        <w:t xml:space="preserve"> for gestational ages 37 to 42 weeks</w:t>
      </w:r>
      <w:r w:rsidRPr="00807ACC">
        <w:t xml:space="preserve">. </w:t>
      </w:r>
      <w:r w:rsidR="00397830" w:rsidRPr="00807ACC">
        <w:t>INTERGROWTH</w:t>
      </w:r>
      <w:r w:rsidR="00B13232" w:rsidRPr="00807ACC">
        <w:t xml:space="preserve">-21, an international consortium on </w:t>
      </w:r>
      <w:r w:rsidR="008708A8" w:rsidRPr="00807ACC">
        <w:t xml:space="preserve">issues concerning </w:t>
      </w:r>
      <w:r w:rsidR="00B13232" w:rsidRPr="00807ACC">
        <w:t>fetal growth, recently developed and published t</w:t>
      </w:r>
      <w:r w:rsidR="0050270D" w:rsidRPr="00807ACC">
        <w:t xml:space="preserve">hese </w:t>
      </w:r>
      <w:r w:rsidR="00C91026" w:rsidRPr="00807ACC">
        <w:t>growth standards</w:t>
      </w:r>
      <w:r w:rsidR="00B13232" w:rsidRPr="00807ACC">
        <w:t>,</w:t>
      </w:r>
      <w:r w:rsidR="0050270D" w:rsidRPr="00807ACC">
        <w:t xml:space="preserve"> using the same methodology as the </w:t>
      </w:r>
      <w:r w:rsidR="0050270D" w:rsidRPr="000739DE">
        <w:rPr>
          <w:rFonts w:cs="Arial"/>
        </w:rPr>
        <w:t xml:space="preserve">WHO childhood growth </w:t>
      </w:r>
      <w:r w:rsidR="00C91026" w:rsidRPr="000739DE">
        <w:rPr>
          <w:rFonts w:cs="Arial"/>
        </w:rPr>
        <w:t>standards</w:t>
      </w:r>
      <w:r w:rsidR="0050270D" w:rsidRPr="00807ACC">
        <w:t xml:space="preserve"> </w:t>
      </w:r>
      <w:r w:rsidR="00F823DB">
        <w:t>(</w:t>
      </w:r>
      <w:hyperlink r:id="rId58" w:history="1">
        <w:r w:rsidR="00F823DB" w:rsidRPr="005C7D02">
          <w:rPr>
            <w:rStyle w:val="Hyperlink"/>
          </w:rPr>
          <w:t>www.health.govt.nz/system/files/documents/pages/factsheet-2-growth-charts-well-child.pdf</w:t>
        </w:r>
      </w:hyperlink>
      <w:r w:rsidR="00F823DB">
        <w:t xml:space="preserve">) </w:t>
      </w:r>
      <w:r w:rsidR="0050270D" w:rsidRPr="00807ACC">
        <w:t>recommended for use in New Zealand. The percentage of babies within New Zealand that fall above or below a given percentile on these charts may be different from population charts</w:t>
      </w:r>
      <w:r w:rsidR="00C91026" w:rsidRPr="00807ACC">
        <w:t>.</w:t>
      </w:r>
    </w:p>
    <w:p w:rsidR="009C4AD8" w:rsidRPr="00807ACC" w:rsidRDefault="009C4AD8" w:rsidP="00A76D55"/>
    <w:p w:rsidR="00D31249" w:rsidRPr="00807ACC" w:rsidRDefault="00475A7E" w:rsidP="00A76D55">
      <w:pPr>
        <w:rPr>
          <w:rFonts w:cs="Arial"/>
        </w:rPr>
      </w:pPr>
      <w:r w:rsidRPr="00807ACC">
        <w:t xml:space="preserve">There is extensive evidence for maternal factors leading to </w:t>
      </w:r>
      <w:r w:rsidR="007E270D" w:rsidRPr="00807ACC">
        <w:t xml:space="preserve">SGA, </w:t>
      </w:r>
      <w:r w:rsidRPr="00807ACC">
        <w:t xml:space="preserve">including smoking, hypertension, pre-eclampsia, poorly controlled diabetes, obesity and poor nutrition. </w:t>
      </w:r>
      <w:r w:rsidR="00D31249" w:rsidRPr="00807ACC">
        <w:rPr>
          <w:rFonts w:cs="Arial"/>
        </w:rPr>
        <w:t>This indicator is intended to drive</w:t>
      </w:r>
      <w:r w:rsidR="009C4AD8" w:rsidRPr="00807ACC">
        <w:rPr>
          <w:rFonts w:cs="Arial"/>
        </w:rPr>
        <w:t xml:space="preserve"> multidisciplinary review of the prevention and management of poor fetal growth at a population level</w:t>
      </w:r>
      <w:r w:rsidR="0050270D" w:rsidRPr="00807ACC">
        <w:rPr>
          <w:rFonts w:cs="Arial"/>
        </w:rPr>
        <w:t>, with the potential for reducing risk of both SGA and stillbirth.</w:t>
      </w:r>
    </w:p>
    <w:p w:rsidR="00D31249" w:rsidRPr="00807ACC" w:rsidRDefault="00D31249" w:rsidP="00A76D55"/>
    <w:p w:rsidR="009E0735" w:rsidRPr="00807ACC" w:rsidRDefault="009E0735" w:rsidP="00A76D55">
      <w:pPr>
        <w:pStyle w:val="Heading2"/>
      </w:pPr>
      <w:bookmarkStart w:id="515" w:name="_Toc445395528"/>
      <w:r w:rsidRPr="00807ACC">
        <w:t xml:space="preserve">Small </w:t>
      </w:r>
      <w:r w:rsidR="000A6811" w:rsidRPr="00807ACC">
        <w:t xml:space="preserve">babies at term born at </w:t>
      </w:r>
      <w:r w:rsidRPr="00807ACC">
        <w:t>40–42 weeks</w:t>
      </w:r>
      <w:r w:rsidR="000F3E15" w:rsidRPr="00807ACC">
        <w:t>’</w:t>
      </w:r>
      <w:r w:rsidRPr="00807ACC">
        <w:t xml:space="preserve"> gestation (indicator </w:t>
      </w:r>
      <w:r w:rsidR="00D31249" w:rsidRPr="00807ACC">
        <w:t>20</w:t>
      </w:r>
      <w:r w:rsidRPr="00807ACC">
        <w:t>)</w:t>
      </w:r>
      <w:bookmarkEnd w:id="515"/>
    </w:p>
    <w:p w:rsidR="000F3E15" w:rsidRPr="00807ACC" w:rsidRDefault="00D31249" w:rsidP="00A76D55">
      <w:r w:rsidRPr="00807ACC">
        <w:t>This indicator</w:t>
      </w:r>
      <w:r w:rsidR="006E00EB" w:rsidRPr="00807ACC">
        <w:t xml:space="preserve"> measures the proportion of SGA </w:t>
      </w:r>
      <w:r w:rsidR="000A6811" w:rsidRPr="00807ACC">
        <w:t>babies at term gestation</w:t>
      </w:r>
      <w:r w:rsidR="004869CE" w:rsidRPr="00807ACC">
        <w:t xml:space="preserve"> (37–</w:t>
      </w:r>
      <w:r w:rsidR="006E00EB" w:rsidRPr="00807ACC">
        <w:t>42 weeks)</w:t>
      </w:r>
      <w:r w:rsidR="000A6811" w:rsidRPr="00807ACC">
        <w:t xml:space="preserve"> that were born </w:t>
      </w:r>
      <w:r w:rsidRPr="00807ACC">
        <w:t>at 40</w:t>
      </w:r>
      <w:r w:rsidR="004869CE" w:rsidRPr="00807ACC">
        <w:t>–</w:t>
      </w:r>
      <w:r w:rsidRPr="00807ACC">
        <w:t>42 weeks</w:t>
      </w:r>
      <w:r w:rsidR="000F3E15" w:rsidRPr="00807ACC">
        <w:t>’</w:t>
      </w:r>
      <w:r w:rsidRPr="00807ACC">
        <w:t xml:space="preserve"> gestation.</w:t>
      </w:r>
    </w:p>
    <w:p w:rsidR="005D26C1" w:rsidRPr="00807ACC" w:rsidRDefault="005D26C1" w:rsidP="00A76D55"/>
    <w:p w:rsidR="009E0735" w:rsidRPr="00807ACC" w:rsidRDefault="00D31249" w:rsidP="00A76D55">
      <w:r w:rsidRPr="00807ACC">
        <w:t xml:space="preserve">This indicator is intended to drive review of clinical practice management for the identification </w:t>
      </w:r>
      <w:r w:rsidR="009C4AD8" w:rsidRPr="00807ACC">
        <w:t xml:space="preserve">and </w:t>
      </w:r>
      <w:r w:rsidRPr="00807ACC">
        <w:t>management of poor fetal growth</w:t>
      </w:r>
      <w:r w:rsidR="009C4AD8" w:rsidRPr="00807ACC">
        <w:t xml:space="preserve"> at term</w:t>
      </w:r>
      <w:r w:rsidRPr="00807ACC">
        <w:t xml:space="preserve">. Evidence/best practice recommends </w:t>
      </w:r>
      <w:r w:rsidR="00FE401E" w:rsidRPr="00807ACC">
        <w:t xml:space="preserve">the expedited birth </w:t>
      </w:r>
      <w:r w:rsidRPr="00807ACC">
        <w:t xml:space="preserve">of babies identified as </w:t>
      </w:r>
      <w:r w:rsidR="00897639" w:rsidRPr="00807ACC">
        <w:t xml:space="preserve">SGA </w:t>
      </w:r>
      <w:r w:rsidRPr="00807ACC">
        <w:t>once they reach term, and ideally before 40 weeks</w:t>
      </w:r>
      <w:r w:rsidR="0050270D" w:rsidRPr="00807ACC">
        <w:t xml:space="preserve">; </w:t>
      </w:r>
      <w:r w:rsidRPr="00807ACC">
        <w:t>therefore</w:t>
      </w:r>
      <w:r w:rsidR="0050270D" w:rsidRPr="00807ACC">
        <w:t>,</w:t>
      </w:r>
      <w:r w:rsidRPr="00807ACC">
        <w:t xml:space="preserve"> this indicator represents </w:t>
      </w:r>
      <w:r w:rsidR="005D26C1" w:rsidRPr="00807ACC">
        <w:t xml:space="preserve">the proportion of </w:t>
      </w:r>
      <w:r w:rsidR="00FE401E" w:rsidRPr="00807ACC">
        <w:t xml:space="preserve">unrecognised </w:t>
      </w:r>
      <w:r w:rsidR="009C4AD8" w:rsidRPr="00807ACC">
        <w:t>or sub-optimally managed cases.</w:t>
      </w:r>
    </w:p>
    <w:p w:rsidR="009E0735" w:rsidRPr="00807ACC" w:rsidRDefault="004615CC" w:rsidP="00A76D55">
      <w:pPr>
        <w:pStyle w:val="Heading2"/>
      </w:pPr>
      <w:bookmarkStart w:id="516" w:name="_Toc445395529"/>
      <w:r>
        <w:lastRenderedPageBreak/>
        <w:t>Notes on 2014 data</w:t>
      </w:r>
      <w:bookmarkEnd w:id="516"/>
    </w:p>
    <w:p w:rsidR="000F3E15" w:rsidRPr="00FC3374" w:rsidRDefault="002B2EE6" w:rsidP="00A76D55">
      <w:r>
        <w:t xml:space="preserve">Of all babies born at 37–42 weeks’ gestation, the proportion of SGA babies </w:t>
      </w:r>
      <w:r w:rsidR="00C91026" w:rsidRPr="00FC3374">
        <w:t xml:space="preserve">was generally low, but varied </w:t>
      </w:r>
      <w:r w:rsidR="00B64070" w:rsidRPr="00FC3374">
        <w:t>almost three</w:t>
      </w:r>
      <w:r w:rsidR="00C91026" w:rsidRPr="00FC3374">
        <w:t xml:space="preserve">-fold across the DHBs, ranging from </w:t>
      </w:r>
      <w:r w:rsidR="00B64070" w:rsidRPr="00FC3374">
        <w:t>1.3</w:t>
      </w:r>
      <w:r w:rsidR="00C91026" w:rsidRPr="00FC3374">
        <w:t xml:space="preserve">% to </w:t>
      </w:r>
      <w:r w:rsidR="00B64070" w:rsidRPr="00FC3374">
        <w:t>3.6</w:t>
      </w:r>
      <w:r w:rsidR="00C91026" w:rsidRPr="00FC3374">
        <w:t xml:space="preserve">%, and from </w:t>
      </w:r>
      <w:r w:rsidR="00B64070" w:rsidRPr="00FC3374">
        <w:t>0.4</w:t>
      </w:r>
      <w:r w:rsidR="00C91026" w:rsidRPr="00FC3374">
        <w:t xml:space="preserve">% to </w:t>
      </w:r>
      <w:r w:rsidR="00B64070" w:rsidRPr="00FC3374">
        <w:t>4.3</w:t>
      </w:r>
      <w:r w:rsidR="00C91026" w:rsidRPr="00FC3374">
        <w:t>% across secondary and tertiary facilities.</w:t>
      </w:r>
    </w:p>
    <w:p w:rsidR="00C91026" w:rsidRDefault="00C91026" w:rsidP="00A76D55"/>
    <w:p w:rsidR="002B2EE6" w:rsidRDefault="002B2EE6" w:rsidP="002B2EE6">
      <w:r>
        <w:t xml:space="preserve">Of all SGA babies who were born at 37–42 weeks’ gestation, the proportion of those who were born at 40–42 weeks’ gestation ranged widely from </w:t>
      </w:r>
      <w:r w:rsidRPr="00FC3374">
        <w:t>0% to 61.9% between DHBs, and from 0% to 65.8% across secondary and tertiary facilities.</w:t>
      </w:r>
      <w:r>
        <w:t xml:space="preserve"> These rates were based on small numbers (in both numerator and denominator), so caution must be used when making comparisons. </w:t>
      </w:r>
    </w:p>
    <w:p w:rsidR="002B2EE6" w:rsidRDefault="002B2EE6" w:rsidP="00450D31"/>
    <w:p w:rsidR="00806FA1" w:rsidRPr="00FC3374" w:rsidRDefault="00EE69DE" w:rsidP="009974A2">
      <w:r w:rsidRPr="00FC3374">
        <w:t xml:space="preserve">The rate of </w:t>
      </w:r>
      <w:r w:rsidR="005407DF" w:rsidRPr="00FC3374">
        <w:t xml:space="preserve">SGA </w:t>
      </w:r>
      <w:r w:rsidRPr="00FC3374">
        <w:t xml:space="preserve">babies </w:t>
      </w:r>
      <w:r w:rsidR="000A6811" w:rsidRPr="00FC3374">
        <w:t xml:space="preserve">at term </w:t>
      </w:r>
      <w:r w:rsidRPr="00FC3374">
        <w:t>born at 40–42 weeks</w:t>
      </w:r>
      <w:r w:rsidR="000F3E15" w:rsidRPr="00FC3374">
        <w:t>’</w:t>
      </w:r>
      <w:r w:rsidRPr="00FC3374">
        <w:t xml:space="preserve"> gestation </w:t>
      </w:r>
      <w:r w:rsidR="00D2466D" w:rsidRPr="00FC3374">
        <w:t>rang</w:t>
      </w:r>
      <w:r w:rsidR="000A6811" w:rsidRPr="00FC3374">
        <w:t>ed</w:t>
      </w:r>
      <w:r w:rsidR="00D2466D" w:rsidRPr="00FC3374">
        <w:t xml:space="preserve"> </w:t>
      </w:r>
      <w:r w:rsidR="00450D31" w:rsidRPr="00FC3374">
        <w:t xml:space="preserve">very </w:t>
      </w:r>
      <w:r w:rsidR="00CC371A" w:rsidRPr="00FC3374">
        <w:t xml:space="preserve">widely </w:t>
      </w:r>
      <w:r w:rsidR="00D2466D" w:rsidRPr="00FC3374">
        <w:t xml:space="preserve">from </w:t>
      </w:r>
      <w:r w:rsidR="00CC371A" w:rsidRPr="00FC3374">
        <w:t>0% to 61.9%</w:t>
      </w:r>
      <w:r w:rsidR="00D2466D" w:rsidRPr="00FC3374">
        <w:t xml:space="preserve"> </w:t>
      </w:r>
      <w:r w:rsidR="00CC371A" w:rsidRPr="00FC3374">
        <w:t>between DHBs, and from 0% to 65.8% across secondary and tertiary facilities.</w:t>
      </w:r>
      <w:r w:rsidR="00450D31" w:rsidRPr="00FC3374">
        <w:t xml:space="preserve"> These rates were based on small numbers, so caution must be used when making comparisons.</w:t>
      </w:r>
      <w:r w:rsidR="00746BD6">
        <w:t xml:space="preserve"> N</w:t>
      </w:r>
      <w:r w:rsidR="00806FA1" w:rsidRPr="00FC3374">
        <w:t>evertheless, DHBs with high rates of SGA babies born at 40-42 weeks’ gestation should consider whether investigation may lead to earlier detection of these babies that are at significantly increased risk of stillbirth and perinatal compromise.</w:t>
      </w:r>
    </w:p>
    <w:p w:rsidR="002B2EE6" w:rsidRDefault="002B2EE6">
      <w:pPr>
        <w:spacing w:line="240" w:lineRule="auto"/>
      </w:pPr>
      <w:r>
        <w:br w:type="page"/>
      </w:r>
    </w:p>
    <w:p w:rsidR="00011D85" w:rsidRPr="00807ACC" w:rsidRDefault="00011D85" w:rsidP="00A76D55">
      <w:pPr>
        <w:pStyle w:val="Heading2"/>
        <w:spacing w:before="0"/>
      </w:pPr>
      <w:bookmarkStart w:id="517" w:name="_Toc445395530"/>
      <w:bookmarkStart w:id="518" w:name="_Toc354993982"/>
      <w:bookmarkStart w:id="519" w:name="_Toc397424538"/>
      <w:r w:rsidRPr="00807ACC">
        <w:lastRenderedPageBreak/>
        <w:t xml:space="preserve">Indicator </w:t>
      </w:r>
      <w:r w:rsidR="00C62B8F" w:rsidRPr="00807ACC">
        <w:t>19</w:t>
      </w:r>
      <w:r w:rsidRPr="00807ACC">
        <w:t xml:space="preserve">: Small babies at </w:t>
      </w:r>
      <w:proofErr w:type="gramStart"/>
      <w:r w:rsidR="000A6811" w:rsidRPr="00807ACC">
        <w:t>term</w:t>
      </w:r>
      <w:proofErr w:type="gramEnd"/>
      <w:r w:rsidR="00A76D55" w:rsidRPr="00807ACC">
        <w:br/>
      </w:r>
      <w:r w:rsidR="00ED29A4" w:rsidRPr="00807ACC">
        <w:t>(37–42 weeks</w:t>
      </w:r>
      <w:r w:rsidR="000F3E15" w:rsidRPr="00807ACC">
        <w:t>’</w:t>
      </w:r>
      <w:r w:rsidR="00ED29A4" w:rsidRPr="00807ACC">
        <w:t xml:space="preserve"> gestation)</w:t>
      </w:r>
      <w:r w:rsidR="004615CC">
        <w:t>, 2014</w:t>
      </w:r>
      <w:bookmarkEnd w:id="517"/>
    </w:p>
    <w:p w:rsidR="00011D85" w:rsidRPr="00807ACC" w:rsidRDefault="00011D85" w:rsidP="00A76D55">
      <w:pPr>
        <w:pStyle w:val="Figure"/>
      </w:pPr>
      <w:bookmarkStart w:id="520" w:name="_Toc418165652"/>
      <w:bookmarkStart w:id="521" w:name="_Toc426377239"/>
      <w:bookmarkStart w:id="522" w:name="_Toc426377277"/>
      <w:bookmarkStart w:id="523" w:name="_Toc428901321"/>
      <w:bookmarkStart w:id="524" w:name="_Toc445395630"/>
      <w:r w:rsidRPr="00807ACC">
        <w:t xml:space="preserve">Figure </w:t>
      </w:r>
      <w:r w:rsidR="00221355">
        <w:fldChar w:fldCharType="begin"/>
      </w:r>
      <w:r w:rsidR="00221355">
        <w:instrText xml:space="preserve"> SEQ Figure \* ARABIC </w:instrText>
      </w:r>
      <w:r w:rsidR="00221355">
        <w:fldChar w:fldCharType="separate"/>
      </w:r>
      <w:r w:rsidR="00EC4AF0">
        <w:rPr>
          <w:noProof/>
        </w:rPr>
        <w:t>33</w:t>
      </w:r>
      <w:r w:rsidR="00221355">
        <w:rPr>
          <w:noProof/>
        </w:rPr>
        <w:fldChar w:fldCharType="end"/>
      </w:r>
      <w:r w:rsidRPr="00807ACC">
        <w:t xml:space="preserve">: Percentage of small babies at </w:t>
      </w:r>
      <w:r w:rsidR="000A6811" w:rsidRPr="00807ACC">
        <w:t>term</w:t>
      </w:r>
      <w:r w:rsidR="00ED29A4" w:rsidRPr="00807ACC">
        <w:t xml:space="preserve"> (37–42 weeks</w:t>
      </w:r>
      <w:r w:rsidR="000F3E15" w:rsidRPr="00807ACC">
        <w:t>’</w:t>
      </w:r>
      <w:r w:rsidR="00ED29A4" w:rsidRPr="00807ACC">
        <w:t xml:space="preserve"> gestation)</w:t>
      </w:r>
      <w:r w:rsidRPr="00807ACC">
        <w:t>, by DHB of residence</w:t>
      </w:r>
      <w:r w:rsidR="004615CC">
        <w:t>, 2014</w:t>
      </w:r>
      <w:bookmarkEnd w:id="520"/>
      <w:bookmarkEnd w:id="521"/>
      <w:bookmarkEnd w:id="522"/>
      <w:bookmarkEnd w:id="523"/>
      <w:bookmarkEnd w:id="524"/>
    </w:p>
    <w:p w:rsidR="00011D85" w:rsidRPr="00807ACC" w:rsidRDefault="00373AB6" w:rsidP="00011D85">
      <w:r>
        <w:rPr>
          <w:noProof/>
          <w:lang w:eastAsia="en-NZ"/>
        </w:rPr>
        <w:drawing>
          <wp:inline distT="0" distB="0" distL="0" distR="0" wp14:anchorId="1590FD68" wp14:editId="045579D4">
            <wp:extent cx="5940000" cy="2972755"/>
            <wp:effectExtent l="0" t="0" r="3810" b="0"/>
            <wp:docPr id="48" name="Picture 48" title="Figure 33: Percentage of small babies at term (37–42 weeks’ gestation),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011D85" w:rsidRPr="00807ACC" w:rsidRDefault="00011D85" w:rsidP="00011D8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011D85" w:rsidRPr="00807ACC" w:rsidRDefault="00011D85" w:rsidP="00A76D55"/>
    <w:p w:rsidR="00011D85" w:rsidRPr="00807ACC" w:rsidRDefault="00011D85" w:rsidP="00A76D55">
      <w:pPr>
        <w:pStyle w:val="Figure"/>
      </w:pPr>
      <w:bookmarkStart w:id="525" w:name="_Toc418165653"/>
      <w:bookmarkStart w:id="526" w:name="_Toc426377240"/>
      <w:bookmarkStart w:id="527" w:name="_Toc426377278"/>
      <w:bookmarkStart w:id="528" w:name="_Toc428901322"/>
      <w:bookmarkStart w:id="529" w:name="_Toc445395631"/>
      <w:r w:rsidRPr="00807ACC">
        <w:t xml:space="preserve">Figure </w:t>
      </w:r>
      <w:r w:rsidR="00221355">
        <w:fldChar w:fldCharType="begin"/>
      </w:r>
      <w:r w:rsidR="00221355">
        <w:instrText xml:space="preserve"> SEQ Figure \* ARABIC </w:instrText>
      </w:r>
      <w:r w:rsidR="00221355">
        <w:fldChar w:fldCharType="separate"/>
      </w:r>
      <w:r w:rsidR="00EC4AF0">
        <w:rPr>
          <w:noProof/>
        </w:rPr>
        <w:t>34</w:t>
      </w:r>
      <w:r w:rsidR="00221355">
        <w:rPr>
          <w:noProof/>
        </w:rPr>
        <w:fldChar w:fldCharType="end"/>
      </w:r>
      <w:r w:rsidRPr="00807ACC">
        <w:t>: Percentage 0f small babies</w:t>
      </w:r>
      <w:r w:rsidR="000A6811" w:rsidRPr="00807ACC">
        <w:t xml:space="preserve"> at term</w:t>
      </w:r>
      <w:r w:rsidR="00ED29A4" w:rsidRPr="00807ACC">
        <w:t xml:space="preserve"> (37–42 weeks</w:t>
      </w:r>
      <w:r w:rsidR="000F3E15" w:rsidRPr="00807ACC">
        <w:t>’</w:t>
      </w:r>
      <w:r w:rsidR="00ED29A4" w:rsidRPr="00807ACC">
        <w:t xml:space="preserve"> gestation)</w:t>
      </w:r>
      <w:r w:rsidRPr="00807ACC">
        <w:t>, by facility of birth (secondary and tertiary facilities)</w:t>
      </w:r>
      <w:r w:rsidR="004615CC">
        <w:t>, 2014</w:t>
      </w:r>
      <w:bookmarkEnd w:id="525"/>
      <w:bookmarkEnd w:id="526"/>
      <w:bookmarkEnd w:id="527"/>
      <w:bookmarkEnd w:id="528"/>
      <w:bookmarkEnd w:id="529"/>
    </w:p>
    <w:p w:rsidR="00011D85" w:rsidRPr="00807ACC" w:rsidRDefault="00373AB6" w:rsidP="00011D85">
      <w:r>
        <w:rPr>
          <w:noProof/>
          <w:lang w:eastAsia="en-NZ"/>
        </w:rPr>
        <w:drawing>
          <wp:inline distT="0" distB="0" distL="0" distR="0" wp14:anchorId="656DED27" wp14:editId="5C18317D">
            <wp:extent cx="5940000" cy="2970275"/>
            <wp:effectExtent l="0" t="0" r="3810" b="1905"/>
            <wp:docPr id="46" name="Picture 46" title="Figure 34: Percentage 0f small babies at term (37–42 weeks’ gestation),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011D85" w:rsidRPr="00807ACC" w:rsidRDefault="006215DE" w:rsidP="00011D85">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011D85" w:rsidRPr="00807ACC">
        <w:br/>
        <w:t>Error bars represent 95% confidence intervals.</w:t>
      </w:r>
    </w:p>
    <w:p w:rsidR="00A76D55" w:rsidRPr="00807ACC" w:rsidRDefault="00A76D55" w:rsidP="00A76D55"/>
    <w:p w:rsidR="00011D85" w:rsidRPr="00807ACC" w:rsidRDefault="00011D85" w:rsidP="00A76D55">
      <w:pPr>
        <w:pStyle w:val="Table"/>
      </w:pPr>
      <w:bookmarkStart w:id="530" w:name="_Toc445395579"/>
      <w:r w:rsidRPr="00807ACC">
        <w:lastRenderedPageBreak/>
        <w:t xml:space="preserve">Table </w:t>
      </w:r>
      <w:r w:rsidR="00A44ED5" w:rsidRPr="00807ACC">
        <w:rPr>
          <w:noProof/>
        </w:rPr>
        <w:t>39</w:t>
      </w:r>
      <w:r w:rsidRPr="00807ACC">
        <w:t xml:space="preserve">: Number and percentage </w:t>
      </w:r>
      <w:r w:rsidR="00A44ED5" w:rsidRPr="00807ACC">
        <w:t>o</w:t>
      </w:r>
      <w:r w:rsidRPr="00807ACC">
        <w:t xml:space="preserve">f small babies at </w:t>
      </w:r>
      <w:r w:rsidR="000A6811" w:rsidRPr="00807ACC">
        <w:t>term</w:t>
      </w:r>
      <w:r w:rsidR="002102AB" w:rsidRPr="00807ACC">
        <w:t xml:space="preserve"> (37–42 weeks</w:t>
      </w:r>
      <w:r w:rsidR="000F3E15" w:rsidRPr="00807ACC">
        <w:t>’</w:t>
      </w:r>
      <w:r w:rsidR="002102AB" w:rsidRPr="00807ACC">
        <w:t xml:space="preserve"> gestation)</w:t>
      </w:r>
      <w:r w:rsidRPr="00807ACC">
        <w:t>, by DHB of residence</w:t>
      </w:r>
      <w:r w:rsidR="004615CC">
        <w:t>, 2014</w:t>
      </w:r>
      <w:bookmarkEnd w:id="53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3402"/>
        <w:gridCol w:w="2126"/>
        <w:gridCol w:w="1419"/>
      </w:tblGrid>
      <w:tr w:rsidR="00680794" w:rsidRPr="00807ACC" w:rsidTr="003F0114">
        <w:trPr>
          <w:cantSplit/>
        </w:trPr>
        <w:tc>
          <w:tcPr>
            <w:tcW w:w="2410" w:type="dxa"/>
            <w:tcBorders>
              <w:top w:val="single" w:sz="4" w:space="0" w:color="auto"/>
              <w:bottom w:val="single" w:sz="4" w:space="0" w:color="auto"/>
            </w:tcBorders>
          </w:tcPr>
          <w:p w:rsidR="00680794" w:rsidRPr="00807ACC" w:rsidRDefault="00680794" w:rsidP="003F0114">
            <w:pPr>
              <w:pStyle w:val="TableText"/>
              <w:rPr>
                <w:b/>
              </w:rPr>
            </w:pPr>
            <w:r w:rsidRPr="00807ACC">
              <w:rPr>
                <w:b/>
              </w:rPr>
              <w:t>DHB of residence</w:t>
            </w:r>
          </w:p>
        </w:tc>
        <w:tc>
          <w:tcPr>
            <w:tcW w:w="3402" w:type="dxa"/>
            <w:tcBorders>
              <w:top w:val="single" w:sz="4" w:space="0" w:color="auto"/>
              <w:bottom w:val="single" w:sz="4" w:space="0" w:color="auto"/>
            </w:tcBorders>
          </w:tcPr>
          <w:p w:rsidR="00680794" w:rsidRPr="00807ACC" w:rsidRDefault="00680794" w:rsidP="003F0114">
            <w:pPr>
              <w:pStyle w:val="TableText"/>
              <w:jc w:val="center"/>
              <w:rPr>
                <w:b/>
              </w:rPr>
            </w:pPr>
            <w:r w:rsidRPr="00807ACC">
              <w:rPr>
                <w:b/>
                <w:szCs w:val="18"/>
              </w:rPr>
              <w:t>Babies</w:t>
            </w:r>
            <w:r w:rsidR="00846FC6" w:rsidRPr="00807ACC">
              <w:rPr>
                <w:b/>
                <w:szCs w:val="18"/>
              </w:rPr>
              <w:t xml:space="preserve"> born at </w:t>
            </w:r>
            <w:r w:rsidR="00BC77A0" w:rsidRPr="00807ACC">
              <w:rPr>
                <w:b/>
                <w:szCs w:val="18"/>
              </w:rPr>
              <w:t>37</w:t>
            </w:r>
            <w:r w:rsidRPr="00807ACC">
              <w:rPr>
                <w:b/>
                <w:szCs w:val="18"/>
              </w:rPr>
              <w:t>–42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w:t>
            </w:r>
            <w:r w:rsidR="003F0114" w:rsidRPr="00807ACC">
              <w:rPr>
                <w:b/>
                <w:szCs w:val="18"/>
              </w:rPr>
              <w:t> </w:t>
            </w:r>
            <w:r w:rsidR="009D5ABF" w:rsidRPr="00807ACC">
              <w:rPr>
                <w:b/>
                <w:szCs w:val="18"/>
              </w:rPr>
              <w:t>10th</w:t>
            </w:r>
            <w:r w:rsidRPr="00807ACC">
              <w:rPr>
                <w:b/>
                <w:szCs w:val="18"/>
              </w:rPr>
              <w:t xml:space="preserve"> centile for their gestation</w:t>
            </w:r>
          </w:p>
        </w:tc>
        <w:tc>
          <w:tcPr>
            <w:tcW w:w="2126" w:type="dxa"/>
            <w:tcBorders>
              <w:top w:val="single" w:sz="4" w:space="0" w:color="auto"/>
              <w:bottom w:val="single" w:sz="4" w:space="0" w:color="auto"/>
            </w:tcBorders>
          </w:tcPr>
          <w:p w:rsidR="00680794" w:rsidRPr="00807ACC" w:rsidRDefault="00680794" w:rsidP="003F0114">
            <w:pPr>
              <w:pStyle w:val="TableText"/>
              <w:jc w:val="center"/>
              <w:rPr>
                <w:b/>
              </w:rPr>
            </w:pPr>
            <w:r w:rsidRPr="00807ACC">
              <w:rPr>
                <w:b/>
                <w:szCs w:val="18"/>
              </w:rPr>
              <w:t xml:space="preserve">Babies born at </w:t>
            </w:r>
            <w:r w:rsidR="00BC77A0" w:rsidRPr="00807ACC">
              <w:rPr>
                <w:b/>
                <w:szCs w:val="18"/>
              </w:rPr>
              <w:t>37</w:t>
            </w:r>
            <w:r w:rsidRPr="00807ACC">
              <w:rPr>
                <w:b/>
                <w:szCs w:val="18"/>
              </w:rPr>
              <w:t>–42 weeks</w:t>
            </w:r>
            <w:r w:rsidR="000F3E15" w:rsidRPr="00807ACC">
              <w:rPr>
                <w:b/>
                <w:szCs w:val="18"/>
              </w:rPr>
              <w:t>’</w:t>
            </w:r>
            <w:r w:rsidRPr="00807ACC">
              <w:rPr>
                <w:b/>
                <w:szCs w:val="18"/>
              </w:rPr>
              <w:t xml:space="preserve"> gestation</w:t>
            </w:r>
          </w:p>
        </w:tc>
        <w:tc>
          <w:tcPr>
            <w:tcW w:w="1419" w:type="dxa"/>
            <w:tcBorders>
              <w:top w:val="single" w:sz="4" w:space="0" w:color="auto"/>
              <w:bottom w:val="single" w:sz="4" w:space="0" w:color="auto"/>
            </w:tcBorders>
          </w:tcPr>
          <w:p w:rsidR="00680794" w:rsidRPr="00807ACC" w:rsidRDefault="00680794" w:rsidP="003F0114">
            <w:pPr>
              <w:pStyle w:val="TableText"/>
              <w:jc w:val="center"/>
              <w:rPr>
                <w:b/>
              </w:rPr>
            </w:pPr>
            <w:r w:rsidRPr="00807ACC">
              <w:rPr>
                <w:b/>
              </w:rPr>
              <w:t>Rate (%)</w:t>
            </w:r>
          </w:p>
        </w:tc>
      </w:tr>
      <w:tr w:rsidR="006D0564" w:rsidRPr="00807ACC" w:rsidTr="006D0564">
        <w:trPr>
          <w:cantSplit/>
        </w:trPr>
        <w:tc>
          <w:tcPr>
            <w:tcW w:w="2410" w:type="dxa"/>
            <w:tcBorders>
              <w:top w:val="single" w:sz="4" w:space="0" w:color="auto"/>
              <w:bottom w:val="single" w:sz="4" w:space="0" w:color="A6A6A6" w:themeColor="background1" w:themeShade="A6"/>
            </w:tcBorders>
          </w:tcPr>
          <w:p w:rsidR="006D0564" w:rsidRPr="00807ACC" w:rsidRDefault="006D0564" w:rsidP="006D0564">
            <w:pPr>
              <w:pStyle w:val="TableText"/>
            </w:pPr>
            <w:r w:rsidRPr="00807ACC">
              <w:t>Northland</w:t>
            </w:r>
          </w:p>
        </w:tc>
        <w:tc>
          <w:tcPr>
            <w:tcW w:w="3402" w:type="dxa"/>
            <w:tcBorders>
              <w:top w:val="single" w:sz="4" w:space="0" w:color="auto"/>
              <w:bottom w:val="single" w:sz="4" w:space="0" w:color="A6A6A6" w:themeColor="background1" w:themeShade="A6"/>
            </w:tcBorders>
            <w:vAlign w:val="bottom"/>
          </w:tcPr>
          <w:p w:rsidR="006D0564" w:rsidRDefault="006D0564" w:rsidP="006D0564">
            <w:pPr>
              <w:pStyle w:val="TableText"/>
              <w:ind w:right="567"/>
              <w:jc w:val="right"/>
              <w:rPr>
                <w:lang w:eastAsia="en-NZ"/>
              </w:rPr>
            </w:pPr>
            <w:r>
              <w:t>66</w:t>
            </w:r>
          </w:p>
        </w:tc>
        <w:tc>
          <w:tcPr>
            <w:tcW w:w="2126" w:type="dxa"/>
            <w:tcBorders>
              <w:top w:val="single" w:sz="4" w:space="0" w:color="auto"/>
              <w:bottom w:val="single" w:sz="4" w:space="0" w:color="A6A6A6" w:themeColor="background1" w:themeShade="A6"/>
            </w:tcBorders>
            <w:vAlign w:val="bottom"/>
          </w:tcPr>
          <w:p w:rsidR="006D0564" w:rsidRDefault="006D0564" w:rsidP="006D0564">
            <w:pPr>
              <w:pStyle w:val="TableText"/>
              <w:ind w:right="567"/>
              <w:jc w:val="right"/>
            </w:pPr>
            <w:r>
              <w:t>1,950</w:t>
            </w:r>
          </w:p>
        </w:tc>
        <w:tc>
          <w:tcPr>
            <w:tcW w:w="1419" w:type="dxa"/>
            <w:tcBorders>
              <w:top w:val="single" w:sz="4" w:space="0" w:color="auto"/>
              <w:bottom w:val="single" w:sz="4" w:space="0" w:color="A6A6A6" w:themeColor="background1" w:themeShade="A6"/>
            </w:tcBorders>
            <w:vAlign w:val="bottom"/>
          </w:tcPr>
          <w:p w:rsidR="006D0564" w:rsidRDefault="006D0564" w:rsidP="006D0564">
            <w:pPr>
              <w:pStyle w:val="TableText"/>
              <w:ind w:right="284"/>
              <w:jc w:val="right"/>
            </w:pPr>
            <w:r>
              <w:t>3.4</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proofErr w:type="spellStart"/>
            <w:r w:rsidRPr="00807ACC">
              <w:t>Waitemata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217</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7,331</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3.0</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Auckland</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210</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5,906</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3.6</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 xml:space="preserve">Counties </w:t>
            </w:r>
            <w:proofErr w:type="spellStart"/>
            <w:r w:rsidRPr="00807ACC">
              <w:t>Manukau</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272</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7,698</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3.5</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Waikato</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140</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4,893</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2.9</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Lakes</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46</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1,283</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3.6</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Bay of Plenty</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78</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2,581</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3.0</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016F85" w:rsidP="006D0564">
            <w:pPr>
              <w:pStyle w:val="TableText"/>
            </w:pPr>
            <w:proofErr w:type="spellStart"/>
            <w:r>
              <w:t>Tairāwhiti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19</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664</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2.9</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Hawke’s Bay</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59</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1,912</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3.1</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proofErr w:type="spellStart"/>
            <w:r w:rsidRPr="00807ACC">
              <w:t>Taranaki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42</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1,401</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3.0</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proofErr w:type="spellStart"/>
            <w:r w:rsidRPr="00807ACC">
              <w:t>MidCentral</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57</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1,935</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2.9</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proofErr w:type="spellStart"/>
            <w:r w:rsidRPr="00807ACC">
              <w:t>Whanganui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26</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761</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3.4</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Capital &amp; Coast</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90</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3,307</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2.7</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Hutt Valley</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50</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1,706</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2.9</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proofErr w:type="spellStart"/>
            <w:r w:rsidRPr="00807ACC">
              <w:t>Wairarapa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7</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410</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1.7</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Nelson Marlborough</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30</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1,331</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2.3</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West Coast</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4</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319</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1.3</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Canterbury</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146</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5,552</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2.6</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South Canterbury</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11</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612</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1.8</w:t>
            </w:r>
          </w:p>
        </w:tc>
      </w:tr>
      <w:tr w:rsidR="006D0564" w:rsidRPr="00807ACC" w:rsidTr="006D0564">
        <w:trPr>
          <w:cantSplit/>
        </w:trPr>
        <w:tc>
          <w:tcPr>
            <w:tcW w:w="2410" w:type="dxa"/>
            <w:tcBorders>
              <w:top w:val="single" w:sz="4" w:space="0" w:color="A6A6A6" w:themeColor="background1" w:themeShade="A6"/>
              <w:bottom w:val="single" w:sz="4" w:space="0" w:color="A6A6A6" w:themeColor="background1" w:themeShade="A6"/>
            </w:tcBorders>
          </w:tcPr>
          <w:p w:rsidR="006D0564" w:rsidRPr="00807ACC" w:rsidRDefault="006D0564" w:rsidP="006D0564">
            <w:pPr>
              <w:pStyle w:val="TableText"/>
            </w:pPr>
            <w:r w:rsidRPr="00807ACC">
              <w:t>Southern</w:t>
            </w:r>
          </w:p>
        </w:tc>
        <w:tc>
          <w:tcPr>
            <w:tcW w:w="3402"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87</w:t>
            </w:r>
          </w:p>
        </w:tc>
        <w:tc>
          <w:tcPr>
            <w:tcW w:w="2126"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567"/>
              <w:jc w:val="right"/>
            </w:pPr>
            <w:r>
              <w:t>3,005</w:t>
            </w:r>
          </w:p>
        </w:tc>
        <w:tc>
          <w:tcPr>
            <w:tcW w:w="1419" w:type="dxa"/>
            <w:tcBorders>
              <w:top w:val="single" w:sz="4" w:space="0" w:color="A6A6A6" w:themeColor="background1" w:themeShade="A6"/>
              <w:bottom w:val="single" w:sz="4" w:space="0" w:color="A6A6A6" w:themeColor="background1" w:themeShade="A6"/>
            </w:tcBorders>
            <w:vAlign w:val="bottom"/>
          </w:tcPr>
          <w:p w:rsidR="006D0564" w:rsidRDefault="006D0564" w:rsidP="006D0564">
            <w:pPr>
              <w:pStyle w:val="TableText"/>
              <w:ind w:right="284"/>
              <w:jc w:val="right"/>
            </w:pPr>
            <w:r>
              <w:t>2.9</w:t>
            </w:r>
          </w:p>
        </w:tc>
      </w:tr>
      <w:tr w:rsidR="006D0564" w:rsidRPr="00807ACC" w:rsidTr="003C46CE">
        <w:trPr>
          <w:cantSplit/>
        </w:trPr>
        <w:tc>
          <w:tcPr>
            <w:tcW w:w="2410" w:type="dxa"/>
            <w:tcBorders>
              <w:top w:val="single" w:sz="4" w:space="0" w:color="A6A6A6" w:themeColor="background1" w:themeShade="A6"/>
              <w:bottom w:val="single" w:sz="4" w:space="0" w:color="auto"/>
            </w:tcBorders>
          </w:tcPr>
          <w:p w:rsidR="006D0564" w:rsidRPr="00807ACC" w:rsidRDefault="006D0564" w:rsidP="006D0564">
            <w:pPr>
              <w:pStyle w:val="TableText"/>
            </w:pPr>
            <w:r w:rsidRPr="00807ACC">
              <w:t>Unknown</w:t>
            </w:r>
          </w:p>
        </w:tc>
        <w:tc>
          <w:tcPr>
            <w:tcW w:w="3402" w:type="dxa"/>
            <w:tcBorders>
              <w:top w:val="single" w:sz="4" w:space="0" w:color="A6A6A6" w:themeColor="background1" w:themeShade="A6"/>
              <w:bottom w:val="single" w:sz="4" w:space="0" w:color="auto"/>
            </w:tcBorders>
            <w:vAlign w:val="bottom"/>
          </w:tcPr>
          <w:p w:rsidR="006D0564" w:rsidRDefault="006D0564" w:rsidP="006D0564">
            <w:pPr>
              <w:pStyle w:val="TableText"/>
              <w:ind w:right="567"/>
              <w:jc w:val="right"/>
            </w:pPr>
            <w:r>
              <w:t>7</w:t>
            </w:r>
          </w:p>
        </w:tc>
        <w:tc>
          <w:tcPr>
            <w:tcW w:w="2126" w:type="dxa"/>
            <w:tcBorders>
              <w:top w:val="single" w:sz="4" w:space="0" w:color="A6A6A6" w:themeColor="background1" w:themeShade="A6"/>
              <w:bottom w:val="single" w:sz="4" w:space="0" w:color="auto"/>
            </w:tcBorders>
            <w:vAlign w:val="bottom"/>
          </w:tcPr>
          <w:p w:rsidR="006D0564" w:rsidRDefault="006D0564" w:rsidP="006D0564">
            <w:pPr>
              <w:pStyle w:val="TableText"/>
              <w:ind w:right="567"/>
              <w:jc w:val="right"/>
            </w:pPr>
            <w:r>
              <w:t>323</w:t>
            </w:r>
          </w:p>
        </w:tc>
        <w:tc>
          <w:tcPr>
            <w:tcW w:w="1419" w:type="dxa"/>
            <w:tcBorders>
              <w:top w:val="single" w:sz="4" w:space="0" w:color="A6A6A6" w:themeColor="background1" w:themeShade="A6"/>
              <w:bottom w:val="single" w:sz="4" w:space="0" w:color="auto"/>
            </w:tcBorders>
            <w:vAlign w:val="bottom"/>
          </w:tcPr>
          <w:p w:rsidR="006D0564" w:rsidRDefault="006D0564" w:rsidP="006D0564">
            <w:pPr>
              <w:pStyle w:val="TableText"/>
              <w:ind w:right="284"/>
              <w:jc w:val="right"/>
            </w:pPr>
            <w:r>
              <w:t>-</w:t>
            </w:r>
          </w:p>
        </w:tc>
      </w:tr>
      <w:tr w:rsidR="006D0564" w:rsidRPr="00807ACC" w:rsidTr="003C46CE">
        <w:trPr>
          <w:cantSplit/>
        </w:trPr>
        <w:tc>
          <w:tcPr>
            <w:tcW w:w="2410" w:type="dxa"/>
            <w:tcBorders>
              <w:top w:val="single" w:sz="4" w:space="0" w:color="auto"/>
              <w:bottom w:val="single" w:sz="4" w:space="0" w:color="auto"/>
            </w:tcBorders>
          </w:tcPr>
          <w:p w:rsidR="006D0564" w:rsidRPr="00807ACC" w:rsidRDefault="006D0564" w:rsidP="006D0564">
            <w:pPr>
              <w:pStyle w:val="TableText"/>
              <w:rPr>
                <w:b/>
              </w:rPr>
            </w:pPr>
            <w:r w:rsidRPr="00807ACC">
              <w:rPr>
                <w:b/>
              </w:rPr>
              <w:t>New Zealand</w:t>
            </w:r>
          </w:p>
        </w:tc>
        <w:tc>
          <w:tcPr>
            <w:tcW w:w="3402" w:type="dxa"/>
            <w:tcBorders>
              <w:top w:val="single" w:sz="4" w:space="0" w:color="auto"/>
              <w:bottom w:val="single" w:sz="4" w:space="0" w:color="auto"/>
            </w:tcBorders>
            <w:vAlign w:val="bottom"/>
          </w:tcPr>
          <w:p w:rsidR="006D0564" w:rsidRDefault="006D0564" w:rsidP="006D0564">
            <w:pPr>
              <w:pStyle w:val="TableText"/>
              <w:ind w:right="567"/>
              <w:jc w:val="right"/>
              <w:rPr>
                <w:b/>
                <w:bCs/>
              </w:rPr>
            </w:pPr>
            <w:r>
              <w:rPr>
                <w:b/>
                <w:bCs/>
              </w:rPr>
              <w:t>1,664</w:t>
            </w:r>
          </w:p>
        </w:tc>
        <w:tc>
          <w:tcPr>
            <w:tcW w:w="2126" w:type="dxa"/>
            <w:tcBorders>
              <w:top w:val="single" w:sz="4" w:space="0" w:color="auto"/>
              <w:bottom w:val="single" w:sz="4" w:space="0" w:color="auto"/>
            </w:tcBorders>
            <w:vAlign w:val="bottom"/>
          </w:tcPr>
          <w:p w:rsidR="006D0564" w:rsidRDefault="006D0564" w:rsidP="006D0564">
            <w:pPr>
              <w:pStyle w:val="TableText"/>
              <w:ind w:right="567"/>
              <w:jc w:val="right"/>
              <w:rPr>
                <w:b/>
                <w:bCs/>
              </w:rPr>
            </w:pPr>
            <w:r>
              <w:rPr>
                <w:b/>
                <w:bCs/>
              </w:rPr>
              <w:t>54,880</w:t>
            </w:r>
          </w:p>
        </w:tc>
        <w:tc>
          <w:tcPr>
            <w:tcW w:w="1419" w:type="dxa"/>
            <w:tcBorders>
              <w:top w:val="single" w:sz="4" w:space="0" w:color="auto"/>
              <w:bottom w:val="single" w:sz="4" w:space="0" w:color="auto"/>
            </w:tcBorders>
            <w:vAlign w:val="bottom"/>
          </w:tcPr>
          <w:p w:rsidR="006D0564" w:rsidRDefault="006D0564" w:rsidP="006D0564">
            <w:pPr>
              <w:pStyle w:val="TableText"/>
              <w:ind w:right="284"/>
              <w:jc w:val="right"/>
              <w:rPr>
                <w:b/>
                <w:bCs/>
              </w:rPr>
            </w:pPr>
            <w:r>
              <w:rPr>
                <w:b/>
                <w:bCs/>
              </w:rPr>
              <w:t>3.0</w:t>
            </w:r>
          </w:p>
        </w:tc>
      </w:tr>
    </w:tbl>
    <w:p w:rsidR="00EF2116" w:rsidRPr="00807ACC" w:rsidRDefault="00EF2116" w:rsidP="00EF2116"/>
    <w:p w:rsidR="00011D85" w:rsidRPr="00807ACC" w:rsidRDefault="00011D85" w:rsidP="00EF2116"/>
    <w:p w:rsidR="00792D84" w:rsidRDefault="00792D84">
      <w:pPr>
        <w:spacing w:line="240" w:lineRule="auto"/>
        <w:rPr>
          <w:b/>
          <w:sz w:val="20"/>
        </w:rPr>
      </w:pPr>
      <w:bookmarkStart w:id="531" w:name="_Toc445395580"/>
      <w:r>
        <w:br w:type="page"/>
      </w:r>
    </w:p>
    <w:p w:rsidR="00011D85" w:rsidRPr="00807ACC" w:rsidRDefault="00011D85" w:rsidP="00A76D55">
      <w:pPr>
        <w:pStyle w:val="Table"/>
      </w:pPr>
      <w:r w:rsidRPr="00807ACC">
        <w:lastRenderedPageBreak/>
        <w:t xml:space="preserve">Table </w:t>
      </w:r>
      <w:r w:rsidR="00A44ED5" w:rsidRPr="00807ACC">
        <w:t>4</w:t>
      </w:r>
      <w:r w:rsidR="00A44ED5" w:rsidRPr="00807ACC">
        <w:rPr>
          <w:noProof/>
        </w:rPr>
        <w:t>0</w:t>
      </w:r>
      <w:r w:rsidRPr="00807ACC">
        <w:t xml:space="preserve">: Number and percentage </w:t>
      </w:r>
      <w:r w:rsidR="00A44ED5" w:rsidRPr="00807ACC">
        <w:t>o</w:t>
      </w:r>
      <w:r w:rsidRPr="00807ACC">
        <w:t xml:space="preserve">f small babies at </w:t>
      </w:r>
      <w:r w:rsidR="000A6811" w:rsidRPr="00807ACC">
        <w:t>term</w:t>
      </w:r>
      <w:r w:rsidR="002102AB" w:rsidRPr="00807ACC">
        <w:t xml:space="preserve"> (37–42 weeks</w:t>
      </w:r>
      <w:r w:rsidR="000F3E15" w:rsidRPr="00807ACC">
        <w:t>’</w:t>
      </w:r>
      <w:r w:rsidR="002102AB" w:rsidRPr="00807ACC">
        <w:t xml:space="preserve"> gestation), </w:t>
      </w:r>
      <w:r w:rsidRPr="00807ACC">
        <w:t>by facility of birth (secondary and tertiary facilities)</w:t>
      </w:r>
      <w:r w:rsidR="004615CC">
        <w:t>, 2014</w:t>
      </w:r>
      <w:bookmarkEnd w:id="53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118"/>
        <w:gridCol w:w="1701"/>
        <w:gridCol w:w="1276"/>
      </w:tblGrid>
      <w:tr w:rsidR="00680794" w:rsidRPr="00807ACC" w:rsidTr="00630BE9">
        <w:trPr>
          <w:cantSplit/>
        </w:trPr>
        <w:tc>
          <w:tcPr>
            <w:tcW w:w="3261" w:type="dxa"/>
            <w:tcBorders>
              <w:top w:val="single" w:sz="4" w:space="0" w:color="auto"/>
              <w:bottom w:val="single" w:sz="4" w:space="0" w:color="auto"/>
            </w:tcBorders>
          </w:tcPr>
          <w:p w:rsidR="00680794" w:rsidRPr="00807ACC" w:rsidRDefault="00680794" w:rsidP="00630BE9">
            <w:pPr>
              <w:pStyle w:val="TableText"/>
              <w:keepNext/>
              <w:rPr>
                <w:b/>
              </w:rPr>
            </w:pPr>
            <w:r w:rsidRPr="00807ACC">
              <w:rPr>
                <w:b/>
              </w:rPr>
              <w:t>Place of birth</w:t>
            </w:r>
          </w:p>
        </w:tc>
        <w:tc>
          <w:tcPr>
            <w:tcW w:w="3118" w:type="dxa"/>
            <w:tcBorders>
              <w:top w:val="single" w:sz="4" w:space="0" w:color="auto"/>
              <w:bottom w:val="single" w:sz="4" w:space="0" w:color="auto"/>
            </w:tcBorders>
          </w:tcPr>
          <w:p w:rsidR="00680794" w:rsidRPr="00807ACC" w:rsidRDefault="00680794" w:rsidP="00630BE9">
            <w:pPr>
              <w:pStyle w:val="TableText"/>
              <w:keepNext/>
              <w:jc w:val="center"/>
              <w:rPr>
                <w:b/>
              </w:rPr>
            </w:pPr>
            <w:r w:rsidRPr="00807ACC">
              <w:rPr>
                <w:b/>
                <w:szCs w:val="18"/>
              </w:rPr>
              <w:t xml:space="preserve">Babies born at </w:t>
            </w:r>
            <w:r w:rsidR="00846FC6" w:rsidRPr="00807ACC">
              <w:rPr>
                <w:b/>
                <w:szCs w:val="18"/>
              </w:rPr>
              <w:t>37</w:t>
            </w:r>
            <w:r w:rsidRPr="00807ACC">
              <w:rPr>
                <w:b/>
                <w:szCs w:val="18"/>
              </w:rPr>
              <w:t>–42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 gestation</w:t>
            </w:r>
          </w:p>
        </w:tc>
        <w:tc>
          <w:tcPr>
            <w:tcW w:w="1701" w:type="dxa"/>
            <w:tcBorders>
              <w:top w:val="single" w:sz="4" w:space="0" w:color="auto"/>
              <w:bottom w:val="single" w:sz="4" w:space="0" w:color="auto"/>
            </w:tcBorders>
          </w:tcPr>
          <w:p w:rsidR="00680794" w:rsidRPr="00807ACC" w:rsidRDefault="00680794" w:rsidP="00630BE9">
            <w:pPr>
              <w:pStyle w:val="TableText"/>
              <w:keepNext/>
              <w:jc w:val="center"/>
              <w:rPr>
                <w:b/>
              </w:rPr>
            </w:pPr>
            <w:r w:rsidRPr="00807ACC">
              <w:rPr>
                <w:b/>
                <w:szCs w:val="18"/>
              </w:rPr>
              <w:t>Babies</w:t>
            </w:r>
            <w:r w:rsidR="005D7ED1" w:rsidRPr="00807ACC">
              <w:rPr>
                <w:b/>
                <w:szCs w:val="18"/>
              </w:rPr>
              <w:t xml:space="preserve"> born at 37</w:t>
            </w:r>
            <w:r w:rsidRPr="00807ACC">
              <w:rPr>
                <w:b/>
                <w:szCs w:val="18"/>
              </w:rPr>
              <w:t>–42 weeks</w:t>
            </w:r>
            <w:r w:rsidR="000F3E15" w:rsidRPr="00807ACC">
              <w:rPr>
                <w:b/>
                <w:szCs w:val="18"/>
              </w:rPr>
              <w:t>’</w:t>
            </w:r>
            <w:r w:rsidRPr="00807ACC">
              <w:rPr>
                <w:b/>
                <w:szCs w:val="18"/>
              </w:rPr>
              <w:t xml:space="preserve"> gestation</w:t>
            </w:r>
          </w:p>
        </w:tc>
        <w:tc>
          <w:tcPr>
            <w:tcW w:w="1276" w:type="dxa"/>
            <w:tcBorders>
              <w:top w:val="single" w:sz="4" w:space="0" w:color="auto"/>
              <w:bottom w:val="single" w:sz="4" w:space="0" w:color="auto"/>
            </w:tcBorders>
          </w:tcPr>
          <w:p w:rsidR="00680794" w:rsidRPr="00807ACC" w:rsidRDefault="00680794" w:rsidP="00630BE9">
            <w:pPr>
              <w:pStyle w:val="TableText"/>
              <w:keepNext/>
              <w:jc w:val="center"/>
              <w:rPr>
                <w:b/>
              </w:rPr>
            </w:pPr>
            <w:r w:rsidRPr="00807ACC">
              <w:rPr>
                <w:b/>
              </w:rPr>
              <w:t>Rate (%)</w:t>
            </w:r>
          </w:p>
        </w:tc>
      </w:tr>
      <w:tr w:rsidR="008E5BB6" w:rsidRPr="00807ACC" w:rsidTr="003149F3">
        <w:trPr>
          <w:cantSplit/>
        </w:trPr>
        <w:tc>
          <w:tcPr>
            <w:tcW w:w="3261" w:type="dxa"/>
            <w:tcBorders>
              <w:top w:val="single" w:sz="4" w:space="0" w:color="auto"/>
              <w:bottom w:val="single" w:sz="4" w:space="0" w:color="A6A6A6" w:themeColor="background1" w:themeShade="A6"/>
            </w:tcBorders>
          </w:tcPr>
          <w:p w:rsidR="008E5BB6" w:rsidRPr="00807ACC" w:rsidRDefault="008E5BB6" w:rsidP="008E5BB6">
            <w:pPr>
              <w:pStyle w:val="TableText"/>
              <w:keepNext/>
            </w:pPr>
            <w:proofErr w:type="spellStart"/>
            <w:r w:rsidRPr="00807ACC">
              <w:t>Whangarei</w:t>
            </w:r>
            <w:proofErr w:type="spellEnd"/>
          </w:p>
        </w:tc>
        <w:tc>
          <w:tcPr>
            <w:tcW w:w="3118" w:type="dxa"/>
            <w:tcBorders>
              <w:top w:val="single" w:sz="4" w:space="0" w:color="auto"/>
              <w:bottom w:val="single" w:sz="4" w:space="0" w:color="A6A6A6" w:themeColor="background1" w:themeShade="A6"/>
            </w:tcBorders>
            <w:vAlign w:val="bottom"/>
          </w:tcPr>
          <w:p w:rsidR="008E5BB6" w:rsidRDefault="008E5BB6" w:rsidP="008E5BB6">
            <w:pPr>
              <w:pStyle w:val="TableText"/>
              <w:ind w:right="567"/>
              <w:jc w:val="right"/>
              <w:rPr>
                <w:lang w:eastAsia="en-NZ"/>
              </w:rPr>
            </w:pPr>
            <w:r>
              <w:t>57</w:t>
            </w:r>
          </w:p>
        </w:tc>
        <w:tc>
          <w:tcPr>
            <w:tcW w:w="1701" w:type="dxa"/>
            <w:tcBorders>
              <w:top w:val="single" w:sz="4" w:space="0" w:color="auto"/>
              <w:bottom w:val="single" w:sz="4" w:space="0" w:color="A6A6A6" w:themeColor="background1" w:themeShade="A6"/>
            </w:tcBorders>
            <w:vAlign w:val="bottom"/>
          </w:tcPr>
          <w:p w:rsidR="008E5BB6" w:rsidRDefault="008E5BB6" w:rsidP="008E5BB6">
            <w:pPr>
              <w:pStyle w:val="TableText"/>
              <w:ind w:right="340"/>
              <w:jc w:val="right"/>
            </w:pPr>
            <w:r>
              <w:t>1,415</w:t>
            </w:r>
          </w:p>
        </w:tc>
        <w:tc>
          <w:tcPr>
            <w:tcW w:w="1276" w:type="dxa"/>
            <w:tcBorders>
              <w:top w:val="single" w:sz="4" w:space="0" w:color="auto"/>
              <w:bottom w:val="single" w:sz="4" w:space="0" w:color="A6A6A6" w:themeColor="background1" w:themeShade="A6"/>
            </w:tcBorders>
            <w:vAlign w:val="bottom"/>
          </w:tcPr>
          <w:p w:rsidR="008E5BB6" w:rsidRDefault="008E5BB6" w:rsidP="008E5BB6">
            <w:pPr>
              <w:pStyle w:val="TableText"/>
              <w:ind w:right="340"/>
              <w:jc w:val="right"/>
            </w:pPr>
            <w:r>
              <w:t>4.0</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r w:rsidRPr="00807ACC">
              <w:t>North Shore</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118</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3,749</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3.1</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r w:rsidRPr="00807ACC">
              <w:t>Waitakere</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87</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2,782</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3.1</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r w:rsidRPr="00807ACC">
              <w:t>Auckland City</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224</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6,799</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3.3</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proofErr w:type="spellStart"/>
            <w:r w:rsidRPr="00807ACC">
              <w:t>Middlemore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256</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5,949</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4.3</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r w:rsidRPr="00807ACC">
              <w:t>Waikato</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102</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3,132</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3.3</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proofErr w:type="spellStart"/>
            <w:r w:rsidRPr="00807ACC">
              <w:t>Rotorua</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45</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1,141</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3.9</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r w:rsidRPr="00807ACC">
              <w:t>Tauranga</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53</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1,835</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2.9</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proofErr w:type="spellStart"/>
            <w:r w:rsidRPr="00807ACC">
              <w:t>Whakatane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23</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551</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4.2</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keepNext/>
            </w:pPr>
            <w:proofErr w:type="spellStart"/>
            <w:r w:rsidRPr="00807ACC">
              <w:t>Gisborne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19</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589</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3.2</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Hawke’s Bay</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57</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1,818</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3.1</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proofErr w:type="spellStart"/>
            <w:r w:rsidRPr="00807ACC">
              <w:t>Taranaki</w:t>
            </w:r>
            <w:proofErr w:type="spellEnd"/>
            <w:r w:rsidRPr="00807ACC">
              <w:t xml:space="preserve"> Base</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38</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1,215</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3.1</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proofErr w:type="spellStart"/>
            <w:r w:rsidRPr="00807ACC">
              <w:t>Palmerston</w:t>
            </w:r>
            <w:proofErr w:type="spellEnd"/>
            <w:r w:rsidRPr="00807ACC">
              <w:t xml:space="preserve"> North</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41</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1,708</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2.4</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proofErr w:type="spellStart"/>
            <w:r w:rsidRPr="00807ACC">
              <w:t>Whanganui</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25</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634</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3.9</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Wellington</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87</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2,936</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3.0</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Hutt</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49</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1,692</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2.9</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proofErr w:type="spellStart"/>
            <w:r w:rsidRPr="00807ACC">
              <w:t>Wairarapa</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8</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424</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1.9</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Wairau</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5</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426</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1.2</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Nelson</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25</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783</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3.2</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Grey Base</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1</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250</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0.4</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Christchurch</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140</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4,693</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3.0</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proofErr w:type="spellStart"/>
            <w:r w:rsidRPr="00807ACC">
              <w:t>Timaru</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11</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583</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1.9</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Dunedin</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51</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1,469</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3.5</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pPr>
            <w:r w:rsidRPr="00807ACC">
              <w:t>Southland</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pPr>
            <w:r>
              <w:t>29</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1,041</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pPr>
            <w:r>
              <w:t>2.8</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rPr>
                <w:b/>
              </w:rPr>
            </w:pPr>
            <w:r w:rsidRPr="00807ACC">
              <w:rPr>
                <w:b/>
              </w:rPr>
              <w:t>All secondary and tertiary facilities</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rPr>
                <w:b/>
                <w:bCs/>
              </w:rPr>
            </w:pPr>
            <w:r>
              <w:rPr>
                <w:b/>
                <w:bCs/>
              </w:rPr>
              <w:t>1,551</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rPr>
                <w:b/>
                <w:bCs/>
              </w:rPr>
            </w:pPr>
            <w:r>
              <w:rPr>
                <w:b/>
                <w:bCs/>
              </w:rPr>
              <w:t>47,614</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rPr>
                <w:b/>
                <w:bCs/>
              </w:rPr>
            </w:pPr>
            <w:r>
              <w:rPr>
                <w:b/>
                <w:bCs/>
              </w:rPr>
              <w:t>3.3</w:t>
            </w:r>
          </w:p>
        </w:tc>
      </w:tr>
      <w:tr w:rsidR="008E5BB6" w:rsidRPr="00807ACC" w:rsidTr="003149F3">
        <w:trPr>
          <w:cantSplit/>
        </w:trPr>
        <w:tc>
          <w:tcPr>
            <w:tcW w:w="3261" w:type="dxa"/>
            <w:tcBorders>
              <w:top w:val="single" w:sz="4" w:space="0" w:color="A6A6A6" w:themeColor="background1" w:themeShade="A6"/>
              <w:bottom w:val="single" w:sz="4" w:space="0" w:color="A6A6A6" w:themeColor="background1" w:themeShade="A6"/>
            </w:tcBorders>
          </w:tcPr>
          <w:p w:rsidR="008E5BB6" w:rsidRPr="00807ACC" w:rsidRDefault="008E5BB6" w:rsidP="008E5BB6">
            <w:pPr>
              <w:pStyle w:val="TableText"/>
              <w:rPr>
                <w:b/>
              </w:rPr>
            </w:pPr>
            <w:r w:rsidRPr="00807ACC">
              <w:rPr>
                <w:b/>
              </w:rPr>
              <w:t>All primary facilities</w:t>
            </w:r>
          </w:p>
        </w:tc>
        <w:tc>
          <w:tcPr>
            <w:tcW w:w="3118"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567"/>
              <w:jc w:val="right"/>
              <w:rPr>
                <w:b/>
                <w:bCs/>
              </w:rPr>
            </w:pPr>
            <w:r>
              <w:rPr>
                <w:b/>
                <w:bCs/>
              </w:rPr>
              <w:t>113</w:t>
            </w:r>
          </w:p>
        </w:tc>
        <w:tc>
          <w:tcPr>
            <w:tcW w:w="1701"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rPr>
                <w:b/>
                <w:bCs/>
              </w:rPr>
            </w:pPr>
            <w:r>
              <w:rPr>
                <w:b/>
                <w:bCs/>
              </w:rPr>
              <w:t>5,272</w:t>
            </w:r>
          </w:p>
        </w:tc>
        <w:tc>
          <w:tcPr>
            <w:tcW w:w="1276" w:type="dxa"/>
            <w:tcBorders>
              <w:top w:val="single" w:sz="4" w:space="0" w:color="A6A6A6" w:themeColor="background1" w:themeShade="A6"/>
              <w:bottom w:val="single" w:sz="4" w:space="0" w:color="A6A6A6" w:themeColor="background1" w:themeShade="A6"/>
            </w:tcBorders>
            <w:vAlign w:val="bottom"/>
          </w:tcPr>
          <w:p w:rsidR="008E5BB6" w:rsidRDefault="008E5BB6" w:rsidP="008E5BB6">
            <w:pPr>
              <w:pStyle w:val="TableText"/>
              <w:ind w:right="340"/>
              <w:jc w:val="right"/>
              <w:rPr>
                <w:b/>
                <w:bCs/>
              </w:rPr>
            </w:pPr>
            <w:r>
              <w:rPr>
                <w:b/>
                <w:bCs/>
              </w:rPr>
              <w:t>2.1</w:t>
            </w:r>
          </w:p>
        </w:tc>
      </w:tr>
      <w:tr w:rsidR="008E5BB6" w:rsidRPr="00807ACC" w:rsidTr="003149F3">
        <w:trPr>
          <w:cantSplit/>
        </w:trPr>
        <w:tc>
          <w:tcPr>
            <w:tcW w:w="3261" w:type="dxa"/>
            <w:tcBorders>
              <w:top w:val="single" w:sz="4" w:space="0" w:color="A6A6A6" w:themeColor="background1" w:themeShade="A6"/>
              <w:bottom w:val="single" w:sz="4" w:space="0" w:color="auto"/>
            </w:tcBorders>
          </w:tcPr>
          <w:p w:rsidR="008E5BB6" w:rsidRPr="00807ACC" w:rsidRDefault="008E5BB6" w:rsidP="008E5BB6">
            <w:pPr>
              <w:pStyle w:val="TableText"/>
              <w:rPr>
                <w:b/>
              </w:rPr>
            </w:pPr>
            <w:r w:rsidRPr="00807ACC">
              <w:rPr>
                <w:b/>
              </w:rPr>
              <w:t>All home births</w:t>
            </w:r>
          </w:p>
        </w:tc>
        <w:tc>
          <w:tcPr>
            <w:tcW w:w="3118" w:type="dxa"/>
            <w:tcBorders>
              <w:top w:val="single" w:sz="4" w:space="0" w:color="A6A6A6" w:themeColor="background1" w:themeShade="A6"/>
              <w:bottom w:val="single" w:sz="4" w:space="0" w:color="auto"/>
            </w:tcBorders>
            <w:vAlign w:val="bottom"/>
          </w:tcPr>
          <w:p w:rsidR="008E5BB6" w:rsidRDefault="008E5BB6" w:rsidP="008E5BB6">
            <w:pPr>
              <w:pStyle w:val="TableText"/>
              <w:ind w:right="567"/>
              <w:jc w:val="right"/>
              <w:rPr>
                <w:b/>
                <w:bCs/>
              </w:rPr>
            </w:pPr>
            <w:r>
              <w:rPr>
                <w:b/>
                <w:bCs/>
              </w:rPr>
              <w:t>0</w:t>
            </w:r>
          </w:p>
        </w:tc>
        <w:tc>
          <w:tcPr>
            <w:tcW w:w="1701" w:type="dxa"/>
            <w:tcBorders>
              <w:top w:val="single" w:sz="4" w:space="0" w:color="A6A6A6" w:themeColor="background1" w:themeShade="A6"/>
              <w:bottom w:val="single" w:sz="4" w:space="0" w:color="auto"/>
            </w:tcBorders>
            <w:vAlign w:val="bottom"/>
          </w:tcPr>
          <w:p w:rsidR="008E5BB6" w:rsidRDefault="008E5BB6" w:rsidP="008E5BB6">
            <w:pPr>
              <w:pStyle w:val="TableText"/>
              <w:ind w:right="340"/>
              <w:jc w:val="right"/>
              <w:rPr>
                <w:b/>
                <w:bCs/>
              </w:rPr>
            </w:pPr>
            <w:r>
              <w:rPr>
                <w:b/>
                <w:bCs/>
              </w:rPr>
              <w:t>1,797</w:t>
            </w:r>
          </w:p>
        </w:tc>
        <w:tc>
          <w:tcPr>
            <w:tcW w:w="1276" w:type="dxa"/>
            <w:tcBorders>
              <w:top w:val="single" w:sz="4" w:space="0" w:color="A6A6A6" w:themeColor="background1" w:themeShade="A6"/>
              <w:bottom w:val="single" w:sz="4" w:space="0" w:color="auto"/>
            </w:tcBorders>
            <w:vAlign w:val="bottom"/>
          </w:tcPr>
          <w:p w:rsidR="008E5BB6" w:rsidRDefault="008E5BB6" w:rsidP="008E5BB6">
            <w:pPr>
              <w:pStyle w:val="TableText"/>
              <w:ind w:right="340"/>
              <w:jc w:val="right"/>
              <w:rPr>
                <w:b/>
                <w:bCs/>
              </w:rPr>
            </w:pPr>
            <w:r>
              <w:rPr>
                <w:b/>
                <w:bCs/>
              </w:rPr>
              <w:t>-</w:t>
            </w:r>
          </w:p>
        </w:tc>
      </w:tr>
      <w:tr w:rsidR="008E5BB6" w:rsidRPr="00807ACC" w:rsidTr="003149F3">
        <w:trPr>
          <w:cantSplit/>
        </w:trPr>
        <w:tc>
          <w:tcPr>
            <w:tcW w:w="3261" w:type="dxa"/>
            <w:tcBorders>
              <w:top w:val="single" w:sz="4" w:space="0" w:color="auto"/>
              <w:bottom w:val="single" w:sz="4" w:space="0" w:color="auto"/>
            </w:tcBorders>
          </w:tcPr>
          <w:p w:rsidR="008E5BB6" w:rsidRPr="00807ACC" w:rsidRDefault="008E5BB6" w:rsidP="008E5BB6">
            <w:pPr>
              <w:pStyle w:val="TableText"/>
              <w:rPr>
                <w:b/>
                <w:vertAlign w:val="superscript"/>
              </w:rPr>
            </w:pPr>
            <w:r w:rsidRPr="00807ACC">
              <w:rPr>
                <w:b/>
              </w:rPr>
              <w:t>New Zealand</w:t>
            </w:r>
            <w:r w:rsidRPr="00807ACC">
              <w:rPr>
                <w:b/>
                <w:vertAlign w:val="superscript"/>
              </w:rPr>
              <w:t>1</w:t>
            </w:r>
          </w:p>
        </w:tc>
        <w:tc>
          <w:tcPr>
            <w:tcW w:w="3118" w:type="dxa"/>
            <w:tcBorders>
              <w:top w:val="single" w:sz="4" w:space="0" w:color="auto"/>
              <w:bottom w:val="single" w:sz="4" w:space="0" w:color="auto"/>
            </w:tcBorders>
            <w:vAlign w:val="bottom"/>
          </w:tcPr>
          <w:p w:rsidR="008E5BB6" w:rsidRDefault="008E5BB6" w:rsidP="008E5BB6">
            <w:pPr>
              <w:pStyle w:val="TableText"/>
              <w:ind w:right="567"/>
              <w:jc w:val="right"/>
              <w:rPr>
                <w:b/>
                <w:bCs/>
              </w:rPr>
            </w:pPr>
            <w:r>
              <w:rPr>
                <w:b/>
                <w:bCs/>
              </w:rPr>
              <w:t>1,664</w:t>
            </w:r>
          </w:p>
        </w:tc>
        <w:tc>
          <w:tcPr>
            <w:tcW w:w="1701" w:type="dxa"/>
            <w:tcBorders>
              <w:top w:val="single" w:sz="4" w:space="0" w:color="auto"/>
              <w:bottom w:val="single" w:sz="4" w:space="0" w:color="auto"/>
            </w:tcBorders>
            <w:vAlign w:val="bottom"/>
          </w:tcPr>
          <w:p w:rsidR="008E5BB6" w:rsidRDefault="008E5BB6" w:rsidP="008E5BB6">
            <w:pPr>
              <w:pStyle w:val="TableText"/>
              <w:ind w:right="340"/>
              <w:jc w:val="right"/>
              <w:rPr>
                <w:b/>
                <w:bCs/>
              </w:rPr>
            </w:pPr>
            <w:r>
              <w:rPr>
                <w:b/>
                <w:bCs/>
              </w:rPr>
              <w:t>54,880</w:t>
            </w:r>
          </w:p>
        </w:tc>
        <w:tc>
          <w:tcPr>
            <w:tcW w:w="1276" w:type="dxa"/>
            <w:tcBorders>
              <w:top w:val="single" w:sz="4" w:space="0" w:color="auto"/>
              <w:bottom w:val="single" w:sz="4" w:space="0" w:color="auto"/>
            </w:tcBorders>
            <w:vAlign w:val="bottom"/>
          </w:tcPr>
          <w:p w:rsidR="008E5BB6" w:rsidRDefault="008E5BB6" w:rsidP="008E5BB6">
            <w:pPr>
              <w:pStyle w:val="TableText"/>
              <w:ind w:right="340"/>
              <w:jc w:val="right"/>
              <w:rPr>
                <w:b/>
                <w:bCs/>
              </w:rPr>
            </w:pPr>
            <w:r>
              <w:rPr>
                <w:b/>
                <w:bCs/>
              </w:rPr>
              <w:t>3.0</w:t>
            </w:r>
          </w:p>
        </w:tc>
      </w:tr>
    </w:tbl>
    <w:p w:rsidR="00680794" w:rsidRPr="00807ACC" w:rsidRDefault="00680794" w:rsidP="003C46CE">
      <w:pPr>
        <w:pStyle w:val="Note"/>
      </w:pPr>
      <w:r w:rsidRPr="00807ACC">
        <w:t>1</w:t>
      </w:r>
      <w:r w:rsidRPr="00807ACC">
        <w:tab/>
        <w:t xml:space="preserve">Includes </w:t>
      </w:r>
      <w:r w:rsidR="000B109E" w:rsidRPr="00807ACC">
        <w:t>babies</w:t>
      </w:r>
      <w:r w:rsidRPr="00807ACC">
        <w:t xml:space="preserve"> where birth location was unspecified.</w:t>
      </w:r>
    </w:p>
    <w:p w:rsidR="00EF2116" w:rsidRPr="00807ACC" w:rsidRDefault="00EF2116" w:rsidP="00EF2116"/>
    <w:p w:rsidR="008E5BB6" w:rsidRDefault="008E5BB6">
      <w:pPr>
        <w:spacing w:line="240" w:lineRule="auto"/>
      </w:pPr>
      <w:r>
        <w:br w:type="page"/>
      </w:r>
    </w:p>
    <w:p w:rsidR="00C62B8F" w:rsidRPr="00807ACC" w:rsidRDefault="00C62B8F" w:rsidP="00A76D55">
      <w:pPr>
        <w:pStyle w:val="Heading2"/>
      </w:pPr>
      <w:bookmarkStart w:id="532" w:name="_Toc445395531"/>
      <w:r w:rsidRPr="00807ACC">
        <w:lastRenderedPageBreak/>
        <w:t xml:space="preserve">Indicator 20: </w:t>
      </w:r>
      <w:r w:rsidR="000A6811" w:rsidRPr="00807ACC">
        <w:t>Small babies at term born at 40–42 weeks</w:t>
      </w:r>
      <w:r w:rsidR="000F3E15" w:rsidRPr="00807ACC">
        <w:t>’</w:t>
      </w:r>
      <w:r w:rsidR="000A6811" w:rsidRPr="00807ACC">
        <w:t xml:space="preserve"> gestation</w:t>
      </w:r>
      <w:r w:rsidR="004615CC">
        <w:t>, 2014</w:t>
      </w:r>
      <w:bookmarkEnd w:id="532"/>
    </w:p>
    <w:p w:rsidR="00C62B8F" w:rsidRPr="00807ACC" w:rsidRDefault="00C62B8F" w:rsidP="00A76D55">
      <w:pPr>
        <w:pStyle w:val="Figure"/>
      </w:pPr>
      <w:bookmarkStart w:id="533" w:name="_Toc418165650"/>
      <w:bookmarkStart w:id="534" w:name="_Toc426377241"/>
      <w:bookmarkStart w:id="535" w:name="_Toc426377279"/>
      <w:bookmarkStart w:id="536" w:name="_Toc428901323"/>
      <w:bookmarkStart w:id="537" w:name="_Toc445395632"/>
      <w:r w:rsidRPr="00807ACC">
        <w:t xml:space="preserve">Figure </w:t>
      </w:r>
      <w:r w:rsidR="00221355">
        <w:fldChar w:fldCharType="begin"/>
      </w:r>
      <w:r w:rsidR="00221355">
        <w:instrText xml:space="preserve"> SEQ Figure \* ARABIC </w:instrText>
      </w:r>
      <w:r w:rsidR="00221355">
        <w:fldChar w:fldCharType="separate"/>
      </w:r>
      <w:r w:rsidR="00EC4AF0">
        <w:rPr>
          <w:noProof/>
        </w:rPr>
        <w:t>35</w:t>
      </w:r>
      <w:r w:rsidR="00221355">
        <w:rPr>
          <w:noProof/>
        </w:rPr>
        <w:fldChar w:fldCharType="end"/>
      </w:r>
      <w:r w:rsidRPr="00807ACC">
        <w:t xml:space="preserve">: Percentage of small babies at </w:t>
      </w:r>
      <w:r w:rsidR="000A6811" w:rsidRPr="00807ACC">
        <w:t xml:space="preserve">term born at </w:t>
      </w:r>
      <w:r w:rsidRPr="00807ACC">
        <w:t>40–42 weeks</w:t>
      </w:r>
      <w:r w:rsidR="000F3E15" w:rsidRPr="00807ACC">
        <w:t>’</w:t>
      </w:r>
      <w:r w:rsidRPr="00807ACC">
        <w:t xml:space="preserve"> gestation, by DHB of residence</w:t>
      </w:r>
      <w:r w:rsidR="004615CC">
        <w:t>, 2014</w:t>
      </w:r>
      <w:bookmarkEnd w:id="533"/>
      <w:bookmarkEnd w:id="534"/>
      <w:bookmarkEnd w:id="535"/>
      <w:bookmarkEnd w:id="536"/>
      <w:bookmarkEnd w:id="537"/>
    </w:p>
    <w:p w:rsidR="00C62B8F" w:rsidRPr="00807ACC" w:rsidRDefault="003F6FB8" w:rsidP="00C62B8F">
      <w:r>
        <w:rPr>
          <w:noProof/>
          <w:lang w:eastAsia="en-NZ"/>
        </w:rPr>
        <w:drawing>
          <wp:inline distT="0" distB="0" distL="0" distR="0" wp14:anchorId="592973C1" wp14:editId="60DE9727">
            <wp:extent cx="5940000" cy="2972755"/>
            <wp:effectExtent l="0" t="0" r="3810" b="0"/>
            <wp:docPr id="49" name="Picture 49" title="Figure 35: Percentage of small babies at term born at 40–42 weeks’ gestation,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C62B8F" w:rsidRPr="00807ACC" w:rsidRDefault="00C62B8F" w:rsidP="00C62B8F">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C62B8F" w:rsidRPr="00807ACC" w:rsidRDefault="00C62B8F" w:rsidP="00A76D55"/>
    <w:p w:rsidR="00C62B8F" w:rsidRPr="00807ACC" w:rsidRDefault="00C62B8F" w:rsidP="00A76D55">
      <w:pPr>
        <w:pStyle w:val="Figure"/>
      </w:pPr>
      <w:bookmarkStart w:id="538" w:name="_Toc418165651"/>
      <w:bookmarkStart w:id="539" w:name="_Toc426377242"/>
      <w:bookmarkStart w:id="540" w:name="_Toc426377280"/>
      <w:bookmarkStart w:id="541" w:name="_Toc428901324"/>
      <w:bookmarkStart w:id="542" w:name="_Toc445395633"/>
      <w:r w:rsidRPr="00807ACC">
        <w:t xml:space="preserve">Figure </w:t>
      </w:r>
      <w:r w:rsidR="00221355">
        <w:fldChar w:fldCharType="begin"/>
      </w:r>
      <w:r w:rsidR="00221355">
        <w:instrText xml:space="preserve"> SEQ Figure \* ARABIC </w:instrText>
      </w:r>
      <w:r w:rsidR="00221355">
        <w:fldChar w:fldCharType="separate"/>
      </w:r>
      <w:r w:rsidR="00EC4AF0">
        <w:rPr>
          <w:noProof/>
        </w:rPr>
        <w:t>36</w:t>
      </w:r>
      <w:r w:rsidR="00221355">
        <w:rPr>
          <w:noProof/>
        </w:rPr>
        <w:fldChar w:fldCharType="end"/>
      </w:r>
      <w:r w:rsidRPr="00807ACC">
        <w:t xml:space="preserve">: Percentage </w:t>
      </w:r>
      <w:r w:rsidR="0004734F" w:rsidRPr="00807ACC">
        <w:t>o</w:t>
      </w:r>
      <w:r w:rsidRPr="00807ACC">
        <w:t xml:space="preserve">f small babies at </w:t>
      </w:r>
      <w:r w:rsidR="000A6811" w:rsidRPr="00807ACC">
        <w:t xml:space="preserve">term born at </w:t>
      </w:r>
      <w:r w:rsidRPr="00807ACC">
        <w:t>40–42 weeks</w:t>
      </w:r>
      <w:r w:rsidR="000F3E15" w:rsidRPr="00807ACC">
        <w:t>’</w:t>
      </w:r>
      <w:r w:rsidRPr="00807ACC">
        <w:t xml:space="preserve"> gestation, by facility of birth (secondary and tertiary facilities)</w:t>
      </w:r>
      <w:r w:rsidR="004615CC">
        <w:t>, 2014</w:t>
      </w:r>
      <w:bookmarkEnd w:id="538"/>
      <w:bookmarkEnd w:id="539"/>
      <w:bookmarkEnd w:id="540"/>
      <w:bookmarkEnd w:id="541"/>
      <w:bookmarkEnd w:id="542"/>
    </w:p>
    <w:p w:rsidR="00C62B8F" w:rsidRPr="00807ACC" w:rsidRDefault="003F6FB8" w:rsidP="00C62B8F">
      <w:r>
        <w:rPr>
          <w:noProof/>
          <w:lang w:eastAsia="en-NZ"/>
        </w:rPr>
        <w:drawing>
          <wp:inline distT="0" distB="0" distL="0" distR="0" wp14:anchorId="1758A3EF" wp14:editId="45BCA94D">
            <wp:extent cx="5940000" cy="2970275"/>
            <wp:effectExtent l="0" t="0" r="3810" b="1905"/>
            <wp:docPr id="50" name="Picture 50" title="Figure 36: Percentage of small babies at term born at 40–42 weeks’ gestation,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C62B8F" w:rsidRPr="00807ACC" w:rsidRDefault="00C62B8F" w:rsidP="00C62B8F">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A76D55" w:rsidRPr="00807ACC" w:rsidRDefault="00A76D55" w:rsidP="00A76D55"/>
    <w:p w:rsidR="00C62B8F" w:rsidRPr="00807ACC" w:rsidRDefault="00C62B8F" w:rsidP="00A76D55">
      <w:pPr>
        <w:pStyle w:val="Table"/>
      </w:pPr>
      <w:bookmarkStart w:id="543" w:name="_Toc445395581"/>
      <w:r w:rsidRPr="00807ACC">
        <w:lastRenderedPageBreak/>
        <w:t xml:space="preserve">Table </w:t>
      </w:r>
      <w:r w:rsidR="00A44ED5" w:rsidRPr="00807ACC">
        <w:rPr>
          <w:noProof/>
        </w:rPr>
        <w:t>41</w:t>
      </w:r>
      <w:r w:rsidRPr="00807ACC">
        <w:t xml:space="preserve">: Number and percentage </w:t>
      </w:r>
      <w:r w:rsidR="00A44ED5" w:rsidRPr="00807ACC">
        <w:t>o</w:t>
      </w:r>
      <w:r w:rsidRPr="00807ACC">
        <w:t xml:space="preserve">f small babies at </w:t>
      </w:r>
      <w:r w:rsidR="000A6811" w:rsidRPr="00807ACC">
        <w:t xml:space="preserve">term born at </w:t>
      </w:r>
      <w:r w:rsidRPr="00807ACC">
        <w:t>40–42 weeks</w:t>
      </w:r>
      <w:r w:rsidR="000F3E15" w:rsidRPr="00807ACC">
        <w:t>’</w:t>
      </w:r>
      <w:r w:rsidRPr="00807ACC">
        <w:t xml:space="preserve"> gestation, by DHB of residence</w:t>
      </w:r>
      <w:r w:rsidR="004615CC">
        <w:t>, 2014</w:t>
      </w:r>
      <w:bookmarkEnd w:id="543"/>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91DFE" w:rsidRPr="00807ACC" w:rsidTr="00E5243E">
        <w:trPr>
          <w:cantSplit/>
        </w:trPr>
        <w:tc>
          <w:tcPr>
            <w:tcW w:w="2410" w:type="dxa"/>
            <w:tcBorders>
              <w:top w:val="single" w:sz="4" w:space="0" w:color="auto"/>
              <w:bottom w:val="single" w:sz="4" w:space="0" w:color="auto"/>
            </w:tcBorders>
          </w:tcPr>
          <w:p w:rsidR="00991DFE" w:rsidRPr="00807ACC" w:rsidRDefault="00991DFE" w:rsidP="00E5243E">
            <w:pPr>
              <w:pStyle w:val="TableText"/>
              <w:rPr>
                <w:b/>
              </w:rPr>
            </w:pPr>
            <w:r w:rsidRPr="00807ACC">
              <w:rPr>
                <w:b/>
              </w:rPr>
              <w:t>DHB of residence</w:t>
            </w:r>
          </w:p>
        </w:tc>
        <w:tc>
          <w:tcPr>
            <w:tcW w:w="2764" w:type="dxa"/>
            <w:tcBorders>
              <w:top w:val="single" w:sz="4" w:space="0" w:color="auto"/>
              <w:bottom w:val="single" w:sz="4" w:space="0" w:color="auto"/>
            </w:tcBorders>
          </w:tcPr>
          <w:p w:rsidR="00991DFE" w:rsidRPr="00807ACC" w:rsidRDefault="00991DFE" w:rsidP="00E5243E">
            <w:pPr>
              <w:pStyle w:val="TableText"/>
              <w:jc w:val="center"/>
              <w:rPr>
                <w:b/>
              </w:rPr>
            </w:pPr>
            <w:r w:rsidRPr="00807ACC">
              <w:rPr>
                <w:b/>
                <w:szCs w:val="18"/>
              </w:rPr>
              <w:t>Babies born at 40–42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w:t>
            </w:r>
            <w:r w:rsidR="00E5243E" w:rsidRPr="00807ACC">
              <w:rPr>
                <w:b/>
                <w:szCs w:val="18"/>
              </w:rPr>
              <w:t> </w:t>
            </w:r>
            <w:r w:rsidRPr="00807ACC">
              <w:rPr>
                <w:b/>
                <w:szCs w:val="18"/>
              </w:rPr>
              <w:t>gestation</w:t>
            </w:r>
          </w:p>
        </w:tc>
        <w:tc>
          <w:tcPr>
            <w:tcW w:w="2764" w:type="dxa"/>
            <w:tcBorders>
              <w:top w:val="single" w:sz="4" w:space="0" w:color="auto"/>
              <w:bottom w:val="single" w:sz="4" w:space="0" w:color="auto"/>
            </w:tcBorders>
          </w:tcPr>
          <w:p w:rsidR="00991DFE" w:rsidRPr="00807ACC" w:rsidRDefault="00991DFE" w:rsidP="00E5243E">
            <w:pPr>
              <w:pStyle w:val="TableText"/>
              <w:jc w:val="center"/>
              <w:rPr>
                <w:b/>
              </w:rPr>
            </w:pPr>
            <w:r w:rsidRPr="00807ACC">
              <w:rPr>
                <w:b/>
                <w:szCs w:val="18"/>
              </w:rPr>
              <w:t>Babies born at 37–42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w:t>
            </w:r>
            <w:r w:rsidR="00E5243E" w:rsidRPr="00807ACC">
              <w:rPr>
                <w:b/>
                <w:szCs w:val="18"/>
              </w:rPr>
              <w:t> </w:t>
            </w:r>
            <w:r w:rsidRPr="00807ACC">
              <w:rPr>
                <w:b/>
                <w:szCs w:val="18"/>
              </w:rPr>
              <w:t>gestation</w:t>
            </w:r>
          </w:p>
        </w:tc>
        <w:tc>
          <w:tcPr>
            <w:tcW w:w="1419" w:type="dxa"/>
            <w:tcBorders>
              <w:top w:val="single" w:sz="4" w:space="0" w:color="auto"/>
              <w:bottom w:val="single" w:sz="4" w:space="0" w:color="auto"/>
            </w:tcBorders>
          </w:tcPr>
          <w:p w:rsidR="00991DFE" w:rsidRPr="00807ACC" w:rsidRDefault="00991DFE" w:rsidP="00E5243E">
            <w:pPr>
              <w:pStyle w:val="TableText"/>
              <w:jc w:val="center"/>
              <w:rPr>
                <w:b/>
              </w:rPr>
            </w:pPr>
            <w:r w:rsidRPr="00807ACC">
              <w:rPr>
                <w:b/>
              </w:rPr>
              <w:t>Rate (%)</w:t>
            </w:r>
          </w:p>
        </w:tc>
      </w:tr>
      <w:tr w:rsidR="003E07FB" w:rsidRPr="00807ACC" w:rsidTr="003149F3">
        <w:trPr>
          <w:cantSplit/>
        </w:trPr>
        <w:tc>
          <w:tcPr>
            <w:tcW w:w="2410" w:type="dxa"/>
            <w:tcBorders>
              <w:top w:val="single" w:sz="4" w:space="0" w:color="auto"/>
              <w:bottom w:val="single" w:sz="4" w:space="0" w:color="A6A6A6" w:themeColor="background1" w:themeShade="A6"/>
            </w:tcBorders>
          </w:tcPr>
          <w:p w:rsidR="003E07FB" w:rsidRPr="00807ACC" w:rsidRDefault="003E07FB" w:rsidP="003E07FB">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3E07FB" w:rsidRDefault="003E07FB" w:rsidP="003E07FB">
            <w:pPr>
              <w:pStyle w:val="TableText"/>
              <w:ind w:right="567"/>
              <w:jc w:val="right"/>
              <w:rPr>
                <w:lang w:eastAsia="en-NZ"/>
              </w:rPr>
            </w:pPr>
            <w:r>
              <w:t>38</w:t>
            </w:r>
          </w:p>
        </w:tc>
        <w:tc>
          <w:tcPr>
            <w:tcW w:w="2764" w:type="dxa"/>
            <w:tcBorders>
              <w:top w:val="single" w:sz="4" w:space="0" w:color="auto"/>
              <w:bottom w:val="single" w:sz="4" w:space="0" w:color="A6A6A6" w:themeColor="background1" w:themeShade="A6"/>
            </w:tcBorders>
            <w:vAlign w:val="bottom"/>
          </w:tcPr>
          <w:p w:rsidR="003E07FB" w:rsidRDefault="003E07FB" w:rsidP="003E07FB">
            <w:pPr>
              <w:pStyle w:val="TableText"/>
              <w:ind w:right="567"/>
              <w:jc w:val="right"/>
            </w:pPr>
            <w:r>
              <w:t>66</w:t>
            </w:r>
          </w:p>
        </w:tc>
        <w:tc>
          <w:tcPr>
            <w:tcW w:w="1419" w:type="dxa"/>
            <w:tcBorders>
              <w:top w:val="single" w:sz="4" w:space="0" w:color="auto"/>
              <w:bottom w:val="single" w:sz="4" w:space="0" w:color="A6A6A6" w:themeColor="background1" w:themeShade="A6"/>
            </w:tcBorders>
            <w:vAlign w:val="bottom"/>
          </w:tcPr>
          <w:p w:rsidR="003E07FB" w:rsidRDefault="003E07FB" w:rsidP="003E07FB">
            <w:pPr>
              <w:pStyle w:val="TableText"/>
              <w:ind w:right="284"/>
              <w:jc w:val="right"/>
            </w:pPr>
            <w:r>
              <w:t>57.6</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83</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217</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38.2</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69</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210</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32.9</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105</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272</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38.6</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63</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140</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45.0</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14</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46</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30.4</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34</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78</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43.6</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016F85" w:rsidP="003E07FB">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5</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19</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26.3</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22</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59</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37.3</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26</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42</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61.9</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29</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57</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50.9</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11</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26</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42.3</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32</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90</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35.6</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14</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50</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28.0</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7</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10</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30</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33.3</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0</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4</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59</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146</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40.4</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6</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11</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54.5</w:t>
            </w:r>
          </w:p>
        </w:tc>
      </w:tr>
      <w:tr w:rsidR="003E07FB"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3E07FB" w:rsidRPr="00807ACC" w:rsidRDefault="003E07FB" w:rsidP="003E07FB">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33</w:t>
            </w:r>
          </w:p>
        </w:tc>
        <w:tc>
          <w:tcPr>
            <w:tcW w:w="2764"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567"/>
              <w:jc w:val="right"/>
            </w:pPr>
            <w:r>
              <w:t>87</w:t>
            </w:r>
          </w:p>
        </w:tc>
        <w:tc>
          <w:tcPr>
            <w:tcW w:w="1419" w:type="dxa"/>
            <w:tcBorders>
              <w:top w:val="single" w:sz="4" w:space="0" w:color="A6A6A6" w:themeColor="background1" w:themeShade="A6"/>
              <w:bottom w:val="single" w:sz="4" w:space="0" w:color="A6A6A6" w:themeColor="background1" w:themeShade="A6"/>
            </w:tcBorders>
            <w:vAlign w:val="bottom"/>
          </w:tcPr>
          <w:p w:rsidR="003E07FB" w:rsidRDefault="003E07FB" w:rsidP="003E07FB">
            <w:pPr>
              <w:pStyle w:val="TableText"/>
              <w:ind w:right="284"/>
              <w:jc w:val="right"/>
            </w:pPr>
            <w:r>
              <w:t>37.9</w:t>
            </w:r>
          </w:p>
        </w:tc>
      </w:tr>
      <w:tr w:rsidR="003E07FB" w:rsidRPr="00807ACC" w:rsidTr="003F6FB8">
        <w:trPr>
          <w:cantSplit/>
        </w:trPr>
        <w:tc>
          <w:tcPr>
            <w:tcW w:w="2410" w:type="dxa"/>
            <w:tcBorders>
              <w:top w:val="single" w:sz="4" w:space="0" w:color="A6A6A6" w:themeColor="background1" w:themeShade="A6"/>
              <w:bottom w:val="single" w:sz="4" w:space="0" w:color="auto"/>
            </w:tcBorders>
          </w:tcPr>
          <w:p w:rsidR="003E07FB" w:rsidRPr="00807ACC" w:rsidRDefault="003E07FB" w:rsidP="003E07FB">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3E07FB" w:rsidRDefault="003E07FB" w:rsidP="003E07FB">
            <w:pPr>
              <w:pStyle w:val="TableText"/>
              <w:ind w:right="567"/>
              <w:jc w:val="right"/>
            </w:pPr>
            <w:r>
              <w:t>2</w:t>
            </w:r>
          </w:p>
        </w:tc>
        <w:tc>
          <w:tcPr>
            <w:tcW w:w="2764" w:type="dxa"/>
            <w:tcBorders>
              <w:top w:val="single" w:sz="4" w:space="0" w:color="A6A6A6" w:themeColor="background1" w:themeShade="A6"/>
              <w:bottom w:val="single" w:sz="4" w:space="0" w:color="auto"/>
            </w:tcBorders>
            <w:vAlign w:val="bottom"/>
          </w:tcPr>
          <w:p w:rsidR="003E07FB" w:rsidRDefault="003E07FB" w:rsidP="003E07FB">
            <w:pPr>
              <w:pStyle w:val="TableText"/>
              <w:ind w:right="567"/>
              <w:jc w:val="right"/>
            </w:pPr>
            <w:r>
              <w:t>7</w:t>
            </w:r>
          </w:p>
        </w:tc>
        <w:tc>
          <w:tcPr>
            <w:tcW w:w="1419" w:type="dxa"/>
            <w:tcBorders>
              <w:top w:val="single" w:sz="4" w:space="0" w:color="A6A6A6" w:themeColor="background1" w:themeShade="A6"/>
              <w:bottom w:val="single" w:sz="4" w:space="0" w:color="auto"/>
            </w:tcBorders>
            <w:vAlign w:val="bottom"/>
          </w:tcPr>
          <w:p w:rsidR="003E07FB" w:rsidRDefault="003E07FB" w:rsidP="003E07FB">
            <w:pPr>
              <w:pStyle w:val="TableText"/>
              <w:ind w:right="284"/>
              <w:jc w:val="right"/>
            </w:pPr>
            <w:r>
              <w:t>-</w:t>
            </w:r>
          </w:p>
        </w:tc>
      </w:tr>
      <w:tr w:rsidR="003E07FB" w:rsidRPr="00807ACC" w:rsidTr="003F6FB8">
        <w:trPr>
          <w:cantSplit/>
        </w:trPr>
        <w:tc>
          <w:tcPr>
            <w:tcW w:w="2410" w:type="dxa"/>
            <w:tcBorders>
              <w:top w:val="single" w:sz="4" w:space="0" w:color="auto"/>
              <w:bottom w:val="single" w:sz="4" w:space="0" w:color="auto"/>
            </w:tcBorders>
          </w:tcPr>
          <w:p w:rsidR="003E07FB" w:rsidRPr="00807ACC" w:rsidRDefault="003E07FB" w:rsidP="003E07FB">
            <w:pPr>
              <w:pStyle w:val="TableText"/>
              <w:rPr>
                <w:b/>
              </w:rPr>
            </w:pPr>
            <w:r w:rsidRPr="00807ACC">
              <w:rPr>
                <w:b/>
              </w:rPr>
              <w:t>New Zealand</w:t>
            </w:r>
          </w:p>
        </w:tc>
        <w:tc>
          <w:tcPr>
            <w:tcW w:w="2764" w:type="dxa"/>
            <w:tcBorders>
              <w:top w:val="single" w:sz="4" w:space="0" w:color="auto"/>
              <w:bottom w:val="single" w:sz="4" w:space="0" w:color="auto"/>
            </w:tcBorders>
            <w:vAlign w:val="bottom"/>
          </w:tcPr>
          <w:p w:rsidR="003E07FB" w:rsidRDefault="003E07FB" w:rsidP="003E07FB">
            <w:pPr>
              <w:pStyle w:val="TableText"/>
              <w:ind w:right="567"/>
              <w:jc w:val="right"/>
              <w:rPr>
                <w:b/>
                <w:bCs/>
              </w:rPr>
            </w:pPr>
            <w:r>
              <w:rPr>
                <w:b/>
                <w:bCs/>
              </w:rPr>
              <w:t>655</w:t>
            </w:r>
          </w:p>
        </w:tc>
        <w:tc>
          <w:tcPr>
            <w:tcW w:w="2764" w:type="dxa"/>
            <w:tcBorders>
              <w:top w:val="single" w:sz="4" w:space="0" w:color="auto"/>
              <w:bottom w:val="single" w:sz="4" w:space="0" w:color="auto"/>
            </w:tcBorders>
            <w:vAlign w:val="bottom"/>
          </w:tcPr>
          <w:p w:rsidR="003E07FB" w:rsidRDefault="003E07FB" w:rsidP="003E07FB">
            <w:pPr>
              <w:pStyle w:val="TableText"/>
              <w:ind w:right="567"/>
              <w:jc w:val="right"/>
              <w:rPr>
                <w:b/>
                <w:bCs/>
              </w:rPr>
            </w:pPr>
            <w:r>
              <w:rPr>
                <w:b/>
                <w:bCs/>
              </w:rPr>
              <w:t>1,664</w:t>
            </w:r>
          </w:p>
        </w:tc>
        <w:tc>
          <w:tcPr>
            <w:tcW w:w="1419" w:type="dxa"/>
            <w:tcBorders>
              <w:top w:val="single" w:sz="4" w:space="0" w:color="auto"/>
              <w:bottom w:val="single" w:sz="4" w:space="0" w:color="auto"/>
            </w:tcBorders>
            <w:vAlign w:val="bottom"/>
          </w:tcPr>
          <w:p w:rsidR="003E07FB" w:rsidRDefault="003E07FB" w:rsidP="003E07FB">
            <w:pPr>
              <w:pStyle w:val="TableText"/>
              <w:ind w:right="284"/>
              <w:jc w:val="right"/>
              <w:rPr>
                <w:b/>
                <w:bCs/>
              </w:rPr>
            </w:pPr>
            <w:r>
              <w:rPr>
                <w:b/>
                <w:bCs/>
              </w:rPr>
              <w:t>39.4</w:t>
            </w:r>
          </w:p>
        </w:tc>
      </w:tr>
    </w:tbl>
    <w:p w:rsidR="00EF2116" w:rsidRPr="00807ACC" w:rsidRDefault="00EF2116" w:rsidP="00EF2116"/>
    <w:p w:rsidR="00C62B8F" w:rsidRPr="00807ACC" w:rsidRDefault="00C62B8F" w:rsidP="00EF2116"/>
    <w:p w:rsidR="00792D84" w:rsidRDefault="00792D84">
      <w:pPr>
        <w:spacing w:line="240" w:lineRule="auto"/>
        <w:rPr>
          <w:b/>
          <w:sz w:val="20"/>
        </w:rPr>
      </w:pPr>
      <w:bookmarkStart w:id="544" w:name="_Toc445395582"/>
      <w:r>
        <w:br w:type="page"/>
      </w:r>
    </w:p>
    <w:p w:rsidR="00C62B8F" w:rsidRPr="00807ACC" w:rsidRDefault="00C62B8F" w:rsidP="00A76D55">
      <w:pPr>
        <w:pStyle w:val="Table"/>
      </w:pPr>
      <w:r w:rsidRPr="00807ACC">
        <w:lastRenderedPageBreak/>
        <w:t xml:space="preserve">Table </w:t>
      </w:r>
      <w:r w:rsidR="005C7D02">
        <w:t>4</w:t>
      </w:r>
      <w:r w:rsidR="00A44ED5" w:rsidRPr="00807ACC">
        <w:rPr>
          <w:noProof/>
        </w:rPr>
        <w:t>2</w:t>
      </w:r>
      <w:r w:rsidRPr="00807ACC">
        <w:t xml:space="preserve">: Number and percentage </w:t>
      </w:r>
      <w:r w:rsidR="00A44ED5" w:rsidRPr="00807ACC">
        <w:t>o</w:t>
      </w:r>
      <w:r w:rsidRPr="00807ACC">
        <w:t>f small babies</w:t>
      </w:r>
      <w:r w:rsidR="000A6811" w:rsidRPr="00807ACC">
        <w:t xml:space="preserve"> at term born</w:t>
      </w:r>
      <w:r w:rsidRPr="00807ACC">
        <w:t xml:space="preserve"> at 40–42 weeks</w:t>
      </w:r>
      <w:r w:rsidR="000F3E15" w:rsidRPr="00807ACC">
        <w:t>’</w:t>
      </w:r>
      <w:r w:rsidRPr="00807ACC">
        <w:t xml:space="preserve"> gestation, by facility of birth (secondary and tertiary facilities)</w:t>
      </w:r>
      <w:r w:rsidR="004615CC">
        <w:t>, 2014</w:t>
      </w:r>
      <w:bookmarkEnd w:id="54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339"/>
        <w:gridCol w:w="2339"/>
        <w:gridCol w:w="1276"/>
      </w:tblGrid>
      <w:tr w:rsidR="00991DFE" w:rsidRPr="00807ACC" w:rsidTr="004162E7">
        <w:trPr>
          <w:cantSplit/>
        </w:trPr>
        <w:tc>
          <w:tcPr>
            <w:tcW w:w="3402" w:type="dxa"/>
            <w:tcBorders>
              <w:top w:val="single" w:sz="4" w:space="0" w:color="auto"/>
              <w:bottom w:val="single" w:sz="4" w:space="0" w:color="auto"/>
            </w:tcBorders>
          </w:tcPr>
          <w:p w:rsidR="00991DFE" w:rsidRPr="00807ACC" w:rsidRDefault="00991DFE" w:rsidP="004162E7">
            <w:pPr>
              <w:pStyle w:val="TableText"/>
              <w:keepNext/>
              <w:rPr>
                <w:b/>
              </w:rPr>
            </w:pPr>
            <w:r w:rsidRPr="00807ACC">
              <w:rPr>
                <w:b/>
              </w:rPr>
              <w:t>Place of birth</w:t>
            </w:r>
          </w:p>
        </w:tc>
        <w:tc>
          <w:tcPr>
            <w:tcW w:w="2339" w:type="dxa"/>
            <w:tcBorders>
              <w:top w:val="single" w:sz="4" w:space="0" w:color="auto"/>
              <w:bottom w:val="single" w:sz="4" w:space="0" w:color="auto"/>
            </w:tcBorders>
          </w:tcPr>
          <w:p w:rsidR="00991DFE" w:rsidRPr="00807ACC" w:rsidRDefault="00991DFE" w:rsidP="004162E7">
            <w:pPr>
              <w:pStyle w:val="TableText"/>
              <w:keepNext/>
              <w:jc w:val="center"/>
              <w:rPr>
                <w:b/>
              </w:rPr>
            </w:pPr>
            <w:r w:rsidRPr="00807ACC">
              <w:rPr>
                <w:b/>
                <w:szCs w:val="18"/>
              </w:rPr>
              <w:t>Babies born at 40–42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 gestation</w:t>
            </w:r>
          </w:p>
        </w:tc>
        <w:tc>
          <w:tcPr>
            <w:tcW w:w="2339" w:type="dxa"/>
            <w:tcBorders>
              <w:top w:val="single" w:sz="4" w:space="0" w:color="auto"/>
              <w:bottom w:val="single" w:sz="4" w:space="0" w:color="auto"/>
            </w:tcBorders>
          </w:tcPr>
          <w:p w:rsidR="00991DFE" w:rsidRPr="00807ACC" w:rsidRDefault="00991DFE" w:rsidP="004162E7">
            <w:pPr>
              <w:pStyle w:val="TableText"/>
              <w:keepNext/>
              <w:jc w:val="center"/>
              <w:rPr>
                <w:b/>
              </w:rPr>
            </w:pPr>
            <w:r w:rsidRPr="00807ACC">
              <w:rPr>
                <w:b/>
                <w:szCs w:val="18"/>
              </w:rPr>
              <w:t>Babies born at 37–42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 gestation</w:t>
            </w:r>
          </w:p>
        </w:tc>
        <w:tc>
          <w:tcPr>
            <w:tcW w:w="1276" w:type="dxa"/>
            <w:tcBorders>
              <w:top w:val="single" w:sz="4" w:space="0" w:color="auto"/>
              <w:bottom w:val="single" w:sz="4" w:space="0" w:color="auto"/>
            </w:tcBorders>
          </w:tcPr>
          <w:p w:rsidR="00991DFE" w:rsidRPr="00807ACC" w:rsidRDefault="00991DFE" w:rsidP="004162E7">
            <w:pPr>
              <w:pStyle w:val="TableText"/>
              <w:keepNext/>
              <w:jc w:val="center"/>
              <w:rPr>
                <w:b/>
              </w:rPr>
            </w:pPr>
            <w:r w:rsidRPr="00807ACC">
              <w:rPr>
                <w:b/>
              </w:rPr>
              <w:t>Rate (%)</w:t>
            </w:r>
          </w:p>
        </w:tc>
      </w:tr>
      <w:tr w:rsidR="0016050C" w:rsidRPr="00807ACC" w:rsidTr="003149F3">
        <w:trPr>
          <w:cantSplit/>
        </w:trPr>
        <w:tc>
          <w:tcPr>
            <w:tcW w:w="3402" w:type="dxa"/>
            <w:tcBorders>
              <w:top w:val="single" w:sz="4" w:space="0" w:color="auto"/>
              <w:bottom w:val="single" w:sz="4" w:space="0" w:color="A6A6A6" w:themeColor="background1" w:themeShade="A6"/>
            </w:tcBorders>
          </w:tcPr>
          <w:p w:rsidR="0016050C" w:rsidRPr="00807ACC" w:rsidRDefault="0016050C" w:rsidP="0016050C">
            <w:pPr>
              <w:pStyle w:val="TableText"/>
              <w:keepNext/>
            </w:pPr>
            <w:proofErr w:type="spellStart"/>
            <w:r w:rsidRPr="00807ACC">
              <w:t>Whangarei</w:t>
            </w:r>
            <w:proofErr w:type="spellEnd"/>
          </w:p>
        </w:tc>
        <w:tc>
          <w:tcPr>
            <w:tcW w:w="2339" w:type="dxa"/>
            <w:tcBorders>
              <w:top w:val="single" w:sz="4" w:space="0" w:color="auto"/>
              <w:bottom w:val="single" w:sz="4" w:space="0" w:color="A6A6A6" w:themeColor="background1" w:themeShade="A6"/>
            </w:tcBorders>
            <w:vAlign w:val="bottom"/>
          </w:tcPr>
          <w:p w:rsidR="0016050C" w:rsidRDefault="0016050C" w:rsidP="0016050C">
            <w:pPr>
              <w:pStyle w:val="TableText"/>
              <w:ind w:right="567"/>
              <w:jc w:val="right"/>
              <w:rPr>
                <w:lang w:eastAsia="en-NZ"/>
              </w:rPr>
            </w:pPr>
            <w:r>
              <w:t>31</w:t>
            </w:r>
          </w:p>
        </w:tc>
        <w:tc>
          <w:tcPr>
            <w:tcW w:w="2339" w:type="dxa"/>
            <w:tcBorders>
              <w:top w:val="single" w:sz="4" w:space="0" w:color="auto"/>
              <w:bottom w:val="single" w:sz="4" w:space="0" w:color="A6A6A6" w:themeColor="background1" w:themeShade="A6"/>
            </w:tcBorders>
            <w:vAlign w:val="bottom"/>
          </w:tcPr>
          <w:p w:rsidR="0016050C" w:rsidRDefault="0016050C" w:rsidP="0016050C">
            <w:pPr>
              <w:pStyle w:val="TableText"/>
              <w:ind w:right="567"/>
              <w:jc w:val="right"/>
            </w:pPr>
            <w:r>
              <w:t>57</w:t>
            </w:r>
          </w:p>
        </w:tc>
        <w:tc>
          <w:tcPr>
            <w:tcW w:w="1276" w:type="dxa"/>
            <w:tcBorders>
              <w:top w:val="single" w:sz="4" w:space="0" w:color="auto"/>
              <w:bottom w:val="single" w:sz="4" w:space="0" w:color="A6A6A6" w:themeColor="background1" w:themeShade="A6"/>
            </w:tcBorders>
            <w:vAlign w:val="bottom"/>
          </w:tcPr>
          <w:p w:rsidR="0016050C" w:rsidRDefault="0016050C" w:rsidP="0016050C">
            <w:pPr>
              <w:pStyle w:val="TableText"/>
              <w:ind w:right="284"/>
              <w:jc w:val="right"/>
            </w:pPr>
            <w:r>
              <w:t>54.4</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r w:rsidRPr="00807ACC">
              <w:t>North Shore</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45</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118</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38.1</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r w:rsidRPr="00807ACC">
              <w:t>Waitakere</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40</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87</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46.0</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r w:rsidRPr="00807ACC">
              <w:t>Auckland City</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67</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224</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29.9</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proofErr w:type="spellStart"/>
            <w:r w:rsidRPr="00807ACC">
              <w:t>Middlemore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97</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256</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37.9</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r w:rsidRPr="00807ACC">
              <w:t>Waikato</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42</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102</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41.2</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proofErr w:type="spellStart"/>
            <w:r w:rsidRPr="00807ACC">
              <w:t>Rotorua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14</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45</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31.1</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keepNext/>
            </w:pPr>
            <w:r w:rsidRPr="00807ACC">
              <w:t>Tauranga</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19</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53</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35.8</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Whakatane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14</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23</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60.9</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Gisborne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5</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19</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26.3</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Hawke’s Bay</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22</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57</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38.6</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Taranaki</w:t>
            </w:r>
            <w:proofErr w:type="spellEnd"/>
            <w:r w:rsidRPr="00807ACC">
              <w:t xml:space="preserve"> Base</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25</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38</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65.8</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Palmerston</w:t>
            </w:r>
            <w:proofErr w:type="spellEnd"/>
            <w:r w:rsidRPr="00807ACC">
              <w:t xml:space="preserve"> North</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21</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41</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51.2</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Whanganui</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9</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25</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36.0</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Wellington</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25</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87</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28.7</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Hutt</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15</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49</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30.6</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Wairarapa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0</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8</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Wairau</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5</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40.0</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Nelson</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8</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25</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32.0</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Grey Base</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0</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Christchurch</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53</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140</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37.9</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proofErr w:type="spellStart"/>
            <w:r w:rsidRPr="00807ACC">
              <w:t>Timaru</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6</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11</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54.5</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Dunedin</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20</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51</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39.2</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pPr>
            <w:r w:rsidRPr="00807ACC">
              <w:t>Southland</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8</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pPr>
            <w:r>
              <w:t>29</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pPr>
            <w:r>
              <w:t>27.6</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rPr>
                <w:b/>
              </w:rPr>
            </w:pPr>
            <w:r w:rsidRPr="00807ACC">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rPr>
                <w:b/>
                <w:bCs/>
              </w:rPr>
            </w:pPr>
            <w:r>
              <w:rPr>
                <w:b/>
                <w:bCs/>
              </w:rPr>
              <w:t>588</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rPr>
                <w:b/>
                <w:bCs/>
              </w:rPr>
            </w:pPr>
            <w:r>
              <w:rPr>
                <w:b/>
                <w:bCs/>
              </w:rPr>
              <w:t>1,551</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rPr>
                <w:b/>
                <w:bCs/>
              </w:rPr>
            </w:pPr>
            <w:r>
              <w:rPr>
                <w:b/>
                <w:bCs/>
              </w:rPr>
              <w:t>37.9</w:t>
            </w:r>
          </w:p>
        </w:tc>
      </w:tr>
      <w:tr w:rsidR="0016050C"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16050C" w:rsidRPr="00807ACC" w:rsidRDefault="0016050C" w:rsidP="0016050C">
            <w:pPr>
              <w:pStyle w:val="TableText"/>
              <w:rPr>
                <w:b/>
              </w:rPr>
            </w:pPr>
            <w:r w:rsidRPr="00807ACC">
              <w:rPr>
                <w:b/>
              </w:rPr>
              <w:t>All primary facilities</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rPr>
                <w:b/>
                <w:bCs/>
              </w:rPr>
            </w:pPr>
            <w:r>
              <w:rPr>
                <w:b/>
                <w:bCs/>
              </w:rPr>
              <w:t>67</w:t>
            </w:r>
          </w:p>
        </w:tc>
        <w:tc>
          <w:tcPr>
            <w:tcW w:w="2339"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567"/>
              <w:jc w:val="right"/>
              <w:rPr>
                <w:b/>
                <w:bCs/>
              </w:rPr>
            </w:pPr>
            <w:r>
              <w:rPr>
                <w:b/>
                <w:bCs/>
              </w:rPr>
              <w:t>113</w:t>
            </w:r>
          </w:p>
        </w:tc>
        <w:tc>
          <w:tcPr>
            <w:tcW w:w="1276" w:type="dxa"/>
            <w:tcBorders>
              <w:top w:val="single" w:sz="4" w:space="0" w:color="A6A6A6" w:themeColor="background1" w:themeShade="A6"/>
              <w:bottom w:val="single" w:sz="4" w:space="0" w:color="A6A6A6" w:themeColor="background1" w:themeShade="A6"/>
            </w:tcBorders>
            <w:vAlign w:val="bottom"/>
          </w:tcPr>
          <w:p w:rsidR="0016050C" w:rsidRDefault="0016050C" w:rsidP="0016050C">
            <w:pPr>
              <w:pStyle w:val="TableText"/>
              <w:ind w:right="284"/>
              <w:jc w:val="right"/>
              <w:rPr>
                <w:b/>
                <w:bCs/>
              </w:rPr>
            </w:pPr>
            <w:r>
              <w:rPr>
                <w:b/>
                <w:bCs/>
              </w:rPr>
              <w:t>59.3</w:t>
            </w:r>
          </w:p>
        </w:tc>
      </w:tr>
      <w:tr w:rsidR="0016050C" w:rsidRPr="00807ACC" w:rsidTr="003149F3">
        <w:trPr>
          <w:cantSplit/>
        </w:trPr>
        <w:tc>
          <w:tcPr>
            <w:tcW w:w="3402" w:type="dxa"/>
            <w:tcBorders>
              <w:top w:val="single" w:sz="4" w:space="0" w:color="A6A6A6" w:themeColor="background1" w:themeShade="A6"/>
              <w:bottom w:val="single" w:sz="4" w:space="0" w:color="auto"/>
            </w:tcBorders>
          </w:tcPr>
          <w:p w:rsidR="0016050C" w:rsidRPr="00807ACC" w:rsidRDefault="0016050C" w:rsidP="0016050C">
            <w:pPr>
              <w:pStyle w:val="TableText"/>
              <w:rPr>
                <w:b/>
              </w:rPr>
            </w:pPr>
            <w:r w:rsidRPr="00807ACC">
              <w:rPr>
                <w:b/>
              </w:rPr>
              <w:t>All home births</w:t>
            </w:r>
          </w:p>
        </w:tc>
        <w:tc>
          <w:tcPr>
            <w:tcW w:w="2339" w:type="dxa"/>
            <w:tcBorders>
              <w:top w:val="single" w:sz="4" w:space="0" w:color="A6A6A6" w:themeColor="background1" w:themeShade="A6"/>
              <w:bottom w:val="single" w:sz="4" w:space="0" w:color="auto"/>
            </w:tcBorders>
            <w:vAlign w:val="bottom"/>
          </w:tcPr>
          <w:p w:rsidR="0016050C" w:rsidRDefault="0016050C" w:rsidP="0016050C">
            <w:pPr>
              <w:pStyle w:val="TableText"/>
              <w:ind w:right="567"/>
              <w:jc w:val="right"/>
              <w:rPr>
                <w:b/>
                <w:bCs/>
              </w:rPr>
            </w:pPr>
            <w:r>
              <w:rPr>
                <w:b/>
                <w:bCs/>
              </w:rPr>
              <w:t>0</w:t>
            </w:r>
          </w:p>
        </w:tc>
        <w:tc>
          <w:tcPr>
            <w:tcW w:w="2339" w:type="dxa"/>
            <w:tcBorders>
              <w:top w:val="single" w:sz="4" w:space="0" w:color="A6A6A6" w:themeColor="background1" w:themeShade="A6"/>
              <w:bottom w:val="single" w:sz="4" w:space="0" w:color="auto"/>
            </w:tcBorders>
            <w:vAlign w:val="bottom"/>
          </w:tcPr>
          <w:p w:rsidR="0016050C" w:rsidRDefault="0016050C" w:rsidP="0016050C">
            <w:pPr>
              <w:pStyle w:val="TableText"/>
              <w:ind w:right="567"/>
              <w:jc w:val="right"/>
              <w:rPr>
                <w:b/>
                <w:bCs/>
              </w:rPr>
            </w:pPr>
            <w:r>
              <w:rPr>
                <w:b/>
                <w:bCs/>
              </w:rPr>
              <w:t>0</w:t>
            </w:r>
          </w:p>
        </w:tc>
        <w:tc>
          <w:tcPr>
            <w:tcW w:w="1276" w:type="dxa"/>
            <w:tcBorders>
              <w:top w:val="single" w:sz="4" w:space="0" w:color="A6A6A6" w:themeColor="background1" w:themeShade="A6"/>
              <w:bottom w:val="single" w:sz="4" w:space="0" w:color="auto"/>
            </w:tcBorders>
            <w:vAlign w:val="bottom"/>
          </w:tcPr>
          <w:p w:rsidR="0016050C" w:rsidRDefault="0016050C" w:rsidP="0016050C">
            <w:pPr>
              <w:pStyle w:val="TableText"/>
              <w:ind w:right="284"/>
              <w:jc w:val="right"/>
              <w:rPr>
                <w:b/>
                <w:bCs/>
              </w:rPr>
            </w:pPr>
            <w:r>
              <w:rPr>
                <w:b/>
                <w:bCs/>
              </w:rPr>
              <w:t>-</w:t>
            </w:r>
          </w:p>
        </w:tc>
      </w:tr>
      <w:tr w:rsidR="0016050C" w:rsidRPr="00807ACC" w:rsidTr="003149F3">
        <w:trPr>
          <w:cantSplit/>
        </w:trPr>
        <w:tc>
          <w:tcPr>
            <w:tcW w:w="3402" w:type="dxa"/>
            <w:tcBorders>
              <w:top w:val="single" w:sz="4" w:space="0" w:color="auto"/>
            </w:tcBorders>
          </w:tcPr>
          <w:p w:rsidR="0016050C" w:rsidRPr="00807ACC" w:rsidRDefault="0016050C" w:rsidP="0016050C">
            <w:pPr>
              <w:pStyle w:val="TableText"/>
              <w:rPr>
                <w:b/>
                <w:vertAlign w:val="superscript"/>
              </w:rPr>
            </w:pPr>
            <w:r w:rsidRPr="00807ACC">
              <w:rPr>
                <w:b/>
              </w:rPr>
              <w:t>New Zealand</w:t>
            </w:r>
            <w:r w:rsidRPr="00807ACC">
              <w:rPr>
                <w:b/>
                <w:vertAlign w:val="superscript"/>
              </w:rPr>
              <w:t>1</w:t>
            </w:r>
          </w:p>
        </w:tc>
        <w:tc>
          <w:tcPr>
            <w:tcW w:w="2339" w:type="dxa"/>
            <w:tcBorders>
              <w:top w:val="single" w:sz="4" w:space="0" w:color="auto"/>
            </w:tcBorders>
            <w:vAlign w:val="bottom"/>
          </w:tcPr>
          <w:p w:rsidR="0016050C" w:rsidRDefault="0016050C" w:rsidP="0016050C">
            <w:pPr>
              <w:pStyle w:val="TableText"/>
              <w:ind w:right="567"/>
              <w:jc w:val="right"/>
              <w:rPr>
                <w:b/>
                <w:bCs/>
              </w:rPr>
            </w:pPr>
            <w:r>
              <w:rPr>
                <w:b/>
                <w:bCs/>
              </w:rPr>
              <w:t>655</w:t>
            </w:r>
          </w:p>
        </w:tc>
        <w:tc>
          <w:tcPr>
            <w:tcW w:w="2339" w:type="dxa"/>
            <w:tcBorders>
              <w:top w:val="single" w:sz="4" w:space="0" w:color="auto"/>
            </w:tcBorders>
            <w:vAlign w:val="bottom"/>
          </w:tcPr>
          <w:p w:rsidR="0016050C" w:rsidRDefault="0016050C" w:rsidP="0016050C">
            <w:pPr>
              <w:pStyle w:val="TableText"/>
              <w:ind w:right="567"/>
              <w:jc w:val="right"/>
              <w:rPr>
                <w:b/>
                <w:bCs/>
              </w:rPr>
            </w:pPr>
            <w:r>
              <w:rPr>
                <w:b/>
                <w:bCs/>
              </w:rPr>
              <w:t>1,664</w:t>
            </w:r>
          </w:p>
        </w:tc>
        <w:tc>
          <w:tcPr>
            <w:tcW w:w="1276" w:type="dxa"/>
            <w:tcBorders>
              <w:top w:val="single" w:sz="4" w:space="0" w:color="auto"/>
            </w:tcBorders>
            <w:vAlign w:val="bottom"/>
          </w:tcPr>
          <w:p w:rsidR="0016050C" w:rsidRDefault="0016050C" w:rsidP="0016050C">
            <w:pPr>
              <w:pStyle w:val="TableText"/>
              <w:ind w:right="284"/>
              <w:jc w:val="right"/>
              <w:rPr>
                <w:b/>
                <w:bCs/>
              </w:rPr>
            </w:pPr>
            <w:r>
              <w:rPr>
                <w:b/>
                <w:bCs/>
              </w:rPr>
              <w:t>39.4</w:t>
            </w:r>
          </w:p>
        </w:tc>
      </w:tr>
    </w:tbl>
    <w:p w:rsidR="00991DFE" w:rsidRPr="00807ACC" w:rsidRDefault="00991DFE" w:rsidP="003C46CE">
      <w:pPr>
        <w:pStyle w:val="Note"/>
      </w:pPr>
      <w:r w:rsidRPr="00807ACC">
        <w:t>1</w:t>
      </w:r>
      <w:r w:rsidRPr="00807ACC">
        <w:tab/>
        <w:t>Includes babies where birth location was unspecified.</w:t>
      </w:r>
    </w:p>
    <w:p w:rsidR="00EF2116" w:rsidRPr="00807ACC" w:rsidRDefault="00EF2116" w:rsidP="00EF2116"/>
    <w:p w:rsidR="00C62B8F" w:rsidRPr="00807ACC" w:rsidRDefault="00C62B8F" w:rsidP="00A76D55"/>
    <w:p w:rsidR="00A76D55" w:rsidRPr="00807ACC" w:rsidRDefault="00A76D55" w:rsidP="00A76D55">
      <w:r w:rsidRPr="00807ACC">
        <w:br w:type="page"/>
      </w:r>
    </w:p>
    <w:p w:rsidR="00EE5FE6" w:rsidRPr="00807ACC" w:rsidRDefault="00EE5FE6" w:rsidP="00A76D55">
      <w:pPr>
        <w:pStyle w:val="Heading1"/>
      </w:pPr>
      <w:bookmarkStart w:id="545" w:name="_Toc445395532"/>
      <w:r w:rsidRPr="00807ACC">
        <w:lastRenderedPageBreak/>
        <w:t xml:space="preserve">Indicator 21: Term babies requiring </w:t>
      </w:r>
      <w:r w:rsidR="005D26C1" w:rsidRPr="00807ACC">
        <w:t>respiratory support</w:t>
      </w:r>
      <w:bookmarkEnd w:id="545"/>
    </w:p>
    <w:p w:rsidR="000B109E" w:rsidRPr="00807ACC" w:rsidRDefault="000B109E" w:rsidP="00A76D55">
      <w:pPr>
        <w:pStyle w:val="Heading2"/>
      </w:pPr>
      <w:bookmarkStart w:id="546" w:name="_Toc445395533"/>
      <w:r w:rsidRPr="00807ACC">
        <w:t>Rationale and purpose</w:t>
      </w:r>
      <w:bookmarkEnd w:id="546"/>
    </w:p>
    <w:p w:rsidR="000F3E15" w:rsidRPr="00807ACC" w:rsidRDefault="00E80B1A" w:rsidP="00A76D55">
      <w:r w:rsidRPr="00807ACC">
        <w:rPr>
          <w:lang w:eastAsia="en-NZ"/>
        </w:rPr>
        <w:t>Respiratory support for</w:t>
      </w:r>
      <w:r w:rsidR="0087657C" w:rsidRPr="00807ACC">
        <w:rPr>
          <w:lang w:eastAsia="en-NZ"/>
        </w:rPr>
        <w:t xml:space="preserve"> a </w:t>
      </w:r>
      <w:r w:rsidR="00B955C6" w:rsidRPr="00807ACC">
        <w:rPr>
          <w:lang w:eastAsia="en-NZ"/>
        </w:rPr>
        <w:t xml:space="preserve">baby born at term is a marker of </w:t>
      </w:r>
      <w:r w:rsidR="00B955C6" w:rsidRPr="00807ACC">
        <w:t>severe morbidity that does not distinguish by cause</w:t>
      </w:r>
      <w:r w:rsidR="00A21677" w:rsidRPr="00807ACC">
        <w:t xml:space="preserve"> and </w:t>
      </w:r>
      <w:r w:rsidR="00B955C6" w:rsidRPr="00807ACC">
        <w:t>denotes a high degree of severity</w:t>
      </w:r>
      <w:r w:rsidRPr="00807ACC">
        <w:t>.</w:t>
      </w:r>
      <w:r w:rsidR="00B955C6" w:rsidRPr="00807ACC">
        <w:t xml:space="preserve"> </w:t>
      </w:r>
      <w:r w:rsidRPr="00807ACC">
        <w:t xml:space="preserve">It </w:t>
      </w:r>
      <w:r w:rsidR="00B955C6" w:rsidRPr="00807ACC">
        <w:t xml:space="preserve">is </w:t>
      </w:r>
      <w:r w:rsidR="00A21677" w:rsidRPr="00807ACC">
        <w:t xml:space="preserve">a </w:t>
      </w:r>
      <w:r w:rsidR="00B955C6" w:rsidRPr="00807ACC">
        <w:t>more s</w:t>
      </w:r>
      <w:r w:rsidR="00A21677" w:rsidRPr="00807ACC">
        <w:t xml:space="preserve">pecific measure of severity </w:t>
      </w:r>
      <w:r w:rsidR="00B955C6" w:rsidRPr="00807ACC">
        <w:t>than measurement of neonatal intensive/special care unit admissions</w:t>
      </w:r>
      <w:r w:rsidR="0004734F" w:rsidRPr="00807ACC">
        <w:t>,</w:t>
      </w:r>
      <w:r w:rsidR="00B955C6" w:rsidRPr="00807ACC">
        <w:t xml:space="preserve"> as it is not dependent on </w:t>
      </w:r>
      <w:r w:rsidRPr="00807ACC">
        <w:t>variations in local layout of facilities and in clinical practice</w:t>
      </w:r>
      <w:r w:rsidR="00B955C6" w:rsidRPr="00807ACC">
        <w:t xml:space="preserve">. </w:t>
      </w:r>
      <w:r w:rsidR="0087657C" w:rsidRPr="00807ACC">
        <w:t xml:space="preserve">The underlying factors driving the need for </w:t>
      </w:r>
      <w:r w:rsidRPr="00807ACC">
        <w:t xml:space="preserve">respiratory support </w:t>
      </w:r>
      <w:r w:rsidR="0087657C" w:rsidRPr="00807ACC">
        <w:t xml:space="preserve">at term may be more amenable than those driving </w:t>
      </w:r>
      <w:r w:rsidRPr="00807ACC">
        <w:t xml:space="preserve">respiratory support </w:t>
      </w:r>
      <w:r w:rsidR="0087657C" w:rsidRPr="00807ACC">
        <w:t xml:space="preserve">of the preterm infant, where prematurity is the largest driver. </w:t>
      </w:r>
      <w:r w:rsidRPr="00807ACC">
        <w:t xml:space="preserve">Respiratory support </w:t>
      </w:r>
      <w:r w:rsidR="000257F3" w:rsidRPr="00807ACC">
        <w:t>in this indicator includes both mechanical and non-invasive ventilation</w:t>
      </w:r>
      <w:r w:rsidR="0087657C" w:rsidRPr="00807ACC">
        <w:t xml:space="preserve"> where the sum of both is greater than four hours</w:t>
      </w:r>
      <w:r w:rsidR="000257F3" w:rsidRPr="00807ACC">
        <w:t>.</w:t>
      </w:r>
    </w:p>
    <w:p w:rsidR="0087657C" w:rsidRPr="00807ACC" w:rsidRDefault="0087657C" w:rsidP="00A76D55"/>
    <w:p w:rsidR="000F3E15" w:rsidRPr="00807ACC" w:rsidRDefault="00B955C6" w:rsidP="00A76D55">
      <w:pPr>
        <w:rPr>
          <w:lang w:eastAsia="en-NZ"/>
        </w:rPr>
      </w:pPr>
      <w:r w:rsidRPr="00807ACC">
        <w:t>The purpose of this indicator is to drive local investigation</w:t>
      </w:r>
      <w:r w:rsidR="00E80B1A" w:rsidRPr="00807ACC">
        <w:t>,</w:t>
      </w:r>
      <w:r w:rsidRPr="00807ACC">
        <w:t xml:space="preserve"> including case review</w:t>
      </w:r>
      <w:r w:rsidR="00E80B1A" w:rsidRPr="00807ACC">
        <w:t>,</w:t>
      </w:r>
      <w:r w:rsidRPr="00807ACC">
        <w:t xml:space="preserve"> of the reasons for </w:t>
      </w:r>
      <w:r w:rsidR="00E80B1A" w:rsidRPr="00807ACC">
        <w:rPr>
          <w:lang w:eastAsia="en-NZ"/>
        </w:rPr>
        <w:t xml:space="preserve">the need for respiratory support </w:t>
      </w:r>
      <w:r w:rsidRPr="00807ACC">
        <w:rPr>
          <w:lang w:eastAsia="en-NZ"/>
        </w:rPr>
        <w:t xml:space="preserve">of </w:t>
      </w:r>
      <w:r w:rsidR="000257F3" w:rsidRPr="00807ACC">
        <w:rPr>
          <w:lang w:eastAsia="en-NZ"/>
        </w:rPr>
        <w:t xml:space="preserve">term babies </w:t>
      </w:r>
      <w:r w:rsidRPr="00807ACC">
        <w:rPr>
          <w:lang w:eastAsia="en-NZ"/>
        </w:rPr>
        <w:t>to identify opportunities to prevent or reduce perinatal morbidity</w:t>
      </w:r>
      <w:r w:rsidR="000257F3" w:rsidRPr="00807ACC">
        <w:rPr>
          <w:lang w:eastAsia="en-NZ"/>
        </w:rPr>
        <w:t>.</w:t>
      </w:r>
    </w:p>
    <w:p w:rsidR="0087657C" w:rsidRPr="00807ACC" w:rsidRDefault="0087657C" w:rsidP="00A76D55">
      <w:pPr>
        <w:rPr>
          <w:lang w:eastAsia="en-NZ"/>
        </w:rPr>
      </w:pPr>
    </w:p>
    <w:p w:rsidR="00B955C6" w:rsidRPr="00807ACC" w:rsidRDefault="0004734F" w:rsidP="00A76D55">
      <w:pPr>
        <w:rPr>
          <w:lang w:eastAsia="en-NZ"/>
        </w:rPr>
      </w:pPr>
      <w:r w:rsidRPr="00807ACC">
        <w:rPr>
          <w:lang w:eastAsia="en-NZ"/>
        </w:rPr>
        <w:t>Data presented for t</w:t>
      </w:r>
      <w:r w:rsidR="0087657C" w:rsidRPr="00807ACC">
        <w:rPr>
          <w:lang w:eastAsia="en-NZ"/>
        </w:rPr>
        <w:t xml:space="preserve">his indicator may reflect variation in reporting practices regarding </w:t>
      </w:r>
      <w:r w:rsidR="00E80B1A" w:rsidRPr="00807ACC">
        <w:rPr>
          <w:lang w:eastAsia="en-NZ"/>
        </w:rPr>
        <w:t>respiratory support for babies</w:t>
      </w:r>
      <w:r w:rsidR="0087657C" w:rsidRPr="00807ACC">
        <w:rPr>
          <w:lang w:eastAsia="en-NZ"/>
        </w:rPr>
        <w:t>. This should be addressed locally</w:t>
      </w:r>
      <w:r w:rsidRPr="00807ACC">
        <w:rPr>
          <w:lang w:eastAsia="en-NZ"/>
        </w:rPr>
        <w:t xml:space="preserve">; all DHBs should </w:t>
      </w:r>
      <w:r w:rsidR="0087657C" w:rsidRPr="00807ACC">
        <w:rPr>
          <w:lang w:eastAsia="en-NZ"/>
        </w:rPr>
        <w:t xml:space="preserve">ensure data </w:t>
      </w:r>
      <w:r w:rsidRPr="00807ACC">
        <w:rPr>
          <w:lang w:eastAsia="en-NZ"/>
        </w:rPr>
        <w:t xml:space="preserve">they </w:t>
      </w:r>
      <w:r w:rsidR="0087657C" w:rsidRPr="00807ACC">
        <w:rPr>
          <w:lang w:eastAsia="en-NZ"/>
        </w:rPr>
        <w:t xml:space="preserve">report to the </w:t>
      </w:r>
      <w:r w:rsidRPr="00807ACC">
        <w:rPr>
          <w:lang w:eastAsia="en-NZ"/>
        </w:rPr>
        <w:t>n</w:t>
      </w:r>
      <w:r w:rsidR="0087657C" w:rsidRPr="00807ACC">
        <w:rPr>
          <w:lang w:eastAsia="en-NZ"/>
        </w:rPr>
        <w:t xml:space="preserve">ational </w:t>
      </w:r>
      <w:r w:rsidRPr="00807ACC">
        <w:rPr>
          <w:lang w:eastAsia="en-NZ"/>
        </w:rPr>
        <w:t>c</w:t>
      </w:r>
      <w:r w:rsidR="0087657C" w:rsidRPr="00807ACC">
        <w:rPr>
          <w:lang w:eastAsia="en-NZ"/>
        </w:rPr>
        <w:t xml:space="preserve">ollections </w:t>
      </w:r>
      <w:r w:rsidRPr="00807ACC">
        <w:rPr>
          <w:lang w:eastAsia="en-NZ"/>
        </w:rPr>
        <w:t xml:space="preserve">is </w:t>
      </w:r>
      <w:r w:rsidR="0087657C" w:rsidRPr="00807ACC">
        <w:rPr>
          <w:lang w:eastAsia="en-NZ"/>
        </w:rPr>
        <w:t>accurate and complete.</w:t>
      </w:r>
      <w:r w:rsidR="00016F85">
        <w:rPr>
          <w:lang w:eastAsia="en-NZ"/>
        </w:rPr>
        <w:t xml:space="preserve"> </w:t>
      </w:r>
    </w:p>
    <w:p w:rsidR="000B109E" w:rsidRPr="00807ACC" w:rsidRDefault="000B109E" w:rsidP="00A76D55"/>
    <w:p w:rsidR="000B109E" w:rsidRPr="00807ACC" w:rsidRDefault="004615CC" w:rsidP="00A76D55">
      <w:pPr>
        <w:pStyle w:val="Heading2"/>
      </w:pPr>
      <w:bookmarkStart w:id="547" w:name="_Toc445395534"/>
      <w:r>
        <w:t>Notes on 2014 data</w:t>
      </w:r>
      <w:bookmarkEnd w:id="547"/>
    </w:p>
    <w:p w:rsidR="00A76D55" w:rsidRPr="00807ACC" w:rsidRDefault="00AB7538" w:rsidP="00A76D55">
      <w:r w:rsidRPr="00FC3374">
        <w:t>There was considerable variation in the rate of babies born at term</w:t>
      </w:r>
      <w:r w:rsidR="000514C1" w:rsidRPr="00FC3374">
        <w:t xml:space="preserve"> (37+ weeks</w:t>
      </w:r>
      <w:r w:rsidR="000F3E15" w:rsidRPr="00FC3374">
        <w:t>’</w:t>
      </w:r>
      <w:r w:rsidR="000514C1" w:rsidRPr="00FC3374">
        <w:t xml:space="preserve"> gestation)</w:t>
      </w:r>
      <w:r w:rsidRPr="00FC3374">
        <w:t xml:space="preserve"> requiring </w:t>
      </w:r>
      <w:r w:rsidR="00E80B1A" w:rsidRPr="00FC3374">
        <w:t>respiratory support</w:t>
      </w:r>
      <w:r w:rsidR="00C1703D" w:rsidRPr="00FC3374">
        <w:t>, ranging from 0.3% to 4.0</w:t>
      </w:r>
      <w:r w:rsidRPr="00FC3374">
        <w:t>% across the DHBs, and from 0.</w:t>
      </w:r>
      <w:r w:rsidR="00C1703D" w:rsidRPr="00FC3374">
        <w:t>2</w:t>
      </w:r>
      <w:r w:rsidRPr="00FC3374">
        <w:t xml:space="preserve">% to </w:t>
      </w:r>
      <w:r w:rsidR="00C1703D" w:rsidRPr="00FC3374">
        <w:t>5.0</w:t>
      </w:r>
      <w:r w:rsidRPr="00FC3374">
        <w:t>% across secondary and tertiary facilities.</w:t>
      </w:r>
    </w:p>
    <w:p w:rsidR="00016F85" w:rsidRDefault="00016F85">
      <w:pPr>
        <w:spacing w:line="240" w:lineRule="auto"/>
      </w:pPr>
      <w:r>
        <w:br w:type="page"/>
      </w:r>
    </w:p>
    <w:p w:rsidR="00EE5FE6" w:rsidRPr="00807ACC" w:rsidRDefault="00EE5FE6" w:rsidP="00A76D55">
      <w:pPr>
        <w:pStyle w:val="Heading2"/>
      </w:pPr>
      <w:bookmarkStart w:id="548" w:name="_Toc445395535"/>
      <w:r w:rsidRPr="00807ACC">
        <w:lastRenderedPageBreak/>
        <w:t xml:space="preserve">Indicator 21: </w:t>
      </w:r>
      <w:r w:rsidR="00701035" w:rsidRPr="00807ACC">
        <w:t>Babies born at 37+ weeks</w:t>
      </w:r>
      <w:r w:rsidR="0002696F">
        <w:t>’</w:t>
      </w:r>
      <w:r w:rsidR="00701035" w:rsidRPr="00807ACC">
        <w:t xml:space="preserve"> gestation</w:t>
      </w:r>
      <w:r w:rsidRPr="00807ACC">
        <w:t xml:space="preserve"> requiring </w:t>
      </w:r>
      <w:r w:rsidR="00156192" w:rsidRPr="00807ACC">
        <w:t>respiratory support</w:t>
      </w:r>
      <w:r w:rsidR="004615CC">
        <w:t>, 2014</w:t>
      </w:r>
      <w:bookmarkEnd w:id="548"/>
    </w:p>
    <w:p w:rsidR="00EE5FE6" w:rsidRPr="00807ACC" w:rsidRDefault="00EE5FE6" w:rsidP="00A76D55">
      <w:pPr>
        <w:pStyle w:val="Figure"/>
      </w:pPr>
      <w:bookmarkStart w:id="549" w:name="_Toc418165654"/>
      <w:bookmarkStart w:id="550" w:name="_Toc426377243"/>
      <w:bookmarkStart w:id="551" w:name="_Toc426377281"/>
      <w:bookmarkStart w:id="552" w:name="_Toc428901325"/>
      <w:bookmarkStart w:id="553" w:name="_Toc445395634"/>
      <w:r w:rsidRPr="00807ACC">
        <w:t xml:space="preserve">Figure </w:t>
      </w:r>
      <w:r w:rsidR="00221355">
        <w:fldChar w:fldCharType="begin"/>
      </w:r>
      <w:r w:rsidR="00221355">
        <w:instrText xml:space="preserve"> SEQ Figure \* ARABIC </w:instrText>
      </w:r>
      <w:r w:rsidR="00221355">
        <w:fldChar w:fldCharType="separate"/>
      </w:r>
      <w:r w:rsidR="00EC4AF0">
        <w:rPr>
          <w:noProof/>
        </w:rPr>
        <w:t>37</w:t>
      </w:r>
      <w:r w:rsidR="00221355">
        <w:rPr>
          <w:noProof/>
        </w:rPr>
        <w:fldChar w:fldCharType="end"/>
      </w:r>
      <w:r w:rsidRPr="00807ACC">
        <w:t xml:space="preserve">: Percentage of babies born at </w:t>
      </w:r>
      <w:r w:rsidR="00701035" w:rsidRPr="00807ACC">
        <w:t>37+ weeks</w:t>
      </w:r>
      <w:r w:rsidR="0002696F">
        <w:t>’</w:t>
      </w:r>
      <w:r w:rsidR="00701035" w:rsidRPr="00807ACC">
        <w:t xml:space="preserve"> gestation </w:t>
      </w:r>
      <w:r w:rsidRPr="00807ACC">
        <w:t xml:space="preserve">requiring </w:t>
      </w:r>
      <w:r w:rsidR="00156192" w:rsidRPr="00807ACC">
        <w:t>respiratory support</w:t>
      </w:r>
      <w:r w:rsidRPr="00807ACC">
        <w:t>, by DHB of residence</w:t>
      </w:r>
      <w:r w:rsidR="004615CC">
        <w:t>, 2014</w:t>
      </w:r>
      <w:bookmarkEnd w:id="549"/>
      <w:bookmarkEnd w:id="550"/>
      <w:bookmarkEnd w:id="551"/>
      <w:bookmarkEnd w:id="552"/>
      <w:bookmarkEnd w:id="553"/>
    </w:p>
    <w:p w:rsidR="00EE5FE6" w:rsidRPr="00807ACC" w:rsidRDefault="003F6FB8" w:rsidP="00EE5FE6">
      <w:r>
        <w:rPr>
          <w:noProof/>
          <w:lang w:eastAsia="en-NZ"/>
        </w:rPr>
        <w:drawing>
          <wp:inline distT="0" distB="0" distL="0" distR="0" wp14:anchorId="11AC85BC" wp14:editId="343AB2BE">
            <wp:extent cx="5940000" cy="2972755"/>
            <wp:effectExtent l="0" t="0" r="3810" b="0"/>
            <wp:docPr id="52" name="Picture 52" title="Figure 37: Percentage of babies born at 37+ weeks’ gestation requiring respiratory support,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E5FE6" w:rsidRPr="00807ACC" w:rsidRDefault="00EE5FE6" w:rsidP="00EE5FE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EE5FE6" w:rsidRPr="00807ACC" w:rsidRDefault="00EE5FE6" w:rsidP="00A76D55"/>
    <w:p w:rsidR="00EE5FE6" w:rsidRPr="00807ACC" w:rsidRDefault="00EE5FE6" w:rsidP="00A76D55">
      <w:pPr>
        <w:pStyle w:val="Figure"/>
      </w:pPr>
      <w:bookmarkStart w:id="554" w:name="_Toc418165655"/>
      <w:bookmarkStart w:id="555" w:name="_Toc426377244"/>
      <w:bookmarkStart w:id="556" w:name="_Toc426377282"/>
      <w:bookmarkStart w:id="557" w:name="_Toc428901326"/>
      <w:bookmarkStart w:id="558" w:name="_Toc445395635"/>
      <w:r w:rsidRPr="00807ACC">
        <w:t xml:space="preserve">Figure </w:t>
      </w:r>
      <w:r w:rsidR="00221355">
        <w:fldChar w:fldCharType="begin"/>
      </w:r>
      <w:r w:rsidR="00221355">
        <w:instrText xml:space="preserve"> SEQ Figure \* ARABIC </w:instrText>
      </w:r>
      <w:r w:rsidR="00221355">
        <w:fldChar w:fldCharType="separate"/>
      </w:r>
      <w:r w:rsidR="00EC4AF0">
        <w:rPr>
          <w:noProof/>
        </w:rPr>
        <w:t>38</w:t>
      </w:r>
      <w:r w:rsidR="00221355">
        <w:rPr>
          <w:noProof/>
        </w:rPr>
        <w:fldChar w:fldCharType="end"/>
      </w:r>
      <w:r w:rsidRPr="00807ACC">
        <w:t xml:space="preserve">: Percentage of babies born at </w:t>
      </w:r>
      <w:r w:rsidR="00701035" w:rsidRPr="00807ACC">
        <w:t>37+ weeks</w:t>
      </w:r>
      <w:r w:rsidR="0002696F">
        <w:t>’</w:t>
      </w:r>
      <w:r w:rsidR="00701035" w:rsidRPr="00807ACC">
        <w:t xml:space="preserve"> gestation </w:t>
      </w:r>
      <w:r w:rsidRPr="00807ACC">
        <w:t xml:space="preserve">requiring </w:t>
      </w:r>
      <w:r w:rsidR="00156192" w:rsidRPr="00807ACC">
        <w:t>respiratory support</w:t>
      </w:r>
      <w:r w:rsidRPr="00807ACC">
        <w:t>, by facility of birth (secondary and tertiary facilities)</w:t>
      </w:r>
      <w:r w:rsidR="004615CC">
        <w:t>, 2014</w:t>
      </w:r>
      <w:bookmarkEnd w:id="554"/>
      <w:bookmarkEnd w:id="555"/>
      <w:bookmarkEnd w:id="556"/>
      <w:bookmarkEnd w:id="557"/>
      <w:bookmarkEnd w:id="558"/>
    </w:p>
    <w:p w:rsidR="003F6FB8" w:rsidRPr="003F6FB8" w:rsidRDefault="003F6FB8" w:rsidP="003F6FB8">
      <w:r>
        <w:rPr>
          <w:noProof/>
          <w:lang w:eastAsia="en-NZ"/>
        </w:rPr>
        <w:drawing>
          <wp:inline distT="0" distB="0" distL="0" distR="0" wp14:anchorId="0338F3D0" wp14:editId="3EBA5488">
            <wp:extent cx="5940000" cy="2970275"/>
            <wp:effectExtent l="0" t="0" r="3810" b="1905"/>
            <wp:docPr id="51" name="Picture 51" title="Figure 38: Percentage of babies born at 37+ weeks’ gestation requiring respiratory support, by facility of birth (secondary and tertiary facilit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E5FE6" w:rsidRPr="00807ACC" w:rsidRDefault="00144967" w:rsidP="00EE5FE6">
      <w:pPr>
        <w:pStyle w:val="Note"/>
      </w:pPr>
      <w:r w:rsidRPr="00807ACC">
        <w:t>B</w:t>
      </w:r>
      <w:r w:rsidR="006215DE" w:rsidRPr="00807ACC">
        <w:t xml:space="preserve">lack line represents the median percentage of secondary and tertiary facilities; dashed lines represent the </w:t>
      </w:r>
      <w:r w:rsidR="00AC11B1" w:rsidRPr="00807ACC">
        <w:t>25th</w:t>
      </w:r>
      <w:r w:rsidR="006215DE" w:rsidRPr="00807ACC">
        <w:t xml:space="preserve"> and </w:t>
      </w:r>
      <w:r w:rsidR="00AC11B1" w:rsidRPr="00807ACC">
        <w:t>75th</w:t>
      </w:r>
      <w:r w:rsidR="006215DE" w:rsidRPr="00807ACC">
        <w:t xml:space="preserve"> percentiles.</w:t>
      </w:r>
      <w:r w:rsidR="00EE5FE6" w:rsidRPr="00807ACC">
        <w:br/>
        <w:t>Error bars represent 95% confidence intervals.</w:t>
      </w:r>
    </w:p>
    <w:p w:rsidR="00A76D55" w:rsidRPr="00807ACC" w:rsidRDefault="00A76D55" w:rsidP="00A76D55"/>
    <w:p w:rsidR="00EE5FE6" w:rsidRPr="00807ACC" w:rsidRDefault="00EE5FE6" w:rsidP="00A76D55">
      <w:pPr>
        <w:pStyle w:val="Table"/>
      </w:pPr>
      <w:bookmarkStart w:id="559" w:name="_Toc445395583"/>
      <w:r w:rsidRPr="00807ACC">
        <w:lastRenderedPageBreak/>
        <w:t xml:space="preserve">Table </w:t>
      </w:r>
      <w:r w:rsidR="00700D0F">
        <w:t>43</w:t>
      </w:r>
      <w:r w:rsidRPr="00807ACC">
        <w:t xml:space="preserve">: Number and percentage of babies born at </w:t>
      </w:r>
      <w:r w:rsidR="00701035" w:rsidRPr="00807ACC">
        <w:t>37+ weeks</w:t>
      </w:r>
      <w:r w:rsidR="0002696F">
        <w:t>’</w:t>
      </w:r>
      <w:r w:rsidR="00701035" w:rsidRPr="00807ACC">
        <w:t xml:space="preserve"> gestation </w:t>
      </w:r>
      <w:r w:rsidRPr="00807ACC">
        <w:t xml:space="preserve">requiring </w:t>
      </w:r>
      <w:r w:rsidR="00156192" w:rsidRPr="00807ACC">
        <w:t>respiratory support</w:t>
      </w:r>
      <w:r w:rsidRPr="00807ACC">
        <w:t>, by DHB of residence</w:t>
      </w:r>
      <w:r w:rsidR="004615CC">
        <w:t>, 2014</w:t>
      </w:r>
      <w:bookmarkEnd w:id="559"/>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F27909" w:rsidRPr="00807ACC" w:rsidTr="004162E7">
        <w:trPr>
          <w:cantSplit/>
        </w:trPr>
        <w:tc>
          <w:tcPr>
            <w:tcW w:w="2410" w:type="dxa"/>
            <w:tcBorders>
              <w:top w:val="single" w:sz="4" w:space="0" w:color="auto"/>
              <w:bottom w:val="single" w:sz="4" w:space="0" w:color="auto"/>
            </w:tcBorders>
          </w:tcPr>
          <w:p w:rsidR="00F27909" w:rsidRPr="00807ACC" w:rsidRDefault="00F27909" w:rsidP="004162E7">
            <w:pPr>
              <w:pStyle w:val="TableText"/>
              <w:rPr>
                <w:b/>
              </w:rPr>
            </w:pPr>
            <w:r w:rsidRPr="00807ACC">
              <w:rPr>
                <w:b/>
              </w:rPr>
              <w:t>DHB of residence</w:t>
            </w:r>
          </w:p>
        </w:tc>
        <w:tc>
          <w:tcPr>
            <w:tcW w:w="2764" w:type="dxa"/>
            <w:tcBorders>
              <w:top w:val="single" w:sz="4" w:space="0" w:color="auto"/>
              <w:bottom w:val="single" w:sz="4" w:space="0" w:color="auto"/>
            </w:tcBorders>
          </w:tcPr>
          <w:p w:rsidR="00F27909" w:rsidRPr="00807ACC" w:rsidRDefault="00F27909" w:rsidP="004162E7">
            <w:pPr>
              <w:pStyle w:val="TableText"/>
              <w:jc w:val="center"/>
              <w:rPr>
                <w:b/>
              </w:rPr>
            </w:pPr>
            <w:r w:rsidRPr="00807ACC">
              <w:rPr>
                <w:b/>
                <w:szCs w:val="18"/>
              </w:rPr>
              <w:t>Babies born at 37+ weeks</w:t>
            </w:r>
            <w:r w:rsidR="0002696F">
              <w:rPr>
                <w:b/>
                <w:szCs w:val="18"/>
              </w:rPr>
              <w:t>’</w:t>
            </w:r>
            <w:r w:rsidR="00806FA1">
              <w:rPr>
                <w:b/>
                <w:szCs w:val="18"/>
              </w:rPr>
              <w:t xml:space="preserve"> </w:t>
            </w:r>
            <w:r w:rsidRPr="00807ACC">
              <w:rPr>
                <w:b/>
                <w:szCs w:val="18"/>
              </w:rPr>
              <w:t>gestation requiring over 4</w:t>
            </w:r>
            <w:r w:rsidR="004162E7" w:rsidRPr="00807ACC">
              <w:rPr>
                <w:b/>
                <w:szCs w:val="18"/>
              </w:rPr>
              <w:t> </w:t>
            </w:r>
            <w:r w:rsidRPr="00807ACC">
              <w:rPr>
                <w:b/>
                <w:szCs w:val="18"/>
              </w:rPr>
              <w:t xml:space="preserve">hours of </w:t>
            </w:r>
            <w:r w:rsidR="00156192" w:rsidRPr="00807ACC">
              <w:rPr>
                <w:b/>
                <w:szCs w:val="18"/>
              </w:rPr>
              <w:t>respiratory support</w:t>
            </w:r>
          </w:p>
        </w:tc>
        <w:tc>
          <w:tcPr>
            <w:tcW w:w="2764" w:type="dxa"/>
            <w:tcBorders>
              <w:top w:val="single" w:sz="4" w:space="0" w:color="auto"/>
              <w:bottom w:val="single" w:sz="4" w:space="0" w:color="auto"/>
            </w:tcBorders>
          </w:tcPr>
          <w:p w:rsidR="00F27909" w:rsidRPr="00807ACC" w:rsidRDefault="00F27909" w:rsidP="004162E7">
            <w:pPr>
              <w:pStyle w:val="TableText"/>
              <w:jc w:val="center"/>
              <w:rPr>
                <w:b/>
              </w:rPr>
            </w:pPr>
            <w:r w:rsidRPr="00807ACC">
              <w:rPr>
                <w:b/>
                <w:szCs w:val="18"/>
              </w:rPr>
              <w:t>Babies born at 37+ weeks</w:t>
            </w:r>
            <w:r w:rsidR="0002696F">
              <w:rPr>
                <w:b/>
                <w:szCs w:val="18"/>
              </w:rPr>
              <w:t>’</w:t>
            </w:r>
            <w:r w:rsidR="00806FA1">
              <w:rPr>
                <w:b/>
                <w:szCs w:val="18"/>
              </w:rPr>
              <w:t xml:space="preserve"> </w:t>
            </w:r>
            <w:r w:rsidRPr="00807ACC">
              <w:rPr>
                <w:b/>
                <w:szCs w:val="18"/>
              </w:rPr>
              <w:t>gestation</w:t>
            </w:r>
          </w:p>
        </w:tc>
        <w:tc>
          <w:tcPr>
            <w:tcW w:w="1419" w:type="dxa"/>
            <w:tcBorders>
              <w:top w:val="single" w:sz="4" w:space="0" w:color="auto"/>
              <w:bottom w:val="single" w:sz="4" w:space="0" w:color="auto"/>
            </w:tcBorders>
          </w:tcPr>
          <w:p w:rsidR="00F27909" w:rsidRPr="00807ACC" w:rsidRDefault="00F27909" w:rsidP="004162E7">
            <w:pPr>
              <w:pStyle w:val="TableText"/>
              <w:jc w:val="center"/>
              <w:rPr>
                <w:b/>
              </w:rPr>
            </w:pPr>
            <w:r w:rsidRPr="00807ACC">
              <w:rPr>
                <w:b/>
              </w:rPr>
              <w:t>Rate (%)</w:t>
            </w:r>
          </w:p>
        </w:tc>
      </w:tr>
      <w:tr w:rsidR="00720CF1" w:rsidRPr="00807ACC" w:rsidTr="003149F3">
        <w:trPr>
          <w:cantSplit/>
        </w:trPr>
        <w:tc>
          <w:tcPr>
            <w:tcW w:w="2410" w:type="dxa"/>
            <w:tcBorders>
              <w:top w:val="single" w:sz="4" w:space="0" w:color="auto"/>
              <w:bottom w:val="single" w:sz="4" w:space="0" w:color="A6A6A6" w:themeColor="background1" w:themeShade="A6"/>
            </w:tcBorders>
          </w:tcPr>
          <w:p w:rsidR="00720CF1" w:rsidRPr="00807ACC" w:rsidRDefault="00720CF1" w:rsidP="00720CF1">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rsidR="00720CF1" w:rsidRDefault="00720CF1" w:rsidP="00720CF1">
            <w:pPr>
              <w:pStyle w:val="TableText"/>
              <w:ind w:right="567"/>
              <w:jc w:val="right"/>
              <w:rPr>
                <w:lang w:eastAsia="en-NZ"/>
              </w:rPr>
            </w:pPr>
            <w:r>
              <w:t>79</w:t>
            </w:r>
          </w:p>
        </w:tc>
        <w:tc>
          <w:tcPr>
            <w:tcW w:w="2764" w:type="dxa"/>
            <w:tcBorders>
              <w:top w:val="single" w:sz="4" w:space="0" w:color="auto"/>
              <w:bottom w:val="single" w:sz="4" w:space="0" w:color="A6A6A6" w:themeColor="background1" w:themeShade="A6"/>
            </w:tcBorders>
            <w:vAlign w:val="bottom"/>
          </w:tcPr>
          <w:p w:rsidR="00720CF1" w:rsidRDefault="00720CF1" w:rsidP="00720CF1">
            <w:pPr>
              <w:pStyle w:val="TableText"/>
              <w:ind w:right="567"/>
              <w:jc w:val="right"/>
            </w:pPr>
            <w:r>
              <w:t>1,957</w:t>
            </w:r>
          </w:p>
        </w:tc>
        <w:tc>
          <w:tcPr>
            <w:tcW w:w="1419" w:type="dxa"/>
            <w:tcBorders>
              <w:top w:val="single" w:sz="4" w:space="0" w:color="auto"/>
              <w:bottom w:val="single" w:sz="4" w:space="0" w:color="A6A6A6" w:themeColor="background1" w:themeShade="A6"/>
            </w:tcBorders>
            <w:vAlign w:val="bottom"/>
          </w:tcPr>
          <w:p w:rsidR="00720CF1" w:rsidRDefault="00720CF1" w:rsidP="00720CF1">
            <w:pPr>
              <w:pStyle w:val="TableText"/>
              <w:ind w:right="340"/>
              <w:jc w:val="right"/>
            </w:pPr>
            <w:r>
              <w:t>4.0</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116</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7,341</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1.6</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116</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5,909</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2.0</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199</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7,702</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2.6</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132</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4,926</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2.7</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40</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1,285</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3.1</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23</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2,589</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0.9</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12</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664</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1.8</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29</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1,917</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1.5</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33</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1,403</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2.4</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36</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1,937</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1.9</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762</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0.4</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93</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3,309</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2.8</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37</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1,708</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2.2</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410</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0.7</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9</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1,333</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0.7</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320</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1.3</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101</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5,561</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1.8</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612</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0.3</w:t>
            </w:r>
          </w:p>
        </w:tc>
      </w:tr>
      <w:tr w:rsidR="00720CF1" w:rsidRPr="00807ACC" w:rsidTr="003149F3">
        <w:trPr>
          <w:cantSplit/>
        </w:trPr>
        <w:tc>
          <w:tcPr>
            <w:tcW w:w="2410"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29</w:t>
            </w:r>
          </w:p>
        </w:tc>
        <w:tc>
          <w:tcPr>
            <w:tcW w:w="2764"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3,010</w:t>
            </w:r>
          </w:p>
        </w:tc>
        <w:tc>
          <w:tcPr>
            <w:tcW w:w="1419"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1.0</w:t>
            </w:r>
          </w:p>
        </w:tc>
      </w:tr>
      <w:tr w:rsidR="00720CF1" w:rsidRPr="00807ACC" w:rsidTr="003149F3">
        <w:trPr>
          <w:cantSplit/>
        </w:trPr>
        <w:tc>
          <w:tcPr>
            <w:tcW w:w="2410" w:type="dxa"/>
            <w:tcBorders>
              <w:top w:val="single" w:sz="4" w:space="0" w:color="A6A6A6" w:themeColor="background1" w:themeShade="A6"/>
              <w:bottom w:val="single" w:sz="4" w:space="0" w:color="auto"/>
            </w:tcBorders>
          </w:tcPr>
          <w:p w:rsidR="00720CF1" w:rsidRPr="00807ACC" w:rsidRDefault="00720CF1" w:rsidP="00720CF1">
            <w:pPr>
              <w:pStyle w:val="TableText"/>
            </w:pPr>
            <w:r w:rsidRPr="00807ACC">
              <w:t>Unknown</w:t>
            </w:r>
          </w:p>
        </w:tc>
        <w:tc>
          <w:tcPr>
            <w:tcW w:w="2764" w:type="dxa"/>
            <w:tcBorders>
              <w:top w:val="single" w:sz="4" w:space="0" w:color="A6A6A6" w:themeColor="background1" w:themeShade="A6"/>
              <w:bottom w:val="single" w:sz="4" w:space="0" w:color="auto"/>
            </w:tcBorders>
            <w:vAlign w:val="bottom"/>
          </w:tcPr>
          <w:p w:rsidR="00720CF1" w:rsidRDefault="00720CF1" w:rsidP="00720CF1">
            <w:pPr>
              <w:pStyle w:val="TableText"/>
              <w:ind w:right="567"/>
              <w:jc w:val="right"/>
            </w:pPr>
            <w:r>
              <w:t>6</w:t>
            </w:r>
          </w:p>
        </w:tc>
        <w:tc>
          <w:tcPr>
            <w:tcW w:w="2764" w:type="dxa"/>
            <w:tcBorders>
              <w:top w:val="single" w:sz="4" w:space="0" w:color="A6A6A6" w:themeColor="background1" w:themeShade="A6"/>
              <w:bottom w:val="single" w:sz="4" w:space="0" w:color="auto"/>
            </w:tcBorders>
            <w:vAlign w:val="bottom"/>
          </w:tcPr>
          <w:p w:rsidR="00720CF1" w:rsidRDefault="00720CF1" w:rsidP="00720CF1">
            <w:pPr>
              <w:pStyle w:val="TableText"/>
              <w:ind w:right="567"/>
              <w:jc w:val="right"/>
            </w:pPr>
            <w:r>
              <w:t>331</w:t>
            </w:r>
          </w:p>
        </w:tc>
        <w:tc>
          <w:tcPr>
            <w:tcW w:w="1419" w:type="dxa"/>
            <w:tcBorders>
              <w:top w:val="single" w:sz="4" w:space="0" w:color="A6A6A6" w:themeColor="background1" w:themeShade="A6"/>
              <w:bottom w:val="single" w:sz="4" w:space="0" w:color="auto"/>
            </w:tcBorders>
            <w:vAlign w:val="bottom"/>
          </w:tcPr>
          <w:p w:rsidR="00720CF1" w:rsidRDefault="00720CF1" w:rsidP="00720CF1">
            <w:pPr>
              <w:pStyle w:val="TableText"/>
              <w:ind w:right="340"/>
              <w:jc w:val="right"/>
            </w:pPr>
            <w:r>
              <w:t>-</w:t>
            </w:r>
          </w:p>
        </w:tc>
      </w:tr>
      <w:tr w:rsidR="00720CF1" w:rsidRPr="00807ACC" w:rsidTr="003149F3">
        <w:trPr>
          <w:cantSplit/>
        </w:trPr>
        <w:tc>
          <w:tcPr>
            <w:tcW w:w="2410" w:type="dxa"/>
            <w:tcBorders>
              <w:top w:val="single" w:sz="4" w:space="0" w:color="auto"/>
              <w:bottom w:val="single" w:sz="4" w:space="0" w:color="auto"/>
            </w:tcBorders>
          </w:tcPr>
          <w:p w:rsidR="00720CF1" w:rsidRPr="00807ACC" w:rsidRDefault="00720CF1" w:rsidP="00720CF1">
            <w:pPr>
              <w:pStyle w:val="TableText"/>
              <w:rPr>
                <w:b/>
              </w:rPr>
            </w:pPr>
            <w:r w:rsidRPr="00807ACC">
              <w:rPr>
                <w:b/>
              </w:rPr>
              <w:t>New Zealand</w:t>
            </w:r>
          </w:p>
        </w:tc>
        <w:tc>
          <w:tcPr>
            <w:tcW w:w="2764" w:type="dxa"/>
            <w:tcBorders>
              <w:top w:val="single" w:sz="4" w:space="0" w:color="auto"/>
              <w:bottom w:val="single" w:sz="4" w:space="0" w:color="auto"/>
            </w:tcBorders>
            <w:vAlign w:val="bottom"/>
          </w:tcPr>
          <w:p w:rsidR="00720CF1" w:rsidRDefault="00720CF1" w:rsidP="00720CF1">
            <w:pPr>
              <w:pStyle w:val="TableText"/>
              <w:ind w:right="567"/>
              <w:jc w:val="right"/>
              <w:rPr>
                <w:b/>
                <w:bCs/>
              </w:rPr>
            </w:pPr>
            <w:r>
              <w:rPr>
                <w:b/>
                <w:bCs/>
              </w:rPr>
              <w:t>1,102</w:t>
            </w:r>
          </w:p>
        </w:tc>
        <w:tc>
          <w:tcPr>
            <w:tcW w:w="2764" w:type="dxa"/>
            <w:tcBorders>
              <w:top w:val="single" w:sz="4" w:space="0" w:color="auto"/>
              <w:bottom w:val="single" w:sz="4" w:space="0" w:color="auto"/>
            </w:tcBorders>
            <w:vAlign w:val="bottom"/>
          </w:tcPr>
          <w:p w:rsidR="00720CF1" w:rsidRDefault="00720CF1" w:rsidP="00720CF1">
            <w:pPr>
              <w:pStyle w:val="TableText"/>
              <w:ind w:right="567"/>
              <w:jc w:val="right"/>
              <w:rPr>
                <w:b/>
                <w:bCs/>
              </w:rPr>
            </w:pPr>
            <w:r>
              <w:rPr>
                <w:b/>
                <w:bCs/>
              </w:rPr>
              <w:t>54,986</w:t>
            </w:r>
          </w:p>
        </w:tc>
        <w:tc>
          <w:tcPr>
            <w:tcW w:w="1419" w:type="dxa"/>
            <w:tcBorders>
              <w:top w:val="single" w:sz="4" w:space="0" w:color="auto"/>
              <w:bottom w:val="single" w:sz="4" w:space="0" w:color="auto"/>
            </w:tcBorders>
            <w:vAlign w:val="bottom"/>
          </w:tcPr>
          <w:p w:rsidR="00720CF1" w:rsidRDefault="00720CF1" w:rsidP="00720CF1">
            <w:pPr>
              <w:pStyle w:val="TableText"/>
              <w:ind w:right="340"/>
              <w:jc w:val="right"/>
              <w:rPr>
                <w:b/>
                <w:bCs/>
              </w:rPr>
            </w:pPr>
            <w:r>
              <w:rPr>
                <w:b/>
                <w:bCs/>
              </w:rPr>
              <w:t>2.0</w:t>
            </w:r>
          </w:p>
        </w:tc>
      </w:tr>
    </w:tbl>
    <w:p w:rsidR="00EF2116" w:rsidRPr="00807ACC" w:rsidRDefault="00EF2116" w:rsidP="00EF2116"/>
    <w:p w:rsidR="005E3B42" w:rsidRPr="00807ACC" w:rsidRDefault="005E3B42" w:rsidP="00EF2116"/>
    <w:p w:rsidR="00792D84" w:rsidRDefault="00792D84">
      <w:pPr>
        <w:spacing w:line="240" w:lineRule="auto"/>
        <w:rPr>
          <w:b/>
          <w:sz w:val="20"/>
        </w:rPr>
      </w:pPr>
      <w:bookmarkStart w:id="560" w:name="_Toc445395584"/>
      <w:r>
        <w:br w:type="page"/>
      </w:r>
    </w:p>
    <w:p w:rsidR="005E3B42" w:rsidRPr="00807ACC" w:rsidRDefault="005E3B42" w:rsidP="00731F5B">
      <w:pPr>
        <w:pStyle w:val="Table"/>
      </w:pPr>
      <w:r w:rsidRPr="00807ACC">
        <w:lastRenderedPageBreak/>
        <w:t xml:space="preserve">Table </w:t>
      </w:r>
      <w:r w:rsidR="00221355">
        <w:fldChar w:fldCharType="begin"/>
      </w:r>
      <w:r w:rsidR="00221355">
        <w:instrText xml:space="preserve"> SEQ Table \* ARABIC </w:instrText>
      </w:r>
      <w:r w:rsidR="00221355">
        <w:fldChar w:fldCharType="separate"/>
      </w:r>
      <w:r w:rsidR="00EC4AF0">
        <w:rPr>
          <w:noProof/>
        </w:rPr>
        <w:t>4</w:t>
      </w:r>
      <w:r w:rsidR="00700D0F">
        <w:rPr>
          <w:noProof/>
        </w:rPr>
        <w:t>4</w:t>
      </w:r>
      <w:r w:rsidR="00221355">
        <w:rPr>
          <w:noProof/>
        </w:rPr>
        <w:fldChar w:fldCharType="end"/>
      </w:r>
      <w:r w:rsidRPr="00807ACC">
        <w:t xml:space="preserve">: Number and percentage of babies born at </w:t>
      </w:r>
      <w:r w:rsidR="00701035" w:rsidRPr="00807ACC">
        <w:t>37+ weeks</w:t>
      </w:r>
      <w:r w:rsidR="00450A5C">
        <w:t>’</w:t>
      </w:r>
      <w:r w:rsidR="00701035" w:rsidRPr="00807ACC">
        <w:t xml:space="preserve"> gestation </w:t>
      </w:r>
      <w:r w:rsidRPr="00807ACC">
        <w:t xml:space="preserve">requiring </w:t>
      </w:r>
      <w:r w:rsidR="00156192" w:rsidRPr="00807ACC">
        <w:t>respiratory support</w:t>
      </w:r>
      <w:r w:rsidRPr="00807ACC">
        <w:t>, by facility of birth (secondary and tertiary facilities)</w:t>
      </w:r>
      <w:r w:rsidR="004615CC">
        <w:t>, 2014</w:t>
      </w:r>
      <w:bookmarkEnd w:id="56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835"/>
        <w:gridCol w:w="1843"/>
        <w:gridCol w:w="1276"/>
      </w:tblGrid>
      <w:tr w:rsidR="00F27909" w:rsidRPr="00807ACC" w:rsidTr="003E64E7">
        <w:trPr>
          <w:cantSplit/>
        </w:trPr>
        <w:tc>
          <w:tcPr>
            <w:tcW w:w="3402" w:type="dxa"/>
            <w:tcBorders>
              <w:top w:val="single" w:sz="4" w:space="0" w:color="auto"/>
              <w:bottom w:val="single" w:sz="4" w:space="0" w:color="auto"/>
            </w:tcBorders>
          </w:tcPr>
          <w:p w:rsidR="00F27909" w:rsidRPr="00807ACC" w:rsidRDefault="00F27909" w:rsidP="003E64E7">
            <w:pPr>
              <w:pStyle w:val="TableText"/>
              <w:keepNext/>
              <w:rPr>
                <w:b/>
              </w:rPr>
            </w:pPr>
            <w:r w:rsidRPr="00807ACC">
              <w:rPr>
                <w:b/>
              </w:rPr>
              <w:t>Place of birth</w:t>
            </w:r>
          </w:p>
        </w:tc>
        <w:tc>
          <w:tcPr>
            <w:tcW w:w="2835" w:type="dxa"/>
            <w:tcBorders>
              <w:top w:val="single" w:sz="4" w:space="0" w:color="auto"/>
              <w:bottom w:val="single" w:sz="4" w:space="0" w:color="auto"/>
            </w:tcBorders>
          </w:tcPr>
          <w:p w:rsidR="00F27909" w:rsidRPr="00807ACC" w:rsidRDefault="00F27909" w:rsidP="003E64E7">
            <w:pPr>
              <w:pStyle w:val="TableText"/>
              <w:keepNext/>
              <w:jc w:val="center"/>
              <w:rPr>
                <w:b/>
              </w:rPr>
            </w:pPr>
            <w:r w:rsidRPr="00807ACC">
              <w:rPr>
                <w:b/>
                <w:szCs w:val="18"/>
              </w:rPr>
              <w:t>Babies born at 37+ weeks</w:t>
            </w:r>
            <w:r w:rsidR="0002696F">
              <w:rPr>
                <w:b/>
                <w:szCs w:val="18"/>
              </w:rPr>
              <w:t>’</w:t>
            </w:r>
            <w:r w:rsidRPr="00807ACC">
              <w:rPr>
                <w:b/>
                <w:szCs w:val="18"/>
              </w:rPr>
              <w:t xml:space="preserve"> gestation </w:t>
            </w:r>
            <w:r w:rsidR="00156192" w:rsidRPr="00807ACC">
              <w:rPr>
                <w:b/>
                <w:szCs w:val="18"/>
              </w:rPr>
              <w:t>requiring over 4</w:t>
            </w:r>
            <w:r w:rsidR="003E64E7" w:rsidRPr="00807ACC">
              <w:rPr>
                <w:b/>
                <w:szCs w:val="18"/>
              </w:rPr>
              <w:t> </w:t>
            </w:r>
            <w:r w:rsidR="00156192" w:rsidRPr="00807ACC">
              <w:rPr>
                <w:b/>
                <w:szCs w:val="18"/>
              </w:rPr>
              <w:t>hours of respiratory support</w:t>
            </w:r>
          </w:p>
        </w:tc>
        <w:tc>
          <w:tcPr>
            <w:tcW w:w="1843" w:type="dxa"/>
            <w:tcBorders>
              <w:top w:val="single" w:sz="4" w:space="0" w:color="auto"/>
              <w:bottom w:val="single" w:sz="4" w:space="0" w:color="auto"/>
            </w:tcBorders>
          </w:tcPr>
          <w:p w:rsidR="00F27909" w:rsidRPr="00807ACC" w:rsidRDefault="00F27909" w:rsidP="003E64E7">
            <w:pPr>
              <w:pStyle w:val="TableText"/>
              <w:keepNext/>
              <w:jc w:val="center"/>
              <w:rPr>
                <w:b/>
              </w:rPr>
            </w:pPr>
            <w:r w:rsidRPr="00807ACC">
              <w:rPr>
                <w:b/>
                <w:szCs w:val="18"/>
              </w:rPr>
              <w:t xml:space="preserve">Babies born at </w:t>
            </w:r>
            <w:r w:rsidR="000514C1" w:rsidRPr="00807ACC">
              <w:rPr>
                <w:b/>
                <w:szCs w:val="18"/>
              </w:rPr>
              <w:t>37+</w:t>
            </w:r>
            <w:r w:rsidR="003E64E7" w:rsidRPr="00807ACC">
              <w:rPr>
                <w:b/>
                <w:szCs w:val="18"/>
              </w:rPr>
              <w:t> </w:t>
            </w:r>
            <w:r w:rsidR="000514C1" w:rsidRPr="00807ACC">
              <w:rPr>
                <w:b/>
                <w:szCs w:val="18"/>
              </w:rPr>
              <w:t>week</w:t>
            </w:r>
            <w:r w:rsidRPr="00807ACC">
              <w:rPr>
                <w:b/>
                <w:szCs w:val="18"/>
              </w:rPr>
              <w:t>s</w:t>
            </w:r>
            <w:r w:rsidR="0002696F">
              <w:rPr>
                <w:b/>
                <w:szCs w:val="18"/>
              </w:rPr>
              <w:t>’</w:t>
            </w:r>
            <w:r w:rsidRPr="00807ACC">
              <w:rPr>
                <w:b/>
                <w:szCs w:val="18"/>
              </w:rPr>
              <w:t xml:space="preserve"> gestation</w:t>
            </w:r>
          </w:p>
        </w:tc>
        <w:tc>
          <w:tcPr>
            <w:tcW w:w="1276" w:type="dxa"/>
            <w:tcBorders>
              <w:top w:val="single" w:sz="4" w:space="0" w:color="auto"/>
              <w:bottom w:val="single" w:sz="4" w:space="0" w:color="auto"/>
            </w:tcBorders>
          </w:tcPr>
          <w:p w:rsidR="00F27909" w:rsidRPr="00807ACC" w:rsidRDefault="00F27909" w:rsidP="003E64E7">
            <w:pPr>
              <w:pStyle w:val="TableText"/>
              <w:keepNext/>
              <w:jc w:val="center"/>
              <w:rPr>
                <w:b/>
              </w:rPr>
            </w:pPr>
            <w:r w:rsidRPr="00807ACC">
              <w:rPr>
                <w:b/>
              </w:rPr>
              <w:t>Rate (%)</w:t>
            </w:r>
          </w:p>
        </w:tc>
      </w:tr>
      <w:tr w:rsidR="00720CF1" w:rsidRPr="00807ACC" w:rsidTr="003149F3">
        <w:trPr>
          <w:cantSplit/>
        </w:trPr>
        <w:tc>
          <w:tcPr>
            <w:tcW w:w="3402" w:type="dxa"/>
            <w:tcBorders>
              <w:top w:val="single" w:sz="4" w:space="0" w:color="auto"/>
              <w:bottom w:val="single" w:sz="4" w:space="0" w:color="A6A6A6" w:themeColor="background1" w:themeShade="A6"/>
            </w:tcBorders>
          </w:tcPr>
          <w:p w:rsidR="00720CF1" w:rsidRPr="00807ACC" w:rsidRDefault="00720CF1" w:rsidP="00720CF1">
            <w:pPr>
              <w:pStyle w:val="TableText"/>
              <w:keepNext/>
            </w:pPr>
            <w:proofErr w:type="spellStart"/>
            <w:r w:rsidRPr="00807ACC">
              <w:t>Whangarei</w:t>
            </w:r>
            <w:proofErr w:type="spellEnd"/>
          </w:p>
        </w:tc>
        <w:tc>
          <w:tcPr>
            <w:tcW w:w="2835" w:type="dxa"/>
            <w:tcBorders>
              <w:top w:val="single" w:sz="4" w:space="0" w:color="auto"/>
              <w:bottom w:val="single" w:sz="4" w:space="0" w:color="A6A6A6" w:themeColor="background1" w:themeShade="A6"/>
            </w:tcBorders>
            <w:vAlign w:val="bottom"/>
          </w:tcPr>
          <w:p w:rsidR="00720CF1" w:rsidRDefault="00720CF1" w:rsidP="00720CF1">
            <w:pPr>
              <w:pStyle w:val="TableText"/>
              <w:ind w:right="567"/>
              <w:jc w:val="right"/>
              <w:rPr>
                <w:lang w:eastAsia="en-NZ"/>
              </w:rPr>
            </w:pPr>
            <w:r>
              <w:t>71</w:t>
            </w:r>
          </w:p>
        </w:tc>
        <w:tc>
          <w:tcPr>
            <w:tcW w:w="1843" w:type="dxa"/>
            <w:tcBorders>
              <w:top w:val="single" w:sz="4" w:space="0" w:color="auto"/>
              <w:bottom w:val="single" w:sz="4" w:space="0" w:color="A6A6A6" w:themeColor="background1" w:themeShade="A6"/>
            </w:tcBorders>
            <w:vAlign w:val="bottom"/>
          </w:tcPr>
          <w:p w:rsidR="00720CF1" w:rsidRDefault="00720CF1" w:rsidP="00720CF1">
            <w:pPr>
              <w:pStyle w:val="TableText"/>
              <w:ind w:right="567"/>
              <w:jc w:val="right"/>
            </w:pPr>
            <w:r>
              <w:t>1,415</w:t>
            </w:r>
          </w:p>
        </w:tc>
        <w:tc>
          <w:tcPr>
            <w:tcW w:w="1276" w:type="dxa"/>
            <w:tcBorders>
              <w:top w:val="single" w:sz="4" w:space="0" w:color="auto"/>
              <w:bottom w:val="single" w:sz="4" w:space="0" w:color="A6A6A6" w:themeColor="background1" w:themeShade="A6"/>
            </w:tcBorders>
            <w:vAlign w:val="bottom"/>
          </w:tcPr>
          <w:p w:rsidR="00720CF1" w:rsidRDefault="00720CF1" w:rsidP="00720CF1">
            <w:pPr>
              <w:pStyle w:val="TableText"/>
              <w:ind w:right="340"/>
              <w:jc w:val="right"/>
            </w:pPr>
            <w:r>
              <w:t>5.0</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r w:rsidRPr="00807ACC">
              <w:t>North Shore</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37</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3,751</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1.0</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r w:rsidRPr="00807ACC">
              <w:t>Waitakere</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59</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2,784</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2.1</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r w:rsidRPr="00807ACC">
              <w:t>Auckland City</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175</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6,802</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2.6</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proofErr w:type="spellStart"/>
            <w:r w:rsidRPr="00807ACC">
              <w:t>Middlemore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163</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5,950</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2.7</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r w:rsidRPr="00807ACC">
              <w:t>Waikato</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104</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3,142</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3.3</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proofErr w:type="spellStart"/>
            <w:r w:rsidRPr="00807ACC">
              <w:t>Rotorua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35</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1,142</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3.1</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r w:rsidRPr="00807ACC">
              <w:t>Tauranga</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1,838</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0.3</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proofErr w:type="spellStart"/>
            <w:r w:rsidRPr="00807ACC">
              <w:t>Whakatane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15</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554</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2.7</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keepNext/>
            </w:pPr>
            <w:proofErr w:type="spellStart"/>
            <w:r w:rsidRPr="00807ACC">
              <w:t>Gisborne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11</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589</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1.9</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Hawke’s Bay</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27</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1,821</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1.5</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Taranaki</w:t>
            </w:r>
            <w:proofErr w:type="spellEnd"/>
            <w:r w:rsidRPr="00807ACC">
              <w:t xml:space="preserve"> Base</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29</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1,216</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2.4</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Palmerston</w:t>
            </w:r>
            <w:proofErr w:type="spellEnd"/>
            <w:r w:rsidRPr="00807ACC">
              <w:t xml:space="preserve"> North</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31</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1,708</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1.8</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Whanganui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634</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0.2</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Wellington</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94</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2,936</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3.2</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Hutt</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36</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1,693</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2.1</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Wairarapa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424</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0.7</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Wairau</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426</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1.4</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Nelson</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784</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0.3</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Grey Base</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3</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250</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1.2</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Christchurch</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95</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4,693</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2.0</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proofErr w:type="spellStart"/>
            <w:r w:rsidRPr="00807ACC">
              <w:t>Timaru</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2</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583</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0.3</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Dunedin</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16</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1,469</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1.1</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pPr>
            <w:r w:rsidRPr="00807ACC">
              <w:t>Southland</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6</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pPr>
            <w:r>
              <w:t>1,042</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pPr>
            <w:r>
              <w:t>0.6</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rPr>
                <w:b/>
              </w:rPr>
            </w:pPr>
            <w:r w:rsidRPr="00807ACC">
              <w:rPr>
                <w:b/>
              </w:rPr>
              <w:t>All secondary and tertiary facilities</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rPr>
                <w:b/>
                <w:bCs/>
              </w:rPr>
            </w:pPr>
            <w:r>
              <w:rPr>
                <w:b/>
                <w:bCs/>
              </w:rPr>
              <w:t>1,027</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rPr>
                <w:b/>
                <w:bCs/>
              </w:rPr>
            </w:pPr>
            <w:r>
              <w:rPr>
                <w:b/>
                <w:bCs/>
              </w:rPr>
              <w:t>47,646</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rPr>
                <w:b/>
                <w:bCs/>
              </w:rPr>
            </w:pPr>
            <w:r>
              <w:rPr>
                <w:b/>
                <w:bCs/>
              </w:rPr>
              <w:t>2.2</w:t>
            </w:r>
          </w:p>
        </w:tc>
      </w:tr>
      <w:tr w:rsidR="00720CF1" w:rsidRPr="00807ACC" w:rsidTr="003149F3">
        <w:trPr>
          <w:cantSplit/>
        </w:trPr>
        <w:tc>
          <w:tcPr>
            <w:tcW w:w="3402" w:type="dxa"/>
            <w:tcBorders>
              <w:top w:val="single" w:sz="4" w:space="0" w:color="A6A6A6" w:themeColor="background1" w:themeShade="A6"/>
              <w:bottom w:val="single" w:sz="4" w:space="0" w:color="A6A6A6" w:themeColor="background1" w:themeShade="A6"/>
            </w:tcBorders>
          </w:tcPr>
          <w:p w:rsidR="00720CF1" w:rsidRPr="00807ACC" w:rsidRDefault="00720CF1" w:rsidP="00720CF1">
            <w:pPr>
              <w:pStyle w:val="TableText"/>
              <w:rPr>
                <w:b/>
              </w:rPr>
            </w:pPr>
            <w:r w:rsidRPr="00807ACC">
              <w:rPr>
                <w:b/>
              </w:rPr>
              <w:t>All primary facilities</w:t>
            </w:r>
          </w:p>
        </w:tc>
        <w:tc>
          <w:tcPr>
            <w:tcW w:w="2835"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rPr>
                <w:b/>
                <w:bCs/>
              </w:rPr>
            </w:pPr>
            <w:r>
              <w:rPr>
                <w:b/>
                <w:bCs/>
              </w:rPr>
              <w:t>58</w:t>
            </w:r>
          </w:p>
        </w:tc>
        <w:tc>
          <w:tcPr>
            <w:tcW w:w="1843"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567"/>
              <w:jc w:val="right"/>
              <w:rPr>
                <w:b/>
                <w:bCs/>
              </w:rPr>
            </w:pPr>
            <w:r>
              <w:rPr>
                <w:b/>
                <w:bCs/>
              </w:rPr>
              <w:t>5,288</w:t>
            </w:r>
          </w:p>
        </w:tc>
        <w:tc>
          <w:tcPr>
            <w:tcW w:w="1276" w:type="dxa"/>
            <w:tcBorders>
              <w:top w:val="single" w:sz="4" w:space="0" w:color="A6A6A6" w:themeColor="background1" w:themeShade="A6"/>
              <w:bottom w:val="single" w:sz="4" w:space="0" w:color="A6A6A6" w:themeColor="background1" w:themeShade="A6"/>
            </w:tcBorders>
            <w:vAlign w:val="bottom"/>
          </w:tcPr>
          <w:p w:rsidR="00720CF1" w:rsidRDefault="00720CF1" w:rsidP="00720CF1">
            <w:pPr>
              <w:pStyle w:val="TableText"/>
              <w:ind w:right="340"/>
              <w:jc w:val="right"/>
              <w:rPr>
                <w:b/>
                <w:bCs/>
              </w:rPr>
            </w:pPr>
            <w:r>
              <w:rPr>
                <w:b/>
                <w:bCs/>
              </w:rPr>
              <w:t>1.1</w:t>
            </w:r>
          </w:p>
        </w:tc>
      </w:tr>
      <w:tr w:rsidR="00720CF1" w:rsidRPr="00807ACC" w:rsidTr="003149F3">
        <w:trPr>
          <w:cantSplit/>
        </w:trPr>
        <w:tc>
          <w:tcPr>
            <w:tcW w:w="3402" w:type="dxa"/>
            <w:tcBorders>
              <w:top w:val="single" w:sz="4" w:space="0" w:color="A6A6A6" w:themeColor="background1" w:themeShade="A6"/>
              <w:bottom w:val="single" w:sz="4" w:space="0" w:color="auto"/>
            </w:tcBorders>
          </w:tcPr>
          <w:p w:rsidR="00720CF1" w:rsidRPr="00807ACC" w:rsidRDefault="00720CF1" w:rsidP="00720CF1">
            <w:pPr>
              <w:pStyle w:val="TableText"/>
              <w:rPr>
                <w:b/>
              </w:rPr>
            </w:pPr>
            <w:r w:rsidRPr="00807ACC">
              <w:rPr>
                <w:b/>
              </w:rPr>
              <w:t>All home births</w:t>
            </w:r>
          </w:p>
        </w:tc>
        <w:tc>
          <w:tcPr>
            <w:tcW w:w="2835" w:type="dxa"/>
            <w:tcBorders>
              <w:top w:val="single" w:sz="4" w:space="0" w:color="A6A6A6" w:themeColor="background1" w:themeShade="A6"/>
              <w:bottom w:val="single" w:sz="4" w:space="0" w:color="auto"/>
            </w:tcBorders>
            <w:vAlign w:val="bottom"/>
          </w:tcPr>
          <w:p w:rsidR="00720CF1" w:rsidRDefault="00720CF1" w:rsidP="00720CF1">
            <w:pPr>
              <w:pStyle w:val="TableText"/>
              <w:ind w:right="567"/>
              <w:jc w:val="right"/>
              <w:rPr>
                <w:b/>
                <w:bCs/>
              </w:rPr>
            </w:pPr>
            <w:r>
              <w:rPr>
                <w:b/>
                <w:bCs/>
              </w:rPr>
              <w:t>13</w:t>
            </w:r>
          </w:p>
        </w:tc>
        <w:tc>
          <w:tcPr>
            <w:tcW w:w="1843" w:type="dxa"/>
            <w:tcBorders>
              <w:top w:val="single" w:sz="4" w:space="0" w:color="A6A6A6" w:themeColor="background1" w:themeShade="A6"/>
              <w:bottom w:val="single" w:sz="4" w:space="0" w:color="auto"/>
            </w:tcBorders>
            <w:vAlign w:val="bottom"/>
          </w:tcPr>
          <w:p w:rsidR="00720CF1" w:rsidRDefault="00720CF1" w:rsidP="00720CF1">
            <w:pPr>
              <w:pStyle w:val="TableText"/>
              <w:ind w:right="567"/>
              <w:jc w:val="right"/>
              <w:rPr>
                <w:b/>
                <w:bCs/>
              </w:rPr>
            </w:pPr>
            <w:r>
              <w:rPr>
                <w:b/>
                <w:bCs/>
              </w:rPr>
              <w:t>1,848</w:t>
            </w:r>
          </w:p>
        </w:tc>
        <w:tc>
          <w:tcPr>
            <w:tcW w:w="1276" w:type="dxa"/>
            <w:tcBorders>
              <w:top w:val="single" w:sz="4" w:space="0" w:color="A6A6A6" w:themeColor="background1" w:themeShade="A6"/>
              <w:bottom w:val="single" w:sz="4" w:space="0" w:color="auto"/>
            </w:tcBorders>
            <w:vAlign w:val="bottom"/>
          </w:tcPr>
          <w:p w:rsidR="00720CF1" w:rsidRDefault="00720CF1" w:rsidP="00720CF1">
            <w:pPr>
              <w:pStyle w:val="TableText"/>
              <w:ind w:right="340"/>
              <w:jc w:val="right"/>
              <w:rPr>
                <w:b/>
                <w:bCs/>
              </w:rPr>
            </w:pPr>
            <w:r>
              <w:rPr>
                <w:b/>
                <w:bCs/>
              </w:rPr>
              <w:t>0.7</w:t>
            </w:r>
          </w:p>
        </w:tc>
      </w:tr>
      <w:tr w:rsidR="00720CF1" w:rsidRPr="00807ACC" w:rsidTr="003149F3">
        <w:trPr>
          <w:cantSplit/>
        </w:trPr>
        <w:tc>
          <w:tcPr>
            <w:tcW w:w="3402" w:type="dxa"/>
            <w:tcBorders>
              <w:top w:val="single" w:sz="4" w:space="0" w:color="auto"/>
            </w:tcBorders>
          </w:tcPr>
          <w:p w:rsidR="00720CF1" w:rsidRPr="00807ACC" w:rsidRDefault="00720CF1" w:rsidP="00720CF1">
            <w:pPr>
              <w:pStyle w:val="TableText"/>
              <w:rPr>
                <w:b/>
                <w:vertAlign w:val="superscript"/>
              </w:rPr>
            </w:pPr>
            <w:r w:rsidRPr="00807ACC">
              <w:rPr>
                <w:b/>
              </w:rPr>
              <w:t>New Zealand</w:t>
            </w:r>
            <w:r w:rsidRPr="00807ACC">
              <w:rPr>
                <w:b/>
                <w:vertAlign w:val="superscript"/>
              </w:rPr>
              <w:t>1</w:t>
            </w:r>
          </w:p>
        </w:tc>
        <w:tc>
          <w:tcPr>
            <w:tcW w:w="2835" w:type="dxa"/>
            <w:tcBorders>
              <w:top w:val="single" w:sz="4" w:space="0" w:color="auto"/>
            </w:tcBorders>
            <w:vAlign w:val="bottom"/>
          </w:tcPr>
          <w:p w:rsidR="00720CF1" w:rsidRDefault="00720CF1" w:rsidP="00720CF1">
            <w:pPr>
              <w:pStyle w:val="TableText"/>
              <w:ind w:right="567"/>
              <w:jc w:val="right"/>
              <w:rPr>
                <w:b/>
                <w:bCs/>
              </w:rPr>
            </w:pPr>
            <w:r>
              <w:rPr>
                <w:b/>
                <w:bCs/>
              </w:rPr>
              <w:t>1,102</w:t>
            </w:r>
          </w:p>
        </w:tc>
        <w:tc>
          <w:tcPr>
            <w:tcW w:w="1843" w:type="dxa"/>
            <w:tcBorders>
              <w:top w:val="single" w:sz="4" w:space="0" w:color="auto"/>
            </w:tcBorders>
            <w:vAlign w:val="bottom"/>
          </w:tcPr>
          <w:p w:rsidR="00720CF1" w:rsidRDefault="00720CF1" w:rsidP="00720CF1">
            <w:pPr>
              <w:pStyle w:val="TableText"/>
              <w:ind w:right="567"/>
              <w:jc w:val="right"/>
              <w:rPr>
                <w:b/>
                <w:bCs/>
              </w:rPr>
            </w:pPr>
            <w:r>
              <w:rPr>
                <w:b/>
                <w:bCs/>
              </w:rPr>
              <w:t>54,986</w:t>
            </w:r>
          </w:p>
        </w:tc>
        <w:tc>
          <w:tcPr>
            <w:tcW w:w="1276" w:type="dxa"/>
            <w:tcBorders>
              <w:top w:val="single" w:sz="4" w:space="0" w:color="auto"/>
            </w:tcBorders>
            <w:vAlign w:val="bottom"/>
          </w:tcPr>
          <w:p w:rsidR="00720CF1" w:rsidRDefault="00720CF1" w:rsidP="00720CF1">
            <w:pPr>
              <w:pStyle w:val="TableText"/>
              <w:ind w:right="340"/>
              <w:jc w:val="right"/>
              <w:rPr>
                <w:b/>
                <w:bCs/>
              </w:rPr>
            </w:pPr>
            <w:r>
              <w:rPr>
                <w:b/>
                <w:bCs/>
              </w:rPr>
              <w:t>2.0</w:t>
            </w:r>
          </w:p>
        </w:tc>
      </w:tr>
    </w:tbl>
    <w:p w:rsidR="00F27909" w:rsidRPr="00807ACC" w:rsidRDefault="00F27909" w:rsidP="003C46CE">
      <w:pPr>
        <w:pStyle w:val="Note"/>
      </w:pPr>
      <w:r w:rsidRPr="00807ACC">
        <w:t>1</w:t>
      </w:r>
      <w:r w:rsidRPr="00807ACC">
        <w:tab/>
        <w:t xml:space="preserve">Includes </w:t>
      </w:r>
      <w:r w:rsidR="000B109E" w:rsidRPr="00807ACC">
        <w:t>babies</w:t>
      </w:r>
      <w:r w:rsidRPr="00807ACC">
        <w:t xml:space="preserve"> where birth location was unspecified.</w:t>
      </w:r>
    </w:p>
    <w:p w:rsidR="00EF2116" w:rsidRPr="00807ACC" w:rsidRDefault="00EF2116" w:rsidP="00EF2116"/>
    <w:p w:rsidR="00EE5FE6" w:rsidRPr="00807ACC" w:rsidRDefault="00EE5FE6" w:rsidP="00731F5B"/>
    <w:p w:rsidR="00731F5B" w:rsidRPr="00807ACC" w:rsidRDefault="00731F5B" w:rsidP="00731F5B">
      <w:r w:rsidRPr="00807ACC">
        <w:br w:type="page"/>
      </w:r>
    </w:p>
    <w:p w:rsidR="00E86851" w:rsidRPr="00807ACC" w:rsidRDefault="00E86851" w:rsidP="00731F5B">
      <w:pPr>
        <w:pStyle w:val="Heading1"/>
      </w:pPr>
      <w:bookmarkStart w:id="561" w:name="_Toc445395536"/>
      <w:r w:rsidRPr="00807ACC">
        <w:lastRenderedPageBreak/>
        <w:t>References</w:t>
      </w:r>
      <w:bookmarkEnd w:id="511"/>
      <w:bookmarkEnd w:id="518"/>
      <w:bookmarkEnd w:id="519"/>
      <w:bookmarkEnd w:id="561"/>
    </w:p>
    <w:p w:rsidR="00E86851" w:rsidRPr="00807ACC" w:rsidRDefault="00E86851" w:rsidP="00731F5B">
      <w:pPr>
        <w:pStyle w:val="References"/>
      </w:pPr>
      <w:r w:rsidRPr="00807ACC">
        <w:t>AIHW National Perinatal Epidemiology and Statistics Unit and AIHW</w:t>
      </w:r>
      <w:r w:rsidR="001551C8" w:rsidRPr="00807ACC">
        <w:t>.</w:t>
      </w:r>
      <w:r w:rsidRPr="00807ACC">
        <w:t xml:space="preserve"> 2013. </w:t>
      </w:r>
      <w:r w:rsidRPr="00807ACC">
        <w:rPr>
          <w:i/>
        </w:rPr>
        <w:t xml:space="preserve">National core maternity indicators. Cat. </w:t>
      </w:r>
      <w:proofErr w:type="gramStart"/>
      <w:r w:rsidRPr="00807ACC">
        <w:rPr>
          <w:i/>
        </w:rPr>
        <w:t>no</w:t>
      </w:r>
      <w:proofErr w:type="gramEnd"/>
      <w:r w:rsidRPr="00807ACC">
        <w:rPr>
          <w:i/>
        </w:rPr>
        <w:t>. PER 58</w:t>
      </w:r>
      <w:r w:rsidRPr="00807ACC">
        <w:t xml:space="preserve">. Canberra: </w:t>
      </w:r>
      <w:r w:rsidR="0004734F" w:rsidRPr="00807ACC">
        <w:t>Australian Institute of Health and Welfare</w:t>
      </w:r>
      <w:r w:rsidRPr="00807ACC">
        <w:t>.</w:t>
      </w:r>
    </w:p>
    <w:p w:rsidR="005D26C1" w:rsidRPr="00807ACC" w:rsidRDefault="005D26C1" w:rsidP="00731F5B">
      <w:pPr>
        <w:pStyle w:val="References"/>
      </w:pPr>
      <w:proofErr w:type="spellStart"/>
      <w:r w:rsidRPr="00807ACC">
        <w:t>Arcangeli</w:t>
      </w:r>
      <w:proofErr w:type="spellEnd"/>
      <w:r w:rsidRPr="00807ACC">
        <w:t xml:space="preserve"> T, </w:t>
      </w:r>
      <w:proofErr w:type="spellStart"/>
      <w:r w:rsidRPr="00807ACC">
        <w:t>Thilaganathan</w:t>
      </w:r>
      <w:proofErr w:type="spellEnd"/>
      <w:r w:rsidRPr="00807ACC">
        <w:t xml:space="preserve"> B, Hooper R, </w:t>
      </w:r>
      <w:r w:rsidR="00B13232" w:rsidRPr="00807ACC">
        <w:t>et al</w:t>
      </w:r>
      <w:r w:rsidRPr="00807ACC">
        <w:t xml:space="preserve">. </w:t>
      </w:r>
      <w:r w:rsidR="00B13232" w:rsidRPr="00807ACC">
        <w:t>2012.</w:t>
      </w:r>
      <w:r w:rsidRPr="00807ACC">
        <w:t xml:space="preserve"> Neurodevelopmental delay in small babies at term: a systematic review. </w:t>
      </w:r>
      <w:r w:rsidRPr="00807ACC">
        <w:rPr>
          <w:i/>
        </w:rPr>
        <w:t xml:space="preserve">Ultrasound </w:t>
      </w:r>
      <w:r w:rsidR="0004734F" w:rsidRPr="00807ACC">
        <w:rPr>
          <w:i/>
        </w:rPr>
        <w:t xml:space="preserve">in </w:t>
      </w:r>
      <w:r w:rsidRPr="00807ACC">
        <w:rPr>
          <w:i/>
        </w:rPr>
        <w:t>Obstet</w:t>
      </w:r>
      <w:r w:rsidR="0004734F" w:rsidRPr="00807ACC">
        <w:rPr>
          <w:i/>
        </w:rPr>
        <w:t>rics and</w:t>
      </w:r>
      <w:r w:rsidRPr="00807ACC">
        <w:rPr>
          <w:i/>
        </w:rPr>
        <w:t xml:space="preserve"> </w:t>
      </w:r>
      <w:proofErr w:type="spellStart"/>
      <w:r w:rsidRPr="00807ACC">
        <w:rPr>
          <w:i/>
        </w:rPr>
        <w:t>Gynecol</w:t>
      </w:r>
      <w:r w:rsidR="0004734F" w:rsidRPr="00807ACC">
        <w:rPr>
          <w:i/>
        </w:rPr>
        <w:t>ogy</w:t>
      </w:r>
      <w:proofErr w:type="spellEnd"/>
      <w:r w:rsidRPr="00807ACC">
        <w:t xml:space="preserve"> 40: 267</w:t>
      </w:r>
      <w:r w:rsidR="00B13232" w:rsidRPr="00807ACC">
        <w:t>–</w:t>
      </w:r>
      <w:r w:rsidRPr="00807ACC">
        <w:t>75</w:t>
      </w:r>
      <w:r w:rsidR="00B13232" w:rsidRPr="00807ACC">
        <w:t>.</w:t>
      </w:r>
    </w:p>
    <w:p w:rsidR="00E86851" w:rsidRPr="00807ACC" w:rsidRDefault="00E86851" w:rsidP="00731F5B">
      <w:pPr>
        <w:pStyle w:val="References"/>
      </w:pPr>
      <w:r w:rsidRPr="00807ACC">
        <w:t xml:space="preserve">Australian Council on Healthcare Standards. 2008. </w:t>
      </w:r>
      <w:r w:rsidRPr="00807ACC">
        <w:rPr>
          <w:i/>
        </w:rPr>
        <w:t>Australasian Clinical Indicator Report</w:t>
      </w:r>
      <w:proofErr w:type="gramStart"/>
      <w:r w:rsidRPr="00807ACC">
        <w:rPr>
          <w:i/>
        </w:rPr>
        <w:t>:</w:t>
      </w:r>
      <w:proofErr w:type="gramEnd"/>
      <w:r w:rsidR="00731F5B" w:rsidRPr="00807ACC">
        <w:rPr>
          <w:i/>
        </w:rPr>
        <w:br/>
      </w:r>
      <w:r w:rsidRPr="00807ACC">
        <w:rPr>
          <w:i/>
        </w:rPr>
        <w:t xml:space="preserve">2001–2008: Determining the potential to improve quality of care: </w:t>
      </w:r>
      <w:r w:rsidR="009D5ABF" w:rsidRPr="00807ACC">
        <w:rPr>
          <w:i/>
        </w:rPr>
        <w:t>10th</w:t>
      </w:r>
      <w:r w:rsidRPr="00807ACC">
        <w:rPr>
          <w:i/>
        </w:rPr>
        <w:t xml:space="preserve"> edition</w:t>
      </w:r>
      <w:r w:rsidRPr="00807ACC">
        <w:t>. Ultimo, NSW: Australian Council on Healthcare Standards.</w:t>
      </w:r>
    </w:p>
    <w:p w:rsidR="00635C50" w:rsidRPr="00807ACC" w:rsidRDefault="00635C50" w:rsidP="00731F5B">
      <w:pPr>
        <w:pStyle w:val="References"/>
      </w:pPr>
      <w:proofErr w:type="spellStart"/>
      <w:r w:rsidRPr="00807ACC">
        <w:t>Cedergen</w:t>
      </w:r>
      <w:proofErr w:type="spellEnd"/>
      <w:r w:rsidRPr="00807ACC">
        <w:t xml:space="preserve"> MI. 2004. Maternal morbid obesity and the risk of adverse pregnancy outcome. </w:t>
      </w:r>
      <w:r w:rsidRPr="00807ACC">
        <w:rPr>
          <w:i/>
        </w:rPr>
        <w:t>Obstet</w:t>
      </w:r>
      <w:r w:rsidR="0004734F" w:rsidRPr="00807ACC">
        <w:rPr>
          <w:i/>
        </w:rPr>
        <w:t>rics and</w:t>
      </w:r>
      <w:r w:rsidRPr="00807ACC">
        <w:rPr>
          <w:i/>
        </w:rPr>
        <w:t xml:space="preserve"> </w:t>
      </w:r>
      <w:proofErr w:type="spellStart"/>
      <w:r w:rsidRPr="00807ACC">
        <w:rPr>
          <w:i/>
        </w:rPr>
        <w:t>Gynecol</w:t>
      </w:r>
      <w:r w:rsidR="0004734F" w:rsidRPr="00807ACC">
        <w:rPr>
          <w:i/>
        </w:rPr>
        <w:t>ogy</w:t>
      </w:r>
      <w:proofErr w:type="spellEnd"/>
      <w:r w:rsidRPr="00807ACC">
        <w:t xml:space="preserve"> 103(2):</w:t>
      </w:r>
      <w:r w:rsidR="0004734F" w:rsidRPr="00807ACC">
        <w:t xml:space="preserve"> </w:t>
      </w:r>
      <w:r w:rsidRPr="00807ACC">
        <w:t>219–24.</w:t>
      </w:r>
    </w:p>
    <w:p w:rsidR="00E86851" w:rsidRPr="00807ACC" w:rsidRDefault="00E86851" w:rsidP="00731F5B">
      <w:pPr>
        <w:pStyle w:val="References"/>
      </w:pPr>
      <w:r w:rsidRPr="00807ACC">
        <w:t>Health Select Committee. 2013. Inquiry into improving child health outcomes and preventing child abuse, with a focus from preconception until three years of age</w:t>
      </w:r>
      <w:r w:rsidR="001551C8" w:rsidRPr="00807ACC">
        <w:t xml:space="preserve">. URL: </w:t>
      </w:r>
      <w:r w:rsidRPr="00807ACC">
        <w:t>www.parliament.nz/en-nz/pb/sc/documents/reports/50DBSCH_SCR6007_1/inquiry-into-improving-child-health-outcomes-and-preventing</w:t>
      </w:r>
      <w:r w:rsidR="0004734F" w:rsidRPr="00807ACC">
        <w:t xml:space="preserve"> (accessed 22 August 2015).</w:t>
      </w:r>
    </w:p>
    <w:p w:rsidR="005D26C1" w:rsidRPr="00807ACC" w:rsidRDefault="005D26C1" w:rsidP="00731F5B">
      <w:pPr>
        <w:pStyle w:val="References"/>
      </w:pPr>
      <w:r w:rsidRPr="00807ACC">
        <w:t xml:space="preserve">Lawn JE, </w:t>
      </w:r>
      <w:proofErr w:type="spellStart"/>
      <w:r w:rsidRPr="00807ACC">
        <w:t>Blencowe</w:t>
      </w:r>
      <w:proofErr w:type="spellEnd"/>
      <w:r w:rsidRPr="00807ACC">
        <w:t xml:space="preserve"> H, </w:t>
      </w:r>
      <w:proofErr w:type="spellStart"/>
      <w:r w:rsidRPr="00807ACC">
        <w:t>Oza</w:t>
      </w:r>
      <w:proofErr w:type="spellEnd"/>
      <w:r w:rsidRPr="00807ACC">
        <w:t xml:space="preserve"> S</w:t>
      </w:r>
      <w:r w:rsidR="00DD0D35" w:rsidRPr="00807ACC">
        <w:t>,</w:t>
      </w:r>
      <w:r w:rsidRPr="00807ACC">
        <w:t xml:space="preserve"> et al</w:t>
      </w:r>
      <w:r w:rsidR="00B13232" w:rsidRPr="00807ACC">
        <w:t>. 2014.</w:t>
      </w:r>
      <w:r w:rsidRPr="00807ACC">
        <w:t xml:space="preserve"> Every </w:t>
      </w:r>
      <w:proofErr w:type="spellStart"/>
      <w:r w:rsidRPr="00807ACC">
        <w:t>newborn</w:t>
      </w:r>
      <w:proofErr w:type="spellEnd"/>
      <w:r w:rsidRPr="00807ACC">
        <w:t xml:space="preserve">: progress, priorities, and potential beyond survival. </w:t>
      </w:r>
      <w:r w:rsidRPr="00807ACC">
        <w:rPr>
          <w:i/>
        </w:rPr>
        <w:t>Lancet</w:t>
      </w:r>
      <w:r w:rsidRPr="00807ACC">
        <w:t xml:space="preserve"> 384: 189</w:t>
      </w:r>
      <w:r w:rsidR="00B13232" w:rsidRPr="00807ACC">
        <w:t>–</w:t>
      </w:r>
      <w:r w:rsidRPr="00807ACC">
        <w:t>205.</w:t>
      </w:r>
    </w:p>
    <w:p w:rsidR="00E907F4" w:rsidRPr="00807ACC" w:rsidRDefault="00E907F4" w:rsidP="00731F5B">
      <w:pPr>
        <w:pStyle w:val="References"/>
      </w:pPr>
      <w:proofErr w:type="spellStart"/>
      <w:r w:rsidRPr="00807ACC">
        <w:t>Leddy</w:t>
      </w:r>
      <w:proofErr w:type="spellEnd"/>
      <w:r w:rsidRPr="00807ACC">
        <w:t xml:space="preserve"> MA, Power ML, </w:t>
      </w:r>
      <w:proofErr w:type="spellStart"/>
      <w:r w:rsidRPr="00807ACC">
        <w:t>Schulkin</w:t>
      </w:r>
      <w:proofErr w:type="spellEnd"/>
      <w:r w:rsidRPr="00807ACC">
        <w:t xml:space="preserve"> J. 2008. The Impact of Maternal Obesity on Maternal and Fetal Health. </w:t>
      </w:r>
      <w:r w:rsidRPr="00807ACC">
        <w:rPr>
          <w:i/>
        </w:rPr>
        <w:t xml:space="preserve">Reviews in Obstetrics and </w:t>
      </w:r>
      <w:proofErr w:type="spellStart"/>
      <w:r w:rsidRPr="00807ACC">
        <w:rPr>
          <w:i/>
        </w:rPr>
        <w:t>Gynecology</w:t>
      </w:r>
      <w:proofErr w:type="spellEnd"/>
      <w:r w:rsidRPr="00807ACC">
        <w:t xml:space="preserve"> 1(4):</w:t>
      </w:r>
      <w:r w:rsidR="00DD0D35" w:rsidRPr="00807ACC">
        <w:t xml:space="preserve"> </w:t>
      </w:r>
      <w:r w:rsidRPr="00807ACC">
        <w:t>170</w:t>
      </w:r>
      <w:r w:rsidR="00DD0D35" w:rsidRPr="00807ACC">
        <w:t>–</w:t>
      </w:r>
      <w:r w:rsidRPr="00807ACC">
        <w:t>8.</w:t>
      </w:r>
    </w:p>
    <w:p w:rsidR="005D26C1" w:rsidRPr="00807ACC" w:rsidRDefault="005D26C1" w:rsidP="00731F5B">
      <w:pPr>
        <w:pStyle w:val="References"/>
      </w:pPr>
      <w:r w:rsidRPr="00807ACC">
        <w:t>Mainz</w:t>
      </w:r>
      <w:r w:rsidR="00DD0D35" w:rsidRPr="00807ACC">
        <w:t xml:space="preserve"> J</w:t>
      </w:r>
      <w:r w:rsidRPr="00807ACC">
        <w:t xml:space="preserve">. </w:t>
      </w:r>
      <w:r w:rsidR="007564AB" w:rsidRPr="00807ACC">
        <w:t xml:space="preserve">2003. </w:t>
      </w:r>
      <w:r w:rsidR="00DD0D35" w:rsidRPr="00807ACC">
        <w:t xml:space="preserve">Defining and classifying clinical indicators for quality improvement. </w:t>
      </w:r>
      <w:r w:rsidR="00DD0D35" w:rsidRPr="00807ACC">
        <w:rPr>
          <w:i/>
        </w:rPr>
        <w:t>International Journal for Quality in Health Care</w:t>
      </w:r>
      <w:r w:rsidR="00DD0D35" w:rsidRPr="00807ACC">
        <w:t xml:space="preserve"> 15(6): 523–30. </w:t>
      </w:r>
      <w:r w:rsidRPr="00807ACC">
        <w:t>DOI: </w:t>
      </w:r>
      <w:hyperlink r:id="rId65" w:history="1">
        <w:r w:rsidRPr="00807ACC">
          <w:rPr>
            <w:rStyle w:val="Hyperlink"/>
          </w:rPr>
          <w:t>http://dx.doi.org/10.1093/intqhc/mzg081</w:t>
        </w:r>
      </w:hyperlink>
      <w:r w:rsidR="00DD0D35" w:rsidRPr="00807ACC">
        <w:rPr>
          <w:rStyle w:val="Hyperlink"/>
        </w:rPr>
        <w:t xml:space="preserve"> (accessed 22 August 2015).</w:t>
      </w:r>
    </w:p>
    <w:p w:rsidR="000F3E15" w:rsidRPr="00807ACC" w:rsidRDefault="00AD4C66" w:rsidP="00731F5B">
      <w:pPr>
        <w:pStyle w:val="References"/>
      </w:pPr>
      <w:r w:rsidRPr="00807ACC">
        <w:t xml:space="preserve">Ministry of Health. 2012. </w:t>
      </w:r>
      <w:r w:rsidRPr="00807ACC">
        <w:rPr>
          <w:i/>
        </w:rPr>
        <w:t>Guidelines for Consultation with Obstetric and Related Medical Services (Referral Guidelines)</w:t>
      </w:r>
      <w:r w:rsidRPr="00807ACC">
        <w:t>. Wellington: Ministry of Health.</w:t>
      </w:r>
    </w:p>
    <w:p w:rsidR="00E86851" w:rsidRPr="00807ACC" w:rsidRDefault="00E86851" w:rsidP="00731F5B">
      <w:pPr>
        <w:pStyle w:val="References"/>
      </w:pPr>
      <w:r w:rsidRPr="00807ACC">
        <w:t xml:space="preserve">Ministry of Health. 2013. </w:t>
      </w:r>
      <w:r w:rsidRPr="00807ACC">
        <w:rPr>
          <w:i/>
        </w:rPr>
        <w:t>National Consensus Guideline for Treatment of Postpartum Haemorrhage</w:t>
      </w:r>
      <w:r w:rsidRPr="00807ACC">
        <w:t>. Wellington: Ministry of Health.</w:t>
      </w:r>
    </w:p>
    <w:p w:rsidR="00494A09" w:rsidRPr="00494A09" w:rsidRDefault="00494A09" w:rsidP="00731F5B">
      <w:pPr>
        <w:pStyle w:val="References"/>
      </w:pPr>
      <w:r>
        <w:t xml:space="preserve">Ministry of Health. 2015. </w:t>
      </w:r>
      <w:r>
        <w:rPr>
          <w:i/>
        </w:rPr>
        <w:t>Report on Maternity, 2014</w:t>
      </w:r>
      <w:r>
        <w:t>. Wellington: Ministry of Health.</w:t>
      </w:r>
    </w:p>
    <w:p w:rsidR="000F3E15" w:rsidRPr="00807ACC" w:rsidRDefault="00E86851" w:rsidP="00731F5B">
      <w:pPr>
        <w:pStyle w:val="References"/>
      </w:pPr>
      <w:r w:rsidRPr="00807ACC">
        <w:t xml:space="preserve">National Maternity Monitoring Group. 2013. </w:t>
      </w:r>
      <w:r w:rsidRPr="00807ACC">
        <w:rPr>
          <w:i/>
        </w:rPr>
        <w:t>Annual Report 2013</w:t>
      </w:r>
      <w:r w:rsidRPr="00807ACC">
        <w:t>. Welling</w:t>
      </w:r>
      <w:r w:rsidR="00046BAA" w:rsidRPr="00807ACC">
        <w:t>ton</w:t>
      </w:r>
      <w:r w:rsidR="00F83BAD" w:rsidRPr="00807ACC">
        <w:t>: National Maternity Monitoring Group</w:t>
      </w:r>
      <w:r w:rsidR="00046BAA" w:rsidRPr="00807ACC">
        <w:t>.</w:t>
      </w:r>
    </w:p>
    <w:p w:rsidR="00397830" w:rsidRPr="00807ACC" w:rsidRDefault="00397830" w:rsidP="00731F5B">
      <w:pPr>
        <w:pStyle w:val="References"/>
      </w:pPr>
      <w:proofErr w:type="spellStart"/>
      <w:r w:rsidRPr="00807ACC">
        <w:t>Newcombe</w:t>
      </w:r>
      <w:proofErr w:type="spellEnd"/>
      <w:r w:rsidRPr="00807ACC">
        <w:t xml:space="preserve"> RG. 1998. Two-sided confidence intervals for the single proportion: Comparison of seven methods. </w:t>
      </w:r>
      <w:r w:rsidRPr="00807ACC">
        <w:rPr>
          <w:i/>
        </w:rPr>
        <w:t>Statistics in Medicine</w:t>
      </w:r>
      <w:r w:rsidRPr="00807ACC">
        <w:t xml:space="preserve"> 17: 857–72.</w:t>
      </w:r>
    </w:p>
    <w:p w:rsidR="00F83BAD" w:rsidRPr="00807ACC" w:rsidRDefault="00F83BAD" w:rsidP="00731F5B">
      <w:pPr>
        <w:pStyle w:val="References"/>
      </w:pPr>
      <w:r w:rsidRPr="00807ACC">
        <w:t xml:space="preserve">NICE. 2008. </w:t>
      </w:r>
      <w:r w:rsidRPr="00807ACC">
        <w:rPr>
          <w:i/>
        </w:rPr>
        <w:t>Antenatal Care. NICE Guideline C62</w:t>
      </w:r>
      <w:r w:rsidRPr="00807ACC">
        <w:t xml:space="preserve">. London: National Institute for Health and Care Excellence. URL: </w:t>
      </w:r>
      <w:r w:rsidR="008708A8" w:rsidRPr="00807ACC">
        <w:t>www.nice.org.uk/guidance/CG62/chapter/Introduction</w:t>
      </w:r>
      <w:r w:rsidRPr="00807ACC">
        <w:rPr>
          <w:rStyle w:val="Hyperlink"/>
          <w:szCs w:val="21"/>
        </w:rPr>
        <w:t xml:space="preserve"> (accessed 22 August 2015).</w:t>
      </w:r>
    </w:p>
    <w:p w:rsidR="00B960A4" w:rsidRPr="00B960A4" w:rsidRDefault="00E86851" w:rsidP="00731F5B">
      <w:pPr>
        <w:pStyle w:val="References"/>
      </w:pPr>
      <w:r w:rsidRPr="00807ACC">
        <w:t xml:space="preserve">PMMRC. </w:t>
      </w:r>
      <w:r w:rsidR="00B960A4">
        <w:t>2015</w:t>
      </w:r>
      <w:r w:rsidRPr="00807ACC">
        <w:t xml:space="preserve">. </w:t>
      </w:r>
      <w:r w:rsidR="00B960A4">
        <w:rPr>
          <w:i/>
        </w:rPr>
        <w:t xml:space="preserve">Ninth Annual Report of the Perinatal and Maternal Mortality Review </w:t>
      </w:r>
      <w:proofErr w:type="spellStart"/>
      <w:r w:rsidR="00B960A4">
        <w:rPr>
          <w:i/>
        </w:rPr>
        <w:t>Committtee</w:t>
      </w:r>
      <w:proofErr w:type="spellEnd"/>
      <w:r w:rsidR="00B960A4">
        <w:rPr>
          <w:i/>
        </w:rPr>
        <w:t>: Reporting mortality 2013.</w:t>
      </w:r>
      <w:r w:rsidR="00B960A4">
        <w:t xml:space="preserve"> Wellington: Health Quality &amp; Safety Commission.</w:t>
      </w:r>
    </w:p>
    <w:p w:rsidR="00E86851" w:rsidRPr="00807ACC" w:rsidRDefault="00E86851" w:rsidP="00731F5B">
      <w:pPr>
        <w:pStyle w:val="References"/>
        <w:rPr>
          <w:rStyle w:val="Hyperlink"/>
          <w:rFonts w:eastAsia="Arial"/>
          <w:szCs w:val="21"/>
        </w:rPr>
      </w:pPr>
      <w:r w:rsidRPr="00807ACC">
        <w:rPr>
          <w:rFonts w:eastAsia="Arial"/>
        </w:rPr>
        <w:t xml:space="preserve">The Quit Group. 2004. </w:t>
      </w:r>
      <w:r w:rsidRPr="00807ACC">
        <w:rPr>
          <w:rFonts w:eastAsia="Arial"/>
          <w:i/>
        </w:rPr>
        <w:t>Smoking and Pregnancy</w:t>
      </w:r>
      <w:r w:rsidRPr="00807ACC">
        <w:rPr>
          <w:rFonts w:eastAsia="Arial"/>
        </w:rPr>
        <w:t xml:space="preserve">. </w:t>
      </w:r>
      <w:r w:rsidR="001551C8" w:rsidRPr="00807ACC">
        <w:rPr>
          <w:rFonts w:eastAsia="Arial"/>
        </w:rPr>
        <w:t xml:space="preserve">URL: </w:t>
      </w:r>
      <w:r w:rsidR="008708A8" w:rsidRPr="00807ACC">
        <w:t>www.quit.org.nz/file/infoSheets/04SmokingAndPregnancy.pdf</w:t>
      </w:r>
      <w:r w:rsidR="00F83BAD" w:rsidRPr="00807ACC">
        <w:rPr>
          <w:rStyle w:val="Hyperlink"/>
          <w:rFonts w:eastAsia="Arial"/>
          <w:szCs w:val="21"/>
        </w:rPr>
        <w:t xml:space="preserve"> </w:t>
      </w:r>
      <w:r w:rsidR="00F83BAD" w:rsidRPr="00807ACC">
        <w:rPr>
          <w:rStyle w:val="Hyperlink"/>
          <w:szCs w:val="21"/>
        </w:rPr>
        <w:t>(accessed 22 August 2015).</w:t>
      </w:r>
    </w:p>
    <w:p w:rsidR="00111B51" w:rsidRPr="00807ACC" w:rsidRDefault="00111B51" w:rsidP="00731F5B">
      <w:pPr>
        <w:pStyle w:val="References"/>
      </w:pPr>
      <w:proofErr w:type="spellStart"/>
      <w:r w:rsidRPr="00807ACC">
        <w:t>Villar</w:t>
      </w:r>
      <w:proofErr w:type="spellEnd"/>
      <w:r w:rsidRPr="00807ACC">
        <w:t xml:space="preserve"> J, Ismail LC, </w:t>
      </w:r>
      <w:proofErr w:type="spellStart"/>
      <w:r w:rsidRPr="00807ACC">
        <w:t>Victora</w:t>
      </w:r>
      <w:proofErr w:type="spellEnd"/>
      <w:r w:rsidRPr="00807ACC">
        <w:t xml:space="preserve"> CG, et al. 2014. International standards for </w:t>
      </w:r>
      <w:proofErr w:type="spellStart"/>
      <w:r w:rsidRPr="00807ACC">
        <w:t>newborn</w:t>
      </w:r>
      <w:proofErr w:type="spellEnd"/>
      <w:r w:rsidRPr="00807ACC">
        <w:t xml:space="preserve"> weight, length, and head circumference by gestational age and sex: the </w:t>
      </w:r>
      <w:proofErr w:type="spellStart"/>
      <w:r w:rsidRPr="00807ACC">
        <w:t>Newborn</w:t>
      </w:r>
      <w:proofErr w:type="spellEnd"/>
      <w:r w:rsidRPr="00807ACC">
        <w:t xml:space="preserve"> Cross-Sectional Study of the </w:t>
      </w:r>
      <w:r w:rsidRPr="00807ACC">
        <w:lastRenderedPageBreak/>
        <w:t xml:space="preserve">INTERGROWTH-21st Project. </w:t>
      </w:r>
      <w:r w:rsidRPr="00807ACC">
        <w:rPr>
          <w:i/>
        </w:rPr>
        <w:t>Lancet</w:t>
      </w:r>
      <w:r w:rsidRPr="00807ACC">
        <w:t xml:space="preserve"> 384(9946): 857–68. </w:t>
      </w:r>
      <w:r w:rsidR="00F83BAD" w:rsidRPr="00807ACC">
        <w:t>DOI</w:t>
      </w:r>
      <w:r w:rsidRPr="00807ACC">
        <w:t xml:space="preserve">: </w:t>
      </w:r>
      <w:r w:rsidR="008708A8" w:rsidRPr="00807ACC">
        <w:t>http://dx.doi.org/10.1016/S0140-</w:t>
      </w:r>
      <w:proofErr w:type="gramStart"/>
      <w:r w:rsidR="008708A8" w:rsidRPr="00807ACC">
        <w:t>6736(</w:t>
      </w:r>
      <w:proofErr w:type="gramEnd"/>
      <w:r w:rsidR="008708A8" w:rsidRPr="00807ACC">
        <w:t>14)60932-6</w:t>
      </w:r>
      <w:r w:rsidR="00F83BAD" w:rsidRPr="00807ACC">
        <w:rPr>
          <w:rStyle w:val="Hyperlink"/>
        </w:rPr>
        <w:t xml:space="preserve"> </w:t>
      </w:r>
      <w:r w:rsidR="00F83BAD" w:rsidRPr="00807ACC">
        <w:rPr>
          <w:rStyle w:val="Hyperlink"/>
          <w:szCs w:val="21"/>
        </w:rPr>
        <w:t>(accessed 22 August 2015).</w:t>
      </w:r>
    </w:p>
    <w:p w:rsidR="001551C8" w:rsidRPr="00807ACC" w:rsidRDefault="001551C8" w:rsidP="00731F5B">
      <w:pPr>
        <w:pStyle w:val="References"/>
      </w:pPr>
      <w:r w:rsidRPr="00807ACC">
        <w:t xml:space="preserve">WHA. 2007. </w:t>
      </w:r>
      <w:r w:rsidRPr="00807ACC">
        <w:rPr>
          <w:i/>
        </w:rPr>
        <w:t>Findings from the Core Maternity Indicators Project Funded by the Australian Council on Safety and Quality in Health Care and Sponsored by the Department of Health, Western Australia</w:t>
      </w:r>
      <w:r w:rsidRPr="00807ACC">
        <w:t>. Turner, ACT: Women</w:t>
      </w:r>
      <w:r w:rsidR="000F3E15" w:rsidRPr="00807ACC">
        <w:t>’</w:t>
      </w:r>
      <w:r w:rsidRPr="00807ACC">
        <w:t>s Hospitals Australasia.</w:t>
      </w:r>
    </w:p>
    <w:p w:rsidR="00084646" w:rsidRPr="00807ACC" w:rsidRDefault="00E86851" w:rsidP="00731F5B">
      <w:pPr>
        <w:pStyle w:val="References"/>
      </w:pPr>
      <w:r w:rsidRPr="00807ACC">
        <w:rPr>
          <w:iCs/>
        </w:rPr>
        <w:t xml:space="preserve">WHO. 2011. </w:t>
      </w:r>
      <w:r w:rsidRPr="00807ACC">
        <w:rPr>
          <w:i/>
          <w:iCs/>
        </w:rPr>
        <w:t xml:space="preserve">Recommendations for </w:t>
      </w:r>
      <w:r w:rsidR="00046BAA" w:rsidRPr="00807ACC">
        <w:rPr>
          <w:i/>
          <w:iCs/>
        </w:rPr>
        <w:t>P</w:t>
      </w:r>
      <w:r w:rsidRPr="00807ACC">
        <w:rPr>
          <w:i/>
          <w:iCs/>
        </w:rPr>
        <w:t xml:space="preserve">revention and </w:t>
      </w:r>
      <w:r w:rsidR="00046BAA" w:rsidRPr="00807ACC">
        <w:rPr>
          <w:i/>
          <w:iCs/>
        </w:rPr>
        <w:t>T</w:t>
      </w:r>
      <w:r w:rsidRPr="00807ACC">
        <w:rPr>
          <w:i/>
          <w:iCs/>
        </w:rPr>
        <w:t xml:space="preserve">reatment of </w:t>
      </w:r>
      <w:r w:rsidR="00046BAA" w:rsidRPr="00807ACC">
        <w:rPr>
          <w:i/>
          <w:iCs/>
        </w:rPr>
        <w:t>P</w:t>
      </w:r>
      <w:r w:rsidRPr="00807ACC">
        <w:rPr>
          <w:i/>
          <w:iCs/>
        </w:rPr>
        <w:t xml:space="preserve">re-eclampsia and </w:t>
      </w:r>
      <w:r w:rsidR="00046BAA" w:rsidRPr="00807ACC">
        <w:rPr>
          <w:i/>
          <w:iCs/>
        </w:rPr>
        <w:t>E</w:t>
      </w:r>
      <w:r w:rsidRPr="00807ACC">
        <w:rPr>
          <w:i/>
          <w:iCs/>
        </w:rPr>
        <w:t>clampsia</w:t>
      </w:r>
      <w:r w:rsidRPr="00807ACC">
        <w:t>.</w:t>
      </w:r>
      <w:r w:rsidR="00C21BEE" w:rsidRPr="00807ACC">
        <w:t xml:space="preserve"> Geneva: World Health Organi</w:t>
      </w:r>
      <w:r w:rsidR="00807ACC" w:rsidRPr="00807ACC">
        <w:t>z</w:t>
      </w:r>
      <w:r w:rsidR="00C21BEE" w:rsidRPr="00807ACC">
        <w:t>ation.</w:t>
      </w:r>
    </w:p>
    <w:p w:rsidR="00BA78C6" w:rsidRPr="00807ACC" w:rsidRDefault="00E86851" w:rsidP="00731F5B">
      <w:pPr>
        <w:pStyle w:val="References"/>
        <w:rPr>
          <w:rStyle w:val="Hyperlink"/>
          <w:szCs w:val="21"/>
        </w:rPr>
      </w:pPr>
      <w:r w:rsidRPr="00807ACC">
        <w:t xml:space="preserve">WHO. 2013. </w:t>
      </w:r>
      <w:r w:rsidRPr="00807ACC">
        <w:rPr>
          <w:i/>
        </w:rPr>
        <w:t xml:space="preserve">Preterm </w:t>
      </w:r>
      <w:r w:rsidR="00046BAA" w:rsidRPr="00807ACC">
        <w:rPr>
          <w:i/>
        </w:rPr>
        <w:t>B</w:t>
      </w:r>
      <w:r w:rsidRPr="00807ACC">
        <w:rPr>
          <w:i/>
        </w:rPr>
        <w:t xml:space="preserve">irth </w:t>
      </w:r>
      <w:r w:rsidR="00046BAA" w:rsidRPr="00807ACC">
        <w:rPr>
          <w:i/>
        </w:rPr>
        <w:t>F</w:t>
      </w:r>
      <w:r w:rsidRPr="00807ACC">
        <w:rPr>
          <w:i/>
        </w:rPr>
        <w:t>actsheet</w:t>
      </w:r>
      <w:r w:rsidR="001551C8" w:rsidRPr="00807ACC">
        <w:t xml:space="preserve">. URL: </w:t>
      </w:r>
      <w:hyperlink r:id="rId66" w:history="1">
        <w:r w:rsidRPr="00807ACC">
          <w:rPr>
            <w:rStyle w:val="Hyperlink"/>
            <w:szCs w:val="21"/>
          </w:rPr>
          <w:t>www.who.int/mediacentre/factsheets/fs363/en/index.html</w:t>
        </w:r>
      </w:hyperlink>
      <w:bookmarkStart w:id="562" w:name="_Toc354993983"/>
      <w:bookmarkStart w:id="563" w:name="_Toc397424539"/>
      <w:bookmarkStart w:id="564" w:name="_Toc311786226"/>
      <w:r w:rsidR="00F83BAD" w:rsidRPr="00807ACC">
        <w:rPr>
          <w:rStyle w:val="Hyperlink"/>
          <w:szCs w:val="21"/>
        </w:rPr>
        <w:t xml:space="preserve"> (accessed 22 August 2015).</w:t>
      </w:r>
    </w:p>
    <w:p w:rsidR="00731F5B" w:rsidRPr="00807ACC" w:rsidRDefault="00731F5B" w:rsidP="00731F5B">
      <w:pPr>
        <w:rPr>
          <w:rStyle w:val="Hyperlink"/>
          <w:szCs w:val="21"/>
        </w:rPr>
      </w:pPr>
    </w:p>
    <w:p w:rsidR="00731F5B" w:rsidRPr="00807ACC" w:rsidRDefault="00731F5B" w:rsidP="00731F5B">
      <w:r w:rsidRPr="00807ACC">
        <w:br w:type="page"/>
      </w:r>
    </w:p>
    <w:p w:rsidR="00E86851" w:rsidRPr="00807ACC" w:rsidRDefault="00E86851" w:rsidP="00731F5B">
      <w:pPr>
        <w:pStyle w:val="Heading1"/>
      </w:pPr>
      <w:bookmarkStart w:id="565" w:name="_Toc445395537"/>
      <w:r w:rsidRPr="00807ACC">
        <w:lastRenderedPageBreak/>
        <w:t>Appendices</w:t>
      </w:r>
      <w:bookmarkEnd w:id="562"/>
      <w:bookmarkEnd w:id="563"/>
      <w:bookmarkEnd w:id="565"/>
    </w:p>
    <w:p w:rsidR="00E86851" w:rsidRPr="00807ACC" w:rsidRDefault="00E86851" w:rsidP="00731F5B">
      <w:pPr>
        <w:pStyle w:val="Heading2"/>
      </w:pPr>
      <w:bookmarkStart w:id="566" w:name="_Toc354993984"/>
      <w:bookmarkStart w:id="567" w:name="_Toc397424540"/>
      <w:bookmarkStart w:id="568" w:name="_Toc445395538"/>
      <w:r w:rsidRPr="00807ACC">
        <w:t xml:space="preserve">Appendix 1: </w:t>
      </w:r>
      <w:bookmarkEnd w:id="564"/>
      <w:bookmarkEnd w:id="566"/>
      <w:bookmarkEnd w:id="567"/>
      <w:r w:rsidR="00180B93" w:rsidRPr="00807ACC">
        <w:t>National Maternity Collection</w:t>
      </w:r>
      <w:bookmarkEnd w:id="568"/>
    </w:p>
    <w:p w:rsidR="004325B9" w:rsidRDefault="004325B9" w:rsidP="004325B9">
      <w:bookmarkStart w:id="569" w:name="_Clinical_codes_and"/>
      <w:bookmarkStart w:id="570" w:name="_Toc315979829"/>
      <w:bookmarkEnd w:id="569"/>
      <w:r w:rsidRPr="006A522D">
        <w:t>The Ministry of Health</w:t>
      </w:r>
      <w:r>
        <w:t>’</w:t>
      </w:r>
      <w:r w:rsidRPr="006A522D">
        <w:t xml:space="preserve">s National Maternity Collection provides statistical, demographic and clinical information about selected publicly funded maternity services up to nine months before and three months after a birth. It </w:t>
      </w:r>
      <w:r>
        <w:t>collates data</w:t>
      </w:r>
      <w:r w:rsidRPr="008925B5">
        <w:t xml:space="preserve"> about each pregnancy that results in birth and each live-born baby</w:t>
      </w:r>
      <w:r>
        <w:t xml:space="preserve"> separately from:</w:t>
      </w:r>
      <w:r w:rsidRPr="008925B5">
        <w:t xml:space="preserve"> </w:t>
      </w:r>
    </w:p>
    <w:p w:rsidR="004325B9" w:rsidRPr="006A522D" w:rsidRDefault="004325B9" w:rsidP="004325B9">
      <w:pPr>
        <w:pStyle w:val="ListParagraph"/>
        <w:numPr>
          <w:ilvl w:val="0"/>
          <w:numId w:val="19"/>
        </w:numPr>
      </w:pPr>
      <w:r w:rsidRPr="006A522D">
        <w:t>inpatient and day-patient health event data during pregnancy, birth and the postnatal period for wom</w:t>
      </w:r>
      <w:r>
        <w:t>e</w:t>
      </w:r>
      <w:r w:rsidRPr="006A522D">
        <w:t xml:space="preserve">n giving birth and </w:t>
      </w:r>
      <w:r>
        <w:t>their babies</w:t>
      </w:r>
      <w:r w:rsidRPr="006A522D">
        <w:t>, sourced fro</w:t>
      </w:r>
      <w:r w:rsidR="008E12B0">
        <w:t>m the National Minimum Dataset</w:t>
      </w:r>
    </w:p>
    <w:p w:rsidR="004325B9" w:rsidRPr="006A522D" w:rsidRDefault="004325B9" w:rsidP="004325B9">
      <w:pPr>
        <w:pStyle w:val="Bullet"/>
        <w:numPr>
          <w:ilvl w:val="0"/>
          <w:numId w:val="19"/>
        </w:numPr>
        <w:spacing w:line="240" w:lineRule="auto"/>
      </w:pPr>
      <w:r>
        <w:t>Lead Maternity Carer</w:t>
      </w:r>
      <w:r w:rsidRPr="006A522D">
        <w:t xml:space="preserve"> (LMC) claim forms for primary maternity services provided under the Primary Maternity Services Notice 2007</w:t>
      </w:r>
    </w:p>
    <w:p w:rsidR="004325B9" w:rsidRPr="0099619F" w:rsidRDefault="004325B9" w:rsidP="004325B9">
      <w:pPr>
        <w:pStyle w:val="Bullet"/>
        <w:numPr>
          <w:ilvl w:val="0"/>
          <w:numId w:val="19"/>
        </w:numPr>
        <w:spacing w:line="240" w:lineRule="auto"/>
      </w:pPr>
      <w:proofErr w:type="gramStart"/>
      <w:r w:rsidRPr="006A522D">
        <w:t>primary</w:t>
      </w:r>
      <w:proofErr w:type="gramEnd"/>
      <w:r w:rsidRPr="006A522D">
        <w:t xml:space="preserve"> maternity services provided by DHBs to women who do not have</w:t>
      </w:r>
      <w:r>
        <w:t xml:space="preserve"> a midwife LMC</w:t>
      </w:r>
      <w:r w:rsidRPr="0099619F">
        <w:t>.</w:t>
      </w:r>
      <w:r w:rsidRPr="007F4DEB">
        <w:rPr>
          <w:rStyle w:val="FootnoteReference"/>
        </w:rPr>
        <w:footnoteReference w:id="4"/>
      </w:r>
    </w:p>
    <w:p w:rsidR="00180B93" w:rsidRPr="00807ACC" w:rsidRDefault="00180B93" w:rsidP="00731F5B"/>
    <w:p w:rsidR="00180B93" w:rsidRPr="00807ACC" w:rsidRDefault="00180B93" w:rsidP="00731F5B">
      <w:r w:rsidRPr="00807ACC">
        <w:t xml:space="preserve">These sources are collected for administrative purposes (including the </w:t>
      </w:r>
      <w:r w:rsidR="009C0D6F" w:rsidRPr="00807ACC">
        <w:t>funding of maternity services).</w:t>
      </w:r>
      <w:r w:rsidR="002746E3" w:rsidRPr="00807ACC">
        <w:t xml:space="preserve"> </w:t>
      </w:r>
      <w:r w:rsidR="00F83BAD" w:rsidRPr="00807ACC">
        <w:t xml:space="preserve">The collection </w:t>
      </w:r>
      <w:r w:rsidRPr="00807ACC">
        <w:t xml:space="preserve">does not contain details of stillborn babies. Information about stillbirths is included in the Mortality Collection. Refer to the </w:t>
      </w:r>
      <w:r w:rsidRPr="00F823DB">
        <w:rPr>
          <w:spacing w:val="-4"/>
        </w:rPr>
        <w:t>data dictionary</w:t>
      </w:r>
      <w:r w:rsidRPr="00807ACC">
        <w:t xml:space="preserve"> </w:t>
      </w:r>
      <w:r w:rsidR="00F823DB">
        <w:t>(</w:t>
      </w:r>
      <w:hyperlink r:id="rId67" w:history="1">
        <w:r w:rsidR="00F823DB" w:rsidRPr="00F150D2">
          <w:rPr>
            <w:rStyle w:val="Hyperlink"/>
          </w:rPr>
          <w:t>www.health.govt.nz/publication/national-maternity-collection-data-dictionary</w:t>
        </w:r>
      </w:hyperlink>
      <w:r w:rsidR="00F823DB">
        <w:t xml:space="preserve">) </w:t>
      </w:r>
      <w:r w:rsidRPr="00807ACC">
        <w:t xml:space="preserve">for more information on the data held in </w:t>
      </w:r>
      <w:r w:rsidR="008E12B0">
        <w:t>the National Maternity Collection</w:t>
      </w:r>
      <w:r w:rsidRPr="00807ACC">
        <w:t>.</w:t>
      </w:r>
    </w:p>
    <w:p w:rsidR="00731F5B" w:rsidRPr="00807ACC" w:rsidRDefault="00731F5B" w:rsidP="00731F5B"/>
    <w:p w:rsidR="00180B93" w:rsidRPr="00807ACC" w:rsidRDefault="00180B93" w:rsidP="00731F5B">
      <w:pPr>
        <w:pStyle w:val="Heading3"/>
      </w:pPr>
      <w:bookmarkStart w:id="571" w:name="_Toc237080545"/>
      <w:r w:rsidRPr="00807ACC">
        <w:t>National Minimum Dataset</w:t>
      </w:r>
      <w:bookmarkEnd w:id="571"/>
    </w:p>
    <w:p w:rsidR="00180B93" w:rsidRPr="00807ACC" w:rsidRDefault="00180B93" w:rsidP="00731F5B">
      <w:r w:rsidRPr="00807ACC">
        <w:t xml:space="preserve">The National Minimum Dataset stores administrative information routinely collected for all publicly funded inpatients of a New Zealand maternity facility (hospitals and birthing units). This information contains a large amount of demographic and clinical data, including data on diagnoses and the procedures used. The information is assigned standardised codes that are internationally comparable. The classification system used is the International Statistical Classification of Diseases and Related Health Problems, </w:t>
      </w:r>
      <w:r w:rsidR="009D5ABF" w:rsidRPr="00807ACC">
        <w:t>10th</w:t>
      </w:r>
      <w:r w:rsidRPr="00807ACC">
        <w:t xml:space="preserve"> Revision, Australian Modification (ICD-10-AM). This system is designed for the classification of morbidity and mortality information for statistical, epidemiological and clinical purposes. Refer to the </w:t>
      </w:r>
      <w:r w:rsidRPr="00F823DB">
        <w:t>data dictionary</w:t>
      </w:r>
      <w:r w:rsidRPr="00807ACC">
        <w:t xml:space="preserve"> </w:t>
      </w:r>
      <w:r w:rsidR="00F823DB">
        <w:t>(</w:t>
      </w:r>
      <w:hyperlink r:id="rId68" w:history="1">
        <w:r w:rsidR="00F823DB" w:rsidRPr="00F150D2">
          <w:rPr>
            <w:rStyle w:val="Hyperlink"/>
          </w:rPr>
          <w:t>www.health.govt.nz/publication/national-minimum-dataset-hospital-events-data-dictionary</w:t>
        </w:r>
      </w:hyperlink>
      <w:r w:rsidR="00F823DB">
        <w:t xml:space="preserve">) </w:t>
      </w:r>
      <w:r w:rsidRPr="00807ACC">
        <w:t xml:space="preserve">for more information on the data held in the </w:t>
      </w:r>
      <w:r w:rsidR="008E12B0">
        <w:t>National Minimum Dataset</w:t>
      </w:r>
      <w:r w:rsidRPr="00807ACC">
        <w:t>.</w:t>
      </w:r>
    </w:p>
    <w:p w:rsidR="00180B93" w:rsidRPr="00807ACC" w:rsidRDefault="00180B93" w:rsidP="00731F5B"/>
    <w:p w:rsidR="00180B93" w:rsidRPr="00807ACC" w:rsidRDefault="00180B93" w:rsidP="00731F5B">
      <w:pPr>
        <w:pStyle w:val="Heading3"/>
      </w:pPr>
      <w:r w:rsidRPr="00807ACC">
        <w:t xml:space="preserve">Lead </w:t>
      </w:r>
      <w:r w:rsidR="008B4F82">
        <w:t>M</w:t>
      </w:r>
      <w:r w:rsidRPr="00807ACC">
        <w:t xml:space="preserve">aternity </w:t>
      </w:r>
      <w:r w:rsidR="008B4F82">
        <w:t>C</w:t>
      </w:r>
      <w:r w:rsidRPr="00807ACC">
        <w:t>arer claims data</w:t>
      </w:r>
    </w:p>
    <w:p w:rsidR="003910C2" w:rsidRDefault="000A3242" w:rsidP="003910C2">
      <w:r w:rsidRPr="00807ACC">
        <w:t xml:space="preserve">The LMC claims </w:t>
      </w:r>
      <w:r w:rsidR="00180B93" w:rsidRPr="00807ACC">
        <w:t>data</w:t>
      </w:r>
      <w:r w:rsidR="00DD5E22" w:rsidRPr="00807ACC">
        <w:t xml:space="preserve"> </w:t>
      </w:r>
      <w:r w:rsidR="00180B93" w:rsidRPr="00807ACC">
        <w:t xml:space="preserve">set contains information on women and babies who access primary maternity services provided under Section 88 of the New Zealand Public Health and Disability Act 2000. </w:t>
      </w:r>
      <w:r w:rsidRPr="00807ACC">
        <w:t xml:space="preserve">The </w:t>
      </w:r>
      <w:r w:rsidR="00180B93" w:rsidRPr="00807ACC">
        <w:t xml:space="preserve">information is received through the </w:t>
      </w:r>
      <w:r w:rsidR="00AC11B1" w:rsidRPr="00807ACC">
        <w:t>LMC</w:t>
      </w:r>
      <w:r w:rsidR="00180B93" w:rsidRPr="00807ACC">
        <w:t xml:space="preserve"> claim forms</w:t>
      </w:r>
      <w:r w:rsidRPr="00807ACC">
        <w:t>,</w:t>
      </w:r>
      <w:r w:rsidR="00180B93" w:rsidRPr="00807ACC">
        <w:t xml:space="preserve"> and includes all women registered with an </w:t>
      </w:r>
      <w:r w:rsidR="00180B93" w:rsidRPr="000D115C">
        <w:t xml:space="preserve">LMC. This represented </w:t>
      </w:r>
      <w:r w:rsidR="00934747" w:rsidRPr="000D115C">
        <w:t>9</w:t>
      </w:r>
      <w:r w:rsidR="000D115C" w:rsidRPr="000D115C">
        <w:t>1</w:t>
      </w:r>
      <w:r w:rsidR="00180B93" w:rsidRPr="000D115C">
        <w:t xml:space="preserve">% of all women giving birth in </w:t>
      </w:r>
      <w:r w:rsidR="000D115C" w:rsidRPr="000D115C">
        <w:t>2014</w:t>
      </w:r>
      <w:r w:rsidR="00180B93" w:rsidRPr="000D115C">
        <w:t>.</w:t>
      </w:r>
      <w:r w:rsidR="003910C2">
        <w:t xml:space="preserve"> </w:t>
      </w:r>
      <w:r w:rsidR="003910C2" w:rsidRPr="006A522D">
        <w:t>Data sourced from LMC claim forms include</w:t>
      </w:r>
      <w:r w:rsidR="003910C2">
        <w:t>s</w:t>
      </w:r>
      <w:r w:rsidR="003910C2" w:rsidRPr="006A522D">
        <w:t xml:space="preserve"> details </w:t>
      </w:r>
      <w:r w:rsidR="003910C2">
        <w:t>on</w:t>
      </w:r>
      <w:r w:rsidR="003910C2" w:rsidRPr="006A522D">
        <w:t xml:space="preserve"> registration with a</w:t>
      </w:r>
      <w:r w:rsidR="003910C2">
        <w:t>n</w:t>
      </w:r>
      <w:r w:rsidR="003910C2" w:rsidRPr="006A522D">
        <w:t xml:space="preserve"> LMC</w:t>
      </w:r>
      <w:r w:rsidR="003910C2">
        <w:t>,</w:t>
      </w:r>
      <w:r w:rsidR="003910C2" w:rsidRPr="006A522D">
        <w:t xml:space="preserve"> as well as other antenatal and postnatal factors (</w:t>
      </w:r>
      <w:proofErr w:type="spellStart"/>
      <w:r w:rsidR="003910C2" w:rsidRPr="006A522D">
        <w:t>eg</w:t>
      </w:r>
      <w:proofErr w:type="spellEnd"/>
      <w:r w:rsidR="003910C2" w:rsidRPr="006A522D">
        <w:t>, parity,</w:t>
      </w:r>
      <w:r w:rsidR="002B3648">
        <w:t xml:space="preserve"> BMI, </w:t>
      </w:r>
      <w:r w:rsidR="003910C2" w:rsidRPr="006A522D">
        <w:t>smoking status, breastfeeding status).</w:t>
      </w:r>
    </w:p>
    <w:p w:rsidR="00180B93" w:rsidRPr="00807ACC" w:rsidRDefault="00180B93" w:rsidP="00731F5B"/>
    <w:p w:rsidR="00180B93" w:rsidRPr="00807ACC" w:rsidRDefault="00180B93" w:rsidP="00731F5B"/>
    <w:p w:rsidR="00C61D6F" w:rsidRPr="00807ACC" w:rsidRDefault="00C61D6F" w:rsidP="00C61D6F">
      <w:pPr>
        <w:pStyle w:val="Heading3"/>
      </w:pPr>
      <w:r>
        <w:lastRenderedPageBreak/>
        <w:t>DHB</w:t>
      </w:r>
      <w:r w:rsidRPr="00807ACC">
        <w:t>-funded primary maternity services data</w:t>
      </w:r>
    </w:p>
    <w:p w:rsidR="00494A09" w:rsidRDefault="00C61D6F" w:rsidP="00C61D6F">
      <w:r w:rsidRPr="006A522D">
        <w:t>Collection of this data</w:t>
      </w:r>
      <w:r>
        <w:t xml:space="preserve"> set </w:t>
      </w:r>
      <w:r w:rsidRPr="006A522D">
        <w:t>is under</w:t>
      </w:r>
      <w:r>
        <w:t xml:space="preserve"> way</w:t>
      </w:r>
      <w:r w:rsidRPr="006A522D">
        <w:t>. This data</w:t>
      </w:r>
      <w:r>
        <w:t xml:space="preserve"> </w:t>
      </w:r>
      <w:r w:rsidRPr="006A522D">
        <w:t xml:space="preserve">set contains information </w:t>
      </w:r>
      <w:r>
        <w:t xml:space="preserve">(similar to LMC claims data) </w:t>
      </w:r>
      <w:r w:rsidRPr="006A522D">
        <w:t xml:space="preserve">on women who access </w:t>
      </w:r>
      <w:r>
        <w:t>DHB primary maternity services,</w:t>
      </w:r>
      <w:r w:rsidRPr="006A522D">
        <w:t xml:space="preserve"> including DHB caseload midwives, DHB primary midwifery teams and shared care arrangements. </w:t>
      </w:r>
    </w:p>
    <w:p w:rsidR="00494A09" w:rsidRDefault="00494A09" w:rsidP="00C61D6F"/>
    <w:p w:rsidR="00494A09" w:rsidRDefault="002B3648" w:rsidP="00C61D6F">
      <w:r>
        <w:t xml:space="preserve">The extent of primary maternity services being provided by DHBs varies significantly by DHB, ranging from DHBs that do not currently provide any primary maternity services to DHBs that provide primary maternity services to at least one-quarter of their women giving birth. </w:t>
      </w:r>
      <w:r w:rsidR="00494A09">
        <w:t>Not all DHBs that provide primary maternity services have provided data to the National Maternity Collection</w:t>
      </w:r>
      <w:r w:rsidR="00193A07">
        <w:t>.</w:t>
      </w:r>
      <w:r w:rsidR="00494A09">
        <w:rPr>
          <w:rStyle w:val="FootnoteReference"/>
        </w:rPr>
        <w:footnoteReference w:id="5"/>
      </w:r>
      <w:r w:rsidR="00494A09">
        <w:t xml:space="preserve"> </w:t>
      </w:r>
    </w:p>
    <w:p w:rsidR="00494A09" w:rsidRDefault="00494A09" w:rsidP="00C61D6F"/>
    <w:p w:rsidR="00C61D6F" w:rsidRDefault="00C61D6F" w:rsidP="00C61D6F">
      <w:r w:rsidRPr="006A522D">
        <w:t>Once complete, this data</w:t>
      </w:r>
      <w:r>
        <w:t xml:space="preserve"> </w:t>
      </w:r>
      <w:r w:rsidRPr="006A522D">
        <w:t xml:space="preserve">set will increase the scope of information the Ministry holds on women </w:t>
      </w:r>
      <w:r>
        <w:t>(</w:t>
      </w:r>
      <w:r w:rsidRPr="006A522D">
        <w:t xml:space="preserve">and </w:t>
      </w:r>
      <w:r>
        <w:t xml:space="preserve">their </w:t>
      </w:r>
      <w:r w:rsidRPr="006A522D">
        <w:t>babies</w:t>
      </w:r>
      <w:r>
        <w:t>)</w:t>
      </w:r>
      <w:r w:rsidRPr="006A522D">
        <w:t xml:space="preserve"> who access primary maternity services</w:t>
      </w:r>
      <w:r>
        <w:t>.</w:t>
      </w:r>
    </w:p>
    <w:p w:rsidR="002B3648" w:rsidRDefault="002B3648" w:rsidP="00C61D6F"/>
    <w:p w:rsidR="00C61D6F" w:rsidRPr="00807ACC" w:rsidRDefault="00C61D6F" w:rsidP="00C61D6F"/>
    <w:p w:rsidR="00C61D6F" w:rsidRPr="00807ACC" w:rsidRDefault="00C61D6F" w:rsidP="00C61D6F">
      <w:r w:rsidRPr="00807ACC">
        <w:br w:type="page"/>
      </w:r>
    </w:p>
    <w:p w:rsidR="00180B93" w:rsidRDefault="00180B93" w:rsidP="00731F5B">
      <w:pPr>
        <w:pStyle w:val="Heading2"/>
        <w:spacing w:before="0"/>
      </w:pPr>
      <w:bookmarkStart w:id="572" w:name="_Ref436736542"/>
      <w:bookmarkStart w:id="573" w:name="_Toc445395539"/>
      <w:r w:rsidRPr="00807ACC">
        <w:lastRenderedPageBreak/>
        <w:t>Appendix 2: Technical notes</w:t>
      </w:r>
      <w:bookmarkEnd w:id="572"/>
      <w:bookmarkEnd w:id="573"/>
    </w:p>
    <w:bookmarkEnd w:id="570"/>
    <w:p w:rsidR="00DB49FB" w:rsidRDefault="00187795" w:rsidP="00DB49FB">
      <w:pPr>
        <w:pStyle w:val="Heading3"/>
      </w:pPr>
      <w:r>
        <w:t>Getting the data</w:t>
      </w:r>
    </w:p>
    <w:p w:rsidR="009A07F3" w:rsidRPr="009A07F3" w:rsidRDefault="00DB49FB" w:rsidP="009A07F3">
      <w:r w:rsidRPr="009A07F3">
        <w:t xml:space="preserve">In this publication, the National Maternity Collection is used as the primary source for identifying all women giving birth and live-born babies. </w:t>
      </w:r>
      <w:r w:rsidR="00105931" w:rsidRPr="009A07F3">
        <w:t xml:space="preserve">Variables used to identify the women and babies </w:t>
      </w:r>
      <w:r w:rsidR="000D115C" w:rsidRPr="009A07F3">
        <w:t>were</w:t>
      </w:r>
      <w:r w:rsidR="00105931" w:rsidRPr="009A07F3">
        <w:t xml:space="preserve"> extracted from </w:t>
      </w:r>
      <w:r w:rsidR="000D115C" w:rsidRPr="009A07F3">
        <w:t>the National Maternity Collection</w:t>
      </w:r>
      <w:r w:rsidR="00105931" w:rsidRPr="009A07F3">
        <w:t xml:space="preserve">, as well as the following variables: </w:t>
      </w:r>
      <w:r w:rsidRPr="009A07F3">
        <w:t>delivery date, place of birth, age, ethnicity, BMI, smoking status, parity, primary maternity care provider</w:t>
      </w:r>
      <w:r w:rsidR="00105931" w:rsidRPr="009A07F3">
        <w:t xml:space="preserve">, gestation, and </w:t>
      </w:r>
      <w:proofErr w:type="spellStart"/>
      <w:r w:rsidR="00105931" w:rsidRPr="009A07F3">
        <w:t>birthweight</w:t>
      </w:r>
      <w:proofErr w:type="spellEnd"/>
      <w:r w:rsidR="00105931" w:rsidRPr="009A07F3">
        <w:t xml:space="preserve">. </w:t>
      </w:r>
    </w:p>
    <w:p w:rsidR="00187795" w:rsidRPr="009A07F3" w:rsidRDefault="00187795" w:rsidP="00DB49FB"/>
    <w:p w:rsidR="00187795" w:rsidRPr="009A07F3" w:rsidRDefault="009A07F3" w:rsidP="00187795">
      <w:r w:rsidRPr="009A07F3">
        <w:t>Parity, smoking status and B</w:t>
      </w:r>
      <w:r w:rsidR="00187795" w:rsidRPr="009A07F3">
        <w:t xml:space="preserve">MI data in the National Maternity Collection is primarily sourced from LMC claim forms, with additional data from some DHB primary maternity services. </w:t>
      </w:r>
      <w:r w:rsidRPr="009A07F3">
        <w:t>This data is</w:t>
      </w:r>
      <w:r w:rsidR="00187795" w:rsidRPr="009A07F3">
        <w:t xml:space="preserve"> therefore only available for women registered with an LMC or with a DHB primary maternity service (95% of women giving birth in 2014).</w:t>
      </w:r>
    </w:p>
    <w:p w:rsidR="00DB49FB" w:rsidRPr="009A07F3" w:rsidRDefault="00DB49FB" w:rsidP="00DB49FB"/>
    <w:p w:rsidR="00DB49FB" w:rsidRPr="009A07F3" w:rsidRDefault="00105931" w:rsidP="00DB49FB">
      <w:r w:rsidRPr="009A07F3">
        <w:t xml:space="preserve">Indicators 2–12 and 21 require additional information that is not available in </w:t>
      </w:r>
      <w:r w:rsidR="008E12B0">
        <w:t>the National Maternity Collection</w:t>
      </w:r>
      <w:r w:rsidRPr="009A07F3">
        <w:t>. Therefore, h</w:t>
      </w:r>
      <w:r w:rsidR="00DB49FB" w:rsidRPr="009A07F3">
        <w:t xml:space="preserve">ospital events occurring during the pregnancy and postnatal period for these women and their babies </w:t>
      </w:r>
      <w:r w:rsidR="009A07F3" w:rsidRPr="009A07F3">
        <w:t>were</w:t>
      </w:r>
      <w:r w:rsidR="00DB49FB" w:rsidRPr="009A07F3">
        <w:t xml:space="preserve"> identified and extracted from the National Minimum Dataset</w:t>
      </w:r>
      <w:r w:rsidR="008E12B0">
        <w:t>.</w:t>
      </w:r>
      <w:r w:rsidRPr="009A07F3">
        <w:t xml:space="preserve"> </w:t>
      </w:r>
    </w:p>
    <w:p w:rsidR="00DB49FB" w:rsidRPr="009A07F3" w:rsidRDefault="00DB49FB" w:rsidP="00DB49FB"/>
    <w:p w:rsidR="00403021" w:rsidRDefault="00E257FF" w:rsidP="00E05ED8">
      <w:r w:rsidRPr="009A07F3">
        <w:t>Hospital events</w:t>
      </w:r>
      <w:r w:rsidR="00105931" w:rsidRPr="009A07F3">
        <w:t xml:space="preserve"> in </w:t>
      </w:r>
      <w:r w:rsidR="008E12B0" w:rsidRPr="009A07F3">
        <w:t xml:space="preserve">the National Minimum Dataset </w:t>
      </w:r>
      <w:r w:rsidR="00742DF8" w:rsidRPr="009A07F3">
        <w:t>are</w:t>
      </w:r>
      <w:r w:rsidRPr="009A07F3">
        <w:t xml:space="preserve"> coded using the International Statistical Classification of Diseases and Related Health Problems, Tenth Revision, Australian Modification (ICD-10-AM). The 6th edition was used for hospital discharges up to 30 June 2014 and the 8th edition was used for hospital discharges from 1 July 2014 onwards. </w:t>
      </w:r>
      <w:r w:rsidR="00202BB3" w:rsidRPr="009A07F3">
        <w:t xml:space="preserve">The clinical codes used </w:t>
      </w:r>
      <w:r w:rsidR="009A07F3" w:rsidRPr="009A07F3">
        <w:t>are provided in the next section.</w:t>
      </w:r>
      <w:r w:rsidR="009A07F3">
        <w:t xml:space="preserve"> </w:t>
      </w:r>
    </w:p>
    <w:p w:rsidR="00E57B56" w:rsidRDefault="00E57B56" w:rsidP="00E05ED8"/>
    <w:p w:rsidR="00DB49FB" w:rsidRDefault="00DB49FB" w:rsidP="00DB49FB">
      <w:pPr>
        <w:pStyle w:val="Heading3"/>
      </w:pPr>
      <w:r w:rsidRPr="00807ACC">
        <w:t>Clinical codes and definitions</w:t>
      </w:r>
    </w:p>
    <w:p w:rsidR="00E86851" w:rsidRPr="00807ACC" w:rsidRDefault="00E86851" w:rsidP="00731F5B">
      <w:bookmarkStart w:id="574" w:name="Std_Primp"/>
      <w:bookmarkEnd w:id="574"/>
      <w:r w:rsidRPr="00807ACC">
        <w:rPr>
          <w:b/>
        </w:rPr>
        <w:t xml:space="preserve">Standard </w:t>
      </w:r>
      <w:proofErr w:type="spellStart"/>
      <w:r w:rsidRPr="00807ACC">
        <w:rPr>
          <w:b/>
        </w:rPr>
        <w:t>primiparae</w:t>
      </w:r>
      <w:proofErr w:type="spellEnd"/>
      <w:r w:rsidRPr="00807ACC">
        <w:rPr>
          <w:b/>
        </w:rPr>
        <w:t>:</w:t>
      </w:r>
      <w:r w:rsidRPr="00807ACC">
        <w:t xml:space="preserve"> a group of mothers considered to be clinically comparable and expected to require low levels of obstetric intervention. Standard </w:t>
      </w:r>
      <w:proofErr w:type="spellStart"/>
      <w:r w:rsidRPr="00807ACC">
        <w:t>primiparae</w:t>
      </w:r>
      <w:proofErr w:type="spellEnd"/>
      <w:r w:rsidRPr="00807ACC">
        <w:t xml:space="preserve"> are defined in this report as women recorded in the National Maternity Collection (MAT) who meet all of the following inclusions:</w:t>
      </w:r>
    </w:p>
    <w:p w:rsidR="00E86851" w:rsidRPr="00807ACC" w:rsidRDefault="00E60F56" w:rsidP="00731F5B">
      <w:pPr>
        <w:pStyle w:val="Bullet"/>
      </w:pPr>
      <w:r w:rsidRPr="00807ACC">
        <w:t>gave birth</w:t>
      </w:r>
      <w:r w:rsidR="000F3E15" w:rsidRPr="00807ACC">
        <w:t xml:space="preserve"> </w:t>
      </w:r>
      <w:r w:rsidR="00E86851" w:rsidRPr="00807ACC">
        <w:t>at a maternity facility</w:t>
      </w:r>
      <w:r w:rsidR="00DA250B" w:rsidRPr="00807ACC">
        <w:t xml:space="preserve"> or had a home birth</w:t>
      </w:r>
      <w:r w:rsidR="00DA250B" w:rsidRPr="00807ACC">
        <w:rPr>
          <w:rStyle w:val="FootnoteReference"/>
        </w:rPr>
        <w:footnoteReference w:id="6"/>
      </w:r>
    </w:p>
    <w:p w:rsidR="00E86851" w:rsidRPr="00807ACC" w:rsidRDefault="00E86851" w:rsidP="00731F5B">
      <w:pPr>
        <w:pStyle w:val="Bullet"/>
      </w:pPr>
      <w:r w:rsidRPr="00807ACC">
        <w:t xml:space="preserve">are aged between 20 and 34 years (inclusive) at </w:t>
      </w:r>
      <w:r w:rsidR="00E60F56" w:rsidRPr="00807ACC">
        <w:t>birth</w:t>
      </w:r>
    </w:p>
    <w:p w:rsidR="00E86851" w:rsidRPr="00807ACC" w:rsidRDefault="00E86851" w:rsidP="00731F5B">
      <w:pPr>
        <w:pStyle w:val="Bullet"/>
      </w:pPr>
      <w:r w:rsidRPr="00807ACC">
        <w:t xml:space="preserve">are pregnant with a single baby presenting in labour in cephalic position (see Tables A1 </w:t>
      </w:r>
      <w:r w:rsidR="000A3242" w:rsidRPr="00807ACC">
        <w:t>and</w:t>
      </w:r>
      <w:r w:rsidR="00731F5B" w:rsidRPr="00807ACC">
        <w:t> </w:t>
      </w:r>
      <w:r w:rsidRPr="00807ACC">
        <w:t>A2)</w:t>
      </w:r>
    </w:p>
    <w:p w:rsidR="00084646" w:rsidRPr="00807ACC" w:rsidRDefault="00E86851" w:rsidP="00731F5B">
      <w:pPr>
        <w:pStyle w:val="Bullet"/>
      </w:pPr>
      <w:r w:rsidRPr="00807ACC">
        <w:t>have no known prior pregnancy of 20 weeks and over gestation</w:t>
      </w:r>
    </w:p>
    <w:p w:rsidR="00E86851" w:rsidRPr="00807ACC" w:rsidRDefault="00E60F56" w:rsidP="00731F5B">
      <w:pPr>
        <w:pStyle w:val="Bullet"/>
      </w:pPr>
      <w:r w:rsidRPr="00807ACC">
        <w:t>give birth to</w:t>
      </w:r>
      <w:r w:rsidR="000F3E15" w:rsidRPr="00807ACC">
        <w:t xml:space="preserve"> </w:t>
      </w:r>
      <w:r w:rsidR="00E86851" w:rsidRPr="00807ACC">
        <w:t>a live or stillborn baby at term gestation: between 37 and 41 weeks inclusive (based on gestational age recorded for the baby and exclusion criteria in Table A3)</w:t>
      </w:r>
    </w:p>
    <w:p w:rsidR="00E86851" w:rsidRPr="00807ACC" w:rsidRDefault="00E86851" w:rsidP="00731F5B">
      <w:pPr>
        <w:pStyle w:val="Bullet"/>
      </w:pPr>
      <w:proofErr w:type="gramStart"/>
      <w:r w:rsidRPr="00807ACC">
        <w:t>have</w:t>
      </w:r>
      <w:proofErr w:type="gramEnd"/>
      <w:r w:rsidRPr="00807ACC">
        <w:t xml:space="preserve"> no recorded obstetric complications in the present pregnancy that are indications for specific obstetric interventions (see Table A4).</w:t>
      </w:r>
    </w:p>
    <w:p w:rsidR="00E57B56" w:rsidRDefault="00E57B56">
      <w:pPr>
        <w:spacing w:line="240" w:lineRule="auto"/>
      </w:pPr>
      <w:bookmarkStart w:id="575" w:name="_Toc354994013"/>
      <w:bookmarkStart w:id="576" w:name="_Toc379899184"/>
      <w:r>
        <w:br w:type="page"/>
      </w:r>
    </w:p>
    <w:p w:rsidR="00E86851" w:rsidRPr="00807ACC" w:rsidRDefault="00E86851" w:rsidP="00731F5B">
      <w:pPr>
        <w:pStyle w:val="Table"/>
      </w:pPr>
      <w:bookmarkStart w:id="577" w:name="_Toc397424576"/>
      <w:bookmarkStart w:id="578" w:name="_Toc445395585"/>
      <w:r w:rsidRPr="00807ACC">
        <w:lastRenderedPageBreak/>
        <w:t>Table A1: Singleton birth exclusion criteria</w:t>
      </w:r>
      <w:bookmarkEnd w:id="575"/>
      <w:bookmarkEnd w:id="576"/>
      <w:bookmarkEnd w:id="577"/>
      <w:bookmarkEnd w:id="578"/>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C61D6F" w:rsidP="001A7180">
            <w:pPr>
              <w:pStyle w:val="TableText"/>
            </w:pPr>
            <w:r>
              <w:t>O300–O309</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Multiple gestation</w:t>
            </w:r>
          </w:p>
        </w:tc>
      </w:tr>
      <w:tr w:rsidR="00403021" w:rsidRPr="00C61D6F" w:rsidTr="001A7180">
        <w:trPr>
          <w:cantSplit/>
        </w:trPr>
        <w:tc>
          <w:tcPr>
            <w:tcW w:w="2552" w:type="dxa"/>
            <w:tcBorders>
              <w:top w:val="single" w:sz="4" w:space="0" w:color="A6A6A6" w:themeColor="background1" w:themeShade="A6"/>
              <w:bottom w:val="single" w:sz="4" w:space="0" w:color="A6A6A6" w:themeColor="background1" w:themeShade="A6"/>
            </w:tcBorders>
          </w:tcPr>
          <w:p w:rsidR="00403021" w:rsidRPr="00C61D6F" w:rsidRDefault="00403021" w:rsidP="001A7180">
            <w:pPr>
              <w:pStyle w:val="TableText"/>
            </w:pPr>
            <w:r w:rsidRPr="00C61D6F">
              <w:t>O318</w:t>
            </w:r>
          </w:p>
        </w:tc>
        <w:tc>
          <w:tcPr>
            <w:tcW w:w="6804" w:type="dxa"/>
            <w:tcBorders>
              <w:top w:val="single" w:sz="4" w:space="0" w:color="A6A6A6" w:themeColor="background1" w:themeShade="A6"/>
              <w:bottom w:val="single" w:sz="4" w:space="0" w:color="A6A6A6" w:themeColor="background1" w:themeShade="A6"/>
            </w:tcBorders>
          </w:tcPr>
          <w:p w:rsidR="00403021" w:rsidRPr="00C61D6F" w:rsidRDefault="00403021" w:rsidP="001A7180">
            <w:pPr>
              <w:pStyle w:val="TableText"/>
            </w:pPr>
            <w:r w:rsidRPr="00C61D6F">
              <w:t>Other complications specific to multiple gestation</w:t>
            </w:r>
          </w:p>
        </w:tc>
      </w:tr>
      <w:tr w:rsidR="00403021" w:rsidRPr="00C61D6F" w:rsidTr="001A7180">
        <w:trPr>
          <w:cantSplit/>
        </w:trPr>
        <w:tc>
          <w:tcPr>
            <w:tcW w:w="2552" w:type="dxa"/>
            <w:tcBorders>
              <w:top w:val="single" w:sz="4" w:space="0" w:color="A6A6A6" w:themeColor="background1" w:themeShade="A6"/>
              <w:bottom w:val="single" w:sz="4" w:space="0" w:color="A6A6A6" w:themeColor="background1" w:themeShade="A6"/>
            </w:tcBorders>
          </w:tcPr>
          <w:p w:rsidR="00403021" w:rsidRPr="00C61D6F" w:rsidRDefault="00403021" w:rsidP="001A7180">
            <w:pPr>
              <w:pStyle w:val="TableText"/>
            </w:pPr>
            <w:r w:rsidRPr="00C61D6F">
              <w:t>O325</w:t>
            </w:r>
          </w:p>
        </w:tc>
        <w:tc>
          <w:tcPr>
            <w:tcW w:w="6804" w:type="dxa"/>
            <w:tcBorders>
              <w:top w:val="single" w:sz="4" w:space="0" w:color="A6A6A6" w:themeColor="background1" w:themeShade="A6"/>
              <w:bottom w:val="single" w:sz="4" w:space="0" w:color="A6A6A6" w:themeColor="background1" w:themeShade="A6"/>
            </w:tcBorders>
          </w:tcPr>
          <w:p w:rsidR="00403021" w:rsidRPr="00C61D6F" w:rsidRDefault="00403021" w:rsidP="001A7180">
            <w:pPr>
              <w:pStyle w:val="TableText"/>
            </w:pPr>
            <w:r w:rsidRPr="00C61D6F">
              <w:t>Maternal care for multiple gestation</w:t>
            </w:r>
          </w:p>
        </w:tc>
      </w:tr>
      <w:tr w:rsidR="00403021" w:rsidRPr="00807ACC" w:rsidTr="00C61D6F">
        <w:trPr>
          <w:cantSplit/>
        </w:trPr>
        <w:tc>
          <w:tcPr>
            <w:tcW w:w="2552" w:type="dxa"/>
            <w:tcBorders>
              <w:top w:val="single" w:sz="4" w:space="0" w:color="A6A6A6" w:themeColor="background1" w:themeShade="A6"/>
              <w:bottom w:val="single" w:sz="4" w:space="0" w:color="A6A6A6" w:themeColor="background1" w:themeShade="A6"/>
            </w:tcBorders>
          </w:tcPr>
          <w:p w:rsidR="00403021" w:rsidRPr="00C61D6F" w:rsidRDefault="00403021" w:rsidP="00C61D6F">
            <w:pPr>
              <w:pStyle w:val="TableText"/>
            </w:pPr>
            <w:r w:rsidRPr="00C61D6F">
              <w:t>O632</w:t>
            </w:r>
          </w:p>
        </w:tc>
        <w:tc>
          <w:tcPr>
            <w:tcW w:w="6804" w:type="dxa"/>
            <w:tcBorders>
              <w:top w:val="single" w:sz="4" w:space="0" w:color="A6A6A6" w:themeColor="background1" w:themeShade="A6"/>
              <w:bottom w:val="single" w:sz="4" w:space="0" w:color="A6A6A6" w:themeColor="background1" w:themeShade="A6"/>
            </w:tcBorders>
          </w:tcPr>
          <w:p w:rsidR="00403021" w:rsidRPr="00807ACC" w:rsidRDefault="00403021" w:rsidP="00C61D6F">
            <w:pPr>
              <w:pStyle w:val="TableText"/>
            </w:pPr>
            <w:r w:rsidRPr="00C61D6F">
              <w:t xml:space="preserve">Delayed delivery of second twin, triplet, </w:t>
            </w:r>
            <w:proofErr w:type="spellStart"/>
            <w:r w:rsidRPr="00C61D6F">
              <w:t>etc</w:t>
            </w:r>
            <w:proofErr w:type="spellEnd"/>
          </w:p>
        </w:tc>
      </w:tr>
      <w:tr w:rsidR="00C61D6F" w:rsidRPr="00807ACC" w:rsidTr="00C61D6F">
        <w:trPr>
          <w:cantSplit/>
        </w:trPr>
        <w:tc>
          <w:tcPr>
            <w:tcW w:w="2552" w:type="dxa"/>
            <w:tcBorders>
              <w:top w:val="single" w:sz="4" w:space="0" w:color="A6A6A6" w:themeColor="background1" w:themeShade="A6"/>
              <w:bottom w:val="single" w:sz="4" w:space="0" w:color="A6A6A6" w:themeColor="background1" w:themeShade="A6"/>
            </w:tcBorders>
          </w:tcPr>
          <w:p w:rsidR="00C61D6F" w:rsidRPr="00807ACC" w:rsidRDefault="00C61D6F" w:rsidP="00C61D6F">
            <w:pPr>
              <w:pStyle w:val="TableText"/>
            </w:pPr>
            <w:r>
              <w:t>O840–O849</w:t>
            </w:r>
            <w:r w:rsidR="00E57B56">
              <w:t>*</w:t>
            </w:r>
          </w:p>
        </w:tc>
        <w:tc>
          <w:tcPr>
            <w:tcW w:w="6804" w:type="dxa"/>
            <w:tcBorders>
              <w:top w:val="single" w:sz="4" w:space="0" w:color="A6A6A6" w:themeColor="background1" w:themeShade="A6"/>
              <w:bottom w:val="single" w:sz="4" w:space="0" w:color="A6A6A6" w:themeColor="background1" w:themeShade="A6"/>
            </w:tcBorders>
          </w:tcPr>
          <w:p w:rsidR="00C61D6F" w:rsidRPr="00807ACC" w:rsidRDefault="00C61D6F" w:rsidP="00C61D6F">
            <w:pPr>
              <w:pStyle w:val="TableText"/>
            </w:pPr>
            <w:r>
              <w:t>Multiple delivery</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C61D6F" w:rsidP="001A7180">
            <w:pPr>
              <w:pStyle w:val="TableText"/>
            </w:pPr>
            <w:r>
              <w:t>Z372–</w:t>
            </w:r>
            <w:r w:rsidR="00E86851" w:rsidRPr="00807ACC">
              <w:t>Z377</w:t>
            </w:r>
          </w:p>
        </w:tc>
        <w:tc>
          <w:tcPr>
            <w:tcW w:w="6804" w:type="dxa"/>
            <w:tcBorders>
              <w:top w:val="single" w:sz="4" w:space="0" w:color="A6A6A6" w:themeColor="background1" w:themeShade="A6"/>
            </w:tcBorders>
          </w:tcPr>
          <w:p w:rsidR="00E86851" w:rsidRPr="00807ACC" w:rsidRDefault="00E86851" w:rsidP="001A7180">
            <w:pPr>
              <w:pStyle w:val="TableText"/>
            </w:pPr>
            <w:r w:rsidRPr="00807ACC">
              <w:t>Outcome of delivery − twins or multiple</w:t>
            </w:r>
          </w:p>
        </w:tc>
      </w:tr>
    </w:tbl>
    <w:p w:rsidR="00E86851" w:rsidRDefault="00C61D6F" w:rsidP="00C61D6F">
      <w:pPr>
        <w:pStyle w:val="Note"/>
      </w:pPr>
      <w:bookmarkStart w:id="579" w:name="_Toc354994014"/>
      <w:bookmarkStart w:id="580" w:name="_Toc379899185"/>
      <w:r>
        <w:t xml:space="preserve">* </w:t>
      </w:r>
      <w:bookmarkStart w:id="581" w:name="_Toc354994012"/>
      <w:bookmarkStart w:id="582" w:name="_Toc379899183"/>
      <w:r>
        <w:t>Introduced in the 8th edition of ICD-10-AM</w:t>
      </w:r>
    </w:p>
    <w:p w:rsidR="00E57B56" w:rsidRPr="00E57B56" w:rsidRDefault="00E57B56" w:rsidP="00E57B56"/>
    <w:p w:rsidR="00E86851" w:rsidRPr="00807ACC" w:rsidRDefault="00E86851" w:rsidP="00731F5B">
      <w:pPr>
        <w:pStyle w:val="Table"/>
      </w:pPr>
      <w:bookmarkStart w:id="583" w:name="_Toc397424577"/>
      <w:bookmarkStart w:id="584" w:name="_Toc445395586"/>
      <w:r w:rsidRPr="00807ACC">
        <w:t>Table A2: Cephalic presentation exclusion criteria</w:t>
      </w:r>
      <w:bookmarkEnd w:id="581"/>
      <w:bookmarkEnd w:id="582"/>
      <w:bookmarkEnd w:id="583"/>
      <w:bookmarkEnd w:id="584"/>
    </w:p>
    <w:tbl>
      <w:tblPr>
        <w:tblW w:w="0" w:type="auto"/>
        <w:tblInd w:w="57" w:type="dxa"/>
        <w:tblBorders>
          <w:top w:val="single" w:sz="4" w:space="0" w:color="auto"/>
          <w:bottom w:val="single" w:sz="4" w:space="0" w:color="auto"/>
        </w:tblBorders>
        <w:tblLayout w:type="fixed"/>
        <w:tblCellMar>
          <w:left w:w="57" w:type="dxa"/>
          <w:right w:w="57" w:type="dxa"/>
        </w:tblCellMar>
        <w:tblLook w:val="0220" w:firstRow="1" w:lastRow="0" w:firstColumn="0" w:lastColumn="0" w:noHBand="1" w:noVBand="0"/>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9047000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Spontaneous breech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Assisted breech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Assisted breech delivery with forceps to after-coming head</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Breech extraction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9047004</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Breech extraction with forceps to after-coming head</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O640−O649</w:t>
            </w:r>
          </w:p>
        </w:tc>
        <w:tc>
          <w:tcPr>
            <w:tcW w:w="6804" w:type="dxa"/>
            <w:tcBorders>
              <w:top w:val="single" w:sz="4" w:space="0" w:color="A6A6A6" w:themeColor="background1" w:themeShade="A6"/>
            </w:tcBorders>
          </w:tcPr>
          <w:p w:rsidR="00E86851" w:rsidRPr="00807ACC" w:rsidRDefault="00E86851" w:rsidP="001A7180">
            <w:pPr>
              <w:pStyle w:val="TableText"/>
            </w:pPr>
            <w:r w:rsidRPr="00807ACC">
              <w:t xml:space="preserve">Labour and delivery affected by malposition and </w:t>
            </w:r>
            <w:proofErr w:type="spellStart"/>
            <w:r w:rsidRPr="00807ACC">
              <w:t>malpresentation</w:t>
            </w:r>
            <w:proofErr w:type="spellEnd"/>
            <w:r w:rsidRPr="00807ACC">
              <w:t xml:space="preserve"> of </w:t>
            </w:r>
            <w:proofErr w:type="spellStart"/>
            <w:r w:rsidRPr="00807ACC">
              <w:t>fetus</w:t>
            </w:r>
            <w:proofErr w:type="spellEnd"/>
          </w:p>
        </w:tc>
      </w:tr>
    </w:tbl>
    <w:p w:rsidR="00E86851" w:rsidRPr="00807ACC" w:rsidRDefault="00E86851" w:rsidP="00731F5B"/>
    <w:p w:rsidR="00E86851" w:rsidRPr="00807ACC" w:rsidRDefault="00E86851" w:rsidP="00731F5B">
      <w:pPr>
        <w:pStyle w:val="Table"/>
      </w:pPr>
      <w:bookmarkStart w:id="585" w:name="_Toc397424578"/>
      <w:bookmarkStart w:id="586" w:name="_Toc445395587"/>
      <w:r w:rsidRPr="00807ACC">
        <w:t>Table A3: Duration of pregnancy (gestation exclusion criteria)</w:t>
      </w:r>
      <w:bookmarkEnd w:id="579"/>
      <w:bookmarkEnd w:id="580"/>
      <w:bookmarkEnd w:id="585"/>
      <w:bookmarkEnd w:id="586"/>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O090−O095</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Duration of pregnancy under 37 weeks</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O48</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Prolonged pregnancy</w:t>
            </w:r>
          </w:p>
        </w:tc>
      </w:tr>
      <w:tr w:rsidR="00E86851" w:rsidRPr="00807ACC" w:rsidTr="001A7180">
        <w:trPr>
          <w:cantSplit/>
        </w:trPr>
        <w:tc>
          <w:tcPr>
            <w:tcW w:w="2552" w:type="dxa"/>
            <w:tcBorders>
              <w:top w:val="single" w:sz="4" w:space="0" w:color="A6A6A6" w:themeColor="background1" w:themeShade="A6"/>
            </w:tcBorders>
          </w:tcPr>
          <w:p w:rsidR="00E86851" w:rsidRPr="00C61D6F" w:rsidRDefault="00E86851" w:rsidP="001A7180">
            <w:pPr>
              <w:pStyle w:val="TableText"/>
            </w:pPr>
            <w:r w:rsidRPr="00C61D6F">
              <w:t>O60</w:t>
            </w:r>
            <w:r w:rsidR="003308AB" w:rsidRPr="00C61D6F">
              <w:t>1</w:t>
            </w:r>
          </w:p>
        </w:tc>
        <w:tc>
          <w:tcPr>
            <w:tcW w:w="6804" w:type="dxa"/>
            <w:tcBorders>
              <w:top w:val="single" w:sz="4" w:space="0" w:color="A6A6A6" w:themeColor="background1" w:themeShade="A6"/>
            </w:tcBorders>
          </w:tcPr>
          <w:p w:rsidR="00E86851" w:rsidRPr="00807ACC" w:rsidRDefault="00E86851" w:rsidP="001A7180">
            <w:pPr>
              <w:pStyle w:val="TableText"/>
            </w:pPr>
            <w:r w:rsidRPr="00C61D6F">
              <w:t>Preterm labour and delivery</w:t>
            </w:r>
          </w:p>
        </w:tc>
      </w:tr>
    </w:tbl>
    <w:p w:rsidR="00180B93" w:rsidRPr="00807ACC" w:rsidRDefault="00180B93" w:rsidP="00731F5B"/>
    <w:p w:rsidR="00E86851" w:rsidRPr="00807ACC" w:rsidRDefault="00E86851" w:rsidP="00731F5B">
      <w:pPr>
        <w:pStyle w:val="Table"/>
      </w:pPr>
      <w:bookmarkStart w:id="587" w:name="_Toc354994015"/>
      <w:bookmarkStart w:id="588" w:name="_Toc379899186"/>
      <w:bookmarkStart w:id="589" w:name="_Toc397424579"/>
      <w:bookmarkStart w:id="590" w:name="_Toc445395588"/>
      <w:r w:rsidRPr="00807ACC">
        <w:t>Table A4: Obstetric complications exclusion criteria</w:t>
      </w:r>
      <w:bookmarkEnd w:id="587"/>
      <w:bookmarkEnd w:id="588"/>
      <w:bookmarkEnd w:id="589"/>
      <w:bookmarkEnd w:id="590"/>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807ACC" w:rsidTr="001A7180">
        <w:trPr>
          <w:cantSplit/>
        </w:trPr>
        <w:tc>
          <w:tcPr>
            <w:tcW w:w="2835"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Clinical code (ICD-10-AM)</w:t>
            </w:r>
          </w:p>
        </w:tc>
        <w:tc>
          <w:tcPr>
            <w:tcW w:w="6521"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Description</w:t>
            </w:r>
          </w:p>
        </w:tc>
      </w:tr>
      <w:tr w:rsidR="00E86851" w:rsidRPr="00807ACC" w:rsidTr="001A7180">
        <w:trPr>
          <w:cantSplit/>
        </w:trPr>
        <w:tc>
          <w:tcPr>
            <w:tcW w:w="2835" w:type="dxa"/>
            <w:tcBorders>
              <w:top w:val="single" w:sz="4" w:space="0" w:color="auto"/>
              <w:bottom w:val="single" w:sz="4" w:space="0" w:color="A6A6A6" w:themeColor="background1" w:themeShade="A6"/>
            </w:tcBorders>
          </w:tcPr>
          <w:p w:rsidR="00E86851" w:rsidRPr="00807ACC" w:rsidRDefault="003308AB" w:rsidP="001A7180">
            <w:pPr>
              <w:pStyle w:val="TableText"/>
              <w:keepNext/>
            </w:pPr>
            <w:r>
              <w:t>O10</w:t>
            </w:r>
            <w:r w:rsidR="00E86851" w:rsidRPr="00807ACC">
              <w:t>−O16</w:t>
            </w:r>
          </w:p>
        </w:tc>
        <w:tc>
          <w:tcPr>
            <w:tcW w:w="6521"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Hypertension, proteinuria, pre-eclampsia, eclampsia</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O240−O249</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Diabetes mellitus in pregnancy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O360, O361, O363, O364, O365</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Known or suspected fetal problems</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O411, O420−O429</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Infection of the amniotic sac/membranes or premature rupture of membranes</w:t>
            </w:r>
          </w:p>
        </w:tc>
      </w:tr>
      <w:tr w:rsidR="00E86851" w:rsidRPr="00807ACC" w:rsidTr="001A7180">
        <w:trPr>
          <w:cantSplit/>
        </w:trPr>
        <w:tc>
          <w:tcPr>
            <w:tcW w:w="2835" w:type="dxa"/>
            <w:tcBorders>
              <w:top w:val="single" w:sz="4" w:space="0" w:color="A6A6A6" w:themeColor="background1" w:themeShade="A6"/>
            </w:tcBorders>
          </w:tcPr>
          <w:p w:rsidR="00E86851" w:rsidRPr="00807ACC" w:rsidRDefault="00E86851" w:rsidP="001A7180">
            <w:pPr>
              <w:pStyle w:val="TableText"/>
            </w:pPr>
            <w:r w:rsidRPr="00807ACC">
              <w:t>O450–O459, O460−O469, O48</w:t>
            </w:r>
          </w:p>
        </w:tc>
        <w:tc>
          <w:tcPr>
            <w:tcW w:w="6521" w:type="dxa"/>
            <w:tcBorders>
              <w:top w:val="single" w:sz="4" w:space="0" w:color="A6A6A6" w:themeColor="background1" w:themeShade="A6"/>
            </w:tcBorders>
          </w:tcPr>
          <w:p w:rsidR="00E86851" w:rsidRPr="00807ACC" w:rsidRDefault="00E86851" w:rsidP="001A7180">
            <w:pPr>
              <w:pStyle w:val="TableText"/>
            </w:pPr>
            <w:r w:rsidRPr="00807ACC">
              <w:t>Premature separation of placenta, antepartum haemorrhage, prolonged pregnancy</w:t>
            </w:r>
          </w:p>
        </w:tc>
      </w:tr>
    </w:tbl>
    <w:p w:rsidR="00E86851" w:rsidRPr="00807ACC" w:rsidRDefault="00E86851" w:rsidP="00731F5B"/>
    <w:p w:rsidR="000F3E15" w:rsidRPr="00807ACC" w:rsidRDefault="00E86851" w:rsidP="00731F5B">
      <w:r w:rsidRPr="00807ACC">
        <w:rPr>
          <w:b/>
        </w:rPr>
        <w:t xml:space="preserve">Spontaneous vaginal birth: </w:t>
      </w:r>
      <w:r w:rsidRPr="00807ACC">
        <w:t>the birth of a baby without obstetric intervention (</w:t>
      </w:r>
      <w:proofErr w:type="spellStart"/>
      <w:r w:rsidR="0020797F" w:rsidRPr="00807ACC">
        <w:t>ie</w:t>
      </w:r>
      <w:proofErr w:type="spellEnd"/>
      <w:r w:rsidR="0020797F" w:rsidRPr="00807ACC">
        <w:t>,</w:t>
      </w:r>
      <w:r w:rsidRPr="00807ACC">
        <w:t xml:space="preserve"> without caesarean section, forceps or vacuum (ventouse)), identified by the presence of a spontaneous vaginal birth clinical code with no concurrent instrumental/caesarean section code (see Table A5). Spontaneous vaginal births</w:t>
      </w:r>
      <w:r w:rsidRPr="00807ACC" w:rsidDel="00B21B4F">
        <w:t xml:space="preserve"> </w:t>
      </w:r>
      <w:r w:rsidRPr="00807ACC">
        <w:t>may include births where labour has been induced or augmented.</w:t>
      </w:r>
      <w:r w:rsidR="00AE0E63" w:rsidRPr="00807ACC">
        <w:t xml:space="preserve"> </w:t>
      </w:r>
      <w:r w:rsidR="00B8554A" w:rsidRPr="00807ACC">
        <w:t xml:space="preserve">Women giving birth at home are counted as having </w:t>
      </w:r>
      <w:r w:rsidR="000A3242" w:rsidRPr="00807ACC">
        <w:t xml:space="preserve">had </w:t>
      </w:r>
      <w:r w:rsidR="00B8554A" w:rsidRPr="00807ACC">
        <w:t>a spontaneous vaginal birth.</w:t>
      </w:r>
    </w:p>
    <w:p w:rsidR="00E57B56" w:rsidRDefault="00E57B56">
      <w:pPr>
        <w:spacing w:line="240" w:lineRule="auto"/>
      </w:pPr>
      <w:r>
        <w:br w:type="page"/>
      </w:r>
    </w:p>
    <w:p w:rsidR="00E86851" w:rsidRPr="00807ACC" w:rsidRDefault="00E86851" w:rsidP="00731F5B">
      <w:pPr>
        <w:pStyle w:val="Table"/>
      </w:pPr>
      <w:bookmarkStart w:id="591" w:name="_Toc354994016"/>
      <w:bookmarkStart w:id="592" w:name="_Toc379899187"/>
      <w:bookmarkStart w:id="593" w:name="_Toc397424580"/>
      <w:bookmarkStart w:id="594" w:name="_Toc445395589"/>
      <w:r w:rsidRPr="00807ACC">
        <w:lastRenderedPageBreak/>
        <w:t>Table A5: Delivery type codes</w:t>
      </w:r>
      <w:bookmarkEnd w:id="591"/>
      <w:bookmarkEnd w:id="592"/>
      <w:bookmarkEnd w:id="593"/>
      <w:bookmarkEnd w:id="594"/>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2835"/>
        <w:gridCol w:w="6521"/>
      </w:tblGrid>
      <w:tr w:rsidR="00E86851" w:rsidRPr="00807ACC" w:rsidTr="001A7180">
        <w:trPr>
          <w:cantSplit/>
        </w:trPr>
        <w:tc>
          <w:tcPr>
            <w:tcW w:w="2835"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521"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835"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O80</w:t>
            </w:r>
          </w:p>
        </w:tc>
        <w:tc>
          <w:tcPr>
            <w:tcW w:w="6521"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Single spontaneous delivery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O81</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Single delivery by forceps and vacuum extractor</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O82</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Single delivery by caesarean section</w:t>
            </w:r>
          </w:p>
        </w:tc>
      </w:tr>
      <w:tr w:rsidR="00C61D6F"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C61D6F" w:rsidRPr="00807ACC" w:rsidRDefault="00C61D6F" w:rsidP="001A7180">
            <w:pPr>
              <w:pStyle w:val="TableText"/>
            </w:pPr>
            <w:r>
              <w:t>O83</w:t>
            </w:r>
            <w:r w:rsidR="001F7A28">
              <w:t>*</w:t>
            </w:r>
          </w:p>
        </w:tc>
        <w:tc>
          <w:tcPr>
            <w:tcW w:w="6521" w:type="dxa"/>
            <w:tcBorders>
              <w:top w:val="single" w:sz="4" w:space="0" w:color="A6A6A6" w:themeColor="background1" w:themeShade="A6"/>
              <w:bottom w:val="single" w:sz="4" w:space="0" w:color="A6A6A6" w:themeColor="background1" w:themeShade="A6"/>
            </w:tcBorders>
          </w:tcPr>
          <w:p w:rsidR="00C61D6F" w:rsidRPr="00807ACC" w:rsidRDefault="00C61D6F" w:rsidP="001A7180">
            <w:pPr>
              <w:pStyle w:val="TableText"/>
            </w:pPr>
            <w:r>
              <w:t>Other assisted single delivery</w:t>
            </w:r>
          </w:p>
        </w:tc>
      </w:tr>
      <w:tr w:rsidR="00C61D6F"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C61D6F" w:rsidRPr="00807ACC" w:rsidRDefault="00C61D6F" w:rsidP="001F7A28">
            <w:pPr>
              <w:pStyle w:val="TableText"/>
            </w:pPr>
            <w:r>
              <w:t>O840</w:t>
            </w:r>
            <w:r w:rsidR="00E57B56">
              <w:t>*</w:t>
            </w:r>
          </w:p>
        </w:tc>
        <w:tc>
          <w:tcPr>
            <w:tcW w:w="6521" w:type="dxa"/>
            <w:tcBorders>
              <w:top w:val="single" w:sz="4" w:space="0" w:color="A6A6A6" w:themeColor="background1" w:themeShade="A6"/>
              <w:bottom w:val="single" w:sz="4" w:space="0" w:color="A6A6A6" w:themeColor="background1" w:themeShade="A6"/>
            </w:tcBorders>
          </w:tcPr>
          <w:p w:rsidR="00C61D6F" w:rsidRPr="00807ACC" w:rsidRDefault="001F7A28" w:rsidP="001A7180">
            <w:pPr>
              <w:pStyle w:val="TableText"/>
            </w:pPr>
            <w:r>
              <w:t>Multiple delivery, all spontaneous</w:t>
            </w:r>
          </w:p>
        </w:tc>
      </w:tr>
      <w:tr w:rsidR="001F7A28"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O841*</w:t>
            </w:r>
          </w:p>
        </w:tc>
        <w:tc>
          <w:tcPr>
            <w:tcW w:w="6521"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Multiple delivery, all by forceps and vacuum extractor</w:t>
            </w:r>
          </w:p>
        </w:tc>
      </w:tr>
      <w:tr w:rsidR="001F7A28"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O842*</w:t>
            </w:r>
          </w:p>
        </w:tc>
        <w:tc>
          <w:tcPr>
            <w:tcW w:w="6521"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Multiple delivery, all by caesarean section</w:t>
            </w:r>
          </w:p>
        </w:tc>
      </w:tr>
      <w:tr w:rsidR="001F7A28"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O848*</w:t>
            </w:r>
          </w:p>
        </w:tc>
        <w:tc>
          <w:tcPr>
            <w:tcW w:w="6521"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Other multiple delivery</w:t>
            </w:r>
          </w:p>
        </w:tc>
      </w:tr>
      <w:tr w:rsidR="001F7A28"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O849*</w:t>
            </w:r>
          </w:p>
        </w:tc>
        <w:tc>
          <w:tcPr>
            <w:tcW w:w="6521" w:type="dxa"/>
            <w:tcBorders>
              <w:top w:val="single" w:sz="4" w:space="0" w:color="A6A6A6" w:themeColor="background1" w:themeShade="A6"/>
              <w:bottom w:val="single" w:sz="4" w:space="0" w:color="A6A6A6" w:themeColor="background1" w:themeShade="A6"/>
            </w:tcBorders>
          </w:tcPr>
          <w:p w:rsidR="001F7A28" w:rsidRDefault="001F7A28" w:rsidP="001A7180">
            <w:pPr>
              <w:pStyle w:val="TableText"/>
            </w:pPr>
            <w:r>
              <w:t>Multiple delivery, unspecified</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9046700</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Spontaneous vertex delivery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9046800−9046804</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Forceps delivery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9046900</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Vacuum extraction with delivery</w:t>
            </w:r>
          </w:p>
        </w:tc>
      </w:tr>
      <w:tr w:rsidR="00E86851" w:rsidRPr="00807ACC" w:rsidTr="001A7180">
        <w:trPr>
          <w:cantSplit/>
        </w:trPr>
        <w:tc>
          <w:tcPr>
            <w:tcW w:w="2835" w:type="dxa"/>
            <w:tcBorders>
              <w:top w:val="single" w:sz="4" w:space="0" w:color="A6A6A6" w:themeColor="background1" w:themeShade="A6"/>
            </w:tcBorders>
          </w:tcPr>
          <w:p w:rsidR="00E86851" w:rsidRPr="00807ACC" w:rsidRDefault="00E86851" w:rsidP="001A7180">
            <w:pPr>
              <w:pStyle w:val="TableText"/>
            </w:pPr>
            <w:r w:rsidRPr="00807ACC">
              <w:t>1652000−1652003</w:t>
            </w:r>
          </w:p>
        </w:tc>
        <w:tc>
          <w:tcPr>
            <w:tcW w:w="6521" w:type="dxa"/>
            <w:tcBorders>
              <w:top w:val="single" w:sz="4" w:space="0" w:color="A6A6A6" w:themeColor="background1" w:themeShade="A6"/>
            </w:tcBorders>
          </w:tcPr>
          <w:p w:rsidR="00E86851" w:rsidRPr="00807ACC" w:rsidRDefault="00E86851" w:rsidP="001A7180">
            <w:pPr>
              <w:pStyle w:val="TableText"/>
            </w:pPr>
            <w:r w:rsidRPr="00807ACC">
              <w:t>Caesarean section</w:t>
            </w:r>
          </w:p>
        </w:tc>
      </w:tr>
    </w:tbl>
    <w:p w:rsidR="00E57B56" w:rsidRDefault="00E57B56" w:rsidP="00E57B56">
      <w:pPr>
        <w:pStyle w:val="Note"/>
      </w:pPr>
      <w:r>
        <w:t>* Introduced in the 8th edition of ICD-10-AM</w:t>
      </w:r>
    </w:p>
    <w:p w:rsidR="002238C5" w:rsidRDefault="002238C5" w:rsidP="00731F5B">
      <w:pPr>
        <w:rPr>
          <w:highlight w:val="yellow"/>
        </w:rPr>
      </w:pPr>
    </w:p>
    <w:p w:rsidR="00E86851" w:rsidRPr="00807ACC" w:rsidRDefault="00E86851" w:rsidP="00731F5B">
      <w:r w:rsidRPr="00807ACC">
        <w:rPr>
          <w:b/>
        </w:rPr>
        <w:t xml:space="preserve">Instrumental vaginal birth: </w:t>
      </w:r>
      <w:r w:rsidRPr="00807ACC">
        <w:t>a vaginal birth requiring instrumental assistance with no concurrent clinical code indicating a caesarean section. Interventions include forceps and/or vacuum (ventouse) extraction (see Table A5). Instrumental vaginal births do not include failed attempts at forceps or vacuum extraction (see Table A6).</w:t>
      </w:r>
    </w:p>
    <w:p w:rsidR="00046BAA" w:rsidRPr="00807ACC" w:rsidRDefault="00046BAA" w:rsidP="00731F5B"/>
    <w:p w:rsidR="00E86851" w:rsidRPr="00807ACC" w:rsidRDefault="00E86851" w:rsidP="00731F5B">
      <w:pPr>
        <w:pStyle w:val="Table"/>
      </w:pPr>
      <w:bookmarkStart w:id="595" w:name="_Toc354994017"/>
      <w:bookmarkStart w:id="596" w:name="_Toc379899188"/>
      <w:bookmarkStart w:id="597" w:name="_Toc397424581"/>
      <w:bookmarkStart w:id="598" w:name="_Toc445395590"/>
      <w:r w:rsidRPr="00807ACC">
        <w:t>Table A6: Excluded delivery procedure codes</w:t>
      </w:r>
      <w:bookmarkEnd w:id="595"/>
      <w:bookmarkEnd w:id="596"/>
      <w:bookmarkEnd w:id="597"/>
      <w:bookmarkEnd w:id="598"/>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807ACC" w:rsidTr="001A7180">
        <w:trPr>
          <w:cantSplit/>
        </w:trPr>
        <w:tc>
          <w:tcPr>
            <w:tcW w:w="2835"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521"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835"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9046805</w:t>
            </w:r>
          </w:p>
        </w:tc>
        <w:tc>
          <w:tcPr>
            <w:tcW w:w="6521"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Failed forceps</w:t>
            </w:r>
          </w:p>
        </w:tc>
      </w:tr>
      <w:tr w:rsidR="00E86851" w:rsidRPr="00807ACC" w:rsidTr="001A7180">
        <w:trPr>
          <w:cantSplit/>
        </w:trPr>
        <w:tc>
          <w:tcPr>
            <w:tcW w:w="2835" w:type="dxa"/>
            <w:tcBorders>
              <w:top w:val="single" w:sz="4" w:space="0" w:color="A6A6A6" w:themeColor="background1" w:themeShade="A6"/>
              <w:bottom w:val="single" w:sz="4" w:space="0" w:color="auto"/>
            </w:tcBorders>
          </w:tcPr>
          <w:p w:rsidR="00E86851" w:rsidRPr="00807ACC" w:rsidRDefault="00E86851" w:rsidP="001A7180">
            <w:pPr>
              <w:pStyle w:val="TableText"/>
            </w:pPr>
            <w:r w:rsidRPr="00807ACC">
              <w:t>9046901</w:t>
            </w:r>
          </w:p>
        </w:tc>
        <w:tc>
          <w:tcPr>
            <w:tcW w:w="6521" w:type="dxa"/>
            <w:tcBorders>
              <w:top w:val="single" w:sz="4" w:space="0" w:color="A6A6A6" w:themeColor="background1" w:themeShade="A6"/>
              <w:bottom w:val="single" w:sz="4" w:space="0" w:color="auto"/>
            </w:tcBorders>
          </w:tcPr>
          <w:p w:rsidR="00E86851" w:rsidRPr="00807ACC" w:rsidRDefault="00E86851" w:rsidP="001A7180">
            <w:pPr>
              <w:pStyle w:val="TableText"/>
            </w:pPr>
            <w:r w:rsidRPr="00807ACC">
              <w:t>Failed vacuum extraction</w:t>
            </w:r>
          </w:p>
        </w:tc>
      </w:tr>
    </w:tbl>
    <w:p w:rsidR="00E86851" w:rsidRPr="00807ACC" w:rsidRDefault="00E86851" w:rsidP="00731F5B">
      <w:pPr>
        <w:rPr>
          <w:highlight w:val="yellow"/>
        </w:rPr>
      </w:pPr>
    </w:p>
    <w:p w:rsidR="00E86851" w:rsidRPr="00807ACC" w:rsidRDefault="00E86851" w:rsidP="00731F5B">
      <w:r w:rsidRPr="00807ACC">
        <w:rPr>
          <w:b/>
        </w:rPr>
        <w:t xml:space="preserve">Caesarean section: </w:t>
      </w:r>
      <w:r w:rsidRPr="00807ACC">
        <w:t>an operative birth through an abdominal incision. This definition includes emergency and elective, lower segment and classical caesarean sections, and it is identified by the presence of any caesarean section clinical code (see Table A5).</w:t>
      </w:r>
    </w:p>
    <w:p w:rsidR="00E86851" w:rsidRPr="00807ACC" w:rsidRDefault="00E86851" w:rsidP="00731F5B"/>
    <w:p w:rsidR="00E86851" w:rsidRPr="00807ACC" w:rsidRDefault="00E86851" w:rsidP="00731F5B">
      <w:r w:rsidRPr="00807ACC">
        <w:rPr>
          <w:b/>
        </w:rPr>
        <w:t xml:space="preserve">Induction of labour: </w:t>
      </w:r>
      <w:r w:rsidRPr="00807ACC">
        <w:t>an intervention to stimulate the onset of labour by pharmacological or other means, identified by induction of labour clinical codes (see Table A7).</w:t>
      </w:r>
    </w:p>
    <w:p w:rsidR="0030113F" w:rsidRPr="00807ACC" w:rsidRDefault="0030113F" w:rsidP="00731F5B"/>
    <w:p w:rsidR="00E86851" w:rsidRPr="00807ACC" w:rsidRDefault="00E86851" w:rsidP="00731F5B">
      <w:pPr>
        <w:pStyle w:val="Table"/>
      </w:pPr>
      <w:bookmarkStart w:id="599" w:name="_Toc354994018"/>
      <w:bookmarkStart w:id="600" w:name="_Toc379899189"/>
      <w:bookmarkStart w:id="601" w:name="_Toc397424582"/>
      <w:bookmarkStart w:id="602" w:name="_Toc445395591"/>
      <w:r w:rsidRPr="00807ACC">
        <w:t>Table A7: Induction procedure codes</w:t>
      </w:r>
      <w:bookmarkEnd w:id="599"/>
      <w:bookmarkEnd w:id="600"/>
      <w:bookmarkEnd w:id="601"/>
      <w:bookmarkEnd w:id="602"/>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9046500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Medical induction of labour, oxytocin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9046501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Medical induction of labour, prostaglandin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9046502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Other medical induction of labour</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9046503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 xml:space="preserve">Surgical induction of labour by artificial rupture of membranes </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9046504</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Other surgical induction of labour</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9046505</w:t>
            </w:r>
          </w:p>
        </w:tc>
        <w:tc>
          <w:tcPr>
            <w:tcW w:w="6804" w:type="dxa"/>
            <w:tcBorders>
              <w:top w:val="single" w:sz="4" w:space="0" w:color="A6A6A6" w:themeColor="background1" w:themeShade="A6"/>
            </w:tcBorders>
          </w:tcPr>
          <w:p w:rsidR="00E86851" w:rsidRPr="00807ACC" w:rsidRDefault="00E86851" w:rsidP="001A7180">
            <w:pPr>
              <w:pStyle w:val="TableText"/>
            </w:pPr>
            <w:r w:rsidRPr="00807ACC">
              <w:t>Medical and surgical induction of labour</w:t>
            </w:r>
          </w:p>
        </w:tc>
      </w:tr>
    </w:tbl>
    <w:p w:rsidR="001F7A28" w:rsidRDefault="001F7A28" w:rsidP="00731F5B"/>
    <w:p w:rsidR="001F7A28" w:rsidRDefault="001F7A28" w:rsidP="001F7A28">
      <w:r>
        <w:br w:type="page"/>
      </w:r>
    </w:p>
    <w:p w:rsidR="00E86851" w:rsidRPr="00807ACC" w:rsidRDefault="00E86851" w:rsidP="00731F5B">
      <w:r w:rsidRPr="00807ACC">
        <w:rPr>
          <w:b/>
        </w:rPr>
        <w:lastRenderedPageBreak/>
        <w:t xml:space="preserve">Intact lower genital tract: </w:t>
      </w:r>
      <w:r w:rsidRPr="00807ACC">
        <w:t xml:space="preserve">identified by an absence of clinical codes indicating an episiotomy or a tear of any degree (first to fourth, and including </w:t>
      </w:r>
      <w:r w:rsidR="000F3E15" w:rsidRPr="00807ACC">
        <w:t>‘</w:t>
      </w:r>
      <w:r w:rsidRPr="00807ACC">
        <w:t>was unspecified</w:t>
      </w:r>
      <w:r w:rsidR="000F3E15" w:rsidRPr="00807ACC">
        <w:t>’</w:t>
      </w:r>
      <w:r w:rsidRPr="00807ACC">
        <w:t xml:space="preserve"> degree) (see Table A8).</w:t>
      </w:r>
    </w:p>
    <w:p w:rsidR="00046BAA" w:rsidRPr="00807ACC" w:rsidRDefault="00046BAA" w:rsidP="00731F5B"/>
    <w:p w:rsidR="00E86851" w:rsidRPr="00807ACC" w:rsidRDefault="00E86851" w:rsidP="00731F5B">
      <w:r w:rsidRPr="00807ACC">
        <w:rPr>
          <w:b/>
        </w:rPr>
        <w:t xml:space="preserve">Episiotomy: </w:t>
      </w:r>
      <w:r w:rsidRPr="00807ACC">
        <w:t>an incision of the perineal tissue surrounding the vagina at the time of birth to facilitate delivery, identified by the presence of an episiotomy clinical code (see Table A8).</w:t>
      </w:r>
      <w:r w:rsidR="00AE0E63" w:rsidRPr="00807ACC">
        <w:t xml:space="preserve"> </w:t>
      </w:r>
      <w:r w:rsidR="00B8554A" w:rsidRPr="00807ACC">
        <w:t xml:space="preserve">Women giving birth at home are counted as having </w:t>
      </w:r>
      <w:r w:rsidR="000A3242" w:rsidRPr="00807ACC">
        <w:t xml:space="preserve">had </w:t>
      </w:r>
      <w:r w:rsidR="00B8554A" w:rsidRPr="00807ACC">
        <w:t>a spontaneous vaginal birth without an episiotomy.</w:t>
      </w:r>
    </w:p>
    <w:p w:rsidR="00046BAA" w:rsidRPr="00807ACC" w:rsidRDefault="00046BAA" w:rsidP="00731F5B"/>
    <w:p w:rsidR="00E86851" w:rsidRPr="00807ACC" w:rsidRDefault="00E86851" w:rsidP="00731F5B">
      <w:r w:rsidRPr="00807ACC">
        <w:rPr>
          <w:b/>
        </w:rPr>
        <w:t xml:space="preserve">Third- and fourth-degree tear: </w:t>
      </w:r>
      <w:r w:rsidRPr="00807ACC">
        <w:t>a third- or fourth-degree perineal laceration during birth, identified by the presence of a third- or fourth-degree tear clinical code (see Table A8)</w:t>
      </w:r>
      <w:r w:rsidR="00E1200A" w:rsidRPr="00807ACC">
        <w:t xml:space="preserve"> in a hospital admission within </w:t>
      </w:r>
      <w:r w:rsidR="000A3242" w:rsidRPr="00807ACC">
        <w:t xml:space="preserve">three </w:t>
      </w:r>
      <w:r w:rsidR="00E1200A" w:rsidRPr="00807ACC">
        <w:t>days after birth</w:t>
      </w:r>
      <w:r w:rsidRPr="00807ACC">
        <w:t>.</w:t>
      </w:r>
    </w:p>
    <w:p w:rsidR="00046BAA" w:rsidRPr="00807ACC" w:rsidRDefault="00046BAA" w:rsidP="00731F5B"/>
    <w:p w:rsidR="00E86851" w:rsidRPr="00807ACC" w:rsidRDefault="00E86851" w:rsidP="00731F5B">
      <w:pPr>
        <w:pStyle w:val="Table"/>
      </w:pPr>
      <w:bookmarkStart w:id="603" w:name="Epi_tear"/>
      <w:bookmarkStart w:id="604" w:name="_Toc354994019"/>
      <w:bookmarkStart w:id="605" w:name="_Toc379899190"/>
      <w:bookmarkStart w:id="606" w:name="_Toc397424583"/>
      <w:bookmarkStart w:id="607" w:name="_Toc445395592"/>
      <w:bookmarkEnd w:id="603"/>
      <w:r w:rsidRPr="00807ACC">
        <w:t>Table A8: Episiotomy and/or perineal tear codes</w:t>
      </w:r>
      <w:bookmarkEnd w:id="604"/>
      <w:bookmarkEnd w:id="605"/>
      <w:bookmarkEnd w:id="606"/>
      <w:bookmarkEnd w:id="60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9047200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Episiotomy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First-degree perineal laceration during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Second-degree perineal laceration during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Third-degree perineal laceration during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Fourth-degree perineal laceration during delivery</w:t>
            </w:r>
          </w:p>
        </w:tc>
      </w:tr>
      <w:tr w:rsidR="00E86851" w:rsidRPr="009D1C66" w:rsidTr="002238C5">
        <w:trPr>
          <w:cantSplit/>
        </w:trPr>
        <w:tc>
          <w:tcPr>
            <w:tcW w:w="2552" w:type="dxa"/>
            <w:tcBorders>
              <w:top w:val="single" w:sz="4" w:space="0" w:color="A6A6A6" w:themeColor="background1" w:themeShade="A6"/>
              <w:bottom w:val="single" w:sz="4" w:space="0" w:color="A6A6A6" w:themeColor="background1" w:themeShade="A6"/>
            </w:tcBorders>
          </w:tcPr>
          <w:p w:rsidR="00E86851" w:rsidRPr="009D1C66" w:rsidRDefault="00E86851" w:rsidP="001A7180">
            <w:pPr>
              <w:pStyle w:val="TableText"/>
            </w:pPr>
            <w:r w:rsidRPr="009D1C66">
              <w:t>O709</w:t>
            </w:r>
          </w:p>
        </w:tc>
        <w:tc>
          <w:tcPr>
            <w:tcW w:w="6804" w:type="dxa"/>
            <w:tcBorders>
              <w:top w:val="single" w:sz="4" w:space="0" w:color="A6A6A6" w:themeColor="background1" w:themeShade="A6"/>
              <w:bottom w:val="single" w:sz="4" w:space="0" w:color="A6A6A6" w:themeColor="background1" w:themeShade="A6"/>
            </w:tcBorders>
          </w:tcPr>
          <w:p w:rsidR="00E86851" w:rsidRPr="009D1C66" w:rsidRDefault="00E86851" w:rsidP="001A7180">
            <w:pPr>
              <w:pStyle w:val="TableText"/>
            </w:pPr>
            <w:r w:rsidRPr="009D1C66">
              <w:t>Perineal laceration during delivery, was unspecified</w:t>
            </w:r>
          </w:p>
        </w:tc>
      </w:tr>
      <w:tr w:rsidR="002238C5" w:rsidRPr="009D1C66" w:rsidTr="001A7180">
        <w:trPr>
          <w:cantSplit/>
        </w:trPr>
        <w:tc>
          <w:tcPr>
            <w:tcW w:w="2552" w:type="dxa"/>
            <w:tcBorders>
              <w:top w:val="single" w:sz="4" w:space="0" w:color="A6A6A6" w:themeColor="background1" w:themeShade="A6"/>
            </w:tcBorders>
          </w:tcPr>
          <w:p w:rsidR="002238C5" w:rsidRPr="009D1C66" w:rsidRDefault="002238C5" w:rsidP="001A7180">
            <w:pPr>
              <w:pStyle w:val="TableText"/>
            </w:pPr>
            <w:r w:rsidRPr="009D1C66">
              <w:t>9048100</w:t>
            </w:r>
          </w:p>
        </w:tc>
        <w:tc>
          <w:tcPr>
            <w:tcW w:w="6804" w:type="dxa"/>
            <w:tcBorders>
              <w:top w:val="single" w:sz="4" w:space="0" w:color="A6A6A6" w:themeColor="background1" w:themeShade="A6"/>
            </w:tcBorders>
          </w:tcPr>
          <w:p w:rsidR="002238C5" w:rsidRPr="009D1C66" w:rsidRDefault="002238C5" w:rsidP="001A7180">
            <w:pPr>
              <w:pStyle w:val="TableText"/>
            </w:pPr>
            <w:r w:rsidRPr="009D1C66">
              <w:t>Suture of first or second degree tear of perineum</w:t>
            </w:r>
          </w:p>
        </w:tc>
      </w:tr>
      <w:tr w:rsidR="002238C5" w:rsidRPr="00807ACC" w:rsidTr="001A7180">
        <w:trPr>
          <w:cantSplit/>
        </w:trPr>
        <w:tc>
          <w:tcPr>
            <w:tcW w:w="2552" w:type="dxa"/>
            <w:tcBorders>
              <w:top w:val="single" w:sz="4" w:space="0" w:color="A6A6A6" w:themeColor="background1" w:themeShade="A6"/>
            </w:tcBorders>
          </w:tcPr>
          <w:p w:rsidR="002238C5" w:rsidRPr="009D1C66" w:rsidRDefault="002238C5" w:rsidP="001A7180">
            <w:pPr>
              <w:pStyle w:val="TableText"/>
            </w:pPr>
            <w:r w:rsidRPr="009D1C66">
              <w:t>1657300</w:t>
            </w:r>
          </w:p>
        </w:tc>
        <w:tc>
          <w:tcPr>
            <w:tcW w:w="6804" w:type="dxa"/>
            <w:tcBorders>
              <w:top w:val="single" w:sz="4" w:space="0" w:color="A6A6A6" w:themeColor="background1" w:themeShade="A6"/>
            </w:tcBorders>
          </w:tcPr>
          <w:p w:rsidR="002238C5" w:rsidRPr="00807ACC" w:rsidRDefault="002238C5" w:rsidP="001A7180">
            <w:pPr>
              <w:pStyle w:val="TableText"/>
            </w:pPr>
            <w:r w:rsidRPr="009D1C66">
              <w:t>Suture of third or fourth degree tear of perineum</w:t>
            </w:r>
          </w:p>
        </w:tc>
      </w:tr>
    </w:tbl>
    <w:p w:rsidR="00E86851" w:rsidRPr="00807ACC" w:rsidRDefault="00E86851" w:rsidP="00731F5B"/>
    <w:p w:rsidR="00E86851" w:rsidRPr="00807ACC" w:rsidRDefault="00E86851" w:rsidP="00731F5B">
      <w:r w:rsidRPr="00807ACC">
        <w:rPr>
          <w:b/>
        </w:rPr>
        <w:t xml:space="preserve">General anaesthetic for a caesarean section birth: </w:t>
      </w:r>
      <w:r w:rsidRPr="00807ACC">
        <w:t>identified by the presence of a general anaesthetic clinical code (see Table A9) and a caesarean section clinical code (see Table A5).</w:t>
      </w:r>
    </w:p>
    <w:p w:rsidR="00556A4E" w:rsidRPr="00807ACC" w:rsidRDefault="00556A4E" w:rsidP="00731F5B"/>
    <w:p w:rsidR="00E86851" w:rsidRPr="00807ACC" w:rsidRDefault="00E86851" w:rsidP="00731F5B">
      <w:pPr>
        <w:pStyle w:val="Table"/>
      </w:pPr>
      <w:bookmarkStart w:id="608" w:name="_Toc354994020"/>
      <w:bookmarkStart w:id="609" w:name="_Toc379899191"/>
      <w:bookmarkStart w:id="610" w:name="_Toc397424584"/>
      <w:bookmarkStart w:id="611" w:name="_Toc445395593"/>
      <w:r w:rsidRPr="00807ACC">
        <w:t>Table A9: General anaesthetic procedure code</w:t>
      </w:r>
      <w:bookmarkEnd w:id="608"/>
      <w:bookmarkEnd w:id="609"/>
      <w:bookmarkEnd w:id="610"/>
      <w:bookmarkEnd w:id="611"/>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Pr>
          <w:p w:rsidR="00E86851" w:rsidRPr="00807ACC" w:rsidRDefault="00E86851" w:rsidP="001A7180">
            <w:pPr>
              <w:pStyle w:val="TableText"/>
              <w:rPr>
                <w:b/>
              </w:rPr>
            </w:pPr>
            <w:r w:rsidRPr="00807ACC">
              <w:rPr>
                <w:b/>
              </w:rPr>
              <w:t>Clinical code (ICD-10-AM)</w:t>
            </w:r>
          </w:p>
        </w:tc>
        <w:tc>
          <w:tcPr>
            <w:tcW w:w="6804" w:type="dxa"/>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Pr>
          <w:p w:rsidR="00E86851" w:rsidRPr="00807ACC" w:rsidRDefault="00E86851" w:rsidP="001A7180">
            <w:pPr>
              <w:pStyle w:val="TableText"/>
            </w:pPr>
            <w:r w:rsidRPr="00807ACC">
              <w:t>92514XX</w:t>
            </w:r>
          </w:p>
        </w:tc>
        <w:tc>
          <w:tcPr>
            <w:tcW w:w="6804" w:type="dxa"/>
          </w:tcPr>
          <w:p w:rsidR="00E86851" w:rsidRPr="00807ACC" w:rsidRDefault="00E86851" w:rsidP="001A7180">
            <w:pPr>
              <w:pStyle w:val="TableText"/>
            </w:pPr>
            <w:r w:rsidRPr="00807ACC">
              <w:t>General anaesthesia</w:t>
            </w:r>
          </w:p>
        </w:tc>
      </w:tr>
    </w:tbl>
    <w:p w:rsidR="002D5AD1" w:rsidRPr="00807ACC" w:rsidRDefault="002D5AD1" w:rsidP="00731F5B"/>
    <w:p w:rsidR="00E86851" w:rsidRPr="00807ACC" w:rsidRDefault="00E86851" w:rsidP="00731F5B">
      <w:r w:rsidRPr="00807ACC">
        <w:rPr>
          <w:b/>
        </w:rPr>
        <w:t xml:space="preserve">Blood transfusion during birth admission: </w:t>
      </w:r>
      <w:r w:rsidRPr="00807ACC">
        <w:t>identified by clinical codes for selected blood transfusion procedures (see Table A10)</w:t>
      </w:r>
      <w:r w:rsidR="003D1647" w:rsidRPr="00807ACC">
        <w:t xml:space="preserve"> </w:t>
      </w:r>
      <w:r w:rsidR="00E1200A" w:rsidRPr="00807ACC">
        <w:t>in a</w:t>
      </w:r>
      <w:r w:rsidR="003D1647" w:rsidRPr="00807ACC">
        <w:t xml:space="preserve"> hospital admission within </w:t>
      </w:r>
      <w:r w:rsidR="000A3242" w:rsidRPr="00807ACC">
        <w:t xml:space="preserve">three </w:t>
      </w:r>
      <w:r w:rsidR="003D1647" w:rsidRPr="00807ACC">
        <w:t xml:space="preserve">days </w:t>
      </w:r>
      <w:r w:rsidR="00E1200A" w:rsidRPr="00807ACC">
        <w:t>after</w:t>
      </w:r>
      <w:r w:rsidR="003D1647" w:rsidRPr="00807ACC">
        <w:t xml:space="preserve"> birth</w:t>
      </w:r>
      <w:r w:rsidRPr="00807ACC">
        <w:t>.</w:t>
      </w:r>
    </w:p>
    <w:p w:rsidR="00556A4E" w:rsidRPr="00807ACC" w:rsidRDefault="00556A4E" w:rsidP="00731F5B"/>
    <w:p w:rsidR="00E86851" w:rsidRPr="00807ACC" w:rsidRDefault="00E86851" w:rsidP="00731F5B">
      <w:pPr>
        <w:pStyle w:val="Table"/>
      </w:pPr>
      <w:bookmarkStart w:id="612" w:name="_Toc397424585"/>
      <w:bookmarkStart w:id="613" w:name="_Toc445395594"/>
      <w:r w:rsidRPr="00807ACC">
        <w:t>Table A10: Blood transfusion procedure codes</w:t>
      </w:r>
      <w:bookmarkEnd w:id="612"/>
      <w:bookmarkEnd w:id="613"/>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1370601</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Administration of whole blood</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1370602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Administration of packed cells</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1370603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Administration of platelets</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9206000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Administration of autologous blood</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9206200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Administration of other serum</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9206300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Administration of blood expander</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9206400</w:t>
            </w:r>
          </w:p>
        </w:tc>
        <w:tc>
          <w:tcPr>
            <w:tcW w:w="6804" w:type="dxa"/>
            <w:tcBorders>
              <w:top w:val="single" w:sz="4" w:space="0" w:color="A6A6A6" w:themeColor="background1" w:themeShade="A6"/>
            </w:tcBorders>
          </w:tcPr>
          <w:p w:rsidR="00E86851" w:rsidRPr="00807ACC" w:rsidRDefault="00E86851" w:rsidP="001A7180">
            <w:pPr>
              <w:pStyle w:val="TableText"/>
            </w:pPr>
            <w:r w:rsidRPr="00807ACC">
              <w:t>Administration of other blood product</w:t>
            </w:r>
          </w:p>
        </w:tc>
      </w:tr>
    </w:tbl>
    <w:p w:rsidR="00731F5B" w:rsidRPr="00807ACC" w:rsidRDefault="00731F5B" w:rsidP="00731F5B"/>
    <w:p w:rsidR="00E86851" w:rsidRPr="00807ACC" w:rsidRDefault="00E86851" w:rsidP="00731F5B">
      <w:r w:rsidRPr="00807ACC">
        <w:rPr>
          <w:b/>
        </w:rPr>
        <w:t xml:space="preserve">Diagnosis of eclampsia at birth admission: </w:t>
      </w:r>
      <w:r w:rsidRPr="00807ACC">
        <w:t>identified by the presence of an eclampsia clinical code (see Table A11)</w:t>
      </w:r>
      <w:r w:rsidR="00E1200A" w:rsidRPr="00807ACC">
        <w:t xml:space="preserve"> during birth admission</w:t>
      </w:r>
      <w:r w:rsidRPr="00807ACC">
        <w:t>.</w:t>
      </w:r>
    </w:p>
    <w:p w:rsidR="00556A4E" w:rsidRPr="00807ACC" w:rsidRDefault="00556A4E" w:rsidP="00731F5B"/>
    <w:p w:rsidR="00E86851" w:rsidRPr="00807ACC" w:rsidRDefault="00E86851" w:rsidP="00731F5B">
      <w:pPr>
        <w:pStyle w:val="Table"/>
      </w:pPr>
      <w:bookmarkStart w:id="614" w:name="_Toc397424586"/>
      <w:bookmarkStart w:id="615" w:name="_Toc445395595"/>
      <w:r w:rsidRPr="00807ACC">
        <w:lastRenderedPageBreak/>
        <w:t>Table A11: Eclampsia codes</w:t>
      </w:r>
      <w:bookmarkEnd w:id="614"/>
      <w:bookmarkEnd w:id="615"/>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O150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Eclampsia in pregnancy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O151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Eclampsia in labour</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O152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 xml:space="preserve">Eclampsia in the </w:t>
            </w:r>
            <w:proofErr w:type="spellStart"/>
            <w:r w:rsidRPr="00807ACC">
              <w:t>puerperium</w:t>
            </w:r>
            <w:proofErr w:type="spellEnd"/>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O159</w:t>
            </w:r>
          </w:p>
        </w:tc>
        <w:tc>
          <w:tcPr>
            <w:tcW w:w="6804" w:type="dxa"/>
            <w:tcBorders>
              <w:top w:val="single" w:sz="4" w:space="0" w:color="A6A6A6" w:themeColor="background1" w:themeShade="A6"/>
            </w:tcBorders>
          </w:tcPr>
          <w:p w:rsidR="00E86851" w:rsidRPr="00807ACC" w:rsidRDefault="00E86851" w:rsidP="001A7180">
            <w:pPr>
              <w:pStyle w:val="TableText"/>
            </w:pPr>
            <w:r w:rsidRPr="00807ACC">
              <w:t>Eclampsia, was unspecified as to time period</w:t>
            </w:r>
          </w:p>
        </w:tc>
      </w:tr>
    </w:tbl>
    <w:p w:rsidR="00E86851" w:rsidRPr="00807ACC" w:rsidRDefault="00E86851" w:rsidP="00731F5B"/>
    <w:p w:rsidR="0030113F" w:rsidRPr="00807ACC" w:rsidRDefault="0030113F" w:rsidP="00731F5B">
      <w:r w:rsidRPr="00807ACC">
        <w:rPr>
          <w:b/>
        </w:rPr>
        <w:t xml:space="preserve">Diagnosis of </w:t>
      </w:r>
      <w:proofErr w:type="spellStart"/>
      <w:r w:rsidRPr="00807ACC">
        <w:rPr>
          <w:b/>
        </w:rPr>
        <w:t>peripartum</w:t>
      </w:r>
      <w:proofErr w:type="spellEnd"/>
      <w:r w:rsidRPr="00807ACC">
        <w:rPr>
          <w:b/>
        </w:rPr>
        <w:t xml:space="preserve"> hysterectomy: </w:t>
      </w:r>
      <w:r w:rsidRPr="00807ACC">
        <w:t>identified by the presence of an abdominal hysterectomy clinical code (see Table A12)</w:t>
      </w:r>
      <w:r w:rsidR="00E1200A" w:rsidRPr="00807ACC">
        <w:t xml:space="preserve"> in a hospital admission</w:t>
      </w:r>
      <w:r w:rsidRPr="00807ACC">
        <w:t xml:space="preserve"> within </w:t>
      </w:r>
      <w:r w:rsidR="008F46C8" w:rsidRPr="00807ACC">
        <w:t xml:space="preserve">six </w:t>
      </w:r>
      <w:r w:rsidRPr="00807ACC">
        <w:t>weeks after birth.</w:t>
      </w:r>
    </w:p>
    <w:p w:rsidR="0030113F" w:rsidRPr="00807ACC" w:rsidRDefault="0030113F" w:rsidP="00731F5B"/>
    <w:p w:rsidR="0030113F" w:rsidRPr="00807ACC" w:rsidRDefault="0030113F" w:rsidP="00731F5B">
      <w:pPr>
        <w:pStyle w:val="Table"/>
      </w:pPr>
      <w:bookmarkStart w:id="616" w:name="_Toc445395596"/>
      <w:r w:rsidRPr="00807ACC">
        <w:t xml:space="preserve">Table </w:t>
      </w:r>
      <w:r w:rsidR="003D1647" w:rsidRPr="00807ACC">
        <w:t xml:space="preserve">A12: </w:t>
      </w:r>
      <w:proofErr w:type="spellStart"/>
      <w:r w:rsidR="003D1647" w:rsidRPr="00807ACC">
        <w:t>Peripartum</w:t>
      </w:r>
      <w:proofErr w:type="spellEnd"/>
      <w:r w:rsidR="003D1647" w:rsidRPr="00807ACC">
        <w:t xml:space="preserve"> hysterectomy codes</w:t>
      </w:r>
      <w:bookmarkEnd w:id="616"/>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30113F" w:rsidRPr="00807ACC" w:rsidTr="001A7180">
        <w:trPr>
          <w:cantSplit/>
        </w:trPr>
        <w:tc>
          <w:tcPr>
            <w:tcW w:w="2552" w:type="dxa"/>
            <w:tcBorders>
              <w:top w:val="single" w:sz="4" w:space="0" w:color="auto"/>
              <w:bottom w:val="single" w:sz="4" w:space="0" w:color="auto"/>
            </w:tcBorders>
          </w:tcPr>
          <w:p w:rsidR="0030113F" w:rsidRPr="00807ACC" w:rsidRDefault="0030113F"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30113F" w:rsidRPr="00807ACC" w:rsidRDefault="0030113F" w:rsidP="001A7180">
            <w:pPr>
              <w:pStyle w:val="TableText"/>
              <w:rPr>
                <w:b/>
              </w:rPr>
            </w:pPr>
            <w:r w:rsidRPr="00807ACC">
              <w:rPr>
                <w:b/>
              </w:rPr>
              <w:t>Description</w:t>
            </w:r>
          </w:p>
        </w:tc>
      </w:tr>
      <w:tr w:rsidR="0030113F" w:rsidRPr="00807ACC" w:rsidTr="001A7180">
        <w:trPr>
          <w:cantSplit/>
        </w:trPr>
        <w:tc>
          <w:tcPr>
            <w:tcW w:w="2552" w:type="dxa"/>
            <w:tcBorders>
              <w:top w:val="single" w:sz="4" w:space="0" w:color="auto"/>
              <w:bottom w:val="single" w:sz="4" w:space="0" w:color="A6A6A6" w:themeColor="background1" w:themeShade="A6"/>
            </w:tcBorders>
          </w:tcPr>
          <w:p w:rsidR="0030113F" w:rsidRPr="00807ACC" w:rsidRDefault="003D1647" w:rsidP="001A7180">
            <w:pPr>
              <w:pStyle w:val="TableText"/>
            </w:pPr>
            <w:r w:rsidRPr="00807ACC">
              <w:t>3565300</w:t>
            </w:r>
          </w:p>
        </w:tc>
        <w:tc>
          <w:tcPr>
            <w:tcW w:w="6804" w:type="dxa"/>
            <w:tcBorders>
              <w:top w:val="single" w:sz="4" w:space="0" w:color="auto"/>
              <w:bottom w:val="single" w:sz="4" w:space="0" w:color="A6A6A6" w:themeColor="background1" w:themeShade="A6"/>
            </w:tcBorders>
          </w:tcPr>
          <w:p w:rsidR="0030113F" w:rsidRPr="00807ACC" w:rsidRDefault="001C0F7D" w:rsidP="001A7180">
            <w:pPr>
              <w:pStyle w:val="TableText"/>
            </w:pPr>
            <w:r w:rsidRPr="00807ACC">
              <w:t>Subtotal abdominal hysterectomy</w:t>
            </w:r>
          </w:p>
        </w:tc>
      </w:tr>
      <w:tr w:rsidR="0030113F"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30113F" w:rsidRPr="00807ACC" w:rsidRDefault="003D1647" w:rsidP="001A7180">
            <w:pPr>
              <w:pStyle w:val="TableText"/>
            </w:pPr>
            <w:r w:rsidRPr="00807ACC">
              <w:t>3565301</w:t>
            </w:r>
          </w:p>
        </w:tc>
        <w:tc>
          <w:tcPr>
            <w:tcW w:w="6804" w:type="dxa"/>
            <w:tcBorders>
              <w:top w:val="single" w:sz="4" w:space="0" w:color="A6A6A6" w:themeColor="background1" w:themeShade="A6"/>
              <w:bottom w:val="single" w:sz="4" w:space="0" w:color="A6A6A6" w:themeColor="background1" w:themeShade="A6"/>
            </w:tcBorders>
          </w:tcPr>
          <w:p w:rsidR="0030113F" w:rsidRPr="00807ACC" w:rsidRDefault="001C0F7D" w:rsidP="001A7180">
            <w:pPr>
              <w:pStyle w:val="TableText"/>
            </w:pPr>
            <w:r w:rsidRPr="00807ACC">
              <w:t>Total abdominal hysterectomy</w:t>
            </w:r>
          </w:p>
        </w:tc>
      </w:tr>
      <w:tr w:rsidR="0030113F" w:rsidRPr="00807ACC" w:rsidTr="001A7180">
        <w:trPr>
          <w:cantSplit/>
        </w:trPr>
        <w:tc>
          <w:tcPr>
            <w:tcW w:w="2552" w:type="dxa"/>
            <w:tcBorders>
              <w:top w:val="single" w:sz="4" w:space="0" w:color="A6A6A6" w:themeColor="background1" w:themeShade="A6"/>
            </w:tcBorders>
          </w:tcPr>
          <w:p w:rsidR="0030113F" w:rsidRPr="00807ACC" w:rsidRDefault="003D1647" w:rsidP="001A7180">
            <w:pPr>
              <w:pStyle w:val="TableText"/>
            </w:pPr>
            <w:r w:rsidRPr="00807ACC">
              <w:t>3565304</w:t>
            </w:r>
          </w:p>
        </w:tc>
        <w:tc>
          <w:tcPr>
            <w:tcW w:w="6804" w:type="dxa"/>
            <w:tcBorders>
              <w:top w:val="single" w:sz="4" w:space="0" w:color="A6A6A6" w:themeColor="background1" w:themeShade="A6"/>
            </w:tcBorders>
          </w:tcPr>
          <w:p w:rsidR="0030113F" w:rsidRPr="00807ACC" w:rsidRDefault="001C0F7D" w:rsidP="001A7180">
            <w:pPr>
              <w:pStyle w:val="TableText"/>
            </w:pPr>
            <w:r w:rsidRPr="00807ACC">
              <w:t>Total abdominal hysterectomy with removal of adnexa</w:t>
            </w:r>
          </w:p>
        </w:tc>
      </w:tr>
    </w:tbl>
    <w:p w:rsidR="0030113F" w:rsidRPr="00807ACC" w:rsidRDefault="0030113F" w:rsidP="00731F5B">
      <w:pPr>
        <w:rPr>
          <w:highlight w:val="yellow"/>
        </w:rPr>
      </w:pPr>
    </w:p>
    <w:p w:rsidR="000F3E15" w:rsidRPr="00807ACC" w:rsidRDefault="00AC04BC" w:rsidP="00731F5B">
      <w:r w:rsidRPr="00807ACC">
        <w:rPr>
          <w:b/>
        </w:rPr>
        <w:t>Mechanical</w:t>
      </w:r>
      <w:r w:rsidR="003D1647" w:rsidRPr="00807ACC">
        <w:rPr>
          <w:b/>
        </w:rPr>
        <w:t xml:space="preserve"> ventilation</w:t>
      </w:r>
      <w:r w:rsidRPr="00807ACC">
        <w:rPr>
          <w:b/>
        </w:rPr>
        <w:t xml:space="preserve"> required during pregnancy or postnatal period</w:t>
      </w:r>
      <w:r w:rsidR="003D1647" w:rsidRPr="00807ACC">
        <w:rPr>
          <w:b/>
        </w:rPr>
        <w:t xml:space="preserve">: </w:t>
      </w:r>
      <w:r w:rsidR="003D1647" w:rsidRPr="00807ACC">
        <w:t xml:space="preserve">identified by any hospital admission during the pregnancy or postnatal period where the woman was in </w:t>
      </w:r>
      <w:r w:rsidR="008F46C8" w:rsidRPr="00807ACC">
        <w:t xml:space="preserve">an intensive care unit </w:t>
      </w:r>
      <w:r w:rsidR="003D1647" w:rsidRPr="00807ACC">
        <w:t>and required more than 24 hours of mechanical ventilation.</w:t>
      </w:r>
    </w:p>
    <w:p w:rsidR="003D1647" w:rsidRPr="00807ACC" w:rsidRDefault="003D1647" w:rsidP="00731F5B"/>
    <w:p w:rsidR="00BA0505" w:rsidRPr="00807ACC" w:rsidRDefault="00BA0505" w:rsidP="00731F5B">
      <w:r w:rsidRPr="00807ACC">
        <w:rPr>
          <w:b/>
        </w:rPr>
        <w:t xml:space="preserve">First trimester registration with a </w:t>
      </w:r>
      <w:r w:rsidR="002238C5">
        <w:rPr>
          <w:b/>
        </w:rPr>
        <w:t>Lead Maternity Carer</w:t>
      </w:r>
      <w:r w:rsidR="00397830" w:rsidRPr="00807ACC">
        <w:rPr>
          <w:b/>
        </w:rPr>
        <w:t xml:space="preserve"> (LMC)</w:t>
      </w:r>
      <w:r w:rsidRPr="00807ACC">
        <w:rPr>
          <w:b/>
        </w:rPr>
        <w:t xml:space="preserve">: </w:t>
      </w:r>
      <w:r w:rsidRPr="00807ACC">
        <w:t xml:space="preserve">where date of registration </w:t>
      </w:r>
      <w:r w:rsidR="00411A92" w:rsidRPr="00807ACC">
        <w:t xml:space="preserve">with </w:t>
      </w:r>
      <w:r w:rsidR="00397830" w:rsidRPr="00807ACC">
        <w:t xml:space="preserve">an LMC </w:t>
      </w:r>
      <w:r w:rsidRPr="00807ACC">
        <w:t xml:space="preserve">is within the </w:t>
      </w:r>
      <w:r w:rsidR="00411A92" w:rsidRPr="00807ACC">
        <w:t xml:space="preserve">first </w:t>
      </w:r>
      <w:r w:rsidRPr="00807ACC">
        <w:t xml:space="preserve">12 completed weeks of pregnancy, based on the </w:t>
      </w:r>
      <w:r w:rsidR="00411A92" w:rsidRPr="00807ACC">
        <w:t>woman</w:t>
      </w:r>
      <w:r w:rsidR="000F3E15" w:rsidRPr="00807ACC">
        <w:t>’</w:t>
      </w:r>
      <w:r w:rsidR="00411A92" w:rsidRPr="00807ACC">
        <w:t xml:space="preserve">s </w:t>
      </w:r>
      <w:r w:rsidR="00397830" w:rsidRPr="00807ACC">
        <w:t>e</w:t>
      </w:r>
      <w:r w:rsidRPr="00807ACC">
        <w:t xml:space="preserve">stimated </w:t>
      </w:r>
      <w:r w:rsidR="00397830" w:rsidRPr="00807ACC">
        <w:t>d</w:t>
      </w:r>
      <w:r w:rsidRPr="00807ACC">
        <w:t xml:space="preserve">ate of </w:t>
      </w:r>
      <w:r w:rsidR="00397830" w:rsidRPr="00807ACC">
        <w:t>d</w:t>
      </w:r>
      <w:r w:rsidRPr="00807ACC">
        <w:t>elivery</w:t>
      </w:r>
      <w:r w:rsidR="00411A92" w:rsidRPr="00807ACC">
        <w:t xml:space="preserve"> reported at registration</w:t>
      </w:r>
      <w:r w:rsidRPr="00807ACC">
        <w:t>.</w:t>
      </w:r>
    </w:p>
    <w:p w:rsidR="00BA0505" w:rsidRPr="00807ACC" w:rsidRDefault="00BA0505" w:rsidP="00731F5B"/>
    <w:p w:rsidR="00DC728E" w:rsidRPr="00807ACC" w:rsidRDefault="00E86851" w:rsidP="00731F5B">
      <w:r w:rsidRPr="00807ACC">
        <w:rPr>
          <w:b/>
        </w:rPr>
        <w:t xml:space="preserve">Preterm birth: </w:t>
      </w:r>
      <w:r w:rsidRPr="00807ACC">
        <w:t xml:space="preserve">the birth of a </w:t>
      </w:r>
      <w:r w:rsidR="004A346D" w:rsidRPr="00807ACC">
        <w:t xml:space="preserve">live-born </w:t>
      </w:r>
      <w:r w:rsidRPr="00807ACC">
        <w:t>baby between 20 weeks 0 days and 36 weeks 6 days gestation.</w:t>
      </w:r>
    </w:p>
    <w:p w:rsidR="00BA0505" w:rsidRPr="00807ACC" w:rsidRDefault="00BA0505" w:rsidP="00731F5B"/>
    <w:p w:rsidR="004A346D" w:rsidRPr="00807ACC" w:rsidRDefault="004A346D" w:rsidP="00731F5B">
      <w:r w:rsidRPr="00807ACC">
        <w:rPr>
          <w:b/>
        </w:rPr>
        <w:t xml:space="preserve">Small for gestational age: </w:t>
      </w:r>
      <w:r w:rsidR="00397830" w:rsidRPr="00807ACC">
        <w:t xml:space="preserve">applies to </w:t>
      </w:r>
      <w:r w:rsidRPr="00807ACC">
        <w:t xml:space="preserve">babies born with </w:t>
      </w:r>
      <w:proofErr w:type="spellStart"/>
      <w:r w:rsidRPr="00807ACC">
        <w:t>birthweight</w:t>
      </w:r>
      <w:proofErr w:type="spellEnd"/>
      <w:r w:rsidRPr="00807ACC">
        <w:t xml:space="preserve"> below the </w:t>
      </w:r>
      <w:r w:rsidR="009D5ABF" w:rsidRPr="00807ACC">
        <w:t>10th</w:t>
      </w:r>
      <w:r w:rsidRPr="00807ACC">
        <w:t xml:space="preserve"> percentile for their gestational age, based on </w:t>
      </w:r>
      <w:r w:rsidR="00607105" w:rsidRPr="00807ACC">
        <w:t xml:space="preserve">smoothed centile tables for </w:t>
      </w:r>
      <w:proofErr w:type="spellStart"/>
      <w:r w:rsidR="00607105" w:rsidRPr="00807ACC">
        <w:t>birthweight</w:t>
      </w:r>
      <w:proofErr w:type="spellEnd"/>
      <w:r w:rsidR="00607105" w:rsidRPr="00807ACC">
        <w:t xml:space="preserve"> according to gestational age from the</w:t>
      </w:r>
      <w:r w:rsidRPr="00807ACC">
        <w:t xml:space="preserve"> INTERGROWTH-21st </w:t>
      </w:r>
      <w:r w:rsidR="008708A8" w:rsidRPr="00807ACC">
        <w:t>p</w:t>
      </w:r>
      <w:r w:rsidR="00607105" w:rsidRPr="00807ACC">
        <w:t xml:space="preserve">roject </w:t>
      </w:r>
      <w:r w:rsidRPr="00807ACC">
        <w:t>(see Table A13).</w:t>
      </w:r>
    </w:p>
    <w:p w:rsidR="004A346D" w:rsidRPr="00807ACC" w:rsidRDefault="004A346D" w:rsidP="00731F5B"/>
    <w:p w:rsidR="004C266E" w:rsidRPr="00807ACC" w:rsidRDefault="004C266E" w:rsidP="00731F5B">
      <w:pPr>
        <w:pStyle w:val="Table"/>
      </w:pPr>
      <w:bookmarkStart w:id="617" w:name="_Toc445395597"/>
      <w:r w:rsidRPr="00807ACC">
        <w:t xml:space="preserve">Table A13: </w:t>
      </w:r>
      <w:r w:rsidR="009D5ABF" w:rsidRPr="00807ACC">
        <w:t>10th</w:t>
      </w:r>
      <w:r w:rsidRPr="00807ACC">
        <w:t xml:space="preserve"> centile </w:t>
      </w:r>
      <w:proofErr w:type="spellStart"/>
      <w:r w:rsidRPr="00807ACC">
        <w:t>birthweight</w:t>
      </w:r>
      <w:proofErr w:type="spellEnd"/>
      <w:r w:rsidRPr="00807ACC">
        <w:t xml:space="preserve"> for male and female babies according to gestational age</w:t>
      </w:r>
      <w:bookmarkEnd w:id="61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410"/>
        <w:gridCol w:w="1630"/>
        <w:gridCol w:w="1630"/>
      </w:tblGrid>
      <w:tr w:rsidR="004A346D" w:rsidRPr="00807ACC" w:rsidTr="001A7180">
        <w:trPr>
          <w:cantSplit/>
        </w:trPr>
        <w:tc>
          <w:tcPr>
            <w:tcW w:w="2410" w:type="dxa"/>
            <w:tcBorders>
              <w:top w:val="single" w:sz="4" w:space="0" w:color="auto"/>
              <w:bottom w:val="single" w:sz="4" w:space="0" w:color="auto"/>
            </w:tcBorders>
            <w:noWrap/>
            <w:hideMark/>
          </w:tcPr>
          <w:p w:rsidR="004A346D" w:rsidRPr="00807ACC" w:rsidRDefault="004A346D" w:rsidP="00776399">
            <w:pPr>
              <w:pStyle w:val="TableText"/>
              <w:keepNext/>
              <w:jc w:val="center"/>
              <w:rPr>
                <w:b/>
                <w:lang w:eastAsia="en-NZ"/>
              </w:rPr>
            </w:pPr>
            <w:r w:rsidRPr="00807ACC">
              <w:rPr>
                <w:b/>
                <w:lang w:eastAsia="en-NZ"/>
              </w:rPr>
              <w:t>Gestation</w:t>
            </w:r>
            <w:r w:rsidR="004C266E" w:rsidRPr="00807ACC">
              <w:rPr>
                <w:b/>
                <w:lang w:eastAsia="en-NZ"/>
              </w:rPr>
              <w:t>al age</w:t>
            </w:r>
            <w:r w:rsidRPr="00807ACC">
              <w:rPr>
                <w:b/>
                <w:lang w:eastAsia="en-NZ"/>
              </w:rPr>
              <w:t xml:space="preserve"> (weeks)</w:t>
            </w:r>
          </w:p>
        </w:tc>
        <w:tc>
          <w:tcPr>
            <w:tcW w:w="1630" w:type="dxa"/>
            <w:tcBorders>
              <w:top w:val="single" w:sz="4" w:space="0" w:color="auto"/>
              <w:bottom w:val="single" w:sz="4" w:space="0" w:color="auto"/>
            </w:tcBorders>
            <w:noWrap/>
            <w:hideMark/>
          </w:tcPr>
          <w:p w:rsidR="004A346D" w:rsidRPr="00807ACC" w:rsidRDefault="004A346D" w:rsidP="00776399">
            <w:pPr>
              <w:pStyle w:val="TableText"/>
              <w:keepNext/>
              <w:jc w:val="center"/>
              <w:rPr>
                <w:b/>
                <w:lang w:eastAsia="en-NZ"/>
              </w:rPr>
            </w:pPr>
            <w:r w:rsidRPr="00807ACC">
              <w:rPr>
                <w:b/>
                <w:lang w:eastAsia="en-NZ"/>
              </w:rPr>
              <w:t>Male</w:t>
            </w:r>
            <w:r w:rsidR="004C266E" w:rsidRPr="00807ACC">
              <w:rPr>
                <w:b/>
                <w:lang w:eastAsia="en-NZ"/>
              </w:rPr>
              <w:t xml:space="preserve"> (kg)</w:t>
            </w:r>
          </w:p>
        </w:tc>
        <w:tc>
          <w:tcPr>
            <w:tcW w:w="1630" w:type="dxa"/>
            <w:tcBorders>
              <w:top w:val="single" w:sz="4" w:space="0" w:color="auto"/>
              <w:bottom w:val="single" w:sz="4" w:space="0" w:color="auto"/>
            </w:tcBorders>
            <w:noWrap/>
            <w:hideMark/>
          </w:tcPr>
          <w:p w:rsidR="004A346D" w:rsidRPr="00807ACC" w:rsidRDefault="004A346D" w:rsidP="00776399">
            <w:pPr>
              <w:pStyle w:val="TableText"/>
              <w:keepNext/>
              <w:jc w:val="center"/>
              <w:rPr>
                <w:b/>
                <w:lang w:eastAsia="en-NZ"/>
              </w:rPr>
            </w:pPr>
            <w:r w:rsidRPr="00807ACC">
              <w:rPr>
                <w:b/>
                <w:lang w:eastAsia="en-NZ"/>
              </w:rPr>
              <w:t>Female</w:t>
            </w:r>
            <w:r w:rsidR="004C266E" w:rsidRPr="00807ACC">
              <w:rPr>
                <w:b/>
                <w:lang w:eastAsia="en-NZ"/>
              </w:rPr>
              <w:t xml:space="preserve"> (kg)</w:t>
            </w:r>
          </w:p>
        </w:tc>
      </w:tr>
      <w:tr w:rsidR="004A346D" w:rsidRPr="00807ACC" w:rsidTr="001A7180">
        <w:trPr>
          <w:cantSplit/>
        </w:trPr>
        <w:tc>
          <w:tcPr>
            <w:tcW w:w="2410" w:type="dxa"/>
            <w:tcBorders>
              <w:top w:val="single" w:sz="4" w:space="0" w:color="auto"/>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37</w:t>
            </w:r>
          </w:p>
        </w:tc>
        <w:tc>
          <w:tcPr>
            <w:tcW w:w="1630" w:type="dxa"/>
            <w:tcBorders>
              <w:top w:val="single" w:sz="4" w:space="0" w:color="auto"/>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2.38</w:t>
            </w:r>
          </w:p>
        </w:tc>
        <w:tc>
          <w:tcPr>
            <w:tcW w:w="1630" w:type="dxa"/>
            <w:tcBorders>
              <w:top w:val="single" w:sz="4" w:space="0" w:color="auto"/>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2.33</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38</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2.57</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2.5</w:t>
            </w:r>
            <w:r w:rsidR="004C266E" w:rsidRPr="00807ACC">
              <w:rPr>
                <w:lang w:eastAsia="en-NZ"/>
              </w:rPr>
              <w:t>0</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39</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2.73</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2.65</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40</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2.88</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2.78</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41</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3.01</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2.89</w:t>
            </w:r>
          </w:p>
        </w:tc>
      </w:tr>
      <w:tr w:rsidR="004A346D" w:rsidRPr="00807ACC" w:rsidTr="001A7180">
        <w:trPr>
          <w:cantSplit/>
        </w:trPr>
        <w:tc>
          <w:tcPr>
            <w:tcW w:w="2410" w:type="dxa"/>
            <w:tcBorders>
              <w:top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42</w:t>
            </w:r>
          </w:p>
        </w:tc>
        <w:tc>
          <w:tcPr>
            <w:tcW w:w="1630" w:type="dxa"/>
            <w:tcBorders>
              <w:top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3.12</w:t>
            </w:r>
          </w:p>
        </w:tc>
        <w:tc>
          <w:tcPr>
            <w:tcW w:w="1630" w:type="dxa"/>
            <w:tcBorders>
              <w:top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2.98</w:t>
            </w:r>
          </w:p>
        </w:tc>
      </w:tr>
    </w:tbl>
    <w:p w:rsidR="004A346D" w:rsidRPr="00807ACC" w:rsidRDefault="004C266E" w:rsidP="004C266E">
      <w:pPr>
        <w:pStyle w:val="Note"/>
      </w:pPr>
      <w:r w:rsidRPr="00807ACC">
        <w:t xml:space="preserve">Source: </w:t>
      </w:r>
      <w:proofErr w:type="spellStart"/>
      <w:r w:rsidR="00126B4B" w:rsidRPr="00807ACC">
        <w:t>Villar</w:t>
      </w:r>
      <w:proofErr w:type="spellEnd"/>
      <w:r w:rsidR="00126B4B" w:rsidRPr="00807ACC">
        <w:t xml:space="preserve"> </w:t>
      </w:r>
      <w:r w:rsidR="00397830" w:rsidRPr="00807ACC">
        <w:t>et al 2014</w:t>
      </w:r>
      <w:r w:rsidR="00126B4B" w:rsidRPr="00807ACC">
        <w:t>.</w:t>
      </w:r>
    </w:p>
    <w:p w:rsidR="00607105" w:rsidRPr="00807ACC" w:rsidRDefault="00607105" w:rsidP="00731F5B"/>
    <w:p w:rsidR="00126B4B" w:rsidRPr="00807ACC" w:rsidRDefault="00156192" w:rsidP="00731F5B">
      <w:r w:rsidRPr="00807ACC">
        <w:rPr>
          <w:b/>
        </w:rPr>
        <w:t>Respiratory support</w:t>
      </w:r>
      <w:r w:rsidR="00AC04BC" w:rsidRPr="00807ACC">
        <w:rPr>
          <w:b/>
        </w:rPr>
        <w:t xml:space="preserve"> during birth admission</w:t>
      </w:r>
      <w:r w:rsidR="00607105" w:rsidRPr="00807ACC">
        <w:rPr>
          <w:b/>
        </w:rPr>
        <w:t xml:space="preserve">: </w:t>
      </w:r>
      <w:r w:rsidR="00397830" w:rsidRPr="00807ACC">
        <w:t xml:space="preserve">applies to a </w:t>
      </w:r>
      <w:r w:rsidR="00E1200A" w:rsidRPr="00807ACC">
        <w:t xml:space="preserve">baby requiring </w:t>
      </w:r>
      <w:r w:rsidR="00DE6E7A" w:rsidRPr="00807ACC">
        <w:t>over</w:t>
      </w:r>
      <w:r w:rsidR="00607105" w:rsidRPr="00807ACC">
        <w:t xml:space="preserve"> </w:t>
      </w:r>
      <w:r w:rsidR="00DE6E7A" w:rsidRPr="00807ACC">
        <w:t>four</w:t>
      </w:r>
      <w:r w:rsidR="00607105" w:rsidRPr="00807ACC">
        <w:t xml:space="preserve"> hours of mechanical </w:t>
      </w:r>
      <w:r w:rsidR="00AC04BC" w:rsidRPr="00807ACC">
        <w:t xml:space="preserve">ventilation or of continuous positive airway pressure </w:t>
      </w:r>
      <w:r w:rsidR="00E1200A" w:rsidRPr="00807ACC">
        <w:t xml:space="preserve">during a hospital admission within </w:t>
      </w:r>
      <w:r w:rsidR="00397830" w:rsidRPr="00807ACC">
        <w:t xml:space="preserve">three </w:t>
      </w:r>
      <w:r w:rsidR="00E1200A" w:rsidRPr="00807ACC">
        <w:t>days after birth</w:t>
      </w:r>
      <w:r w:rsidR="00AC04BC" w:rsidRPr="00807ACC">
        <w:t>.</w:t>
      </w:r>
    </w:p>
    <w:p w:rsidR="00B81D56" w:rsidRPr="00807ACC" w:rsidRDefault="00B81D56" w:rsidP="00731F5B"/>
    <w:p w:rsidR="00E86851" w:rsidRPr="00807ACC" w:rsidRDefault="00E86851" w:rsidP="00731F5B">
      <w:pPr>
        <w:pStyle w:val="Heading3"/>
      </w:pPr>
      <w:bookmarkStart w:id="618" w:name="_Toc315979830"/>
      <w:r w:rsidRPr="00807ACC">
        <w:lastRenderedPageBreak/>
        <w:t>Other technical notes</w:t>
      </w:r>
    </w:p>
    <w:p w:rsidR="00E86851" w:rsidRPr="00807ACC" w:rsidRDefault="00E86851" w:rsidP="00731F5B">
      <w:r w:rsidRPr="00807ACC">
        <w:rPr>
          <w:b/>
        </w:rPr>
        <w:t xml:space="preserve">Facility graphs: </w:t>
      </w:r>
      <w:r w:rsidRPr="00807ACC">
        <w:t xml:space="preserve">all facility graphs in this report present maternity events occurring in secondary and tertiary maternity facilities (hospitals) only, while DHB graphs present maternity events by DHB of residence and include births at all maternity facilities (including primary facilities). The aim of this is to enable the comparison of births for which clinicians have access to similar clinical facilities and interventions. Data for individual primary facilities is provided in </w:t>
      </w:r>
      <w:r w:rsidR="00245252" w:rsidRPr="00807ACC">
        <w:t>the accompanying online tables</w:t>
      </w:r>
      <w:r w:rsidRPr="00807ACC">
        <w:t>. Care should be taken when making comparisons, because many primary units deal with only a small number of maternity events, meaning that in many cases differences between rates will not be statistically significant.</w:t>
      </w:r>
    </w:p>
    <w:p w:rsidR="00556A4E" w:rsidRPr="00807ACC" w:rsidRDefault="00556A4E" w:rsidP="00731F5B"/>
    <w:p w:rsidR="00E86851" w:rsidRPr="00807ACC" w:rsidRDefault="00E86851" w:rsidP="00731F5B">
      <w:r w:rsidRPr="00807ACC">
        <w:rPr>
          <w:b/>
        </w:rPr>
        <w:t>Presentation of confidence intervals:</w:t>
      </w:r>
      <w:r w:rsidRPr="00807ACC">
        <w:t xml:space="preserve"> the error bars on the charts in this document represent 95% confidence intervals for the sample proportion, which have been calculated using the Wilson score (see </w:t>
      </w:r>
      <w:proofErr w:type="spellStart"/>
      <w:r w:rsidRPr="00807ACC">
        <w:t>Newcombe</w:t>
      </w:r>
      <w:proofErr w:type="spellEnd"/>
      <w:r w:rsidRPr="00807ACC">
        <w:t xml:space="preserve"> 1998).</w:t>
      </w:r>
    </w:p>
    <w:p w:rsidR="00556A4E" w:rsidRPr="00807ACC" w:rsidRDefault="00556A4E" w:rsidP="00731F5B"/>
    <w:p w:rsidR="00E86851" w:rsidRPr="00807ACC" w:rsidRDefault="00E86851" w:rsidP="00731F5B">
      <w:r w:rsidRPr="00807ACC">
        <w:rPr>
          <w:b/>
        </w:rPr>
        <w:t xml:space="preserve">Southern DHB data: </w:t>
      </w:r>
      <w:r w:rsidRPr="00807ACC">
        <w:t xml:space="preserve">in May 2010, </w:t>
      </w:r>
      <w:proofErr w:type="spellStart"/>
      <w:r w:rsidRPr="00807ACC">
        <w:t>Otago</w:t>
      </w:r>
      <w:proofErr w:type="spellEnd"/>
      <w:r w:rsidRPr="00807ACC">
        <w:t xml:space="preserve"> and Southland DHBs were merged into a single entity, Southern DHB, which began reporting to the Ministry of Health National Collections in 2011. All relevant data is reported in this report under </w:t>
      </w:r>
      <w:r w:rsidR="000F3E15" w:rsidRPr="00807ACC">
        <w:t>‘</w:t>
      </w:r>
      <w:r w:rsidRPr="00807ACC">
        <w:t>Southern DHB</w:t>
      </w:r>
      <w:r w:rsidR="000F3E15" w:rsidRPr="00807ACC">
        <w:t>’</w:t>
      </w:r>
      <w:r w:rsidRPr="00807ACC">
        <w:t>.</w:t>
      </w:r>
    </w:p>
    <w:p w:rsidR="00556A4E" w:rsidRPr="00807ACC" w:rsidRDefault="00556A4E" w:rsidP="00731F5B"/>
    <w:p w:rsidR="00E86851" w:rsidRPr="00807ACC" w:rsidRDefault="00E86851" w:rsidP="00731F5B">
      <w:r w:rsidRPr="00807ACC">
        <w:rPr>
          <w:rFonts w:cs="Arial"/>
          <w:b/>
        </w:rPr>
        <w:t>Christchurch and Christchurch Women</w:t>
      </w:r>
      <w:r w:rsidR="000F3E15" w:rsidRPr="00807ACC">
        <w:rPr>
          <w:rFonts w:cs="Arial"/>
          <w:b/>
        </w:rPr>
        <w:t>’</w:t>
      </w:r>
      <w:r w:rsidRPr="00807ACC">
        <w:rPr>
          <w:rFonts w:cs="Arial"/>
          <w:b/>
        </w:rPr>
        <w:t xml:space="preserve">s data: </w:t>
      </w:r>
      <w:r w:rsidRPr="00807ACC">
        <w:t>from 1 July 2009 maternity events that had previously been reported as occurring in Christchurch Women</w:t>
      </w:r>
      <w:r w:rsidR="000F3E15" w:rsidRPr="00807ACC">
        <w:t>’</w:t>
      </w:r>
      <w:r w:rsidRPr="00807ACC">
        <w:t>s Hospital were reported as occurring in Christchurch Hospital. This change represents a change in the way the data is reported, rather than a change in patient care. For the purposes of this report, Christchurch Women</w:t>
      </w:r>
      <w:r w:rsidR="000F3E15" w:rsidRPr="00807ACC">
        <w:t>’</w:t>
      </w:r>
      <w:r w:rsidRPr="00807ACC">
        <w:t>s Hospital and Christchurch Hospital events have been summed.</w:t>
      </w:r>
    </w:p>
    <w:p w:rsidR="00556A4E" w:rsidRPr="00807ACC" w:rsidRDefault="00556A4E" w:rsidP="00731F5B"/>
    <w:p w:rsidR="00731F5B" w:rsidRPr="00807ACC" w:rsidRDefault="00731F5B" w:rsidP="00731F5B">
      <w:bookmarkStart w:id="619" w:name="_Toc397424541"/>
      <w:r w:rsidRPr="00807ACC">
        <w:br w:type="page"/>
      </w:r>
    </w:p>
    <w:p w:rsidR="00E86851" w:rsidRPr="00807ACC" w:rsidRDefault="00180B93" w:rsidP="00731F5B">
      <w:pPr>
        <w:pStyle w:val="Heading2"/>
        <w:spacing w:before="0"/>
      </w:pPr>
      <w:bookmarkStart w:id="620" w:name="_Toc445395540"/>
      <w:r w:rsidRPr="00807ACC">
        <w:lastRenderedPageBreak/>
        <w:t>Appendix 3</w:t>
      </w:r>
      <w:r w:rsidR="00E86851" w:rsidRPr="00807ACC">
        <w:t>: Catchment areas</w:t>
      </w:r>
      <w:bookmarkEnd w:id="619"/>
      <w:bookmarkEnd w:id="620"/>
    </w:p>
    <w:p w:rsidR="00E86851" w:rsidRPr="00807ACC" w:rsidRDefault="00E86851" w:rsidP="00731F5B">
      <w:r w:rsidRPr="00807ACC">
        <w:t xml:space="preserve">The primary, secondary and tertiary maternity facilities </w:t>
      </w:r>
      <w:r w:rsidR="00397830" w:rsidRPr="00807ACC">
        <w:t xml:space="preserve">that </w:t>
      </w:r>
      <w:r w:rsidRPr="00807ACC">
        <w:t>reported births between 2009 and 201</w:t>
      </w:r>
      <w:r w:rsidR="00F0743D">
        <w:t>3</w:t>
      </w:r>
      <w:r w:rsidRPr="00807ACC">
        <w:t xml:space="preserve"> are listed by </w:t>
      </w:r>
      <w:r w:rsidR="00F0743D">
        <w:t>DHB region (of location)</w:t>
      </w:r>
      <w:r w:rsidRPr="00807ACC">
        <w:t xml:space="preserve"> in the table below. Their geographical locations are presented in Figure</w:t>
      </w:r>
      <w:r w:rsidR="00556A4E" w:rsidRPr="00807ACC">
        <w:t> </w:t>
      </w:r>
      <w:r w:rsidRPr="00807ACC">
        <w:t>A1.</w:t>
      </w:r>
    </w:p>
    <w:p w:rsidR="00556A4E" w:rsidRPr="00807ACC" w:rsidRDefault="00556A4E" w:rsidP="006C6340"/>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093"/>
        <w:gridCol w:w="2362"/>
        <w:gridCol w:w="2362"/>
        <w:gridCol w:w="2539"/>
      </w:tblGrid>
      <w:tr w:rsidR="00E86851" w:rsidRPr="00807ACC" w:rsidTr="006C6340">
        <w:trPr>
          <w:cantSplit/>
          <w:tblHeader/>
        </w:trPr>
        <w:tc>
          <w:tcPr>
            <w:tcW w:w="2093" w:type="dxa"/>
            <w:tcBorders>
              <w:top w:val="single" w:sz="4" w:space="0" w:color="auto"/>
              <w:bottom w:val="single" w:sz="4" w:space="0" w:color="auto"/>
              <w:right w:val="single" w:sz="4" w:space="0" w:color="A6A6A6" w:themeColor="background1" w:themeShade="A6"/>
            </w:tcBorders>
          </w:tcPr>
          <w:p w:rsidR="00E86851" w:rsidRPr="00807ACC" w:rsidRDefault="00397830" w:rsidP="00776399">
            <w:pPr>
              <w:pStyle w:val="TableText"/>
              <w:rPr>
                <w:b/>
              </w:rPr>
            </w:pPr>
            <w:r w:rsidRPr="00807ACC">
              <w:rPr>
                <w:b/>
              </w:rPr>
              <w:t>DHB</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rPr>
                <w:b/>
                <w:vertAlign w:val="superscript"/>
              </w:rPr>
            </w:pPr>
            <w:r w:rsidRPr="00807ACC">
              <w:rPr>
                <w:b/>
              </w:rPr>
              <w:t>Tertiary facility</w:t>
            </w:r>
            <w:r w:rsidRPr="00807ACC">
              <w:rPr>
                <w:b/>
                <w:vertAlign w:val="superscript"/>
              </w:rPr>
              <w:t>1</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rPr>
                <w:b/>
                <w:vertAlign w:val="superscript"/>
              </w:rPr>
            </w:pPr>
            <w:r w:rsidRPr="00807ACC">
              <w:rPr>
                <w:b/>
              </w:rPr>
              <w:t>Secondary facility</w:t>
            </w:r>
            <w:r w:rsidRPr="00807ACC">
              <w:rPr>
                <w:b/>
                <w:vertAlign w:val="superscript"/>
              </w:rPr>
              <w:t>2</w:t>
            </w:r>
          </w:p>
        </w:tc>
        <w:tc>
          <w:tcPr>
            <w:tcW w:w="2539" w:type="dxa"/>
            <w:tcBorders>
              <w:top w:val="single" w:sz="4" w:space="0" w:color="auto"/>
              <w:left w:val="single" w:sz="4" w:space="0" w:color="A6A6A6" w:themeColor="background1" w:themeShade="A6"/>
              <w:bottom w:val="single" w:sz="4" w:space="0" w:color="auto"/>
            </w:tcBorders>
          </w:tcPr>
          <w:p w:rsidR="00E86851" w:rsidRPr="00807ACC" w:rsidRDefault="00E86851" w:rsidP="00776399">
            <w:pPr>
              <w:pStyle w:val="TableText"/>
              <w:rPr>
                <w:b/>
                <w:vertAlign w:val="superscript"/>
              </w:rPr>
            </w:pPr>
            <w:r w:rsidRPr="00807ACC">
              <w:rPr>
                <w:b/>
              </w:rPr>
              <w:t>Primary facility</w:t>
            </w:r>
            <w:r w:rsidRPr="00807ACC">
              <w:rPr>
                <w:b/>
                <w:vertAlign w:val="superscript"/>
              </w:rPr>
              <w:t>3</w:t>
            </w:r>
          </w:p>
        </w:tc>
      </w:tr>
      <w:tr w:rsidR="00E86851" w:rsidRPr="00807ACC" w:rsidTr="006C6340">
        <w:trPr>
          <w:cantSplit/>
        </w:trPr>
        <w:tc>
          <w:tcPr>
            <w:tcW w:w="2093" w:type="dxa"/>
            <w:tcBorders>
              <w:top w:val="single" w:sz="4" w:space="0" w:color="auto"/>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Northland</w:t>
            </w:r>
          </w:p>
        </w:tc>
        <w:tc>
          <w:tcPr>
            <w:tcW w:w="2362" w:type="dxa"/>
            <w:vMerge w:val="restar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Auckland City</w:t>
            </w:r>
          </w:p>
        </w:tc>
        <w:tc>
          <w:tcPr>
            <w:tcW w:w="236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Whangarei</w:t>
            </w:r>
            <w:proofErr w:type="spellEnd"/>
          </w:p>
        </w:tc>
        <w:tc>
          <w:tcPr>
            <w:tcW w:w="2539" w:type="dxa"/>
            <w:tcBorders>
              <w:top w:val="single" w:sz="4" w:space="0" w:color="auto"/>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Bay of Islands</w:t>
            </w:r>
          </w:p>
          <w:p w:rsidR="00E86851" w:rsidRPr="00807ACC" w:rsidRDefault="00E86851" w:rsidP="00776399">
            <w:pPr>
              <w:pStyle w:val="TableText"/>
            </w:pPr>
            <w:proofErr w:type="spellStart"/>
            <w:r w:rsidRPr="00807ACC">
              <w:t>Dargaville</w:t>
            </w:r>
            <w:proofErr w:type="spellEnd"/>
          </w:p>
          <w:p w:rsidR="00E86851" w:rsidRPr="00807ACC" w:rsidRDefault="00E86851" w:rsidP="00776399">
            <w:pPr>
              <w:pStyle w:val="TableText"/>
            </w:pPr>
            <w:proofErr w:type="spellStart"/>
            <w:r w:rsidRPr="00807ACC">
              <w:t>Hokianga</w:t>
            </w:r>
            <w:proofErr w:type="spellEnd"/>
            <w:r w:rsidRPr="00807ACC">
              <w:t xml:space="preserve"> Health</w:t>
            </w:r>
          </w:p>
          <w:p w:rsidR="00E86851" w:rsidRPr="00807ACC" w:rsidRDefault="00E86851" w:rsidP="00776399">
            <w:pPr>
              <w:pStyle w:val="TableText"/>
            </w:pPr>
            <w:proofErr w:type="spellStart"/>
            <w:r w:rsidRPr="00807ACC">
              <w:t>Kaitaia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Waitemata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North Shore</w:t>
            </w:r>
          </w:p>
          <w:p w:rsidR="00E86851" w:rsidRPr="00807ACC" w:rsidRDefault="00E86851" w:rsidP="00776399">
            <w:pPr>
              <w:pStyle w:val="TableText"/>
            </w:pPr>
            <w:r w:rsidRPr="00807ACC">
              <w:t>Waitakere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Helensville</w:t>
            </w:r>
            <w:proofErr w:type="spellEnd"/>
          </w:p>
          <w:p w:rsidR="00E86851" w:rsidRPr="00807ACC" w:rsidRDefault="00E86851" w:rsidP="00776399">
            <w:pPr>
              <w:pStyle w:val="TableText"/>
            </w:pPr>
            <w:proofErr w:type="spellStart"/>
            <w:r w:rsidRPr="00807ACC">
              <w:t>Warkworth</w:t>
            </w:r>
            <w:proofErr w:type="spellEnd"/>
          </w:p>
          <w:p w:rsidR="00E86851" w:rsidRPr="00807ACC" w:rsidRDefault="00E86851" w:rsidP="00776399">
            <w:pPr>
              <w:pStyle w:val="TableText"/>
            </w:pPr>
            <w:r w:rsidRPr="00807ACC">
              <w:t>Wellsford</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Auckland</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Birthcare</w:t>
            </w:r>
            <w:proofErr w:type="spellEnd"/>
            <w:r w:rsidRPr="00807ACC">
              <w:t xml:space="preserve"> Auckland</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 xml:space="preserve">Counties </w:t>
            </w:r>
            <w:proofErr w:type="spellStart"/>
            <w:r w:rsidRPr="00807ACC">
              <w:t>Manukau</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Middlemore</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Botany Downs</w:t>
            </w:r>
          </w:p>
          <w:p w:rsidR="00E86851" w:rsidRPr="00807ACC" w:rsidRDefault="00E86851" w:rsidP="00776399">
            <w:pPr>
              <w:pStyle w:val="TableText"/>
            </w:pPr>
            <w:proofErr w:type="spellStart"/>
            <w:r w:rsidRPr="00807ACC">
              <w:t>Papakura</w:t>
            </w:r>
            <w:proofErr w:type="spellEnd"/>
          </w:p>
          <w:p w:rsidR="00E86851" w:rsidRPr="00807ACC" w:rsidRDefault="00E86851" w:rsidP="00776399">
            <w:pPr>
              <w:pStyle w:val="TableText"/>
            </w:pPr>
            <w:proofErr w:type="spellStart"/>
            <w:r w:rsidRPr="00807ACC">
              <w:t>Pukekohe</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Waikato</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Waikato</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Birthcare</w:t>
            </w:r>
            <w:proofErr w:type="spellEnd"/>
            <w:r w:rsidRPr="00807ACC">
              <w:t xml:space="preserve"> </w:t>
            </w:r>
            <w:proofErr w:type="spellStart"/>
            <w:r w:rsidRPr="00807ACC">
              <w:t>Huntly</w:t>
            </w:r>
            <w:proofErr w:type="spellEnd"/>
          </w:p>
          <w:p w:rsidR="00E86851" w:rsidRPr="00807ACC" w:rsidRDefault="00E86851" w:rsidP="00776399">
            <w:pPr>
              <w:pStyle w:val="TableText"/>
            </w:pPr>
            <w:proofErr w:type="spellStart"/>
            <w:r w:rsidRPr="00807ACC">
              <w:t>Matariki</w:t>
            </w:r>
            <w:proofErr w:type="spellEnd"/>
          </w:p>
          <w:p w:rsidR="00E86851" w:rsidRPr="00807ACC" w:rsidRDefault="00E86851" w:rsidP="00776399">
            <w:pPr>
              <w:pStyle w:val="TableText"/>
            </w:pPr>
            <w:proofErr w:type="spellStart"/>
            <w:r w:rsidRPr="00807ACC">
              <w:t>Pohlen</w:t>
            </w:r>
            <w:proofErr w:type="spellEnd"/>
            <w:r w:rsidRPr="00807ACC">
              <w:t xml:space="preserve"> Trust</w:t>
            </w:r>
          </w:p>
          <w:p w:rsidR="00E86851" w:rsidRPr="00807ACC" w:rsidRDefault="00E86851" w:rsidP="00776399">
            <w:pPr>
              <w:pStyle w:val="TableText"/>
            </w:pPr>
            <w:r w:rsidRPr="00807ACC">
              <w:t>Rhoda Read</w:t>
            </w:r>
          </w:p>
          <w:p w:rsidR="00E86851" w:rsidRPr="00807ACC" w:rsidRDefault="00B06F5F" w:rsidP="00776399">
            <w:pPr>
              <w:pStyle w:val="TableText"/>
            </w:pPr>
            <w:r w:rsidRPr="00807ACC">
              <w:t>River Ridge</w:t>
            </w:r>
          </w:p>
          <w:p w:rsidR="00E86851" w:rsidRPr="00807ACC" w:rsidRDefault="00E86851" w:rsidP="00776399">
            <w:pPr>
              <w:pStyle w:val="TableText"/>
            </w:pPr>
            <w:proofErr w:type="spellStart"/>
            <w:r w:rsidRPr="00807ACC">
              <w:t>Taumaranui</w:t>
            </w:r>
            <w:proofErr w:type="spellEnd"/>
          </w:p>
          <w:p w:rsidR="00E86851" w:rsidRPr="00807ACC" w:rsidRDefault="00E86851" w:rsidP="00776399">
            <w:pPr>
              <w:pStyle w:val="TableText"/>
            </w:pPr>
            <w:proofErr w:type="spellStart"/>
            <w:r w:rsidRPr="00807ACC">
              <w:t>Te</w:t>
            </w:r>
            <w:proofErr w:type="spellEnd"/>
            <w:r w:rsidRPr="00807ACC">
              <w:t xml:space="preserve"> </w:t>
            </w:r>
            <w:proofErr w:type="spellStart"/>
            <w:r w:rsidRPr="00807ACC">
              <w:t>Kuiti</w:t>
            </w:r>
            <w:proofErr w:type="spellEnd"/>
          </w:p>
          <w:p w:rsidR="00E86851" w:rsidRPr="00807ACC" w:rsidRDefault="00E86851" w:rsidP="00776399">
            <w:pPr>
              <w:pStyle w:val="TableText"/>
            </w:pPr>
            <w:r w:rsidRPr="00807ACC">
              <w:t>Thames</w:t>
            </w:r>
          </w:p>
          <w:p w:rsidR="00E86851" w:rsidRPr="00807ACC" w:rsidRDefault="00E86851" w:rsidP="00776399">
            <w:pPr>
              <w:pStyle w:val="TableText"/>
            </w:pPr>
            <w:proofErr w:type="spellStart"/>
            <w:r w:rsidRPr="00807ACC">
              <w:t>Tokoroa</w:t>
            </w:r>
            <w:proofErr w:type="spellEnd"/>
          </w:p>
          <w:p w:rsidR="00E86851" w:rsidRPr="00807ACC" w:rsidRDefault="00E86851" w:rsidP="00776399">
            <w:pPr>
              <w:pStyle w:val="TableText"/>
            </w:pPr>
            <w:proofErr w:type="spellStart"/>
            <w:r w:rsidRPr="00807ACC">
              <w:t>Waihi</w:t>
            </w:r>
            <w:proofErr w:type="spellEnd"/>
          </w:p>
          <w:p w:rsidR="00E86851" w:rsidRPr="00807ACC" w:rsidRDefault="00E86851" w:rsidP="00776399">
            <w:pPr>
              <w:pStyle w:val="TableText"/>
            </w:pPr>
            <w:r w:rsidRPr="00807ACC">
              <w:t>Waterford</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Lakes</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Rotorua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Taupo</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Bay of Plenty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Tauranga</w:t>
            </w:r>
          </w:p>
          <w:p w:rsidR="00E86851" w:rsidRPr="00807ACC" w:rsidRDefault="00E86851" w:rsidP="00776399">
            <w:pPr>
              <w:pStyle w:val="TableText"/>
            </w:pPr>
            <w:proofErr w:type="spellStart"/>
            <w:r w:rsidRPr="00807ACC">
              <w:t>Whakatane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Murupara</w:t>
            </w:r>
            <w:proofErr w:type="spellEnd"/>
          </w:p>
          <w:p w:rsidR="00E86851" w:rsidRPr="00807ACC" w:rsidRDefault="00E86851" w:rsidP="00776399">
            <w:pPr>
              <w:pStyle w:val="TableText"/>
            </w:pPr>
            <w:proofErr w:type="spellStart"/>
            <w:r w:rsidRPr="00807ACC">
              <w:t>Opotiki</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016F85" w:rsidP="00776399">
            <w:pPr>
              <w:pStyle w:val="TableText"/>
            </w:pPr>
            <w:proofErr w:type="spellStart"/>
            <w:r>
              <w:t>Tairāwhiti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Gisborne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Ngati</w:t>
            </w:r>
            <w:proofErr w:type="spellEnd"/>
            <w:r w:rsidRPr="00807ACC">
              <w:t xml:space="preserve"> </w:t>
            </w:r>
            <w:proofErr w:type="spellStart"/>
            <w:r w:rsidRPr="00807ACC">
              <w:t>Porou</w:t>
            </w:r>
            <w:proofErr w:type="spellEnd"/>
            <w:r w:rsidRPr="00807ACC">
              <w:t xml:space="preserve"> </w:t>
            </w:r>
            <w:proofErr w:type="spellStart"/>
            <w:r w:rsidRPr="00807ACC">
              <w:t>Hauora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Taranaki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Taranaki</w:t>
            </w:r>
            <w:proofErr w:type="spellEnd"/>
            <w:r w:rsidRPr="00807ACC">
              <w:t xml:space="preserve">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Elizabeth R</w:t>
            </w:r>
          </w:p>
          <w:p w:rsidR="00E86851" w:rsidRPr="00807ACC" w:rsidRDefault="00E86851" w:rsidP="00776399">
            <w:pPr>
              <w:pStyle w:val="TableText"/>
            </w:pPr>
            <w:proofErr w:type="spellStart"/>
            <w:r w:rsidRPr="00807ACC">
              <w:t>Hawera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Hawke</w:t>
            </w:r>
            <w:r w:rsidR="000F3E15" w:rsidRPr="00807ACC">
              <w:t>’</w:t>
            </w:r>
            <w:r w:rsidRPr="00807ACC">
              <w:t>s Bay</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Wellington</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Hawke</w:t>
            </w:r>
            <w:r w:rsidR="000F3E15" w:rsidRPr="00807ACC">
              <w:t>’</w:t>
            </w:r>
            <w:r w:rsidRPr="00807ACC">
              <w:t>s Bay Regional</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Wairoa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MidCentral</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Palmerston</w:t>
            </w:r>
            <w:proofErr w:type="spellEnd"/>
            <w:r w:rsidRPr="00807ACC">
              <w:t xml:space="preserve"> North</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Dannevirke</w:t>
            </w:r>
            <w:proofErr w:type="spellEnd"/>
          </w:p>
          <w:p w:rsidR="00E86851" w:rsidRPr="00807ACC" w:rsidRDefault="00E86851" w:rsidP="00776399">
            <w:pPr>
              <w:pStyle w:val="TableText"/>
            </w:pPr>
            <w:proofErr w:type="spellStart"/>
            <w:r w:rsidRPr="00807ACC">
              <w:t>Horowhenua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Whanganui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Whanganui</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Otaihape</w:t>
            </w:r>
            <w:proofErr w:type="spellEnd"/>
          </w:p>
          <w:p w:rsidR="00E86851" w:rsidRPr="00807ACC" w:rsidRDefault="00E86851" w:rsidP="00776399">
            <w:pPr>
              <w:pStyle w:val="TableText"/>
            </w:pPr>
            <w:proofErr w:type="spellStart"/>
            <w:r w:rsidRPr="00807ACC">
              <w:t>Waimarino</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Capital &amp; Coast</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Kapiti</w:t>
            </w:r>
            <w:proofErr w:type="spellEnd"/>
          </w:p>
          <w:p w:rsidR="00E86851" w:rsidRPr="00807ACC" w:rsidRDefault="00E86851" w:rsidP="00776399">
            <w:pPr>
              <w:pStyle w:val="TableText"/>
            </w:pPr>
            <w:proofErr w:type="spellStart"/>
            <w:r w:rsidRPr="00807ACC">
              <w:t>Kenepuru</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Hutt Valley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Hutt</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Wairarapa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Wairarapa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Nelson Marlborough</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Wairau</w:t>
            </w:r>
          </w:p>
          <w:p w:rsidR="00E86851" w:rsidRPr="00807ACC" w:rsidRDefault="00E86851" w:rsidP="00776399">
            <w:pPr>
              <w:pStyle w:val="TableText"/>
            </w:pPr>
            <w:r w:rsidRPr="00807ACC">
              <w:t>Nelson</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Golden Bay</w:t>
            </w:r>
          </w:p>
          <w:p w:rsidR="00E86851" w:rsidRPr="00807ACC" w:rsidRDefault="00780B35" w:rsidP="00776399">
            <w:pPr>
              <w:pStyle w:val="TableText"/>
            </w:pPr>
            <w:proofErr w:type="spellStart"/>
            <w:r>
              <w:t>Motueka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6C6340">
            <w:pPr>
              <w:pStyle w:val="TableText"/>
              <w:keepNext/>
            </w:pPr>
            <w:r w:rsidRPr="00807ACC">
              <w:lastRenderedPageBreak/>
              <w:t>West Coast</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6C6340">
            <w:pPr>
              <w:pStyle w:val="TableText"/>
              <w:keepNext/>
            </w:pPr>
            <w:r w:rsidRPr="00807ACC">
              <w:t>Christchurch</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6C6340">
            <w:pPr>
              <w:pStyle w:val="TableText"/>
              <w:keepNext/>
            </w:pPr>
            <w:r w:rsidRPr="00807ACC">
              <w:t>Grey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6C6340">
            <w:pPr>
              <w:pStyle w:val="TableText"/>
              <w:keepNext/>
            </w:pPr>
            <w:proofErr w:type="spellStart"/>
            <w:r w:rsidRPr="00807ACC">
              <w:t>Buller</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954FA3" w:rsidP="00776399">
            <w:pPr>
              <w:pStyle w:val="TableText"/>
            </w:pPr>
            <w:proofErr w:type="spellStart"/>
            <w:r w:rsidRPr="00807ACC">
              <w:t>Akaroa</w:t>
            </w:r>
            <w:proofErr w:type="spellEnd"/>
            <w:r w:rsidRPr="00807ACC">
              <w:t>*</w:t>
            </w:r>
          </w:p>
          <w:p w:rsidR="00E86851" w:rsidRPr="00807ACC" w:rsidRDefault="00E86851" w:rsidP="00776399">
            <w:pPr>
              <w:pStyle w:val="TableText"/>
            </w:pPr>
            <w:r w:rsidRPr="00807ACC">
              <w:t>Ashburton</w:t>
            </w:r>
          </w:p>
          <w:p w:rsidR="00E86851" w:rsidRPr="00807ACC" w:rsidRDefault="00E86851" w:rsidP="00776399">
            <w:pPr>
              <w:pStyle w:val="TableText"/>
            </w:pPr>
            <w:proofErr w:type="spellStart"/>
            <w:r w:rsidRPr="00807ACC">
              <w:t>Burwood</w:t>
            </w:r>
            <w:proofErr w:type="spellEnd"/>
          </w:p>
          <w:p w:rsidR="00E86851" w:rsidRPr="00807ACC" w:rsidRDefault="00E86851" w:rsidP="00776399">
            <w:pPr>
              <w:pStyle w:val="TableText"/>
            </w:pPr>
            <w:proofErr w:type="spellStart"/>
            <w:r w:rsidRPr="00807ACC">
              <w:t>Darfield</w:t>
            </w:r>
            <w:proofErr w:type="spellEnd"/>
          </w:p>
          <w:p w:rsidR="00E86851" w:rsidRPr="00807ACC" w:rsidRDefault="00E86851" w:rsidP="00776399">
            <w:pPr>
              <w:pStyle w:val="TableText"/>
            </w:pPr>
            <w:proofErr w:type="spellStart"/>
            <w:r w:rsidRPr="00807ACC">
              <w:t>Kaikoura</w:t>
            </w:r>
            <w:proofErr w:type="spellEnd"/>
          </w:p>
          <w:p w:rsidR="00E86851" w:rsidRPr="00807ACC" w:rsidRDefault="00E86851" w:rsidP="00776399">
            <w:pPr>
              <w:pStyle w:val="TableText"/>
            </w:pPr>
            <w:r w:rsidRPr="00807ACC">
              <w:t>Lincoln</w:t>
            </w:r>
          </w:p>
          <w:p w:rsidR="00E86851" w:rsidRPr="00807ACC" w:rsidRDefault="00E86851" w:rsidP="00776399">
            <w:pPr>
              <w:pStyle w:val="TableText"/>
            </w:pPr>
            <w:proofErr w:type="spellStart"/>
            <w:r w:rsidRPr="00807ACC">
              <w:t>Rangiora</w:t>
            </w:r>
            <w:proofErr w:type="spellEnd"/>
          </w:p>
          <w:p w:rsidR="00E86851" w:rsidRPr="00807ACC" w:rsidRDefault="00E86851" w:rsidP="00776399">
            <w:pPr>
              <w:pStyle w:val="TableText"/>
            </w:pPr>
            <w:r w:rsidRPr="00807ACC">
              <w:t>St George</w:t>
            </w:r>
            <w:r w:rsidR="000F3E15" w:rsidRPr="00807ACC">
              <w:t>’</w:t>
            </w:r>
            <w:r w:rsidRPr="00807ACC">
              <w:t>s</w:t>
            </w:r>
          </w:p>
          <w:p w:rsidR="00E86851" w:rsidRPr="00807ACC" w:rsidRDefault="00954FA3" w:rsidP="00776399">
            <w:pPr>
              <w:pStyle w:val="TableText"/>
            </w:pPr>
            <w:proofErr w:type="spellStart"/>
            <w:r w:rsidRPr="00807ACC">
              <w:t>Waikari</w:t>
            </w:r>
            <w:proofErr w:type="spellEnd"/>
            <w:r w:rsidRPr="00807ACC">
              <w:t>*</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South 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Timaru</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
        </w:tc>
      </w:tr>
      <w:tr w:rsidR="00E86851" w:rsidRPr="00807ACC" w:rsidTr="006C6340">
        <w:trPr>
          <w:cantSplit/>
        </w:trPr>
        <w:tc>
          <w:tcPr>
            <w:tcW w:w="2093" w:type="dxa"/>
            <w:tcBorders>
              <w:top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Southern</w:t>
            </w:r>
          </w:p>
        </w:tc>
        <w:tc>
          <w:tcPr>
            <w:tcW w:w="2362" w:type="dxa"/>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pPr>
            <w:r w:rsidRPr="00807ACC">
              <w:t>Dunedin</w:t>
            </w:r>
          </w:p>
          <w:p w:rsidR="00E86851" w:rsidRPr="00807ACC" w:rsidRDefault="00E86851" w:rsidP="00776399">
            <w:pPr>
              <w:pStyle w:val="TableText"/>
            </w:pPr>
            <w:r w:rsidRPr="00807ACC">
              <w:t>Southland</w:t>
            </w:r>
          </w:p>
        </w:tc>
        <w:tc>
          <w:tcPr>
            <w:tcW w:w="2539" w:type="dxa"/>
            <w:tcBorders>
              <w:top w:val="single" w:sz="4" w:space="0" w:color="A6A6A6" w:themeColor="background1" w:themeShade="A6"/>
              <w:left w:val="single" w:sz="4" w:space="0" w:color="A6A6A6" w:themeColor="background1" w:themeShade="A6"/>
            </w:tcBorders>
          </w:tcPr>
          <w:p w:rsidR="00E86851" w:rsidRPr="00807ACC" w:rsidRDefault="00E86851" w:rsidP="00776399">
            <w:pPr>
              <w:pStyle w:val="TableText"/>
            </w:pPr>
            <w:r w:rsidRPr="00807ACC">
              <w:t>Charlotte Jean</w:t>
            </w:r>
          </w:p>
          <w:p w:rsidR="00E86851" w:rsidRPr="00807ACC" w:rsidRDefault="00E86851" w:rsidP="00776399">
            <w:pPr>
              <w:pStyle w:val="TableText"/>
            </w:pPr>
            <w:r w:rsidRPr="00807ACC">
              <w:t>Clutha</w:t>
            </w:r>
          </w:p>
          <w:p w:rsidR="00E86851" w:rsidRPr="00807ACC" w:rsidRDefault="00E86851" w:rsidP="00776399">
            <w:pPr>
              <w:pStyle w:val="TableText"/>
            </w:pPr>
            <w:r w:rsidRPr="00807ACC">
              <w:t>Dunstan</w:t>
            </w:r>
          </w:p>
          <w:p w:rsidR="00E86851" w:rsidRPr="00807ACC" w:rsidRDefault="00E86851" w:rsidP="00776399">
            <w:pPr>
              <w:pStyle w:val="TableText"/>
            </w:pPr>
            <w:r w:rsidRPr="00807ACC">
              <w:t>Gore</w:t>
            </w:r>
          </w:p>
          <w:p w:rsidR="00E86851" w:rsidRPr="00807ACC" w:rsidRDefault="00E86851" w:rsidP="00776399">
            <w:pPr>
              <w:pStyle w:val="TableText"/>
            </w:pPr>
            <w:r w:rsidRPr="00807ACC">
              <w:t>Lakes District</w:t>
            </w:r>
          </w:p>
          <w:p w:rsidR="00E86851" w:rsidRPr="00807ACC" w:rsidRDefault="00E86851" w:rsidP="00776399">
            <w:pPr>
              <w:pStyle w:val="TableText"/>
            </w:pPr>
            <w:proofErr w:type="spellStart"/>
            <w:r w:rsidRPr="00807ACC">
              <w:t>Lumsden</w:t>
            </w:r>
            <w:proofErr w:type="spellEnd"/>
          </w:p>
          <w:p w:rsidR="00084646" w:rsidRPr="00807ACC" w:rsidRDefault="00E86851" w:rsidP="00776399">
            <w:pPr>
              <w:pStyle w:val="TableText"/>
            </w:pPr>
            <w:proofErr w:type="spellStart"/>
            <w:r w:rsidRPr="00807ACC">
              <w:t>Maniototo</w:t>
            </w:r>
            <w:proofErr w:type="spellEnd"/>
          </w:p>
          <w:p w:rsidR="00E86851" w:rsidRPr="00807ACC" w:rsidRDefault="00E86851" w:rsidP="00776399">
            <w:pPr>
              <w:pStyle w:val="TableText"/>
            </w:pPr>
            <w:proofErr w:type="spellStart"/>
            <w:r w:rsidRPr="00807ACC">
              <w:t>Oamaru</w:t>
            </w:r>
            <w:proofErr w:type="spellEnd"/>
          </w:p>
          <w:p w:rsidR="00E86851" w:rsidRPr="00807ACC" w:rsidRDefault="00E86851" w:rsidP="00776399">
            <w:pPr>
              <w:pStyle w:val="TableText"/>
            </w:pPr>
            <w:proofErr w:type="spellStart"/>
            <w:r w:rsidRPr="00807ACC">
              <w:t>Tuatapere</w:t>
            </w:r>
            <w:proofErr w:type="spellEnd"/>
          </w:p>
          <w:p w:rsidR="00E86851" w:rsidRPr="00807ACC" w:rsidRDefault="00E86851" w:rsidP="00776399">
            <w:pPr>
              <w:pStyle w:val="TableText"/>
            </w:pPr>
            <w:r w:rsidRPr="00807ACC">
              <w:t>Winton</w:t>
            </w:r>
          </w:p>
        </w:tc>
      </w:tr>
    </w:tbl>
    <w:bookmarkEnd w:id="618"/>
    <w:p w:rsidR="00E86851" w:rsidRPr="00807ACC" w:rsidRDefault="00E86851" w:rsidP="00F26E89">
      <w:pPr>
        <w:pStyle w:val="Note"/>
      </w:pPr>
      <w:r w:rsidRPr="00807ACC">
        <w:t>1</w:t>
      </w:r>
      <w:r w:rsidR="00F26E89" w:rsidRPr="00807ACC">
        <w:tab/>
      </w:r>
      <w:r w:rsidRPr="00807ACC">
        <w:t>A facility that provides a multidisciplinary specialist team for women and babies with complex or rare maternity needs; for example, babies with major fetal disorders requiring prenatal diagnostic and fetal therapy services, or women with obstetric histories that significantly increase the risks during pregnancy, labour and delivery (for example, those who have already had two placental abruptions). This includes neonatal intensive care units.</w:t>
      </w:r>
    </w:p>
    <w:p w:rsidR="00E86851" w:rsidRPr="00807ACC" w:rsidRDefault="00E86851" w:rsidP="00F26E89">
      <w:pPr>
        <w:pStyle w:val="Note"/>
      </w:pPr>
      <w:r w:rsidRPr="00807ACC">
        <w:t>2</w:t>
      </w:r>
      <w:r w:rsidR="00F26E89" w:rsidRPr="00807ACC">
        <w:tab/>
      </w:r>
      <w:r w:rsidRPr="00807ACC">
        <w:t>A facility that provides additional care during the antenatal, labour and birth, and postnatal periods for women and babies who experience complications and who have a clinical need for either specialist consultation or transfer.</w:t>
      </w:r>
    </w:p>
    <w:p w:rsidR="00E86851" w:rsidRPr="00807ACC" w:rsidRDefault="00E86851" w:rsidP="00F26E89">
      <w:pPr>
        <w:pStyle w:val="Note"/>
      </w:pPr>
      <w:r w:rsidRPr="00807ACC">
        <w:t>3</w:t>
      </w:r>
      <w:r w:rsidR="00F26E89" w:rsidRPr="00807ACC">
        <w:tab/>
      </w:r>
      <w:r w:rsidRPr="00807ACC">
        <w:t>A facility that does not have inpatient secondary maternity services or 24-hour on-site availability of specialist obstetricians, paediatricians and anaesthetists. This includes birthing units.</w:t>
      </w:r>
    </w:p>
    <w:p w:rsidR="00E86851" w:rsidRPr="00807ACC" w:rsidRDefault="00E86851" w:rsidP="00F26E89">
      <w:pPr>
        <w:pStyle w:val="Note"/>
      </w:pPr>
      <w:r w:rsidRPr="00807ACC">
        <w:t>*</w:t>
      </w:r>
      <w:r w:rsidR="00F26E89" w:rsidRPr="00807ACC">
        <w:tab/>
      </w:r>
      <w:r w:rsidRPr="00807ACC">
        <w:t xml:space="preserve">These facilities did not provide birth care in </w:t>
      </w:r>
      <w:r w:rsidR="00780B35">
        <w:t>2014</w:t>
      </w:r>
      <w:r w:rsidRPr="00807ACC">
        <w:t>.</w:t>
      </w:r>
    </w:p>
    <w:p w:rsidR="00E86851" w:rsidRPr="00807ACC" w:rsidRDefault="00E86851" w:rsidP="00F26E89"/>
    <w:p w:rsidR="006524D4" w:rsidRPr="00807ACC" w:rsidRDefault="006524D4" w:rsidP="00C51724">
      <w:pPr>
        <w:pStyle w:val="Figure"/>
        <w:sectPr w:rsidR="006524D4" w:rsidRPr="00807ACC" w:rsidSect="001130CB">
          <w:footerReference w:type="default" r:id="rId69"/>
          <w:pgSz w:w="11907" w:h="16834" w:code="9"/>
          <w:pgMar w:top="1134" w:right="1134" w:bottom="1134" w:left="1134" w:header="284" w:footer="567" w:gutter="284"/>
          <w:pgNumType w:start="1"/>
          <w:cols w:space="720"/>
          <w:docGrid w:linePitch="299"/>
        </w:sectPr>
      </w:pPr>
      <w:bookmarkStart w:id="621" w:name="_Toc397424616"/>
      <w:bookmarkStart w:id="622" w:name="_Ref383171321"/>
      <w:bookmarkStart w:id="623" w:name="_Toc354993985"/>
    </w:p>
    <w:p w:rsidR="00E86851" w:rsidRPr="00807ACC" w:rsidRDefault="00E86851" w:rsidP="00731F5B">
      <w:pPr>
        <w:pStyle w:val="Figure"/>
        <w:spacing w:before="0"/>
      </w:pPr>
      <w:bookmarkStart w:id="624" w:name="_Toc418165656"/>
      <w:bookmarkStart w:id="625" w:name="_Toc428901327"/>
      <w:bookmarkStart w:id="626" w:name="_Toc445395636"/>
      <w:r w:rsidRPr="00807ACC">
        <w:lastRenderedPageBreak/>
        <w:t xml:space="preserve">Figure A1: Maternity facilities in New Zealand by </w:t>
      </w:r>
      <w:r w:rsidR="00397830" w:rsidRPr="00807ACC">
        <w:t xml:space="preserve">DHB </w:t>
      </w:r>
      <w:r w:rsidRPr="00807ACC">
        <w:t>and facility type</w:t>
      </w:r>
      <w:bookmarkEnd w:id="621"/>
      <w:bookmarkEnd w:id="624"/>
      <w:r w:rsidR="005D26C1" w:rsidRPr="00807ACC">
        <w:t xml:space="preserve"> (2009</w:t>
      </w:r>
      <w:r w:rsidR="00397830" w:rsidRPr="00807ACC">
        <w:t>–</w:t>
      </w:r>
      <w:r w:rsidR="005D26C1" w:rsidRPr="00807ACC">
        <w:t>201</w:t>
      </w:r>
      <w:r w:rsidR="009D1C66">
        <w:t>4</w:t>
      </w:r>
      <w:r w:rsidR="005D26C1" w:rsidRPr="00807ACC">
        <w:t>)</w:t>
      </w:r>
      <w:bookmarkEnd w:id="625"/>
      <w:bookmarkEnd w:id="626"/>
    </w:p>
    <w:bookmarkEnd w:id="622"/>
    <w:bookmarkEnd w:id="623"/>
    <w:p w:rsidR="005553E9" w:rsidRPr="00807ACC" w:rsidRDefault="009D1C66">
      <w:r>
        <w:rPr>
          <w:noProof/>
          <w:lang w:eastAsia="en-NZ"/>
        </w:rPr>
        <w:drawing>
          <wp:inline distT="0" distB="0" distL="0" distR="0" wp14:anchorId="5E0AD5BC" wp14:editId="16E3BB2D">
            <wp:extent cx="8280000" cy="5609426"/>
            <wp:effectExtent l="0" t="0" r="6985" b="0"/>
            <wp:docPr id="3" name="Picture 3" title="Figure A1: Maternity facilities in New Zealand by DHB and facility type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nityFacilities_20150907.jpg"/>
                    <pic:cNvPicPr/>
                  </pic:nvPicPr>
                  <pic:blipFill>
                    <a:blip r:embed="rId70">
                      <a:extLst>
                        <a:ext uri="{28A0092B-C50C-407E-A947-70E740481C1C}">
                          <a14:useLocalDpi xmlns:a14="http://schemas.microsoft.com/office/drawing/2010/main" val="0"/>
                        </a:ext>
                      </a:extLst>
                    </a:blip>
                    <a:stretch>
                      <a:fillRect/>
                    </a:stretch>
                  </pic:blipFill>
                  <pic:spPr>
                    <a:xfrm>
                      <a:off x="0" y="0"/>
                      <a:ext cx="8280000" cy="5609426"/>
                    </a:xfrm>
                    <a:prstGeom prst="rect">
                      <a:avLst/>
                    </a:prstGeom>
                  </pic:spPr>
                </pic:pic>
              </a:graphicData>
            </a:graphic>
          </wp:inline>
        </w:drawing>
      </w:r>
    </w:p>
    <w:sectPr w:rsidR="005553E9" w:rsidRPr="00807ACC" w:rsidSect="00731F5B">
      <w:footerReference w:type="even" r:id="rId71"/>
      <w:footerReference w:type="default" r:id="rId72"/>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6CE" w:rsidRDefault="003C46CE">
      <w:r>
        <w:separator/>
      </w:r>
    </w:p>
  </w:endnote>
  <w:endnote w:type="continuationSeparator" w:id="0">
    <w:p w:rsidR="003C46CE" w:rsidRDefault="003C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aori">
    <w:panose1 w:val="00000000000000000000"/>
    <w:charset w:val="00"/>
    <w:family w:val="decorative"/>
    <w:notTrueType/>
    <w:pitch w:val="variable"/>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Pr="003F108D" w:rsidRDefault="003C46CE" w:rsidP="003F108D">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Pr="00275D08" w:rsidRDefault="003C46CE"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221355">
      <w:rPr>
        <w:rStyle w:val="PageNumber"/>
        <w:noProof/>
      </w:rPr>
      <w:t>vi</w:t>
    </w:r>
    <w:r w:rsidRPr="00FC46E7">
      <w:rPr>
        <w:rStyle w:val="PageNumber"/>
      </w:rPr>
      <w:fldChar w:fldCharType="end"/>
    </w:r>
    <w:r>
      <w:tab/>
      <w:t>New Zealand Maternity Clinical Indicators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533B90">
    <w:pPr>
      <w:pStyle w:val="RectoFooter"/>
    </w:pPr>
    <w:r>
      <w:tab/>
      <w:t>New Zealand Maternity Clinical Indicators 2014</w:t>
    </w:r>
    <w:r>
      <w:tab/>
    </w:r>
    <w:r>
      <w:rPr>
        <w:rStyle w:val="PageNumber"/>
      </w:rPr>
      <w:fldChar w:fldCharType="begin"/>
    </w:r>
    <w:r>
      <w:rPr>
        <w:rStyle w:val="PageNumber"/>
      </w:rPr>
      <w:instrText xml:space="preserve"> PAGE </w:instrText>
    </w:r>
    <w:r>
      <w:rPr>
        <w:rStyle w:val="PageNumber"/>
      </w:rPr>
      <w:fldChar w:fldCharType="separate"/>
    </w:r>
    <w:r w:rsidR="00221355">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AB5B84">
    <w:pPr>
      <w:pStyle w:val="RectoFooter"/>
    </w:pPr>
    <w:r>
      <w:tab/>
      <w:t>New Zealand Maternity Clinical Indicators 2014</w:t>
    </w:r>
    <w:r>
      <w:tab/>
    </w:r>
    <w:r>
      <w:rPr>
        <w:rStyle w:val="PageNumber"/>
      </w:rPr>
      <w:fldChar w:fldCharType="begin"/>
    </w:r>
    <w:r>
      <w:rPr>
        <w:rStyle w:val="PageNumber"/>
      </w:rPr>
      <w:instrText xml:space="preserve"> PAGE </w:instrText>
    </w:r>
    <w:r>
      <w:rPr>
        <w:rStyle w:val="PageNumber"/>
      </w:rPr>
      <w:fldChar w:fldCharType="separate"/>
    </w:r>
    <w:r w:rsidR="00221355">
      <w:rPr>
        <w:rStyle w:val="PageNumber"/>
        <w:noProof/>
      </w:rPr>
      <w:t>97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Pr="00275D08" w:rsidRDefault="003C46CE"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98</w:t>
    </w:r>
    <w:r w:rsidRPr="00FC46E7">
      <w:rPr>
        <w:rStyle w:val="PageNumber"/>
      </w:rPr>
      <w:fldChar w:fldCharType="end"/>
    </w:r>
    <w:r>
      <w:tab/>
      <w:t>New Zealand Maternity Clinical Indicators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720B87">
    <w:pPr>
      <w:pStyle w:val="RectoFooter"/>
      <w:tabs>
        <w:tab w:val="clear" w:pos="8647"/>
        <w:tab w:val="clear" w:pos="9356"/>
        <w:tab w:val="right" w:pos="13892"/>
        <w:tab w:val="right" w:pos="14459"/>
      </w:tabs>
    </w:pPr>
    <w:r>
      <w:tab/>
      <w:t>New Zealand Maternity Clinical Indicators 2014</w:t>
    </w:r>
    <w:r>
      <w:tab/>
    </w:r>
    <w:r>
      <w:rPr>
        <w:rStyle w:val="PageNumber"/>
      </w:rPr>
      <w:fldChar w:fldCharType="begin"/>
    </w:r>
    <w:r>
      <w:rPr>
        <w:rStyle w:val="PageNumber"/>
      </w:rPr>
      <w:instrText xml:space="preserve"> PAGE </w:instrText>
    </w:r>
    <w:r>
      <w:rPr>
        <w:rStyle w:val="PageNumber"/>
      </w:rPr>
      <w:fldChar w:fldCharType="separate"/>
    </w:r>
    <w:r w:rsidR="00221355">
      <w:rPr>
        <w:rStyle w:val="PageNumber"/>
        <w:noProof/>
      </w:rPr>
      <w:t>99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6CE" w:rsidRPr="00E460B6" w:rsidRDefault="003C46CE" w:rsidP="007B4D3E"/>
  </w:footnote>
  <w:footnote w:type="continuationSeparator" w:id="0">
    <w:p w:rsidR="003C46CE" w:rsidRDefault="003C46CE">
      <w:r>
        <w:continuationSeparator/>
      </w:r>
    </w:p>
  </w:footnote>
  <w:footnote w:id="1">
    <w:p w:rsidR="003C46CE" w:rsidRDefault="003C46CE" w:rsidP="001961C2">
      <w:pPr>
        <w:pStyle w:val="FootnoteText"/>
      </w:pPr>
      <w:r w:rsidRPr="00B16AC8">
        <w:rPr>
          <w:rStyle w:val="FootnoteReference"/>
          <w:vertAlign w:val="baseline"/>
        </w:rPr>
        <w:footnoteRef/>
      </w:r>
      <w:r>
        <w:tab/>
        <w:t>The proportion of women giving birth for the first time (parity = 0) is approximately 40% (ranging from 33% to 48% by DHB of residence). This proportion is lower among women giving birth at home, as 19% of women giving birth at home had their first baby (ranging from 11% to 26% by DHB of residence).</w:t>
      </w:r>
    </w:p>
  </w:footnote>
  <w:footnote w:id="2">
    <w:p w:rsidR="003C46CE" w:rsidRDefault="003C46CE" w:rsidP="00193A07">
      <w:pPr>
        <w:pStyle w:val="FootnoteText"/>
      </w:pPr>
      <w:r w:rsidRPr="008426EE">
        <w:rPr>
          <w:rStyle w:val="FootnoteReference"/>
          <w:vertAlign w:val="baseline"/>
        </w:rPr>
        <w:footnoteRef/>
      </w:r>
      <w:r w:rsidRPr="008426EE">
        <w:t xml:space="preserve"> </w:t>
      </w:r>
      <w:r>
        <w:tab/>
      </w:r>
      <w:r w:rsidRPr="008426EE">
        <w:t xml:space="preserve">Women who </w:t>
      </w:r>
      <w:r>
        <w:t>register with</w:t>
      </w:r>
      <w:r w:rsidRPr="008426EE">
        <w:t xml:space="preserve"> a DHB primary maternity service</w:t>
      </w:r>
      <w:r>
        <w:t xml:space="preserve"> are not counted in this indicator</w:t>
      </w:r>
      <w:r w:rsidRPr="008426EE">
        <w:t>.</w:t>
      </w:r>
    </w:p>
  </w:footnote>
  <w:footnote w:id="3">
    <w:p w:rsidR="003C46CE" w:rsidRDefault="003C46CE" w:rsidP="00037631">
      <w:pPr>
        <w:pStyle w:val="FootnoteText"/>
      </w:pPr>
      <w:r w:rsidRPr="0062093B">
        <w:rPr>
          <w:rStyle w:val="FootnoteReference"/>
          <w:vertAlign w:val="baseline"/>
        </w:rPr>
        <w:footnoteRef/>
      </w:r>
      <w:r>
        <w:tab/>
        <w:t xml:space="preserve">Some indicators do not sum to 100% </w:t>
      </w:r>
      <w:r w:rsidRPr="00C135CF">
        <w:t>due to missing data codes for some events.</w:t>
      </w:r>
    </w:p>
  </w:footnote>
  <w:footnote w:id="4">
    <w:p w:rsidR="003C46CE" w:rsidRDefault="003C46CE" w:rsidP="004325B9">
      <w:pPr>
        <w:pStyle w:val="FootnoteText"/>
      </w:pPr>
      <w:r w:rsidRPr="004325B9">
        <w:rPr>
          <w:rStyle w:val="FootnoteReference"/>
          <w:vertAlign w:val="baseline"/>
        </w:rPr>
        <w:footnoteRef/>
      </w:r>
      <w:r w:rsidRPr="007F4DEB">
        <w:tab/>
      </w:r>
      <w:r w:rsidRPr="006A522D">
        <w:t>Collection of this data</w:t>
      </w:r>
      <w:r>
        <w:t xml:space="preserve"> </w:t>
      </w:r>
      <w:r w:rsidRPr="006A522D">
        <w:t xml:space="preserve">set </w:t>
      </w:r>
      <w:r>
        <w:t xml:space="preserve">(from 2014 onwards) </w:t>
      </w:r>
      <w:r w:rsidRPr="006A522D">
        <w:t>is under</w:t>
      </w:r>
      <w:r>
        <w:t xml:space="preserve"> way but is incomplete at this time. Data currently available in the National Maternity Collection has been included in this publication. </w:t>
      </w:r>
    </w:p>
  </w:footnote>
  <w:footnote w:id="5">
    <w:p w:rsidR="003C46CE" w:rsidRDefault="003C46CE" w:rsidP="00494A09">
      <w:pPr>
        <w:pStyle w:val="FootnoteText"/>
      </w:pPr>
      <w:r w:rsidRPr="00494A09">
        <w:rPr>
          <w:rStyle w:val="FootnoteReference"/>
          <w:vertAlign w:val="baseline"/>
        </w:rPr>
        <w:footnoteRef/>
      </w:r>
      <w:r>
        <w:t xml:space="preserve"> </w:t>
      </w:r>
      <w:r>
        <w:tab/>
        <w:t xml:space="preserve">From 2009 to 2014, approximately 87% of women giving birth registered to receive primary maternity care with an LMC and 5% registered to receive care from a DHB primary maternity service. </w:t>
      </w:r>
      <w:r w:rsidRPr="00494A09">
        <w:t xml:space="preserve">Provision of care was unknown for </w:t>
      </w:r>
      <w:r>
        <w:t>8</w:t>
      </w:r>
      <w:r w:rsidRPr="00494A09">
        <w:t>% of women giving birth. It is expected that most of these women received care from the respective DHB primary maternity services (not yet reporting), but some may not have received any primary maternity care</w:t>
      </w:r>
      <w:r>
        <w:t xml:space="preserve"> (Ministry of Health 2015)</w:t>
      </w:r>
      <w:r w:rsidRPr="00494A09">
        <w:t>.</w:t>
      </w:r>
    </w:p>
  </w:footnote>
  <w:footnote w:id="6">
    <w:p w:rsidR="003C46CE" w:rsidRDefault="003C46CE" w:rsidP="00731F5B">
      <w:pPr>
        <w:pStyle w:val="FootnoteText"/>
      </w:pPr>
      <w:r w:rsidRPr="003308AB">
        <w:rPr>
          <w:rStyle w:val="FootnoteReference"/>
          <w:vertAlign w:val="baseline"/>
        </w:rPr>
        <w:footnoteRef/>
      </w:r>
      <w:r>
        <w:tab/>
        <w:t>Place of birth is designated as ‘home’ if there was an LMC claim for home birth supplies and no corresponding record for a birth at a maternity facility.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3F108D">
    <w:pPr>
      <w:pStyle w:val="Header"/>
      <w:ind w:left="-1559"/>
    </w:pPr>
    <w:r>
      <w:rPr>
        <w:noProof/>
        <w:lang w:eastAsia="en-NZ"/>
      </w:rPr>
      <w:drawing>
        <wp:inline distT="0" distB="0" distL="0" distR="0" wp14:anchorId="44A4C3C8" wp14:editId="7FF79FAD">
          <wp:extent cx="6467302" cy="534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p w:rsidR="003C46CE" w:rsidRPr="003F108D" w:rsidRDefault="003C46CE" w:rsidP="003F1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6CE" w:rsidRDefault="003C46CE"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B4006A"/>
    <w:lvl w:ilvl="0">
      <w:start w:val="1"/>
      <w:numFmt w:val="decimal"/>
      <w:lvlText w:val="%1."/>
      <w:lvlJc w:val="left"/>
      <w:pPr>
        <w:tabs>
          <w:tab w:val="num" w:pos="1492"/>
        </w:tabs>
        <w:ind w:left="1492" w:hanging="360"/>
      </w:pPr>
    </w:lvl>
  </w:abstractNum>
  <w:abstractNum w:abstractNumId="1">
    <w:nsid w:val="FFFFFF7D"/>
    <w:multiLevelType w:val="singleLevel"/>
    <w:tmpl w:val="E0DC005A"/>
    <w:lvl w:ilvl="0">
      <w:start w:val="1"/>
      <w:numFmt w:val="decimal"/>
      <w:lvlText w:val="%1."/>
      <w:lvlJc w:val="left"/>
      <w:pPr>
        <w:tabs>
          <w:tab w:val="num" w:pos="1209"/>
        </w:tabs>
        <w:ind w:left="1209" w:hanging="360"/>
      </w:pPr>
    </w:lvl>
  </w:abstractNum>
  <w:abstractNum w:abstractNumId="2">
    <w:nsid w:val="FFFFFF7E"/>
    <w:multiLevelType w:val="singleLevel"/>
    <w:tmpl w:val="CF8E34BE"/>
    <w:lvl w:ilvl="0">
      <w:start w:val="1"/>
      <w:numFmt w:val="decimal"/>
      <w:lvlText w:val="%1."/>
      <w:lvlJc w:val="left"/>
      <w:pPr>
        <w:tabs>
          <w:tab w:val="num" w:pos="926"/>
        </w:tabs>
        <w:ind w:left="926" w:hanging="360"/>
      </w:pPr>
    </w:lvl>
  </w:abstractNum>
  <w:abstractNum w:abstractNumId="3">
    <w:nsid w:val="FFFFFF7F"/>
    <w:multiLevelType w:val="singleLevel"/>
    <w:tmpl w:val="70AABBA8"/>
    <w:lvl w:ilvl="0">
      <w:start w:val="1"/>
      <w:numFmt w:val="decimal"/>
      <w:lvlText w:val="%1."/>
      <w:lvlJc w:val="left"/>
      <w:pPr>
        <w:tabs>
          <w:tab w:val="num" w:pos="643"/>
        </w:tabs>
        <w:ind w:left="643" w:hanging="360"/>
      </w:pPr>
    </w:lvl>
  </w:abstractNum>
  <w:abstractNum w:abstractNumId="4">
    <w:nsid w:val="FFFFFF80"/>
    <w:multiLevelType w:val="singleLevel"/>
    <w:tmpl w:val="EB5E1C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621F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866B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4D9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7E2E52"/>
    <w:lvl w:ilvl="0">
      <w:start w:val="1"/>
      <w:numFmt w:val="decimal"/>
      <w:lvlText w:val="%1."/>
      <w:lvlJc w:val="left"/>
      <w:pPr>
        <w:tabs>
          <w:tab w:val="num" w:pos="360"/>
        </w:tabs>
        <w:ind w:left="360" w:hanging="360"/>
      </w:pPr>
    </w:lvl>
  </w:abstractNum>
  <w:abstractNum w:abstractNumId="9">
    <w:nsid w:val="FFFFFF89"/>
    <w:multiLevelType w:val="singleLevel"/>
    <w:tmpl w:val="AA843DAA"/>
    <w:lvl w:ilvl="0">
      <w:start w:val="1"/>
      <w:numFmt w:val="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045D1863"/>
    <w:multiLevelType w:val="hybridMultilevel"/>
    <w:tmpl w:val="A7BC7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65D4F13"/>
    <w:multiLevelType w:val="hybridMultilevel"/>
    <w:tmpl w:val="D7021F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42B79FB"/>
    <w:multiLevelType w:val="hybridMultilevel"/>
    <w:tmpl w:val="3FA29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E502BC2"/>
    <w:multiLevelType w:val="hybridMultilevel"/>
    <w:tmpl w:val="C9B855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03A294D"/>
    <w:multiLevelType w:val="hybridMultilevel"/>
    <w:tmpl w:val="37D698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403E56D6"/>
    <w:multiLevelType w:val="hybridMultilevel"/>
    <w:tmpl w:val="E1E80A5A"/>
    <w:lvl w:ilvl="0" w:tplc="A88ED2EA">
      <w:numFmt w:val="bullet"/>
      <w:lvlText w:val="-"/>
      <w:lvlJc w:val="left"/>
      <w:pPr>
        <w:ind w:left="720" w:hanging="360"/>
      </w:pPr>
      <w:rPr>
        <w:rFonts w:ascii="Georgia" w:eastAsia="MS Mincho"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6544EA8"/>
    <w:multiLevelType w:val="hybridMultilevel"/>
    <w:tmpl w:val="FA7E45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7EA172F"/>
    <w:multiLevelType w:val="hybridMultilevel"/>
    <w:tmpl w:val="4FAA8BF8"/>
    <w:lvl w:ilvl="0" w:tplc="B7444C2C">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0D66B79"/>
    <w:multiLevelType w:val="hybridMultilevel"/>
    <w:tmpl w:val="887C6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54B56247"/>
    <w:multiLevelType w:val="hybridMultilevel"/>
    <w:tmpl w:val="EE5AA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581E48F4"/>
    <w:multiLevelType w:val="hybridMultilevel"/>
    <w:tmpl w:val="0BC4B9DC"/>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nsid w:val="5B6336DF"/>
    <w:multiLevelType w:val="hybridMultilevel"/>
    <w:tmpl w:val="8932D8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61333AF6"/>
    <w:multiLevelType w:val="hybridMultilevel"/>
    <w:tmpl w:val="53488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7">
    <w:nsid w:val="6B3174FB"/>
    <w:multiLevelType w:val="hybridMultilevel"/>
    <w:tmpl w:val="003C3D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6FEC79DF"/>
    <w:multiLevelType w:val="hybridMultilevel"/>
    <w:tmpl w:val="4B1250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72946BEA"/>
    <w:multiLevelType w:val="hybridMultilevel"/>
    <w:tmpl w:val="593E2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nsid w:val="7C262102"/>
    <w:multiLevelType w:val="hybridMultilevel"/>
    <w:tmpl w:val="21D8B9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0"/>
  </w:num>
  <w:num w:numId="2">
    <w:abstractNumId w:val="26"/>
  </w:num>
  <w:num w:numId="3">
    <w:abstractNumId w:val="15"/>
  </w:num>
  <w:num w:numId="4">
    <w:abstractNumId w:val="16"/>
  </w:num>
  <w:num w:numId="5">
    <w:abstractNumId w:val="10"/>
  </w:num>
  <w:num w:numId="6">
    <w:abstractNumId w:val="11"/>
  </w:num>
  <w:num w:numId="7">
    <w:abstractNumId w:val="29"/>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3"/>
  </w:num>
  <w:num w:numId="22">
    <w:abstractNumId w:val="22"/>
  </w:num>
  <w:num w:numId="23">
    <w:abstractNumId w:val="20"/>
  </w:num>
  <w:num w:numId="24">
    <w:abstractNumId w:val="17"/>
  </w:num>
  <w:num w:numId="25">
    <w:abstractNumId w:val="24"/>
  </w:num>
  <w:num w:numId="26">
    <w:abstractNumId w:val="21"/>
  </w:num>
  <w:num w:numId="27">
    <w:abstractNumId w:val="25"/>
  </w:num>
  <w:num w:numId="28">
    <w:abstractNumId w:val="18"/>
  </w:num>
  <w:num w:numId="29">
    <w:abstractNumId w:val="28"/>
  </w:num>
  <w:num w:numId="30">
    <w:abstractNumId w:val="27"/>
  </w:num>
  <w:num w:numId="31">
    <w:abstractNumId w:val="12"/>
  </w:num>
  <w:num w:numId="32">
    <w:abstractNumId w:val="31"/>
  </w:num>
  <w:num w:numId="33">
    <w:abstractNumId w:val="26"/>
  </w:num>
  <w:num w:numId="34">
    <w:abstractNumId w:val="30"/>
  </w:num>
  <w:num w:numId="35">
    <w:abstractNumId w:val="15"/>
  </w:num>
  <w:num w:numId="36">
    <w:abstractNumId w:val="10"/>
  </w:num>
  <w:num w:numId="3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type" w:val="CourtII"/>
  </w:docVars>
  <w:rsids>
    <w:rsidRoot w:val="006C78EB"/>
    <w:rsid w:val="000003E6"/>
    <w:rsid w:val="00002704"/>
    <w:rsid w:val="00011D85"/>
    <w:rsid w:val="00016F85"/>
    <w:rsid w:val="00017662"/>
    <w:rsid w:val="000257F3"/>
    <w:rsid w:val="0002696F"/>
    <w:rsid w:val="0003092D"/>
    <w:rsid w:val="00030B26"/>
    <w:rsid w:val="000334DB"/>
    <w:rsid w:val="00033F52"/>
    <w:rsid w:val="00034661"/>
    <w:rsid w:val="00034C26"/>
    <w:rsid w:val="0003676E"/>
    <w:rsid w:val="00037631"/>
    <w:rsid w:val="00046BAA"/>
    <w:rsid w:val="0004734F"/>
    <w:rsid w:val="000514C1"/>
    <w:rsid w:val="00054671"/>
    <w:rsid w:val="00054E7E"/>
    <w:rsid w:val="0006228D"/>
    <w:rsid w:val="000630E8"/>
    <w:rsid w:val="00064A80"/>
    <w:rsid w:val="00064DDE"/>
    <w:rsid w:val="00072AB1"/>
    <w:rsid w:val="00072BD6"/>
    <w:rsid w:val="000739DE"/>
    <w:rsid w:val="00074414"/>
    <w:rsid w:val="0007463A"/>
    <w:rsid w:val="00075B78"/>
    <w:rsid w:val="00076360"/>
    <w:rsid w:val="00077025"/>
    <w:rsid w:val="0008038B"/>
    <w:rsid w:val="0008216F"/>
    <w:rsid w:val="00082222"/>
    <w:rsid w:val="00082CD6"/>
    <w:rsid w:val="00082D10"/>
    <w:rsid w:val="00084646"/>
    <w:rsid w:val="00085AFE"/>
    <w:rsid w:val="00085C8B"/>
    <w:rsid w:val="00085DBC"/>
    <w:rsid w:val="00086337"/>
    <w:rsid w:val="000974AC"/>
    <w:rsid w:val="000A1DC8"/>
    <w:rsid w:val="000A3242"/>
    <w:rsid w:val="000A6811"/>
    <w:rsid w:val="000B0730"/>
    <w:rsid w:val="000B109E"/>
    <w:rsid w:val="000B22FE"/>
    <w:rsid w:val="000B4C48"/>
    <w:rsid w:val="000C0E4B"/>
    <w:rsid w:val="000C411E"/>
    <w:rsid w:val="000C4641"/>
    <w:rsid w:val="000C7656"/>
    <w:rsid w:val="000D115C"/>
    <w:rsid w:val="000D1FB4"/>
    <w:rsid w:val="000D6E48"/>
    <w:rsid w:val="000E26E8"/>
    <w:rsid w:val="000E2D13"/>
    <w:rsid w:val="000E7404"/>
    <w:rsid w:val="000F2AE2"/>
    <w:rsid w:val="000F3E15"/>
    <w:rsid w:val="000F44E1"/>
    <w:rsid w:val="00100632"/>
    <w:rsid w:val="00102063"/>
    <w:rsid w:val="00103BB8"/>
    <w:rsid w:val="0010541C"/>
    <w:rsid w:val="00105931"/>
    <w:rsid w:val="00106F93"/>
    <w:rsid w:val="00111B51"/>
    <w:rsid w:val="00111CE2"/>
    <w:rsid w:val="00111D50"/>
    <w:rsid w:val="001130CB"/>
    <w:rsid w:val="00113B8E"/>
    <w:rsid w:val="001153C3"/>
    <w:rsid w:val="001224A0"/>
    <w:rsid w:val="00123FEB"/>
    <w:rsid w:val="00126B4B"/>
    <w:rsid w:val="001342C7"/>
    <w:rsid w:val="00134E1C"/>
    <w:rsid w:val="0013514A"/>
    <w:rsid w:val="0013585C"/>
    <w:rsid w:val="0013616A"/>
    <w:rsid w:val="00141DD0"/>
    <w:rsid w:val="00142954"/>
    <w:rsid w:val="0014363B"/>
    <w:rsid w:val="00144967"/>
    <w:rsid w:val="0014518F"/>
    <w:rsid w:val="001460E0"/>
    <w:rsid w:val="00146CBF"/>
    <w:rsid w:val="00146D0F"/>
    <w:rsid w:val="00147F71"/>
    <w:rsid w:val="00147FC6"/>
    <w:rsid w:val="00150A6E"/>
    <w:rsid w:val="0015172C"/>
    <w:rsid w:val="001551C8"/>
    <w:rsid w:val="00156192"/>
    <w:rsid w:val="0016050C"/>
    <w:rsid w:val="001628AA"/>
    <w:rsid w:val="0016468A"/>
    <w:rsid w:val="001647DC"/>
    <w:rsid w:val="00164836"/>
    <w:rsid w:val="0016522C"/>
    <w:rsid w:val="001664C6"/>
    <w:rsid w:val="001666A8"/>
    <w:rsid w:val="00171581"/>
    <w:rsid w:val="00172C8F"/>
    <w:rsid w:val="00180B93"/>
    <w:rsid w:val="00182201"/>
    <w:rsid w:val="001850EC"/>
    <w:rsid w:val="00187795"/>
    <w:rsid w:val="00193A07"/>
    <w:rsid w:val="00193F25"/>
    <w:rsid w:val="001945E3"/>
    <w:rsid w:val="001961C2"/>
    <w:rsid w:val="001A48B1"/>
    <w:rsid w:val="001A5855"/>
    <w:rsid w:val="001A5A31"/>
    <w:rsid w:val="001A5CF5"/>
    <w:rsid w:val="001A6F85"/>
    <w:rsid w:val="001A7180"/>
    <w:rsid w:val="001B10B9"/>
    <w:rsid w:val="001B39D2"/>
    <w:rsid w:val="001B4792"/>
    <w:rsid w:val="001B75AA"/>
    <w:rsid w:val="001C0F7D"/>
    <w:rsid w:val="001C1064"/>
    <w:rsid w:val="001C4326"/>
    <w:rsid w:val="001D3541"/>
    <w:rsid w:val="001D418D"/>
    <w:rsid w:val="001D4BF9"/>
    <w:rsid w:val="001D59F8"/>
    <w:rsid w:val="001D6212"/>
    <w:rsid w:val="001D752C"/>
    <w:rsid w:val="001E01BA"/>
    <w:rsid w:val="001E248B"/>
    <w:rsid w:val="001E2652"/>
    <w:rsid w:val="001E4C8D"/>
    <w:rsid w:val="001E73A2"/>
    <w:rsid w:val="001F57C1"/>
    <w:rsid w:val="001F7A28"/>
    <w:rsid w:val="001F7DC6"/>
    <w:rsid w:val="00201A01"/>
    <w:rsid w:val="00202BB3"/>
    <w:rsid w:val="00202FDB"/>
    <w:rsid w:val="00203E20"/>
    <w:rsid w:val="002060C3"/>
    <w:rsid w:val="00207688"/>
    <w:rsid w:val="002077D5"/>
    <w:rsid w:val="0020797F"/>
    <w:rsid w:val="002102AB"/>
    <w:rsid w:val="002104D3"/>
    <w:rsid w:val="00213A33"/>
    <w:rsid w:val="00215354"/>
    <w:rsid w:val="0021763B"/>
    <w:rsid w:val="00221355"/>
    <w:rsid w:val="00222177"/>
    <w:rsid w:val="00223445"/>
    <w:rsid w:val="002238C5"/>
    <w:rsid w:val="002248FC"/>
    <w:rsid w:val="00224BDD"/>
    <w:rsid w:val="00230E04"/>
    <w:rsid w:val="0023249C"/>
    <w:rsid w:val="002339E2"/>
    <w:rsid w:val="00242BB4"/>
    <w:rsid w:val="00245252"/>
    <w:rsid w:val="00246DB1"/>
    <w:rsid w:val="002476B5"/>
    <w:rsid w:val="00247A32"/>
    <w:rsid w:val="00253D67"/>
    <w:rsid w:val="00253ECF"/>
    <w:rsid w:val="0025461D"/>
    <w:rsid w:val="002546A1"/>
    <w:rsid w:val="0026494B"/>
    <w:rsid w:val="00266CA4"/>
    <w:rsid w:val="00270F06"/>
    <w:rsid w:val="0027104A"/>
    <w:rsid w:val="002725A6"/>
    <w:rsid w:val="00273F87"/>
    <w:rsid w:val="002746E3"/>
    <w:rsid w:val="00275D08"/>
    <w:rsid w:val="00281288"/>
    <w:rsid w:val="002815E7"/>
    <w:rsid w:val="00282BA1"/>
    <w:rsid w:val="002858E3"/>
    <w:rsid w:val="00286157"/>
    <w:rsid w:val="0028647C"/>
    <w:rsid w:val="00290BD2"/>
    <w:rsid w:val="00290E61"/>
    <w:rsid w:val="0029190A"/>
    <w:rsid w:val="00292C5A"/>
    <w:rsid w:val="00295241"/>
    <w:rsid w:val="002978D0"/>
    <w:rsid w:val="002A02FE"/>
    <w:rsid w:val="002A31E1"/>
    <w:rsid w:val="002B047D"/>
    <w:rsid w:val="002B2701"/>
    <w:rsid w:val="002B2705"/>
    <w:rsid w:val="002B2D71"/>
    <w:rsid w:val="002B2EE6"/>
    <w:rsid w:val="002B3648"/>
    <w:rsid w:val="002B55AB"/>
    <w:rsid w:val="002B732B"/>
    <w:rsid w:val="002C1373"/>
    <w:rsid w:val="002C2219"/>
    <w:rsid w:val="002C6DE4"/>
    <w:rsid w:val="002D0C1C"/>
    <w:rsid w:val="002D0DF2"/>
    <w:rsid w:val="002D1A47"/>
    <w:rsid w:val="002D23BD"/>
    <w:rsid w:val="002D5AD1"/>
    <w:rsid w:val="002D7240"/>
    <w:rsid w:val="002E0B47"/>
    <w:rsid w:val="002E7E3C"/>
    <w:rsid w:val="002F039B"/>
    <w:rsid w:val="002F085F"/>
    <w:rsid w:val="002F0921"/>
    <w:rsid w:val="002F250F"/>
    <w:rsid w:val="002F26D9"/>
    <w:rsid w:val="002F7213"/>
    <w:rsid w:val="00300C23"/>
    <w:rsid w:val="0030113F"/>
    <w:rsid w:val="00301152"/>
    <w:rsid w:val="0030211A"/>
    <w:rsid w:val="0030382F"/>
    <w:rsid w:val="00305858"/>
    <w:rsid w:val="003060E4"/>
    <w:rsid w:val="003071C1"/>
    <w:rsid w:val="003149F3"/>
    <w:rsid w:val="003160E7"/>
    <w:rsid w:val="00316938"/>
    <w:rsid w:val="0031739E"/>
    <w:rsid w:val="003217AF"/>
    <w:rsid w:val="00322398"/>
    <w:rsid w:val="003308AB"/>
    <w:rsid w:val="00331318"/>
    <w:rsid w:val="0033178E"/>
    <w:rsid w:val="00331FF0"/>
    <w:rsid w:val="003325AB"/>
    <w:rsid w:val="003338BD"/>
    <w:rsid w:val="0033412B"/>
    <w:rsid w:val="00336612"/>
    <w:rsid w:val="00341C4B"/>
    <w:rsid w:val="00343365"/>
    <w:rsid w:val="0034716D"/>
    <w:rsid w:val="00347656"/>
    <w:rsid w:val="00351998"/>
    <w:rsid w:val="003530BC"/>
    <w:rsid w:val="00353501"/>
    <w:rsid w:val="00353CD1"/>
    <w:rsid w:val="003606F8"/>
    <w:rsid w:val="003641C1"/>
    <w:rsid w:val="003648EF"/>
    <w:rsid w:val="00364FBA"/>
    <w:rsid w:val="003668FE"/>
    <w:rsid w:val="00367260"/>
    <w:rsid w:val="003673E6"/>
    <w:rsid w:val="0037357C"/>
    <w:rsid w:val="00373758"/>
    <w:rsid w:val="00373AB6"/>
    <w:rsid w:val="00377264"/>
    <w:rsid w:val="0038148F"/>
    <w:rsid w:val="003815F5"/>
    <w:rsid w:val="00382C06"/>
    <w:rsid w:val="0038300E"/>
    <w:rsid w:val="003855DD"/>
    <w:rsid w:val="0038649D"/>
    <w:rsid w:val="00386FE1"/>
    <w:rsid w:val="00390BEF"/>
    <w:rsid w:val="003910C2"/>
    <w:rsid w:val="00397830"/>
    <w:rsid w:val="00397B75"/>
    <w:rsid w:val="003A26A5"/>
    <w:rsid w:val="003A3567"/>
    <w:rsid w:val="003A3761"/>
    <w:rsid w:val="003A51E7"/>
    <w:rsid w:val="003A5E1F"/>
    <w:rsid w:val="003A5FEA"/>
    <w:rsid w:val="003A7DBC"/>
    <w:rsid w:val="003A7DBE"/>
    <w:rsid w:val="003B1D10"/>
    <w:rsid w:val="003B5820"/>
    <w:rsid w:val="003C0039"/>
    <w:rsid w:val="003C25FD"/>
    <w:rsid w:val="003C46CE"/>
    <w:rsid w:val="003C5E4E"/>
    <w:rsid w:val="003C76D4"/>
    <w:rsid w:val="003D1647"/>
    <w:rsid w:val="003D3A31"/>
    <w:rsid w:val="003D4450"/>
    <w:rsid w:val="003D4C21"/>
    <w:rsid w:val="003E07FB"/>
    <w:rsid w:val="003E1F1E"/>
    <w:rsid w:val="003E3ABF"/>
    <w:rsid w:val="003E3D7C"/>
    <w:rsid w:val="003E64E7"/>
    <w:rsid w:val="003E69DE"/>
    <w:rsid w:val="003E7C46"/>
    <w:rsid w:val="003F0114"/>
    <w:rsid w:val="003F108D"/>
    <w:rsid w:val="003F52A7"/>
    <w:rsid w:val="003F6FB8"/>
    <w:rsid w:val="0040240C"/>
    <w:rsid w:val="00403021"/>
    <w:rsid w:val="00403B2B"/>
    <w:rsid w:val="004073E0"/>
    <w:rsid w:val="00407FF6"/>
    <w:rsid w:val="00410287"/>
    <w:rsid w:val="00411A92"/>
    <w:rsid w:val="00413021"/>
    <w:rsid w:val="00415508"/>
    <w:rsid w:val="004162E7"/>
    <w:rsid w:val="00416593"/>
    <w:rsid w:val="004169FF"/>
    <w:rsid w:val="00421396"/>
    <w:rsid w:val="004232E5"/>
    <w:rsid w:val="00425FB3"/>
    <w:rsid w:val="00430B6E"/>
    <w:rsid w:val="004325B9"/>
    <w:rsid w:val="004356CA"/>
    <w:rsid w:val="00440AD3"/>
    <w:rsid w:val="00440BE0"/>
    <w:rsid w:val="00442C1C"/>
    <w:rsid w:val="00443165"/>
    <w:rsid w:val="004435F9"/>
    <w:rsid w:val="004448CE"/>
    <w:rsid w:val="0044584B"/>
    <w:rsid w:val="00447CB7"/>
    <w:rsid w:val="00450439"/>
    <w:rsid w:val="00450A5C"/>
    <w:rsid w:val="00450D31"/>
    <w:rsid w:val="004559F5"/>
    <w:rsid w:val="0045609E"/>
    <w:rsid w:val="00457466"/>
    <w:rsid w:val="00457A39"/>
    <w:rsid w:val="00460826"/>
    <w:rsid w:val="00460EA7"/>
    <w:rsid w:val="004615CC"/>
    <w:rsid w:val="0046195B"/>
    <w:rsid w:val="0046596D"/>
    <w:rsid w:val="00473D26"/>
    <w:rsid w:val="00475A7E"/>
    <w:rsid w:val="00475DF3"/>
    <w:rsid w:val="00477E57"/>
    <w:rsid w:val="00483A2D"/>
    <w:rsid w:val="004869CE"/>
    <w:rsid w:val="00487AB7"/>
    <w:rsid w:val="00487C04"/>
    <w:rsid w:val="004907E1"/>
    <w:rsid w:val="0049123A"/>
    <w:rsid w:val="004936EA"/>
    <w:rsid w:val="00494A09"/>
    <w:rsid w:val="004A035B"/>
    <w:rsid w:val="004A2EF4"/>
    <w:rsid w:val="004A346D"/>
    <w:rsid w:val="004A38D7"/>
    <w:rsid w:val="004A778C"/>
    <w:rsid w:val="004B1C1A"/>
    <w:rsid w:val="004B3CAB"/>
    <w:rsid w:val="004B4A95"/>
    <w:rsid w:val="004B792E"/>
    <w:rsid w:val="004C160F"/>
    <w:rsid w:val="004C2010"/>
    <w:rsid w:val="004C266E"/>
    <w:rsid w:val="004C2E6A"/>
    <w:rsid w:val="004D0089"/>
    <w:rsid w:val="004D2A2D"/>
    <w:rsid w:val="004D6689"/>
    <w:rsid w:val="004D76EB"/>
    <w:rsid w:val="004E1D1D"/>
    <w:rsid w:val="004E3157"/>
    <w:rsid w:val="004E3488"/>
    <w:rsid w:val="004E3B87"/>
    <w:rsid w:val="004E4727"/>
    <w:rsid w:val="004E5262"/>
    <w:rsid w:val="004E7AC8"/>
    <w:rsid w:val="004F0C94"/>
    <w:rsid w:val="004F1DBF"/>
    <w:rsid w:val="004F2AD5"/>
    <w:rsid w:val="005019AE"/>
    <w:rsid w:val="0050270D"/>
    <w:rsid w:val="00503749"/>
    <w:rsid w:val="00504CF4"/>
    <w:rsid w:val="0050635B"/>
    <w:rsid w:val="005069F0"/>
    <w:rsid w:val="00507B27"/>
    <w:rsid w:val="005110A2"/>
    <w:rsid w:val="00511FB8"/>
    <w:rsid w:val="00515F19"/>
    <w:rsid w:val="0053199F"/>
    <w:rsid w:val="00532823"/>
    <w:rsid w:val="00533B90"/>
    <w:rsid w:val="005342FE"/>
    <w:rsid w:val="005403B4"/>
    <w:rsid w:val="005407DF"/>
    <w:rsid w:val="005410F8"/>
    <w:rsid w:val="005430FC"/>
    <w:rsid w:val="005448EC"/>
    <w:rsid w:val="005457B6"/>
    <w:rsid w:val="00545963"/>
    <w:rsid w:val="00550256"/>
    <w:rsid w:val="00552E3B"/>
    <w:rsid w:val="00553958"/>
    <w:rsid w:val="005553E9"/>
    <w:rsid w:val="00556A4E"/>
    <w:rsid w:val="0055763D"/>
    <w:rsid w:val="00557963"/>
    <w:rsid w:val="0056127D"/>
    <w:rsid w:val="005621F2"/>
    <w:rsid w:val="00562597"/>
    <w:rsid w:val="00563C00"/>
    <w:rsid w:val="00567B58"/>
    <w:rsid w:val="00567C0D"/>
    <w:rsid w:val="005710FD"/>
    <w:rsid w:val="00572EFC"/>
    <w:rsid w:val="005753A2"/>
    <w:rsid w:val="005763E0"/>
    <w:rsid w:val="00582849"/>
    <w:rsid w:val="00591090"/>
    <w:rsid w:val="00592D99"/>
    <w:rsid w:val="00593979"/>
    <w:rsid w:val="00594C04"/>
    <w:rsid w:val="005A27CA"/>
    <w:rsid w:val="005A43BD"/>
    <w:rsid w:val="005A4AE2"/>
    <w:rsid w:val="005A6615"/>
    <w:rsid w:val="005B6EB5"/>
    <w:rsid w:val="005C1C64"/>
    <w:rsid w:val="005C3BC5"/>
    <w:rsid w:val="005C3C22"/>
    <w:rsid w:val="005C4F46"/>
    <w:rsid w:val="005C4FC0"/>
    <w:rsid w:val="005C5148"/>
    <w:rsid w:val="005C632D"/>
    <w:rsid w:val="005C7D02"/>
    <w:rsid w:val="005D0447"/>
    <w:rsid w:val="005D2535"/>
    <w:rsid w:val="005D26C1"/>
    <w:rsid w:val="005D3FA2"/>
    <w:rsid w:val="005D7ED1"/>
    <w:rsid w:val="005E226E"/>
    <w:rsid w:val="005E3B42"/>
    <w:rsid w:val="005E6798"/>
    <w:rsid w:val="005E7DDC"/>
    <w:rsid w:val="005F0CD5"/>
    <w:rsid w:val="005F343D"/>
    <w:rsid w:val="005F43FB"/>
    <w:rsid w:val="00600829"/>
    <w:rsid w:val="006015D7"/>
    <w:rsid w:val="00601B21"/>
    <w:rsid w:val="0060451D"/>
    <w:rsid w:val="006056BC"/>
    <w:rsid w:val="00605BE6"/>
    <w:rsid w:val="00605E10"/>
    <w:rsid w:val="00607105"/>
    <w:rsid w:val="0061032D"/>
    <w:rsid w:val="00612FDD"/>
    <w:rsid w:val="0061476E"/>
    <w:rsid w:val="006172B6"/>
    <w:rsid w:val="0062029D"/>
    <w:rsid w:val="0062093B"/>
    <w:rsid w:val="006215DE"/>
    <w:rsid w:val="006221B5"/>
    <w:rsid w:val="00622F06"/>
    <w:rsid w:val="00626CF8"/>
    <w:rsid w:val="00627552"/>
    <w:rsid w:val="00630BE9"/>
    <w:rsid w:val="00631C93"/>
    <w:rsid w:val="006333C4"/>
    <w:rsid w:val="00635C50"/>
    <w:rsid w:val="0063655F"/>
    <w:rsid w:val="00636B86"/>
    <w:rsid w:val="00636D7D"/>
    <w:rsid w:val="00637408"/>
    <w:rsid w:val="00642868"/>
    <w:rsid w:val="00644318"/>
    <w:rsid w:val="006454EF"/>
    <w:rsid w:val="00645817"/>
    <w:rsid w:val="006475CF"/>
    <w:rsid w:val="00647A4A"/>
    <w:rsid w:val="00647AFE"/>
    <w:rsid w:val="006512BC"/>
    <w:rsid w:val="00651A66"/>
    <w:rsid w:val="006524D4"/>
    <w:rsid w:val="00653A5A"/>
    <w:rsid w:val="00654ED3"/>
    <w:rsid w:val="006575F4"/>
    <w:rsid w:val="006579E6"/>
    <w:rsid w:val="00657F7F"/>
    <w:rsid w:val="00660624"/>
    <w:rsid w:val="00660DD0"/>
    <w:rsid w:val="00663EDC"/>
    <w:rsid w:val="0066767C"/>
    <w:rsid w:val="00671078"/>
    <w:rsid w:val="006727F7"/>
    <w:rsid w:val="006736D5"/>
    <w:rsid w:val="006750DA"/>
    <w:rsid w:val="00680794"/>
    <w:rsid w:val="00680A04"/>
    <w:rsid w:val="00682F78"/>
    <w:rsid w:val="0068546D"/>
    <w:rsid w:val="00686D80"/>
    <w:rsid w:val="00692282"/>
    <w:rsid w:val="00693BE7"/>
    <w:rsid w:val="00694895"/>
    <w:rsid w:val="00694E94"/>
    <w:rsid w:val="006956D6"/>
    <w:rsid w:val="00697B10"/>
    <w:rsid w:val="00697E2E"/>
    <w:rsid w:val="006A25A2"/>
    <w:rsid w:val="006A2C12"/>
    <w:rsid w:val="006A4818"/>
    <w:rsid w:val="006A6B27"/>
    <w:rsid w:val="006B0AE0"/>
    <w:rsid w:val="006B0E73"/>
    <w:rsid w:val="006B4A4D"/>
    <w:rsid w:val="006B5564"/>
    <w:rsid w:val="006B5695"/>
    <w:rsid w:val="006B6FEA"/>
    <w:rsid w:val="006C25C7"/>
    <w:rsid w:val="006C2969"/>
    <w:rsid w:val="006C3956"/>
    <w:rsid w:val="006C3EA2"/>
    <w:rsid w:val="006C6340"/>
    <w:rsid w:val="006C78EB"/>
    <w:rsid w:val="006D0564"/>
    <w:rsid w:val="006D1660"/>
    <w:rsid w:val="006D1D36"/>
    <w:rsid w:val="006D5A36"/>
    <w:rsid w:val="006D7179"/>
    <w:rsid w:val="006E00EB"/>
    <w:rsid w:val="006E34CA"/>
    <w:rsid w:val="006E5E44"/>
    <w:rsid w:val="006F1B67"/>
    <w:rsid w:val="006F4C22"/>
    <w:rsid w:val="006F5B68"/>
    <w:rsid w:val="006F7365"/>
    <w:rsid w:val="0070091D"/>
    <w:rsid w:val="00700D0F"/>
    <w:rsid w:val="00701035"/>
    <w:rsid w:val="0070176D"/>
    <w:rsid w:val="00702854"/>
    <w:rsid w:val="007129F3"/>
    <w:rsid w:val="00713DFD"/>
    <w:rsid w:val="0071741C"/>
    <w:rsid w:val="00720B87"/>
    <w:rsid w:val="00720CF1"/>
    <w:rsid w:val="0072149C"/>
    <w:rsid w:val="00723119"/>
    <w:rsid w:val="00730031"/>
    <w:rsid w:val="00731F5B"/>
    <w:rsid w:val="00734EBD"/>
    <w:rsid w:val="00737733"/>
    <w:rsid w:val="007403F5"/>
    <w:rsid w:val="00742B90"/>
    <w:rsid w:val="00742DF8"/>
    <w:rsid w:val="0074434D"/>
    <w:rsid w:val="0074633A"/>
    <w:rsid w:val="00746BD6"/>
    <w:rsid w:val="00747527"/>
    <w:rsid w:val="00747573"/>
    <w:rsid w:val="007479DA"/>
    <w:rsid w:val="00750723"/>
    <w:rsid w:val="0075088D"/>
    <w:rsid w:val="0075194E"/>
    <w:rsid w:val="007526E1"/>
    <w:rsid w:val="00753E07"/>
    <w:rsid w:val="00754AFE"/>
    <w:rsid w:val="007564AB"/>
    <w:rsid w:val="007576F0"/>
    <w:rsid w:val="00764C54"/>
    <w:rsid w:val="00767CBD"/>
    <w:rsid w:val="00770CD8"/>
    <w:rsid w:val="00771B1E"/>
    <w:rsid w:val="00772474"/>
    <w:rsid w:val="007729C9"/>
    <w:rsid w:val="00773C95"/>
    <w:rsid w:val="00775D2C"/>
    <w:rsid w:val="00776399"/>
    <w:rsid w:val="00780B35"/>
    <w:rsid w:val="0078171E"/>
    <w:rsid w:val="007901AC"/>
    <w:rsid w:val="00790524"/>
    <w:rsid w:val="00791CE5"/>
    <w:rsid w:val="00792D84"/>
    <w:rsid w:val="00793BC6"/>
    <w:rsid w:val="00795B34"/>
    <w:rsid w:val="00796BAB"/>
    <w:rsid w:val="007A087A"/>
    <w:rsid w:val="007A1F5F"/>
    <w:rsid w:val="007A21D5"/>
    <w:rsid w:val="007A32AA"/>
    <w:rsid w:val="007A3451"/>
    <w:rsid w:val="007A73B7"/>
    <w:rsid w:val="007A73B9"/>
    <w:rsid w:val="007A7513"/>
    <w:rsid w:val="007B000F"/>
    <w:rsid w:val="007B13AC"/>
    <w:rsid w:val="007B1770"/>
    <w:rsid w:val="007B1F26"/>
    <w:rsid w:val="007B4299"/>
    <w:rsid w:val="007B4D3E"/>
    <w:rsid w:val="007B7C70"/>
    <w:rsid w:val="007C07B6"/>
    <w:rsid w:val="007C27B1"/>
    <w:rsid w:val="007D0332"/>
    <w:rsid w:val="007D2151"/>
    <w:rsid w:val="007D42CC"/>
    <w:rsid w:val="007D4795"/>
    <w:rsid w:val="007D5280"/>
    <w:rsid w:val="007D5DE4"/>
    <w:rsid w:val="007D6234"/>
    <w:rsid w:val="007E1341"/>
    <w:rsid w:val="007E1B41"/>
    <w:rsid w:val="007E270D"/>
    <w:rsid w:val="007E2947"/>
    <w:rsid w:val="007E30B9"/>
    <w:rsid w:val="007E36F8"/>
    <w:rsid w:val="007E3FB7"/>
    <w:rsid w:val="007E53C2"/>
    <w:rsid w:val="007E6B9A"/>
    <w:rsid w:val="007F07FA"/>
    <w:rsid w:val="007F0F0C"/>
    <w:rsid w:val="007F1288"/>
    <w:rsid w:val="007F6DC6"/>
    <w:rsid w:val="00800A8A"/>
    <w:rsid w:val="0080155C"/>
    <w:rsid w:val="00801E06"/>
    <w:rsid w:val="00804918"/>
    <w:rsid w:val="008052E1"/>
    <w:rsid w:val="00806FA1"/>
    <w:rsid w:val="00807ACC"/>
    <w:rsid w:val="00812976"/>
    <w:rsid w:val="00814BBC"/>
    <w:rsid w:val="0081717F"/>
    <w:rsid w:val="0082088A"/>
    <w:rsid w:val="00822F2C"/>
    <w:rsid w:val="0082440E"/>
    <w:rsid w:val="00826BC8"/>
    <w:rsid w:val="00826C01"/>
    <w:rsid w:val="00826FF5"/>
    <w:rsid w:val="00827C80"/>
    <w:rsid w:val="008305E8"/>
    <w:rsid w:val="00836A0C"/>
    <w:rsid w:val="008406C8"/>
    <w:rsid w:val="00841AB3"/>
    <w:rsid w:val="008426EE"/>
    <w:rsid w:val="008442C8"/>
    <w:rsid w:val="00846FC6"/>
    <w:rsid w:val="00847027"/>
    <w:rsid w:val="008526A2"/>
    <w:rsid w:val="00860826"/>
    <w:rsid w:val="00860E21"/>
    <w:rsid w:val="00863117"/>
    <w:rsid w:val="0086388B"/>
    <w:rsid w:val="00863A8D"/>
    <w:rsid w:val="008642E5"/>
    <w:rsid w:val="008668FF"/>
    <w:rsid w:val="00867A3E"/>
    <w:rsid w:val="008708A8"/>
    <w:rsid w:val="00872D93"/>
    <w:rsid w:val="00874279"/>
    <w:rsid w:val="0087657C"/>
    <w:rsid w:val="00880220"/>
    <w:rsid w:val="00880470"/>
    <w:rsid w:val="00880D94"/>
    <w:rsid w:val="00881FE4"/>
    <w:rsid w:val="00882933"/>
    <w:rsid w:val="008902CB"/>
    <w:rsid w:val="008924DE"/>
    <w:rsid w:val="0089442B"/>
    <w:rsid w:val="00897639"/>
    <w:rsid w:val="008A0F29"/>
    <w:rsid w:val="008A3755"/>
    <w:rsid w:val="008B264F"/>
    <w:rsid w:val="008B3120"/>
    <w:rsid w:val="008B3922"/>
    <w:rsid w:val="008B4F82"/>
    <w:rsid w:val="008B5792"/>
    <w:rsid w:val="008B645F"/>
    <w:rsid w:val="008B6F83"/>
    <w:rsid w:val="008B7FD8"/>
    <w:rsid w:val="008C19DA"/>
    <w:rsid w:val="008C2973"/>
    <w:rsid w:val="008C3100"/>
    <w:rsid w:val="008C3471"/>
    <w:rsid w:val="008C4C22"/>
    <w:rsid w:val="008C5C54"/>
    <w:rsid w:val="008C64C4"/>
    <w:rsid w:val="008C686B"/>
    <w:rsid w:val="008C76E4"/>
    <w:rsid w:val="008D406F"/>
    <w:rsid w:val="008D6479"/>
    <w:rsid w:val="008D74D5"/>
    <w:rsid w:val="008E05DC"/>
    <w:rsid w:val="008E12B0"/>
    <w:rsid w:val="008E5BB6"/>
    <w:rsid w:val="008F0F45"/>
    <w:rsid w:val="008F29BE"/>
    <w:rsid w:val="008F46C8"/>
    <w:rsid w:val="008F4AE5"/>
    <w:rsid w:val="008F51EB"/>
    <w:rsid w:val="008F57AF"/>
    <w:rsid w:val="00900197"/>
    <w:rsid w:val="00900712"/>
    <w:rsid w:val="00902F55"/>
    <w:rsid w:val="0090502E"/>
    <w:rsid w:val="0090582B"/>
    <w:rsid w:val="009060C0"/>
    <w:rsid w:val="00910967"/>
    <w:rsid w:val="009133F5"/>
    <w:rsid w:val="00915C92"/>
    <w:rsid w:val="00916DE6"/>
    <w:rsid w:val="00920A27"/>
    <w:rsid w:val="00921216"/>
    <w:rsid w:val="00921B19"/>
    <w:rsid w:val="009221EE"/>
    <w:rsid w:val="00925D48"/>
    <w:rsid w:val="009305A0"/>
    <w:rsid w:val="009316F6"/>
    <w:rsid w:val="00932D69"/>
    <w:rsid w:val="00934747"/>
    <w:rsid w:val="00934C62"/>
    <w:rsid w:val="009351C3"/>
    <w:rsid w:val="009420C3"/>
    <w:rsid w:val="00943E36"/>
    <w:rsid w:val="00944647"/>
    <w:rsid w:val="00946825"/>
    <w:rsid w:val="009474BF"/>
    <w:rsid w:val="00950E68"/>
    <w:rsid w:val="009518AB"/>
    <w:rsid w:val="00954A5C"/>
    <w:rsid w:val="00954FA3"/>
    <w:rsid w:val="009550CD"/>
    <w:rsid w:val="00956BBD"/>
    <w:rsid w:val="00960AB5"/>
    <w:rsid w:val="00961DB1"/>
    <w:rsid w:val="0096236F"/>
    <w:rsid w:val="00970F3F"/>
    <w:rsid w:val="00972384"/>
    <w:rsid w:val="009736A3"/>
    <w:rsid w:val="009767A9"/>
    <w:rsid w:val="0097713D"/>
    <w:rsid w:val="00977B8A"/>
    <w:rsid w:val="009803F4"/>
    <w:rsid w:val="00982971"/>
    <w:rsid w:val="00982B92"/>
    <w:rsid w:val="009845AD"/>
    <w:rsid w:val="00986896"/>
    <w:rsid w:val="009869FA"/>
    <w:rsid w:val="00991DFE"/>
    <w:rsid w:val="00992E37"/>
    <w:rsid w:val="00995BA0"/>
    <w:rsid w:val="009974A2"/>
    <w:rsid w:val="009A07F3"/>
    <w:rsid w:val="009A1C82"/>
    <w:rsid w:val="009A2565"/>
    <w:rsid w:val="009A36BA"/>
    <w:rsid w:val="009A418B"/>
    <w:rsid w:val="009A4473"/>
    <w:rsid w:val="009A58D9"/>
    <w:rsid w:val="009A5BAD"/>
    <w:rsid w:val="009A6BBA"/>
    <w:rsid w:val="009A712E"/>
    <w:rsid w:val="009B27CE"/>
    <w:rsid w:val="009B4882"/>
    <w:rsid w:val="009B727F"/>
    <w:rsid w:val="009C0D6F"/>
    <w:rsid w:val="009C151C"/>
    <w:rsid w:val="009C429B"/>
    <w:rsid w:val="009C4AD8"/>
    <w:rsid w:val="009C6125"/>
    <w:rsid w:val="009C7EE2"/>
    <w:rsid w:val="009D1C66"/>
    <w:rsid w:val="009D1E1A"/>
    <w:rsid w:val="009D33A1"/>
    <w:rsid w:val="009D35CC"/>
    <w:rsid w:val="009D3880"/>
    <w:rsid w:val="009D5125"/>
    <w:rsid w:val="009D5854"/>
    <w:rsid w:val="009D5ABF"/>
    <w:rsid w:val="009D60B8"/>
    <w:rsid w:val="009D6326"/>
    <w:rsid w:val="009D6830"/>
    <w:rsid w:val="009D7D4B"/>
    <w:rsid w:val="009E00E3"/>
    <w:rsid w:val="009E0735"/>
    <w:rsid w:val="009E0B0F"/>
    <w:rsid w:val="009E36ED"/>
    <w:rsid w:val="009E6B77"/>
    <w:rsid w:val="009F13B3"/>
    <w:rsid w:val="009F460A"/>
    <w:rsid w:val="00A00139"/>
    <w:rsid w:val="00A02292"/>
    <w:rsid w:val="00A043FB"/>
    <w:rsid w:val="00A044F7"/>
    <w:rsid w:val="00A0729C"/>
    <w:rsid w:val="00A07779"/>
    <w:rsid w:val="00A10F07"/>
    <w:rsid w:val="00A1269B"/>
    <w:rsid w:val="00A1368A"/>
    <w:rsid w:val="00A138E5"/>
    <w:rsid w:val="00A13C08"/>
    <w:rsid w:val="00A17EA9"/>
    <w:rsid w:val="00A20B2E"/>
    <w:rsid w:val="00A21677"/>
    <w:rsid w:val="00A21837"/>
    <w:rsid w:val="00A23BA4"/>
    <w:rsid w:val="00A2598C"/>
    <w:rsid w:val="00A3068F"/>
    <w:rsid w:val="00A307DA"/>
    <w:rsid w:val="00A3145B"/>
    <w:rsid w:val="00A32484"/>
    <w:rsid w:val="00A32EFE"/>
    <w:rsid w:val="00A339D0"/>
    <w:rsid w:val="00A3469D"/>
    <w:rsid w:val="00A3596B"/>
    <w:rsid w:val="00A379EF"/>
    <w:rsid w:val="00A41002"/>
    <w:rsid w:val="00A4201A"/>
    <w:rsid w:val="00A449E8"/>
    <w:rsid w:val="00A44ED5"/>
    <w:rsid w:val="00A47256"/>
    <w:rsid w:val="00A51759"/>
    <w:rsid w:val="00A520FF"/>
    <w:rsid w:val="00A553CE"/>
    <w:rsid w:val="00A5677A"/>
    <w:rsid w:val="00A577DC"/>
    <w:rsid w:val="00A6036B"/>
    <w:rsid w:val="00A6054B"/>
    <w:rsid w:val="00A6490D"/>
    <w:rsid w:val="00A70C48"/>
    <w:rsid w:val="00A71544"/>
    <w:rsid w:val="00A7527A"/>
    <w:rsid w:val="00A76D55"/>
    <w:rsid w:val="00A80363"/>
    <w:rsid w:val="00A81741"/>
    <w:rsid w:val="00A82A6F"/>
    <w:rsid w:val="00A84D42"/>
    <w:rsid w:val="00A86161"/>
    <w:rsid w:val="00A87D3D"/>
    <w:rsid w:val="00A91320"/>
    <w:rsid w:val="00A9169D"/>
    <w:rsid w:val="00A921FD"/>
    <w:rsid w:val="00A94238"/>
    <w:rsid w:val="00AA2883"/>
    <w:rsid w:val="00AA70AA"/>
    <w:rsid w:val="00AA76D6"/>
    <w:rsid w:val="00AA7C71"/>
    <w:rsid w:val="00AB18FC"/>
    <w:rsid w:val="00AB5B84"/>
    <w:rsid w:val="00AB7538"/>
    <w:rsid w:val="00AC04BC"/>
    <w:rsid w:val="00AC101C"/>
    <w:rsid w:val="00AC11B1"/>
    <w:rsid w:val="00AC27C9"/>
    <w:rsid w:val="00AD01E9"/>
    <w:rsid w:val="00AD0B04"/>
    <w:rsid w:val="00AD208E"/>
    <w:rsid w:val="00AD4C66"/>
    <w:rsid w:val="00AD4CF1"/>
    <w:rsid w:val="00AD5988"/>
    <w:rsid w:val="00AE0E63"/>
    <w:rsid w:val="00AE478F"/>
    <w:rsid w:val="00AE5908"/>
    <w:rsid w:val="00AE792F"/>
    <w:rsid w:val="00AF64CD"/>
    <w:rsid w:val="00AF67BF"/>
    <w:rsid w:val="00AF7800"/>
    <w:rsid w:val="00B0244A"/>
    <w:rsid w:val="00B03723"/>
    <w:rsid w:val="00B06F5F"/>
    <w:rsid w:val="00B072E0"/>
    <w:rsid w:val="00B1005A"/>
    <w:rsid w:val="00B11DA9"/>
    <w:rsid w:val="00B13232"/>
    <w:rsid w:val="00B16AC8"/>
    <w:rsid w:val="00B221DC"/>
    <w:rsid w:val="00B22463"/>
    <w:rsid w:val="00B253F6"/>
    <w:rsid w:val="00B30230"/>
    <w:rsid w:val="00B314AA"/>
    <w:rsid w:val="00B332F8"/>
    <w:rsid w:val="00B33EB6"/>
    <w:rsid w:val="00B33ED4"/>
    <w:rsid w:val="00B3492B"/>
    <w:rsid w:val="00B365BB"/>
    <w:rsid w:val="00B377C0"/>
    <w:rsid w:val="00B37E87"/>
    <w:rsid w:val="00B418F4"/>
    <w:rsid w:val="00B4290F"/>
    <w:rsid w:val="00B434B3"/>
    <w:rsid w:val="00B4646F"/>
    <w:rsid w:val="00B46B60"/>
    <w:rsid w:val="00B50245"/>
    <w:rsid w:val="00B52E36"/>
    <w:rsid w:val="00B55C7D"/>
    <w:rsid w:val="00B575E7"/>
    <w:rsid w:val="00B63038"/>
    <w:rsid w:val="00B64070"/>
    <w:rsid w:val="00B64309"/>
    <w:rsid w:val="00B64BD8"/>
    <w:rsid w:val="00B64C35"/>
    <w:rsid w:val="00B654A7"/>
    <w:rsid w:val="00B676D6"/>
    <w:rsid w:val="00B701D1"/>
    <w:rsid w:val="00B706CB"/>
    <w:rsid w:val="00B73AF2"/>
    <w:rsid w:val="00B7437D"/>
    <w:rsid w:val="00B7551A"/>
    <w:rsid w:val="00B769EB"/>
    <w:rsid w:val="00B81CA2"/>
    <w:rsid w:val="00B81D56"/>
    <w:rsid w:val="00B82508"/>
    <w:rsid w:val="00B8554A"/>
    <w:rsid w:val="00B94029"/>
    <w:rsid w:val="00B9427B"/>
    <w:rsid w:val="00B955C6"/>
    <w:rsid w:val="00B960A4"/>
    <w:rsid w:val="00BA0505"/>
    <w:rsid w:val="00BA1C6A"/>
    <w:rsid w:val="00BA1D3F"/>
    <w:rsid w:val="00BA245F"/>
    <w:rsid w:val="00BA7138"/>
    <w:rsid w:val="00BA78C6"/>
    <w:rsid w:val="00BB2CB4"/>
    <w:rsid w:val="00BB52CC"/>
    <w:rsid w:val="00BC00E9"/>
    <w:rsid w:val="00BC2949"/>
    <w:rsid w:val="00BC42E5"/>
    <w:rsid w:val="00BC59F1"/>
    <w:rsid w:val="00BC77A0"/>
    <w:rsid w:val="00BD22B5"/>
    <w:rsid w:val="00BE3C7A"/>
    <w:rsid w:val="00BE4D0F"/>
    <w:rsid w:val="00BE7E4B"/>
    <w:rsid w:val="00BF0A1C"/>
    <w:rsid w:val="00BF0AF4"/>
    <w:rsid w:val="00BF3DE1"/>
    <w:rsid w:val="00BF4843"/>
    <w:rsid w:val="00BF5205"/>
    <w:rsid w:val="00BF6041"/>
    <w:rsid w:val="00C07F67"/>
    <w:rsid w:val="00C12508"/>
    <w:rsid w:val="00C1703D"/>
    <w:rsid w:val="00C176B2"/>
    <w:rsid w:val="00C21BEE"/>
    <w:rsid w:val="00C226AE"/>
    <w:rsid w:val="00C31242"/>
    <w:rsid w:val="00C34480"/>
    <w:rsid w:val="00C35904"/>
    <w:rsid w:val="00C36EC1"/>
    <w:rsid w:val="00C37E58"/>
    <w:rsid w:val="00C40299"/>
    <w:rsid w:val="00C44236"/>
    <w:rsid w:val="00C45AA2"/>
    <w:rsid w:val="00C51724"/>
    <w:rsid w:val="00C52650"/>
    <w:rsid w:val="00C61D6F"/>
    <w:rsid w:val="00C6289C"/>
    <w:rsid w:val="00C62B8F"/>
    <w:rsid w:val="00C6514A"/>
    <w:rsid w:val="00C65F09"/>
    <w:rsid w:val="00C66296"/>
    <w:rsid w:val="00C67225"/>
    <w:rsid w:val="00C71A6D"/>
    <w:rsid w:val="00C71D9E"/>
    <w:rsid w:val="00C7392B"/>
    <w:rsid w:val="00C743D2"/>
    <w:rsid w:val="00C766F5"/>
    <w:rsid w:val="00C77282"/>
    <w:rsid w:val="00C80877"/>
    <w:rsid w:val="00C84039"/>
    <w:rsid w:val="00C84382"/>
    <w:rsid w:val="00C84DE5"/>
    <w:rsid w:val="00C86248"/>
    <w:rsid w:val="00C91026"/>
    <w:rsid w:val="00C93DCD"/>
    <w:rsid w:val="00C94039"/>
    <w:rsid w:val="00C96765"/>
    <w:rsid w:val="00CA0BF6"/>
    <w:rsid w:val="00CA454A"/>
    <w:rsid w:val="00CA4A12"/>
    <w:rsid w:val="00CA4C33"/>
    <w:rsid w:val="00CA6B68"/>
    <w:rsid w:val="00CA6F4A"/>
    <w:rsid w:val="00CB7195"/>
    <w:rsid w:val="00CB71B9"/>
    <w:rsid w:val="00CB7E24"/>
    <w:rsid w:val="00CC019A"/>
    <w:rsid w:val="00CC2DC1"/>
    <w:rsid w:val="00CC371A"/>
    <w:rsid w:val="00CC7DB6"/>
    <w:rsid w:val="00CC7FC5"/>
    <w:rsid w:val="00CD1F9F"/>
    <w:rsid w:val="00CD2119"/>
    <w:rsid w:val="00CD36AC"/>
    <w:rsid w:val="00CD526A"/>
    <w:rsid w:val="00CE1131"/>
    <w:rsid w:val="00CF06B4"/>
    <w:rsid w:val="00CF1747"/>
    <w:rsid w:val="00CF276E"/>
    <w:rsid w:val="00CF5A5D"/>
    <w:rsid w:val="00CF7C8A"/>
    <w:rsid w:val="00D0133E"/>
    <w:rsid w:val="00D02770"/>
    <w:rsid w:val="00D106FC"/>
    <w:rsid w:val="00D13349"/>
    <w:rsid w:val="00D1680C"/>
    <w:rsid w:val="00D2392A"/>
    <w:rsid w:val="00D23DDD"/>
    <w:rsid w:val="00D2466D"/>
    <w:rsid w:val="00D25FFE"/>
    <w:rsid w:val="00D2698B"/>
    <w:rsid w:val="00D27E5E"/>
    <w:rsid w:val="00D27EF3"/>
    <w:rsid w:val="00D30157"/>
    <w:rsid w:val="00D31249"/>
    <w:rsid w:val="00D325A5"/>
    <w:rsid w:val="00D33966"/>
    <w:rsid w:val="00D33F6B"/>
    <w:rsid w:val="00D40994"/>
    <w:rsid w:val="00D41E59"/>
    <w:rsid w:val="00D4476F"/>
    <w:rsid w:val="00D54D50"/>
    <w:rsid w:val="00D62210"/>
    <w:rsid w:val="00D62BDF"/>
    <w:rsid w:val="00D64ADA"/>
    <w:rsid w:val="00D66797"/>
    <w:rsid w:val="00D67D8A"/>
    <w:rsid w:val="00D7087C"/>
    <w:rsid w:val="00D70C3C"/>
    <w:rsid w:val="00D716A2"/>
    <w:rsid w:val="00D72BE5"/>
    <w:rsid w:val="00D76367"/>
    <w:rsid w:val="00D813B8"/>
    <w:rsid w:val="00D82F26"/>
    <w:rsid w:val="00D831AD"/>
    <w:rsid w:val="00D83486"/>
    <w:rsid w:val="00D85904"/>
    <w:rsid w:val="00D863D0"/>
    <w:rsid w:val="00D872D5"/>
    <w:rsid w:val="00D87C87"/>
    <w:rsid w:val="00D9796C"/>
    <w:rsid w:val="00DA186B"/>
    <w:rsid w:val="00DA250B"/>
    <w:rsid w:val="00DA4572"/>
    <w:rsid w:val="00DA5B09"/>
    <w:rsid w:val="00DA6F16"/>
    <w:rsid w:val="00DB0577"/>
    <w:rsid w:val="00DB39CF"/>
    <w:rsid w:val="00DB4244"/>
    <w:rsid w:val="00DB498A"/>
    <w:rsid w:val="00DB49FB"/>
    <w:rsid w:val="00DB4F4C"/>
    <w:rsid w:val="00DC0FAA"/>
    <w:rsid w:val="00DC2A87"/>
    <w:rsid w:val="00DC3468"/>
    <w:rsid w:val="00DC54F2"/>
    <w:rsid w:val="00DC728E"/>
    <w:rsid w:val="00DD0D35"/>
    <w:rsid w:val="00DD14DA"/>
    <w:rsid w:val="00DD2FC3"/>
    <w:rsid w:val="00DD447A"/>
    <w:rsid w:val="00DD5E22"/>
    <w:rsid w:val="00DD5F32"/>
    <w:rsid w:val="00DD6B6C"/>
    <w:rsid w:val="00DE3B20"/>
    <w:rsid w:val="00DE4542"/>
    <w:rsid w:val="00DE5DAB"/>
    <w:rsid w:val="00DE6BC5"/>
    <w:rsid w:val="00DE6C94"/>
    <w:rsid w:val="00DE6E7A"/>
    <w:rsid w:val="00DE6FD7"/>
    <w:rsid w:val="00DE7524"/>
    <w:rsid w:val="00DF296C"/>
    <w:rsid w:val="00DF773E"/>
    <w:rsid w:val="00E0173D"/>
    <w:rsid w:val="00E01F1B"/>
    <w:rsid w:val="00E02CC7"/>
    <w:rsid w:val="00E02F30"/>
    <w:rsid w:val="00E03362"/>
    <w:rsid w:val="00E03376"/>
    <w:rsid w:val="00E05612"/>
    <w:rsid w:val="00E05ED8"/>
    <w:rsid w:val="00E06876"/>
    <w:rsid w:val="00E10E8E"/>
    <w:rsid w:val="00E10F28"/>
    <w:rsid w:val="00E1200A"/>
    <w:rsid w:val="00E122FB"/>
    <w:rsid w:val="00E14828"/>
    <w:rsid w:val="00E154B5"/>
    <w:rsid w:val="00E1753F"/>
    <w:rsid w:val="00E21193"/>
    <w:rsid w:val="00E226C1"/>
    <w:rsid w:val="00E23271"/>
    <w:rsid w:val="00E23630"/>
    <w:rsid w:val="00E24F80"/>
    <w:rsid w:val="00E251B8"/>
    <w:rsid w:val="00E257FF"/>
    <w:rsid w:val="00E259F3"/>
    <w:rsid w:val="00E303FA"/>
    <w:rsid w:val="00E31026"/>
    <w:rsid w:val="00E314BE"/>
    <w:rsid w:val="00E31E1F"/>
    <w:rsid w:val="00E336AF"/>
    <w:rsid w:val="00E33727"/>
    <w:rsid w:val="00E3587A"/>
    <w:rsid w:val="00E407EB"/>
    <w:rsid w:val="00E41606"/>
    <w:rsid w:val="00E4486C"/>
    <w:rsid w:val="00E4557E"/>
    <w:rsid w:val="00E460B6"/>
    <w:rsid w:val="00E46938"/>
    <w:rsid w:val="00E50ABA"/>
    <w:rsid w:val="00E511D5"/>
    <w:rsid w:val="00E5243E"/>
    <w:rsid w:val="00E53AB5"/>
    <w:rsid w:val="00E547FD"/>
    <w:rsid w:val="00E56424"/>
    <w:rsid w:val="00E57B56"/>
    <w:rsid w:val="00E60249"/>
    <w:rsid w:val="00E60F56"/>
    <w:rsid w:val="00E6123B"/>
    <w:rsid w:val="00E65269"/>
    <w:rsid w:val="00E66B07"/>
    <w:rsid w:val="00E66DD4"/>
    <w:rsid w:val="00E704F7"/>
    <w:rsid w:val="00E73CA2"/>
    <w:rsid w:val="00E76D66"/>
    <w:rsid w:val="00E77BC1"/>
    <w:rsid w:val="00E80B1A"/>
    <w:rsid w:val="00E81967"/>
    <w:rsid w:val="00E84B51"/>
    <w:rsid w:val="00E86851"/>
    <w:rsid w:val="00E907F4"/>
    <w:rsid w:val="00E910A1"/>
    <w:rsid w:val="00E9211B"/>
    <w:rsid w:val="00E961B9"/>
    <w:rsid w:val="00EA11A0"/>
    <w:rsid w:val="00EA7349"/>
    <w:rsid w:val="00EA796A"/>
    <w:rsid w:val="00EB1544"/>
    <w:rsid w:val="00EB1856"/>
    <w:rsid w:val="00EB7B21"/>
    <w:rsid w:val="00EC4AF0"/>
    <w:rsid w:val="00EC50CE"/>
    <w:rsid w:val="00EC54E2"/>
    <w:rsid w:val="00EC5B34"/>
    <w:rsid w:val="00EC6D1D"/>
    <w:rsid w:val="00ED22E4"/>
    <w:rsid w:val="00ED260E"/>
    <w:rsid w:val="00ED29A4"/>
    <w:rsid w:val="00ED473A"/>
    <w:rsid w:val="00ED73E8"/>
    <w:rsid w:val="00EE0027"/>
    <w:rsid w:val="00EE4AAD"/>
    <w:rsid w:val="00EE4ADE"/>
    <w:rsid w:val="00EE5CB7"/>
    <w:rsid w:val="00EE5FE6"/>
    <w:rsid w:val="00EE69DE"/>
    <w:rsid w:val="00EE7362"/>
    <w:rsid w:val="00EF15C5"/>
    <w:rsid w:val="00EF2115"/>
    <w:rsid w:val="00EF2116"/>
    <w:rsid w:val="00EF22BB"/>
    <w:rsid w:val="00EF44FD"/>
    <w:rsid w:val="00EF506D"/>
    <w:rsid w:val="00EF7549"/>
    <w:rsid w:val="00F00BE7"/>
    <w:rsid w:val="00F01502"/>
    <w:rsid w:val="00F024FE"/>
    <w:rsid w:val="00F02951"/>
    <w:rsid w:val="00F03805"/>
    <w:rsid w:val="00F0497A"/>
    <w:rsid w:val="00F04D7C"/>
    <w:rsid w:val="00F05AD4"/>
    <w:rsid w:val="00F0743D"/>
    <w:rsid w:val="00F07511"/>
    <w:rsid w:val="00F07B9C"/>
    <w:rsid w:val="00F10585"/>
    <w:rsid w:val="00F12A56"/>
    <w:rsid w:val="00F162A1"/>
    <w:rsid w:val="00F16BAB"/>
    <w:rsid w:val="00F211EA"/>
    <w:rsid w:val="00F265A9"/>
    <w:rsid w:val="00F26E89"/>
    <w:rsid w:val="00F271B7"/>
    <w:rsid w:val="00F27909"/>
    <w:rsid w:val="00F30C6F"/>
    <w:rsid w:val="00F30F15"/>
    <w:rsid w:val="00F32734"/>
    <w:rsid w:val="00F32BD3"/>
    <w:rsid w:val="00F336D7"/>
    <w:rsid w:val="00F40F4E"/>
    <w:rsid w:val="00F44BD2"/>
    <w:rsid w:val="00F44D5A"/>
    <w:rsid w:val="00F4749F"/>
    <w:rsid w:val="00F52A16"/>
    <w:rsid w:val="00F5393A"/>
    <w:rsid w:val="00F53D11"/>
    <w:rsid w:val="00F54E4F"/>
    <w:rsid w:val="00F54F41"/>
    <w:rsid w:val="00F62A8E"/>
    <w:rsid w:val="00F67496"/>
    <w:rsid w:val="00F75310"/>
    <w:rsid w:val="00F75A7F"/>
    <w:rsid w:val="00F801BA"/>
    <w:rsid w:val="00F823DB"/>
    <w:rsid w:val="00F8263F"/>
    <w:rsid w:val="00F83BAD"/>
    <w:rsid w:val="00F84FB3"/>
    <w:rsid w:val="00F930EE"/>
    <w:rsid w:val="00F946C9"/>
    <w:rsid w:val="00F9722E"/>
    <w:rsid w:val="00FA07BE"/>
    <w:rsid w:val="00FA23E3"/>
    <w:rsid w:val="00FA292A"/>
    <w:rsid w:val="00FA6DD2"/>
    <w:rsid w:val="00FA74EE"/>
    <w:rsid w:val="00FB2C82"/>
    <w:rsid w:val="00FB45C8"/>
    <w:rsid w:val="00FB56C9"/>
    <w:rsid w:val="00FC2AE6"/>
    <w:rsid w:val="00FC3374"/>
    <w:rsid w:val="00FC36B7"/>
    <w:rsid w:val="00FC46E7"/>
    <w:rsid w:val="00FC5D25"/>
    <w:rsid w:val="00FC6A7A"/>
    <w:rsid w:val="00FD0778"/>
    <w:rsid w:val="00FD0D7E"/>
    <w:rsid w:val="00FD1E74"/>
    <w:rsid w:val="00FD25F7"/>
    <w:rsid w:val="00FD5FD0"/>
    <w:rsid w:val="00FD6106"/>
    <w:rsid w:val="00FD693A"/>
    <w:rsid w:val="00FE401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6938"/>
    <w:pPr>
      <w:spacing w:line="264" w:lineRule="auto"/>
    </w:pPr>
    <w:rPr>
      <w:rFonts w:ascii="Georgia" w:eastAsia="Times New Roman" w:hAnsi="Georgia"/>
      <w:sz w:val="22"/>
      <w:lang w:eastAsia="en-GB"/>
    </w:rPr>
  </w:style>
  <w:style w:type="paragraph" w:styleId="Heading1">
    <w:name w:val="heading 1"/>
    <w:basedOn w:val="Normal"/>
    <w:next w:val="Normal"/>
    <w:link w:val="Heading1Char"/>
    <w:uiPriority w:val="9"/>
    <w:qFormat/>
    <w:rsid w:val="00E46938"/>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E46938"/>
    <w:pPr>
      <w:keepNext/>
      <w:spacing w:before="120" w:after="120"/>
      <w:outlineLvl w:val="1"/>
    </w:pPr>
    <w:rPr>
      <w:b/>
      <w:sz w:val="40"/>
    </w:rPr>
  </w:style>
  <w:style w:type="paragraph" w:styleId="Heading3">
    <w:name w:val="heading 3"/>
    <w:basedOn w:val="Normal"/>
    <w:next w:val="Normal"/>
    <w:link w:val="Heading3Char"/>
    <w:qFormat/>
    <w:rsid w:val="00E46938"/>
    <w:pPr>
      <w:keepNext/>
      <w:spacing w:before="120" w:after="120"/>
      <w:outlineLvl w:val="2"/>
    </w:pPr>
    <w:rPr>
      <w:b/>
      <w:sz w:val="28"/>
    </w:rPr>
  </w:style>
  <w:style w:type="paragraph" w:styleId="Heading4">
    <w:name w:val="heading 4"/>
    <w:basedOn w:val="Normal"/>
    <w:next w:val="Normal"/>
    <w:qFormat/>
    <w:rsid w:val="00E46938"/>
    <w:pPr>
      <w:keepNext/>
      <w:spacing w:before="120" w:after="120"/>
      <w:outlineLvl w:val="3"/>
    </w:pPr>
    <w:rPr>
      <w:b/>
    </w:rPr>
  </w:style>
  <w:style w:type="paragraph" w:styleId="Heading5">
    <w:name w:val="heading 5"/>
    <w:basedOn w:val="Normal"/>
    <w:next w:val="Normal"/>
    <w:qFormat/>
    <w:rsid w:val="00E46938"/>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6938"/>
    <w:rPr>
      <w:rFonts w:ascii="Georgia" w:eastAsia="Times New Roman" w:hAnsi="Georgia"/>
      <w:b/>
      <w:sz w:val="60"/>
      <w:lang w:eastAsia="en-GB"/>
    </w:rPr>
  </w:style>
  <w:style w:type="character" w:customStyle="1" w:styleId="Heading2Char">
    <w:name w:val="Heading 2 Char"/>
    <w:link w:val="Heading2"/>
    <w:uiPriority w:val="9"/>
    <w:rsid w:val="00E46938"/>
    <w:rPr>
      <w:rFonts w:ascii="Georgia" w:eastAsia="Times New Roman" w:hAnsi="Georgia"/>
      <w:b/>
      <w:sz w:val="40"/>
      <w:lang w:eastAsia="en-GB"/>
    </w:rPr>
  </w:style>
  <w:style w:type="character" w:customStyle="1" w:styleId="Heading3Char">
    <w:name w:val="Heading 3 Char"/>
    <w:link w:val="Heading3"/>
    <w:rsid w:val="00E46938"/>
    <w:rPr>
      <w:rFonts w:ascii="Georgia" w:eastAsia="Times New Roman" w:hAnsi="Georgia"/>
      <w:b/>
      <w:sz w:val="28"/>
      <w:lang w:eastAsia="en-GB"/>
    </w:rPr>
  </w:style>
  <w:style w:type="paragraph" w:styleId="TOC1">
    <w:name w:val="toc 1"/>
    <w:basedOn w:val="Normal"/>
    <w:next w:val="Normal"/>
    <w:uiPriority w:val="39"/>
    <w:rsid w:val="00E46938"/>
    <w:pPr>
      <w:tabs>
        <w:tab w:val="right" w:pos="9356"/>
      </w:tabs>
      <w:spacing w:before="300"/>
      <w:ind w:right="567"/>
    </w:pPr>
    <w:rPr>
      <w:b/>
    </w:rPr>
  </w:style>
  <w:style w:type="paragraph" w:styleId="TOC2">
    <w:name w:val="toc 2"/>
    <w:basedOn w:val="Normal"/>
    <w:next w:val="Normal"/>
    <w:uiPriority w:val="39"/>
    <w:rsid w:val="00E46938"/>
    <w:pPr>
      <w:tabs>
        <w:tab w:val="left" w:pos="284"/>
        <w:tab w:val="right" w:pos="9356"/>
      </w:tabs>
      <w:spacing w:before="60"/>
      <w:ind w:left="284" w:right="567"/>
    </w:pPr>
  </w:style>
  <w:style w:type="paragraph" w:styleId="TOC3">
    <w:name w:val="toc 3"/>
    <w:basedOn w:val="Normal"/>
    <w:next w:val="Normal"/>
    <w:uiPriority w:val="39"/>
    <w:rsid w:val="007E2947"/>
    <w:pPr>
      <w:tabs>
        <w:tab w:val="right" w:pos="9356"/>
      </w:tabs>
      <w:spacing w:before="120"/>
      <w:ind w:left="964" w:right="567" w:hanging="964"/>
    </w:pPr>
  </w:style>
  <w:style w:type="paragraph" w:customStyle="1" w:styleId="Bullet">
    <w:name w:val="Bullet"/>
    <w:basedOn w:val="Normal"/>
    <w:qFormat/>
    <w:rsid w:val="00E46938"/>
    <w:pPr>
      <w:numPr>
        <w:numId w:val="34"/>
      </w:numPr>
      <w:spacing w:before="90"/>
    </w:pPr>
  </w:style>
  <w:style w:type="paragraph" w:styleId="Quote">
    <w:name w:val="Quote"/>
    <w:basedOn w:val="Normal"/>
    <w:next w:val="Normal"/>
    <w:qFormat/>
    <w:rsid w:val="00E46938"/>
    <w:pPr>
      <w:spacing w:before="120"/>
      <w:ind w:left="284" w:right="284"/>
    </w:pPr>
  </w:style>
  <w:style w:type="paragraph" w:styleId="FootnoteText">
    <w:name w:val="footnote text"/>
    <w:basedOn w:val="Normal"/>
    <w:link w:val="FootnoteTextChar"/>
    <w:uiPriority w:val="99"/>
    <w:semiHidden/>
    <w:rsid w:val="00E46938"/>
    <w:pPr>
      <w:spacing w:before="60"/>
      <w:ind w:left="284" w:hanging="284"/>
    </w:pPr>
    <w:rPr>
      <w:sz w:val="18"/>
    </w:rPr>
  </w:style>
  <w:style w:type="character" w:customStyle="1" w:styleId="FootnoteTextChar">
    <w:name w:val="Footnote Text Char"/>
    <w:link w:val="FootnoteText"/>
    <w:uiPriority w:val="99"/>
    <w:semiHidden/>
    <w:rsid w:val="00E46938"/>
    <w:rPr>
      <w:rFonts w:ascii="Georgia" w:eastAsia="Times New Roman" w:hAnsi="Georgia"/>
      <w:sz w:val="18"/>
      <w:lang w:eastAsia="en-GB"/>
    </w:rPr>
  </w:style>
  <w:style w:type="paragraph" w:styleId="Header">
    <w:name w:val="header"/>
    <w:basedOn w:val="Normal"/>
    <w:link w:val="HeaderChar"/>
    <w:uiPriority w:val="99"/>
    <w:qFormat/>
    <w:rsid w:val="00E46938"/>
  </w:style>
  <w:style w:type="character" w:customStyle="1" w:styleId="HeaderChar">
    <w:name w:val="Header Char"/>
    <w:link w:val="Header"/>
    <w:uiPriority w:val="99"/>
    <w:rsid w:val="00E46938"/>
    <w:rPr>
      <w:rFonts w:ascii="Georgia" w:eastAsia="Times New Roman" w:hAnsi="Georgia"/>
      <w:sz w:val="22"/>
      <w:lang w:eastAsia="en-GB"/>
    </w:rPr>
  </w:style>
  <w:style w:type="paragraph" w:styleId="Title">
    <w:name w:val="Title"/>
    <w:basedOn w:val="Normal"/>
    <w:next w:val="Normal"/>
    <w:link w:val="TitleChar"/>
    <w:uiPriority w:val="99"/>
    <w:qFormat/>
    <w:rsid w:val="00E46938"/>
    <w:pPr>
      <w:pBdr>
        <w:bottom w:val="single" w:sz="48" w:space="6" w:color="auto"/>
      </w:pBdr>
      <w:ind w:right="1701"/>
    </w:pPr>
    <w:rPr>
      <w:b/>
      <w:sz w:val="80"/>
    </w:rPr>
  </w:style>
  <w:style w:type="paragraph" w:customStyle="1" w:styleId="Imprint">
    <w:name w:val="Imprint"/>
    <w:basedOn w:val="Normal"/>
    <w:next w:val="Normal"/>
    <w:qFormat/>
    <w:rsid w:val="00E46938"/>
    <w:pPr>
      <w:spacing w:after="240"/>
      <w:jc w:val="center"/>
    </w:pPr>
  </w:style>
  <w:style w:type="paragraph" w:styleId="Footer">
    <w:name w:val="footer"/>
    <w:basedOn w:val="Normal"/>
    <w:link w:val="FooterChar"/>
    <w:uiPriority w:val="99"/>
    <w:qFormat/>
    <w:rsid w:val="00E46938"/>
    <w:pPr>
      <w:pBdr>
        <w:bottom w:val="single" w:sz="4" w:space="4" w:color="auto"/>
      </w:pBdr>
    </w:pPr>
  </w:style>
  <w:style w:type="character" w:customStyle="1" w:styleId="FooterChar">
    <w:name w:val="Footer Char"/>
    <w:link w:val="Footer"/>
    <w:uiPriority w:val="99"/>
    <w:rsid w:val="00E46938"/>
    <w:rPr>
      <w:rFonts w:ascii="Georgia" w:eastAsia="Times New Roman" w:hAnsi="Georgia"/>
      <w:sz w:val="22"/>
      <w:lang w:eastAsia="en-GB"/>
    </w:rPr>
  </w:style>
  <w:style w:type="character" w:styleId="PageNumber">
    <w:name w:val="page number"/>
    <w:rsid w:val="00E46938"/>
    <w:rPr>
      <w:rFonts w:ascii="Georgia" w:hAnsi="Georgia"/>
      <w:b/>
      <w:sz w:val="22"/>
    </w:rPr>
  </w:style>
  <w:style w:type="paragraph" w:customStyle="1" w:styleId="VersoFooter">
    <w:name w:val="Verso Footer"/>
    <w:basedOn w:val="Footer"/>
    <w:rsid w:val="00E46938"/>
    <w:pPr>
      <w:pBdr>
        <w:top w:val="single" w:sz="4" w:space="4" w:color="auto"/>
        <w:bottom w:val="none" w:sz="0" w:space="0" w:color="auto"/>
      </w:pBdr>
      <w:ind w:left="709" w:hanging="709"/>
    </w:pPr>
    <w:rPr>
      <w:sz w:val="20"/>
    </w:rPr>
  </w:style>
  <w:style w:type="paragraph" w:customStyle="1" w:styleId="RectoFooter">
    <w:name w:val="Recto Footer"/>
    <w:basedOn w:val="Footer"/>
    <w:rsid w:val="00E46938"/>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E46938"/>
    <w:pPr>
      <w:keepNext/>
      <w:spacing w:before="120" w:after="120"/>
    </w:pPr>
    <w:rPr>
      <w:b/>
      <w:sz w:val="20"/>
    </w:rPr>
  </w:style>
  <w:style w:type="character" w:styleId="FootnoteReference">
    <w:name w:val="footnote reference"/>
    <w:uiPriority w:val="99"/>
    <w:rsid w:val="00E46938"/>
    <w:rPr>
      <w:vertAlign w:val="superscript"/>
    </w:rPr>
  </w:style>
  <w:style w:type="paragraph" w:customStyle="1" w:styleId="Table">
    <w:name w:val="Table"/>
    <w:basedOn w:val="Figure"/>
    <w:qFormat/>
    <w:rsid w:val="00E46938"/>
  </w:style>
  <w:style w:type="paragraph" w:customStyle="1" w:styleId="Dash">
    <w:name w:val="Dash"/>
    <w:basedOn w:val="Bullet"/>
    <w:qFormat/>
    <w:rsid w:val="00E46938"/>
    <w:pPr>
      <w:numPr>
        <w:numId w:val="35"/>
      </w:numPr>
      <w:spacing w:before="60"/>
    </w:pPr>
  </w:style>
  <w:style w:type="paragraph" w:customStyle="1" w:styleId="TableText">
    <w:name w:val="TableText"/>
    <w:basedOn w:val="Normal"/>
    <w:qFormat/>
    <w:rsid w:val="00E46938"/>
    <w:pPr>
      <w:spacing w:before="60" w:after="60" w:line="240" w:lineRule="auto"/>
    </w:pPr>
    <w:rPr>
      <w:rFonts w:ascii="Arial" w:hAnsi="Arial"/>
      <w:sz w:val="18"/>
    </w:rPr>
  </w:style>
  <w:style w:type="paragraph" w:customStyle="1" w:styleId="TableBullet">
    <w:name w:val="TableBullet"/>
    <w:basedOn w:val="TableText"/>
    <w:qFormat/>
    <w:rsid w:val="00E46938"/>
    <w:pPr>
      <w:numPr>
        <w:numId w:val="36"/>
      </w:numPr>
      <w:spacing w:before="0"/>
    </w:pPr>
  </w:style>
  <w:style w:type="paragraph" w:customStyle="1" w:styleId="Box">
    <w:name w:val="Box"/>
    <w:basedOn w:val="Normal"/>
    <w:qFormat/>
    <w:rsid w:val="00E46938"/>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sid w:val="00E46938"/>
    <w:rPr>
      <w:b/>
      <w:sz w:val="24"/>
    </w:rPr>
  </w:style>
  <w:style w:type="paragraph" w:customStyle="1" w:styleId="BoxBullet">
    <w:name w:val="BoxBullet"/>
    <w:basedOn w:val="Box"/>
    <w:qFormat/>
    <w:rsid w:val="00E46938"/>
    <w:pPr>
      <w:numPr>
        <w:numId w:val="33"/>
      </w:numPr>
      <w:tabs>
        <w:tab w:val="clear" w:pos="360"/>
      </w:tabs>
      <w:spacing w:before="60"/>
    </w:pPr>
  </w:style>
  <w:style w:type="paragraph" w:customStyle="1" w:styleId="IntroHead">
    <w:name w:val="IntroHead"/>
    <w:basedOn w:val="Heading1"/>
    <w:next w:val="Normal"/>
    <w:qFormat/>
    <w:rsid w:val="00E46938"/>
    <w:pPr>
      <w:outlineLvl w:val="9"/>
    </w:pPr>
  </w:style>
  <w:style w:type="paragraph" w:customStyle="1" w:styleId="Source">
    <w:name w:val="Source"/>
    <w:basedOn w:val="Note"/>
    <w:next w:val="Normal"/>
    <w:qFormat/>
    <w:rsid w:val="00E46938"/>
  </w:style>
  <w:style w:type="paragraph" w:customStyle="1" w:styleId="Note">
    <w:name w:val="Note"/>
    <w:basedOn w:val="Normal"/>
    <w:next w:val="Normal"/>
    <w:link w:val="NoteChar"/>
    <w:qFormat/>
    <w:rsid w:val="003C46CE"/>
    <w:pPr>
      <w:pBdr>
        <w:bottom w:val="single" w:sz="4" w:space="6" w:color="auto"/>
      </w:pBdr>
      <w:spacing w:before="80"/>
      <w:ind w:right="2552"/>
    </w:pPr>
    <w:rPr>
      <w:rFonts w:ascii="Arial" w:hAnsi="Arial"/>
      <w:sz w:val="18"/>
    </w:rPr>
  </w:style>
  <w:style w:type="character" w:customStyle="1" w:styleId="NoteChar">
    <w:name w:val="Note Char"/>
    <w:link w:val="Note"/>
    <w:rsid w:val="003C46CE"/>
    <w:rPr>
      <w:rFonts w:ascii="Arial" w:eastAsia="Times New Roman" w:hAnsi="Arial"/>
      <w:sz w:val="18"/>
      <w:lang w:eastAsia="en-GB"/>
    </w:rPr>
  </w:style>
  <w:style w:type="paragraph" w:customStyle="1" w:styleId="Subhead">
    <w:name w:val="Subhead"/>
    <w:basedOn w:val="Normal"/>
    <w:next w:val="Normal"/>
    <w:qFormat/>
    <w:rsid w:val="00E46938"/>
    <w:pPr>
      <w:spacing w:before="180"/>
      <w:ind w:right="1701"/>
    </w:pPr>
    <w:rPr>
      <w:sz w:val="48"/>
    </w:rPr>
  </w:style>
  <w:style w:type="character" w:styleId="Hyperlink">
    <w:name w:val="Hyperlink"/>
    <w:uiPriority w:val="99"/>
    <w:rsid w:val="00E46938"/>
    <w:rPr>
      <w:color w:val="auto"/>
      <w:u w:val="none"/>
    </w:rPr>
  </w:style>
  <w:style w:type="paragraph" w:customStyle="1" w:styleId="References">
    <w:name w:val="References"/>
    <w:basedOn w:val="Normal"/>
    <w:qFormat/>
    <w:rsid w:val="00E46938"/>
    <w:pPr>
      <w:spacing w:after="180"/>
    </w:pPr>
    <w:rPr>
      <w:sz w:val="21"/>
    </w:rPr>
  </w:style>
  <w:style w:type="paragraph" w:customStyle="1" w:styleId="TableDash">
    <w:name w:val="TableDash"/>
    <w:basedOn w:val="TableText"/>
    <w:qFormat/>
    <w:rsid w:val="00E46938"/>
    <w:pPr>
      <w:numPr>
        <w:numId w:val="37"/>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E46938"/>
    <w:pPr>
      <w:spacing w:line="264"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1130C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30CB"/>
    <w:rPr>
      <w:rFonts w:ascii="Tahoma" w:hAnsi="Tahoma" w:cs="Tahoma"/>
      <w:sz w:val="16"/>
      <w:szCs w:val="16"/>
      <w:lang w:eastAsia="en-GB"/>
    </w:rPr>
  </w:style>
  <w:style w:type="character" w:styleId="CommentReference">
    <w:name w:val="annotation reference"/>
    <w:basedOn w:val="DefaultParagraphFont"/>
    <w:uiPriority w:val="99"/>
    <w:semiHidden/>
    <w:unhideWhenUsed/>
    <w:rsid w:val="00867A3E"/>
    <w:rPr>
      <w:sz w:val="16"/>
      <w:szCs w:val="16"/>
    </w:rPr>
  </w:style>
  <w:style w:type="paragraph" w:styleId="CommentText">
    <w:name w:val="annotation text"/>
    <w:basedOn w:val="Normal"/>
    <w:link w:val="CommentTextChar"/>
    <w:uiPriority w:val="99"/>
    <w:unhideWhenUsed/>
    <w:rsid w:val="00867A3E"/>
    <w:pPr>
      <w:spacing w:line="240" w:lineRule="auto"/>
    </w:pPr>
    <w:rPr>
      <w:sz w:val="20"/>
    </w:rPr>
  </w:style>
  <w:style w:type="character" w:customStyle="1" w:styleId="CommentTextChar">
    <w:name w:val="Comment Text Char"/>
    <w:basedOn w:val="DefaultParagraphFont"/>
    <w:link w:val="CommentText"/>
    <w:uiPriority w:val="99"/>
    <w:rsid w:val="00867A3E"/>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67A3E"/>
    <w:rPr>
      <w:b/>
      <w:bCs/>
    </w:rPr>
  </w:style>
  <w:style w:type="character" w:customStyle="1" w:styleId="CommentSubjectChar">
    <w:name w:val="Comment Subject Char"/>
    <w:basedOn w:val="CommentTextChar"/>
    <w:link w:val="CommentSubject"/>
    <w:uiPriority w:val="99"/>
    <w:semiHidden/>
    <w:rsid w:val="00867A3E"/>
    <w:rPr>
      <w:rFonts w:ascii="Georgia" w:hAnsi="Georgia"/>
      <w:b/>
      <w:bCs/>
      <w:lang w:eastAsia="en-GB"/>
    </w:rPr>
  </w:style>
  <w:style w:type="paragraph" w:styleId="TableofFigures">
    <w:name w:val="table of figures"/>
    <w:basedOn w:val="Normal"/>
    <w:next w:val="Normal"/>
    <w:uiPriority w:val="99"/>
    <w:unhideWhenUsed/>
    <w:rsid w:val="00567C0D"/>
  </w:style>
  <w:style w:type="paragraph" w:styleId="ListParagraph">
    <w:name w:val="List Paragraph"/>
    <w:basedOn w:val="Normal"/>
    <w:uiPriority w:val="34"/>
    <w:qFormat/>
    <w:rsid w:val="00134E1C"/>
    <w:pPr>
      <w:numPr>
        <w:numId w:val="23"/>
      </w:numPr>
      <w:spacing w:before="120" w:line="240" w:lineRule="auto"/>
      <w:ind w:left="360"/>
    </w:pPr>
  </w:style>
  <w:style w:type="paragraph" w:styleId="Caption">
    <w:name w:val="caption"/>
    <w:basedOn w:val="Normal"/>
    <w:next w:val="Normal"/>
    <w:uiPriority w:val="35"/>
    <w:unhideWhenUsed/>
    <w:qFormat/>
    <w:rsid w:val="008D6479"/>
    <w:pPr>
      <w:spacing w:after="200" w:line="240" w:lineRule="auto"/>
    </w:pPr>
    <w:rPr>
      <w:i/>
      <w:iCs/>
      <w:color w:val="1F497D" w:themeColor="text2"/>
      <w:sz w:val="18"/>
      <w:szCs w:val="18"/>
    </w:rPr>
  </w:style>
  <w:style w:type="paragraph" w:customStyle="1" w:styleId="Sappz1">
    <w:name w:val="Sapp_z1"/>
    <w:basedOn w:val="Normal"/>
    <w:link w:val="Sappz1Char"/>
    <w:qFormat/>
    <w:rsid w:val="00E46938"/>
    <w:pPr>
      <w:tabs>
        <w:tab w:val="left" w:pos="1077"/>
        <w:tab w:val="right" w:pos="4366"/>
        <w:tab w:val="left" w:pos="4763"/>
        <w:tab w:val="left" w:pos="5613"/>
        <w:tab w:val="center" w:pos="7314"/>
        <w:tab w:val="center" w:pos="8165"/>
        <w:tab w:val="center" w:pos="9129"/>
      </w:tabs>
      <w:spacing w:before="20" w:line="240" w:lineRule="auto"/>
    </w:pPr>
    <w:rPr>
      <w:rFonts w:ascii="Calibri" w:eastAsia="Calibri" w:hAnsi="Calibri"/>
      <w:sz w:val="18"/>
      <w:szCs w:val="22"/>
      <w:lang w:eastAsia="en-US"/>
    </w:rPr>
  </w:style>
  <w:style w:type="character" w:customStyle="1" w:styleId="Sappz1Char">
    <w:name w:val="Sapp_z1 Char"/>
    <w:link w:val="Sappz1"/>
    <w:rsid w:val="00E46938"/>
    <w:rPr>
      <w:rFonts w:ascii="Calibri" w:eastAsia="Calibri" w:hAnsi="Calibri"/>
      <w:sz w:val="18"/>
      <w:szCs w:val="22"/>
      <w:lang w:eastAsia="en-US"/>
    </w:rPr>
  </w:style>
  <w:style w:type="character" w:customStyle="1" w:styleId="TitleChar">
    <w:name w:val="Title Char"/>
    <w:basedOn w:val="DefaultParagraphFont"/>
    <w:link w:val="Title"/>
    <w:uiPriority w:val="99"/>
    <w:rsid w:val="00E46938"/>
    <w:rPr>
      <w:rFonts w:ascii="Georgia" w:eastAsia="Times New Roman" w:hAnsi="Georgia"/>
      <w:b/>
      <w:sz w:val="8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6938"/>
    <w:pPr>
      <w:spacing w:line="264" w:lineRule="auto"/>
    </w:pPr>
    <w:rPr>
      <w:rFonts w:ascii="Georgia" w:eastAsia="Times New Roman" w:hAnsi="Georgia"/>
      <w:sz w:val="22"/>
      <w:lang w:eastAsia="en-GB"/>
    </w:rPr>
  </w:style>
  <w:style w:type="paragraph" w:styleId="Heading1">
    <w:name w:val="heading 1"/>
    <w:basedOn w:val="Normal"/>
    <w:next w:val="Normal"/>
    <w:link w:val="Heading1Char"/>
    <w:uiPriority w:val="9"/>
    <w:qFormat/>
    <w:rsid w:val="00E46938"/>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E46938"/>
    <w:pPr>
      <w:keepNext/>
      <w:spacing w:before="120" w:after="120"/>
      <w:outlineLvl w:val="1"/>
    </w:pPr>
    <w:rPr>
      <w:b/>
      <w:sz w:val="40"/>
    </w:rPr>
  </w:style>
  <w:style w:type="paragraph" w:styleId="Heading3">
    <w:name w:val="heading 3"/>
    <w:basedOn w:val="Normal"/>
    <w:next w:val="Normal"/>
    <w:link w:val="Heading3Char"/>
    <w:qFormat/>
    <w:rsid w:val="00E46938"/>
    <w:pPr>
      <w:keepNext/>
      <w:spacing w:before="120" w:after="120"/>
      <w:outlineLvl w:val="2"/>
    </w:pPr>
    <w:rPr>
      <w:b/>
      <w:sz w:val="28"/>
    </w:rPr>
  </w:style>
  <w:style w:type="paragraph" w:styleId="Heading4">
    <w:name w:val="heading 4"/>
    <w:basedOn w:val="Normal"/>
    <w:next w:val="Normal"/>
    <w:qFormat/>
    <w:rsid w:val="00E46938"/>
    <w:pPr>
      <w:keepNext/>
      <w:spacing w:before="120" w:after="120"/>
      <w:outlineLvl w:val="3"/>
    </w:pPr>
    <w:rPr>
      <w:b/>
    </w:rPr>
  </w:style>
  <w:style w:type="paragraph" w:styleId="Heading5">
    <w:name w:val="heading 5"/>
    <w:basedOn w:val="Normal"/>
    <w:next w:val="Normal"/>
    <w:qFormat/>
    <w:rsid w:val="00E46938"/>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6938"/>
    <w:rPr>
      <w:rFonts w:ascii="Georgia" w:eastAsia="Times New Roman" w:hAnsi="Georgia"/>
      <w:b/>
      <w:sz w:val="60"/>
      <w:lang w:eastAsia="en-GB"/>
    </w:rPr>
  </w:style>
  <w:style w:type="character" w:customStyle="1" w:styleId="Heading2Char">
    <w:name w:val="Heading 2 Char"/>
    <w:link w:val="Heading2"/>
    <w:uiPriority w:val="9"/>
    <w:rsid w:val="00E46938"/>
    <w:rPr>
      <w:rFonts w:ascii="Georgia" w:eastAsia="Times New Roman" w:hAnsi="Georgia"/>
      <w:b/>
      <w:sz w:val="40"/>
      <w:lang w:eastAsia="en-GB"/>
    </w:rPr>
  </w:style>
  <w:style w:type="character" w:customStyle="1" w:styleId="Heading3Char">
    <w:name w:val="Heading 3 Char"/>
    <w:link w:val="Heading3"/>
    <w:rsid w:val="00E46938"/>
    <w:rPr>
      <w:rFonts w:ascii="Georgia" w:eastAsia="Times New Roman" w:hAnsi="Georgia"/>
      <w:b/>
      <w:sz w:val="28"/>
      <w:lang w:eastAsia="en-GB"/>
    </w:rPr>
  </w:style>
  <w:style w:type="paragraph" w:styleId="TOC1">
    <w:name w:val="toc 1"/>
    <w:basedOn w:val="Normal"/>
    <w:next w:val="Normal"/>
    <w:uiPriority w:val="39"/>
    <w:rsid w:val="00E46938"/>
    <w:pPr>
      <w:tabs>
        <w:tab w:val="right" w:pos="9356"/>
      </w:tabs>
      <w:spacing w:before="300"/>
      <w:ind w:right="567"/>
    </w:pPr>
    <w:rPr>
      <w:b/>
    </w:rPr>
  </w:style>
  <w:style w:type="paragraph" w:styleId="TOC2">
    <w:name w:val="toc 2"/>
    <w:basedOn w:val="Normal"/>
    <w:next w:val="Normal"/>
    <w:uiPriority w:val="39"/>
    <w:rsid w:val="00E46938"/>
    <w:pPr>
      <w:tabs>
        <w:tab w:val="left" w:pos="284"/>
        <w:tab w:val="right" w:pos="9356"/>
      </w:tabs>
      <w:spacing w:before="60"/>
      <w:ind w:left="284" w:right="567"/>
    </w:pPr>
  </w:style>
  <w:style w:type="paragraph" w:styleId="TOC3">
    <w:name w:val="toc 3"/>
    <w:basedOn w:val="Normal"/>
    <w:next w:val="Normal"/>
    <w:uiPriority w:val="39"/>
    <w:rsid w:val="007E2947"/>
    <w:pPr>
      <w:tabs>
        <w:tab w:val="right" w:pos="9356"/>
      </w:tabs>
      <w:spacing w:before="120"/>
      <w:ind w:left="964" w:right="567" w:hanging="964"/>
    </w:pPr>
  </w:style>
  <w:style w:type="paragraph" w:customStyle="1" w:styleId="Bullet">
    <w:name w:val="Bullet"/>
    <w:basedOn w:val="Normal"/>
    <w:qFormat/>
    <w:rsid w:val="00E46938"/>
    <w:pPr>
      <w:numPr>
        <w:numId w:val="34"/>
      </w:numPr>
      <w:spacing w:before="90"/>
    </w:pPr>
  </w:style>
  <w:style w:type="paragraph" w:styleId="Quote">
    <w:name w:val="Quote"/>
    <w:basedOn w:val="Normal"/>
    <w:next w:val="Normal"/>
    <w:qFormat/>
    <w:rsid w:val="00E46938"/>
    <w:pPr>
      <w:spacing w:before="120"/>
      <w:ind w:left="284" w:right="284"/>
    </w:pPr>
  </w:style>
  <w:style w:type="paragraph" w:styleId="FootnoteText">
    <w:name w:val="footnote text"/>
    <w:basedOn w:val="Normal"/>
    <w:link w:val="FootnoteTextChar"/>
    <w:uiPriority w:val="99"/>
    <w:semiHidden/>
    <w:rsid w:val="00E46938"/>
    <w:pPr>
      <w:spacing w:before="60"/>
      <w:ind w:left="284" w:hanging="284"/>
    </w:pPr>
    <w:rPr>
      <w:sz w:val="18"/>
    </w:rPr>
  </w:style>
  <w:style w:type="character" w:customStyle="1" w:styleId="FootnoteTextChar">
    <w:name w:val="Footnote Text Char"/>
    <w:link w:val="FootnoteText"/>
    <w:uiPriority w:val="99"/>
    <w:semiHidden/>
    <w:rsid w:val="00E46938"/>
    <w:rPr>
      <w:rFonts w:ascii="Georgia" w:eastAsia="Times New Roman" w:hAnsi="Georgia"/>
      <w:sz w:val="18"/>
      <w:lang w:eastAsia="en-GB"/>
    </w:rPr>
  </w:style>
  <w:style w:type="paragraph" w:styleId="Header">
    <w:name w:val="header"/>
    <w:basedOn w:val="Normal"/>
    <w:link w:val="HeaderChar"/>
    <w:uiPriority w:val="99"/>
    <w:qFormat/>
    <w:rsid w:val="00E46938"/>
  </w:style>
  <w:style w:type="character" w:customStyle="1" w:styleId="HeaderChar">
    <w:name w:val="Header Char"/>
    <w:link w:val="Header"/>
    <w:uiPriority w:val="99"/>
    <w:rsid w:val="00E46938"/>
    <w:rPr>
      <w:rFonts w:ascii="Georgia" w:eastAsia="Times New Roman" w:hAnsi="Georgia"/>
      <w:sz w:val="22"/>
      <w:lang w:eastAsia="en-GB"/>
    </w:rPr>
  </w:style>
  <w:style w:type="paragraph" w:styleId="Title">
    <w:name w:val="Title"/>
    <w:basedOn w:val="Normal"/>
    <w:next w:val="Normal"/>
    <w:link w:val="TitleChar"/>
    <w:uiPriority w:val="99"/>
    <w:qFormat/>
    <w:rsid w:val="00E46938"/>
    <w:pPr>
      <w:pBdr>
        <w:bottom w:val="single" w:sz="48" w:space="6" w:color="auto"/>
      </w:pBdr>
      <w:ind w:right="1701"/>
    </w:pPr>
    <w:rPr>
      <w:b/>
      <w:sz w:val="80"/>
    </w:rPr>
  </w:style>
  <w:style w:type="paragraph" w:customStyle="1" w:styleId="Imprint">
    <w:name w:val="Imprint"/>
    <w:basedOn w:val="Normal"/>
    <w:next w:val="Normal"/>
    <w:qFormat/>
    <w:rsid w:val="00E46938"/>
    <w:pPr>
      <w:spacing w:after="240"/>
      <w:jc w:val="center"/>
    </w:pPr>
  </w:style>
  <w:style w:type="paragraph" w:styleId="Footer">
    <w:name w:val="footer"/>
    <w:basedOn w:val="Normal"/>
    <w:link w:val="FooterChar"/>
    <w:uiPriority w:val="99"/>
    <w:qFormat/>
    <w:rsid w:val="00E46938"/>
    <w:pPr>
      <w:pBdr>
        <w:bottom w:val="single" w:sz="4" w:space="4" w:color="auto"/>
      </w:pBdr>
    </w:pPr>
  </w:style>
  <w:style w:type="character" w:customStyle="1" w:styleId="FooterChar">
    <w:name w:val="Footer Char"/>
    <w:link w:val="Footer"/>
    <w:uiPriority w:val="99"/>
    <w:rsid w:val="00E46938"/>
    <w:rPr>
      <w:rFonts w:ascii="Georgia" w:eastAsia="Times New Roman" w:hAnsi="Georgia"/>
      <w:sz w:val="22"/>
      <w:lang w:eastAsia="en-GB"/>
    </w:rPr>
  </w:style>
  <w:style w:type="character" w:styleId="PageNumber">
    <w:name w:val="page number"/>
    <w:rsid w:val="00E46938"/>
    <w:rPr>
      <w:rFonts w:ascii="Georgia" w:hAnsi="Georgia"/>
      <w:b/>
      <w:sz w:val="22"/>
    </w:rPr>
  </w:style>
  <w:style w:type="paragraph" w:customStyle="1" w:styleId="VersoFooter">
    <w:name w:val="Verso Footer"/>
    <w:basedOn w:val="Footer"/>
    <w:rsid w:val="00E46938"/>
    <w:pPr>
      <w:pBdr>
        <w:top w:val="single" w:sz="4" w:space="4" w:color="auto"/>
        <w:bottom w:val="none" w:sz="0" w:space="0" w:color="auto"/>
      </w:pBdr>
      <w:ind w:left="709" w:hanging="709"/>
    </w:pPr>
    <w:rPr>
      <w:sz w:val="20"/>
    </w:rPr>
  </w:style>
  <w:style w:type="paragraph" w:customStyle="1" w:styleId="RectoFooter">
    <w:name w:val="Recto Footer"/>
    <w:basedOn w:val="Footer"/>
    <w:rsid w:val="00E46938"/>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E46938"/>
    <w:pPr>
      <w:keepNext/>
      <w:spacing w:before="120" w:after="120"/>
    </w:pPr>
    <w:rPr>
      <w:b/>
      <w:sz w:val="20"/>
    </w:rPr>
  </w:style>
  <w:style w:type="character" w:styleId="FootnoteReference">
    <w:name w:val="footnote reference"/>
    <w:uiPriority w:val="99"/>
    <w:rsid w:val="00E46938"/>
    <w:rPr>
      <w:vertAlign w:val="superscript"/>
    </w:rPr>
  </w:style>
  <w:style w:type="paragraph" w:customStyle="1" w:styleId="Table">
    <w:name w:val="Table"/>
    <w:basedOn w:val="Figure"/>
    <w:qFormat/>
    <w:rsid w:val="00E46938"/>
  </w:style>
  <w:style w:type="paragraph" w:customStyle="1" w:styleId="Dash">
    <w:name w:val="Dash"/>
    <w:basedOn w:val="Bullet"/>
    <w:qFormat/>
    <w:rsid w:val="00E46938"/>
    <w:pPr>
      <w:numPr>
        <w:numId w:val="35"/>
      </w:numPr>
      <w:spacing w:before="60"/>
    </w:pPr>
  </w:style>
  <w:style w:type="paragraph" w:customStyle="1" w:styleId="TableText">
    <w:name w:val="TableText"/>
    <w:basedOn w:val="Normal"/>
    <w:qFormat/>
    <w:rsid w:val="00E46938"/>
    <w:pPr>
      <w:spacing w:before="60" w:after="60" w:line="240" w:lineRule="auto"/>
    </w:pPr>
    <w:rPr>
      <w:rFonts w:ascii="Arial" w:hAnsi="Arial"/>
      <w:sz w:val="18"/>
    </w:rPr>
  </w:style>
  <w:style w:type="paragraph" w:customStyle="1" w:styleId="TableBullet">
    <w:name w:val="TableBullet"/>
    <w:basedOn w:val="TableText"/>
    <w:qFormat/>
    <w:rsid w:val="00E46938"/>
    <w:pPr>
      <w:numPr>
        <w:numId w:val="36"/>
      </w:numPr>
      <w:spacing w:before="0"/>
    </w:pPr>
  </w:style>
  <w:style w:type="paragraph" w:customStyle="1" w:styleId="Box">
    <w:name w:val="Box"/>
    <w:basedOn w:val="Normal"/>
    <w:qFormat/>
    <w:rsid w:val="00E46938"/>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sid w:val="00E46938"/>
    <w:rPr>
      <w:b/>
      <w:sz w:val="24"/>
    </w:rPr>
  </w:style>
  <w:style w:type="paragraph" w:customStyle="1" w:styleId="BoxBullet">
    <w:name w:val="BoxBullet"/>
    <w:basedOn w:val="Box"/>
    <w:qFormat/>
    <w:rsid w:val="00E46938"/>
    <w:pPr>
      <w:numPr>
        <w:numId w:val="33"/>
      </w:numPr>
      <w:tabs>
        <w:tab w:val="clear" w:pos="360"/>
      </w:tabs>
      <w:spacing w:before="60"/>
    </w:pPr>
  </w:style>
  <w:style w:type="paragraph" w:customStyle="1" w:styleId="IntroHead">
    <w:name w:val="IntroHead"/>
    <w:basedOn w:val="Heading1"/>
    <w:next w:val="Normal"/>
    <w:qFormat/>
    <w:rsid w:val="00E46938"/>
    <w:pPr>
      <w:outlineLvl w:val="9"/>
    </w:pPr>
  </w:style>
  <w:style w:type="paragraph" w:customStyle="1" w:styleId="Source">
    <w:name w:val="Source"/>
    <w:basedOn w:val="Note"/>
    <w:next w:val="Normal"/>
    <w:qFormat/>
    <w:rsid w:val="00E46938"/>
  </w:style>
  <w:style w:type="paragraph" w:customStyle="1" w:styleId="Note">
    <w:name w:val="Note"/>
    <w:basedOn w:val="Normal"/>
    <w:next w:val="Normal"/>
    <w:link w:val="NoteChar"/>
    <w:qFormat/>
    <w:rsid w:val="003C46CE"/>
    <w:pPr>
      <w:pBdr>
        <w:bottom w:val="single" w:sz="4" w:space="6" w:color="auto"/>
      </w:pBdr>
      <w:spacing w:before="80"/>
      <w:ind w:right="2552"/>
    </w:pPr>
    <w:rPr>
      <w:rFonts w:ascii="Arial" w:hAnsi="Arial"/>
      <w:sz w:val="18"/>
    </w:rPr>
  </w:style>
  <w:style w:type="character" w:customStyle="1" w:styleId="NoteChar">
    <w:name w:val="Note Char"/>
    <w:link w:val="Note"/>
    <w:rsid w:val="003C46CE"/>
    <w:rPr>
      <w:rFonts w:ascii="Arial" w:eastAsia="Times New Roman" w:hAnsi="Arial"/>
      <w:sz w:val="18"/>
      <w:lang w:eastAsia="en-GB"/>
    </w:rPr>
  </w:style>
  <w:style w:type="paragraph" w:customStyle="1" w:styleId="Subhead">
    <w:name w:val="Subhead"/>
    <w:basedOn w:val="Normal"/>
    <w:next w:val="Normal"/>
    <w:qFormat/>
    <w:rsid w:val="00E46938"/>
    <w:pPr>
      <w:spacing w:before="180"/>
      <w:ind w:right="1701"/>
    </w:pPr>
    <w:rPr>
      <w:sz w:val="48"/>
    </w:rPr>
  </w:style>
  <w:style w:type="character" w:styleId="Hyperlink">
    <w:name w:val="Hyperlink"/>
    <w:uiPriority w:val="99"/>
    <w:rsid w:val="00E46938"/>
    <w:rPr>
      <w:color w:val="auto"/>
      <w:u w:val="none"/>
    </w:rPr>
  </w:style>
  <w:style w:type="paragraph" w:customStyle="1" w:styleId="References">
    <w:name w:val="References"/>
    <w:basedOn w:val="Normal"/>
    <w:qFormat/>
    <w:rsid w:val="00E46938"/>
    <w:pPr>
      <w:spacing w:after="180"/>
    </w:pPr>
    <w:rPr>
      <w:sz w:val="21"/>
    </w:rPr>
  </w:style>
  <w:style w:type="paragraph" w:customStyle="1" w:styleId="TableDash">
    <w:name w:val="TableDash"/>
    <w:basedOn w:val="TableText"/>
    <w:qFormat/>
    <w:rsid w:val="00E46938"/>
    <w:pPr>
      <w:numPr>
        <w:numId w:val="37"/>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E46938"/>
    <w:pPr>
      <w:spacing w:line="264"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1130C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30CB"/>
    <w:rPr>
      <w:rFonts w:ascii="Tahoma" w:hAnsi="Tahoma" w:cs="Tahoma"/>
      <w:sz w:val="16"/>
      <w:szCs w:val="16"/>
      <w:lang w:eastAsia="en-GB"/>
    </w:rPr>
  </w:style>
  <w:style w:type="character" w:styleId="CommentReference">
    <w:name w:val="annotation reference"/>
    <w:basedOn w:val="DefaultParagraphFont"/>
    <w:uiPriority w:val="99"/>
    <w:semiHidden/>
    <w:unhideWhenUsed/>
    <w:rsid w:val="00867A3E"/>
    <w:rPr>
      <w:sz w:val="16"/>
      <w:szCs w:val="16"/>
    </w:rPr>
  </w:style>
  <w:style w:type="paragraph" w:styleId="CommentText">
    <w:name w:val="annotation text"/>
    <w:basedOn w:val="Normal"/>
    <w:link w:val="CommentTextChar"/>
    <w:uiPriority w:val="99"/>
    <w:unhideWhenUsed/>
    <w:rsid w:val="00867A3E"/>
    <w:pPr>
      <w:spacing w:line="240" w:lineRule="auto"/>
    </w:pPr>
    <w:rPr>
      <w:sz w:val="20"/>
    </w:rPr>
  </w:style>
  <w:style w:type="character" w:customStyle="1" w:styleId="CommentTextChar">
    <w:name w:val="Comment Text Char"/>
    <w:basedOn w:val="DefaultParagraphFont"/>
    <w:link w:val="CommentText"/>
    <w:uiPriority w:val="99"/>
    <w:rsid w:val="00867A3E"/>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67A3E"/>
    <w:rPr>
      <w:b/>
      <w:bCs/>
    </w:rPr>
  </w:style>
  <w:style w:type="character" w:customStyle="1" w:styleId="CommentSubjectChar">
    <w:name w:val="Comment Subject Char"/>
    <w:basedOn w:val="CommentTextChar"/>
    <w:link w:val="CommentSubject"/>
    <w:uiPriority w:val="99"/>
    <w:semiHidden/>
    <w:rsid w:val="00867A3E"/>
    <w:rPr>
      <w:rFonts w:ascii="Georgia" w:hAnsi="Georgia"/>
      <w:b/>
      <w:bCs/>
      <w:lang w:eastAsia="en-GB"/>
    </w:rPr>
  </w:style>
  <w:style w:type="paragraph" w:styleId="TableofFigures">
    <w:name w:val="table of figures"/>
    <w:basedOn w:val="Normal"/>
    <w:next w:val="Normal"/>
    <w:uiPriority w:val="99"/>
    <w:unhideWhenUsed/>
    <w:rsid w:val="00567C0D"/>
  </w:style>
  <w:style w:type="paragraph" w:styleId="ListParagraph">
    <w:name w:val="List Paragraph"/>
    <w:basedOn w:val="Normal"/>
    <w:uiPriority w:val="34"/>
    <w:qFormat/>
    <w:rsid w:val="00134E1C"/>
    <w:pPr>
      <w:numPr>
        <w:numId w:val="23"/>
      </w:numPr>
      <w:spacing w:before="120" w:line="240" w:lineRule="auto"/>
      <w:ind w:left="360"/>
    </w:pPr>
  </w:style>
  <w:style w:type="paragraph" w:styleId="Caption">
    <w:name w:val="caption"/>
    <w:basedOn w:val="Normal"/>
    <w:next w:val="Normal"/>
    <w:uiPriority w:val="35"/>
    <w:unhideWhenUsed/>
    <w:qFormat/>
    <w:rsid w:val="008D6479"/>
    <w:pPr>
      <w:spacing w:after="200" w:line="240" w:lineRule="auto"/>
    </w:pPr>
    <w:rPr>
      <w:i/>
      <w:iCs/>
      <w:color w:val="1F497D" w:themeColor="text2"/>
      <w:sz w:val="18"/>
      <w:szCs w:val="18"/>
    </w:rPr>
  </w:style>
  <w:style w:type="paragraph" w:customStyle="1" w:styleId="Sappz1">
    <w:name w:val="Sapp_z1"/>
    <w:basedOn w:val="Normal"/>
    <w:link w:val="Sappz1Char"/>
    <w:qFormat/>
    <w:rsid w:val="00E46938"/>
    <w:pPr>
      <w:tabs>
        <w:tab w:val="left" w:pos="1077"/>
        <w:tab w:val="right" w:pos="4366"/>
        <w:tab w:val="left" w:pos="4763"/>
        <w:tab w:val="left" w:pos="5613"/>
        <w:tab w:val="center" w:pos="7314"/>
        <w:tab w:val="center" w:pos="8165"/>
        <w:tab w:val="center" w:pos="9129"/>
      </w:tabs>
      <w:spacing w:before="20" w:line="240" w:lineRule="auto"/>
    </w:pPr>
    <w:rPr>
      <w:rFonts w:ascii="Calibri" w:eastAsia="Calibri" w:hAnsi="Calibri"/>
      <w:sz w:val="18"/>
      <w:szCs w:val="22"/>
      <w:lang w:eastAsia="en-US"/>
    </w:rPr>
  </w:style>
  <w:style w:type="character" w:customStyle="1" w:styleId="Sappz1Char">
    <w:name w:val="Sapp_z1 Char"/>
    <w:link w:val="Sappz1"/>
    <w:rsid w:val="00E46938"/>
    <w:rPr>
      <w:rFonts w:ascii="Calibri" w:eastAsia="Calibri" w:hAnsi="Calibri"/>
      <w:sz w:val="18"/>
      <w:szCs w:val="22"/>
      <w:lang w:eastAsia="en-US"/>
    </w:rPr>
  </w:style>
  <w:style w:type="character" w:customStyle="1" w:styleId="TitleChar">
    <w:name w:val="Title Char"/>
    <w:basedOn w:val="DefaultParagraphFont"/>
    <w:link w:val="Title"/>
    <w:uiPriority w:val="99"/>
    <w:rsid w:val="00E46938"/>
    <w:rPr>
      <w:rFonts w:ascii="Georgia" w:eastAsia="Times New Roman" w:hAnsi="Georgia"/>
      <w:b/>
      <w:sz w:val="8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97414">
      <w:bodyDiv w:val="1"/>
      <w:marLeft w:val="0"/>
      <w:marRight w:val="0"/>
      <w:marTop w:val="0"/>
      <w:marBottom w:val="0"/>
      <w:divBdr>
        <w:top w:val="none" w:sz="0" w:space="0" w:color="auto"/>
        <w:left w:val="none" w:sz="0" w:space="0" w:color="auto"/>
        <w:bottom w:val="none" w:sz="0" w:space="0" w:color="auto"/>
        <w:right w:val="none" w:sz="0" w:space="0" w:color="auto"/>
      </w:divBdr>
      <w:divsChild>
        <w:div w:id="827480070">
          <w:marLeft w:val="0"/>
          <w:marRight w:val="0"/>
          <w:marTop w:val="0"/>
          <w:marBottom w:val="0"/>
          <w:divBdr>
            <w:top w:val="none" w:sz="0" w:space="0" w:color="auto"/>
            <w:left w:val="none" w:sz="0" w:space="0" w:color="auto"/>
            <w:bottom w:val="none" w:sz="0" w:space="0" w:color="auto"/>
            <w:right w:val="none" w:sz="0" w:space="0" w:color="auto"/>
          </w:divBdr>
          <w:divsChild>
            <w:div w:id="1160274135">
              <w:marLeft w:val="0"/>
              <w:marRight w:val="0"/>
              <w:marTop w:val="0"/>
              <w:marBottom w:val="0"/>
              <w:divBdr>
                <w:top w:val="none" w:sz="0" w:space="0" w:color="auto"/>
                <w:left w:val="none" w:sz="0" w:space="0" w:color="auto"/>
                <w:bottom w:val="none" w:sz="0" w:space="0" w:color="auto"/>
                <w:right w:val="none" w:sz="0" w:space="0" w:color="auto"/>
              </w:divBdr>
              <w:divsChild>
                <w:div w:id="2133397607">
                  <w:marLeft w:val="0"/>
                  <w:marRight w:val="0"/>
                  <w:marTop w:val="0"/>
                  <w:marBottom w:val="0"/>
                  <w:divBdr>
                    <w:top w:val="none" w:sz="0" w:space="0" w:color="auto"/>
                    <w:left w:val="none" w:sz="0" w:space="0" w:color="auto"/>
                    <w:bottom w:val="none" w:sz="0" w:space="0" w:color="auto"/>
                    <w:right w:val="none" w:sz="0" w:space="0" w:color="auto"/>
                  </w:divBdr>
                  <w:divsChild>
                    <w:div w:id="132677144">
                      <w:marLeft w:val="0"/>
                      <w:marRight w:val="0"/>
                      <w:marTop w:val="0"/>
                      <w:marBottom w:val="0"/>
                      <w:divBdr>
                        <w:top w:val="none" w:sz="0" w:space="0" w:color="auto"/>
                        <w:left w:val="none" w:sz="0" w:space="0" w:color="auto"/>
                        <w:bottom w:val="none" w:sz="0" w:space="0" w:color="auto"/>
                        <w:right w:val="none" w:sz="0" w:space="0" w:color="auto"/>
                      </w:divBdr>
                      <w:divsChild>
                        <w:div w:id="1691031724">
                          <w:marLeft w:val="0"/>
                          <w:marRight w:val="0"/>
                          <w:marTop w:val="0"/>
                          <w:marBottom w:val="0"/>
                          <w:divBdr>
                            <w:top w:val="none" w:sz="0" w:space="0" w:color="auto"/>
                            <w:left w:val="none" w:sz="0" w:space="0" w:color="auto"/>
                            <w:bottom w:val="none" w:sz="0" w:space="0" w:color="auto"/>
                            <w:right w:val="none" w:sz="0" w:space="0" w:color="auto"/>
                          </w:divBdr>
                          <w:divsChild>
                            <w:div w:id="335154553">
                              <w:marLeft w:val="0"/>
                              <w:marRight w:val="0"/>
                              <w:marTop w:val="0"/>
                              <w:marBottom w:val="0"/>
                              <w:divBdr>
                                <w:top w:val="none" w:sz="0" w:space="0" w:color="auto"/>
                                <w:left w:val="none" w:sz="0" w:space="0" w:color="auto"/>
                                <w:bottom w:val="none" w:sz="0" w:space="0" w:color="auto"/>
                                <w:right w:val="none" w:sz="0" w:space="0" w:color="auto"/>
                              </w:divBdr>
                              <w:divsChild>
                                <w:div w:id="2022122612">
                                  <w:marLeft w:val="0"/>
                                  <w:marRight w:val="0"/>
                                  <w:marTop w:val="0"/>
                                  <w:marBottom w:val="0"/>
                                  <w:divBdr>
                                    <w:top w:val="none" w:sz="0" w:space="0" w:color="auto"/>
                                    <w:left w:val="none" w:sz="0" w:space="0" w:color="auto"/>
                                    <w:bottom w:val="none" w:sz="0" w:space="0" w:color="auto"/>
                                    <w:right w:val="none" w:sz="0" w:space="0" w:color="auto"/>
                                  </w:divBdr>
                                  <w:divsChild>
                                    <w:div w:id="382602044">
                                      <w:marLeft w:val="0"/>
                                      <w:marRight w:val="0"/>
                                      <w:marTop w:val="0"/>
                                      <w:marBottom w:val="0"/>
                                      <w:divBdr>
                                        <w:top w:val="none" w:sz="0" w:space="0" w:color="auto"/>
                                        <w:left w:val="none" w:sz="0" w:space="0" w:color="auto"/>
                                        <w:bottom w:val="none" w:sz="0" w:space="0" w:color="auto"/>
                                        <w:right w:val="none" w:sz="0" w:space="0" w:color="auto"/>
                                      </w:divBdr>
                                      <w:divsChild>
                                        <w:div w:id="1685589147">
                                          <w:marLeft w:val="0"/>
                                          <w:marRight w:val="0"/>
                                          <w:marTop w:val="0"/>
                                          <w:marBottom w:val="0"/>
                                          <w:divBdr>
                                            <w:top w:val="none" w:sz="0" w:space="0" w:color="auto"/>
                                            <w:left w:val="none" w:sz="0" w:space="0" w:color="auto"/>
                                            <w:bottom w:val="none" w:sz="0" w:space="0" w:color="auto"/>
                                            <w:right w:val="none" w:sz="0" w:space="0" w:color="auto"/>
                                          </w:divBdr>
                                          <w:divsChild>
                                            <w:div w:id="1250239620">
                                              <w:marLeft w:val="0"/>
                                              <w:marRight w:val="0"/>
                                              <w:marTop w:val="0"/>
                                              <w:marBottom w:val="0"/>
                                              <w:divBdr>
                                                <w:top w:val="none" w:sz="0" w:space="0" w:color="auto"/>
                                                <w:left w:val="none" w:sz="0" w:space="0" w:color="auto"/>
                                                <w:bottom w:val="none" w:sz="0" w:space="0" w:color="auto"/>
                                                <w:right w:val="none" w:sz="0" w:space="0" w:color="auto"/>
                                              </w:divBdr>
                                              <w:divsChild>
                                                <w:div w:id="1557820152">
                                                  <w:marLeft w:val="0"/>
                                                  <w:marRight w:val="0"/>
                                                  <w:marTop w:val="0"/>
                                                  <w:marBottom w:val="0"/>
                                                  <w:divBdr>
                                                    <w:top w:val="none" w:sz="0" w:space="0" w:color="auto"/>
                                                    <w:left w:val="none" w:sz="0" w:space="0" w:color="auto"/>
                                                    <w:bottom w:val="none" w:sz="0" w:space="0" w:color="auto"/>
                                                    <w:right w:val="none" w:sz="0" w:space="0" w:color="auto"/>
                                                  </w:divBdr>
                                                  <w:divsChild>
                                                    <w:div w:id="822284168">
                                                      <w:marLeft w:val="0"/>
                                                      <w:marRight w:val="0"/>
                                                      <w:marTop w:val="0"/>
                                                      <w:marBottom w:val="0"/>
                                                      <w:divBdr>
                                                        <w:top w:val="none" w:sz="0" w:space="0" w:color="auto"/>
                                                        <w:left w:val="none" w:sz="0" w:space="0" w:color="auto"/>
                                                        <w:bottom w:val="none" w:sz="0" w:space="0" w:color="auto"/>
                                                        <w:right w:val="none" w:sz="0" w:space="0" w:color="auto"/>
                                                      </w:divBdr>
                                                      <w:divsChild>
                                                        <w:div w:id="1044256544">
                                                          <w:marLeft w:val="0"/>
                                                          <w:marRight w:val="0"/>
                                                          <w:marTop w:val="0"/>
                                                          <w:marBottom w:val="0"/>
                                                          <w:divBdr>
                                                            <w:top w:val="none" w:sz="0" w:space="0" w:color="auto"/>
                                                            <w:left w:val="none" w:sz="0" w:space="0" w:color="auto"/>
                                                            <w:bottom w:val="none" w:sz="0" w:space="0" w:color="auto"/>
                                                            <w:right w:val="none" w:sz="0" w:space="0" w:color="auto"/>
                                                          </w:divBdr>
                                                          <w:divsChild>
                                                            <w:div w:id="247081451">
                                                              <w:marLeft w:val="0"/>
                                                              <w:marRight w:val="0"/>
                                                              <w:marTop w:val="0"/>
                                                              <w:marBottom w:val="0"/>
                                                              <w:divBdr>
                                                                <w:top w:val="none" w:sz="0" w:space="0" w:color="auto"/>
                                                                <w:left w:val="none" w:sz="0" w:space="0" w:color="auto"/>
                                                                <w:bottom w:val="none" w:sz="0" w:space="0" w:color="auto"/>
                                                                <w:right w:val="none" w:sz="0" w:space="0" w:color="auto"/>
                                                              </w:divBdr>
                                                              <w:divsChild>
                                                                <w:div w:id="1825852161">
                                                                  <w:marLeft w:val="0"/>
                                                                  <w:marRight w:val="0"/>
                                                                  <w:marTop w:val="0"/>
                                                                  <w:marBottom w:val="0"/>
                                                                  <w:divBdr>
                                                                    <w:top w:val="none" w:sz="0" w:space="0" w:color="auto"/>
                                                                    <w:left w:val="none" w:sz="0" w:space="0" w:color="auto"/>
                                                                    <w:bottom w:val="none" w:sz="0" w:space="0" w:color="auto"/>
                                                                    <w:right w:val="none" w:sz="0" w:space="0" w:color="auto"/>
                                                                  </w:divBdr>
                                                                  <w:divsChild>
                                                                    <w:div w:id="14317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5121">
                                                              <w:marLeft w:val="0"/>
                                                              <w:marRight w:val="0"/>
                                                              <w:marTop w:val="0"/>
                                                              <w:marBottom w:val="0"/>
                                                              <w:divBdr>
                                                                <w:top w:val="none" w:sz="0" w:space="0" w:color="auto"/>
                                                                <w:left w:val="none" w:sz="0" w:space="0" w:color="auto"/>
                                                                <w:bottom w:val="none" w:sz="0" w:space="0" w:color="auto"/>
                                                                <w:right w:val="none" w:sz="0" w:space="0" w:color="auto"/>
                                                              </w:divBdr>
                                                              <w:divsChild>
                                                                <w:div w:id="1765802042">
                                                                  <w:marLeft w:val="0"/>
                                                                  <w:marRight w:val="0"/>
                                                                  <w:marTop w:val="0"/>
                                                                  <w:marBottom w:val="0"/>
                                                                  <w:divBdr>
                                                                    <w:top w:val="none" w:sz="0" w:space="0" w:color="auto"/>
                                                                    <w:left w:val="none" w:sz="0" w:space="0" w:color="auto"/>
                                                                    <w:bottom w:val="none" w:sz="0" w:space="0" w:color="auto"/>
                                                                    <w:right w:val="none" w:sz="0" w:space="0" w:color="auto"/>
                                                                  </w:divBdr>
                                                                  <w:divsChild>
                                                                    <w:div w:id="20859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36714">
                                                      <w:marLeft w:val="0"/>
                                                      <w:marRight w:val="0"/>
                                                      <w:marTop w:val="0"/>
                                                      <w:marBottom w:val="0"/>
                                                      <w:divBdr>
                                                        <w:top w:val="none" w:sz="0" w:space="0" w:color="auto"/>
                                                        <w:left w:val="none" w:sz="0" w:space="0" w:color="auto"/>
                                                        <w:bottom w:val="none" w:sz="0" w:space="0" w:color="auto"/>
                                                        <w:right w:val="none" w:sz="0" w:space="0" w:color="auto"/>
                                                      </w:divBdr>
                                                      <w:divsChild>
                                                        <w:div w:id="16136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72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en.wikipedia.org/wiki/Hypertension" TargetMode="External"/><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hyperlink" Target="http://www.health.govt.nz/publication/national-minimum-dataset-hospital-events-data-dictionary" TargetMode="Externa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hyperlink" Target="http://www.health.govt.nz/system/files/documents/pages/factsheet-2-growth-charts-well-child.pdf" TargetMode="External"/><Relationship Id="rId66" Type="http://schemas.openxmlformats.org/officeDocument/2006/relationships/hyperlink" Target="http://www.who.int/mediacentre/factsheets/fs363/en/index.htm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hyperlink" Target="http://www.health.govt.nz/publication/new-zealand-maternity-clinical-indicators-2014"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yperlink" Target="http://dx.doi.org/10.1093/intqhc/mzg081"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en.wikipedia.org/wiki/Proteinuria" TargetMode="Externa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yperlink" Target="http://www.findyourmidwife.co.nz/"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hyperlink" Target="http://www.health.govt.nz/publication/national-maternity-collection-data-dictionary" TargetMode="External"/><Relationship Id="rId20" Type="http://schemas.openxmlformats.org/officeDocument/2006/relationships/hyperlink" Target="http://www.hqsc.govt.nz/atlas"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9F836-3851-4A02-879B-384729CA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111</Pages>
  <Words>22369</Words>
  <Characters>129243</Characters>
  <Application>Microsoft Office Word</Application>
  <DocSecurity>0</DocSecurity>
  <Lines>1077</Lines>
  <Paragraphs>302</Paragraphs>
  <ScaleCrop>false</ScaleCrop>
  <HeadingPairs>
    <vt:vector size="2" baseType="variant">
      <vt:variant>
        <vt:lpstr>Title</vt:lpstr>
      </vt:variant>
      <vt:variant>
        <vt:i4>1</vt:i4>
      </vt:variant>
    </vt:vector>
  </HeadingPairs>
  <TitlesOfParts>
    <vt:vector size="1" baseType="lpstr">
      <vt:lpstr>New Zealand Maternity Clinical Indicators 2012</vt:lpstr>
    </vt:vector>
  </TitlesOfParts>
  <Company>Microsoft</Company>
  <LinksUpToDate>false</LinksUpToDate>
  <CharactersWithSpaces>151310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Maternity Clinical Indicators 2014</dc:title>
  <dc:creator>Ministry of Health</dc:creator>
  <cp:lastModifiedBy>Jane Adam</cp:lastModifiedBy>
  <cp:revision>3</cp:revision>
  <cp:lastPrinted>2016-04-14T21:59:00Z</cp:lastPrinted>
  <dcterms:created xsi:type="dcterms:W3CDTF">2016-04-28T05:06:00Z</dcterms:created>
  <dcterms:modified xsi:type="dcterms:W3CDTF">2016-04-28T05:09:00Z</dcterms:modified>
</cp:coreProperties>
</file>