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24E" w:rsidRDefault="002C224E" w:rsidP="002C224E">
      <w:bookmarkStart w:id="0" w:name="_GoBack"/>
      <w:bookmarkEnd w:id="0"/>
    </w:p>
    <w:p w:rsidR="002C224E" w:rsidRDefault="002C224E" w:rsidP="002C224E"/>
    <w:p w:rsidR="0077225D" w:rsidRDefault="0077225D" w:rsidP="002C224E"/>
    <w:p w:rsidR="002C224E" w:rsidRDefault="002C224E" w:rsidP="002C224E"/>
    <w:p w:rsidR="0077225D" w:rsidRDefault="0077225D" w:rsidP="002C224E"/>
    <w:p w:rsidR="002C224E" w:rsidRDefault="002C224E" w:rsidP="002C224E"/>
    <w:p w:rsidR="002C224E" w:rsidRDefault="002C224E" w:rsidP="002C224E"/>
    <w:p w:rsidR="002C224E" w:rsidRDefault="00967D07" w:rsidP="002C224E">
      <w:r>
        <w:rPr>
          <w:noProof/>
          <w:lang w:eastAsia="en-NZ"/>
        </w:rPr>
        <mc:AlternateContent>
          <mc:Choice Requires="wps">
            <w:drawing>
              <wp:anchor distT="0" distB="0" distL="114300" distR="114300" simplePos="0" relativeHeight="251657216" behindDoc="0" locked="0" layoutInCell="1" allowOverlap="1" wp14:anchorId="49A84158" wp14:editId="56DFACBA">
                <wp:simplePos x="0" y="0"/>
                <wp:positionH relativeFrom="margin">
                  <wp:posOffset>65405</wp:posOffset>
                </wp:positionH>
                <wp:positionV relativeFrom="paragraph">
                  <wp:posOffset>44450</wp:posOffset>
                </wp:positionV>
                <wp:extent cx="5760085" cy="0"/>
                <wp:effectExtent l="0" t="0" r="0" b="0"/>
                <wp:wrapNone/>
                <wp:docPr id="7"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3.5pt" to="45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LC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" strokeweight="1.5pt">
                <w10:wrap anchorx="margin"/>
              </v:line>
            </w:pict>
          </mc:Fallback>
        </mc:AlternateContent>
      </w:r>
    </w:p>
    <w:p w:rsidR="002C224E" w:rsidRDefault="002C224E" w:rsidP="002C224E">
      <w:pPr>
        <w:pStyle w:val="Headline"/>
      </w:pPr>
      <w:r>
        <w:t xml:space="preserve"> </w:t>
      </w:r>
      <w:r w:rsidR="00611ED4">
        <w:t>National Non-admitted Patients Collection (NNPAC)</w:t>
      </w:r>
    </w:p>
    <w:p w:rsidR="002C224E" w:rsidRDefault="00967D07" w:rsidP="002C224E">
      <w:r>
        <w:rPr>
          <w:noProof/>
          <w:lang w:eastAsia="en-NZ"/>
        </w:rPr>
        <mc:AlternateContent>
          <mc:Choice Requires="wps">
            <w:drawing>
              <wp:anchor distT="0" distB="0" distL="114300" distR="114300" simplePos="0" relativeHeight="251658240" behindDoc="0" locked="0" layoutInCell="1" allowOverlap="1" wp14:anchorId="5DF23AA7" wp14:editId="30C105C4">
                <wp:simplePos x="0" y="0"/>
                <wp:positionH relativeFrom="margin">
                  <wp:posOffset>65405</wp:posOffset>
                </wp:positionH>
                <wp:positionV relativeFrom="paragraph">
                  <wp:posOffset>94615</wp:posOffset>
                </wp:positionV>
                <wp:extent cx="5760085" cy="0"/>
                <wp:effectExtent l="0" t="0" r="0" b="0"/>
                <wp:wrapNone/>
                <wp:docPr id="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7.45pt" to="45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" strokeweight="4.5pt">
                <v:stroke linestyle="thickThin"/>
                <w10:wrap anchorx="margin"/>
              </v:line>
            </w:pict>
          </mc:Fallback>
        </mc:AlternateContent>
      </w:r>
    </w:p>
    <w:p w:rsidR="002C224E" w:rsidRDefault="002C224E" w:rsidP="002C224E"/>
    <w:p w:rsidR="002C224E" w:rsidRDefault="002C224E" w:rsidP="002C224E"/>
    <w:p w:rsidR="002C224E" w:rsidRPr="00AD2013" w:rsidRDefault="00611ED4" w:rsidP="00AD2013">
      <w:pPr>
        <w:jc w:val="right"/>
        <w:rPr>
          <w:b/>
        </w:rPr>
      </w:pPr>
      <w:r w:rsidRPr="00F25153">
        <w:rPr>
          <w:b/>
          <w:sz w:val="28"/>
          <w:szCs w:val="28"/>
        </w:rPr>
        <w:t>File Specification</w:t>
      </w:r>
      <w:r w:rsidR="00F25153">
        <w:rPr>
          <w:b/>
        </w:rPr>
        <w:t xml:space="preserve"> </w:t>
      </w:r>
      <w:r w:rsidR="008625B7">
        <w:rPr>
          <w:b/>
          <w:sz w:val="28"/>
          <w:szCs w:val="28"/>
        </w:rPr>
        <w:t>for File Version V05</w:t>
      </w:r>
      <w:r w:rsidR="00F25153">
        <w:rPr>
          <w:b/>
          <w:sz w:val="28"/>
          <w:szCs w:val="28"/>
        </w:rPr>
        <w:t>.0</w:t>
      </w:r>
    </w:p>
    <w:p w:rsidR="002C224E" w:rsidRDefault="002C224E" w:rsidP="002C224E"/>
    <w:p w:rsidR="002C224E" w:rsidRDefault="002C224E" w:rsidP="00D36015"/>
    <w:p w:rsidR="002C224E" w:rsidRDefault="002C224E" w:rsidP="00D36015"/>
    <w:p w:rsidR="002C224E" w:rsidRDefault="002C224E" w:rsidP="00D36015"/>
    <w:p w:rsidR="002C224E" w:rsidRDefault="002C224E" w:rsidP="00D36015"/>
    <w:p w:rsidR="002C224E" w:rsidRDefault="002C224E" w:rsidP="00D36015"/>
    <w:tbl>
      <w:tblPr>
        <w:tblW w:w="5103" w:type="dxa"/>
        <w:tblInd w:w="42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35"/>
        <w:gridCol w:w="2868"/>
      </w:tblGrid>
      <w:tr w:rsidR="00797CE7">
        <w:tc>
          <w:tcPr>
            <w:tcW w:w="2235" w:type="dxa"/>
          </w:tcPr>
          <w:p w:rsidR="00797CE7" w:rsidRPr="0001251A" w:rsidRDefault="00F25153" w:rsidP="0001251A">
            <w:pPr>
              <w:pStyle w:val="TableText"/>
              <w:rPr>
                <w:rStyle w:val="Strong"/>
              </w:rPr>
            </w:pPr>
            <w:r>
              <w:rPr>
                <w:rStyle w:val="Strong"/>
              </w:rPr>
              <w:t xml:space="preserve">Document </w:t>
            </w:r>
            <w:r w:rsidR="006C0D2F">
              <w:rPr>
                <w:rStyle w:val="Strong"/>
              </w:rPr>
              <w:t>Version</w:t>
            </w:r>
          </w:p>
        </w:tc>
        <w:tc>
          <w:tcPr>
            <w:tcW w:w="2868" w:type="dxa"/>
          </w:tcPr>
          <w:p w:rsidR="00797CE7" w:rsidRDefault="008625B7">
            <w:pPr>
              <w:pStyle w:val="TableText"/>
            </w:pPr>
            <w:r>
              <w:t>5</w:t>
            </w:r>
            <w:r w:rsidR="00512276">
              <w:t>.</w:t>
            </w:r>
            <w:r w:rsidR="00F11CC4">
              <w:t>3</w:t>
            </w:r>
          </w:p>
        </w:tc>
      </w:tr>
      <w:tr w:rsidR="00797CE7">
        <w:tc>
          <w:tcPr>
            <w:tcW w:w="2235" w:type="dxa"/>
          </w:tcPr>
          <w:p w:rsidR="00797CE7" w:rsidRPr="0001251A" w:rsidRDefault="002A3809" w:rsidP="0001251A">
            <w:pPr>
              <w:pStyle w:val="TableText"/>
              <w:rPr>
                <w:rStyle w:val="Strong"/>
              </w:rPr>
            </w:pPr>
            <w:r>
              <w:rPr>
                <w:rStyle w:val="Strong"/>
              </w:rPr>
              <w:t xml:space="preserve">Effective </w:t>
            </w:r>
            <w:r w:rsidR="006C0D2F">
              <w:rPr>
                <w:rStyle w:val="Strong"/>
              </w:rPr>
              <w:t>Date</w:t>
            </w:r>
          </w:p>
        </w:tc>
        <w:tc>
          <w:tcPr>
            <w:tcW w:w="2868" w:type="dxa"/>
          </w:tcPr>
          <w:p w:rsidR="00797CE7" w:rsidRDefault="002A3809" w:rsidP="00C662FE">
            <w:pPr>
              <w:pStyle w:val="TableText"/>
            </w:pPr>
            <w:r>
              <w:t>1 July 2014</w:t>
            </w:r>
          </w:p>
        </w:tc>
      </w:tr>
      <w:tr w:rsidR="00797CE7">
        <w:tc>
          <w:tcPr>
            <w:tcW w:w="2235" w:type="dxa"/>
          </w:tcPr>
          <w:p w:rsidR="00797CE7" w:rsidRPr="0001251A" w:rsidRDefault="00797CE7" w:rsidP="0001251A">
            <w:pPr>
              <w:pStyle w:val="TableText"/>
              <w:rPr>
                <w:rStyle w:val="Strong"/>
              </w:rPr>
            </w:pPr>
            <w:r w:rsidRPr="0001251A">
              <w:rPr>
                <w:rStyle w:val="Strong"/>
              </w:rPr>
              <w:t>Owner</w:t>
            </w:r>
          </w:p>
        </w:tc>
        <w:tc>
          <w:tcPr>
            <w:tcW w:w="2868" w:type="dxa"/>
          </w:tcPr>
          <w:p w:rsidR="00797CE7" w:rsidRDefault="000B7A52">
            <w:pPr>
              <w:pStyle w:val="TableText"/>
            </w:pPr>
            <w:r>
              <w:t>National Health Board</w:t>
            </w:r>
            <w:r w:rsidR="00C662FE">
              <w:br w:type="textWrapping" w:clear="all"/>
              <w:t>National Collections and Reporting</w:t>
            </w:r>
          </w:p>
        </w:tc>
      </w:tr>
      <w:tr w:rsidR="00797CE7">
        <w:tc>
          <w:tcPr>
            <w:tcW w:w="2235" w:type="dxa"/>
          </w:tcPr>
          <w:p w:rsidR="00797CE7" w:rsidRPr="0001251A" w:rsidRDefault="00797CE7" w:rsidP="0001251A">
            <w:pPr>
              <w:pStyle w:val="TableText"/>
              <w:rPr>
                <w:rStyle w:val="Strong"/>
              </w:rPr>
            </w:pPr>
            <w:r w:rsidRPr="0001251A">
              <w:rPr>
                <w:rStyle w:val="Strong"/>
              </w:rPr>
              <w:t xml:space="preserve">Status </w:t>
            </w:r>
          </w:p>
        </w:tc>
        <w:tc>
          <w:tcPr>
            <w:tcW w:w="2868" w:type="dxa"/>
          </w:tcPr>
          <w:p w:rsidR="00797CE7" w:rsidRDefault="00E95CC7">
            <w:pPr>
              <w:pStyle w:val="TableText"/>
            </w:pPr>
            <w:r>
              <w:t>Final</w:t>
            </w:r>
          </w:p>
        </w:tc>
      </w:tr>
    </w:tbl>
    <w:p w:rsidR="00797CE7" w:rsidRDefault="00797CE7"/>
    <w:p w:rsidR="000F5EBF" w:rsidRDefault="000F5EBF" w:rsidP="0001251A">
      <w:pPr>
        <w:rPr>
          <w:rStyle w:val="Strong"/>
        </w:rPr>
        <w:sectPr w:rsidR="000F5EBF" w:rsidSect="004A0E4B">
          <w:headerReference w:type="default" r:id="rId9"/>
          <w:footerReference w:type="default" r:id="rId10"/>
          <w:headerReference w:type="first" r:id="rId11"/>
          <w:footerReference w:type="first" r:id="rId12"/>
          <w:pgSz w:w="11907" w:h="16840" w:code="9"/>
          <w:pgMar w:top="1418" w:right="1418" w:bottom="1418" w:left="1418" w:header="692" w:footer="0" w:gutter="0"/>
          <w:cols w:space="720"/>
          <w:titlePg/>
        </w:sectPr>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pStyle w:val="Imprint"/>
      </w:pPr>
    </w:p>
    <w:p w:rsidR="000F5EBF" w:rsidRDefault="000F5EBF" w:rsidP="000F5EBF">
      <w:pPr>
        <w:jc w:val="center"/>
      </w:pPr>
      <w:r>
        <w:t xml:space="preserve">Citation: </w:t>
      </w:r>
      <w:r w:rsidR="000B7A52">
        <w:t>National Health Board Business Unit</w:t>
      </w:r>
      <w:r>
        <w:t>. 20</w:t>
      </w:r>
      <w:r w:rsidR="000B7A52">
        <w:t>1</w:t>
      </w:r>
      <w:r w:rsidR="00F11CC4">
        <w:t>4</w:t>
      </w:r>
      <w:r>
        <w:t xml:space="preserve">. Non-admitted Patients Collection File Specification. </w:t>
      </w:r>
      <w:smartTag w:uri="urn:schemas-microsoft-com:office:smarttags" w:element="City">
        <w:smartTag w:uri="urn:schemas-microsoft-com:office:smarttags" w:element="place">
          <w:r>
            <w:t>Wellington</w:t>
          </w:r>
        </w:smartTag>
      </w:smartTag>
      <w:r>
        <w:t>: Ministry of Health.</w:t>
      </w:r>
    </w:p>
    <w:p w:rsidR="000F5EBF" w:rsidRDefault="000F5EBF" w:rsidP="000F5EBF">
      <w:pPr>
        <w:jc w:val="center"/>
      </w:pPr>
      <w:r>
        <w:t>Published in 20</w:t>
      </w:r>
      <w:r w:rsidR="000B7A52">
        <w:t>1</w:t>
      </w:r>
      <w:r w:rsidR="00F11CC4">
        <w:t>4</w:t>
      </w:r>
      <w:r>
        <w:t xml:space="preserve"> by the</w:t>
      </w:r>
      <w:r>
        <w:br/>
        <w:t>Ministry of Health</w:t>
      </w:r>
      <w:r>
        <w:br/>
        <w:t>PO Box 5013, Wellington, New Zealand</w:t>
      </w:r>
    </w:p>
    <w:p w:rsidR="000F5EBF" w:rsidRDefault="000F5EBF" w:rsidP="000F5EBF">
      <w:pPr>
        <w:jc w:val="center"/>
      </w:pPr>
      <w:r>
        <w:br/>
      </w:r>
    </w:p>
    <w:p w:rsidR="000F5EBF" w:rsidRDefault="000F5EBF" w:rsidP="000F5EBF">
      <w:pPr>
        <w:jc w:val="center"/>
      </w:pPr>
      <w:r>
        <w:t>This document is available on the Ministry of Health’s website:</w:t>
      </w:r>
      <w:r>
        <w:br/>
        <w:t>www.</w:t>
      </w:r>
      <w:r w:rsidR="00C662FE">
        <w:t>health</w:t>
      </w:r>
      <w:r>
        <w:t>.govt.nz</w:t>
      </w:r>
    </w:p>
    <w:p w:rsidR="000F5EBF" w:rsidRDefault="00967D07" w:rsidP="000F5EBF">
      <w:pPr>
        <w:jc w:val="center"/>
        <w:rPr>
          <w:b/>
        </w:rPr>
      </w:pPr>
      <w:r>
        <w:rPr>
          <w:b/>
          <w:noProof/>
          <w:lang w:eastAsia="en-NZ"/>
        </w:rPr>
        <w:drawing>
          <wp:inline distT="0" distB="0" distL="0" distR="0" wp14:anchorId="5796EA96" wp14:editId="53B261F2">
            <wp:extent cx="16192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0" cy="666750"/>
                    </a:xfrm>
                    <a:prstGeom prst="rect">
                      <a:avLst/>
                    </a:prstGeom>
                    <a:noFill/>
                    <a:ln>
                      <a:noFill/>
                    </a:ln>
                  </pic:spPr>
                </pic:pic>
              </a:graphicData>
            </a:graphic>
          </wp:inline>
        </w:drawing>
      </w:r>
    </w:p>
    <w:p w:rsidR="00611ED4" w:rsidRDefault="00611ED4" w:rsidP="0001251A">
      <w:pPr>
        <w:rPr>
          <w:rStyle w:val="Strong"/>
        </w:rPr>
        <w:sectPr w:rsidR="00611ED4" w:rsidSect="004A0E4B">
          <w:headerReference w:type="first" r:id="rId14"/>
          <w:pgSz w:w="11907" w:h="16840" w:code="9"/>
          <w:pgMar w:top="1418" w:right="1418" w:bottom="1418" w:left="1418" w:header="692" w:footer="0" w:gutter="0"/>
          <w:cols w:space="720"/>
          <w:titlePg/>
        </w:sectPr>
      </w:pPr>
    </w:p>
    <w:p w:rsidR="00797CE7" w:rsidRDefault="002C224E" w:rsidP="0001251A">
      <w:pPr>
        <w:rPr>
          <w:rStyle w:val="Strong"/>
        </w:rPr>
      </w:pPr>
      <w:r>
        <w:rPr>
          <w:rStyle w:val="Strong"/>
        </w:rPr>
        <w:lastRenderedPageBreak/>
        <w:t>Table of c</w:t>
      </w:r>
      <w:r w:rsidR="00797CE7" w:rsidRPr="0001251A">
        <w:rPr>
          <w:rStyle w:val="Strong"/>
        </w:rPr>
        <w:t>ontents</w:t>
      </w:r>
    </w:p>
    <w:p w:rsidR="00733669" w:rsidRDefault="00AD2013">
      <w:pPr>
        <w:pStyle w:val="TOC1"/>
        <w:rPr>
          <w:rFonts w:asciiTheme="minorHAnsi" w:eastAsiaTheme="minorEastAsia" w:hAnsiTheme="minorHAnsi" w:cstheme="minorBidi"/>
          <w:b w:val="0"/>
          <w:sz w:val="22"/>
          <w:lang w:eastAsia="en-NZ"/>
        </w:rPr>
      </w:pPr>
      <w:r>
        <w:rPr>
          <w:b w:val="0"/>
          <w:sz w:val="22"/>
        </w:rPr>
        <w:fldChar w:fldCharType="begin"/>
      </w:r>
      <w:r>
        <w:rPr>
          <w:b w:val="0"/>
          <w:sz w:val="22"/>
        </w:rPr>
        <w:instrText xml:space="preserve"> TOC \o "1-3" \h \z \u </w:instrText>
      </w:r>
      <w:r>
        <w:rPr>
          <w:b w:val="0"/>
          <w:sz w:val="22"/>
        </w:rPr>
        <w:fldChar w:fldCharType="separate"/>
      </w:r>
      <w:hyperlink w:anchor="_Toc319670897" w:history="1">
        <w:r w:rsidR="00733669" w:rsidRPr="00FF6450">
          <w:rPr>
            <w:rStyle w:val="Hyperlink"/>
          </w:rPr>
          <w:t>1.</w:t>
        </w:r>
        <w:r w:rsidR="00733669">
          <w:rPr>
            <w:rFonts w:asciiTheme="minorHAnsi" w:eastAsiaTheme="minorEastAsia" w:hAnsiTheme="minorHAnsi" w:cstheme="minorBidi"/>
            <w:b w:val="0"/>
            <w:sz w:val="22"/>
            <w:lang w:eastAsia="en-NZ"/>
          </w:rPr>
          <w:tab/>
        </w:r>
        <w:r w:rsidR="00733669" w:rsidRPr="00FF6450">
          <w:rPr>
            <w:rStyle w:val="Hyperlink"/>
          </w:rPr>
          <w:t>Front Matter</w:t>
        </w:r>
        <w:r w:rsidR="00733669">
          <w:rPr>
            <w:webHidden/>
          </w:rPr>
          <w:tab/>
        </w:r>
        <w:r w:rsidR="00733669">
          <w:rPr>
            <w:webHidden/>
          </w:rPr>
          <w:fldChar w:fldCharType="begin"/>
        </w:r>
        <w:r w:rsidR="00733669">
          <w:rPr>
            <w:webHidden/>
          </w:rPr>
          <w:instrText xml:space="preserve"> PAGEREF _Toc319670897 \h </w:instrText>
        </w:r>
        <w:r w:rsidR="00733669">
          <w:rPr>
            <w:webHidden/>
          </w:rPr>
        </w:r>
        <w:r w:rsidR="00733669">
          <w:rPr>
            <w:webHidden/>
          </w:rPr>
          <w:fldChar w:fldCharType="separate"/>
        </w:r>
        <w:r w:rsidR="00B83F88">
          <w:rPr>
            <w:webHidden/>
          </w:rPr>
          <w:t>5</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898" w:history="1">
        <w:r w:rsidR="00733669" w:rsidRPr="00FF6450">
          <w:rPr>
            <w:rStyle w:val="Hyperlink"/>
          </w:rPr>
          <w:t>1.1.</w:t>
        </w:r>
        <w:r w:rsidR="00733669">
          <w:rPr>
            <w:rFonts w:asciiTheme="minorHAnsi" w:eastAsiaTheme="minorEastAsia" w:hAnsiTheme="minorHAnsi" w:cstheme="minorBidi"/>
            <w:sz w:val="22"/>
            <w:lang w:eastAsia="en-NZ"/>
          </w:rPr>
          <w:tab/>
        </w:r>
        <w:r w:rsidR="00733669" w:rsidRPr="00FF6450">
          <w:rPr>
            <w:rStyle w:val="Hyperlink"/>
          </w:rPr>
          <w:t>Reproduction of material</w:t>
        </w:r>
        <w:r w:rsidR="00733669">
          <w:rPr>
            <w:webHidden/>
          </w:rPr>
          <w:tab/>
        </w:r>
        <w:r w:rsidR="00733669">
          <w:rPr>
            <w:webHidden/>
          </w:rPr>
          <w:fldChar w:fldCharType="begin"/>
        </w:r>
        <w:r w:rsidR="00733669">
          <w:rPr>
            <w:webHidden/>
          </w:rPr>
          <w:instrText xml:space="preserve"> PAGEREF _Toc319670898 \h </w:instrText>
        </w:r>
        <w:r w:rsidR="00733669">
          <w:rPr>
            <w:webHidden/>
          </w:rPr>
        </w:r>
        <w:r w:rsidR="00733669">
          <w:rPr>
            <w:webHidden/>
          </w:rPr>
          <w:fldChar w:fldCharType="separate"/>
        </w:r>
        <w:r w:rsidR="00B83F88">
          <w:rPr>
            <w:webHidden/>
          </w:rPr>
          <w:t>5</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899" w:history="1">
        <w:r w:rsidR="00733669" w:rsidRPr="00FF6450">
          <w:rPr>
            <w:rStyle w:val="Hyperlink"/>
          </w:rPr>
          <w:t>1.2.</w:t>
        </w:r>
        <w:r w:rsidR="00733669">
          <w:rPr>
            <w:rFonts w:asciiTheme="minorHAnsi" w:eastAsiaTheme="minorEastAsia" w:hAnsiTheme="minorHAnsi" w:cstheme="minorBidi"/>
            <w:sz w:val="22"/>
            <w:lang w:eastAsia="en-NZ"/>
          </w:rPr>
          <w:tab/>
        </w:r>
        <w:r w:rsidR="00733669" w:rsidRPr="00FF6450">
          <w:rPr>
            <w:rStyle w:val="Hyperlink"/>
          </w:rPr>
          <w:t>Disclaimer</w:t>
        </w:r>
        <w:r w:rsidR="00733669">
          <w:rPr>
            <w:webHidden/>
          </w:rPr>
          <w:tab/>
        </w:r>
        <w:r w:rsidR="00733669">
          <w:rPr>
            <w:webHidden/>
          </w:rPr>
          <w:fldChar w:fldCharType="begin"/>
        </w:r>
        <w:r w:rsidR="00733669">
          <w:rPr>
            <w:webHidden/>
          </w:rPr>
          <w:instrText xml:space="preserve"> PAGEREF _Toc319670899 \h </w:instrText>
        </w:r>
        <w:r w:rsidR="00733669">
          <w:rPr>
            <w:webHidden/>
          </w:rPr>
        </w:r>
        <w:r w:rsidR="00733669">
          <w:rPr>
            <w:webHidden/>
          </w:rPr>
          <w:fldChar w:fldCharType="separate"/>
        </w:r>
        <w:r w:rsidR="00B83F88">
          <w:rPr>
            <w:webHidden/>
          </w:rPr>
          <w:t>5</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00" w:history="1">
        <w:r w:rsidR="00733669" w:rsidRPr="00FF6450">
          <w:rPr>
            <w:rStyle w:val="Hyperlink"/>
          </w:rPr>
          <w:t>1.3.</w:t>
        </w:r>
        <w:r w:rsidR="00733669">
          <w:rPr>
            <w:rFonts w:asciiTheme="minorHAnsi" w:eastAsiaTheme="minorEastAsia" w:hAnsiTheme="minorHAnsi" w:cstheme="minorBidi"/>
            <w:sz w:val="22"/>
            <w:lang w:eastAsia="en-NZ"/>
          </w:rPr>
          <w:tab/>
        </w:r>
        <w:r w:rsidR="00733669" w:rsidRPr="00FF6450">
          <w:rPr>
            <w:rStyle w:val="Hyperlink"/>
          </w:rPr>
          <w:t>Publications</w:t>
        </w:r>
        <w:r w:rsidR="00733669">
          <w:rPr>
            <w:webHidden/>
          </w:rPr>
          <w:tab/>
        </w:r>
        <w:r w:rsidR="00733669">
          <w:rPr>
            <w:webHidden/>
          </w:rPr>
          <w:fldChar w:fldCharType="begin"/>
        </w:r>
        <w:r w:rsidR="00733669">
          <w:rPr>
            <w:webHidden/>
          </w:rPr>
          <w:instrText xml:space="preserve"> PAGEREF _Toc319670900 \h </w:instrText>
        </w:r>
        <w:r w:rsidR="00733669">
          <w:rPr>
            <w:webHidden/>
          </w:rPr>
        </w:r>
        <w:r w:rsidR="00733669">
          <w:rPr>
            <w:webHidden/>
          </w:rPr>
          <w:fldChar w:fldCharType="separate"/>
        </w:r>
        <w:r w:rsidR="00B83F88">
          <w:rPr>
            <w:webHidden/>
          </w:rPr>
          <w:t>5</w:t>
        </w:r>
        <w:r w:rsidR="00733669">
          <w:rPr>
            <w:webHidden/>
          </w:rPr>
          <w:fldChar w:fldCharType="end"/>
        </w:r>
      </w:hyperlink>
    </w:p>
    <w:p w:rsidR="00733669" w:rsidRDefault="002F491F">
      <w:pPr>
        <w:pStyle w:val="TOC1"/>
        <w:rPr>
          <w:rFonts w:asciiTheme="minorHAnsi" w:eastAsiaTheme="minorEastAsia" w:hAnsiTheme="minorHAnsi" w:cstheme="minorBidi"/>
          <w:b w:val="0"/>
          <w:sz w:val="22"/>
          <w:lang w:eastAsia="en-NZ"/>
        </w:rPr>
      </w:pPr>
      <w:hyperlink w:anchor="_Toc319670901" w:history="1">
        <w:r w:rsidR="00733669" w:rsidRPr="00FF6450">
          <w:rPr>
            <w:rStyle w:val="Hyperlink"/>
          </w:rPr>
          <w:t>2.</w:t>
        </w:r>
        <w:r w:rsidR="00733669">
          <w:rPr>
            <w:rFonts w:asciiTheme="minorHAnsi" w:eastAsiaTheme="minorEastAsia" w:hAnsiTheme="minorHAnsi" w:cstheme="minorBidi"/>
            <w:b w:val="0"/>
            <w:sz w:val="22"/>
            <w:lang w:eastAsia="en-NZ"/>
          </w:rPr>
          <w:tab/>
        </w:r>
        <w:r w:rsidR="00733669" w:rsidRPr="00FF6450">
          <w:rPr>
            <w:rStyle w:val="Hyperlink"/>
          </w:rPr>
          <w:t>Introduction</w:t>
        </w:r>
        <w:r w:rsidR="00733669">
          <w:rPr>
            <w:webHidden/>
          </w:rPr>
          <w:tab/>
        </w:r>
        <w:r w:rsidR="00733669">
          <w:rPr>
            <w:webHidden/>
          </w:rPr>
          <w:fldChar w:fldCharType="begin"/>
        </w:r>
        <w:r w:rsidR="00733669">
          <w:rPr>
            <w:webHidden/>
          </w:rPr>
          <w:instrText xml:space="preserve"> PAGEREF _Toc319670901 \h </w:instrText>
        </w:r>
        <w:r w:rsidR="00733669">
          <w:rPr>
            <w:webHidden/>
          </w:rPr>
        </w:r>
        <w:r w:rsidR="00733669">
          <w:rPr>
            <w:webHidden/>
          </w:rPr>
          <w:fldChar w:fldCharType="separate"/>
        </w:r>
        <w:r w:rsidR="00B83F88">
          <w:rPr>
            <w:webHidden/>
          </w:rPr>
          <w:t>6</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02" w:history="1">
        <w:r w:rsidR="00733669" w:rsidRPr="00FF6450">
          <w:rPr>
            <w:rStyle w:val="Hyperlink"/>
          </w:rPr>
          <w:t>2.1.</w:t>
        </w:r>
        <w:r w:rsidR="00733669">
          <w:rPr>
            <w:rFonts w:asciiTheme="minorHAnsi" w:eastAsiaTheme="minorEastAsia" w:hAnsiTheme="minorHAnsi" w:cstheme="minorBidi"/>
            <w:sz w:val="22"/>
            <w:lang w:eastAsia="en-NZ"/>
          </w:rPr>
          <w:tab/>
        </w:r>
        <w:r w:rsidR="00733669" w:rsidRPr="00FF6450">
          <w:rPr>
            <w:rStyle w:val="Hyperlink"/>
          </w:rPr>
          <w:t>Purpose</w:t>
        </w:r>
        <w:r w:rsidR="00733669">
          <w:rPr>
            <w:webHidden/>
          </w:rPr>
          <w:tab/>
        </w:r>
        <w:r w:rsidR="00733669">
          <w:rPr>
            <w:webHidden/>
          </w:rPr>
          <w:fldChar w:fldCharType="begin"/>
        </w:r>
        <w:r w:rsidR="00733669">
          <w:rPr>
            <w:webHidden/>
          </w:rPr>
          <w:instrText xml:space="preserve"> PAGEREF _Toc319670902 \h </w:instrText>
        </w:r>
        <w:r w:rsidR="00733669">
          <w:rPr>
            <w:webHidden/>
          </w:rPr>
        </w:r>
        <w:r w:rsidR="00733669">
          <w:rPr>
            <w:webHidden/>
          </w:rPr>
          <w:fldChar w:fldCharType="separate"/>
        </w:r>
        <w:r w:rsidR="00B83F88">
          <w:rPr>
            <w:webHidden/>
          </w:rPr>
          <w:t>6</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03" w:history="1">
        <w:r w:rsidR="00733669" w:rsidRPr="00FF6450">
          <w:rPr>
            <w:rStyle w:val="Hyperlink"/>
          </w:rPr>
          <w:t>2.2.</w:t>
        </w:r>
        <w:r w:rsidR="00733669">
          <w:rPr>
            <w:rFonts w:asciiTheme="minorHAnsi" w:eastAsiaTheme="minorEastAsia" w:hAnsiTheme="minorHAnsi" w:cstheme="minorBidi"/>
            <w:sz w:val="22"/>
            <w:lang w:eastAsia="en-NZ"/>
          </w:rPr>
          <w:tab/>
        </w:r>
        <w:r w:rsidR="00733669" w:rsidRPr="00FF6450">
          <w:rPr>
            <w:rStyle w:val="Hyperlink"/>
          </w:rPr>
          <w:t>Intended Audience</w:t>
        </w:r>
        <w:r w:rsidR="00733669">
          <w:rPr>
            <w:webHidden/>
          </w:rPr>
          <w:tab/>
        </w:r>
        <w:r w:rsidR="00733669">
          <w:rPr>
            <w:webHidden/>
          </w:rPr>
          <w:fldChar w:fldCharType="begin"/>
        </w:r>
        <w:r w:rsidR="00733669">
          <w:rPr>
            <w:webHidden/>
          </w:rPr>
          <w:instrText xml:space="preserve"> PAGEREF _Toc319670903 \h </w:instrText>
        </w:r>
        <w:r w:rsidR="00733669">
          <w:rPr>
            <w:webHidden/>
          </w:rPr>
        </w:r>
        <w:r w:rsidR="00733669">
          <w:rPr>
            <w:webHidden/>
          </w:rPr>
          <w:fldChar w:fldCharType="separate"/>
        </w:r>
        <w:r w:rsidR="00B83F88">
          <w:rPr>
            <w:webHidden/>
          </w:rPr>
          <w:t>6</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04" w:history="1">
        <w:r w:rsidR="00733669" w:rsidRPr="00FF6450">
          <w:rPr>
            <w:rStyle w:val="Hyperlink"/>
          </w:rPr>
          <w:t>2.3.</w:t>
        </w:r>
        <w:r w:rsidR="00733669">
          <w:rPr>
            <w:rFonts w:asciiTheme="minorHAnsi" w:eastAsiaTheme="minorEastAsia" w:hAnsiTheme="minorHAnsi" w:cstheme="minorBidi"/>
            <w:sz w:val="22"/>
            <w:lang w:eastAsia="en-NZ"/>
          </w:rPr>
          <w:tab/>
        </w:r>
        <w:r w:rsidR="00733669" w:rsidRPr="00FF6450">
          <w:rPr>
            <w:rStyle w:val="Hyperlink"/>
          </w:rPr>
          <w:t>Related Documents</w:t>
        </w:r>
        <w:r w:rsidR="00733669">
          <w:rPr>
            <w:webHidden/>
          </w:rPr>
          <w:tab/>
        </w:r>
        <w:r w:rsidR="00733669">
          <w:rPr>
            <w:webHidden/>
          </w:rPr>
          <w:fldChar w:fldCharType="begin"/>
        </w:r>
        <w:r w:rsidR="00733669">
          <w:rPr>
            <w:webHidden/>
          </w:rPr>
          <w:instrText xml:space="preserve"> PAGEREF _Toc319670904 \h </w:instrText>
        </w:r>
        <w:r w:rsidR="00733669">
          <w:rPr>
            <w:webHidden/>
          </w:rPr>
        </w:r>
        <w:r w:rsidR="00733669">
          <w:rPr>
            <w:webHidden/>
          </w:rPr>
          <w:fldChar w:fldCharType="separate"/>
        </w:r>
        <w:r w:rsidR="00B83F88">
          <w:rPr>
            <w:webHidden/>
          </w:rPr>
          <w:t>6</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05" w:history="1">
        <w:r w:rsidR="00733669" w:rsidRPr="00FF6450">
          <w:rPr>
            <w:rStyle w:val="Hyperlink"/>
          </w:rPr>
          <w:t>2.4.</w:t>
        </w:r>
        <w:r w:rsidR="00733669">
          <w:rPr>
            <w:rFonts w:asciiTheme="minorHAnsi" w:eastAsiaTheme="minorEastAsia" w:hAnsiTheme="minorHAnsi" w:cstheme="minorBidi"/>
            <w:sz w:val="22"/>
            <w:lang w:eastAsia="en-NZ"/>
          </w:rPr>
          <w:tab/>
        </w:r>
        <w:r w:rsidR="00733669" w:rsidRPr="00FF6450">
          <w:rPr>
            <w:rStyle w:val="Hyperlink"/>
          </w:rPr>
          <w:t>National Health Information Principles</w:t>
        </w:r>
        <w:r w:rsidR="00733669">
          <w:rPr>
            <w:webHidden/>
          </w:rPr>
          <w:tab/>
        </w:r>
        <w:r w:rsidR="00733669">
          <w:rPr>
            <w:webHidden/>
          </w:rPr>
          <w:fldChar w:fldCharType="begin"/>
        </w:r>
        <w:r w:rsidR="00733669">
          <w:rPr>
            <w:webHidden/>
          </w:rPr>
          <w:instrText xml:space="preserve"> PAGEREF _Toc319670905 \h </w:instrText>
        </w:r>
        <w:r w:rsidR="00733669">
          <w:rPr>
            <w:webHidden/>
          </w:rPr>
        </w:r>
        <w:r w:rsidR="00733669">
          <w:rPr>
            <w:webHidden/>
          </w:rPr>
          <w:fldChar w:fldCharType="separate"/>
        </w:r>
        <w:r w:rsidR="00B83F88">
          <w:rPr>
            <w:webHidden/>
          </w:rPr>
          <w:t>6</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06" w:history="1">
        <w:r w:rsidR="00733669" w:rsidRPr="00FF6450">
          <w:rPr>
            <w:rStyle w:val="Hyperlink"/>
          </w:rPr>
          <w:t>2.5.</w:t>
        </w:r>
        <w:r w:rsidR="00733669">
          <w:rPr>
            <w:rFonts w:asciiTheme="minorHAnsi" w:eastAsiaTheme="minorEastAsia" w:hAnsiTheme="minorHAnsi" w:cstheme="minorBidi"/>
            <w:sz w:val="22"/>
            <w:lang w:eastAsia="en-NZ"/>
          </w:rPr>
          <w:tab/>
        </w:r>
        <w:r w:rsidR="00733669" w:rsidRPr="00FF6450">
          <w:rPr>
            <w:rStyle w:val="Hyperlink"/>
          </w:rPr>
          <w:t>Importance of Accurate Information</w:t>
        </w:r>
        <w:r w:rsidR="00733669">
          <w:rPr>
            <w:webHidden/>
          </w:rPr>
          <w:tab/>
        </w:r>
        <w:r w:rsidR="00733669">
          <w:rPr>
            <w:webHidden/>
          </w:rPr>
          <w:fldChar w:fldCharType="begin"/>
        </w:r>
        <w:r w:rsidR="00733669">
          <w:rPr>
            <w:webHidden/>
          </w:rPr>
          <w:instrText xml:space="preserve"> PAGEREF _Toc319670906 \h </w:instrText>
        </w:r>
        <w:r w:rsidR="00733669">
          <w:rPr>
            <w:webHidden/>
          </w:rPr>
        </w:r>
        <w:r w:rsidR="00733669">
          <w:rPr>
            <w:webHidden/>
          </w:rPr>
          <w:fldChar w:fldCharType="separate"/>
        </w:r>
        <w:r w:rsidR="00B83F88">
          <w:rPr>
            <w:webHidden/>
          </w:rPr>
          <w:t>6</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07" w:history="1">
        <w:r w:rsidR="00733669" w:rsidRPr="00FF6450">
          <w:rPr>
            <w:rStyle w:val="Hyperlink"/>
          </w:rPr>
          <w:t>2.6.</w:t>
        </w:r>
        <w:r w:rsidR="00733669">
          <w:rPr>
            <w:rFonts w:asciiTheme="minorHAnsi" w:eastAsiaTheme="minorEastAsia" w:hAnsiTheme="minorHAnsi" w:cstheme="minorBidi"/>
            <w:sz w:val="22"/>
            <w:lang w:eastAsia="en-NZ"/>
          </w:rPr>
          <w:tab/>
        </w:r>
        <w:r w:rsidR="00733669" w:rsidRPr="00FF6450">
          <w:rPr>
            <w:rStyle w:val="Hyperlink"/>
          </w:rPr>
          <w:t>Compliance with Standards</w:t>
        </w:r>
        <w:r w:rsidR="00733669">
          <w:rPr>
            <w:webHidden/>
          </w:rPr>
          <w:tab/>
        </w:r>
        <w:r w:rsidR="00733669">
          <w:rPr>
            <w:webHidden/>
          </w:rPr>
          <w:fldChar w:fldCharType="begin"/>
        </w:r>
        <w:r w:rsidR="00733669">
          <w:rPr>
            <w:webHidden/>
          </w:rPr>
          <w:instrText xml:space="preserve"> PAGEREF _Toc319670907 \h </w:instrText>
        </w:r>
        <w:r w:rsidR="00733669">
          <w:rPr>
            <w:webHidden/>
          </w:rPr>
        </w:r>
        <w:r w:rsidR="00733669">
          <w:rPr>
            <w:webHidden/>
          </w:rPr>
          <w:fldChar w:fldCharType="separate"/>
        </w:r>
        <w:r w:rsidR="00B83F88">
          <w:rPr>
            <w:webHidden/>
          </w:rPr>
          <w:t>7</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08" w:history="1">
        <w:r w:rsidR="00733669" w:rsidRPr="00FF6450">
          <w:rPr>
            <w:rStyle w:val="Hyperlink"/>
          </w:rPr>
          <w:t>2.7.</w:t>
        </w:r>
        <w:r w:rsidR="00733669">
          <w:rPr>
            <w:rFonts w:asciiTheme="minorHAnsi" w:eastAsiaTheme="minorEastAsia" w:hAnsiTheme="minorHAnsi" w:cstheme="minorBidi"/>
            <w:sz w:val="22"/>
            <w:lang w:eastAsia="en-NZ"/>
          </w:rPr>
          <w:tab/>
        </w:r>
        <w:r w:rsidR="00733669" w:rsidRPr="00FF6450">
          <w:rPr>
            <w:rStyle w:val="Hyperlink"/>
          </w:rPr>
          <w:t>Connection to National Systems</w:t>
        </w:r>
        <w:r w:rsidR="00733669">
          <w:rPr>
            <w:webHidden/>
          </w:rPr>
          <w:tab/>
        </w:r>
        <w:r w:rsidR="00733669">
          <w:rPr>
            <w:webHidden/>
          </w:rPr>
          <w:fldChar w:fldCharType="begin"/>
        </w:r>
        <w:r w:rsidR="00733669">
          <w:rPr>
            <w:webHidden/>
          </w:rPr>
          <w:instrText xml:space="preserve"> PAGEREF _Toc319670908 \h </w:instrText>
        </w:r>
        <w:r w:rsidR="00733669">
          <w:rPr>
            <w:webHidden/>
          </w:rPr>
        </w:r>
        <w:r w:rsidR="00733669">
          <w:rPr>
            <w:webHidden/>
          </w:rPr>
          <w:fldChar w:fldCharType="separate"/>
        </w:r>
        <w:r w:rsidR="00B83F88">
          <w:rPr>
            <w:webHidden/>
          </w:rPr>
          <w:t>7</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09" w:history="1">
        <w:r w:rsidR="00733669" w:rsidRPr="00FF6450">
          <w:rPr>
            <w:rStyle w:val="Hyperlink"/>
          </w:rPr>
          <w:t>2.8.</w:t>
        </w:r>
        <w:r w:rsidR="00733669">
          <w:rPr>
            <w:rFonts w:asciiTheme="minorHAnsi" w:eastAsiaTheme="minorEastAsia" w:hAnsiTheme="minorHAnsi" w:cstheme="minorBidi"/>
            <w:sz w:val="22"/>
            <w:lang w:eastAsia="en-NZ"/>
          </w:rPr>
          <w:tab/>
        </w:r>
        <w:r w:rsidR="00733669" w:rsidRPr="00FF6450">
          <w:rPr>
            <w:rStyle w:val="Hyperlink"/>
          </w:rPr>
          <w:t>Authority for Collection of Health Information</w:t>
        </w:r>
        <w:r w:rsidR="00733669">
          <w:rPr>
            <w:webHidden/>
          </w:rPr>
          <w:tab/>
        </w:r>
        <w:r w:rsidR="00733669">
          <w:rPr>
            <w:webHidden/>
          </w:rPr>
          <w:fldChar w:fldCharType="begin"/>
        </w:r>
        <w:r w:rsidR="00733669">
          <w:rPr>
            <w:webHidden/>
          </w:rPr>
          <w:instrText xml:space="preserve"> PAGEREF _Toc319670909 \h </w:instrText>
        </w:r>
        <w:r w:rsidR="00733669">
          <w:rPr>
            <w:webHidden/>
          </w:rPr>
        </w:r>
        <w:r w:rsidR="00733669">
          <w:rPr>
            <w:webHidden/>
          </w:rPr>
          <w:fldChar w:fldCharType="separate"/>
        </w:r>
        <w:r w:rsidR="00B83F88">
          <w:rPr>
            <w:webHidden/>
          </w:rPr>
          <w:t>7</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10" w:history="1">
        <w:r w:rsidR="00733669" w:rsidRPr="00FF6450">
          <w:rPr>
            <w:rStyle w:val="Hyperlink"/>
          </w:rPr>
          <w:t>2.9.</w:t>
        </w:r>
        <w:r w:rsidR="00733669">
          <w:rPr>
            <w:rFonts w:asciiTheme="minorHAnsi" w:eastAsiaTheme="minorEastAsia" w:hAnsiTheme="minorHAnsi" w:cstheme="minorBidi"/>
            <w:sz w:val="22"/>
            <w:lang w:eastAsia="en-NZ"/>
          </w:rPr>
          <w:tab/>
        </w:r>
        <w:r w:rsidR="00733669" w:rsidRPr="00FF6450">
          <w:rPr>
            <w:rStyle w:val="Hyperlink"/>
          </w:rPr>
          <w:t>Changes from Previous Versions of the Specification</w:t>
        </w:r>
        <w:r w:rsidR="00733669">
          <w:rPr>
            <w:webHidden/>
          </w:rPr>
          <w:tab/>
        </w:r>
        <w:r w:rsidR="00733669">
          <w:rPr>
            <w:webHidden/>
          </w:rPr>
          <w:fldChar w:fldCharType="begin"/>
        </w:r>
        <w:r w:rsidR="00733669">
          <w:rPr>
            <w:webHidden/>
          </w:rPr>
          <w:instrText xml:space="preserve"> PAGEREF _Toc319670910 \h </w:instrText>
        </w:r>
        <w:r w:rsidR="00733669">
          <w:rPr>
            <w:webHidden/>
          </w:rPr>
        </w:r>
        <w:r w:rsidR="00733669">
          <w:rPr>
            <w:webHidden/>
          </w:rPr>
          <w:fldChar w:fldCharType="separate"/>
        </w:r>
        <w:r w:rsidR="00B83F88">
          <w:rPr>
            <w:webHidden/>
          </w:rPr>
          <w:t>8</w:t>
        </w:r>
        <w:r w:rsidR="00733669">
          <w:rPr>
            <w:webHidden/>
          </w:rPr>
          <w:fldChar w:fldCharType="end"/>
        </w:r>
      </w:hyperlink>
    </w:p>
    <w:p w:rsidR="00733669" w:rsidRDefault="002F491F">
      <w:pPr>
        <w:pStyle w:val="TOC3"/>
        <w:rPr>
          <w:rFonts w:asciiTheme="minorHAnsi" w:eastAsiaTheme="minorEastAsia" w:hAnsiTheme="minorHAnsi" w:cstheme="minorBidi"/>
          <w:sz w:val="22"/>
          <w:lang w:eastAsia="en-NZ"/>
        </w:rPr>
      </w:pPr>
      <w:hyperlink w:anchor="_Toc319670911" w:history="1">
        <w:r w:rsidR="00733669" w:rsidRPr="00FF6450">
          <w:rPr>
            <w:rStyle w:val="Hyperlink"/>
            <w:bCs/>
          </w:rPr>
          <w:t>2.9.1</w:t>
        </w:r>
        <w:r w:rsidR="00733669">
          <w:rPr>
            <w:rFonts w:asciiTheme="minorHAnsi" w:eastAsiaTheme="minorEastAsia" w:hAnsiTheme="minorHAnsi" w:cstheme="minorBidi"/>
            <w:sz w:val="22"/>
            <w:lang w:eastAsia="en-NZ"/>
          </w:rPr>
          <w:tab/>
        </w:r>
        <w:r w:rsidR="00733669" w:rsidRPr="00FF6450">
          <w:rPr>
            <w:rStyle w:val="Hyperlink"/>
            <w:bCs/>
          </w:rPr>
          <w:t xml:space="preserve">Changes </w:t>
        </w:r>
        <w:r w:rsidR="00733669" w:rsidRPr="00FF6450">
          <w:rPr>
            <w:rStyle w:val="Hyperlink"/>
          </w:rPr>
          <w:t xml:space="preserve">to the specification </w:t>
        </w:r>
        <w:r w:rsidR="00733669" w:rsidRPr="00FF6450">
          <w:rPr>
            <w:rStyle w:val="Hyperlink"/>
            <w:bCs/>
          </w:rPr>
          <w:t>from document version 4.0 to 5.0:</w:t>
        </w:r>
        <w:r w:rsidR="00733669">
          <w:rPr>
            <w:webHidden/>
          </w:rPr>
          <w:tab/>
        </w:r>
        <w:r w:rsidR="00733669">
          <w:rPr>
            <w:webHidden/>
          </w:rPr>
          <w:fldChar w:fldCharType="begin"/>
        </w:r>
        <w:r w:rsidR="00733669">
          <w:rPr>
            <w:webHidden/>
          </w:rPr>
          <w:instrText xml:space="preserve"> PAGEREF _Toc319670911 \h </w:instrText>
        </w:r>
        <w:r w:rsidR="00733669">
          <w:rPr>
            <w:webHidden/>
          </w:rPr>
        </w:r>
        <w:r w:rsidR="00733669">
          <w:rPr>
            <w:webHidden/>
          </w:rPr>
          <w:fldChar w:fldCharType="separate"/>
        </w:r>
        <w:r w:rsidR="00B83F88">
          <w:rPr>
            <w:webHidden/>
          </w:rPr>
          <w:t>8</w:t>
        </w:r>
        <w:r w:rsidR="00733669">
          <w:rPr>
            <w:webHidden/>
          </w:rPr>
          <w:fldChar w:fldCharType="end"/>
        </w:r>
      </w:hyperlink>
    </w:p>
    <w:p w:rsidR="00733669" w:rsidRDefault="002F491F">
      <w:pPr>
        <w:pStyle w:val="TOC3"/>
        <w:rPr>
          <w:rFonts w:asciiTheme="minorHAnsi" w:eastAsiaTheme="minorEastAsia" w:hAnsiTheme="minorHAnsi" w:cstheme="minorBidi"/>
          <w:sz w:val="22"/>
          <w:lang w:eastAsia="en-NZ"/>
        </w:rPr>
      </w:pPr>
      <w:hyperlink w:anchor="_Toc319670912" w:history="1">
        <w:r w:rsidR="00733669" w:rsidRPr="00FF6450">
          <w:rPr>
            <w:rStyle w:val="Hyperlink"/>
            <w:bCs/>
          </w:rPr>
          <w:t>2.9.2</w:t>
        </w:r>
        <w:r w:rsidR="00733669">
          <w:rPr>
            <w:rFonts w:asciiTheme="minorHAnsi" w:eastAsiaTheme="minorEastAsia" w:hAnsiTheme="minorHAnsi" w:cstheme="minorBidi"/>
            <w:sz w:val="22"/>
            <w:lang w:eastAsia="en-NZ"/>
          </w:rPr>
          <w:tab/>
        </w:r>
        <w:r w:rsidR="00733669" w:rsidRPr="00FF6450">
          <w:rPr>
            <w:rStyle w:val="Hyperlink"/>
            <w:bCs/>
          </w:rPr>
          <w:t xml:space="preserve">Changes </w:t>
        </w:r>
        <w:r w:rsidR="00733669" w:rsidRPr="00FF6450">
          <w:rPr>
            <w:rStyle w:val="Hyperlink"/>
          </w:rPr>
          <w:t xml:space="preserve">to the specification </w:t>
        </w:r>
        <w:r w:rsidR="00733669" w:rsidRPr="00FF6450">
          <w:rPr>
            <w:rStyle w:val="Hyperlink"/>
            <w:bCs/>
          </w:rPr>
          <w:t>from document version 3.0 to 4.0:</w:t>
        </w:r>
        <w:r w:rsidR="00733669">
          <w:rPr>
            <w:webHidden/>
          </w:rPr>
          <w:tab/>
        </w:r>
        <w:r w:rsidR="00733669">
          <w:rPr>
            <w:webHidden/>
          </w:rPr>
          <w:fldChar w:fldCharType="begin"/>
        </w:r>
        <w:r w:rsidR="00733669">
          <w:rPr>
            <w:webHidden/>
          </w:rPr>
          <w:instrText xml:space="preserve"> PAGEREF _Toc319670912 \h </w:instrText>
        </w:r>
        <w:r w:rsidR="00733669">
          <w:rPr>
            <w:webHidden/>
          </w:rPr>
        </w:r>
        <w:r w:rsidR="00733669">
          <w:rPr>
            <w:webHidden/>
          </w:rPr>
          <w:fldChar w:fldCharType="separate"/>
        </w:r>
        <w:r w:rsidR="00B83F88">
          <w:rPr>
            <w:webHidden/>
          </w:rPr>
          <w:t>8</w:t>
        </w:r>
        <w:r w:rsidR="00733669">
          <w:rPr>
            <w:webHidden/>
          </w:rPr>
          <w:fldChar w:fldCharType="end"/>
        </w:r>
      </w:hyperlink>
    </w:p>
    <w:p w:rsidR="00733669" w:rsidRDefault="002F491F">
      <w:pPr>
        <w:pStyle w:val="TOC3"/>
        <w:rPr>
          <w:rFonts w:asciiTheme="minorHAnsi" w:eastAsiaTheme="minorEastAsia" w:hAnsiTheme="minorHAnsi" w:cstheme="minorBidi"/>
          <w:sz w:val="22"/>
          <w:lang w:eastAsia="en-NZ"/>
        </w:rPr>
      </w:pPr>
      <w:hyperlink w:anchor="_Toc319670913" w:history="1">
        <w:r w:rsidR="00733669" w:rsidRPr="00FF6450">
          <w:rPr>
            <w:rStyle w:val="Hyperlink"/>
            <w:bCs/>
          </w:rPr>
          <w:t>2.9.3</w:t>
        </w:r>
        <w:r w:rsidR="00733669">
          <w:rPr>
            <w:rFonts w:asciiTheme="minorHAnsi" w:eastAsiaTheme="minorEastAsia" w:hAnsiTheme="minorHAnsi" w:cstheme="minorBidi"/>
            <w:sz w:val="22"/>
            <w:lang w:eastAsia="en-NZ"/>
          </w:rPr>
          <w:tab/>
        </w:r>
        <w:r w:rsidR="00733669" w:rsidRPr="00FF6450">
          <w:rPr>
            <w:rStyle w:val="Hyperlink"/>
            <w:bCs/>
          </w:rPr>
          <w:t xml:space="preserve">Changes </w:t>
        </w:r>
        <w:r w:rsidR="00733669" w:rsidRPr="00FF6450">
          <w:rPr>
            <w:rStyle w:val="Hyperlink"/>
          </w:rPr>
          <w:t xml:space="preserve">to the specification </w:t>
        </w:r>
        <w:r w:rsidR="00733669" w:rsidRPr="00FF6450">
          <w:rPr>
            <w:rStyle w:val="Hyperlink"/>
            <w:bCs/>
          </w:rPr>
          <w:t>from document version 2.2 to 3.0:</w:t>
        </w:r>
        <w:r w:rsidR="00733669">
          <w:rPr>
            <w:webHidden/>
          </w:rPr>
          <w:tab/>
        </w:r>
        <w:r w:rsidR="00733669">
          <w:rPr>
            <w:webHidden/>
          </w:rPr>
          <w:fldChar w:fldCharType="begin"/>
        </w:r>
        <w:r w:rsidR="00733669">
          <w:rPr>
            <w:webHidden/>
          </w:rPr>
          <w:instrText xml:space="preserve"> PAGEREF _Toc319670913 \h </w:instrText>
        </w:r>
        <w:r w:rsidR="00733669">
          <w:rPr>
            <w:webHidden/>
          </w:rPr>
        </w:r>
        <w:r w:rsidR="00733669">
          <w:rPr>
            <w:webHidden/>
          </w:rPr>
          <w:fldChar w:fldCharType="separate"/>
        </w:r>
        <w:r w:rsidR="00B83F88">
          <w:rPr>
            <w:webHidden/>
          </w:rPr>
          <w:t>8</w:t>
        </w:r>
        <w:r w:rsidR="00733669">
          <w:rPr>
            <w:webHidden/>
          </w:rPr>
          <w:fldChar w:fldCharType="end"/>
        </w:r>
      </w:hyperlink>
    </w:p>
    <w:p w:rsidR="00733669" w:rsidRDefault="002F491F">
      <w:pPr>
        <w:pStyle w:val="TOC3"/>
        <w:rPr>
          <w:rFonts w:asciiTheme="minorHAnsi" w:eastAsiaTheme="minorEastAsia" w:hAnsiTheme="minorHAnsi" w:cstheme="minorBidi"/>
          <w:sz w:val="22"/>
          <w:lang w:eastAsia="en-NZ"/>
        </w:rPr>
      </w:pPr>
      <w:hyperlink w:anchor="_Toc319670914" w:history="1">
        <w:r w:rsidR="00733669" w:rsidRPr="00FF6450">
          <w:rPr>
            <w:rStyle w:val="Hyperlink"/>
            <w:bCs/>
          </w:rPr>
          <w:t>2.9.4</w:t>
        </w:r>
        <w:r w:rsidR="00733669">
          <w:rPr>
            <w:rFonts w:asciiTheme="minorHAnsi" w:eastAsiaTheme="minorEastAsia" w:hAnsiTheme="minorHAnsi" w:cstheme="minorBidi"/>
            <w:sz w:val="22"/>
            <w:lang w:eastAsia="en-NZ"/>
          </w:rPr>
          <w:tab/>
        </w:r>
        <w:r w:rsidR="00733669" w:rsidRPr="00FF6450">
          <w:rPr>
            <w:rStyle w:val="Hyperlink"/>
            <w:bCs/>
          </w:rPr>
          <w:t xml:space="preserve">Changes </w:t>
        </w:r>
        <w:r w:rsidR="00733669" w:rsidRPr="00FF6450">
          <w:rPr>
            <w:rStyle w:val="Hyperlink"/>
          </w:rPr>
          <w:t xml:space="preserve">to the specification </w:t>
        </w:r>
        <w:r w:rsidR="00733669" w:rsidRPr="00FF6450">
          <w:rPr>
            <w:rStyle w:val="Hyperlink"/>
            <w:bCs/>
          </w:rPr>
          <w:t>from document version 2.1 to 2.2:</w:t>
        </w:r>
        <w:r w:rsidR="00733669">
          <w:rPr>
            <w:webHidden/>
          </w:rPr>
          <w:tab/>
        </w:r>
        <w:r w:rsidR="00733669">
          <w:rPr>
            <w:webHidden/>
          </w:rPr>
          <w:fldChar w:fldCharType="begin"/>
        </w:r>
        <w:r w:rsidR="00733669">
          <w:rPr>
            <w:webHidden/>
          </w:rPr>
          <w:instrText xml:space="preserve"> PAGEREF _Toc319670914 \h </w:instrText>
        </w:r>
        <w:r w:rsidR="00733669">
          <w:rPr>
            <w:webHidden/>
          </w:rPr>
        </w:r>
        <w:r w:rsidR="00733669">
          <w:rPr>
            <w:webHidden/>
          </w:rPr>
          <w:fldChar w:fldCharType="separate"/>
        </w:r>
        <w:r w:rsidR="00B83F88">
          <w:rPr>
            <w:webHidden/>
          </w:rPr>
          <w:t>8</w:t>
        </w:r>
        <w:r w:rsidR="00733669">
          <w:rPr>
            <w:webHidden/>
          </w:rPr>
          <w:fldChar w:fldCharType="end"/>
        </w:r>
      </w:hyperlink>
    </w:p>
    <w:p w:rsidR="00733669" w:rsidRDefault="002F491F">
      <w:pPr>
        <w:pStyle w:val="TOC3"/>
        <w:rPr>
          <w:rFonts w:asciiTheme="minorHAnsi" w:eastAsiaTheme="minorEastAsia" w:hAnsiTheme="minorHAnsi" w:cstheme="minorBidi"/>
          <w:sz w:val="22"/>
          <w:lang w:eastAsia="en-NZ"/>
        </w:rPr>
      </w:pPr>
      <w:hyperlink w:anchor="_Toc319670915" w:history="1">
        <w:r w:rsidR="00733669" w:rsidRPr="00FF6450">
          <w:rPr>
            <w:rStyle w:val="Hyperlink"/>
            <w:bCs/>
          </w:rPr>
          <w:t>2.9.5</w:t>
        </w:r>
        <w:r w:rsidR="00733669">
          <w:rPr>
            <w:rFonts w:asciiTheme="minorHAnsi" w:eastAsiaTheme="minorEastAsia" w:hAnsiTheme="minorHAnsi" w:cstheme="minorBidi"/>
            <w:sz w:val="22"/>
            <w:lang w:eastAsia="en-NZ"/>
          </w:rPr>
          <w:tab/>
        </w:r>
        <w:r w:rsidR="00733669" w:rsidRPr="00FF6450">
          <w:rPr>
            <w:rStyle w:val="Hyperlink"/>
            <w:bCs/>
          </w:rPr>
          <w:t xml:space="preserve">Changes </w:t>
        </w:r>
        <w:r w:rsidR="00733669" w:rsidRPr="00FF6450">
          <w:rPr>
            <w:rStyle w:val="Hyperlink"/>
          </w:rPr>
          <w:t xml:space="preserve">to the specification </w:t>
        </w:r>
        <w:r w:rsidR="00733669" w:rsidRPr="00FF6450">
          <w:rPr>
            <w:rStyle w:val="Hyperlink"/>
            <w:bCs/>
          </w:rPr>
          <w:t>from document version 2.0 to 2.1:</w:t>
        </w:r>
        <w:r w:rsidR="00733669">
          <w:rPr>
            <w:webHidden/>
          </w:rPr>
          <w:tab/>
        </w:r>
        <w:r w:rsidR="00733669">
          <w:rPr>
            <w:webHidden/>
          </w:rPr>
          <w:fldChar w:fldCharType="begin"/>
        </w:r>
        <w:r w:rsidR="00733669">
          <w:rPr>
            <w:webHidden/>
          </w:rPr>
          <w:instrText xml:space="preserve"> PAGEREF _Toc319670915 \h </w:instrText>
        </w:r>
        <w:r w:rsidR="00733669">
          <w:rPr>
            <w:webHidden/>
          </w:rPr>
        </w:r>
        <w:r w:rsidR="00733669">
          <w:rPr>
            <w:webHidden/>
          </w:rPr>
          <w:fldChar w:fldCharType="separate"/>
        </w:r>
        <w:r w:rsidR="00B83F88">
          <w:rPr>
            <w:webHidden/>
          </w:rPr>
          <w:t>8</w:t>
        </w:r>
        <w:r w:rsidR="00733669">
          <w:rPr>
            <w:webHidden/>
          </w:rPr>
          <w:fldChar w:fldCharType="end"/>
        </w:r>
      </w:hyperlink>
    </w:p>
    <w:p w:rsidR="00733669" w:rsidRDefault="002F491F">
      <w:pPr>
        <w:pStyle w:val="TOC3"/>
        <w:rPr>
          <w:rFonts w:asciiTheme="minorHAnsi" w:eastAsiaTheme="minorEastAsia" w:hAnsiTheme="minorHAnsi" w:cstheme="minorBidi"/>
          <w:sz w:val="22"/>
          <w:lang w:eastAsia="en-NZ"/>
        </w:rPr>
      </w:pPr>
      <w:hyperlink w:anchor="_Toc319670916" w:history="1">
        <w:r w:rsidR="00733669" w:rsidRPr="00FF6450">
          <w:rPr>
            <w:rStyle w:val="Hyperlink"/>
            <w:bCs/>
          </w:rPr>
          <w:t>2.9.6</w:t>
        </w:r>
        <w:r w:rsidR="00733669">
          <w:rPr>
            <w:rFonts w:asciiTheme="minorHAnsi" w:eastAsiaTheme="minorEastAsia" w:hAnsiTheme="minorHAnsi" w:cstheme="minorBidi"/>
            <w:sz w:val="22"/>
            <w:lang w:eastAsia="en-NZ"/>
          </w:rPr>
          <w:tab/>
        </w:r>
        <w:r w:rsidR="00733669" w:rsidRPr="00FF6450">
          <w:rPr>
            <w:rStyle w:val="Hyperlink"/>
            <w:bCs/>
          </w:rPr>
          <w:t xml:space="preserve">Changes </w:t>
        </w:r>
        <w:r w:rsidR="00733669" w:rsidRPr="00FF6450">
          <w:rPr>
            <w:rStyle w:val="Hyperlink"/>
          </w:rPr>
          <w:t xml:space="preserve">to the specification </w:t>
        </w:r>
        <w:r w:rsidR="00733669" w:rsidRPr="00FF6450">
          <w:rPr>
            <w:rStyle w:val="Hyperlink"/>
            <w:bCs/>
          </w:rPr>
          <w:t>from document version 1.2 to 2.0:</w:t>
        </w:r>
        <w:r w:rsidR="00733669">
          <w:rPr>
            <w:webHidden/>
          </w:rPr>
          <w:tab/>
        </w:r>
        <w:r w:rsidR="00733669">
          <w:rPr>
            <w:webHidden/>
          </w:rPr>
          <w:fldChar w:fldCharType="begin"/>
        </w:r>
        <w:r w:rsidR="00733669">
          <w:rPr>
            <w:webHidden/>
          </w:rPr>
          <w:instrText xml:space="preserve"> PAGEREF _Toc319670916 \h </w:instrText>
        </w:r>
        <w:r w:rsidR="00733669">
          <w:rPr>
            <w:webHidden/>
          </w:rPr>
        </w:r>
        <w:r w:rsidR="00733669">
          <w:rPr>
            <w:webHidden/>
          </w:rPr>
          <w:fldChar w:fldCharType="separate"/>
        </w:r>
        <w:r w:rsidR="00B83F88">
          <w:rPr>
            <w:webHidden/>
          </w:rPr>
          <w:t>9</w:t>
        </w:r>
        <w:r w:rsidR="00733669">
          <w:rPr>
            <w:webHidden/>
          </w:rPr>
          <w:fldChar w:fldCharType="end"/>
        </w:r>
      </w:hyperlink>
    </w:p>
    <w:p w:rsidR="00733669" w:rsidRDefault="002F491F">
      <w:pPr>
        <w:pStyle w:val="TOC3"/>
        <w:rPr>
          <w:rFonts w:asciiTheme="minorHAnsi" w:eastAsiaTheme="minorEastAsia" w:hAnsiTheme="minorHAnsi" w:cstheme="minorBidi"/>
          <w:sz w:val="22"/>
          <w:lang w:eastAsia="en-NZ"/>
        </w:rPr>
      </w:pPr>
      <w:hyperlink w:anchor="_Toc319670917" w:history="1">
        <w:r w:rsidR="00733669" w:rsidRPr="00FF6450">
          <w:rPr>
            <w:rStyle w:val="Hyperlink"/>
            <w:bCs/>
          </w:rPr>
          <w:t>2.9.7</w:t>
        </w:r>
        <w:r w:rsidR="00733669">
          <w:rPr>
            <w:rFonts w:asciiTheme="minorHAnsi" w:eastAsiaTheme="minorEastAsia" w:hAnsiTheme="minorHAnsi" w:cstheme="minorBidi"/>
            <w:sz w:val="22"/>
            <w:lang w:eastAsia="en-NZ"/>
          </w:rPr>
          <w:tab/>
        </w:r>
        <w:r w:rsidR="00733669" w:rsidRPr="00FF6450">
          <w:rPr>
            <w:rStyle w:val="Hyperlink"/>
            <w:bCs/>
          </w:rPr>
          <w:t xml:space="preserve">Changes </w:t>
        </w:r>
        <w:r w:rsidR="00733669" w:rsidRPr="00FF6450">
          <w:rPr>
            <w:rStyle w:val="Hyperlink"/>
          </w:rPr>
          <w:t xml:space="preserve">to the specification </w:t>
        </w:r>
        <w:r w:rsidR="00733669" w:rsidRPr="00FF6450">
          <w:rPr>
            <w:rStyle w:val="Hyperlink"/>
            <w:bCs/>
          </w:rPr>
          <w:t>from document version 1.1 to v1.2:</w:t>
        </w:r>
        <w:r w:rsidR="00733669">
          <w:rPr>
            <w:webHidden/>
          </w:rPr>
          <w:tab/>
        </w:r>
        <w:r w:rsidR="00733669">
          <w:rPr>
            <w:webHidden/>
          </w:rPr>
          <w:fldChar w:fldCharType="begin"/>
        </w:r>
        <w:r w:rsidR="00733669">
          <w:rPr>
            <w:webHidden/>
          </w:rPr>
          <w:instrText xml:space="preserve"> PAGEREF _Toc319670917 \h </w:instrText>
        </w:r>
        <w:r w:rsidR="00733669">
          <w:rPr>
            <w:webHidden/>
          </w:rPr>
        </w:r>
        <w:r w:rsidR="00733669">
          <w:rPr>
            <w:webHidden/>
          </w:rPr>
          <w:fldChar w:fldCharType="separate"/>
        </w:r>
        <w:r w:rsidR="00B83F88">
          <w:rPr>
            <w:webHidden/>
          </w:rPr>
          <w:t>9</w:t>
        </w:r>
        <w:r w:rsidR="00733669">
          <w:rPr>
            <w:webHidden/>
          </w:rPr>
          <w:fldChar w:fldCharType="end"/>
        </w:r>
      </w:hyperlink>
    </w:p>
    <w:p w:rsidR="00733669" w:rsidRDefault="002F491F">
      <w:pPr>
        <w:pStyle w:val="TOC1"/>
        <w:rPr>
          <w:rFonts w:asciiTheme="minorHAnsi" w:eastAsiaTheme="minorEastAsia" w:hAnsiTheme="minorHAnsi" w:cstheme="minorBidi"/>
          <w:b w:val="0"/>
          <w:sz w:val="22"/>
          <w:lang w:eastAsia="en-NZ"/>
        </w:rPr>
      </w:pPr>
      <w:hyperlink w:anchor="_Toc319670918" w:history="1">
        <w:r w:rsidR="00733669" w:rsidRPr="00FF6450">
          <w:rPr>
            <w:rStyle w:val="Hyperlink"/>
          </w:rPr>
          <w:t>3.</w:t>
        </w:r>
        <w:r w:rsidR="00733669">
          <w:rPr>
            <w:rFonts w:asciiTheme="minorHAnsi" w:eastAsiaTheme="minorEastAsia" w:hAnsiTheme="minorHAnsi" w:cstheme="minorBidi"/>
            <w:b w:val="0"/>
            <w:sz w:val="22"/>
            <w:lang w:eastAsia="en-NZ"/>
          </w:rPr>
          <w:tab/>
        </w:r>
        <w:r w:rsidR="00733669" w:rsidRPr="00FF6450">
          <w:rPr>
            <w:rStyle w:val="Hyperlink"/>
          </w:rPr>
          <w:t>Overview of the NNPAC National Collection</w:t>
        </w:r>
        <w:r w:rsidR="00733669">
          <w:rPr>
            <w:webHidden/>
          </w:rPr>
          <w:tab/>
        </w:r>
        <w:r w:rsidR="00733669">
          <w:rPr>
            <w:webHidden/>
          </w:rPr>
          <w:fldChar w:fldCharType="begin"/>
        </w:r>
        <w:r w:rsidR="00733669">
          <w:rPr>
            <w:webHidden/>
          </w:rPr>
          <w:instrText xml:space="preserve"> PAGEREF _Toc319670918 \h </w:instrText>
        </w:r>
        <w:r w:rsidR="00733669">
          <w:rPr>
            <w:webHidden/>
          </w:rPr>
        </w:r>
        <w:r w:rsidR="00733669">
          <w:rPr>
            <w:webHidden/>
          </w:rPr>
          <w:fldChar w:fldCharType="separate"/>
        </w:r>
        <w:r w:rsidR="00B83F88">
          <w:rPr>
            <w:webHidden/>
          </w:rPr>
          <w:t>10</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19" w:history="1">
        <w:r w:rsidR="00733669" w:rsidRPr="00FF6450">
          <w:rPr>
            <w:rStyle w:val="Hyperlink"/>
          </w:rPr>
          <w:t>3.1.</w:t>
        </w:r>
        <w:r w:rsidR="00733669">
          <w:rPr>
            <w:rFonts w:asciiTheme="minorHAnsi" w:eastAsiaTheme="minorEastAsia" w:hAnsiTheme="minorHAnsi" w:cstheme="minorBidi"/>
            <w:sz w:val="22"/>
            <w:lang w:eastAsia="en-NZ"/>
          </w:rPr>
          <w:tab/>
        </w:r>
        <w:r w:rsidR="00733669" w:rsidRPr="00FF6450">
          <w:rPr>
            <w:rStyle w:val="Hyperlink"/>
          </w:rPr>
          <w:t>Scope</w:t>
        </w:r>
        <w:r w:rsidR="00733669">
          <w:rPr>
            <w:webHidden/>
          </w:rPr>
          <w:tab/>
        </w:r>
        <w:r w:rsidR="00733669">
          <w:rPr>
            <w:webHidden/>
          </w:rPr>
          <w:fldChar w:fldCharType="begin"/>
        </w:r>
        <w:r w:rsidR="00733669">
          <w:rPr>
            <w:webHidden/>
          </w:rPr>
          <w:instrText xml:space="preserve"> PAGEREF _Toc319670919 \h </w:instrText>
        </w:r>
        <w:r w:rsidR="00733669">
          <w:rPr>
            <w:webHidden/>
          </w:rPr>
        </w:r>
        <w:r w:rsidR="00733669">
          <w:rPr>
            <w:webHidden/>
          </w:rPr>
          <w:fldChar w:fldCharType="separate"/>
        </w:r>
        <w:r w:rsidR="00B83F88">
          <w:rPr>
            <w:webHidden/>
          </w:rPr>
          <w:t>10</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20" w:history="1">
        <w:r w:rsidR="00733669" w:rsidRPr="00FF6450">
          <w:rPr>
            <w:rStyle w:val="Hyperlink"/>
          </w:rPr>
          <w:t>3.2.</w:t>
        </w:r>
        <w:r w:rsidR="00733669">
          <w:rPr>
            <w:rFonts w:asciiTheme="minorHAnsi" w:eastAsiaTheme="minorEastAsia" w:hAnsiTheme="minorHAnsi" w:cstheme="minorBidi"/>
            <w:sz w:val="22"/>
            <w:lang w:eastAsia="en-NZ"/>
          </w:rPr>
          <w:tab/>
        </w:r>
        <w:r w:rsidR="00733669" w:rsidRPr="00FF6450">
          <w:rPr>
            <w:rStyle w:val="Hyperlink"/>
          </w:rPr>
          <w:t>Start Date</w:t>
        </w:r>
        <w:r w:rsidR="00733669">
          <w:rPr>
            <w:webHidden/>
          </w:rPr>
          <w:tab/>
        </w:r>
        <w:r w:rsidR="00733669">
          <w:rPr>
            <w:webHidden/>
          </w:rPr>
          <w:fldChar w:fldCharType="begin"/>
        </w:r>
        <w:r w:rsidR="00733669">
          <w:rPr>
            <w:webHidden/>
          </w:rPr>
          <w:instrText xml:space="preserve"> PAGEREF _Toc319670920 \h </w:instrText>
        </w:r>
        <w:r w:rsidR="00733669">
          <w:rPr>
            <w:webHidden/>
          </w:rPr>
        </w:r>
        <w:r w:rsidR="00733669">
          <w:rPr>
            <w:webHidden/>
          </w:rPr>
          <w:fldChar w:fldCharType="separate"/>
        </w:r>
        <w:r w:rsidR="00B83F88">
          <w:rPr>
            <w:webHidden/>
          </w:rPr>
          <w:t>10</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21" w:history="1">
        <w:r w:rsidR="00733669" w:rsidRPr="00FF6450">
          <w:rPr>
            <w:rStyle w:val="Hyperlink"/>
          </w:rPr>
          <w:t>3.3.</w:t>
        </w:r>
        <w:r w:rsidR="00733669">
          <w:rPr>
            <w:rFonts w:asciiTheme="minorHAnsi" w:eastAsiaTheme="minorEastAsia" w:hAnsiTheme="minorHAnsi" w:cstheme="minorBidi"/>
            <w:sz w:val="22"/>
            <w:lang w:eastAsia="en-NZ"/>
          </w:rPr>
          <w:tab/>
        </w:r>
        <w:r w:rsidR="00733669" w:rsidRPr="00FF6450">
          <w:rPr>
            <w:rStyle w:val="Hyperlink"/>
          </w:rPr>
          <w:t>Guide for Use</w:t>
        </w:r>
        <w:r w:rsidR="00733669">
          <w:rPr>
            <w:webHidden/>
          </w:rPr>
          <w:tab/>
        </w:r>
        <w:r w:rsidR="00733669">
          <w:rPr>
            <w:webHidden/>
          </w:rPr>
          <w:fldChar w:fldCharType="begin"/>
        </w:r>
        <w:r w:rsidR="00733669">
          <w:rPr>
            <w:webHidden/>
          </w:rPr>
          <w:instrText xml:space="preserve"> PAGEREF _Toc319670921 \h </w:instrText>
        </w:r>
        <w:r w:rsidR="00733669">
          <w:rPr>
            <w:webHidden/>
          </w:rPr>
        </w:r>
        <w:r w:rsidR="00733669">
          <w:rPr>
            <w:webHidden/>
          </w:rPr>
          <w:fldChar w:fldCharType="separate"/>
        </w:r>
        <w:r w:rsidR="00B83F88">
          <w:rPr>
            <w:webHidden/>
          </w:rPr>
          <w:t>10</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22" w:history="1">
        <w:r w:rsidR="00733669" w:rsidRPr="00FF6450">
          <w:rPr>
            <w:rStyle w:val="Hyperlink"/>
          </w:rPr>
          <w:t>3.4.</w:t>
        </w:r>
        <w:r w:rsidR="00733669">
          <w:rPr>
            <w:rFonts w:asciiTheme="minorHAnsi" w:eastAsiaTheme="minorEastAsia" w:hAnsiTheme="minorHAnsi" w:cstheme="minorBidi"/>
            <w:sz w:val="22"/>
            <w:lang w:eastAsia="en-NZ"/>
          </w:rPr>
          <w:tab/>
        </w:r>
        <w:r w:rsidR="00733669" w:rsidRPr="00FF6450">
          <w:rPr>
            <w:rStyle w:val="Hyperlink"/>
          </w:rPr>
          <w:t>Collection Methods</w:t>
        </w:r>
        <w:r w:rsidR="00733669">
          <w:rPr>
            <w:webHidden/>
          </w:rPr>
          <w:tab/>
        </w:r>
        <w:r w:rsidR="00733669">
          <w:rPr>
            <w:webHidden/>
          </w:rPr>
          <w:fldChar w:fldCharType="begin"/>
        </w:r>
        <w:r w:rsidR="00733669">
          <w:rPr>
            <w:webHidden/>
          </w:rPr>
          <w:instrText xml:space="preserve"> PAGEREF _Toc319670922 \h </w:instrText>
        </w:r>
        <w:r w:rsidR="00733669">
          <w:rPr>
            <w:webHidden/>
          </w:rPr>
        </w:r>
        <w:r w:rsidR="00733669">
          <w:rPr>
            <w:webHidden/>
          </w:rPr>
          <w:fldChar w:fldCharType="separate"/>
        </w:r>
        <w:r w:rsidR="00B83F88">
          <w:rPr>
            <w:webHidden/>
          </w:rPr>
          <w:t>10</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23" w:history="1">
        <w:r w:rsidR="00733669" w:rsidRPr="00FF6450">
          <w:rPr>
            <w:rStyle w:val="Hyperlink"/>
          </w:rPr>
          <w:t>3.5.</w:t>
        </w:r>
        <w:r w:rsidR="00733669">
          <w:rPr>
            <w:rFonts w:asciiTheme="minorHAnsi" w:eastAsiaTheme="minorEastAsia" w:hAnsiTheme="minorHAnsi" w:cstheme="minorBidi"/>
            <w:sz w:val="22"/>
            <w:lang w:eastAsia="en-NZ"/>
          </w:rPr>
          <w:tab/>
        </w:r>
        <w:r w:rsidR="00733669" w:rsidRPr="00FF6450">
          <w:rPr>
            <w:rStyle w:val="Hyperlink"/>
          </w:rPr>
          <w:t>Frequency of Updates</w:t>
        </w:r>
        <w:r w:rsidR="00733669">
          <w:rPr>
            <w:webHidden/>
          </w:rPr>
          <w:tab/>
        </w:r>
        <w:r w:rsidR="00733669">
          <w:rPr>
            <w:webHidden/>
          </w:rPr>
          <w:fldChar w:fldCharType="begin"/>
        </w:r>
        <w:r w:rsidR="00733669">
          <w:rPr>
            <w:webHidden/>
          </w:rPr>
          <w:instrText xml:space="preserve"> PAGEREF _Toc319670923 \h </w:instrText>
        </w:r>
        <w:r w:rsidR="00733669">
          <w:rPr>
            <w:webHidden/>
          </w:rPr>
        </w:r>
        <w:r w:rsidR="00733669">
          <w:rPr>
            <w:webHidden/>
          </w:rPr>
          <w:fldChar w:fldCharType="separate"/>
        </w:r>
        <w:r w:rsidR="00B83F88">
          <w:rPr>
            <w:webHidden/>
          </w:rPr>
          <w:t>10</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24" w:history="1">
        <w:r w:rsidR="00733669" w:rsidRPr="00FF6450">
          <w:rPr>
            <w:rStyle w:val="Hyperlink"/>
          </w:rPr>
          <w:t>3.6.</w:t>
        </w:r>
        <w:r w:rsidR="00733669">
          <w:rPr>
            <w:rFonts w:asciiTheme="minorHAnsi" w:eastAsiaTheme="minorEastAsia" w:hAnsiTheme="minorHAnsi" w:cstheme="minorBidi"/>
            <w:sz w:val="22"/>
            <w:lang w:eastAsia="en-NZ"/>
          </w:rPr>
          <w:tab/>
        </w:r>
        <w:r w:rsidR="00733669" w:rsidRPr="00FF6450">
          <w:rPr>
            <w:rStyle w:val="Hyperlink"/>
          </w:rPr>
          <w:t>Security of Updates</w:t>
        </w:r>
        <w:r w:rsidR="00733669">
          <w:rPr>
            <w:webHidden/>
          </w:rPr>
          <w:tab/>
        </w:r>
        <w:r w:rsidR="00733669">
          <w:rPr>
            <w:webHidden/>
          </w:rPr>
          <w:fldChar w:fldCharType="begin"/>
        </w:r>
        <w:r w:rsidR="00733669">
          <w:rPr>
            <w:webHidden/>
          </w:rPr>
          <w:instrText xml:space="preserve"> PAGEREF _Toc319670924 \h </w:instrText>
        </w:r>
        <w:r w:rsidR="00733669">
          <w:rPr>
            <w:webHidden/>
          </w:rPr>
        </w:r>
        <w:r w:rsidR="00733669">
          <w:rPr>
            <w:webHidden/>
          </w:rPr>
          <w:fldChar w:fldCharType="separate"/>
        </w:r>
        <w:r w:rsidR="00B83F88">
          <w:rPr>
            <w:webHidden/>
          </w:rPr>
          <w:t>10</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25" w:history="1">
        <w:r w:rsidR="00733669" w:rsidRPr="00FF6450">
          <w:rPr>
            <w:rStyle w:val="Hyperlink"/>
          </w:rPr>
          <w:t>3.7.</w:t>
        </w:r>
        <w:r w:rsidR="00733669">
          <w:rPr>
            <w:rFonts w:asciiTheme="minorHAnsi" w:eastAsiaTheme="minorEastAsia" w:hAnsiTheme="minorHAnsi" w:cstheme="minorBidi"/>
            <w:sz w:val="22"/>
            <w:lang w:eastAsia="en-NZ"/>
          </w:rPr>
          <w:tab/>
        </w:r>
        <w:r w:rsidR="00733669" w:rsidRPr="00FF6450">
          <w:rPr>
            <w:rStyle w:val="Hyperlink"/>
          </w:rPr>
          <w:t>Privacy Issues</w:t>
        </w:r>
        <w:r w:rsidR="00733669">
          <w:rPr>
            <w:webHidden/>
          </w:rPr>
          <w:tab/>
        </w:r>
        <w:r w:rsidR="00733669">
          <w:rPr>
            <w:webHidden/>
          </w:rPr>
          <w:fldChar w:fldCharType="begin"/>
        </w:r>
        <w:r w:rsidR="00733669">
          <w:rPr>
            <w:webHidden/>
          </w:rPr>
          <w:instrText xml:space="preserve"> PAGEREF _Toc319670925 \h </w:instrText>
        </w:r>
        <w:r w:rsidR="00733669">
          <w:rPr>
            <w:webHidden/>
          </w:rPr>
        </w:r>
        <w:r w:rsidR="00733669">
          <w:rPr>
            <w:webHidden/>
          </w:rPr>
          <w:fldChar w:fldCharType="separate"/>
        </w:r>
        <w:r w:rsidR="00B83F88">
          <w:rPr>
            <w:webHidden/>
          </w:rPr>
          <w:t>10</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26" w:history="1">
        <w:r w:rsidR="00733669" w:rsidRPr="00FF6450">
          <w:rPr>
            <w:rStyle w:val="Hyperlink"/>
          </w:rPr>
          <w:t>3.8.</w:t>
        </w:r>
        <w:r w:rsidR="00733669">
          <w:rPr>
            <w:rFonts w:asciiTheme="minorHAnsi" w:eastAsiaTheme="minorEastAsia" w:hAnsiTheme="minorHAnsi" w:cstheme="minorBidi"/>
            <w:sz w:val="22"/>
            <w:lang w:eastAsia="en-NZ"/>
          </w:rPr>
          <w:tab/>
        </w:r>
        <w:r w:rsidR="00733669" w:rsidRPr="00FF6450">
          <w:rPr>
            <w:rStyle w:val="Hyperlink"/>
          </w:rPr>
          <w:t>National Reports and Publications</w:t>
        </w:r>
        <w:r w:rsidR="00733669">
          <w:rPr>
            <w:webHidden/>
          </w:rPr>
          <w:tab/>
        </w:r>
        <w:r w:rsidR="00733669">
          <w:rPr>
            <w:webHidden/>
          </w:rPr>
          <w:fldChar w:fldCharType="begin"/>
        </w:r>
        <w:r w:rsidR="00733669">
          <w:rPr>
            <w:webHidden/>
          </w:rPr>
          <w:instrText xml:space="preserve"> PAGEREF _Toc319670926 \h </w:instrText>
        </w:r>
        <w:r w:rsidR="00733669">
          <w:rPr>
            <w:webHidden/>
          </w:rPr>
        </w:r>
        <w:r w:rsidR="00733669">
          <w:rPr>
            <w:webHidden/>
          </w:rPr>
          <w:fldChar w:fldCharType="separate"/>
        </w:r>
        <w:r w:rsidR="00B83F88">
          <w:rPr>
            <w:webHidden/>
          </w:rPr>
          <w:t>11</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27" w:history="1">
        <w:r w:rsidR="00733669" w:rsidRPr="00FF6450">
          <w:rPr>
            <w:rStyle w:val="Hyperlink"/>
          </w:rPr>
          <w:t>3.9.</w:t>
        </w:r>
        <w:r w:rsidR="00733669">
          <w:rPr>
            <w:rFonts w:asciiTheme="minorHAnsi" w:eastAsiaTheme="minorEastAsia" w:hAnsiTheme="minorHAnsi" w:cstheme="minorBidi"/>
            <w:sz w:val="22"/>
            <w:lang w:eastAsia="en-NZ"/>
          </w:rPr>
          <w:tab/>
        </w:r>
        <w:r w:rsidR="00733669" w:rsidRPr="00FF6450">
          <w:rPr>
            <w:rStyle w:val="Hyperlink"/>
          </w:rPr>
          <w:t>Data Provision</w:t>
        </w:r>
        <w:r w:rsidR="00733669">
          <w:rPr>
            <w:webHidden/>
          </w:rPr>
          <w:tab/>
        </w:r>
        <w:r w:rsidR="00733669">
          <w:rPr>
            <w:webHidden/>
          </w:rPr>
          <w:fldChar w:fldCharType="begin"/>
        </w:r>
        <w:r w:rsidR="00733669">
          <w:rPr>
            <w:webHidden/>
          </w:rPr>
          <w:instrText xml:space="preserve"> PAGEREF _Toc319670927 \h </w:instrText>
        </w:r>
        <w:r w:rsidR="00733669">
          <w:rPr>
            <w:webHidden/>
          </w:rPr>
        </w:r>
        <w:r w:rsidR="00733669">
          <w:rPr>
            <w:webHidden/>
          </w:rPr>
          <w:fldChar w:fldCharType="separate"/>
        </w:r>
        <w:r w:rsidR="00B83F88">
          <w:rPr>
            <w:webHidden/>
          </w:rPr>
          <w:t>11</w:t>
        </w:r>
        <w:r w:rsidR="00733669">
          <w:rPr>
            <w:webHidden/>
          </w:rPr>
          <w:fldChar w:fldCharType="end"/>
        </w:r>
      </w:hyperlink>
    </w:p>
    <w:p w:rsidR="00733669" w:rsidRDefault="002F491F">
      <w:pPr>
        <w:pStyle w:val="TOC1"/>
        <w:rPr>
          <w:rFonts w:asciiTheme="minorHAnsi" w:eastAsiaTheme="minorEastAsia" w:hAnsiTheme="minorHAnsi" w:cstheme="minorBidi"/>
          <w:b w:val="0"/>
          <w:sz w:val="22"/>
          <w:lang w:eastAsia="en-NZ"/>
        </w:rPr>
      </w:pPr>
      <w:hyperlink w:anchor="_Toc319670928" w:history="1">
        <w:r w:rsidR="00733669" w:rsidRPr="00FF6450">
          <w:rPr>
            <w:rStyle w:val="Hyperlink"/>
          </w:rPr>
          <w:t>4.</w:t>
        </w:r>
        <w:r w:rsidR="00733669">
          <w:rPr>
            <w:rFonts w:asciiTheme="minorHAnsi" w:eastAsiaTheme="minorEastAsia" w:hAnsiTheme="minorHAnsi" w:cstheme="minorBidi"/>
            <w:b w:val="0"/>
            <w:sz w:val="22"/>
            <w:lang w:eastAsia="en-NZ"/>
          </w:rPr>
          <w:tab/>
        </w:r>
        <w:r w:rsidR="00733669" w:rsidRPr="00FF6450">
          <w:rPr>
            <w:rStyle w:val="Hyperlink"/>
          </w:rPr>
          <w:t>Batch Processing</w:t>
        </w:r>
        <w:r w:rsidR="00733669">
          <w:rPr>
            <w:webHidden/>
          </w:rPr>
          <w:tab/>
        </w:r>
        <w:r w:rsidR="00733669">
          <w:rPr>
            <w:webHidden/>
          </w:rPr>
          <w:fldChar w:fldCharType="begin"/>
        </w:r>
        <w:r w:rsidR="00733669">
          <w:rPr>
            <w:webHidden/>
          </w:rPr>
          <w:instrText xml:space="preserve"> PAGEREF _Toc319670928 \h </w:instrText>
        </w:r>
        <w:r w:rsidR="00733669">
          <w:rPr>
            <w:webHidden/>
          </w:rPr>
        </w:r>
        <w:r w:rsidR="00733669">
          <w:rPr>
            <w:webHidden/>
          </w:rPr>
          <w:fldChar w:fldCharType="separate"/>
        </w:r>
        <w:r w:rsidR="00B83F88">
          <w:rPr>
            <w:webHidden/>
          </w:rPr>
          <w:t>12</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29" w:history="1">
        <w:r w:rsidR="00733669" w:rsidRPr="00FF6450">
          <w:rPr>
            <w:rStyle w:val="Hyperlink"/>
          </w:rPr>
          <w:t>4.1.</w:t>
        </w:r>
        <w:r w:rsidR="00733669">
          <w:rPr>
            <w:rFonts w:asciiTheme="minorHAnsi" w:eastAsiaTheme="minorEastAsia" w:hAnsiTheme="minorHAnsi" w:cstheme="minorBidi"/>
            <w:sz w:val="22"/>
            <w:lang w:eastAsia="en-NZ"/>
          </w:rPr>
          <w:tab/>
        </w:r>
        <w:r w:rsidR="00733669" w:rsidRPr="00FF6450">
          <w:rPr>
            <w:rStyle w:val="Hyperlink"/>
          </w:rPr>
          <w:t>Batch Process Overview</w:t>
        </w:r>
        <w:r w:rsidR="00733669">
          <w:rPr>
            <w:webHidden/>
          </w:rPr>
          <w:tab/>
        </w:r>
        <w:r w:rsidR="00733669">
          <w:rPr>
            <w:webHidden/>
          </w:rPr>
          <w:fldChar w:fldCharType="begin"/>
        </w:r>
        <w:r w:rsidR="00733669">
          <w:rPr>
            <w:webHidden/>
          </w:rPr>
          <w:instrText xml:space="preserve"> PAGEREF _Toc319670929 \h </w:instrText>
        </w:r>
        <w:r w:rsidR="00733669">
          <w:rPr>
            <w:webHidden/>
          </w:rPr>
        </w:r>
        <w:r w:rsidR="00733669">
          <w:rPr>
            <w:webHidden/>
          </w:rPr>
          <w:fldChar w:fldCharType="separate"/>
        </w:r>
        <w:r w:rsidR="00B83F88">
          <w:rPr>
            <w:webHidden/>
          </w:rPr>
          <w:t>12</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30" w:history="1">
        <w:r w:rsidR="00733669" w:rsidRPr="00FF6450">
          <w:rPr>
            <w:rStyle w:val="Hyperlink"/>
          </w:rPr>
          <w:t>4.2.</w:t>
        </w:r>
        <w:r w:rsidR="00733669">
          <w:rPr>
            <w:rFonts w:asciiTheme="minorHAnsi" w:eastAsiaTheme="minorEastAsia" w:hAnsiTheme="minorHAnsi" w:cstheme="minorBidi"/>
            <w:sz w:val="22"/>
            <w:lang w:eastAsia="en-NZ"/>
          </w:rPr>
          <w:tab/>
        </w:r>
        <w:r w:rsidR="00733669" w:rsidRPr="00FF6450">
          <w:rPr>
            <w:rStyle w:val="Hyperlink"/>
          </w:rPr>
          <w:t>Batch Process Details</w:t>
        </w:r>
        <w:r w:rsidR="00733669">
          <w:rPr>
            <w:webHidden/>
          </w:rPr>
          <w:tab/>
        </w:r>
        <w:r w:rsidR="00733669">
          <w:rPr>
            <w:webHidden/>
          </w:rPr>
          <w:fldChar w:fldCharType="begin"/>
        </w:r>
        <w:r w:rsidR="00733669">
          <w:rPr>
            <w:webHidden/>
          </w:rPr>
          <w:instrText xml:space="preserve"> PAGEREF _Toc319670930 \h </w:instrText>
        </w:r>
        <w:r w:rsidR="00733669">
          <w:rPr>
            <w:webHidden/>
          </w:rPr>
        </w:r>
        <w:r w:rsidR="00733669">
          <w:rPr>
            <w:webHidden/>
          </w:rPr>
          <w:fldChar w:fldCharType="separate"/>
        </w:r>
        <w:r w:rsidR="00B83F88">
          <w:rPr>
            <w:webHidden/>
          </w:rPr>
          <w:t>12</w:t>
        </w:r>
        <w:r w:rsidR="00733669">
          <w:rPr>
            <w:webHidden/>
          </w:rPr>
          <w:fldChar w:fldCharType="end"/>
        </w:r>
      </w:hyperlink>
    </w:p>
    <w:p w:rsidR="00733669" w:rsidRDefault="002F491F">
      <w:pPr>
        <w:pStyle w:val="TOC1"/>
        <w:rPr>
          <w:rFonts w:asciiTheme="minorHAnsi" w:eastAsiaTheme="minorEastAsia" w:hAnsiTheme="minorHAnsi" w:cstheme="minorBidi"/>
          <w:b w:val="0"/>
          <w:sz w:val="22"/>
          <w:lang w:eastAsia="en-NZ"/>
        </w:rPr>
      </w:pPr>
      <w:hyperlink w:anchor="_Toc319670931" w:history="1">
        <w:r w:rsidR="00733669" w:rsidRPr="00FF6450">
          <w:rPr>
            <w:rStyle w:val="Hyperlink"/>
          </w:rPr>
          <w:t>5.</w:t>
        </w:r>
        <w:r w:rsidR="00733669">
          <w:rPr>
            <w:rFonts w:asciiTheme="minorHAnsi" w:eastAsiaTheme="minorEastAsia" w:hAnsiTheme="minorHAnsi" w:cstheme="minorBidi"/>
            <w:b w:val="0"/>
            <w:sz w:val="22"/>
            <w:lang w:eastAsia="en-NZ"/>
          </w:rPr>
          <w:tab/>
        </w:r>
        <w:r w:rsidR="00733669" w:rsidRPr="00FF6450">
          <w:rPr>
            <w:rStyle w:val="Hyperlink"/>
          </w:rPr>
          <w:t>Key Relationships</w:t>
        </w:r>
        <w:r w:rsidR="00733669">
          <w:rPr>
            <w:webHidden/>
          </w:rPr>
          <w:tab/>
        </w:r>
        <w:r w:rsidR="00733669">
          <w:rPr>
            <w:webHidden/>
          </w:rPr>
          <w:fldChar w:fldCharType="begin"/>
        </w:r>
        <w:r w:rsidR="00733669">
          <w:rPr>
            <w:webHidden/>
          </w:rPr>
          <w:instrText xml:space="preserve"> PAGEREF _Toc319670931 \h </w:instrText>
        </w:r>
        <w:r w:rsidR="00733669">
          <w:rPr>
            <w:webHidden/>
          </w:rPr>
        </w:r>
        <w:r w:rsidR="00733669">
          <w:rPr>
            <w:webHidden/>
          </w:rPr>
          <w:fldChar w:fldCharType="separate"/>
        </w:r>
        <w:r w:rsidR="00B83F88">
          <w:rPr>
            <w:webHidden/>
          </w:rPr>
          <w:t>14</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32" w:history="1">
        <w:r w:rsidR="00733669" w:rsidRPr="00FF6450">
          <w:rPr>
            <w:rStyle w:val="Hyperlink"/>
          </w:rPr>
          <w:t>5.1.</w:t>
        </w:r>
        <w:r w:rsidR="00733669">
          <w:rPr>
            <w:rFonts w:asciiTheme="minorHAnsi" w:eastAsiaTheme="minorEastAsia" w:hAnsiTheme="minorHAnsi" w:cstheme="minorBidi"/>
            <w:sz w:val="22"/>
            <w:lang w:eastAsia="en-NZ"/>
          </w:rPr>
          <w:tab/>
        </w:r>
        <w:r w:rsidR="00733669" w:rsidRPr="00FF6450">
          <w:rPr>
            <w:rStyle w:val="Hyperlink"/>
          </w:rPr>
          <w:t>Overview</w:t>
        </w:r>
        <w:r w:rsidR="00733669">
          <w:rPr>
            <w:webHidden/>
          </w:rPr>
          <w:tab/>
        </w:r>
        <w:r w:rsidR="00733669">
          <w:rPr>
            <w:webHidden/>
          </w:rPr>
          <w:fldChar w:fldCharType="begin"/>
        </w:r>
        <w:r w:rsidR="00733669">
          <w:rPr>
            <w:webHidden/>
          </w:rPr>
          <w:instrText xml:space="preserve"> PAGEREF _Toc319670932 \h </w:instrText>
        </w:r>
        <w:r w:rsidR="00733669">
          <w:rPr>
            <w:webHidden/>
          </w:rPr>
        </w:r>
        <w:r w:rsidR="00733669">
          <w:rPr>
            <w:webHidden/>
          </w:rPr>
          <w:fldChar w:fldCharType="separate"/>
        </w:r>
        <w:r w:rsidR="00B83F88">
          <w:rPr>
            <w:webHidden/>
          </w:rPr>
          <w:t>14</w:t>
        </w:r>
        <w:r w:rsidR="00733669">
          <w:rPr>
            <w:webHidden/>
          </w:rPr>
          <w:fldChar w:fldCharType="end"/>
        </w:r>
      </w:hyperlink>
    </w:p>
    <w:p w:rsidR="00733669" w:rsidRDefault="002F491F">
      <w:pPr>
        <w:pStyle w:val="TOC1"/>
        <w:rPr>
          <w:rFonts w:asciiTheme="minorHAnsi" w:eastAsiaTheme="minorEastAsia" w:hAnsiTheme="minorHAnsi" w:cstheme="minorBidi"/>
          <w:b w:val="0"/>
          <w:sz w:val="22"/>
          <w:lang w:eastAsia="en-NZ"/>
        </w:rPr>
      </w:pPr>
      <w:hyperlink w:anchor="_Toc319670933" w:history="1">
        <w:r w:rsidR="00733669" w:rsidRPr="00FF6450">
          <w:rPr>
            <w:rStyle w:val="Hyperlink"/>
          </w:rPr>
          <w:t>6.</w:t>
        </w:r>
        <w:r w:rsidR="00733669">
          <w:rPr>
            <w:rFonts w:asciiTheme="minorHAnsi" w:eastAsiaTheme="minorEastAsia" w:hAnsiTheme="minorHAnsi" w:cstheme="minorBidi"/>
            <w:b w:val="0"/>
            <w:sz w:val="22"/>
            <w:lang w:eastAsia="en-NZ"/>
          </w:rPr>
          <w:tab/>
        </w:r>
        <w:r w:rsidR="00733669" w:rsidRPr="00FF6450">
          <w:rPr>
            <w:rStyle w:val="Hyperlink"/>
          </w:rPr>
          <w:t>NNPAC National Collection Data Model</w:t>
        </w:r>
        <w:r w:rsidR="00733669">
          <w:rPr>
            <w:webHidden/>
          </w:rPr>
          <w:tab/>
        </w:r>
        <w:r w:rsidR="00733669">
          <w:rPr>
            <w:webHidden/>
          </w:rPr>
          <w:fldChar w:fldCharType="begin"/>
        </w:r>
        <w:r w:rsidR="00733669">
          <w:rPr>
            <w:webHidden/>
          </w:rPr>
          <w:instrText xml:space="preserve"> PAGEREF _Toc319670933 \h </w:instrText>
        </w:r>
        <w:r w:rsidR="00733669">
          <w:rPr>
            <w:webHidden/>
          </w:rPr>
        </w:r>
        <w:r w:rsidR="00733669">
          <w:rPr>
            <w:webHidden/>
          </w:rPr>
          <w:fldChar w:fldCharType="separate"/>
        </w:r>
        <w:r w:rsidR="00B83F88">
          <w:rPr>
            <w:webHidden/>
          </w:rPr>
          <w:t>15</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34" w:history="1">
        <w:r w:rsidR="00733669" w:rsidRPr="00FF6450">
          <w:rPr>
            <w:rStyle w:val="Hyperlink"/>
          </w:rPr>
          <w:t>6.1.</w:t>
        </w:r>
        <w:r w:rsidR="00733669">
          <w:rPr>
            <w:rFonts w:asciiTheme="minorHAnsi" w:eastAsiaTheme="minorEastAsia" w:hAnsiTheme="minorHAnsi" w:cstheme="minorBidi"/>
            <w:sz w:val="22"/>
            <w:lang w:eastAsia="en-NZ"/>
          </w:rPr>
          <w:tab/>
        </w:r>
        <w:r w:rsidR="00733669" w:rsidRPr="00FF6450">
          <w:rPr>
            <w:rStyle w:val="Hyperlink"/>
          </w:rPr>
          <w:t>Data Model</w:t>
        </w:r>
        <w:r w:rsidR="00733669">
          <w:rPr>
            <w:webHidden/>
          </w:rPr>
          <w:tab/>
        </w:r>
        <w:r w:rsidR="00733669">
          <w:rPr>
            <w:webHidden/>
          </w:rPr>
          <w:fldChar w:fldCharType="begin"/>
        </w:r>
        <w:r w:rsidR="00733669">
          <w:rPr>
            <w:webHidden/>
          </w:rPr>
          <w:instrText xml:space="preserve"> PAGEREF _Toc319670934 \h </w:instrText>
        </w:r>
        <w:r w:rsidR="00733669">
          <w:rPr>
            <w:webHidden/>
          </w:rPr>
        </w:r>
        <w:r w:rsidR="00733669">
          <w:rPr>
            <w:webHidden/>
          </w:rPr>
          <w:fldChar w:fldCharType="separate"/>
        </w:r>
        <w:r w:rsidR="00B83F88">
          <w:rPr>
            <w:webHidden/>
          </w:rPr>
          <w:t>15</w:t>
        </w:r>
        <w:r w:rsidR="00733669">
          <w:rPr>
            <w:webHidden/>
          </w:rPr>
          <w:fldChar w:fldCharType="end"/>
        </w:r>
      </w:hyperlink>
    </w:p>
    <w:p w:rsidR="00733669" w:rsidRDefault="002F491F">
      <w:pPr>
        <w:pStyle w:val="TOC1"/>
        <w:rPr>
          <w:rFonts w:asciiTheme="minorHAnsi" w:eastAsiaTheme="minorEastAsia" w:hAnsiTheme="minorHAnsi" w:cstheme="minorBidi"/>
          <w:b w:val="0"/>
          <w:sz w:val="22"/>
          <w:lang w:eastAsia="en-NZ"/>
        </w:rPr>
      </w:pPr>
      <w:hyperlink w:anchor="_Toc319670935" w:history="1">
        <w:r w:rsidR="00733669" w:rsidRPr="00FF6450">
          <w:rPr>
            <w:rStyle w:val="Hyperlink"/>
          </w:rPr>
          <w:t>7.</w:t>
        </w:r>
        <w:r w:rsidR="00733669">
          <w:rPr>
            <w:rFonts w:asciiTheme="minorHAnsi" w:eastAsiaTheme="minorEastAsia" w:hAnsiTheme="minorHAnsi" w:cstheme="minorBidi"/>
            <w:b w:val="0"/>
            <w:sz w:val="22"/>
            <w:lang w:eastAsia="en-NZ"/>
          </w:rPr>
          <w:tab/>
        </w:r>
        <w:r w:rsidR="00733669" w:rsidRPr="00FF6450">
          <w:rPr>
            <w:rStyle w:val="Hyperlink"/>
          </w:rPr>
          <w:t>Extract File Requirements</w:t>
        </w:r>
        <w:r w:rsidR="00733669">
          <w:rPr>
            <w:webHidden/>
          </w:rPr>
          <w:tab/>
        </w:r>
        <w:r w:rsidR="00733669">
          <w:rPr>
            <w:webHidden/>
          </w:rPr>
          <w:fldChar w:fldCharType="begin"/>
        </w:r>
        <w:r w:rsidR="00733669">
          <w:rPr>
            <w:webHidden/>
          </w:rPr>
          <w:instrText xml:space="preserve"> PAGEREF _Toc319670935 \h </w:instrText>
        </w:r>
        <w:r w:rsidR="00733669">
          <w:rPr>
            <w:webHidden/>
          </w:rPr>
        </w:r>
        <w:r w:rsidR="00733669">
          <w:rPr>
            <w:webHidden/>
          </w:rPr>
          <w:fldChar w:fldCharType="separate"/>
        </w:r>
        <w:r w:rsidR="00B83F88">
          <w:rPr>
            <w:webHidden/>
          </w:rPr>
          <w:t>16</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36" w:history="1">
        <w:r w:rsidR="00733669" w:rsidRPr="00FF6450">
          <w:rPr>
            <w:rStyle w:val="Hyperlink"/>
          </w:rPr>
          <w:t>7.1.</w:t>
        </w:r>
        <w:r w:rsidR="00733669">
          <w:rPr>
            <w:rFonts w:asciiTheme="minorHAnsi" w:eastAsiaTheme="minorEastAsia" w:hAnsiTheme="minorHAnsi" w:cstheme="minorBidi"/>
            <w:sz w:val="22"/>
            <w:lang w:eastAsia="en-NZ"/>
          </w:rPr>
          <w:tab/>
        </w:r>
        <w:r w:rsidR="00733669" w:rsidRPr="00FF6450">
          <w:rPr>
            <w:rStyle w:val="Hyperlink"/>
          </w:rPr>
          <w:t>Overview</w:t>
        </w:r>
        <w:r w:rsidR="00733669">
          <w:rPr>
            <w:webHidden/>
          </w:rPr>
          <w:tab/>
        </w:r>
        <w:r w:rsidR="00733669">
          <w:rPr>
            <w:webHidden/>
          </w:rPr>
          <w:fldChar w:fldCharType="begin"/>
        </w:r>
        <w:r w:rsidR="00733669">
          <w:rPr>
            <w:webHidden/>
          </w:rPr>
          <w:instrText xml:space="preserve"> PAGEREF _Toc319670936 \h </w:instrText>
        </w:r>
        <w:r w:rsidR="00733669">
          <w:rPr>
            <w:webHidden/>
          </w:rPr>
        </w:r>
        <w:r w:rsidR="00733669">
          <w:rPr>
            <w:webHidden/>
          </w:rPr>
          <w:fldChar w:fldCharType="separate"/>
        </w:r>
        <w:r w:rsidR="00B83F88">
          <w:rPr>
            <w:webHidden/>
          </w:rPr>
          <w:t>16</w:t>
        </w:r>
        <w:r w:rsidR="00733669">
          <w:rPr>
            <w:webHidden/>
          </w:rPr>
          <w:fldChar w:fldCharType="end"/>
        </w:r>
      </w:hyperlink>
    </w:p>
    <w:p w:rsidR="00733669" w:rsidRDefault="002F491F">
      <w:pPr>
        <w:pStyle w:val="TOC3"/>
        <w:rPr>
          <w:rFonts w:asciiTheme="minorHAnsi" w:eastAsiaTheme="minorEastAsia" w:hAnsiTheme="minorHAnsi" w:cstheme="minorBidi"/>
          <w:sz w:val="22"/>
          <w:lang w:eastAsia="en-NZ"/>
        </w:rPr>
      </w:pPr>
      <w:hyperlink w:anchor="_Toc319670937" w:history="1">
        <w:r w:rsidR="00733669" w:rsidRPr="00FF6450">
          <w:rPr>
            <w:rStyle w:val="Hyperlink"/>
          </w:rPr>
          <w:t>7.1.1</w:t>
        </w:r>
        <w:r w:rsidR="00733669">
          <w:rPr>
            <w:rFonts w:asciiTheme="minorHAnsi" w:eastAsiaTheme="minorEastAsia" w:hAnsiTheme="minorHAnsi" w:cstheme="minorBidi"/>
            <w:sz w:val="22"/>
            <w:lang w:eastAsia="en-NZ"/>
          </w:rPr>
          <w:tab/>
        </w:r>
        <w:r w:rsidR="00733669" w:rsidRPr="00FF6450">
          <w:rPr>
            <w:rStyle w:val="Hyperlink"/>
          </w:rPr>
          <w:t>File Naming</w:t>
        </w:r>
        <w:r w:rsidR="00733669">
          <w:rPr>
            <w:webHidden/>
          </w:rPr>
          <w:tab/>
        </w:r>
        <w:r w:rsidR="00733669">
          <w:rPr>
            <w:webHidden/>
          </w:rPr>
          <w:fldChar w:fldCharType="begin"/>
        </w:r>
        <w:r w:rsidR="00733669">
          <w:rPr>
            <w:webHidden/>
          </w:rPr>
          <w:instrText xml:space="preserve"> PAGEREF _Toc319670937 \h </w:instrText>
        </w:r>
        <w:r w:rsidR="00733669">
          <w:rPr>
            <w:webHidden/>
          </w:rPr>
        </w:r>
        <w:r w:rsidR="00733669">
          <w:rPr>
            <w:webHidden/>
          </w:rPr>
          <w:fldChar w:fldCharType="separate"/>
        </w:r>
        <w:r w:rsidR="00B83F88">
          <w:rPr>
            <w:webHidden/>
          </w:rPr>
          <w:t>16</w:t>
        </w:r>
        <w:r w:rsidR="00733669">
          <w:rPr>
            <w:webHidden/>
          </w:rPr>
          <w:fldChar w:fldCharType="end"/>
        </w:r>
      </w:hyperlink>
    </w:p>
    <w:p w:rsidR="00733669" w:rsidRDefault="002F491F">
      <w:pPr>
        <w:pStyle w:val="TOC3"/>
        <w:rPr>
          <w:rFonts w:asciiTheme="minorHAnsi" w:eastAsiaTheme="minorEastAsia" w:hAnsiTheme="minorHAnsi" w:cstheme="minorBidi"/>
          <w:sz w:val="22"/>
          <w:lang w:eastAsia="en-NZ"/>
        </w:rPr>
      </w:pPr>
      <w:hyperlink w:anchor="_Toc319670938" w:history="1">
        <w:r w:rsidR="00733669" w:rsidRPr="00FF6450">
          <w:rPr>
            <w:rStyle w:val="Hyperlink"/>
          </w:rPr>
          <w:t>7.1.2</w:t>
        </w:r>
        <w:r w:rsidR="00733669">
          <w:rPr>
            <w:rFonts w:asciiTheme="minorHAnsi" w:eastAsiaTheme="minorEastAsia" w:hAnsiTheme="minorHAnsi" w:cstheme="minorBidi"/>
            <w:sz w:val="22"/>
            <w:lang w:eastAsia="en-NZ"/>
          </w:rPr>
          <w:tab/>
        </w:r>
        <w:r w:rsidR="00733669" w:rsidRPr="00FF6450">
          <w:rPr>
            <w:rStyle w:val="Hyperlink"/>
          </w:rPr>
          <w:t>Identification</w:t>
        </w:r>
        <w:r w:rsidR="00733669">
          <w:rPr>
            <w:webHidden/>
          </w:rPr>
          <w:tab/>
        </w:r>
        <w:r w:rsidR="00733669">
          <w:rPr>
            <w:webHidden/>
          </w:rPr>
          <w:fldChar w:fldCharType="begin"/>
        </w:r>
        <w:r w:rsidR="00733669">
          <w:rPr>
            <w:webHidden/>
          </w:rPr>
          <w:instrText xml:space="preserve"> PAGEREF _Toc319670938 \h </w:instrText>
        </w:r>
        <w:r w:rsidR="00733669">
          <w:rPr>
            <w:webHidden/>
          </w:rPr>
        </w:r>
        <w:r w:rsidR="00733669">
          <w:rPr>
            <w:webHidden/>
          </w:rPr>
          <w:fldChar w:fldCharType="separate"/>
        </w:r>
        <w:r w:rsidR="00B83F88">
          <w:rPr>
            <w:webHidden/>
          </w:rPr>
          <w:t>16</w:t>
        </w:r>
        <w:r w:rsidR="00733669">
          <w:rPr>
            <w:webHidden/>
          </w:rPr>
          <w:fldChar w:fldCharType="end"/>
        </w:r>
      </w:hyperlink>
    </w:p>
    <w:p w:rsidR="00733669" w:rsidRDefault="002F491F">
      <w:pPr>
        <w:pStyle w:val="TOC3"/>
        <w:rPr>
          <w:rFonts w:asciiTheme="minorHAnsi" w:eastAsiaTheme="minorEastAsia" w:hAnsiTheme="minorHAnsi" w:cstheme="minorBidi"/>
          <w:sz w:val="22"/>
          <w:lang w:eastAsia="en-NZ"/>
        </w:rPr>
      </w:pPr>
      <w:hyperlink w:anchor="_Toc319670939" w:history="1">
        <w:r w:rsidR="00733669" w:rsidRPr="00FF6450">
          <w:rPr>
            <w:rStyle w:val="Hyperlink"/>
          </w:rPr>
          <w:t>7.1.3</w:t>
        </w:r>
        <w:r w:rsidR="00733669">
          <w:rPr>
            <w:rFonts w:asciiTheme="minorHAnsi" w:eastAsiaTheme="minorEastAsia" w:hAnsiTheme="minorHAnsi" w:cstheme="minorBidi"/>
            <w:sz w:val="22"/>
            <w:lang w:eastAsia="en-NZ"/>
          </w:rPr>
          <w:tab/>
        </w:r>
        <w:r w:rsidR="00733669" w:rsidRPr="00FF6450">
          <w:rPr>
            <w:rStyle w:val="Hyperlink"/>
          </w:rPr>
          <w:t>Record Types and Layouts</w:t>
        </w:r>
        <w:r w:rsidR="00733669">
          <w:rPr>
            <w:webHidden/>
          </w:rPr>
          <w:tab/>
        </w:r>
        <w:r w:rsidR="00733669">
          <w:rPr>
            <w:webHidden/>
          </w:rPr>
          <w:fldChar w:fldCharType="begin"/>
        </w:r>
        <w:r w:rsidR="00733669">
          <w:rPr>
            <w:webHidden/>
          </w:rPr>
          <w:instrText xml:space="preserve"> PAGEREF _Toc319670939 \h </w:instrText>
        </w:r>
        <w:r w:rsidR="00733669">
          <w:rPr>
            <w:webHidden/>
          </w:rPr>
        </w:r>
        <w:r w:rsidR="00733669">
          <w:rPr>
            <w:webHidden/>
          </w:rPr>
          <w:fldChar w:fldCharType="separate"/>
        </w:r>
        <w:r w:rsidR="00B83F88">
          <w:rPr>
            <w:webHidden/>
          </w:rPr>
          <w:t>16</w:t>
        </w:r>
        <w:r w:rsidR="00733669">
          <w:rPr>
            <w:webHidden/>
          </w:rPr>
          <w:fldChar w:fldCharType="end"/>
        </w:r>
      </w:hyperlink>
    </w:p>
    <w:p w:rsidR="00733669" w:rsidRDefault="002F491F">
      <w:pPr>
        <w:pStyle w:val="TOC1"/>
        <w:rPr>
          <w:rFonts w:asciiTheme="minorHAnsi" w:eastAsiaTheme="minorEastAsia" w:hAnsiTheme="minorHAnsi" w:cstheme="minorBidi"/>
          <w:b w:val="0"/>
          <w:sz w:val="22"/>
          <w:lang w:eastAsia="en-NZ"/>
        </w:rPr>
      </w:pPr>
      <w:hyperlink w:anchor="_Toc319670940" w:history="1">
        <w:r w:rsidR="00733669" w:rsidRPr="00FF6450">
          <w:rPr>
            <w:rStyle w:val="Hyperlink"/>
          </w:rPr>
          <w:t>8.</w:t>
        </w:r>
        <w:r w:rsidR="00733669">
          <w:rPr>
            <w:rFonts w:asciiTheme="minorHAnsi" w:eastAsiaTheme="minorEastAsia" w:hAnsiTheme="minorHAnsi" w:cstheme="minorBidi"/>
            <w:b w:val="0"/>
            <w:sz w:val="22"/>
            <w:lang w:eastAsia="en-NZ"/>
          </w:rPr>
          <w:tab/>
        </w:r>
        <w:r w:rsidR="00733669" w:rsidRPr="00FF6450">
          <w:rPr>
            <w:rStyle w:val="Hyperlink"/>
          </w:rPr>
          <w:t>Extract File Layouts</w:t>
        </w:r>
        <w:r w:rsidR="00733669">
          <w:rPr>
            <w:webHidden/>
          </w:rPr>
          <w:tab/>
        </w:r>
        <w:r w:rsidR="00733669">
          <w:rPr>
            <w:webHidden/>
          </w:rPr>
          <w:fldChar w:fldCharType="begin"/>
        </w:r>
        <w:r w:rsidR="00733669">
          <w:rPr>
            <w:webHidden/>
          </w:rPr>
          <w:instrText xml:space="preserve"> PAGEREF _Toc319670940 \h </w:instrText>
        </w:r>
        <w:r w:rsidR="00733669">
          <w:rPr>
            <w:webHidden/>
          </w:rPr>
        </w:r>
        <w:r w:rsidR="00733669">
          <w:rPr>
            <w:webHidden/>
          </w:rPr>
          <w:fldChar w:fldCharType="separate"/>
        </w:r>
        <w:r w:rsidR="00B83F88">
          <w:rPr>
            <w:webHidden/>
          </w:rPr>
          <w:t>18</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41" w:history="1">
        <w:r w:rsidR="00733669" w:rsidRPr="00FF6450">
          <w:rPr>
            <w:rStyle w:val="Hyperlink"/>
          </w:rPr>
          <w:t>8.1.</w:t>
        </w:r>
        <w:r w:rsidR="00733669">
          <w:rPr>
            <w:rFonts w:asciiTheme="minorHAnsi" w:eastAsiaTheme="minorEastAsia" w:hAnsiTheme="minorHAnsi" w:cstheme="minorBidi"/>
            <w:sz w:val="22"/>
            <w:lang w:eastAsia="en-NZ"/>
          </w:rPr>
          <w:tab/>
        </w:r>
        <w:r w:rsidR="00733669" w:rsidRPr="00FF6450">
          <w:rPr>
            <w:rStyle w:val="Hyperlink"/>
          </w:rPr>
          <w:t>Overview</w:t>
        </w:r>
        <w:r w:rsidR="00733669">
          <w:rPr>
            <w:webHidden/>
          </w:rPr>
          <w:tab/>
        </w:r>
        <w:r w:rsidR="00733669">
          <w:rPr>
            <w:webHidden/>
          </w:rPr>
          <w:fldChar w:fldCharType="begin"/>
        </w:r>
        <w:r w:rsidR="00733669">
          <w:rPr>
            <w:webHidden/>
          </w:rPr>
          <w:instrText xml:space="preserve"> PAGEREF _Toc319670941 \h </w:instrText>
        </w:r>
        <w:r w:rsidR="00733669">
          <w:rPr>
            <w:webHidden/>
          </w:rPr>
        </w:r>
        <w:r w:rsidR="00733669">
          <w:rPr>
            <w:webHidden/>
          </w:rPr>
          <w:fldChar w:fldCharType="separate"/>
        </w:r>
        <w:r w:rsidR="00B83F88">
          <w:rPr>
            <w:webHidden/>
          </w:rPr>
          <w:t>18</w:t>
        </w:r>
        <w:r w:rsidR="00733669">
          <w:rPr>
            <w:webHidden/>
          </w:rPr>
          <w:fldChar w:fldCharType="end"/>
        </w:r>
      </w:hyperlink>
    </w:p>
    <w:p w:rsidR="00733669" w:rsidRDefault="002F491F">
      <w:pPr>
        <w:pStyle w:val="TOC3"/>
        <w:rPr>
          <w:rFonts w:asciiTheme="minorHAnsi" w:eastAsiaTheme="minorEastAsia" w:hAnsiTheme="minorHAnsi" w:cstheme="minorBidi"/>
          <w:sz w:val="22"/>
          <w:lang w:eastAsia="en-NZ"/>
        </w:rPr>
      </w:pPr>
      <w:hyperlink w:anchor="_Toc319670942" w:history="1">
        <w:r w:rsidR="00733669" w:rsidRPr="00FF6450">
          <w:rPr>
            <w:rStyle w:val="Hyperlink"/>
          </w:rPr>
          <w:t>8.1.1</w:t>
        </w:r>
        <w:r w:rsidR="00733669">
          <w:rPr>
            <w:rFonts w:asciiTheme="minorHAnsi" w:eastAsiaTheme="minorEastAsia" w:hAnsiTheme="minorHAnsi" w:cstheme="minorBidi"/>
            <w:sz w:val="22"/>
            <w:lang w:eastAsia="en-NZ"/>
          </w:rPr>
          <w:tab/>
        </w:r>
        <w:r w:rsidR="00733669" w:rsidRPr="00FF6450">
          <w:rPr>
            <w:rStyle w:val="Hyperlink"/>
          </w:rPr>
          <w:t>Header Record</w:t>
        </w:r>
        <w:r w:rsidR="00733669">
          <w:rPr>
            <w:webHidden/>
          </w:rPr>
          <w:tab/>
        </w:r>
        <w:r w:rsidR="00733669">
          <w:rPr>
            <w:webHidden/>
          </w:rPr>
          <w:fldChar w:fldCharType="begin"/>
        </w:r>
        <w:r w:rsidR="00733669">
          <w:rPr>
            <w:webHidden/>
          </w:rPr>
          <w:instrText xml:space="preserve"> PAGEREF _Toc319670942 \h </w:instrText>
        </w:r>
        <w:r w:rsidR="00733669">
          <w:rPr>
            <w:webHidden/>
          </w:rPr>
        </w:r>
        <w:r w:rsidR="00733669">
          <w:rPr>
            <w:webHidden/>
          </w:rPr>
          <w:fldChar w:fldCharType="separate"/>
        </w:r>
        <w:r w:rsidR="00B83F88">
          <w:rPr>
            <w:webHidden/>
          </w:rPr>
          <w:t>18</w:t>
        </w:r>
        <w:r w:rsidR="00733669">
          <w:rPr>
            <w:webHidden/>
          </w:rPr>
          <w:fldChar w:fldCharType="end"/>
        </w:r>
      </w:hyperlink>
    </w:p>
    <w:p w:rsidR="00733669" w:rsidRDefault="002F491F">
      <w:pPr>
        <w:pStyle w:val="TOC3"/>
        <w:rPr>
          <w:rFonts w:asciiTheme="minorHAnsi" w:eastAsiaTheme="minorEastAsia" w:hAnsiTheme="minorHAnsi" w:cstheme="minorBidi"/>
          <w:sz w:val="22"/>
          <w:lang w:eastAsia="en-NZ"/>
        </w:rPr>
      </w:pPr>
      <w:hyperlink w:anchor="_Toc319670943" w:history="1">
        <w:r w:rsidR="00733669" w:rsidRPr="00FF6450">
          <w:rPr>
            <w:rStyle w:val="Hyperlink"/>
          </w:rPr>
          <w:t>8.1.2</w:t>
        </w:r>
        <w:r w:rsidR="00733669">
          <w:rPr>
            <w:rFonts w:asciiTheme="minorHAnsi" w:eastAsiaTheme="minorEastAsia" w:hAnsiTheme="minorHAnsi" w:cstheme="minorBidi"/>
            <w:sz w:val="22"/>
            <w:lang w:eastAsia="en-NZ"/>
          </w:rPr>
          <w:tab/>
        </w:r>
        <w:r w:rsidR="00733669" w:rsidRPr="00FF6450">
          <w:rPr>
            <w:rStyle w:val="Hyperlink"/>
          </w:rPr>
          <w:t>Event Record</w:t>
        </w:r>
        <w:r w:rsidR="00733669">
          <w:rPr>
            <w:webHidden/>
          </w:rPr>
          <w:tab/>
        </w:r>
        <w:r w:rsidR="00733669">
          <w:rPr>
            <w:webHidden/>
          </w:rPr>
          <w:fldChar w:fldCharType="begin"/>
        </w:r>
        <w:r w:rsidR="00733669">
          <w:rPr>
            <w:webHidden/>
          </w:rPr>
          <w:instrText xml:space="preserve"> PAGEREF _Toc319670943 \h </w:instrText>
        </w:r>
        <w:r w:rsidR="00733669">
          <w:rPr>
            <w:webHidden/>
          </w:rPr>
        </w:r>
        <w:r w:rsidR="00733669">
          <w:rPr>
            <w:webHidden/>
          </w:rPr>
          <w:fldChar w:fldCharType="separate"/>
        </w:r>
        <w:r w:rsidR="00B83F88">
          <w:rPr>
            <w:webHidden/>
          </w:rPr>
          <w:t>18</w:t>
        </w:r>
        <w:r w:rsidR="00733669">
          <w:rPr>
            <w:webHidden/>
          </w:rPr>
          <w:fldChar w:fldCharType="end"/>
        </w:r>
      </w:hyperlink>
    </w:p>
    <w:p w:rsidR="00733669" w:rsidRDefault="002F491F">
      <w:pPr>
        <w:pStyle w:val="TOC1"/>
        <w:rPr>
          <w:rFonts w:asciiTheme="minorHAnsi" w:eastAsiaTheme="minorEastAsia" w:hAnsiTheme="minorHAnsi" w:cstheme="minorBidi"/>
          <w:b w:val="0"/>
          <w:sz w:val="22"/>
          <w:lang w:eastAsia="en-NZ"/>
        </w:rPr>
      </w:pPr>
      <w:hyperlink w:anchor="_Toc319670944" w:history="1">
        <w:r w:rsidR="00733669" w:rsidRPr="00FF6450">
          <w:rPr>
            <w:rStyle w:val="Hyperlink"/>
          </w:rPr>
          <w:t>9.</w:t>
        </w:r>
        <w:r w:rsidR="00733669">
          <w:rPr>
            <w:rFonts w:asciiTheme="minorHAnsi" w:eastAsiaTheme="minorEastAsia" w:hAnsiTheme="minorHAnsi" w:cstheme="minorBidi"/>
            <w:b w:val="0"/>
            <w:sz w:val="22"/>
            <w:lang w:eastAsia="en-NZ"/>
          </w:rPr>
          <w:tab/>
        </w:r>
        <w:r w:rsidR="00733669" w:rsidRPr="00FF6450">
          <w:rPr>
            <w:rStyle w:val="Hyperlink"/>
          </w:rPr>
          <w:t>Acknowledgement File</w:t>
        </w:r>
        <w:r w:rsidR="00733669">
          <w:rPr>
            <w:webHidden/>
          </w:rPr>
          <w:tab/>
        </w:r>
        <w:r w:rsidR="00733669">
          <w:rPr>
            <w:webHidden/>
          </w:rPr>
          <w:fldChar w:fldCharType="begin"/>
        </w:r>
        <w:r w:rsidR="00733669">
          <w:rPr>
            <w:webHidden/>
          </w:rPr>
          <w:instrText xml:space="preserve"> PAGEREF _Toc319670944 \h </w:instrText>
        </w:r>
        <w:r w:rsidR="00733669">
          <w:rPr>
            <w:webHidden/>
          </w:rPr>
        </w:r>
        <w:r w:rsidR="00733669">
          <w:rPr>
            <w:webHidden/>
          </w:rPr>
          <w:fldChar w:fldCharType="separate"/>
        </w:r>
        <w:r w:rsidR="00B83F88">
          <w:rPr>
            <w:webHidden/>
          </w:rPr>
          <w:t>24</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45" w:history="1">
        <w:r w:rsidR="00733669" w:rsidRPr="00FF6450">
          <w:rPr>
            <w:rStyle w:val="Hyperlink"/>
          </w:rPr>
          <w:t>9.1.</w:t>
        </w:r>
        <w:r w:rsidR="00733669">
          <w:rPr>
            <w:rFonts w:asciiTheme="minorHAnsi" w:eastAsiaTheme="minorEastAsia" w:hAnsiTheme="minorHAnsi" w:cstheme="minorBidi"/>
            <w:sz w:val="22"/>
            <w:lang w:eastAsia="en-NZ"/>
          </w:rPr>
          <w:tab/>
        </w:r>
        <w:r w:rsidR="00733669" w:rsidRPr="00FF6450">
          <w:rPr>
            <w:rStyle w:val="Hyperlink"/>
          </w:rPr>
          <w:t>Overview</w:t>
        </w:r>
        <w:r w:rsidR="00733669">
          <w:rPr>
            <w:webHidden/>
          </w:rPr>
          <w:tab/>
        </w:r>
        <w:r w:rsidR="00733669">
          <w:rPr>
            <w:webHidden/>
          </w:rPr>
          <w:fldChar w:fldCharType="begin"/>
        </w:r>
        <w:r w:rsidR="00733669">
          <w:rPr>
            <w:webHidden/>
          </w:rPr>
          <w:instrText xml:space="preserve"> PAGEREF _Toc319670945 \h </w:instrText>
        </w:r>
        <w:r w:rsidR="00733669">
          <w:rPr>
            <w:webHidden/>
          </w:rPr>
        </w:r>
        <w:r w:rsidR="00733669">
          <w:rPr>
            <w:webHidden/>
          </w:rPr>
          <w:fldChar w:fldCharType="separate"/>
        </w:r>
        <w:r w:rsidR="00B83F88">
          <w:rPr>
            <w:webHidden/>
          </w:rPr>
          <w:t>24</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46" w:history="1">
        <w:r w:rsidR="00733669" w:rsidRPr="00FF6450">
          <w:rPr>
            <w:rStyle w:val="Hyperlink"/>
          </w:rPr>
          <w:t>9.2.</w:t>
        </w:r>
        <w:r w:rsidR="00733669">
          <w:rPr>
            <w:rFonts w:asciiTheme="minorHAnsi" w:eastAsiaTheme="minorEastAsia" w:hAnsiTheme="minorHAnsi" w:cstheme="minorBidi"/>
            <w:sz w:val="22"/>
            <w:lang w:eastAsia="en-NZ"/>
          </w:rPr>
          <w:tab/>
        </w:r>
        <w:r w:rsidR="00733669" w:rsidRPr="00FF6450">
          <w:rPr>
            <w:rStyle w:val="Hyperlink"/>
          </w:rPr>
          <w:t>Acknowledgement Record</w:t>
        </w:r>
        <w:r w:rsidR="00733669">
          <w:rPr>
            <w:webHidden/>
          </w:rPr>
          <w:tab/>
        </w:r>
        <w:r w:rsidR="00733669">
          <w:rPr>
            <w:webHidden/>
          </w:rPr>
          <w:fldChar w:fldCharType="begin"/>
        </w:r>
        <w:r w:rsidR="00733669">
          <w:rPr>
            <w:webHidden/>
          </w:rPr>
          <w:instrText xml:space="preserve"> PAGEREF _Toc319670946 \h </w:instrText>
        </w:r>
        <w:r w:rsidR="00733669">
          <w:rPr>
            <w:webHidden/>
          </w:rPr>
        </w:r>
        <w:r w:rsidR="00733669">
          <w:rPr>
            <w:webHidden/>
          </w:rPr>
          <w:fldChar w:fldCharType="separate"/>
        </w:r>
        <w:r w:rsidR="00B83F88">
          <w:rPr>
            <w:webHidden/>
          </w:rPr>
          <w:t>24</w:t>
        </w:r>
        <w:r w:rsidR="00733669">
          <w:rPr>
            <w:webHidden/>
          </w:rPr>
          <w:fldChar w:fldCharType="end"/>
        </w:r>
      </w:hyperlink>
    </w:p>
    <w:p w:rsidR="00733669" w:rsidRDefault="002F491F">
      <w:pPr>
        <w:pStyle w:val="TOC1"/>
        <w:rPr>
          <w:rFonts w:asciiTheme="minorHAnsi" w:eastAsiaTheme="minorEastAsia" w:hAnsiTheme="minorHAnsi" w:cstheme="minorBidi"/>
          <w:b w:val="0"/>
          <w:sz w:val="22"/>
          <w:lang w:eastAsia="en-NZ"/>
        </w:rPr>
      </w:pPr>
      <w:hyperlink w:anchor="_Toc319670947" w:history="1">
        <w:r w:rsidR="00733669" w:rsidRPr="00FF6450">
          <w:rPr>
            <w:rStyle w:val="Hyperlink"/>
          </w:rPr>
          <w:t>10.</w:t>
        </w:r>
        <w:r w:rsidR="00733669">
          <w:rPr>
            <w:rFonts w:asciiTheme="minorHAnsi" w:eastAsiaTheme="minorEastAsia" w:hAnsiTheme="minorHAnsi" w:cstheme="minorBidi"/>
            <w:b w:val="0"/>
            <w:sz w:val="22"/>
            <w:lang w:eastAsia="en-NZ"/>
          </w:rPr>
          <w:tab/>
        </w:r>
        <w:r w:rsidR="00733669" w:rsidRPr="00FF6450">
          <w:rPr>
            <w:rStyle w:val="Hyperlink"/>
          </w:rPr>
          <w:t>Error File</w:t>
        </w:r>
        <w:r w:rsidR="00733669">
          <w:rPr>
            <w:webHidden/>
          </w:rPr>
          <w:tab/>
        </w:r>
        <w:r w:rsidR="00733669">
          <w:rPr>
            <w:webHidden/>
          </w:rPr>
          <w:fldChar w:fldCharType="begin"/>
        </w:r>
        <w:r w:rsidR="00733669">
          <w:rPr>
            <w:webHidden/>
          </w:rPr>
          <w:instrText xml:space="preserve"> PAGEREF _Toc319670947 \h </w:instrText>
        </w:r>
        <w:r w:rsidR="00733669">
          <w:rPr>
            <w:webHidden/>
          </w:rPr>
        </w:r>
        <w:r w:rsidR="00733669">
          <w:rPr>
            <w:webHidden/>
          </w:rPr>
          <w:fldChar w:fldCharType="separate"/>
        </w:r>
        <w:r w:rsidR="00B83F88">
          <w:rPr>
            <w:webHidden/>
          </w:rPr>
          <w:t>25</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48" w:history="1">
        <w:r w:rsidR="00733669" w:rsidRPr="00FF6450">
          <w:rPr>
            <w:rStyle w:val="Hyperlink"/>
          </w:rPr>
          <w:t>10.1.</w:t>
        </w:r>
        <w:r w:rsidR="00733669">
          <w:rPr>
            <w:rFonts w:asciiTheme="minorHAnsi" w:eastAsiaTheme="minorEastAsia" w:hAnsiTheme="minorHAnsi" w:cstheme="minorBidi"/>
            <w:sz w:val="22"/>
            <w:lang w:eastAsia="en-NZ"/>
          </w:rPr>
          <w:tab/>
        </w:r>
        <w:r w:rsidR="00733669" w:rsidRPr="00FF6450">
          <w:rPr>
            <w:rStyle w:val="Hyperlink"/>
          </w:rPr>
          <w:t>Overview</w:t>
        </w:r>
        <w:r w:rsidR="00733669">
          <w:rPr>
            <w:webHidden/>
          </w:rPr>
          <w:tab/>
        </w:r>
        <w:r w:rsidR="00733669">
          <w:rPr>
            <w:webHidden/>
          </w:rPr>
          <w:fldChar w:fldCharType="begin"/>
        </w:r>
        <w:r w:rsidR="00733669">
          <w:rPr>
            <w:webHidden/>
          </w:rPr>
          <w:instrText xml:space="preserve"> PAGEREF _Toc319670948 \h </w:instrText>
        </w:r>
        <w:r w:rsidR="00733669">
          <w:rPr>
            <w:webHidden/>
          </w:rPr>
        </w:r>
        <w:r w:rsidR="00733669">
          <w:rPr>
            <w:webHidden/>
          </w:rPr>
          <w:fldChar w:fldCharType="separate"/>
        </w:r>
        <w:r w:rsidR="00B83F88">
          <w:rPr>
            <w:webHidden/>
          </w:rPr>
          <w:t>25</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49" w:history="1">
        <w:r w:rsidR="00733669" w:rsidRPr="00FF6450">
          <w:rPr>
            <w:rStyle w:val="Hyperlink"/>
          </w:rPr>
          <w:t>10.2.</w:t>
        </w:r>
        <w:r w:rsidR="00733669">
          <w:rPr>
            <w:rFonts w:asciiTheme="minorHAnsi" w:eastAsiaTheme="minorEastAsia" w:hAnsiTheme="minorHAnsi" w:cstheme="minorBidi"/>
            <w:sz w:val="22"/>
            <w:lang w:eastAsia="en-NZ"/>
          </w:rPr>
          <w:tab/>
        </w:r>
        <w:r w:rsidR="00733669" w:rsidRPr="00FF6450">
          <w:rPr>
            <w:rStyle w:val="Hyperlink"/>
          </w:rPr>
          <w:t>Error Record</w:t>
        </w:r>
        <w:r w:rsidR="00733669">
          <w:rPr>
            <w:webHidden/>
          </w:rPr>
          <w:tab/>
        </w:r>
        <w:r w:rsidR="00733669">
          <w:rPr>
            <w:webHidden/>
          </w:rPr>
          <w:fldChar w:fldCharType="begin"/>
        </w:r>
        <w:r w:rsidR="00733669">
          <w:rPr>
            <w:webHidden/>
          </w:rPr>
          <w:instrText xml:space="preserve"> PAGEREF _Toc319670949 \h </w:instrText>
        </w:r>
        <w:r w:rsidR="00733669">
          <w:rPr>
            <w:webHidden/>
          </w:rPr>
        </w:r>
        <w:r w:rsidR="00733669">
          <w:rPr>
            <w:webHidden/>
          </w:rPr>
          <w:fldChar w:fldCharType="separate"/>
        </w:r>
        <w:r w:rsidR="00B83F88">
          <w:rPr>
            <w:webHidden/>
          </w:rPr>
          <w:t>25</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50" w:history="1">
        <w:r w:rsidR="00733669" w:rsidRPr="00FF6450">
          <w:rPr>
            <w:rStyle w:val="Hyperlink"/>
          </w:rPr>
          <w:t>10.3.</w:t>
        </w:r>
        <w:r w:rsidR="00733669">
          <w:rPr>
            <w:rFonts w:asciiTheme="minorHAnsi" w:eastAsiaTheme="minorEastAsia" w:hAnsiTheme="minorHAnsi" w:cstheme="minorBidi"/>
            <w:sz w:val="22"/>
            <w:lang w:eastAsia="en-NZ"/>
          </w:rPr>
          <w:tab/>
        </w:r>
        <w:r w:rsidR="00733669" w:rsidRPr="00FF6450">
          <w:rPr>
            <w:rStyle w:val="Hyperlink"/>
          </w:rPr>
          <w:t>Error Messages</w:t>
        </w:r>
        <w:r w:rsidR="00733669">
          <w:rPr>
            <w:webHidden/>
          </w:rPr>
          <w:tab/>
        </w:r>
        <w:r w:rsidR="00733669">
          <w:rPr>
            <w:webHidden/>
          </w:rPr>
          <w:fldChar w:fldCharType="begin"/>
        </w:r>
        <w:r w:rsidR="00733669">
          <w:rPr>
            <w:webHidden/>
          </w:rPr>
          <w:instrText xml:space="preserve"> PAGEREF _Toc319670950 \h </w:instrText>
        </w:r>
        <w:r w:rsidR="00733669">
          <w:rPr>
            <w:webHidden/>
          </w:rPr>
        </w:r>
        <w:r w:rsidR="00733669">
          <w:rPr>
            <w:webHidden/>
          </w:rPr>
          <w:fldChar w:fldCharType="separate"/>
        </w:r>
        <w:r w:rsidR="00B83F88">
          <w:rPr>
            <w:webHidden/>
          </w:rPr>
          <w:t>26</w:t>
        </w:r>
        <w:r w:rsidR="00733669">
          <w:rPr>
            <w:webHidden/>
          </w:rPr>
          <w:fldChar w:fldCharType="end"/>
        </w:r>
      </w:hyperlink>
    </w:p>
    <w:p w:rsidR="00733669" w:rsidRDefault="002F491F">
      <w:pPr>
        <w:pStyle w:val="TOC3"/>
        <w:rPr>
          <w:rFonts w:asciiTheme="minorHAnsi" w:eastAsiaTheme="minorEastAsia" w:hAnsiTheme="minorHAnsi" w:cstheme="minorBidi"/>
          <w:sz w:val="22"/>
          <w:lang w:eastAsia="en-NZ"/>
        </w:rPr>
      </w:pPr>
      <w:hyperlink w:anchor="_Toc319670951" w:history="1">
        <w:r w:rsidR="00733669" w:rsidRPr="00FF6450">
          <w:rPr>
            <w:rStyle w:val="Hyperlink"/>
          </w:rPr>
          <w:t>10.3.1</w:t>
        </w:r>
        <w:r w:rsidR="00733669">
          <w:rPr>
            <w:rFonts w:asciiTheme="minorHAnsi" w:eastAsiaTheme="minorEastAsia" w:hAnsiTheme="minorHAnsi" w:cstheme="minorBidi"/>
            <w:sz w:val="22"/>
            <w:lang w:eastAsia="en-NZ"/>
          </w:rPr>
          <w:tab/>
        </w:r>
        <w:r w:rsidR="00733669" w:rsidRPr="00FF6450">
          <w:rPr>
            <w:rStyle w:val="Hyperlink"/>
          </w:rPr>
          <w:t>Error Messages – Pre-load batch validations</w:t>
        </w:r>
        <w:r w:rsidR="00733669">
          <w:rPr>
            <w:webHidden/>
          </w:rPr>
          <w:tab/>
        </w:r>
        <w:r w:rsidR="00733669">
          <w:rPr>
            <w:webHidden/>
          </w:rPr>
          <w:fldChar w:fldCharType="begin"/>
        </w:r>
        <w:r w:rsidR="00733669">
          <w:rPr>
            <w:webHidden/>
          </w:rPr>
          <w:instrText xml:space="preserve"> PAGEREF _Toc319670951 \h </w:instrText>
        </w:r>
        <w:r w:rsidR="00733669">
          <w:rPr>
            <w:webHidden/>
          </w:rPr>
        </w:r>
        <w:r w:rsidR="00733669">
          <w:rPr>
            <w:webHidden/>
          </w:rPr>
          <w:fldChar w:fldCharType="separate"/>
        </w:r>
        <w:r w:rsidR="00B83F88">
          <w:rPr>
            <w:webHidden/>
          </w:rPr>
          <w:t>26</w:t>
        </w:r>
        <w:r w:rsidR="00733669">
          <w:rPr>
            <w:webHidden/>
          </w:rPr>
          <w:fldChar w:fldCharType="end"/>
        </w:r>
      </w:hyperlink>
    </w:p>
    <w:p w:rsidR="00733669" w:rsidRDefault="002F491F">
      <w:pPr>
        <w:pStyle w:val="TOC3"/>
        <w:rPr>
          <w:rFonts w:asciiTheme="minorHAnsi" w:eastAsiaTheme="minorEastAsia" w:hAnsiTheme="minorHAnsi" w:cstheme="minorBidi"/>
          <w:sz w:val="22"/>
          <w:lang w:eastAsia="en-NZ"/>
        </w:rPr>
      </w:pPr>
      <w:hyperlink w:anchor="_Toc319670952" w:history="1">
        <w:r w:rsidR="00733669" w:rsidRPr="00FF6450">
          <w:rPr>
            <w:rStyle w:val="Hyperlink"/>
          </w:rPr>
          <w:t>10.3.2</w:t>
        </w:r>
        <w:r w:rsidR="00733669">
          <w:rPr>
            <w:rFonts w:asciiTheme="minorHAnsi" w:eastAsiaTheme="minorEastAsia" w:hAnsiTheme="minorHAnsi" w:cstheme="minorBidi"/>
            <w:sz w:val="22"/>
            <w:lang w:eastAsia="en-NZ"/>
          </w:rPr>
          <w:tab/>
        </w:r>
        <w:r w:rsidR="00733669" w:rsidRPr="00FF6450">
          <w:rPr>
            <w:rStyle w:val="Hyperlink"/>
          </w:rPr>
          <w:t>Error Messages – Data warehouse batch validations</w:t>
        </w:r>
        <w:r w:rsidR="00733669">
          <w:rPr>
            <w:webHidden/>
          </w:rPr>
          <w:tab/>
        </w:r>
        <w:r w:rsidR="00733669">
          <w:rPr>
            <w:webHidden/>
          </w:rPr>
          <w:fldChar w:fldCharType="begin"/>
        </w:r>
        <w:r w:rsidR="00733669">
          <w:rPr>
            <w:webHidden/>
          </w:rPr>
          <w:instrText xml:space="preserve"> PAGEREF _Toc319670952 \h </w:instrText>
        </w:r>
        <w:r w:rsidR="00733669">
          <w:rPr>
            <w:webHidden/>
          </w:rPr>
        </w:r>
        <w:r w:rsidR="00733669">
          <w:rPr>
            <w:webHidden/>
          </w:rPr>
          <w:fldChar w:fldCharType="separate"/>
        </w:r>
        <w:r w:rsidR="00B83F88">
          <w:rPr>
            <w:webHidden/>
          </w:rPr>
          <w:t>27</w:t>
        </w:r>
        <w:r w:rsidR="00733669">
          <w:rPr>
            <w:webHidden/>
          </w:rPr>
          <w:fldChar w:fldCharType="end"/>
        </w:r>
      </w:hyperlink>
    </w:p>
    <w:p w:rsidR="00733669" w:rsidRDefault="002F491F">
      <w:pPr>
        <w:pStyle w:val="TOC3"/>
        <w:rPr>
          <w:rFonts w:asciiTheme="minorHAnsi" w:eastAsiaTheme="minorEastAsia" w:hAnsiTheme="minorHAnsi" w:cstheme="minorBidi"/>
          <w:sz w:val="22"/>
          <w:lang w:eastAsia="en-NZ"/>
        </w:rPr>
      </w:pPr>
      <w:hyperlink w:anchor="_Toc319670953" w:history="1">
        <w:r w:rsidR="00733669" w:rsidRPr="00FF6450">
          <w:rPr>
            <w:rStyle w:val="Hyperlink"/>
          </w:rPr>
          <w:t>10.3.3</w:t>
        </w:r>
        <w:r w:rsidR="00733669">
          <w:rPr>
            <w:rFonts w:asciiTheme="minorHAnsi" w:eastAsiaTheme="minorEastAsia" w:hAnsiTheme="minorHAnsi" w:cstheme="minorBidi"/>
            <w:sz w:val="22"/>
            <w:lang w:eastAsia="en-NZ"/>
          </w:rPr>
          <w:tab/>
        </w:r>
        <w:r w:rsidR="00733669" w:rsidRPr="00FF6450">
          <w:rPr>
            <w:rStyle w:val="Hyperlink"/>
          </w:rPr>
          <w:t>Error Messages - Event record validation</w:t>
        </w:r>
        <w:r w:rsidR="00733669">
          <w:rPr>
            <w:webHidden/>
          </w:rPr>
          <w:tab/>
        </w:r>
        <w:r w:rsidR="00733669">
          <w:rPr>
            <w:webHidden/>
          </w:rPr>
          <w:fldChar w:fldCharType="begin"/>
        </w:r>
        <w:r w:rsidR="00733669">
          <w:rPr>
            <w:webHidden/>
          </w:rPr>
          <w:instrText xml:space="preserve"> PAGEREF _Toc319670953 \h </w:instrText>
        </w:r>
        <w:r w:rsidR="00733669">
          <w:rPr>
            <w:webHidden/>
          </w:rPr>
        </w:r>
        <w:r w:rsidR="00733669">
          <w:rPr>
            <w:webHidden/>
          </w:rPr>
          <w:fldChar w:fldCharType="separate"/>
        </w:r>
        <w:r w:rsidR="00B83F88">
          <w:rPr>
            <w:webHidden/>
          </w:rPr>
          <w:t>28</w:t>
        </w:r>
        <w:r w:rsidR="00733669">
          <w:rPr>
            <w:webHidden/>
          </w:rPr>
          <w:fldChar w:fldCharType="end"/>
        </w:r>
      </w:hyperlink>
    </w:p>
    <w:p w:rsidR="00733669" w:rsidRDefault="002F491F">
      <w:pPr>
        <w:pStyle w:val="TOC1"/>
        <w:rPr>
          <w:rFonts w:asciiTheme="minorHAnsi" w:eastAsiaTheme="minorEastAsia" w:hAnsiTheme="minorHAnsi" w:cstheme="minorBidi"/>
          <w:b w:val="0"/>
          <w:sz w:val="22"/>
          <w:lang w:eastAsia="en-NZ"/>
        </w:rPr>
      </w:pPr>
      <w:hyperlink w:anchor="_Toc319670954" w:history="1">
        <w:r w:rsidR="00733669" w:rsidRPr="00FF6450">
          <w:rPr>
            <w:rStyle w:val="Hyperlink"/>
          </w:rPr>
          <w:t>11.</w:t>
        </w:r>
        <w:r w:rsidR="00733669">
          <w:rPr>
            <w:rFonts w:asciiTheme="minorHAnsi" w:eastAsiaTheme="minorEastAsia" w:hAnsiTheme="minorHAnsi" w:cstheme="minorBidi"/>
            <w:b w:val="0"/>
            <w:sz w:val="22"/>
            <w:lang w:eastAsia="en-NZ"/>
          </w:rPr>
          <w:tab/>
        </w:r>
        <w:r w:rsidR="00733669" w:rsidRPr="00FF6450">
          <w:rPr>
            <w:rStyle w:val="Hyperlink"/>
          </w:rPr>
          <w:t>Purchase Unit Data Quality Update</w:t>
        </w:r>
        <w:r w:rsidR="00733669">
          <w:rPr>
            <w:webHidden/>
          </w:rPr>
          <w:tab/>
        </w:r>
        <w:r w:rsidR="00733669">
          <w:rPr>
            <w:webHidden/>
          </w:rPr>
          <w:fldChar w:fldCharType="begin"/>
        </w:r>
        <w:r w:rsidR="00733669">
          <w:rPr>
            <w:webHidden/>
          </w:rPr>
          <w:instrText xml:space="preserve"> PAGEREF _Toc319670954 \h </w:instrText>
        </w:r>
        <w:r w:rsidR="00733669">
          <w:rPr>
            <w:webHidden/>
          </w:rPr>
        </w:r>
        <w:r w:rsidR="00733669">
          <w:rPr>
            <w:webHidden/>
          </w:rPr>
          <w:fldChar w:fldCharType="separate"/>
        </w:r>
        <w:r w:rsidR="00B83F88">
          <w:rPr>
            <w:webHidden/>
          </w:rPr>
          <w:t>33</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55" w:history="1">
        <w:r w:rsidR="00733669" w:rsidRPr="00FF6450">
          <w:rPr>
            <w:rStyle w:val="Hyperlink"/>
          </w:rPr>
          <w:t>11.1.</w:t>
        </w:r>
        <w:r w:rsidR="00733669">
          <w:rPr>
            <w:rFonts w:asciiTheme="minorHAnsi" w:eastAsiaTheme="minorEastAsia" w:hAnsiTheme="minorHAnsi" w:cstheme="minorBidi"/>
            <w:sz w:val="22"/>
            <w:lang w:eastAsia="en-NZ"/>
          </w:rPr>
          <w:tab/>
        </w:r>
        <w:r w:rsidR="00733669" w:rsidRPr="00FF6450">
          <w:rPr>
            <w:rStyle w:val="Hyperlink"/>
          </w:rPr>
          <w:t>Overview</w:t>
        </w:r>
        <w:r w:rsidR="00733669">
          <w:rPr>
            <w:webHidden/>
          </w:rPr>
          <w:tab/>
        </w:r>
        <w:r w:rsidR="00733669">
          <w:rPr>
            <w:webHidden/>
          </w:rPr>
          <w:fldChar w:fldCharType="begin"/>
        </w:r>
        <w:r w:rsidR="00733669">
          <w:rPr>
            <w:webHidden/>
          </w:rPr>
          <w:instrText xml:space="preserve"> PAGEREF _Toc319670955 \h </w:instrText>
        </w:r>
        <w:r w:rsidR="00733669">
          <w:rPr>
            <w:webHidden/>
          </w:rPr>
        </w:r>
        <w:r w:rsidR="00733669">
          <w:rPr>
            <w:webHidden/>
          </w:rPr>
          <w:fldChar w:fldCharType="separate"/>
        </w:r>
        <w:r w:rsidR="00B83F88">
          <w:rPr>
            <w:webHidden/>
          </w:rPr>
          <w:t>33</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56" w:history="1">
        <w:r w:rsidR="00733669" w:rsidRPr="00FF6450">
          <w:rPr>
            <w:rStyle w:val="Hyperlink"/>
          </w:rPr>
          <w:t>11.2.</w:t>
        </w:r>
        <w:r w:rsidR="00733669">
          <w:rPr>
            <w:rFonts w:asciiTheme="minorHAnsi" w:eastAsiaTheme="minorEastAsia" w:hAnsiTheme="minorHAnsi" w:cstheme="minorBidi"/>
            <w:sz w:val="22"/>
            <w:lang w:eastAsia="en-NZ"/>
          </w:rPr>
          <w:tab/>
        </w:r>
        <w:r w:rsidR="00733669" w:rsidRPr="00FF6450">
          <w:rPr>
            <w:rStyle w:val="Hyperlink"/>
          </w:rPr>
          <w:t>Purchase Unit Data Quality Record</w:t>
        </w:r>
        <w:r w:rsidR="00733669">
          <w:rPr>
            <w:webHidden/>
          </w:rPr>
          <w:tab/>
        </w:r>
        <w:r w:rsidR="00733669">
          <w:rPr>
            <w:webHidden/>
          </w:rPr>
          <w:fldChar w:fldCharType="begin"/>
        </w:r>
        <w:r w:rsidR="00733669">
          <w:rPr>
            <w:webHidden/>
          </w:rPr>
          <w:instrText xml:space="preserve"> PAGEREF _Toc319670956 \h </w:instrText>
        </w:r>
        <w:r w:rsidR="00733669">
          <w:rPr>
            <w:webHidden/>
          </w:rPr>
        </w:r>
        <w:r w:rsidR="00733669">
          <w:rPr>
            <w:webHidden/>
          </w:rPr>
          <w:fldChar w:fldCharType="separate"/>
        </w:r>
        <w:r w:rsidR="00B83F88">
          <w:rPr>
            <w:webHidden/>
          </w:rPr>
          <w:t>33</w:t>
        </w:r>
        <w:r w:rsidR="00733669">
          <w:rPr>
            <w:webHidden/>
          </w:rPr>
          <w:fldChar w:fldCharType="end"/>
        </w:r>
      </w:hyperlink>
    </w:p>
    <w:p w:rsidR="00733669" w:rsidRDefault="002F491F">
      <w:pPr>
        <w:pStyle w:val="TOC1"/>
        <w:rPr>
          <w:rFonts w:asciiTheme="minorHAnsi" w:eastAsiaTheme="minorEastAsia" w:hAnsiTheme="minorHAnsi" w:cstheme="minorBidi"/>
          <w:b w:val="0"/>
          <w:sz w:val="22"/>
          <w:lang w:eastAsia="en-NZ"/>
        </w:rPr>
      </w:pPr>
      <w:hyperlink w:anchor="_Toc319670957" w:history="1">
        <w:r w:rsidR="00733669" w:rsidRPr="00FF6450">
          <w:rPr>
            <w:rStyle w:val="Hyperlink"/>
          </w:rPr>
          <w:t>12.</w:t>
        </w:r>
        <w:r w:rsidR="00733669">
          <w:rPr>
            <w:rFonts w:asciiTheme="minorHAnsi" w:eastAsiaTheme="minorEastAsia" w:hAnsiTheme="minorHAnsi" w:cstheme="minorBidi"/>
            <w:b w:val="0"/>
            <w:sz w:val="22"/>
            <w:lang w:eastAsia="en-NZ"/>
          </w:rPr>
          <w:tab/>
        </w:r>
        <w:r w:rsidR="00733669" w:rsidRPr="00FF6450">
          <w:rPr>
            <w:rStyle w:val="Hyperlink"/>
          </w:rPr>
          <w:t>Business Rules</w:t>
        </w:r>
        <w:r w:rsidR="00733669">
          <w:rPr>
            <w:webHidden/>
          </w:rPr>
          <w:tab/>
        </w:r>
        <w:r w:rsidR="00733669">
          <w:rPr>
            <w:webHidden/>
          </w:rPr>
          <w:fldChar w:fldCharType="begin"/>
        </w:r>
        <w:r w:rsidR="00733669">
          <w:rPr>
            <w:webHidden/>
          </w:rPr>
          <w:instrText xml:space="preserve"> PAGEREF _Toc319670957 \h </w:instrText>
        </w:r>
        <w:r w:rsidR="00733669">
          <w:rPr>
            <w:webHidden/>
          </w:rPr>
        </w:r>
        <w:r w:rsidR="00733669">
          <w:rPr>
            <w:webHidden/>
          </w:rPr>
          <w:fldChar w:fldCharType="separate"/>
        </w:r>
        <w:r w:rsidR="00B83F88">
          <w:rPr>
            <w:webHidden/>
          </w:rPr>
          <w:t>34</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58" w:history="1">
        <w:r w:rsidR="00733669" w:rsidRPr="00FF6450">
          <w:rPr>
            <w:rStyle w:val="Hyperlink"/>
          </w:rPr>
          <w:t>12.1.</w:t>
        </w:r>
        <w:r w:rsidR="00733669">
          <w:rPr>
            <w:rFonts w:asciiTheme="minorHAnsi" w:eastAsiaTheme="minorEastAsia" w:hAnsiTheme="minorHAnsi" w:cstheme="minorBidi"/>
            <w:sz w:val="22"/>
            <w:lang w:eastAsia="en-NZ"/>
          </w:rPr>
          <w:tab/>
        </w:r>
        <w:r w:rsidR="00733669" w:rsidRPr="00FF6450">
          <w:rPr>
            <w:rStyle w:val="Hyperlink"/>
          </w:rPr>
          <w:t>Overview</w:t>
        </w:r>
        <w:r w:rsidR="00733669">
          <w:rPr>
            <w:webHidden/>
          </w:rPr>
          <w:tab/>
        </w:r>
        <w:r w:rsidR="00733669">
          <w:rPr>
            <w:webHidden/>
          </w:rPr>
          <w:fldChar w:fldCharType="begin"/>
        </w:r>
        <w:r w:rsidR="00733669">
          <w:rPr>
            <w:webHidden/>
          </w:rPr>
          <w:instrText xml:space="preserve"> PAGEREF _Toc319670958 \h </w:instrText>
        </w:r>
        <w:r w:rsidR="00733669">
          <w:rPr>
            <w:webHidden/>
          </w:rPr>
        </w:r>
        <w:r w:rsidR="00733669">
          <w:rPr>
            <w:webHidden/>
          </w:rPr>
          <w:fldChar w:fldCharType="separate"/>
        </w:r>
        <w:r w:rsidR="00B83F88">
          <w:rPr>
            <w:webHidden/>
          </w:rPr>
          <w:t>34</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59" w:history="1">
        <w:r w:rsidR="00733669" w:rsidRPr="00FF6450">
          <w:rPr>
            <w:rStyle w:val="Hyperlink"/>
          </w:rPr>
          <w:t>12.2.</w:t>
        </w:r>
        <w:r w:rsidR="00733669">
          <w:rPr>
            <w:rFonts w:asciiTheme="minorHAnsi" w:eastAsiaTheme="minorEastAsia" w:hAnsiTheme="minorHAnsi" w:cstheme="minorBidi"/>
            <w:sz w:val="22"/>
            <w:lang w:eastAsia="en-NZ"/>
          </w:rPr>
          <w:tab/>
        </w:r>
        <w:r w:rsidR="00733669" w:rsidRPr="00FF6450">
          <w:rPr>
            <w:rStyle w:val="Hyperlink"/>
          </w:rPr>
          <w:t>Errors, Warnings and Cautions</w:t>
        </w:r>
        <w:r w:rsidR="00733669">
          <w:rPr>
            <w:webHidden/>
          </w:rPr>
          <w:tab/>
        </w:r>
        <w:r w:rsidR="00733669">
          <w:rPr>
            <w:webHidden/>
          </w:rPr>
          <w:fldChar w:fldCharType="begin"/>
        </w:r>
        <w:r w:rsidR="00733669">
          <w:rPr>
            <w:webHidden/>
          </w:rPr>
          <w:instrText xml:space="preserve"> PAGEREF _Toc319670959 \h </w:instrText>
        </w:r>
        <w:r w:rsidR="00733669">
          <w:rPr>
            <w:webHidden/>
          </w:rPr>
        </w:r>
        <w:r w:rsidR="00733669">
          <w:rPr>
            <w:webHidden/>
          </w:rPr>
          <w:fldChar w:fldCharType="separate"/>
        </w:r>
        <w:r w:rsidR="00B83F88">
          <w:rPr>
            <w:webHidden/>
          </w:rPr>
          <w:t>34</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60" w:history="1">
        <w:r w:rsidR="00733669" w:rsidRPr="00FF6450">
          <w:rPr>
            <w:rStyle w:val="Hyperlink"/>
          </w:rPr>
          <w:t>12.3.</w:t>
        </w:r>
        <w:r w:rsidR="00733669">
          <w:rPr>
            <w:rFonts w:asciiTheme="minorHAnsi" w:eastAsiaTheme="minorEastAsia" w:hAnsiTheme="minorHAnsi" w:cstheme="minorBidi"/>
            <w:sz w:val="22"/>
            <w:lang w:eastAsia="en-NZ"/>
          </w:rPr>
          <w:tab/>
        </w:r>
        <w:r w:rsidR="00733669" w:rsidRPr="00FF6450">
          <w:rPr>
            <w:rStyle w:val="Hyperlink"/>
          </w:rPr>
          <w:t>Purchase unit and specialty cross-validation</w:t>
        </w:r>
        <w:r w:rsidR="00733669">
          <w:rPr>
            <w:webHidden/>
          </w:rPr>
          <w:tab/>
        </w:r>
        <w:r w:rsidR="00733669">
          <w:rPr>
            <w:webHidden/>
          </w:rPr>
          <w:fldChar w:fldCharType="begin"/>
        </w:r>
        <w:r w:rsidR="00733669">
          <w:rPr>
            <w:webHidden/>
          </w:rPr>
          <w:instrText xml:space="preserve"> PAGEREF _Toc319670960 \h </w:instrText>
        </w:r>
        <w:r w:rsidR="00733669">
          <w:rPr>
            <w:webHidden/>
          </w:rPr>
        </w:r>
        <w:r w:rsidR="00733669">
          <w:rPr>
            <w:webHidden/>
          </w:rPr>
          <w:fldChar w:fldCharType="separate"/>
        </w:r>
        <w:r w:rsidR="00B83F88">
          <w:rPr>
            <w:webHidden/>
          </w:rPr>
          <w:t>34</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61" w:history="1">
        <w:r w:rsidR="00733669" w:rsidRPr="00FF6450">
          <w:rPr>
            <w:rStyle w:val="Hyperlink"/>
          </w:rPr>
          <w:t>12.4.</w:t>
        </w:r>
        <w:r w:rsidR="00733669">
          <w:rPr>
            <w:rFonts w:asciiTheme="minorHAnsi" w:eastAsiaTheme="minorEastAsia" w:hAnsiTheme="minorHAnsi" w:cstheme="minorBidi"/>
            <w:sz w:val="22"/>
            <w:lang w:eastAsia="en-NZ"/>
          </w:rPr>
          <w:tab/>
        </w:r>
        <w:r w:rsidR="00733669" w:rsidRPr="00FF6450">
          <w:rPr>
            <w:rStyle w:val="Hyperlink"/>
          </w:rPr>
          <w:t>Purchase Unit Date Validation</w:t>
        </w:r>
        <w:r w:rsidR="00733669">
          <w:rPr>
            <w:webHidden/>
          </w:rPr>
          <w:tab/>
        </w:r>
        <w:r w:rsidR="00733669">
          <w:rPr>
            <w:webHidden/>
          </w:rPr>
          <w:fldChar w:fldCharType="begin"/>
        </w:r>
        <w:r w:rsidR="00733669">
          <w:rPr>
            <w:webHidden/>
          </w:rPr>
          <w:instrText xml:space="preserve"> PAGEREF _Toc319670961 \h </w:instrText>
        </w:r>
        <w:r w:rsidR="00733669">
          <w:rPr>
            <w:webHidden/>
          </w:rPr>
        </w:r>
        <w:r w:rsidR="00733669">
          <w:rPr>
            <w:webHidden/>
          </w:rPr>
          <w:fldChar w:fldCharType="separate"/>
        </w:r>
        <w:r w:rsidR="00B83F88">
          <w:rPr>
            <w:webHidden/>
          </w:rPr>
          <w:t>34</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62" w:history="1">
        <w:r w:rsidR="00733669" w:rsidRPr="00FF6450">
          <w:rPr>
            <w:rStyle w:val="Hyperlink"/>
          </w:rPr>
          <w:t>12.5.</w:t>
        </w:r>
        <w:r w:rsidR="00733669">
          <w:rPr>
            <w:rFonts w:asciiTheme="minorHAnsi" w:eastAsiaTheme="minorEastAsia" w:hAnsiTheme="minorHAnsi" w:cstheme="minorBidi"/>
            <w:sz w:val="22"/>
            <w:lang w:eastAsia="en-NZ"/>
          </w:rPr>
          <w:tab/>
        </w:r>
        <w:r w:rsidR="00733669" w:rsidRPr="00FF6450">
          <w:rPr>
            <w:rStyle w:val="Hyperlink"/>
          </w:rPr>
          <w:t>Duplicate Events Validation</w:t>
        </w:r>
        <w:r w:rsidR="00733669">
          <w:rPr>
            <w:webHidden/>
          </w:rPr>
          <w:tab/>
        </w:r>
        <w:r w:rsidR="00733669">
          <w:rPr>
            <w:webHidden/>
          </w:rPr>
          <w:fldChar w:fldCharType="begin"/>
        </w:r>
        <w:r w:rsidR="00733669">
          <w:rPr>
            <w:webHidden/>
          </w:rPr>
          <w:instrText xml:space="preserve"> PAGEREF _Toc319670962 \h </w:instrText>
        </w:r>
        <w:r w:rsidR="00733669">
          <w:rPr>
            <w:webHidden/>
          </w:rPr>
        </w:r>
        <w:r w:rsidR="00733669">
          <w:rPr>
            <w:webHidden/>
          </w:rPr>
          <w:fldChar w:fldCharType="separate"/>
        </w:r>
        <w:r w:rsidR="00B83F88">
          <w:rPr>
            <w:webHidden/>
          </w:rPr>
          <w:t>34</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63" w:history="1">
        <w:r w:rsidR="00733669" w:rsidRPr="00FF6450">
          <w:rPr>
            <w:rStyle w:val="Hyperlink"/>
          </w:rPr>
          <w:t>12.6.</w:t>
        </w:r>
        <w:r w:rsidR="00733669">
          <w:rPr>
            <w:rFonts w:asciiTheme="minorHAnsi" w:eastAsiaTheme="minorEastAsia" w:hAnsiTheme="minorHAnsi" w:cstheme="minorBidi"/>
            <w:sz w:val="22"/>
            <w:lang w:eastAsia="en-NZ"/>
          </w:rPr>
          <w:tab/>
        </w:r>
        <w:r w:rsidR="00733669" w:rsidRPr="00FF6450">
          <w:rPr>
            <w:rStyle w:val="Hyperlink"/>
          </w:rPr>
          <w:t>Checks Between Related Fields</w:t>
        </w:r>
        <w:r w:rsidR="00733669">
          <w:rPr>
            <w:webHidden/>
          </w:rPr>
          <w:tab/>
        </w:r>
        <w:r w:rsidR="00733669">
          <w:rPr>
            <w:webHidden/>
          </w:rPr>
          <w:fldChar w:fldCharType="begin"/>
        </w:r>
        <w:r w:rsidR="00733669">
          <w:rPr>
            <w:webHidden/>
          </w:rPr>
          <w:instrText xml:space="preserve"> PAGEREF _Toc319670963 \h </w:instrText>
        </w:r>
        <w:r w:rsidR="00733669">
          <w:rPr>
            <w:webHidden/>
          </w:rPr>
        </w:r>
        <w:r w:rsidR="00733669">
          <w:rPr>
            <w:webHidden/>
          </w:rPr>
          <w:fldChar w:fldCharType="separate"/>
        </w:r>
        <w:r w:rsidR="00B83F88">
          <w:rPr>
            <w:webHidden/>
          </w:rPr>
          <w:t>35</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64" w:history="1">
        <w:r w:rsidR="00733669" w:rsidRPr="00FF6450">
          <w:rPr>
            <w:rStyle w:val="Hyperlink"/>
          </w:rPr>
          <w:t>12.7.</w:t>
        </w:r>
        <w:r w:rsidR="00733669">
          <w:rPr>
            <w:rFonts w:asciiTheme="minorHAnsi" w:eastAsiaTheme="minorEastAsia" w:hAnsiTheme="minorHAnsi" w:cstheme="minorBidi"/>
            <w:sz w:val="22"/>
            <w:lang w:eastAsia="en-NZ"/>
          </w:rPr>
          <w:tab/>
        </w:r>
        <w:r w:rsidR="00733669" w:rsidRPr="00FF6450">
          <w:rPr>
            <w:rStyle w:val="Hyperlink"/>
          </w:rPr>
          <w:t>Cautions</w:t>
        </w:r>
        <w:r w:rsidR="00733669">
          <w:rPr>
            <w:webHidden/>
          </w:rPr>
          <w:tab/>
        </w:r>
        <w:r w:rsidR="00733669">
          <w:rPr>
            <w:webHidden/>
          </w:rPr>
          <w:fldChar w:fldCharType="begin"/>
        </w:r>
        <w:r w:rsidR="00733669">
          <w:rPr>
            <w:webHidden/>
          </w:rPr>
          <w:instrText xml:space="preserve"> PAGEREF _Toc319670964 \h </w:instrText>
        </w:r>
        <w:r w:rsidR="00733669">
          <w:rPr>
            <w:webHidden/>
          </w:rPr>
        </w:r>
        <w:r w:rsidR="00733669">
          <w:rPr>
            <w:webHidden/>
          </w:rPr>
          <w:fldChar w:fldCharType="separate"/>
        </w:r>
        <w:r w:rsidR="00B83F88">
          <w:rPr>
            <w:webHidden/>
          </w:rPr>
          <w:t>35</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65" w:history="1">
        <w:r w:rsidR="00733669" w:rsidRPr="00FF6450">
          <w:rPr>
            <w:rStyle w:val="Hyperlink"/>
          </w:rPr>
          <w:t>12.8.</w:t>
        </w:r>
        <w:r w:rsidR="00733669">
          <w:rPr>
            <w:rFonts w:asciiTheme="minorHAnsi" w:eastAsiaTheme="minorEastAsia" w:hAnsiTheme="minorHAnsi" w:cstheme="minorBidi"/>
            <w:sz w:val="22"/>
            <w:lang w:eastAsia="en-NZ"/>
          </w:rPr>
          <w:tab/>
        </w:r>
        <w:r w:rsidR="00733669" w:rsidRPr="00FF6450">
          <w:rPr>
            <w:rStyle w:val="Hyperlink"/>
          </w:rPr>
          <w:t>Funding Agency</w:t>
        </w:r>
        <w:r w:rsidR="00733669">
          <w:rPr>
            <w:webHidden/>
          </w:rPr>
          <w:tab/>
        </w:r>
        <w:r w:rsidR="00733669">
          <w:rPr>
            <w:webHidden/>
          </w:rPr>
          <w:fldChar w:fldCharType="begin"/>
        </w:r>
        <w:r w:rsidR="00733669">
          <w:rPr>
            <w:webHidden/>
          </w:rPr>
          <w:instrText xml:space="preserve"> PAGEREF _Toc319670965 \h </w:instrText>
        </w:r>
        <w:r w:rsidR="00733669">
          <w:rPr>
            <w:webHidden/>
          </w:rPr>
        </w:r>
        <w:r w:rsidR="00733669">
          <w:rPr>
            <w:webHidden/>
          </w:rPr>
          <w:fldChar w:fldCharType="separate"/>
        </w:r>
        <w:r w:rsidR="00B83F88">
          <w:rPr>
            <w:webHidden/>
          </w:rPr>
          <w:t>36</w:t>
        </w:r>
        <w:r w:rsidR="00733669">
          <w:rPr>
            <w:webHidden/>
          </w:rPr>
          <w:fldChar w:fldCharType="end"/>
        </w:r>
      </w:hyperlink>
    </w:p>
    <w:p w:rsidR="00733669" w:rsidRDefault="002F491F">
      <w:pPr>
        <w:pStyle w:val="TOC1"/>
        <w:rPr>
          <w:rFonts w:asciiTheme="minorHAnsi" w:eastAsiaTheme="minorEastAsia" w:hAnsiTheme="minorHAnsi" w:cstheme="minorBidi"/>
          <w:b w:val="0"/>
          <w:sz w:val="22"/>
          <w:lang w:eastAsia="en-NZ"/>
        </w:rPr>
      </w:pPr>
      <w:hyperlink w:anchor="_Toc319670966" w:history="1">
        <w:r w:rsidR="00733669" w:rsidRPr="00FF6450">
          <w:rPr>
            <w:rStyle w:val="Hyperlink"/>
          </w:rPr>
          <w:t>Guidelines for Coding Events</w:t>
        </w:r>
        <w:r w:rsidR="00733669">
          <w:rPr>
            <w:webHidden/>
          </w:rPr>
          <w:tab/>
        </w:r>
        <w:r w:rsidR="00733669">
          <w:rPr>
            <w:webHidden/>
          </w:rPr>
          <w:fldChar w:fldCharType="begin"/>
        </w:r>
        <w:r w:rsidR="00733669">
          <w:rPr>
            <w:webHidden/>
          </w:rPr>
          <w:instrText xml:space="preserve"> PAGEREF _Toc319670966 \h </w:instrText>
        </w:r>
        <w:r w:rsidR="00733669">
          <w:rPr>
            <w:webHidden/>
          </w:rPr>
        </w:r>
        <w:r w:rsidR="00733669">
          <w:rPr>
            <w:webHidden/>
          </w:rPr>
          <w:fldChar w:fldCharType="separate"/>
        </w:r>
        <w:r w:rsidR="00B83F88">
          <w:rPr>
            <w:webHidden/>
          </w:rPr>
          <w:t>37</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67" w:history="1">
        <w:r w:rsidR="00733669" w:rsidRPr="00FF6450">
          <w:rPr>
            <w:rStyle w:val="Hyperlink"/>
          </w:rPr>
          <w:t>12.9.</w:t>
        </w:r>
        <w:r w:rsidR="00733669">
          <w:rPr>
            <w:rFonts w:asciiTheme="minorHAnsi" w:eastAsiaTheme="minorEastAsia" w:hAnsiTheme="minorHAnsi" w:cstheme="minorBidi"/>
            <w:sz w:val="22"/>
            <w:lang w:eastAsia="en-NZ"/>
          </w:rPr>
          <w:tab/>
        </w:r>
        <w:r w:rsidR="00733669" w:rsidRPr="00FF6450">
          <w:rPr>
            <w:rStyle w:val="Hyperlink"/>
          </w:rPr>
          <w:t>Overview</w:t>
        </w:r>
        <w:r w:rsidR="00733669">
          <w:rPr>
            <w:webHidden/>
          </w:rPr>
          <w:tab/>
        </w:r>
        <w:r w:rsidR="00733669">
          <w:rPr>
            <w:webHidden/>
          </w:rPr>
          <w:fldChar w:fldCharType="begin"/>
        </w:r>
        <w:r w:rsidR="00733669">
          <w:rPr>
            <w:webHidden/>
          </w:rPr>
          <w:instrText xml:space="preserve"> PAGEREF _Toc319670967 \h </w:instrText>
        </w:r>
        <w:r w:rsidR="00733669">
          <w:rPr>
            <w:webHidden/>
          </w:rPr>
        </w:r>
        <w:r w:rsidR="00733669">
          <w:rPr>
            <w:webHidden/>
          </w:rPr>
          <w:fldChar w:fldCharType="separate"/>
        </w:r>
        <w:r w:rsidR="00B83F88">
          <w:rPr>
            <w:webHidden/>
          </w:rPr>
          <w:t>37</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68" w:history="1">
        <w:r w:rsidR="00733669" w:rsidRPr="00FF6450">
          <w:rPr>
            <w:rStyle w:val="Hyperlink"/>
          </w:rPr>
          <w:t>12.10.</w:t>
        </w:r>
        <w:r w:rsidR="00733669">
          <w:rPr>
            <w:rFonts w:asciiTheme="minorHAnsi" w:eastAsiaTheme="minorEastAsia" w:hAnsiTheme="minorHAnsi" w:cstheme="minorBidi"/>
            <w:sz w:val="22"/>
            <w:lang w:eastAsia="en-NZ"/>
          </w:rPr>
          <w:tab/>
        </w:r>
        <w:r w:rsidR="00733669" w:rsidRPr="00FF6450">
          <w:rPr>
            <w:rStyle w:val="Hyperlink"/>
          </w:rPr>
          <w:t>Events that occur outside a hospital</w:t>
        </w:r>
        <w:r w:rsidR="00733669">
          <w:rPr>
            <w:webHidden/>
          </w:rPr>
          <w:tab/>
        </w:r>
        <w:r w:rsidR="00733669">
          <w:rPr>
            <w:webHidden/>
          </w:rPr>
          <w:fldChar w:fldCharType="begin"/>
        </w:r>
        <w:r w:rsidR="00733669">
          <w:rPr>
            <w:webHidden/>
          </w:rPr>
          <w:instrText xml:space="preserve"> PAGEREF _Toc319670968 \h </w:instrText>
        </w:r>
        <w:r w:rsidR="00733669">
          <w:rPr>
            <w:webHidden/>
          </w:rPr>
        </w:r>
        <w:r w:rsidR="00733669">
          <w:rPr>
            <w:webHidden/>
          </w:rPr>
          <w:fldChar w:fldCharType="separate"/>
        </w:r>
        <w:r w:rsidR="00B83F88">
          <w:rPr>
            <w:webHidden/>
          </w:rPr>
          <w:t>37</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69" w:history="1">
        <w:r w:rsidR="00733669" w:rsidRPr="00FF6450">
          <w:rPr>
            <w:rStyle w:val="Hyperlink"/>
          </w:rPr>
          <w:t>12.11.</w:t>
        </w:r>
        <w:r w:rsidR="00733669">
          <w:rPr>
            <w:rFonts w:asciiTheme="minorHAnsi" w:eastAsiaTheme="minorEastAsia" w:hAnsiTheme="minorHAnsi" w:cstheme="minorBidi"/>
            <w:sz w:val="22"/>
            <w:lang w:eastAsia="en-NZ"/>
          </w:rPr>
          <w:tab/>
        </w:r>
        <w:r w:rsidR="00733669" w:rsidRPr="00FF6450">
          <w:rPr>
            <w:rStyle w:val="Hyperlink"/>
          </w:rPr>
          <w:t>ED Timestamps</w:t>
        </w:r>
        <w:r w:rsidR="00733669">
          <w:rPr>
            <w:webHidden/>
          </w:rPr>
          <w:tab/>
        </w:r>
        <w:r w:rsidR="00733669">
          <w:rPr>
            <w:webHidden/>
          </w:rPr>
          <w:fldChar w:fldCharType="begin"/>
        </w:r>
        <w:r w:rsidR="00733669">
          <w:rPr>
            <w:webHidden/>
          </w:rPr>
          <w:instrText xml:space="preserve"> PAGEREF _Toc319670969 \h </w:instrText>
        </w:r>
        <w:r w:rsidR="00733669">
          <w:rPr>
            <w:webHidden/>
          </w:rPr>
        </w:r>
        <w:r w:rsidR="00733669">
          <w:rPr>
            <w:webHidden/>
          </w:rPr>
          <w:fldChar w:fldCharType="separate"/>
        </w:r>
        <w:r w:rsidR="00B83F88">
          <w:rPr>
            <w:webHidden/>
          </w:rPr>
          <w:t>38</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70" w:history="1">
        <w:r w:rsidR="00733669" w:rsidRPr="00FF6450">
          <w:rPr>
            <w:rStyle w:val="Hyperlink"/>
          </w:rPr>
          <w:t>12.12.</w:t>
        </w:r>
        <w:r w:rsidR="00733669">
          <w:rPr>
            <w:rFonts w:asciiTheme="minorHAnsi" w:eastAsiaTheme="minorEastAsia" w:hAnsiTheme="minorHAnsi" w:cstheme="minorBidi"/>
            <w:sz w:val="22"/>
            <w:lang w:eastAsia="en-NZ"/>
          </w:rPr>
          <w:tab/>
        </w:r>
        <w:r w:rsidR="00733669" w:rsidRPr="00FF6450">
          <w:rPr>
            <w:rStyle w:val="Hyperlink"/>
          </w:rPr>
          <w:t>Community Referred Diagnostic Event</w:t>
        </w:r>
        <w:r w:rsidR="00733669">
          <w:rPr>
            <w:webHidden/>
          </w:rPr>
          <w:tab/>
        </w:r>
        <w:r w:rsidR="00733669">
          <w:rPr>
            <w:webHidden/>
          </w:rPr>
          <w:fldChar w:fldCharType="begin"/>
        </w:r>
        <w:r w:rsidR="00733669">
          <w:rPr>
            <w:webHidden/>
          </w:rPr>
          <w:instrText xml:space="preserve"> PAGEREF _Toc319670970 \h </w:instrText>
        </w:r>
        <w:r w:rsidR="00733669">
          <w:rPr>
            <w:webHidden/>
          </w:rPr>
        </w:r>
        <w:r w:rsidR="00733669">
          <w:rPr>
            <w:webHidden/>
          </w:rPr>
          <w:fldChar w:fldCharType="separate"/>
        </w:r>
        <w:r w:rsidR="00B83F88">
          <w:rPr>
            <w:webHidden/>
          </w:rPr>
          <w:t>39</w:t>
        </w:r>
        <w:r w:rsidR="00733669">
          <w:rPr>
            <w:webHidden/>
          </w:rPr>
          <w:fldChar w:fldCharType="end"/>
        </w:r>
      </w:hyperlink>
    </w:p>
    <w:p w:rsidR="00733669" w:rsidRDefault="002F491F">
      <w:pPr>
        <w:pStyle w:val="TOC2"/>
        <w:rPr>
          <w:rFonts w:asciiTheme="minorHAnsi" w:eastAsiaTheme="minorEastAsia" w:hAnsiTheme="minorHAnsi" w:cstheme="minorBidi"/>
          <w:sz w:val="22"/>
          <w:lang w:eastAsia="en-NZ"/>
        </w:rPr>
      </w:pPr>
      <w:hyperlink w:anchor="_Toc319670971" w:history="1">
        <w:r w:rsidR="00733669" w:rsidRPr="00FF6450">
          <w:rPr>
            <w:rStyle w:val="Hyperlink"/>
            <w:lang w:val="en-GB" w:eastAsia="en-GB"/>
          </w:rPr>
          <w:t>12.13.</w:t>
        </w:r>
        <w:r w:rsidR="00733669">
          <w:rPr>
            <w:rFonts w:asciiTheme="minorHAnsi" w:eastAsiaTheme="minorEastAsia" w:hAnsiTheme="minorHAnsi" w:cstheme="minorBidi"/>
            <w:sz w:val="22"/>
            <w:lang w:eastAsia="en-NZ"/>
          </w:rPr>
          <w:tab/>
        </w:r>
        <w:r w:rsidR="00733669" w:rsidRPr="00FF6450">
          <w:rPr>
            <w:rStyle w:val="Hyperlink"/>
            <w:lang w:val="en-GB" w:eastAsia="en-GB"/>
          </w:rPr>
          <w:t>Deaths</w:t>
        </w:r>
        <w:r w:rsidR="00733669">
          <w:rPr>
            <w:webHidden/>
          </w:rPr>
          <w:tab/>
        </w:r>
        <w:r w:rsidR="00733669">
          <w:rPr>
            <w:webHidden/>
          </w:rPr>
          <w:fldChar w:fldCharType="begin"/>
        </w:r>
        <w:r w:rsidR="00733669">
          <w:rPr>
            <w:webHidden/>
          </w:rPr>
          <w:instrText xml:space="preserve"> PAGEREF _Toc319670971 \h </w:instrText>
        </w:r>
        <w:r w:rsidR="00733669">
          <w:rPr>
            <w:webHidden/>
          </w:rPr>
        </w:r>
        <w:r w:rsidR="00733669">
          <w:rPr>
            <w:webHidden/>
          </w:rPr>
          <w:fldChar w:fldCharType="separate"/>
        </w:r>
        <w:r w:rsidR="00B83F88">
          <w:rPr>
            <w:webHidden/>
          </w:rPr>
          <w:t>40</w:t>
        </w:r>
        <w:r w:rsidR="00733669">
          <w:rPr>
            <w:webHidden/>
          </w:rPr>
          <w:fldChar w:fldCharType="end"/>
        </w:r>
      </w:hyperlink>
    </w:p>
    <w:p w:rsidR="00D112FB" w:rsidRDefault="00AD2013" w:rsidP="0001251A">
      <w:pPr>
        <w:rPr>
          <w:noProof/>
        </w:rPr>
      </w:pPr>
      <w:r>
        <w:rPr>
          <w:rFonts w:cs="Arial"/>
          <w:b/>
          <w:noProof/>
          <w:sz w:val="22"/>
        </w:rPr>
        <w:fldChar w:fldCharType="end"/>
      </w:r>
    </w:p>
    <w:p w:rsidR="00666B06" w:rsidRDefault="00666B06" w:rsidP="0001251A"/>
    <w:p w:rsidR="00666B06" w:rsidRDefault="00666B06" w:rsidP="0001251A"/>
    <w:p w:rsidR="00666B06" w:rsidRDefault="00666B06" w:rsidP="0001251A"/>
    <w:p w:rsidR="00666B06" w:rsidRDefault="00666B06" w:rsidP="0001251A"/>
    <w:p w:rsidR="00D8570B" w:rsidRDefault="00A85CCA" w:rsidP="0077225D">
      <w:pPr>
        <w:pStyle w:val="Heading1"/>
      </w:pPr>
      <w:r>
        <w:br w:type="page"/>
      </w:r>
      <w:bookmarkStart w:id="1" w:name="_Toc319670897"/>
      <w:r w:rsidR="00D8570B">
        <w:lastRenderedPageBreak/>
        <w:t>Front Matter</w:t>
      </w:r>
      <w:bookmarkEnd w:id="1"/>
    </w:p>
    <w:p w:rsidR="00D8570B" w:rsidRDefault="00D8570B" w:rsidP="00D8570B">
      <w:pPr>
        <w:pStyle w:val="Heading2"/>
        <w:ind w:hanging="578"/>
      </w:pPr>
      <w:bookmarkStart w:id="2" w:name="_Toc247427173"/>
      <w:bookmarkStart w:id="3" w:name="_Toc247440509"/>
      <w:bookmarkStart w:id="4" w:name="_Toc247440805"/>
      <w:bookmarkStart w:id="5" w:name="_Toc247441068"/>
      <w:bookmarkStart w:id="6" w:name="_Toc247441204"/>
      <w:bookmarkStart w:id="7" w:name="_Toc247441583"/>
      <w:bookmarkStart w:id="8" w:name="_Toc319670898"/>
      <w:r>
        <w:t xml:space="preserve">Reproduction of </w:t>
      </w:r>
      <w:r w:rsidRPr="00FA4A9D">
        <w:t>material</w:t>
      </w:r>
      <w:bookmarkEnd w:id="2"/>
      <w:bookmarkEnd w:id="3"/>
      <w:bookmarkEnd w:id="4"/>
      <w:bookmarkEnd w:id="5"/>
      <w:bookmarkEnd w:id="6"/>
      <w:bookmarkEnd w:id="7"/>
      <w:bookmarkEnd w:id="8"/>
    </w:p>
    <w:p w:rsidR="00D8570B" w:rsidRDefault="00D8570B" w:rsidP="00B10161">
      <w:r>
        <w:t xml:space="preserve">The </w:t>
      </w:r>
      <w:r w:rsidRPr="00CF69B5">
        <w:t>Ministry of Health (</w:t>
      </w:r>
      <w:r w:rsidR="009D0574">
        <w:t>the Ministry</w:t>
      </w:r>
      <w:r w:rsidRPr="00CF69B5">
        <w:t>)</w:t>
      </w:r>
      <w:r>
        <w:t xml:space="preserve"> permits the reproduction of material from this publication without prior notification, providing all the following conditions are met: the information must not be used for commercial gain, must not be distorted or changed, and </w:t>
      </w:r>
      <w:r w:rsidR="009D0574">
        <w:t>the Ministry of Health</w:t>
      </w:r>
      <w:r>
        <w:t xml:space="preserve"> must be acknowledged as the source.</w:t>
      </w:r>
    </w:p>
    <w:p w:rsidR="00D8570B" w:rsidRDefault="00D8570B" w:rsidP="00D8570B">
      <w:pPr>
        <w:pStyle w:val="Heading2"/>
        <w:ind w:hanging="578"/>
      </w:pPr>
      <w:bookmarkStart w:id="9" w:name="_Toc247427174"/>
      <w:bookmarkStart w:id="10" w:name="_Toc247440510"/>
      <w:bookmarkStart w:id="11" w:name="_Toc247440806"/>
      <w:bookmarkStart w:id="12" w:name="_Toc247441069"/>
      <w:bookmarkStart w:id="13" w:name="_Toc247441205"/>
      <w:bookmarkStart w:id="14" w:name="_Toc247441584"/>
      <w:bookmarkStart w:id="15" w:name="_Toc319670899"/>
      <w:r>
        <w:t>Disclaimer</w:t>
      </w:r>
      <w:bookmarkEnd w:id="9"/>
      <w:bookmarkEnd w:id="10"/>
      <w:bookmarkEnd w:id="11"/>
      <w:bookmarkEnd w:id="12"/>
      <w:bookmarkEnd w:id="13"/>
      <w:bookmarkEnd w:id="14"/>
      <w:bookmarkEnd w:id="15"/>
    </w:p>
    <w:p w:rsidR="00D8570B" w:rsidRDefault="00D8570B" w:rsidP="00B10161">
      <w:r>
        <w:t>The Ministry of Health gives no indemnity as to the correctness of the information or data supplied. The Ministry of Health shall not be liable for any loss or damage arising directly or indirectly from the supply of this publication.</w:t>
      </w:r>
    </w:p>
    <w:p w:rsidR="00D8570B" w:rsidRDefault="00D8570B" w:rsidP="00B10161">
      <w:r>
        <w:t>All care has been taken in the preparation of this publication. The data presented was deemed to be accurate at the time of publication, but may be subject to change. It is advisable to check for updates to this publication on the M</w:t>
      </w:r>
      <w:r w:rsidR="009D0574">
        <w:t>inistry</w:t>
      </w:r>
      <w:r>
        <w:t xml:space="preserve">’s web site at </w:t>
      </w:r>
      <w:hyperlink r:id="rId15" w:history="1">
        <w:r w:rsidR="0077225D" w:rsidRPr="0077225D">
          <w:rPr>
            <w:rStyle w:val="Hyperlink"/>
          </w:rPr>
          <w:t>http://www.health.govt.nz</w:t>
        </w:r>
      </w:hyperlink>
      <w:r>
        <w:t>.</w:t>
      </w:r>
    </w:p>
    <w:p w:rsidR="00D8570B" w:rsidRPr="00CF69B5" w:rsidRDefault="00D8570B" w:rsidP="001151D2">
      <w:pPr>
        <w:pStyle w:val="Heading2"/>
        <w:ind w:hanging="578"/>
      </w:pPr>
      <w:bookmarkStart w:id="16" w:name="_Toc247427176"/>
      <w:bookmarkStart w:id="17" w:name="_Toc247440512"/>
      <w:bookmarkStart w:id="18" w:name="_Toc247440808"/>
      <w:bookmarkStart w:id="19" w:name="_Toc247441071"/>
      <w:bookmarkStart w:id="20" w:name="_Toc247441207"/>
      <w:bookmarkStart w:id="21" w:name="_Toc247441586"/>
      <w:bookmarkStart w:id="22" w:name="_Toc319670900"/>
      <w:r w:rsidRPr="00CF69B5">
        <w:t>Publications</w:t>
      </w:r>
      <w:bookmarkEnd w:id="16"/>
      <w:bookmarkEnd w:id="17"/>
      <w:bookmarkEnd w:id="18"/>
      <w:bookmarkEnd w:id="19"/>
      <w:bookmarkEnd w:id="20"/>
      <w:bookmarkEnd w:id="21"/>
      <w:bookmarkEnd w:id="22"/>
    </w:p>
    <w:p w:rsidR="001151D2" w:rsidRPr="001151D2" w:rsidRDefault="001151D2" w:rsidP="001151D2">
      <w:r w:rsidRPr="001151D2">
        <w:t xml:space="preserve">A complete list of </w:t>
      </w:r>
      <w:r w:rsidR="009D0574">
        <w:t>the Ministry</w:t>
      </w:r>
      <w:r w:rsidRPr="001151D2">
        <w:t xml:space="preserve">’s publications is available from The Ministry of Health, PO Box 5013, Wellington, or on </w:t>
      </w:r>
      <w:r w:rsidR="009D0574">
        <w:t>the Ministry</w:t>
      </w:r>
      <w:r w:rsidRPr="001151D2">
        <w:t xml:space="preserve">’s web site at </w:t>
      </w:r>
      <w:hyperlink r:id="rId16" w:history="1">
        <w:r w:rsidRPr="0077225D">
          <w:rPr>
            <w:rStyle w:val="Hyperlink"/>
          </w:rPr>
          <w:t>http://www.</w:t>
        </w:r>
        <w:r w:rsidR="003B3AC3" w:rsidRPr="0077225D">
          <w:rPr>
            <w:rStyle w:val="Hyperlink"/>
          </w:rPr>
          <w:t>health</w:t>
        </w:r>
        <w:r w:rsidRPr="0077225D">
          <w:rPr>
            <w:rStyle w:val="Hyperlink"/>
          </w:rPr>
          <w:t>.govt.nz/publications</w:t>
        </w:r>
      </w:hyperlink>
      <w:r w:rsidRPr="001151D2">
        <w:t>.</w:t>
      </w:r>
    </w:p>
    <w:p w:rsidR="001151D2" w:rsidRPr="001151D2" w:rsidRDefault="001151D2" w:rsidP="001151D2">
      <w:r w:rsidRPr="001151D2">
        <w:t>Any enquiries about or comments on this publication should be directed to:</w:t>
      </w:r>
    </w:p>
    <w:p w:rsidR="00637C46" w:rsidRDefault="00637C46" w:rsidP="0077225D">
      <w:pPr>
        <w:pStyle w:val="List"/>
        <w:spacing w:after="0" w:afterAutospacing="0"/>
        <w:ind w:left="566"/>
        <w:rPr>
          <w:rFonts w:ascii="Tms Rmn" w:hAnsi="Tms Rmn" w:cs="Tms Rmn"/>
          <w:color w:val="000000"/>
        </w:rPr>
      </w:pPr>
      <w:r>
        <w:rPr>
          <w:rFonts w:cs="Arial"/>
          <w:color w:val="000000"/>
        </w:rPr>
        <w:t>Analytical Services</w:t>
      </w:r>
    </w:p>
    <w:p w:rsidR="00637C46" w:rsidRDefault="00637C46" w:rsidP="0077225D">
      <w:pPr>
        <w:pStyle w:val="List"/>
        <w:spacing w:after="0" w:afterAutospacing="0"/>
        <w:ind w:left="566"/>
      </w:pPr>
      <w:r>
        <w:t>Ministry of Health</w:t>
      </w:r>
    </w:p>
    <w:p w:rsidR="00637C46" w:rsidRDefault="00637C46" w:rsidP="0077225D">
      <w:pPr>
        <w:pStyle w:val="List"/>
        <w:spacing w:after="0" w:afterAutospacing="0"/>
        <w:ind w:left="566"/>
      </w:pPr>
      <w:smartTag w:uri="urn:schemas-microsoft-com:office:smarttags" w:element="address">
        <w:smartTag w:uri="urn:schemas-microsoft-com:office:smarttags" w:element="Street">
          <w:r>
            <w:t>PO Box</w:t>
          </w:r>
        </w:smartTag>
        <w:r>
          <w:t xml:space="preserve"> 5013</w:t>
        </w:r>
      </w:smartTag>
    </w:p>
    <w:p w:rsidR="00637C46" w:rsidRDefault="00637C46" w:rsidP="0077225D">
      <w:pPr>
        <w:pStyle w:val="List"/>
        <w:spacing w:after="0" w:afterAutospacing="0"/>
        <w:ind w:left="566"/>
      </w:pPr>
      <w:r>
        <w:t>Wellington</w:t>
      </w:r>
    </w:p>
    <w:p w:rsidR="00637C46" w:rsidRDefault="00637C46" w:rsidP="0077225D">
      <w:pPr>
        <w:pStyle w:val="List"/>
        <w:spacing w:after="0" w:afterAutospacing="0"/>
        <w:ind w:left="566"/>
      </w:pPr>
      <w:r>
        <w:t xml:space="preserve">Phone: (04) </w:t>
      </w:r>
      <w:r w:rsidR="00570867" w:rsidRPr="00DB75EF">
        <w:rPr>
          <w:color w:val="000000" w:themeColor="text1"/>
        </w:rPr>
        <w:t>816 2893</w:t>
      </w:r>
      <w:r w:rsidR="00DB75EF" w:rsidRPr="00DB75EF">
        <w:rPr>
          <w:color w:val="000000" w:themeColor="text1"/>
        </w:rPr>
        <w:t xml:space="preserve"> </w:t>
      </w:r>
      <w:r w:rsidRPr="00DB75EF">
        <w:rPr>
          <w:color w:val="000000" w:themeColor="text1"/>
        </w:rPr>
        <w:t xml:space="preserve">Fax: (04) </w:t>
      </w:r>
      <w:r w:rsidR="00570867" w:rsidRPr="00DB75EF">
        <w:rPr>
          <w:color w:val="000000" w:themeColor="text1"/>
        </w:rPr>
        <w:t>816 2898</w:t>
      </w:r>
    </w:p>
    <w:p w:rsidR="001151D2" w:rsidRPr="001151D2" w:rsidRDefault="00637C46" w:rsidP="0077225D">
      <w:pPr>
        <w:spacing w:after="0" w:afterAutospacing="0"/>
        <w:ind w:left="283"/>
      </w:pPr>
      <w:r>
        <w:t xml:space="preserve">Email: </w:t>
      </w:r>
      <w:hyperlink r:id="rId17" w:history="1">
        <w:r w:rsidR="0077225D" w:rsidRPr="00E7367A">
          <w:rPr>
            <w:rStyle w:val="Hyperlink"/>
            <w:rFonts w:cs="Arial"/>
          </w:rPr>
          <w:t>data-enquiries@moh.govt.nz</w:t>
        </w:r>
      </w:hyperlink>
    </w:p>
    <w:p w:rsidR="00637C46" w:rsidRDefault="00637C46" w:rsidP="001151D2"/>
    <w:p w:rsidR="001151D2" w:rsidRPr="001151D2" w:rsidRDefault="001151D2" w:rsidP="001151D2">
      <w:r w:rsidRPr="001151D2">
        <w:t>Published by Ministry of Health</w:t>
      </w:r>
    </w:p>
    <w:p w:rsidR="001151D2" w:rsidRDefault="001151D2" w:rsidP="001151D2">
      <w:r w:rsidRPr="001151D2">
        <w:t xml:space="preserve">version </w:t>
      </w:r>
      <w:r w:rsidR="0080542D">
        <w:t>5</w:t>
      </w:r>
      <w:r w:rsidR="00512276">
        <w:t>.</w:t>
      </w:r>
      <w:r w:rsidR="00F11CC4">
        <w:t>3</w:t>
      </w:r>
      <w:r w:rsidRPr="001151D2">
        <w:t xml:space="preserve">, published </w:t>
      </w:r>
      <w:r w:rsidR="00C662FE">
        <w:t>July</w:t>
      </w:r>
      <w:r w:rsidR="00C662FE" w:rsidRPr="001151D2">
        <w:t xml:space="preserve"> </w:t>
      </w:r>
      <w:r w:rsidR="0080542D">
        <w:t>201</w:t>
      </w:r>
      <w:r w:rsidR="00F11CC4">
        <w:t>4</w:t>
      </w:r>
    </w:p>
    <w:p w:rsidR="00B165A9" w:rsidRDefault="001151D2" w:rsidP="001151D2">
      <w:r w:rsidRPr="001151D2">
        <w:t>© 20</w:t>
      </w:r>
      <w:r w:rsidR="00B16040">
        <w:t>1</w:t>
      </w:r>
      <w:r w:rsidR="00F11CC4">
        <w:t>4</w:t>
      </w:r>
      <w:r w:rsidRPr="001151D2">
        <w:t>, Ministry of Health</w:t>
      </w:r>
    </w:p>
    <w:p w:rsidR="00B165A9" w:rsidRDefault="00B165A9" w:rsidP="0077225D">
      <w:pPr>
        <w:pStyle w:val="Heading1"/>
      </w:pPr>
      <w:r>
        <w:br w:type="page"/>
      </w:r>
      <w:bookmarkStart w:id="23" w:name="_Toc319670901"/>
      <w:r w:rsidRPr="0077225D">
        <w:lastRenderedPageBreak/>
        <w:t>Introduction</w:t>
      </w:r>
      <w:bookmarkEnd w:id="23"/>
    </w:p>
    <w:p w:rsidR="00B165A9" w:rsidRDefault="00B165A9" w:rsidP="00B165A9">
      <w:pPr>
        <w:pStyle w:val="Heading2"/>
      </w:pPr>
      <w:bookmarkStart w:id="24" w:name="_Toc319670902"/>
      <w:r>
        <w:t>Purpose</w:t>
      </w:r>
      <w:bookmarkEnd w:id="24"/>
    </w:p>
    <w:p w:rsidR="00B165A9" w:rsidRDefault="00B165A9" w:rsidP="00B165A9">
      <w:r w:rsidRPr="00B165A9">
        <w:t>This M</w:t>
      </w:r>
      <w:r w:rsidR="009D0574">
        <w:t>inistry of Health</w:t>
      </w:r>
      <w:r w:rsidRPr="00B165A9">
        <w:t xml:space="preserve"> File Specification describes the file format used to send information to </w:t>
      </w:r>
      <w:r w:rsidR="009D0574">
        <w:t>the Ministry</w:t>
      </w:r>
      <w:r w:rsidRPr="00B165A9">
        <w:t xml:space="preserve"> for inclusion in the National Non-admitted Patient Collection (NNPAC). This includes the file layout and, to a lesser extent, the business rules used for validating the data items within the file.</w:t>
      </w:r>
    </w:p>
    <w:p w:rsidR="00B165A9" w:rsidRDefault="00B165A9" w:rsidP="00B165A9">
      <w:pPr>
        <w:pStyle w:val="Heading2"/>
      </w:pPr>
      <w:bookmarkStart w:id="25" w:name="_Toc319670903"/>
      <w:r>
        <w:t>Intended Audience</w:t>
      </w:r>
      <w:bookmarkEnd w:id="25"/>
    </w:p>
    <w:p w:rsidR="00B165A9" w:rsidRDefault="00B165A9" w:rsidP="00B165A9">
      <w:r>
        <w:t>There are two audiences for this document:</w:t>
      </w:r>
    </w:p>
    <w:p w:rsidR="00B165A9" w:rsidRPr="00B10161" w:rsidRDefault="00B165A9" w:rsidP="00967D07">
      <w:pPr>
        <w:numPr>
          <w:ilvl w:val="0"/>
          <w:numId w:val="10"/>
        </w:numPr>
      </w:pPr>
      <w:r>
        <w:rPr>
          <w:rFonts w:cs="Arial"/>
        </w:rPr>
        <w:t xml:space="preserve">Software developers designing, implementing and altering provider systems to ensure they export information in a format suitable for loading into the national collection.  </w:t>
      </w:r>
    </w:p>
    <w:p w:rsidR="00B165A9" w:rsidRDefault="00B165A9" w:rsidP="00967D07">
      <w:pPr>
        <w:numPr>
          <w:ilvl w:val="0"/>
          <w:numId w:val="10"/>
        </w:numPr>
      </w:pPr>
      <w:r>
        <w:rPr>
          <w:rFonts w:cs="Arial"/>
        </w:rPr>
        <w:t>Business analysts verifying that</w:t>
      </w:r>
      <w:r>
        <w:t xml:space="preserve"> all required data elements are present and specified correctly.</w:t>
      </w:r>
      <w:r w:rsidR="001151D2" w:rsidRPr="001151D2">
        <w:t xml:space="preserve"> </w:t>
      </w:r>
    </w:p>
    <w:p w:rsidR="00B165A9" w:rsidRDefault="00B165A9" w:rsidP="00B165A9">
      <w:pPr>
        <w:pStyle w:val="Heading2"/>
      </w:pPr>
      <w:bookmarkStart w:id="26" w:name="_Toc319670904"/>
      <w:r>
        <w:t>Related Documents</w:t>
      </w:r>
      <w:bookmarkEnd w:id="26"/>
    </w:p>
    <w:p w:rsidR="00B165A9" w:rsidRDefault="00B165A9" w:rsidP="00B165A9">
      <w:r>
        <w:t>This document should be read in conjunction with:</w:t>
      </w:r>
    </w:p>
    <w:p w:rsidR="00B165A9" w:rsidRPr="00B10161" w:rsidRDefault="00B165A9" w:rsidP="00967D07">
      <w:pPr>
        <w:numPr>
          <w:ilvl w:val="0"/>
          <w:numId w:val="10"/>
        </w:numPr>
        <w:rPr>
          <w:rFonts w:eastAsia="Batang"/>
        </w:rPr>
      </w:pPr>
      <w:r>
        <w:rPr>
          <w:rFonts w:cs="Arial"/>
        </w:rPr>
        <w:t>NNPAC Data Dictionary</w:t>
      </w:r>
    </w:p>
    <w:p w:rsidR="00B165A9" w:rsidRPr="00B10161" w:rsidRDefault="00B165A9" w:rsidP="00967D07">
      <w:pPr>
        <w:numPr>
          <w:ilvl w:val="0"/>
          <w:numId w:val="10"/>
        </w:numPr>
        <w:rPr>
          <w:rFonts w:eastAsia="Batang"/>
        </w:rPr>
      </w:pPr>
      <w:r>
        <w:rPr>
          <w:rFonts w:cs="Arial"/>
        </w:rPr>
        <w:t>NNPAC Error Messages</w:t>
      </w:r>
    </w:p>
    <w:p w:rsidR="00E7468B" w:rsidRDefault="00E7468B" w:rsidP="00E7468B">
      <w:pPr>
        <w:pStyle w:val="Heading2"/>
      </w:pPr>
      <w:bookmarkStart w:id="27" w:name="_Toc319670905"/>
      <w:r>
        <w:t>National Health Information Principles</w:t>
      </w:r>
      <w:bookmarkEnd w:id="27"/>
    </w:p>
    <w:p w:rsidR="00E7468B" w:rsidRDefault="00E7468B" w:rsidP="00E7468B">
      <w:r>
        <w:t>The guiding principles for national health information are the need to:</w:t>
      </w:r>
    </w:p>
    <w:p w:rsidR="00E7468B" w:rsidRPr="00B10161" w:rsidRDefault="00E7468B" w:rsidP="00967D07">
      <w:pPr>
        <w:numPr>
          <w:ilvl w:val="0"/>
          <w:numId w:val="10"/>
        </w:numPr>
      </w:pPr>
      <w:r>
        <w:rPr>
          <w:rFonts w:cs="Arial"/>
        </w:rPr>
        <w:t xml:space="preserve">Protect patient confidentiality and privacy </w:t>
      </w:r>
    </w:p>
    <w:p w:rsidR="00E7468B" w:rsidRPr="00E7468B" w:rsidRDefault="00E7468B" w:rsidP="00967D07">
      <w:pPr>
        <w:numPr>
          <w:ilvl w:val="0"/>
          <w:numId w:val="10"/>
        </w:numPr>
      </w:pPr>
      <w:r>
        <w:rPr>
          <w:rFonts w:cs="Arial"/>
        </w:rPr>
        <w:t>Collect data once, as close to the source as possible, and use it as many times as required to meet different information requireme</w:t>
      </w:r>
      <w:r>
        <w:t xml:space="preserve">nts, in keeping with the purpose for which it was collected </w:t>
      </w:r>
    </w:p>
    <w:p w:rsidR="00E7468B" w:rsidRPr="00B10161" w:rsidRDefault="00E7468B" w:rsidP="00967D07">
      <w:pPr>
        <w:numPr>
          <w:ilvl w:val="0"/>
          <w:numId w:val="10"/>
        </w:numPr>
      </w:pPr>
      <w:r>
        <w:rPr>
          <w:rFonts w:cs="Arial"/>
        </w:rPr>
        <w:t>Validate data at source.</w:t>
      </w:r>
    </w:p>
    <w:p w:rsidR="00E7468B" w:rsidRPr="00B10161" w:rsidRDefault="00E7468B" w:rsidP="00967D07">
      <w:pPr>
        <w:numPr>
          <w:ilvl w:val="0"/>
          <w:numId w:val="10"/>
        </w:numPr>
      </w:pPr>
      <w:r>
        <w:rPr>
          <w:rFonts w:cs="Arial"/>
        </w:rPr>
        <w:t xml:space="preserve">Maintain standard data definitions, classifications and coding systems </w:t>
      </w:r>
    </w:p>
    <w:p w:rsidR="00E7468B" w:rsidRPr="00E7468B" w:rsidRDefault="00E7468B" w:rsidP="00967D07">
      <w:pPr>
        <w:numPr>
          <w:ilvl w:val="0"/>
          <w:numId w:val="10"/>
        </w:numPr>
      </w:pPr>
      <w:r>
        <w:rPr>
          <w:rFonts w:cs="Arial"/>
        </w:rPr>
        <w:t xml:space="preserve">Store national health data that includes only that data which is used, valued and validated </w:t>
      </w:r>
      <w:r>
        <w:t xml:space="preserve">at the local level </w:t>
      </w:r>
    </w:p>
    <w:p w:rsidR="00E7468B" w:rsidRPr="00B10161" w:rsidRDefault="00E7468B" w:rsidP="00967D07">
      <w:pPr>
        <w:numPr>
          <w:ilvl w:val="0"/>
          <w:numId w:val="10"/>
        </w:numPr>
      </w:pPr>
      <w:r>
        <w:rPr>
          <w:rFonts w:cs="Arial"/>
        </w:rPr>
        <w:t>Provide connectivity between health information systems to promote communication and integrity</w:t>
      </w:r>
    </w:p>
    <w:p w:rsidR="00542B78" w:rsidRDefault="00542B78" w:rsidP="00542B78">
      <w:pPr>
        <w:pStyle w:val="Heading2"/>
      </w:pPr>
      <w:bookmarkStart w:id="28" w:name="_Toc319670906"/>
      <w:r>
        <w:t>Importance of Accurate Information</w:t>
      </w:r>
      <w:bookmarkEnd w:id="28"/>
    </w:p>
    <w:p w:rsidR="00542B78" w:rsidRDefault="00542B78" w:rsidP="00542B78">
      <w:r>
        <w:t>Accurate information is vital to both the provision of services and the efficient operation of the health and disability support sector.</w:t>
      </w:r>
    </w:p>
    <w:p w:rsidR="00542B78" w:rsidRDefault="00542B78" w:rsidP="00542B78">
      <w:r>
        <w:t xml:space="preserve">In 1996, the Ministry of Health updated its strategic framework with Health Information Strategy for the Year 2000. </w:t>
      </w:r>
      <w:r w:rsidR="00944824">
        <w:t>Since then</w:t>
      </w:r>
      <w:r>
        <w:t xml:space="preserve"> the world of Information </w:t>
      </w:r>
      <w:r>
        <w:lastRenderedPageBreak/>
        <w:t xml:space="preserve">Technology has leapt ahead with the exponential growth of the World Wide Web, networked organisations and universal acceptance of electronic communication. </w:t>
      </w:r>
    </w:p>
    <w:p w:rsidR="00542B78" w:rsidRDefault="00542B78" w:rsidP="00542B78">
      <w:r>
        <w:t xml:space="preserve">The Information Management and Technology Plan (renamed </w:t>
      </w:r>
      <w:smartTag w:uri="urn:schemas-microsoft-com:office:smarttags" w:element="stockticker">
        <w:r>
          <w:t>WAVE</w:t>
        </w:r>
      </w:smartTag>
      <w:r>
        <w:t xml:space="preserve"> -Working to Add Value to E-information) for 2001, provides the framework for the development and maintenance of health information to meet national requirements. </w:t>
      </w:r>
    </w:p>
    <w:p w:rsidR="00542B78" w:rsidRDefault="00542B78" w:rsidP="00542B78">
      <w:r>
        <w:t>The plan aims to ensure that an accurate, timely and consistent set of health data is available nationally, while protecting data confidentiality and avoiding undue compliance and collection costs for the sector.</w:t>
      </w:r>
    </w:p>
    <w:p w:rsidR="00542B78" w:rsidRDefault="00542B78" w:rsidP="00542B78">
      <w:pPr>
        <w:pStyle w:val="Heading2"/>
      </w:pPr>
      <w:bookmarkStart w:id="29" w:name="_Toc319670907"/>
      <w:r>
        <w:t>Compliance with Standards</w:t>
      </w:r>
      <w:bookmarkEnd w:id="29"/>
    </w:p>
    <w:p w:rsidR="00542B78" w:rsidRDefault="00542B78" w:rsidP="00542B78">
      <w:r>
        <w:t xml:space="preserve">All health and disability service providers, agencies and organisations, as defined in the Health Information Privacy Code 1994, accessing or providing national data, are required to adhere to and comply with national information standards, definitions and guidelines. </w:t>
      </w:r>
    </w:p>
    <w:p w:rsidR="00542B78" w:rsidRDefault="00542B78" w:rsidP="00542B78">
      <w:r>
        <w:t>Maintaining the integrity and security of the databases and the transmission or exchange of data between health and disability service organisations is essential. This is a shared obligation of all health and disability service agencies.</w:t>
      </w:r>
    </w:p>
    <w:p w:rsidR="00542B78" w:rsidRDefault="00542B78" w:rsidP="00542B78">
      <w:r>
        <w:t xml:space="preserve">National data definitions, terms (such as 'ethnicity'), and health information standards are developed and reviewed in consultation with health sector representatives. </w:t>
      </w:r>
    </w:p>
    <w:p w:rsidR="00542B78" w:rsidRDefault="00542B78" w:rsidP="00542B78">
      <w:pPr>
        <w:pStyle w:val="Heading2"/>
      </w:pPr>
      <w:bookmarkStart w:id="30" w:name="_Toc319670908"/>
      <w:r>
        <w:t>Connection to National Systems</w:t>
      </w:r>
      <w:bookmarkEnd w:id="30"/>
    </w:p>
    <w:p w:rsidR="00542B78" w:rsidRDefault="00542B78" w:rsidP="00542B78">
      <w:r>
        <w:t>Given the Government's investment in the national health information systems, and because of the requirement for nationally consistent data, health and disability service providers are required to use the national systems, standards and protocols where reasonable. For this reason health and disability agencies and service providers are encouraged to connect directly to the national systems.</w:t>
      </w:r>
    </w:p>
    <w:p w:rsidR="00542B78" w:rsidRDefault="00542B78" w:rsidP="00542B78">
      <w:r>
        <w:t>Direct access provides:</w:t>
      </w:r>
    </w:p>
    <w:p w:rsidR="00542B78" w:rsidRPr="00B10161" w:rsidRDefault="00542B78" w:rsidP="00967D07">
      <w:pPr>
        <w:numPr>
          <w:ilvl w:val="0"/>
          <w:numId w:val="10"/>
        </w:numPr>
      </w:pPr>
      <w:r>
        <w:rPr>
          <w:rFonts w:cs="Arial"/>
        </w:rPr>
        <w:t xml:space="preserve">Secure communication protocols which meet the privacy requirements, </w:t>
      </w:r>
    </w:p>
    <w:p w:rsidR="00542B78" w:rsidRPr="00542B78" w:rsidRDefault="00542B78" w:rsidP="00967D07">
      <w:pPr>
        <w:numPr>
          <w:ilvl w:val="0"/>
          <w:numId w:val="10"/>
        </w:numPr>
      </w:pPr>
      <w:r>
        <w:rPr>
          <w:rFonts w:cs="Arial"/>
        </w:rPr>
        <w:t>Improved timeliness o</w:t>
      </w:r>
      <w:r>
        <w:t xml:space="preserve">f data reporting for monitoring purposes, and </w:t>
      </w:r>
    </w:p>
    <w:p w:rsidR="00542B78" w:rsidRPr="00542B78" w:rsidRDefault="00542B78" w:rsidP="00967D07">
      <w:pPr>
        <w:numPr>
          <w:ilvl w:val="0"/>
          <w:numId w:val="10"/>
        </w:numPr>
      </w:pPr>
      <w:r>
        <w:rPr>
          <w:rFonts w:cs="Arial"/>
        </w:rPr>
        <w:t>Reduced costs for processing and transmitting data supplied to the national systems.</w:t>
      </w:r>
    </w:p>
    <w:p w:rsidR="00EF39CF" w:rsidRDefault="00EF39CF" w:rsidP="00EF39CF">
      <w:pPr>
        <w:pStyle w:val="Heading2"/>
      </w:pPr>
      <w:bookmarkStart w:id="31" w:name="_Toc319670909"/>
      <w:r>
        <w:t>Authority for Collection of Health Information</w:t>
      </w:r>
      <w:bookmarkEnd w:id="31"/>
    </w:p>
    <w:p w:rsidR="00EF39CF" w:rsidRDefault="00944824" w:rsidP="00EF39CF">
      <w:r>
        <w:rPr>
          <w:rFonts w:cs="Arial"/>
          <w:color w:val="000000"/>
          <w:szCs w:val="24"/>
          <w:lang w:val="en-US"/>
        </w:rPr>
        <w:t>The Ministry of Health may collect health information where this is necessary to carry to lawful purposes connected with its functions and activities.  These purposes, functions and activities may be set out in legislation, such as the Health Act 1956, or may be derived from lawful instructions from the Minister.  The collection, storage and use of health information is also governed by the Privacy Act 1993 and the Health Information Privacy Code 1994.</w:t>
      </w:r>
    </w:p>
    <w:p w:rsidR="00EF39CF" w:rsidRDefault="007B5F2C" w:rsidP="00EF39CF">
      <w:pPr>
        <w:pStyle w:val="Heading2"/>
      </w:pPr>
      <w:r>
        <w:br w:type="page"/>
      </w:r>
      <w:bookmarkStart w:id="32" w:name="_Toc319670910"/>
      <w:r w:rsidR="00EF39CF">
        <w:lastRenderedPageBreak/>
        <w:t>Changes from Previous Versions</w:t>
      </w:r>
      <w:r w:rsidR="006255CC">
        <w:t xml:space="preserve"> of the Specification</w:t>
      </w:r>
      <w:bookmarkEnd w:id="32"/>
    </w:p>
    <w:p w:rsidR="00F11CC4" w:rsidRDefault="00F11CC4" w:rsidP="00967D07">
      <w:pPr>
        <w:pStyle w:val="Heading3"/>
        <w:rPr>
          <w:rStyle w:val="Strong"/>
        </w:rPr>
      </w:pPr>
      <w:bookmarkStart w:id="33" w:name="_Toc319670911"/>
      <w:r>
        <w:rPr>
          <w:rStyle w:val="Strong"/>
        </w:rPr>
        <w:t>Changes to the specification from document version 5.2 to 5.3</w:t>
      </w:r>
    </w:p>
    <w:p w:rsidR="00F11CC4" w:rsidRDefault="002A3809" w:rsidP="004D2102">
      <w:pPr>
        <w:pStyle w:val="BodyText"/>
        <w:numPr>
          <w:ilvl w:val="0"/>
          <w:numId w:val="21"/>
        </w:numPr>
      </w:pPr>
      <w:r>
        <w:t>Add Activity Setting as another name for Location</w:t>
      </w:r>
    </w:p>
    <w:p w:rsidR="002A3809" w:rsidRDefault="002A3809" w:rsidP="004D2102">
      <w:pPr>
        <w:pStyle w:val="BodyText"/>
        <w:numPr>
          <w:ilvl w:val="0"/>
          <w:numId w:val="21"/>
        </w:numPr>
      </w:pPr>
      <w:r>
        <w:t>Add 5 additional codes to Location/Activity Settting for Telehealth</w:t>
      </w:r>
    </w:p>
    <w:p w:rsidR="002A3809" w:rsidRDefault="002A3809" w:rsidP="004D2102">
      <w:pPr>
        <w:pStyle w:val="BodyText"/>
        <w:numPr>
          <w:ilvl w:val="0"/>
          <w:numId w:val="21"/>
        </w:numPr>
      </w:pPr>
      <w:r>
        <w:t>Corrected the definitions of Agency Code and Funding Agency Code</w:t>
      </w:r>
    </w:p>
    <w:p w:rsidR="002A3809" w:rsidRPr="004D2102" w:rsidRDefault="002A3809" w:rsidP="004D2102">
      <w:pPr>
        <w:pStyle w:val="BodyText"/>
        <w:numPr>
          <w:ilvl w:val="0"/>
          <w:numId w:val="21"/>
        </w:numPr>
      </w:pPr>
      <w:r>
        <w:t>Corrected the definitions for Agency Code and Funding Agency Code</w:t>
      </w:r>
    </w:p>
    <w:p w:rsidR="00F11CC4" w:rsidRDefault="00F11CC4" w:rsidP="00967D07">
      <w:pPr>
        <w:pStyle w:val="Heading3"/>
        <w:rPr>
          <w:rStyle w:val="Strong"/>
        </w:rPr>
      </w:pPr>
      <w:r>
        <w:rPr>
          <w:rStyle w:val="Strong"/>
        </w:rPr>
        <w:t>Changes to the specification from document version 5.1 to 5.2</w:t>
      </w:r>
    </w:p>
    <w:p w:rsidR="00F11CC4" w:rsidRPr="004D2102" w:rsidRDefault="00F11CC4" w:rsidP="004D2102">
      <w:pPr>
        <w:pStyle w:val="BodyText"/>
        <w:numPr>
          <w:ilvl w:val="0"/>
          <w:numId w:val="20"/>
        </w:numPr>
      </w:pPr>
      <w:r>
        <w:t>Corrected error code 5061 to Error Type E</w:t>
      </w:r>
    </w:p>
    <w:p w:rsidR="00C662FE" w:rsidRDefault="00F11CC4" w:rsidP="00967D07">
      <w:pPr>
        <w:pStyle w:val="Heading3"/>
        <w:rPr>
          <w:rStyle w:val="Strong"/>
        </w:rPr>
      </w:pPr>
      <w:r>
        <w:rPr>
          <w:rStyle w:val="Strong"/>
        </w:rPr>
        <w:t>Changes to the specif</w:t>
      </w:r>
      <w:r w:rsidR="00C662FE">
        <w:rPr>
          <w:rStyle w:val="Strong"/>
        </w:rPr>
        <w:t>i</w:t>
      </w:r>
      <w:r>
        <w:rPr>
          <w:rStyle w:val="Strong"/>
        </w:rPr>
        <w:t>c</w:t>
      </w:r>
      <w:r w:rsidR="00C662FE">
        <w:rPr>
          <w:rStyle w:val="Strong"/>
        </w:rPr>
        <w:t>ation from document version 5.0 to 5.1</w:t>
      </w:r>
    </w:p>
    <w:p w:rsidR="00C662FE" w:rsidRPr="004D2102" w:rsidRDefault="00145476" w:rsidP="004D2102">
      <w:pPr>
        <w:pStyle w:val="BodyText"/>
        <w:numPr>
          <w:ilvl w:val="0"/>
          <w:numId w:val="19"/>
        </w:numPr>
      </w:pPr>
      <w:r>
        <w:t>Updated to reflect the new purchaser code 33, MoH Screening Pilot.</w:t>
      </w:r>
    </w:p>
    <w:p w:rsidR="00967D07" w:rsidRPr="00EF39CF" w:rsidRDefault="00967D07" w:rsidP="00967D07">
      <w:pPr>
        <w:pStyle w:val="Heading3"/>
        <w:rPr>
          <w:rStyle w:val="Strong"/>
        </w:rPr>
      </w:pPr>
      <w:r w:rsidRPr="00EF39CF">
        <w:rPr>
          <w:rStyle w:val="Strong"/>
        </w:rPr>
        <w:t xml:space="preserve">Changes </w:t>
      </w:r>
      <w:r w:rsidRPr="00996422">
        <w:t xml:space="preserve">to </w:t>
      </w:r>
      <w:r>
        <w:t>the specification</w:t>
      </w:r>
      <w:r w:rsidRPr="00996422">
        <w:t xml:space="preserve"> </w:t>
      </w:r>
      <w:r w:rsidRPr="00EF39CF">
        <w:rPr>
          <w:rStyle w:val="Strong"/>
        </w:rPr>
        <w:t xml:space="preserve">from </w:t>
      </w:r>
      <w:r>
        <w:rPr>
          <w:rStyle w:val="Strong"/>
        </w:rPr>
        <w:t xml:space="preserve">document </w:t>
      </w:r>
      <w:r w:rsidRPr="00EF39CF">
        <w:rPr>
          <w:rStyle w:val="Strong"/>
        </w:rPr>
        <w:t>v</w:t>
      </w:r>
      <w:r>
        <w:rPr>
          <w:rStyle w:val="Strong"/>
        </w:rPr>
        <w:t>ersion 4.0</w:t>
      </w:r>
      <w:r w:rsidRPr="00EF39CF">
        <w:rPr>
          <w:rStyle w:val="Strong"/>
        </w:rPr>
        <w:t xml:space="preserve"> to </w:t>
      </w:r>
      <w:r>
        <w:rPr>
          <w:rStyle w:val="Strong"/>
        </w:rPr>
        <w:t>5.0</w:t>
      </w:r>
      <w:r w:rsidRPr="00EF39CF">
        <w:rPr>
          <w:rStyle w:val="Strong"/>
        </w:rPr>
        <w:t>:</w:t>
      </w:r>
      <w:bookmarkEnd w:id="33"/>
    </w:p>
    <w:p w:rsidR="004C7DA5" w:rsidRDefault="004C7DA5" w:rsidP="004C7DA5">
      <w:pPr>
        <w:numPr>
          <w:ilvl w:val="0"/>
          <w:numId w:val="10"/>
        </w:numPr>
      </w:pPr>
      <w:r w:rsidRPr="007B0712">
        <w:t>New file version ‘V0</w:t>
      </w:r>
      <w:r>
        <w:t>5</w:t>
      </w:r>
      <w:r w:rsidRPr="007B0712">
        <w:t>.0’ implemented for input file</w:t>
      </w:r>
    </w:p>
    <w:p w:rsidR="00967D07" w:rsidRPr="004C7DA5" w:rsidRDefault="004C7DA5" w:rsidP="00967D07">
      <w:pPr>
        <w:numPr>
          <w:ilvl w:val="0"/>
          <w:numId w:val="10"/>
        </w:numPr>
        <w:rPr>
          <w:rStyle w:val="Strong"/>
        </w:rPr>
      </w:pPr>
      <w:r>
        <w:rPr>
          <w:rStyle w:val="Strong"/>
          <w:b w:val="0"/>
        </w:rPr>
        <w:t>Addition of Funding Agency field</w:t>
      </w:r>
    </w:p>
    <w:p w:rsidR="004C7DA5" w:rsidRPr="00223FE5" w:rsidRDefault="004C7DA5" w:rsidP="00967D07">
      <w:pPr>
        <w:numPr>
          <w:ilvl w:val="0"/>
          <w:numId w:val="10"/>
        </w:numPr>
        <w:rPr>
          <w:rStyle w:val="Strong"/>
        </w:rPr>
      </w:pPr>
      <w:r>
        <w:rPr>
          <w:rStyle w:val="Strong"/>
          <w:b w:val="0"/>
        </w:rPr>
        <w:t>Amendment  to business rules on duplicates</w:t>
      </w:r>
    </w:p>
    <w:p w:rsidR="00223FE5" w:rsidRDefault="00223FE5" w:rsidP="00967D07">
      <w:pPr>
        <w:numPr>
          <w:ilvl w:val="0"/>
          <w:numId w:val="10"/>
        </w:numPr>
        <w:rPr>
          <w:rStyle w:val="Strong"/>
        </w:rPr>
      </w:pPr>
      <w:r>
        <w:t>Addition of new error messages</w:t>
      </w:r>
    </w:p>
    <w:p w:rsidR="007B5F2C" w:rsidRPr="00EF39CF" w:rsidRDefault="007B5F2C" w:rsidP="007B5F2C">
      <w:pPr>
        <w:pStyle w:val="Heading3"/>
        <w:rPr>
          <w:rStyle w:val="Strong"/>
        </w:rPr>
      </w:pPr>
      <w:bookmarkStart w:id="34" w:name="_Toc319670912"/>
      <w:r w:rsidRPr="00EF39CF">
        <w:rPr>
          <w:rStyle w:val="Strong"/>
        </w:rPr>
        <w:t xml:space="preserve">Changes </w:t>
      </w:r>
      <w:r w:rsidR="006255CC" w:rsidRPr="00996422">
        <w:t xml:space="preserve">to </w:t>
      </w:r>
      <w:r w:rsidR="006255CC">
        <w:t>the specification</w:t>
      </w:r>
      <w:r w:rsidR="006255CC" w:rsidRPr="00996422">
        <w:t xml:space="preserve"> </w:t>
      </w:r>
      <w:r w:rsidRPr="00EF39CF">
        <w:rPr>
          <w:rStyle w:val="Strong"/>
        </w:rPr>
        <w:t xml:space="preserve">from </w:t>
      </w:r>
      <w:r w:rsidR="006255CC">
        <w:rPr>
          <w:rStyle w:val="Strong"/>
        </w:rPr>
        <w:t xml:space="preserve">document </w:t>
      </w:r>
      <w:r w:rsidRPr="00EF39CF">
        <w:rPr>
          <w:rStyle w:val="Strong"/>
        </w:rPr>
        <w:t>v</w:t>
      </w:r>
      <w:r w:rsidR="006255CC">
        <w:rPr>
          <w:rStyle w:val="Strong"/>
        </w:rPr>
        <w:t xml:space="preserve">ersion </w:t>
      </w:r>
      <w:r>
        <w:rPr>
          <w:rStyle w:val="Strong"/>
        </w:rPr>
        <w:t>3.0</w:t>
      </w:r>
      <w:r w:rsidRPr="00EF39CF">
        <w:rPr>
          <w:rStyle w:val="Strong"/>
        </w:rPr>
        <w:t xml:space="preserve"> to </w:t>
      </w:r>
      <w:r>
        <w:rPr>
          <w:rStyle w:val="Strong"/>
        </w:rPr>
        <w:t>4.0</w:t>
      </w:r>
      <w:r w:rsidRPr="00EF39CF">
        <w:rPr>
          <w:rStyle w:val="Strong"/>
        </w:rPr>
        <w:t>:</w:t>
      </w:r>
      <w:bookmarkEnd w:id="34"/>
    </w:p>
    <w:p w:rsidR="007B5F2C" w:rsidRDefault="007B5F2C" w:rsidP="00967D07">
      <w:pPr>
        <w:numPr>
          <w:ilvl w:val="0"/>
          <w:numId w:val="10"/>
        </w:numPr>
      </w:pPr>
      <w:r w:rsidRPr="007B0712">
        <w:t>New file version ‘V0</w:t>
      </w:r>
      <w:r>
        <w:t>4</w:t>
      </w:r>
      <w:r w:rsidRPr="007B0712">
        <w:t>.0’ implemented for input file</w:t>
      </w:r>
    </w:p>
    <w:p w:rsidR="000A714B" w:rsidRPr="000A714B" w:rsidRDefault="000A714B" w:rsidP="00967D07">
      <w:pPr>
        <w:numPr>
          <w:ilvl w:val="0"/>
          <w:numId w:val="10"/>
        </w:numPr>
        <w:rPr>
          <w:szCs w:val="24"/>
        </w:rPr>
      </w:pPr>
      <w:r w:rsidRPr="000A714B">
        <w:rPr>
          <w:rFonts w:cs="Arial"/>
          <w:color w:val="000000"/>
          <w:szCs w:val="24"/>
          <w:lang w:val="en-US"/>
        </w:rPr>
        <w:t xml:space="preserve">Only the current file version (4.0) and the version before (3.0) will be accepted from </w:t>
      </w:r>
      <w:smartTag w:uri="urn:schemas-microsoft-com:office:smarttags" w:element="date">
        <w:smartTagPr>
          <w:attr w:name="Month" w:val="7"/>
          <w:attr w:name="Day" w:val="1"/>
          <w:attr w:name="Year" w:val="2011"/>
        </w:smartTagPr>
        <w:r w:rsidRPr="000A714B">
          <w:rPr>
            <w:rFonts w:cs="Arial"/>
            <w:color w:val="000000"/>
            <w:szCs w:val="24"/>
            <w:lang w:val="en-US"/>
          </w:rPr>
          <w:t>01 July 2011</w:t>
        </w:r>
      </w:smartTag>
      <w:r w:rsidRPr="000A714B">
        <w:rPr>
          <w:rFonts w:cs="Arial"/>
          <w:color w:val="000000"/>
          <w:szCs w:val="24"/>
          <w:lang w:val="en-US"/>
        </w:rPr>
        <w:t>.</w:t>
      </w:r>
    </w:p>
    <w:p w:rsidR="007B5F2C" w:rsidRPr="007B0712" w:rsidRDefault="007B5F2C" w:rsidP="00967D07">
      <w:pPr>
        <w:numPr>
          <w:ilvl w:val="0"/>
          <w:numId w:val="10"/>
        </w:numPr>
      </w:pPr>
      <w:r w:rsidRPr="007B0712">
        <w:t>Removal of input field datetime of event end</w:t>
      </w:r>
    </w:p>
    <w:p w:rsidR="007B5F2C" w:rsidRDefault="007B5F2C" w:rsidP="00967D07">
      <w:pPr>
        <w:numPr>
          <w:ilvl w:val="0"/>
          <w:numId w:val="10"/>
        </w:numPr>
      </w:pPr>
      <w:r>
        <w:t>E</w:t>
      </w:r>
      <w:r w:rsidRPr="007B0712">
        <w:t>rror message text</w:t>
      </w:r>
      <w:r>
        <w:t xml:space="preserve"> field size increase</w:t>
      </w:r>
      <w:r w:rsidR="00411BBF">
        <w:t>d</w:t>
      </w:r>
      <w:r>
        <w:t xml:space="preserve"> from 70 characters to 256 characters (varchar)</w:t>
      </w:r>
    </w:p>
    <w:p w:rsidR="00AD2013" w:rsidRPr="007B0712" w:rsidRDefault="00AD2013" w:rsidP="00967D07">
      <w:pPr>
        <w:numPr>
          <w:ilvl w:val="0"/>
          <w:numId w:val="10"/>
        </w:numPr>
      </w:pPr>
      <w:r>
        <w:t>Revis</w:t>
      </w:r>
      <w:r w:rsidR="00411BBF">
        <w:t xml:space="preserve">ions </w:t>
      </w:r>
    </w:p>
    <w:p w:rsidR="00512276" w:rsidRPr="00EF39CF" w:rsidRDefault="00512276" w:rsidP="00512276">
      <w:pPr>
        <w:pStyle w:val="Heading3"/>
        <w:rPr>
          <w:rStyle w:val="Strong"/>
        </w:rPr>
      </w:pPr>
      <w:bookmarkStart w:id="35" w:name="_Toc319670913"/>
      <w:r w:rsidRPr="00EF39CF">
        <w:rPr>
          <w:rStyle w:val="Strong"/>
        </w:rPr>
        <w:t xml:space="preserve">Changes </w:t>
      </w:r>
      <w:r w:rsidR="006255CC" w:rsidRPr="00996422">
        <w:t xml:space="preserve">to </w:t>
      </w:r>
      <w:r w:rsidR="006255CC">
        <w:t>the specification</w:t>
      </w:r>
      <w:r w:rsidR="006255CC" w:rsidRPr="00996422">
        <w:t xml:space="preserve"> </w:t>
      </w:r>
      <w:r w:rsidRPr="00EF39CF">
        <w:rPr>
          <w:rStyle w:val="Strong"/>
        </w:rPr>
        <w:t xml:space="preserve">from </w:t>
      </w:r>
      <w:r w:rsidR="006255CC">
        <w:rPr>
          <w:rStyle w:val="Strong"/>
        </w:rPr>
        <w:t xml:space="preserve">document </w:t>
      </w:r>
      <w:r w:rsidRPr="00EF39CF">
        <w:rPr>
          <w:rStyle w:val="Strong"/>
        </w:rPr>
        <w:t>v</w:t>
      </w:r>
      <w:r w:rsidR="006255CC">
        <w:rPr>
          <w:rStyle w:val="Strong"/>
        </w:rPr>
        <w:t xml:space="preserve">ersion </w:t>
      </w:r>
      <w:r w:rsidRPr="00EF39CF">
        <w:rPr>
          <w:rStyle w:val="Strong"/>
        </w:rPr>
        <w:t>2.</w:t>
      </w:r>
      <w:r>
        <w:rPr>
          <w:rStyle w:val="Strong"/>
        </w:rPr>
        <w:t>2</w:t>
      </w:r>
      <w:r w:rsidRPr="00EF39CF">
        <w:rPr>
          <w:rStyle w:val="Strong"/>
        </w:rPr>
        <w:t xml:space="preserve"> to </w:t>
      </w:r>
      <w:r>
        <w:rPr>
          <w:rStyle w:val="Strong"/>
        </w:rPr>
        <w:t>3.0</w:t>
      </w:r>
      <w:r w:rsidRPr="00EF39CF">
        <w:rPr>
          <w:rStyle w:val="Strong"/>
        </w:rPr>
        <w:t>:</w:t>
      </w:r>
      <w:bookmarkEnd w:id="35"/>
    </w:p>
    <w:p w:rsidR="00512276" w:rsidRPr="007B0712" w:rsidRDefault="00A31E57" w:rsidP="00967D07">
      <w:pPr>
        <w:numPr>
          <w:ilvl w:val="0"/>
          <w:numId w:val="10"/>
        </w:numPr>
      </w:pPr>
      <w:r w:rsidRPr="007B0712">
        <w:t>New file version</w:t>
      </w:r>
      <w:r w:rsidR="00512276" w:rsidRPr="007B0712">
        <w:t xml:space="preserve"> ‘V03.0’</w:t>
      </w:r>
      <w:r w:rsidRPr="007B0712">
        <w:t xml:space="preserve"> implemented for input file</w:t>
      </w:r>
    </w:p>
    <w:p w:rsidR="00065BBA" w:rsidRPr="007B0712" w:rsidRDefault="00065BBA" w:rsidP="00967D07">
      <w:pPr>
        <w:numPr>
          <w:ilvl w:val="0"/>
          <w:numId w:val="10"/>
        </w:numPr>
      </w:pPr>
      <w:r w:rsidRPr="007B0712">
        <w:t xml:space="preserve">Removal of file version number from </w:t>
      </w:r>
      <w:r w:rsidR="00351FD2" w:rsidRPr="007B0712">
        <w:t xml:space="preserve">the </w:t>
      </w:r>
      <w:r w:rsidRPr="007B0712">
        <w:t xml:space="preserve">file name of </w:t>
      </w:r>
      <w:r w:rsidR="00351FD2" w:rsidRPr="007B0712">
        <w:t>the</w:t>
      </w:r>
      <w:r w:rsidR="00944824" w:rsidRPr="007B0712">
        <w:t xml:space="preserve"> load file, the</w:t>
      </w:r>
      <w:r w:rsidR="00351FD2" w:rsidRPr="007B0712">
        <w:t xml:space="preserve"> </w:t>
      </w:r>
      <w:r w:rsidRPr="007B0712">
        <w:t xml:space="preserve">acknowledgement file and </w:t>
      </w:r>
      <w:r w:rsidR="00351FD2" w:rsidRPr="007B0712">
        <w:t xml:space="preserve">the </w:t>
      </w:r>
      <w:r w:rsidRPr="007B0712">
        <w:t>error file</w:t>
      </w:r>
    </w:p>
    <w:p w:rsidR="00F10203" w:rsidRPr="007B0712" w:rsidRDefault="00F10203" w:rsidP="00967D07">
      <w:pPr>
        <w:numPr>
          <w:ilvl w:val="0"/>
          <w:numId w:val="10"/>
        </w:numPr>
      </w:pPr>
      <w:r w:rsidRPr="007B0712">
        <w:t>Amendment to NNPAC purchase units to retire old ones and add new ones.</w:t>
      </w:r>
    </w:p>
    <w:p w:rsidR="00F10203" w:rsidRPr="007B0712" w:rsidRDefault="00F10203" w:rsidP="00967D07">
      <w:pPr>
        <w:numPr>
          <w:ilvl w:val="0"/>
          <w:numId w:val="10"/>
        </w:numPr>
      </w:pPr>
      <w:r w:rsidRPr="007B0712">
        <w:t xml:space="preserve">Event type </w:t>
      </w:r>
      <w:r w:rsidR="00944824" w:rsidRPr="007B0712">
        <w:t xml:space="preserve">field is </w:t>
      </w:r>
      <w:r w:rsidRPr="007B0712">
        <w:t>now mandatory</w:t>
      </w:r>
    </w:p>
    <w:p w:rsidR="00F10203" w:rsidRPr="007B0712" w:rsidRDefault="00F10203" w:rsidP="00967D07">
      <w:pPr>
        <w:numPr>
          <w:ilvl w:val="0"/>
          <w:numId w:val="10"/>
        </w:numPr>
      </w:pPr>
      <w:r w:rsidRPr="007B0712">
        <w:t xml:space="preserve">New </w:t>
      </w:r>
      <w:r w:rsidR="00A31E57" w:rsidRPr="007B0712">
        <w:t>input fields –</w:t>
      </w:r>
      <w:r w:rsidRPr="007B0712">
        <w:t xml:space="preserve"> </w:t>
      </w:r>
      <w:r w:rsidR="00A31E57" w:rsidRPr="007B0712">
        <w:t xml:space="preserve">datetime of presentation, datetime of service, datetime of first contact, datetime of event end, datetime of departure, </w:t>
      </w:r>
      <w:r w:rsidRPr="007B0712">
        <w:t>triage level, event end type, NMDS unique identifier</w:t>
      </w:r>
    </w:p>
    <w:p w:rsidR="00A31E57" w:rsidRPr="007B0712" w:rsidRDefault="00A31E57" w:rsidP="00967D07">
      <w:pPr>
        <w:numPr>
          <w:ilvl w:val="0"/>
          <w:numId w:val="10"/>
        </w:numPr>
      </w:pPr>
      <w:r w:rsidRPr="007B0712">
        <w:t>Removal of input fields date of service, time of service and event end date. These are now datetime fields – see point above.</w:t>
      </w:r>
    </w:p>
    <w:p w:rsidR="00F10203" w:rsidRPr="007B0712" w:rsidRDefault="00F10203" w:rsidP="00967D07">
      <w:pPr>
        <w:numPr>
          <w:ilvl w:val="0"/>
          <w:numId w:val="10"/>
        </w:numPr>
      </w:pPr>
      <w:r w:rsidRPr="007B0712">
        <w:lastRenderedPageBreak/>
        <w:t>Addition of codes for community referred event types</w:t>
      </w:r>
    </w:p>
    <w:p w:rsidR="006E47D1" w:rsidRPr="007B0712" w:rsidRDefault="006E47D1" w:rsidP="00967D07">
      <w:pPr>
        <w:numPr>
          <w:ilvl w:val="0"/>
          <w:numId w:val="10"/>
        </w:numPr>
      </w:pPr>
      <w:r w:rsidRPr="007B0712">
        <w:t>Reformatting of error message text</w:t>
      </w:r>
    </w:p>
    <w:p w:rsidR="006E47D1" w:rsidRPr="007B0712" w:rsidRDefault="006E47D1" w:rsidP="00967D07">
      <w:pPr>
        <w:numPr>
          <w:ilvl w:val="0"/>
          <w:numId w:val="10"/>
        </w:numPr>
      </w:pPr>
      <w:r w:rsidRPr="007B0712">
        <w:t>Addition of a new section that provides guidelines for coding of fields.</w:t>
      </w:r>
    </w:p>
    <w:p w:rsidR="00B16040" w:rsidRPr="00EF39CF" w:rsidRDefault="00B16040" w:rsidP="00A35C78">
      <w:pPr>
        <w:pStyle w:val="Heading3"/>
        <w:rPr>
          <w:rStyle w:val="Strong"/>
        </w:rPr>
      </w:pPr>
      <w:bookmarkStart w:id="36" w:name="_Toc319670914"/>
      <w:r w:rsidRPr="00EF39CF">
        <w:rPr>
          <w:rStyle w:val="Strong"/>
        </w:rPr>
        <w:t xml:space="preserve">Changes </w:t>
      </w:r>
      <w:r w:rsidR="006255CC" w:rsidRPr="00996422">
        <w:t xml:space="preserve">to </w:t>
      </w:r>
      <w:r w:rsidR="006255CC">
        <w:t>the specification</w:t>
      </w:r>
      <w:r w:rsidR="006255CC" w:rsidRPr="00996422">
        <w:t xml:space="preserve"> </w:t>
      </w:r>
      <w:r w:rsidRPr="00EF39CF">
        <w:rPr>
          <w:rStyle w:val="Strong"/>
        </w:rPr>
        <w:t xml:space="preserve">from </w:t>
      </w:r>
      <w:r w:rsidR="006255CC">
        <w:rPr>
          <w:rStyle w:val="Strong"/>
        </w:rPr>
        <w:t xml:space="preserve">document </w:t>
      </w:r>
      <w:r w:rsidRPr="00EF39CF">
        <w:rPr>
          <w:rStyle w:val="Strong"/>
        </w:rPr>
        <w:t>v</w:t>
      </w:r>
      <w:r w:rsidR="006255CC">
        <w:rPr>
          <w:rStyle w:val="Strong"/>
        </w:rPr>
        <w:t xml:space="preserve">ersion </w:t>
      </w:r>
      <w:r w:rsidRPr="00EF39CF">
        <w:rPr>
          <w:rStyle w:val="Strong"/>
        </w:rPr>
        <w:t>2.</w:t>
      </w:r>
      <w:r>
        <w:rPr>
          <w:rStyle w:val="Strong"/>
        </w:rPr>
        <w:t>1</w:t>
      </w:r>
      <w:r w:rsidRPr="00EF39CF">
        <w:rPr>
          <w:rStyle w:val="Strong"/>
        </w:rPr>
        <w:t xml:space="preserve"> to 2.</w:t>
      </w:r>
      <w:r>
        <w:rPr>
          <w:rStyle w:val="Strong"/>
        </w:rPr>
        <w:t>2</w:t>
      </w:r>
      <w:r w:rsidRPr="00EF39CF">
        <w:rPr>
          <w:rStyle w:val="Strong"/>
        </w:rPr>
        <w:t>:</w:t>
      </w:r>
      <w:bookmarkEnd w:id="36"/>
    </w:p>
    <w:p w:rsidR="00B16040" w:rsidRDefault="00B16040" w:rsidP="00B16040">
      <w:r w:rsidRPr="00512276">
        <w:t>The Volume field in the Event Record has incorrectly been described as a data type of Integer. The system has always allowed a data type of Number in the extract file for Volume. This version corrects the documentation.</w:t>
      </w:r>
    </w:p>
    <w:p w:rsidR="006255CC" w:rsidRDefault="006255CC" w:rsidP="006255CC">
      <w:pPr>
        <w:pStyle w:val="BodyText"/>
        <w:tabs>
          <w:tab w:val="clear" w:pos="1559"/>
        </w:tabs>
        <w:ind w:left="0"/>
      </w:pPr>
      <w:r>
        <w:t>The input file version number remains at V02.0.</w:t>
      </w:r>
    </w:p>
    <w:p w:rsidR="00EF39CF" w:rsidRPr="00EF39CF" w:rsidRDefault="00EF39CF" w:rsidP="00A35C78">
      <w:pPr>
        <w:pStyle w:val="Heading3"/>
        <w:rPr>
          <w:rStyle w:val="Strong"/>
        </w:rPr>
      </w:pPr>
      <w:bookmarkStart w:id="37" w:name="_Toc319670915"/>
      <w:r w:rsidRPr="00EF39CF">
        <w:rPr>
          <w:rStyle w:val="Strong"/>
        </w:rPr>
        <w:t xml:space="preserve">Changes </w:t>
      </w:r>
      <w:r w:rsidR="006255CC" w:rsidRPr="00996422">
        <w:t xml:space="preserve">to </w:t>
      </w:r>
      <w:r w:rsidR="006255CC">
        <w:t>the specification</w:t>
      </w:r>
      <w:r w:rsidR="006255CC" w:rsidRPr="00996422">
        <w:t xml:space="preserve"> </w:t>
      </w:r>
      <w:r w:rsidRPr="00EF39CF">
        <w:rPr>
          <w:rStyle w:val="Strong"/>
        </w:rPr>
        <w:t xml:space="preserve">from </w:t>
      </w:r>
      <w:r w:rsidR="006255CC">
        <w:rPr>
          <w:rStyle w:val="Strong"/>
        </w:rPr>
        <w:t xml:space="preserve">document </w:t>
      </w:r>
      <w:r w:rsidRPr="00EF39CF">
        <w:rPr>
          <w:rStyle w:val="Strong"/>
        </w:rPr>
        <w:t>v</w:t>
      </w:r>
      <w:r w:rsidR="006255CC">
        <w:rPr>
          <w:rStyle w:val="Strong"/>
        </w:rPr>
        <w:t xml:space="preserve">ersion </w:t>
      </w:r>
      <w:r w:rsidRPr="00EF39CF">
        <w:rPr>
          <w:rStyle w:val="Strong"/>
        </w:rPr>
        <w:t>2.0 to 2.1:</w:t>
      </w:r>
      <w:bookmarkEnd w:id="37"/>
    </w:p>
    <w:p w:rsidR="00EF39CF" w:rsidRDefault="00EF39CF" w:rsidP="00EF39CF">
      <w:r>
        <w:t xml:space="preserve">These apply to all files sent on or after </w:t>
      </w:r>
      <w:smartTag w:uri="urn:schemas-microsoft-com:office:smarttags" w:element="date">
        <w:smartTagPr>
          <w:attr w:name="Year" w:val="2009"/>
          <w:attr w:name="Day" w:val="1"/>
          <w:attr w:name="Month" w:val="7"/>
        </w:smartTagPr>
        <w:r>
          <w:t>July 1, 2009</w:t>
        </w:r>
      </w:smartTag>
      <w:r>
        <w:t>.</w:t>
      </w:r>
    </w:p>
    <w:p w:rsidR="00EF39CF" w:rsidRDefault="00EF39CF" w:rsidP="00EF39CF">
      <w:r>
        <w:t>Additional purchase units are introduced and changes are made to the mandatory status of some existing purchase unit codes required for submission to NNPAC.</w:t>
      </w:r>
    </w:p>
    <w:p w:rsidR="006255CC" w:rsidRDefault="006255CC" w:rsidP="006255CC">
      <w:pPr>
        <w:pStyle w:val="BodyText"/>
        <w:tabs>
          <w:tab w:val="clear" w:pos="1559"/>
        </w:tabs>
        <w:ind w:left="0"/>
      </w:pPr>
      <w:r>
        <w:t>The input file version number remains at V02.0.</w:t>
      </w:r>
    </w:p>
    <w:p w:rsidR="00EF39CF" w:rsidRPr="00EF39CF" w:rsidRDefault="00EF39CF" w:rsidP="00A35C78">
      <w:pPr>
        <w:pStyle w:val="Heading3"/>
        <w:rPr>
          <w:rStyle w:val="Strong"/>
        </w:rPr>
      </w:pPr>
      <w:bookmarkStart w:id="38" w:name="_Toc319670916"/>
      <w:r w:rsidRPr="00EF39CF">
        <w:rPr>
          <w:rStyle w:val="Strong"/>
        </w:rPr>
        <w:t xml:space="preserve">Changes </w:t>
      </w:r>
      <w:r w:rsidR="006255CC" w:rsidRPr="00996422">
        <w:t xml:space="preserve">to </w:t>
      </w:r>
      <w:r w:rsidR="006255CC">
        <w:t>the specification</w:t>
      </w:r>
      <w:r w:rsidR="006255CC" w:rsidRPr="00996422">
        <w:t xml:space="preserve"> </w:t>
      </w:r>
      <w:r w:rsidRPr="00EF39CF">
        <w:rPr>
          <w:rStyle w:val="Strong"/>
        </w:rPr>
        <w:t xml:space="preserve">from </w:t>
      </w:r>
      <w:r w:rsidR="006255CC">
        <w:rPr>
          <w:rStyle w:val="Strong"/>
        </w:rPr>
        <w:t xml:space="preserve">document </w:t>
      </w:r>
      <w:r w:rsidRPr="00EF39CF">
        <w:rPr>
          <w:rStyle w:val="Strong"/>
        </w:rPr>
        <w:t>v</w:t>
      </w:r>
      <w:r w:rsidR="006255CC">
        <w:rPr>
          <w:rStyle w:val="Strong"/>
        </w:rPr>
        <w:t xml:space="preserve">ersion </w:t>
      </w:r>
      <w:r w:rsidRPr="00EF39CF">
        <w:rPr>
          <w:rStyle w:val="Strong"/>
        </w:rPr>
        <w:t>1.2 to 2.0:</w:t>
      </w:r>
      <w:bookmarkEnd w:id="38"/>
    </w:p>
    <w:p w:rsidR="00EF39CF" w:rsidRDefault="00EF39CF" w:rsidP="00EF39CF">
      <w:r>
        <w:t xml:space="preserve">These apply to all files sent on or after </w:t>
      </w:r>
      <w:smartTag w:uri="urn:schemas-microsoft-com:office:smarttags" w:element="date">
        <w:smartTagPr>
          <w:attr w:name="Year" w:val="2008"/>
          <w:attr w:name="Day" w:val="1"/>
          <w:attr w:name="Month" w:val="7"/>
        </w:smartTagPr>
        <w:r>
          <w:t>July 1, 2008</w:t>
        </w:r>
      </w:smartTag>
      <w:r>
        <w:t>.</w:t>
      </w:r>
    </w:p>
    <w:p w:rsidR="00EF39CF" w:rsidRDefault="00EF39CF" w:rsidP="00EF39CF">
      <w:r>
        <w:t>A summary of the processing / editing changes is:</w:t>
      </w:r>
    </w:p>
    <w:p w:rsidR="00EF39CF" w:rsidRPr="00A35C78" w:rsidRDefault="00EF39CF" w:rsidP="00A35C78">
      <w:pPr>
        <w:ind w:left="360"/>
        <w:rPr>
          <w:rStyle w:val="Strong"/>
          <w:b w:val="0"/>
        </w:rPr>
      </w:pPr>
      <w:r w:rsidRPr="00A35C78">
        <w:rPr>
          <w:rStyle w:val="Strong"/>
          <w:b w:val="0"/>
        </w:rPr>
        <w:t>File naming</w:t>
      </w:r>
    </w:p>
    <w:p w:rsidR="00EF39CF" w:rsidRPr="00EF39CF" w:rsidRDefault="00EF39CF" w:rsidP="00967D07">
      <w:pPr>
        <w:numPr>
          <w:ilvl w:val="0"/>
          <w:numId w:val="10"/>
        </w:numPr>
      </w:pPr>
      <w:r>
        <w:t xml:space="preserve">To include version (see </w:t>
      </w:r>
      <w:r w:rsidR="00065BBA">
        <w:t>7</w:t>
      </w:r>
      <w:r>
        <w:t>.1 Overview)</w:t>
      </w:r>
    </w:p>
    <w:p w:rsidR="00EF39CF" w:rsidRPr="00A35C78" w:rsidRDefault="00EF39CF" w:rsidP="00A35C78">
      <w:pPr>
        <w:ind w:left="360"/>
        <w:rPr>
          <w:rStyle w:val="Strong"/>
          <w:b w:val="0"/>
        </w:rPr>
      </w:pPr>
      <w:r w:rsidRPr="00A35C78">
        <w:rPr>
          <w:rStyle w:val="Strong"/>
          <w:b w:val="0"/>
        </w:rPr>
        <w:t>Record layouts</w:t>
      </w:r>
    </w:p>
    <w:p w:rsidR="00EF39CF" w:rsidRPr="00EF39CF" w:rsidRDefault="00EF39CF" w:rsidP="00967D07">
      <w:pPr>
        <w:numPr>
          <w:ilvl w:val="0"/>
          <w:numId w:val="10"/>
        </w:numPr>
      </w:pPr>
      <w:r>
        <w:t>Header to include date sent and file version  (see 7 Extract File Layouts Header Record)</w:t>
      </w:r>
    </w:p>
    <w:p w:rsidR="00EF39CF" w:rsidRPr="00EF39CF" w:rsidRDefault="00EF39CF" w:rsidP="00967D07">
      <w:pPr>
        <w:numPr>
          <w:ilvl w:val="0"/>
          <w:numId w:val="10"/>
        </w:numPr>
      </w:pPr>
      <w:r>
        <w:t>Event to include optional event end date for ED records (see 7 Extract File Layouts Event Record)</w:t>
      </w:r>
    </w:p>
    <w:p w:rsidR="00EF39CF" w:rsidRPr="00A35C78" w:rsidRDefault="00EF39CF" w:rsidP="00A35C78">
      <w:pPr>
        <w:ind w:left="360"/>
        <w:rPr>
          <w:rStyle w:val="Strong"/>
          <w:b w:val="0"/>
        </w:rPr>
      </w:pPr>
      <w:r w:rsidRPr="00A35C78">
        <w:rPr>
          <w:rStyle w:val="Strong"/>
          <w:b w:val="0"/>
        </w:rPr>
        <w:t>Duplicate input records</w:t>
      </w:r>
    </w:p>
    <w:p w:rsidR="00EF39CF" w:rsidRPr="00EF39CF" w:rsidRDefault="00EF39CF" w:rsidP="00967D07">
      <w:pPr>
        <w:numPr>
          <w:ilvl w:val="0"/>
          <w:numId w:val="10"/>
        </w:numPr>
      </w:pPr>
      <w:r>
        <w:t>If multiple events with the same id are submitted in a batch, they are all rejected (see 11.5 Duplicate events Validation)</w:t>
      </w:r>
    </w:p>
    <w:p w:rsidR="00EF39CF" w:rsidRPr="00A35C78" w:rsidRDefault="00EF39CF" w:rsidP="00A35C78">
      <w:pPr>
        <w:ind w:left="360"/>
        <w:rPr>
          <w:rStyle w:val="Strong"/>
          <w:b w:val="0"/>
        </w:rPr>
      </w:pPr>
      <w:r w:rsidRPr="00A35C78">
        <w:rPr>
          <w:rStyle w:val="Strong"/>
          <w:b w:val="0"/>
        </w:rPr>
        <w:t>Load processing and editing</w:t>
      </w:r>
    </w:p>
    <w:p w:rsidR="00EF39CF" w:rsidRPr="00EF39CF" w:rsidRDefault="00EF39CF" w:rsidP="00967D07">
      <w:pPr>
        <w:numPr>
          <w:ilvl w:val="0"/>
          <w:numId w:val="10"/>
        </w:numPr>
      </w:pPr>
      <w:r>
        <w:t>See Business Rules, section 11.6.</w:t>
      </w:r>
    </w:p>
    <w:p w:rsidR="00EF39CF" w:rsidRPr="00EF39CF" w:rsidRDefault="00EF39CF" w:rsidP="00A35C78">
      <w:pPr>
        <w:pStyle w:val="Heading3"/>
        <w:rPr>
          <w:rStyle w:val="Strong"/>
        </w:rPr>
      </w:pPr>
      <w:bookmarkStart w:id="39" w:name="_Toc319670917"/>
      <w:r w:rsidRPr="00EF39CF">
        <w:rPr>
          <w:rStyle w:val="Strong"/>
        </w:rPr>
        <w:lastRenderedPageBreak/>
        <w:t xml:space="preserve">Changes </w:t>
      </w:r>
      <w:r w:rsidR="006255CC" w:rsidRPr="00996422">
        <w:t xml:space="preserve">to </w:t>
      </w:r>
      <w:r w:rsidR="006255CC">
        <w:t>the specification</w:t>
      </w:r>
      <w:r w:rsidR="006255CC" w:rsidRPr="00996422">
        <w:t xml:space="preserve"> </w:t>
      </w:r>
      <w:r w:rsidRPr="00EF39CF">
        <w:rPr>
          <w:rStyle w:val="Strong"/>
        </w:rPr>
        <w:t xml:space="preserve">from </w:t>
      </w:r>
      <w:r w:rsidR="006255CC">
        <w:rPr>
          <w:rStyle w:val="Strong"/>
        </w:rPr>
        <w:t xml:space="preserve">document </w:t>
      </w:r>
      <w:r w:rsidRPr="00EF39CF">
        <w:rPr>
          <w:rStyle w:val="Strong"/>
        </w:rPr>
        <w:t>v</w:t>
      </w:r>
      <w:r w:rsidR="006255CC">
        <w:rPr>
          <w:rStyle w:val="Strong"/>
        </w:rPr>
        <w:t xml:space="preserve">ersion </w:t>
      </w:r>
      <w:r w:rsidRPr="00EF39CF">
        <w:rPr>
          <w:rStyle w:val="Strong"/>
        </w:rPr>
        <w:t>1.1 to v1.2:</w:t>
      </w:r>
      <w:bookmarkEnd w:id="39"/>
    </w:p>
    <w:p w:rsidR="00EF39CF" w:rsidRDefault="00EF39CF" w:rsidP="00EF39CF">
      <w:r>
        <w:t>The change is:</w:t>
      </w:r>
    </w:p>
    <w:p w:rsidR="00EF39CF" w:rsidRDefault="00EF39CF" w:rsidP="00EF39CF">
      <w:r>
        <w:t>Start and End date validation introduced for Purchase Unit, Health Specialty and Purchaser Codes based on Date of Service.</w:t>
      </w:r>
    </w:p>
    <w:p w:rsidR="00EF39CF" w:rsidRDefault="00EF39CF" w:rsidP="0077225D">
      <w:pPr>
        <w:pStyle w:val="Heading1"/>
      </w:pPr>
      <w:r>
        <w:br w:type="page"/>
      </w:r>
      <w:bookmarkStart w:id="40" w:name="_Toc319670918"/>
      <w:r w:rsidRPr="00EF39CF">
        <w:lastRenderedPageBreak/>
        <w:t>Overview of the NNPAC National Collection</w:t>
      </w:r>
      <w:bookmarkEnd w:id="40"/>
      <w:r w:rsidRPr="00EF39CF">
        <w:t xml:space="preserve"> </w:t>
      </w:r>
    </w:p>
    <w:p w:rsidR="00F418FF" w:rsidRDefault="00F418FF" w:rsidP="00F418FF">
      <w:pPr>
        <w:pStyle w:val="Heading2"/>
      </w:pPr>
      <w:bookmarkStart w:id="41" w:name="_Toc319670919"/>
      <w:r>
        <w:t>Scope</w:t>
      </w:r>
      <w:bookmarkEnd w:id="41"/>
    </w:p>
    <w:p w:rsidR="00F418FF" w:rsidRDefault="00F418FF" w:rsidP="00F418FF">
      <w:r>
        <w:t>The NNPAC collection store</w:t>
      </w:r>
      <w:r w:rsidR="002647DB">
        <w:t>s</w:t>
      </w:r>
      <w:r>
        <w:t xml:space="preserve"> data about non-admitted secondary care events, such as outpatient and emergency department visits. Admitted events are held in the NMDS collection. Non-attendances are also in scope and inclusion is mandatory for clinics run by doctors.  A non-attendance is where the appointment was not cancelled but the patient either never arrived or left before being seen by the doctor.</w:t>
      </w:r>
    </w:p>
    <w:p w:rsidR="00F418FF" w:rsidRDefault="00F418FF" w:rsidP="00F418FF">
      <w:r>
        <w:t xml:space="preserve">A later stage </w:t>
      </w:r>
      <w:r w:rsidR="00944824">
        <w:t xml:space="preserve">NNPAC </w:t>
      </w:r>
      <w:r>
        <w:t>will include some diagnostic and procedure details. This document will allude to those but does not define them in detail.</w:t>
      </w:r>
    </w:p>
    <w:p w:rsidR="00F418FF" w:rsidRDefault="00F418FF" w:rsidP="00F418FF">
      <w:pPr>
        <w:pStyle w:val="Heading2"/>
      </w:pPr>
      <w:bookmarkStart w:id="42" w:name="_Toc319670920"/>
      <w:r>
        <w:t>Start Date</w:t>
      </w:r>
      <w:bookmarkEnd w:id="42"/>
    </w:p>
    <w:p w:rsidR="00F418FF" w:rsidRDefault="00F418FF" w:rsidP="00F418FF">
      <w:smartTag w:uri="urn:schemas-microsoft-com:office:smarttags" w:element="date">
        <w:smartTagPr>
          <w:attr w:name="Year" w:val="2006"/>
          <w:attr w:name="Day" w:val="1"/>
          <w:attr w:name="Month" w:val="7"/>
        </w:smartTagPr>
        <w:r w:rsidRPr="00F418FF">
          <w:t>July 1, 2006</w:t>
        </w:r>
      </w:smartTag>
    </w:p>
    <w:p w:rsidR="00F418FF" w:rsidRDefault="00F418FF" w:rsidP="00F418FF">
      <w:pPr>
        <w:pStyle w:val="Heading2"/>
      </w:pPr>
      <w:bookmarkStart w:id="43" w:name="_Toc319670921"/>
      <w:r>
        <w:t>Guide for Use</w:t>
      </w:r>
      <w:bookmarkEnd w:id="43"/>
    </w:p>
    <w:p w:rsidR="00F418FF" w:rsidRDefault="00F418FF" w:rsidP="00F418FF">
      <w:r w:rsidRPr="00F418FF">
        <w:t>Any historical data to be included in the system will have to be provided in the format specified in this document.</w:t>
      </w:r>
    </w:p>
    <w:p w:rsidR="00F418FF" w:rsidRDefault="00F418FF" w:rsidP="00F418FF">
      <w:pPr>
        <w:pStyle w:val="Heading2"/>
      </w:pPr>
      <w:bookmarkStart w:id="44" w:name="_Toc319670922"/>
      <w:r>
        <w:t>Collection Methods</w:t>
      </w:r>
      <w:bookmarkEnd w:id="44"/>
    </w:p>
    <w:p w:rsidR="00F418FF" w:rsidRDefault="00F418FF" w:rsidP="00F418FF">
      <w:r w:rsidRPr="00F418FF">
        <w:t>The data will be extracted by DHBs and other providers and transferred using FTP, in the format defined by this document.</w:t>
      </w:r>
    </w:p>
    <w:p w:rsidR="00F418FF" w:rsidRDefault="00C849A5" w:rsidP="00C849A5">
      <w:pPr>
        <w:pStyle w:val="Heading2"/>
      </w:pPr>
      <w:bookmarkStart w:id="45" w:name="_Toc319670923"/>
      <w:r>
        <w:t>Frequency of Updates</w:t>
      </w:r>
      <w:bookmarkEnd w:id="45"/>
    </w:p>
    <w:p w:rsidR="00C849A5" w:rsidRDefault="00C849A5" w:rsidP="00C849A5">
      <w:r>
        <w:t xml:space="preserve">The provider will send data at least once per month. </w:t>
      </w:r>
    </w:p>
    <w:p w:rsidR="00C849A5" w:rsidRDefault="00C849A5" w:rsidP="00C849A5">
      <w:r>
        <w:t>Events will be sent within 20 days of the end of the month that they occurred in. As one provider may have multiple source systems, multiple files can be accepted at one time. Each source system will have a unique identifier.</w:t>
      </w:r>
    </w:p>
    <w:p w:rsidR="00C849A5" w:rsidRDefault="002114EA" w:rsidP="002114EA">
      <w:pPr>
        <w:pStyle w:val="Heading2"/>
      </w:pPr>
      <w:bookmarkStart w:id="46" w:name="_Toc319670924"/>
      <w:r>
        <w:t>Security of Updates</w:t>
      </w:r>
      <w:bookmarkEnd w:id="46"/>
    </w:p>
    <w:p w:rsidR="00F418FF" w:rsidRDefault="002114EA" w:rsidP="002114EA">
      <w:r w:rsidRPr="002114EA">
        <w:t xml:space="preserve">The data in the </w:t>
      </w:r>
      <w:r w:rsidR="005B3DF6">
        <w:t>Ministry of Health</w:t>
      </w:r>
      <w:r w:rsidRPr="002114EA">
        <w:t xml:space="preserve"> data warehouse (including NNPAC) is protected with database passwords, Business Object passwords and Virtual Private Database rules and is only available through the secure Health Intranet.</w:t>
      </w:r>
    </w:p>
    <w:p w:rsidR="002114EA" w:rsidRDefault="002114EA" w:rsidP="002114EA">
      <w:pPr>
        <w:pStyle w:val="Heading2"/>
      </w:pPr>
      <w:bookmarkStart w:id="47" w:name="_Toc319670925"/>
      <w:r>
        <w:t>Privacy Issues</w:t>
      </w:r>
      <w:bookmarkEnd w:id="47"/>
    </w:p>
    <w:p w:rsidR="002114EA" w:rsidRDefault="002114EA" w:rsidP="002114EA">
      <w:r>
        <w:t xml:space="preserve">All </w:t>
      </w:r>
      <w:smartTag w:uri="urn:schemas-microsoft-com:office:smarttags" w:element="stockticker">
        <w:r>
          <w:t>NHI</w:t>
        </w:r>
      </w:smartTag>
      <w:r>
        <w:t xml:space="preserve"> numbers in the NNPAC are encrypted and no names or addresses recorded.</w:t>
      </w:r>
    </w:p>
    <w:p w:rsidR="002114EA" w:rsidRDefault="002114EA" w:rsidP="002114EA">
      <w:r>
        <w:t xml:space="preserve">The providers have a requirement to have access to the unencrypted </w:t>
      </w:r>
      <w:smartTag w:uri="urn:schemas-microsoft-com:office:smarttags" w:element="stockticker">
        <w:r>
          <w:t>NHI</w:t>
        </w:r>
      </w:smartTag>
      <w:r>
        <w:t xml:space="preserve"> for all persons living in their area or treated at their facilities.</w:t>
      </w:r>
    </w:p>
    <w:p w:rsidR="002114EA" w:rsidRDefault="002114EA" w:rsidP="002114EA">
      <w:pPr>
        <w:pStyle w:val="Heading2"/>
      </w:pPr>
      <w:bookmarkStart w:id="48" w:name="_Toc319670926"/>
      <w:r>
        <w:lastRenderedPageBreak/>
        <w:t>National Reports and Publications</w:t>
      </w:r>
      <w:bookmarkEnd w:id="48"/>
    </w:p>
    <w:p w:rsidR="00C77134" w:rsidRDefault="00944824" w:rsidP="002114EA">
      <w:r>
        <w:t xml:space="preserve">NNPAC data is available on request from </w:t>
      </w:r>
      <w:hyperlink r:id="rId18" w:history="1">
        <w:r w:rsidR="00CD372A" w:rsidRPr="00CD372A">
          <w:rPr>
            <w:rStyle w:val="Hyperlink"/>
          </w:rPr>
          <w:t>data-e</w:t>
        </w:r>
        <w:r w:rsidR="00CD372A" w:rsidRPr="00E7367A">
          <w:rPr>
            <w:rStyle w:val="Hyperlink"/>
          </w:rPr>
          <w:t>nquiries@moh.govt.nz</w:t>
        </w:r>
      </w:hyperlink>
      <w:r w:rsidR="00C77134">
        <w:t xml:space="preserve">. </w:t>
      </w:r>
    </w:p>
    <w:p w:rsidR="002114EA" w:rsidRDefault="00C77134" w:rsidP="002114EA">
      <w:r>
        <w:t xml:space="preserve">For Business Objects access to the </w:t>
      </w:r>
      <w:smartTag w:uri="urn:schemas-microsoft-com:office:smarttags" w:element="stockticker">
        <w:r>
          <w:t>NAP</w:t>
        </w:r>
      </w:smartTag>
      <w:r>
        <w:t xml:space="preserve"> warehouse please go to </w:t>
      </w:r>
      <w:r w:rsidR="002647DB" w:rsidRPr="002647DB">
        <w:t>http://busobjxi.moh.health.nz/</w:t>
      </w:r>
    </w:p>
    <w:p w:rsidR="002114EA" w:rsidRDefault="002114EA" w:rsidP="002114EA">
      <w:pPr>
        <w:pStyle w:val="Heading2"/>
      </w:pPr>
      <w:bookmarkStart w:id="49" w:name="_Toc319670927"/>
      <w:r>
        <w:t>Data Provision</w:t>
      </w:r>
      <w:bookmarkEnd w:id="49"/>
    </w:p>
    <w:p w:rsidR="002114EA" w:rsidRDefault="002114EA" w:rsidP="002114EA">
      <w:r w:rsidRPr="002114EA">
        <w:t>Access is restricted to Ministry of Health and DHB and SSO representatives who apply for access. There is no requirement for access by PHOs. SSO representatives need to demonstrate an agency relationship with a DHB to be able to access that DHB’s information.  All data is available to any user of the system.</w:t>
      </w:r>
    </w:p>
    <w:p w:rsidR="002114EA" w:rsidRDefault="00BC6EF6" w:rsidP="0077225D">
      <w:pPr>
        <w:pStyle w:val="Heading1"/>
      </w:pPr>
      <w:r>
        <w:br w:type="page"/>
      </w:r>
      <w:bookmarkStart w:id="50" w:name="_Toc319670928"/>
      <w:r>
        <w:lastRenderedPageBreak/>
        <w:t>Batch Processing</w:t>
      </w:r>
      <w:bookmarkEnd w:id="50"/>
    </w:p>
    <w:p w:rsidR="00BC6EF6" w:rsidRDefault="00BC6EF6" w:rsidP="00BC6EF6">
      <w:pPr>
        <w:pStyle w:val="Heading2"/>
      </w:pPr>
      <w:bookmarkStart w:id="51" w:name="_Toc319670929"/>
      <w:r>
        <w:t>Batch Process Overview</w:t>
      </w:r>
      <w:bookmarkEnd w:id="51"/>
    </w:p>
    <w:p w:rsidR="00BC6EF6" w:rsidRDefault="00967D07" w:rsidP="00BC6EF6">
      <w:pPr>
        <w:jc w:val="center"/>
      </w:pPr>
      <w:r>
        <w:rPr>
          <w:noProof/>
          <w:lang w:eastAsia="en-NZ"/>
        </w:rPr>
        <w:drawing>
          <wp:inline distT="0" distB="0" distL="0" distR="0" wp14:anchorId="6F8A90D4" wp14:editId="31E30C87">
            <wp:extent cx="4038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8600" cy="4457700"/>
                    </a:xfrm>
                    <a:prstGeom prst="rect">
                      <a:avLst/>
                    </a:prstGeom>
                    <a:noFill/>
                    <a:ln>
                      <a:noFill/>
                    </a:ln>
                  </pic:spPr>
                </pic:pic>
              </a:graphicData>
            </a:graphic>
          </wp:inline>
        </w:drawing>
      </w:r>
    </w:p>
    <w:p w:rsidR="00BC6EF6" w:rsidRDefault="00BC6EF6" w:rsidP="00BC6EF6">
      <w:pPr>
        <w:pStyle w:val="Heading2"/>
      </w:pPr>
      <w:bookmarkStart w:id="52" w:name="_Toc319670930"/>
      <w:r>
        <w:t>Batch Process Details</w:t>
      </w:r>
      <w:bookmarkEnd w:id="52"/>
    </w:p>
    <w:p w:rsidR="00BC6EF6" w:rsidRDefault="00BC6EF6" w:rsidP="00BC6EF6">
      <w:pPr>
        <w:pStyle w:val="ListNumber2"/>
      </w:pPr>
      <w:r>
        <w:t xml:space="preserve">The provider produces a file from their extract system(s) and sends that by FTP to the </w:t>
      </w:r>
      <w:r w:rsidR="00895500">
        <w:t>Ministry</w:t>
      </w:r>
      <w:r>
        <w:t xml:space="preserve"> FTP server. Zipped files will transmit faster.</w:t>
      </w:r>
    </w:p>
    <w:p w:rsidR="00BC6EF6" w:rsidRDefault="00BC6EF6" w:rsidP="00BC6EF6">
      <w:pPr>
        <w:pStyle w:val="ListNumber2"/>
      </w:pPr>
      <w:r>
        <w:t>M</w:t>
      </w:r>
      <w:r w:rsidR="00895500">
        <w:t>inistry of Health</w:t>
      </w:r>
      <w:r>
        <w:t xml:space="preserve"> Operations copy the file to the data warehouse and start the load process.</w:t>
      </w:r>
    </w:p>
    <w:p w:rsidR="00BC6EF6" w:rsidRDefault="00BC6EF6" w:rsidP="00BC6EF6">
      <w:pPr>
        <w:pStyle w:val="ListNumber2"/>
      </w:pPr>
      <w:r>
        <w:t xml:space="preserve">The pre-process checks the number of records in the file. A header record contains the number of records in the file including the header. It also has an extract system identifier and batch number. Providers must submit files in sequential order for each extract system. If the file fails this check it is rejected and no further processing takes place. </w:t>
      </w:r>
    </w:p>
    <w:p w:rsidR="00BC6EF6" w:rsidRDefault="00BC6EF6" w:rsidP="00BC6EF6">
      <w:pPr>
        <w:pStyle w:val="ListNumber2"/>
      </w:pPr>
      <w:r>
        <w:t>If a record has the same identification as another event in a batch, then all events with that key are rejected.  This includes DELETE entries.</w:t>
      </w:r>
    </w:p>
    <w:p w:rsidR="00BC6EF6" w:rsidRDefault="00BC6EF6" w:rsidP="00BC6EF6">
      <w:pPr>
        <w:pStyle w:val="ListNumber2"/>
      </w:pPr>
      <w:r>
        <w:t>Valid files then proceed to record validation. See the file layout for validation details. As accepted data is loaded, the process dimensionalises the data. This means looking up the key for dimensions such as Health Care User, Provider Type, and Purchase Unit etc.</w:t>
      </w:r>
    </w:p>
    <w:p w:rsidR="00BC6EF6" w:rsidRDefault="00BC6EF6" w:rsidP="00BC6EF6">
      <w:pPr>
        <w:pStyle w:val="ListNumber2"/>
      </w:pPr>
      <w:r>
        <w:lastRenderedPageBreak/>
        <w:t>Each record is written to a return file and marked as accepted or rejected. See the return file definition for details. Rejected records are also written to an error file for processing by the provider.</w:t>
      </w:r>
    </w:p>
    <w:p w:rsidR="00BC6EF6" w:rsidRPr="00BC6EF6" w:rsidRDefault="00BC6EF6" w:rsidP="00BC6EF6">
      <w:pPr>
        <w:pStyle w:val="ListNumber2"/>
      </w:pPr>
      <w:r>
        <w:t xml:space="preserve">Accepted records are applied to the database. If the record is a delete type, then the record is </w:t>
      </w:r>
      <w:r w:rsidR="00AC1E2A">
        <w:t>physically</w:t>
      </w:r>
      <w:r>
        <w:t xml:space="preserve"> deleted from the database.  Otherwise, if the record has the same key as an existing record, it is updated else it is added. Records are processed in the order that they are received. The key is the client system identifier plus the pms unique identifier.</w:t>
      </w:r>
    </w:p>
    <w:p w:rsidR="00D560CD" w:rsidRDefault="00D560CD" w:rsidP="0077225D">
      <w:pPr>
        <w:pStyle w:val="Heading1"/>
      </w:pPr>
      <w:r>
        <w:br w:type="page"/>
      </w:r>
      <w:bookmarkStart w:id="53" w:name="_Toc319670931"/>
      <w:r>
        <w:lastRenderedPageBreak/>
        <w:t>Key Relationships</w:t>
      </w:r>
      <w:bookmarkEnd w:id="53"/>
    </w:p>
    <w:p w:rsidR="00D560CD" w:rsidRPr="00D560CD" w:rsidRDefault="00D560CD" w:rsidP="00D560CD">
      <w:pPr>
        <w:pStyle w:val="Heading2"/>
      </w:pPr>
      <w:bookmarkStart w:id="54" w:name="_Toc319670932"/>
      <w:r>
        <w:t>Overview</w:t>
      </w:r>
      <w:bookmarkEnd w:id="54"/>
    </w:p>
    <w:p w:rsidR="00D560CD" w:rsidRDefault="00D560CD" w:rsidP="00D560CD">
      <w:r>
        <w:t>There is one fact table containing one row for each non-admitted patient event.</w:t>
      </w:r>
    </w:p>
    <w:p w:rsidR="00D560CD" w:rsidRDefault="00D560CD" w:rsidP="00D560CD">
      <w:r>
        <w:t xml:space="preserve">There are sixteen dimension tables used to analyse the facts. </w:t>
      </w:r>
    </w:p>
    <w:p w:rsidR="00D560CD" w:rsidRDefault="00D560CD" w:rsidP="00D560CD">
      <w:r>
        <w:t>The dim_nap_codes table holds codes with small cardinalities as a matrix of all possible combinations. This is done to reduce the number of dimensions.</w:t>
      </w:r>
    </w:p>
    <w:p w:rsidR="003D60A1" w:rsidRDefault="003D60A1" w:rsidP="0077225D">
      <w:pPr>
        <w:pStyle w:val="Heading1"/>
      </w:pPr>
      <w:r>
        <w:br w:type="page"/>
      </w:r>
      <w:bookmarkStart w:id="55" w:name="_Toc319670933"/>
      <w:r w:rsidRPr="003D60A1">
        <w:lastRenderedPageBreak/>
        <w:t>NNPAC National Collection Data Model</w:t>
      </w:r>
      <w:bookmarkEnd w:id="55"/>
    </w:p>
    <w:p w:rsidR="003D60A1" w:rsidRDefault="003D60A1" w:rsidP="003D60A1">
      <w:pPr>
        <w:pStyle w:val="Heading2"/>
      </w:pPr>
      <w:bookmarkStart w:id="56" w:name="_Toc319670934"/>
      <w:r>
        <w:t>Data Model</w:t>
      </w:r>
      <w:bookmarkEnd w:id="56"/>
    </w:p>
    <w:p w:rsidR="006C1910" w:rsidRDefault="00733669" w:rsidP="006C1910">
      <w:r w:rsidRPr="00733669">
        <w:rPr>
          <w:noProof/>
          <w:lang w:eastAsia="en-NZ"/>
        </w:rPr>
        <w:drawing>
          <wp:inline distT="0" distB="0" distL="0" distR="0" wp14:anchorId="6E646617" wp14:editId="1CAD7266">
            <wp:extent cx="5661226" cy="78002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64511" cy="7804755"/>
                    </a:xfrm>
                    <a:prstGeom prst="rect">
                      <a:avLst/>
                    </a:prstGeom>
                    <a:noFill/>
                    <a:ln>
                      <a:noFill/>
                    </a:ln>
                  </pic:spPr>
                </pic:pic>
              </a:graphicData>
            </a:graphic>
          </wp:inline>
        </w:drawing>
      </w:r>
    </w:p>
    <w:p w:rsidR="006050C9" w:rsidRDefault="006050C9" w:rsidP="0077225D">
      <w:pPr>
        <w:pStyle w:val="Heading1"/>
      </w:pPr>
      <w:bookmarkStart w:id="57" w:name="_Toc319670935"/>
      <w:r>
        <w:lastRenderedPageBreak/>
        <w:t>Extract File Requirements</w:t>
      </w:r>
      <w:bookmarkEnd w:id="57"/>
    </w:p>
    <w:p w:rsidR="006050C9" w:rsidRDefault="006050C9" w:rsidP="006050C9">
      <w:pPr>
        <w:pStyle w:val="Heading2"/>
      </w:pPr>
      <w:bookmarkStart w:id="58" w:name="_Toc319670936"/>
      <w:r>
        <w:t>Overview</w:t>
      </w:r>
      <w:bookmarkEnd w:id="58"/>
    </w:p>
    <w:p w:rsidR="006050C9" w:rsidRDefault="006050C9" w:rsidP="006050C9">
      <w:pPr>
        <w:pStyle w:val="Heading3"/>
      </w:pPr>
      <w:bookmarkStart w:id="59" w:name="_Toc282783357"/>
      <w:bookmarkStart w:id="60" w:name="_Toc282783587"/>
      <w:bookmarkStart w:id="61" w:name="_Toc319670937"/>
      <w:bookmarkEnd w:id="59"/>
      <w:bookmarkEnd w:id="60"/>
      <w:r>
        <w:t>File Naming</w:t>
      </w:r>
      <w:bookmarkEnd w:id="61"/>
    </w:p>
    <w:p w:rsidR="006050C9" w:rsidRPr="003531BF" w:rsidRDefault="006050C9" w:rsidP="006050C9">
      <w:r>
        <w:t xml:space="preserve">Each </w:t>
      </w:r>
      <w:r w:rsidR="00065BBA" w:rsidRPr="00F82429">
        <w:t>input</w:t>
      </w:r>
      <w:r w:rsidR="00065BBA">
        <w:t xml:space="preserve"> </w:t>
      </w:r>
      <w:r>
        <w:t xml:space="preserve">file will be named as: </w:t>
      </w:r>
      <w:r w:rsidRPr="003531BF">
        <w:t>NNPAC_extract system id_batch number</w:t>
      </w:r>
    </w:p>
    <w:p w:rsidR="006050C9" w:rsidRDefault="006050C9" w:rsidP="006050C9">
      <w:r w:rsidRPr="003531BF">
        <w:t>eg NNPAC_abcdef_34</w:t>
      </w:r>
    </w:p>
    <w:p w:rsidR="006050C9" w:rsidRDefault="006050C9" w:rsidP="006050C9">
      <w:pPr>
        <w:pStyle w:val="Heading3"/>
      </w:pPr>
      <w:bookmarkStart w:id="62" w:name="_Toc319670938"/>
      <w:r>
        <w:t>Identification</w:t>
      </w:r>
      <w:bookmarkEnd w:id="62"/>
    </w:p>
    <w:p w:rsidR="006050C9" w:rsidRDefault="006050C9" w:rsidP="006050C9">
      <w:r>
        <w:t xml:space="preserve">The extract system id is the unique id for each extract system as registered </w:t>
      </w:r>
      <w:r w:rsidR="003531BF">
        <w:t>with</w:t>
      </w:r>
      <w:r>
        <w:t xml:space="preserve"> </w:t>
      </w:r>
      <w:r w:rsidR="003531BF">
        <w:t>the Ministry of Health</w:t>
      </w:r>
      <w:r>
        <w:t xml:space="preserve"> by the provider. </w:t>
      </w:r>
      <w:r w:rsidR="006A38E9">
        <w:t>To register an extract system id contact Data Management Services by e-mailing operations@moh.govt.nz.</w:t>
      </w:r>
      <w:r>
        <w:t xml:space="preserve"> A provider may have more that one extract system. An extract system is defined as the system that produces the extract file.</w:t>
      </w:r>
    </w:p>
    <w:p w:rsidR="006050C9" w:rsidRDefault="006050C9" w:rsidP="006050C9">
      <w:r>
        <w:t xml:space="preserve">The client system id is the unique id for each client system as registered </w:t>
      </w:r>
      <w:r w:rsidR="003531BF">
        <w:t>with</w:t>
      </w:r>
      <w:r>
        <w:t xml:space="preserve"> </w:t>
      </w:r>
      <w:r w:rsidR="003531BF">
        <w:t xml:space="preserve">the Ministry of Health </w:t>
      </w:r>
      <w:r>
        <w:t>by the provider.  A provider may have more tha</w:t>
      </w:r>
      <w:r w:rsidR="003531BF">
        <w:t>n</w:t>
      </w:r>
      <w:r>
        <w:t xml:space="preserve"> one client system. A client system is defined as the system that created the event record and its unique identifier. A client system will be registered at </w:t>
      </w:r>
      <w:r w:rsidR="003531BF">
        <w:t>the Ministry</w:t>
      </w:r>
      <w:r>
        <w:t xml:space="preserve"> with a matching extract system. The load process will validate that the client system identifier and extract system identifier combination in the load file is registered with </w:t>
      </w:r>
      <w:r w:rsidR="003531BF">
        <w:t>the Ministry</w:t>
      </w:r>
      <w:r>
        <w:t xml:space="preserve"> as a valid combination.</w:t>
      </w:r>
    </w:p>
    <w:p w:rsidR="006050C9" w:rsidRDefault="006050C9" w:rsidP="006050C9">
      <w:r>
        <w:t>The source system may be the same as the client system or different, as in the case where the data is extracted from a data warehouse rather than a PMS.</w:t>
      </w:r>
    </w:p>
    <w:p w:rsidR="006050C9" w:rsidRDefault="006050C9" w:rsidP="006050C9">
      <w:r>
        <w:t>The batch number is the sequential number for the file starting from 1. No gaps in the sequence are allowed as the files need to be processed strictly in order.</w:t>
      </w:r>
    </w:p>
    <w:p w:rsidR="006050C9" w:rsidRDefault="006050C9" w:rsidP="006050C9">
      <w:r>
        <w:t>The key for events is extract system identifier, client system identifier, and PMS unique identifier.</w:t>
      </w:r>
    </w:p>
    <w:p w:rsidR="006050C9" w:rsidRDefault="006050C9" w:rsidP="006050C9">
      <w:r>
        <w:t>Providers are responsible for supplying the PMS unique identifier consistently – if they do not then new records may be added in error. The same value for a PMS unique identifier can be supplied from multiple systems as long as the combination of extract system identifier, client system id and PMS unique identifier is unique.</w:t>
      </w:r>
    </w:p>
    <w:p w:rsidR="006050C9" w:rsidRDefault="006050C9" w:rsidP="006050C9">
      <w:pPr>
        <w:pStyle w:val="Heading3"/>
      </w:pPr>
      <w:bookmarkStart w:id="63" w:name="_Toc319670939"/>
      <w:r>
        <w:t>Record Types and Layouts</w:t>
      </w:r>
      <w:bookmarkEnd w:id="63"/>
    </w:p>
    <w:p w:rsidR="006050C9" w:rsidRPr="001471EF" w:rsidRDefault="006050C9" w:rsidP="00967D07">
      <w:pPr>
        <w:numPr>
          <w:ilvl w:val="0"/>
          <w:numId w:val="10"/>
        </w:numPr>
      </w:pPr>
      <w:r>
        <w:t xml:space="preserve">There are two record layouts – Header and Event. </w:t>
      </w:r>
    </w:p>
    <w:p w:rsidR="006050C9" w:rsidRPr="001471EF" w:rsidRDefault="006050C9" w:rsidP="00967D07">
      <w:pPr>
        <w:numPr>
          <w:ilvl w:val="0"/>
          <w:numId w:val="10"/>
        </w:numPr>
      </w:pPr>
      <w:r>
        <w:t>There is one header record per file.</w:t>
      </w:r>
    </w:p>
    <w:p w:rsidR="006050C9" w:rsidRPr="001471EF" w:rsidRDefault="006050C9" w:rsidP="00967D07">
      <w:pPr>
        <w:numPr>
          <w:ilvl w:val="0"/>
          <w:numId w:val="10"/>
        </w:numPr>
      </w:pPr>
      <w:r>
        <w:t>There is any number of event records.</w:t>
      </w:r>
    </w:p>
    <w:p w:rsidR="006050C9" w:rsidRPr="001471EF" w:rsidRDefault="006050C9" w:rsidP="00967D07">
      <w:pPr>
        <w:numPr>
          <w:ilvl w:val="0"/>
          <w:numId w:val="10"/>
        </w:numPr>
      </w:pPr>
      <w:r>
        <w:t>Headers have a record type of ‘HEADER’.</w:t>
      </w:r>
    </w:p>
    <w:p w:rsidR="006050C9" w:rsidRPr="001471EF" w:rsidRDefault="006050C9" w:rsidP="00967D07">
      <w:pPr>
        <w:numPr>
          <w:ilvl w:val="0"/>
          <w:numId w:val="10"/>
        </w:numPr>
      </w:pPr>
      <w:r>
        <w:t xml:space="preserve">Adds or updates have a record type of ‘EVENT’. </w:t>
      </w:r>
    </w:p>
    <w:p w:rsidR="006050C9" w:rsidRPr="001471EF" w:rsidRDefault="006050C9" w:rsidP="00967D07">
      <w:pPr>
        <w:numPr>
          <w:ilvl w:val="0"/>
          <w:numId w:val="10"/>
        </w:numPr>
      </w:pPr>
      <w:r>
        <w:t>For an update, the whole record must be reported each time, even if only one field has changed.</w:t>
      </w:r>
    </w:p>
    <w:p w:rsidR="006050C9" w:rsidRPr="001471EF" w:rsidRDefault="006050C9" w:rsidP="00967D07">
      <w:pPr>
        <w:numPr>
          <w:ilvl w:val="0"/>
          <w:numId w:val="10"/>
        </w:numPr>
      </w:pPr>
      <w:r>
        <w:lastRenderedPageBreak/>
        <w:t>Deletes have a record type of ‘DELETE’.   They are the same format as an EVENT record.</w:t>
      </w:r>
    </w:p>
    <w:p w:rsidR="006050C9" w:rsidRPr="001471EF" w:rsidRDefault="006050C9" w:rsidP="00967D07">
      <w:pPr>
        <w:numPr>
          <w:ilvl w:val="0"/>
          <w:numId w:val="10"/>
        </w:numPr>
      </w:pPr>
      <w:r>
        <w:t>If a non-delete record has the same key as an existing record, the existing record is updated else a new record is added.</w:t>
      </w:r>
    </w:p>
    <w:p w:rsidR="001471EF" w:rsidRDefault="006050C9" w:rsidP="00967D07">
      <w:pPr>
        <w:numPr>
          <w:ilvl w:val="0"/>
          <w:numId w:val="10"/>
        </w:numPr>
      </w:pPr>
      <w:r>
        <w:t>At a later stage diagnosis/procedure records can also be submitted in a separate record type but using the same key as the event. This is not defined here.</w:t>
      </w:r>
    </w:p>
    <w:p w:rsidR="006C51FF" w:rsidRDefault="006C51FF" w:rsidP="0077225D">
      <w:pPr>
        <w:pStyle w:val="Heading1"/>
      </w:pPr>
      <w:r>
        <w:br w:type="page"/>
      </w:r>
      <w:bookmarkStart w:id="64" w:name="_Toc319670940"/>
      <w:r>
        <w:lastRenderedPageBreak/>
        <w:t>Extract File Layouts</w:t>
      </w:r>
      <w:bookmarkEnd w:id="64"/>
    </w:p>
    <w:p w:rsidR="006C51FF" w:rsidRDefault="006C51FF" w:rsidP="006C51FF">
      <w:pPr>
        <w:pStyle w:val="Heading2"/>
      </w:pPr>
      <w:bookmarkStart w:id="65" w:name="_Toc319670941"/>
      <w:r>
        <w:t>Overview</w:t>
      </w:r>
      <w:bookmarkEnd w:id="65"/>
    </w:p>
    <w:p w:rsidR="006C51FF" w:rsidRDefault="006C51FF" w:rsidP="006C51FF">
      <w:r w:rsidRPr="006C51FF">
        <w:t>There are two record types – headers and events. All fields are bar ‘|’ delimited. Bars must not appear in any field. Text fields should not be in quotes. Commas are allowed in text fields but not carriage returns or other formatting. No leading or trailing spaces are permitted unless otherwise stated. All codes are in upper case unless otherwise stated.</w:t>
      </w:r>
    </w:p>
    <w:p w:rsidR="005E1AFC" w:rsidRDefault="005E1AFC" w:rsidP="005E1AFC">
      <w:pPr>
        <w:pStyle w:val="Heading3"/>
      </w:pPr>
      <w:bookmarkStart w:id="66" w:name="_Toc319670942"/>
      <w:r>
        <w:t>Header Record</w:t>
      </w:r>
      <w:bookmarkEnd w:id="66"/>
    </w:p>
    <w:tbl>
      <w:tblPr>
        <w:tblW w:w="9072" w:type="dxa"/>
        <w:tblInd w:w="7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1985"/>
        <w:gridCol w:w="992"/>
        <w:gridCol w:w="1559"/>
        <w:gridCol w:w="851"/>
        <w:gridCol w:w="3685"/>
      </w:tblGrid>
      <w:tr w:rsidR="005E1AFC" w:rsidRPr="005E1AFC">
        <w:trPr>
          <w:cantSplit/>
        </w:trPr>
        <w:tc>
          <w:tcPr>
            <w:tcW w:w="1985" w:type="dxa"/>
            <w:shd w:val="clear" w:color="auto" w:fill="E0E0E0"/>
          </w:tcPr>
          <w:p w:rsidR="005E1AFC" w:rsidRPr="005E1AFC" w:rsidRDefault="005E1AFC" w:rsidP="005E1AFC">
            <w:pPr>
              <w:pStyle w:val="TableText"/>
              <w:rPr>
                <w:rStyle w:val="Strong"/>
              </w:rPr>
            </w:pPr>
            <w:r w:rsidRPr="005E1AFC">
              <w:rPr>
                <w:rStyle w:val="Strong"/>
              </w:rPr>
              <w:t>Field</w:t>
            </w:r>
          </w:p>
        </w:tc>
        <w:tc>
          <w:tcPr>
            <w:tcW w:w="992" w:type="dxa"/>
            <w:shd w:val="clear" w:color="auto" w:fill="E0E0E0"/>
          </w:tcPr>
          <w:p w:rsidR="005E1AFC" w:rsidRPr="005E1AFC" w:rsidRDefault="005E1AFC" w:rsidP="005E1AFC">
            <w:pPr>
              <w:pStyle w:val="TableText"/>
              <w:rPr>
                <w:rStyle w:val="Strong"/>
              </w:rPr>
            </w:pPr>
            <w:r w:rsidRPr="005E1AFC">
              <w:rPr>
                <w:rStyle w:val="Strong"/>
              </w:rPr>
              <w:t>Type</w:t>
            </w:r>
          </w:p>
        </w:tc>
        <w:tc>
          <w:tcPr>
            <w:tcW w:w="1559" w:type="dxa"/>
            <w:shd w:val="clear" w:color="auto" w:fill="E0E0E0"/>
          </w:tcPr>
          <w:p w:rsidR="005E1AFC" w:rsidRPr="005E1AFC" w:rsidRDefault="005E1AFC" w:rsidP="005E1AFC">
            <w:pPr>
              <w:pStyle w:val="TableText"/>
              <w:rPr>
                <w:rStyle w:val="Strong"/>
              </w:rPr>
            </w:pPr>
            <w:r w:rsidRPr="005E1AFC">
              <w:rPr>
                <w:rStyle w:val="Strong"/>
              </w:rPr>
              <w:t>Format</w:t>
            </w:r>
          </w:p>
        </w:tc>
        <w:tc>
          <w:tcPr>
            <w:tcW w:w="851" w:type="dxa"/>
            <w:shd w:val="clear" w:color="auto" w:fill="E0E0E0"/>
          </w:tcPr>
          <w:p w:rsidR="005E1AFC" w:rsidRPr="005E1AFC" w:rsidRDefault="00E94D77" w:rsidP="00E94D77">
            <w:pPr>
              <w:pStyle w:val="TableText"/>
              <w:jc w:val="center"/>
              <w:rPr>
                <w:rStyle w:val="Strong"/>
              </w:rPr>
            </w:pPr>
            <w:r>
              <w:rPr>
                <w:rStyle w:val="Strong"/>
              </w:rPr>
              <w:t>Reqd.</w:t>
            </w:r>
            <w:r>
              <w:rPr>
                <w:rStyle w:val="FootnoteReference"/>
                <w:b/>
                <w:bCs/>
              </w:rPr>
              <w:footnoteReference w:id="1"/>
            </w:r>
          </w:p>
        </w:tc>
        <w:tc>
          <w:tcPr>
            <w:tcW w:w="3685" w:type="dxa"/>
            <w:shd w:val="clear" w:color="auto" w:fill="E0E0E0"/>
          </w:tcPr>
          <w:p w:rsidR="005E1AFC" w:rsidRPr="005E1AFC" w:rsidRDefault="005E1AFC" w:rsidP="005E1AFC">
            <w:pPr>
              <w:pStyle w:val="TableText"/>
              <w:rPr>
                <w:rStyle w:val="Strong"/>
              </w:rPr>
            </w:pPr>
            <w:r w:rsidRPr="005E1AFC">
              <w:rPr>
                <w:rStyle w:val="Strong"/>
              </w:rPr>
              <w:t>Notes</w:t>
            </w:r>
          </w:p>
        </w:tc>
      </w:tr>
      <w:tr w:rsidR="005E1AFC">
        <w:trPr>
          <w:cantSplit/>
        </w:trPr>
        <w:tc>
          <w:tcPr>
            <w:tcW w:w="1985" w:type="dxa"/>
          </w:tcPr>
          <w:p w:rsidR="005E1AFC" w:rsidRDefault="005E1AFC" w:rsidP="005E1AFC">
            <w:pPr>
              <w:pStyle w:val="TableText"/>
            </w:pPr>
            <w:r>
              <w:t>record type</w:t>
            </w:r>
          </w:p>
        </w:tc>
        <w:tc>
          <w:tcPr>
            <w:tcW w:w="992" w:type="dxa"/>
          </w:tcPr>
          <w:p w:rsidR="005E1AFC" w:rsidRDefault="00572244" w:rsidP="005E1AFC">
            <w:pPr>
              <w:pStyle w:val="TableText"/>
            </w:pPr>
            <w:r>
              <w:t>c</w:t>
            </w:r>
            <w:r w:rsidR="005E1AFC">
              <w:t>har 6</w:t>
            </w:r>
          </w:p>
        </w:tc>
        <w:tc>
          <w:tcPr>
            <w:tcW w:w="1559" w:type="dxa"/>
          </w:tcPr>
          <w:p w:rsidR="005E1AFC" w:rsidRDefault="005E1AFC" w:rsidP="005E1AFC">
            <w:pPr>
              <w:pStyle w:val="TableText"/>
            </w:pPr>
            <w:r>
              <w:t>A (6)</w:t>
            </w:r>
          </w:p>
        </w:tc>
        <w:tc>
          <w:tcPr>
            <w:tcW w:w="851" w:type="dxa"/>
          </w:tcPr>
          <w:p w:rsidR="005E1AFC" w:rsidRDefault="005E1AFC" w:rsidP="00E94D77">
            <w:pPr>
              <w:pStyle w:val="TableText"/>
              <w:jc w:val="center"/>
            </w:pPr>
            <w:r>
              <w:t>M</w:t>
            </w:r>
          </w:p>
        </w:tc>
        <w:tc>
          <w:tcPr>
            <w:tcW w:w="3685" w:type="dxa"/>
          </w:tcPr>
          <w:p w:rsidR="005E1AFC" w:rsidRDefault="005E1AFC" w:rsidP="005E1AFC">
            <w:pPr>
              <w:pStyle w:val="TableText"/>
            </w:pPr>
            <w:r>
              <w:t>‘HEADER’</w:t>
            </w:r>
          </w:p>
        </w:tc>
      </w:tr>
      <w:tr w:rsidR="005E1AFC">
        <w:trPr>
          <w:cantSplit/>
        </w:trPr>
        <w:tc>
          <w:tcPr>
            <w:tcW w:w="1985" w:type="dxa"/>
          </w:tcPr>
          <w:p w:rsidR="005E1AFC" w:rsidRDefault="005E1AFC" w:rsidP="005E1AFC">
            <w:pPr>
              <w:pStyle w:val="TableText"/>
            </w:pPr>
            <w:r>
              <w:t>extract system identifier</w:t>
            </w:r>
          </w:p>
        </w:tc>
        <w:tc>
          <w:tcPr>
            <w:tcW w:w="992" w:type="dxa"/>
          </w:tcPr>
          <w:p w:rsidR="005E1AFC" w:rsidRDefault="00572244" w:rsidP="005E1AFC">
            <w:pPr>
              <w:pStyle w:val="TableText"/>
            </w:pPr>
            <w:r>
              <w:t>c</w:t>
            </w:r>
            <w:r w:rsidR="005E1AFC">
              <w:t>har 10</w:t>
            </w:r>
          </w:p>
        </w:tc>
        <w:tc>
          <w:tcPr>
            <w:tcW w:w="1559" w:type="dxa"/>
          </w:tcPr>
          <w:p w:rsidR="005E1AFC" w:rsidRDefault="005E1AFC" w:rsidP="005E1AFC">
            <w:pPr>
              <w:pStyle w:val="TableText"/>
            </w:pPr>
            <w:r>
              <w:t>A (10)</w:t>
            </w:r>
          </w:p>
        </w:tc>
        <w:tc>
          <w:tcPr>
            <w:tcW w:w="851" w:type="dxa"/>
          </w:tcPr>
          <w:p w:rsidR="005E1AFC" w:rsidRDefault="005E1AFC" w:rsidP="00E94D77">
            <w:pPr>
              <w:pStyle w:val="TableText"/>
              <w:jc w:val="center"/>
            </w:pPr>
            <w:r>
              <w:t>M</w:t>
            </w:r>
          </w:p>
        </w:tc>
        <w:tc>
          <w:tcPr>
            <w:tcW w:w="3685" w:type="dxa"/>
          </w:tcPr>
          <w:p w:rsidR="005E1AFC" w:rsidRDefault="005E1AFC" w:rsidP="005E1AFC">
            <w:pPr>
              <w:pStyle w:val="TableText"/>
            </w:pPr>
            <w:r>
              <w:t xml:space="preserve">Validated against the extract_system table. New extract system identifiers need to be registered with </w:t>
            </w:r>
            <w:r w:rsidR="006B79EA">
              <w:t>the Ministry of Health</w:t>
            </w:r>
            <w:r>
              <w:t>.</w:t>
            </w:r>
          </w:p>
        </w:tc>
      </w:tr>
      <w:tr w:rsidR="005E1AFC">
        <w:trPr>
          <w:cantSplit/>
        </w:trPr>
        <w:tc>
          <w:tcPr>
            <w:tcW w:w="1985" w:type="dxa"/>
          </w:tcPr>
          <w:p w:rsidR="005E1AFC" w:rsidRDefault="005E1AFC" w:rsidP="005E1AFC">
            <w:pPr>
              <w:pStyle w:val="TableText"/>
            </w:pPr>
            <w:r>
              <w:t>number of records</w:t>
            </w:r>
          </w:p>
        </w:tc>
        <w:tc>
          <w:tcPr>
            <w:tcW w:w="992" w:type="dxa"/>
          </w:tcPr>
          <w:p w:rsidR="005E1AFC" w:rsidRDefault="00572244" w:rsidP="005E1AFC">
            <w:pPr>
              <w:pStyle w:val="TableText"/>
            </w:pPr>
            <w:r>
              <w:t>i</w:t>
            </w:r>
            <w:r w:rsidR="005E1AFC">
              <w:t>nteger</w:t>
            </w:r>
          </w:p>
        </w:tc>
        <w:tc>
          <w:tcPr>
            <w:tcW w:w="1559" w:type="dxa"/>
          </w:tcPr>
          <w:p w:rsidR="005E1AFC" w:rsidRDefault="005E1AFC" w:rsidP="005E1AFC">
            <w:pPr>
              <w:pStyle w:val="TableText"/>
            </w:pPr>
          </w:p>
        </w:tc>
        <w:tc>
          <w:tcPr>
            <w:tcW w:w="851" w:type="dxa"/>
          </w:tcPr>
          <w:p w:rsidR="005E1AFC" w:rsidRDefault="005E1AFC" w:rsidP="00E94D77">
            <w:pPr>
              <w:pStyle w:val="TableText"/>
              <w:jc w:val="center"/>
            </w:pPr>
            <w:r>
              <w:t>M</w:t>
            </w:r>
          </w:p>
        </w:tc>
        <w:tc>
          <w:tcPr>
            <w:tcW w:w="3685" w:type="dxa"/>
          </w:tcPr>
          <w:p w:rsidR="005E1AFC" w:rsidRDefault="005E1AFC" w:rsidP="005E1AFC">
            <w:pPr>
              <w:pStyle w:val="TableText"/>
            </w:pPr>
            <w:r>
              <w:t>The number of records, including the header, in the file. eg 23456</w:t>
            </w:r>
          </w:p>
        </w:tc>
      </w:tr>
      <w:tr w:rsidR="005E1AFC">
        <w:trPr>
          <w:cantSplit/>
        </w:trPr>
        <w:tc>
          <w:tcPr>
            <w:tcW w:w="1985" w:type="dxa"/>
          </w:tcPr>
          <w:p w:rsidR="005E1AFC" w:rsidRDefault="005E1AFC" w:rsidP="005E1AFC">
            <w:pPr>
              <w:pStyle w:val="TableText"/>
            </w:pPr>
            <w:r>
              <w:t>batch number</w:t>
            </w:r>
          </w:p>
        </w:tc>
        <w:tc>
          <w:tcPr>
            <w:tcW w:w="992" w:type="dxa"/>
          </w:tcPr>
          <w:p w:rsidR="005E1AFC" w:rsidRDefault="00572244" w:rsidP="005E1AFC">
            <w:pPr>
              <w:pStyle w:val="TableText"/>
            </w:pPr>
            <w:r>
              <w:t>i</w:t>
            </w:r>
            <w:r w:rsidR="005E1AFC">
              <w:t>nteger</w:t>
            </w:r>
          </w:p>
        </w:tc>
        <w:tc>
          <w:tcPr>
            <w:tcW w:w="1559" w:type="dxa"/>
          </w:tcPr>
          <w:p w:rsidR="005E1AFC" w:rsidRDefault="005E1AFC" w:rsidP="005E1AFC">
            <w:pPr>
              <w:pStyle w:val="TableText"/>
            </w:pPr>
          </w:p>
        </w:tc>
        <w:tc>
          <w:tcPr>
            <w:tcW w:w="851" w:type="dxa"/>
          </w:tcPr>
          <w:p w:rsidR="005E1AFC" w:rsidRDefault="005E1AFC" w:rsidP="00E94D77">
            <w:pPr>
              <w:pStyle w:val="TableText"/>
              <w:jc w:val="center"/>
            </w:pPr>
            <w:r>
              <w:t>M</w:t>
            </w:r>
          </w:p>
        </w:tc>
        <w:tc>
          <w:tcPr>
            <w:tcW w:w="3685" w:type="dxa"/>
          </w:tcPr>
          <w:p w:rsidR="005E1AFC" w:rsidRDefault="005E1AFC" w:rsidP="005E1AFC">
            <w:pPr>
              <w:pStyle w:val="TableText"/>
            </w:pPr>
            <w:r>
              <w:t>The sequential number of the batch. eg 43</w:t>
            </w:r>
          </w:p>
        </w:tc>
      </w:tr>
      <w:tr w:rsidR="005E1AFC">
        <w:trPr>
          <w:cantSplit/>
        </w:trPr>
        <w:tc>
          <w:tcPr>
            <w:tcW w:w="1985" w:type="dxa"/>
          </w:tcPr>
          <w:p w:rsidR="005E1AFC" w:rsidRDefault="005E1AFC" w:rsidP="005E1AFC">
            <w:pPr>
              <w:pStyle w:val="TableText"/>
            </w:pPr>
            <w:r>
              <w:t>date sent</w:t>
            </w:r>
          </w:p>
        </w:tc>
        <w:tc>
          <w:tcPr>
            <w:tcW w:w="992" w:type="dxa"/>
          </w:tcPr>
          <w:p w:rsidR="005E1AFC" w:rsidRDefault="005E1AFC" w:rsidP="005E1AFC">
            <w:pPr>
              <w:pStyle w:val="TableText"/>
            </w:pPr>
            <w:r>
              <w:t>date 8</w:t>
            </w:r>
          </w:p>
        </w:tc>
        <w:tc>
          <w:tcPr>
            <w:tcW w:w="1559" w:type="dxa"/>
          </w:tcPr>
          <w:p w:rsidR="005E1AFC" w:rsidRDefault="005E1AFC" w:rsidP="005E1AFC">
            <w:pPr>
              <w:pStyle w:val="TableText"/>
            </w:pPr>
            <w:r>
              <w:t>CCYYMMDD</w:t>
            </w:r>
          </w:p>
        </w:tc>
        <w:tc>
          <w:tcPr>
            <w:tcW w:w="851" w:type="dxa"/>
          </w:tcPr>
          <w:p w:rsidR="005E1AFC" w:rsidRDefault="005E1AFC" w:rsidP="00E94D77">
            <w:pPr>
              <w:pStyle w:val="TableText"/>
              <w:jc w:val="center"/>
            </w:pPr>
            <w:r>
              <w:t>M</w:t>
            </w:r>
          </w:p>
        </w:tc>
        <w:tc>
          <w:tcPr>
            <w:tcW w:w="3685" w:type="dxa"/>
          </w:tcPr>
          <w:p w:rsidR="005E1AFC" w:rsidRDefault="005E1AFC" w:rsidP="005E1AFC">
            <w:pPr>
              <w:pStyle w:val="TableText"/>
            </w:pPr>
            <w:r>
              <w:t>Must be a valid date. Must be on or before the current date.</w:t>
            </w:r>
          </w:p>
        </w:tc>
      </w:tr>
      <w:tr w:rsidR="005E1AFC">
        <w:trPr>
          <w:cantSplit/>
        </w:trPr>
        <w:tc>
          <w:tcPr>
            <w:tcW w:w="1985" w:type="dxa"/>
          </w:tcPr>
          <w:p w:rsidR="005E1AFC" w:rsidRDefault="005E1AFC" w:rsidP="005E1AFC">
            <w:pPr>
              <w:pStyle w:val="TableText"/>
            </w:pPr>
            <w:r>
              <w:t>file version</w:t>
            </w:r>
          </w:p>
        </w:tc>
        <w:tc>
          <w:tcPr>
            <w:tcW w:w="992" w:type="dxa"/>
          </w:tcPr>
          <w:p w:rsidR="005E1AFC" w:rsidRDefault="005E1AFC" w:rsidP="005E1AFC">
            <w:pPr>
              <w:pStyle w:val="TableText"/>
            </w:pPr>
            <w:r>
              <w:t>char 5</w:t>
            </w:r>
          </w:p>
        </w:tc>
        <w:tc>
          <w:tcPr>
            <w:tcW w:w="1559" w:type="dxa"/>
          </w:tcPr>
          <w:p w:rsidR="005E1AFC" w:rsidRDefault="005E1AFC" w:rsidP="005E1AFC">
            <w:pPr>
              <w:pStyle w:val="TableText"/>
            </w:pPr>
            <w:smartTag w:uri="urn:schemas-microsoft-com:office:smarttags" w:element="stockticker">
              <w:r>
                <w:t>ANN</w:t>
              </w:r>
            </w:smartTag>
            <w:r>
              <w:t>.N</w:t>
            </w:r>
          </w:p>
        </w:tc>
        <w:tc>
          <w:tcPr>
            <w:tcW w:w="851" w:type="dxa"/>
          </w:tcPr>
          <w:p w:rsidR="005E1AFC" w:rsidRDefault="008805C7" w:rsidP="00E94D77">
            <w:pPr>
              <w:pStyle w:val="TableText"/>
              <w:jc w:val="center"/>
            </w:pPr>
            <w:r>
              <w:t>M</w:t>
            </w:r>
          </w:p>
        </w:tc>
        <w:tc>
          <w:tcPr>
            <w:tcW w:w="3685" w:type="dxa"/>
          </w:tcPr>
          <w:p w:rsidR="005E1AFC" w:rsidRPr="003531BF" w:rsidRDefault="005E1AFC" w:rsidP="005E1AFC">
            <w:pPr>
              <w:pStyle w:val="TableText"/>
            </w:pPr>
            <w:r w:rsidRPr="003531BF">
              <w:t>‘V0</w:t>
            </w:r>
            <w:r w:rsidR="00570867">
              <w:t>5</w:t>
            </w:r>
            <w:r w:rsidRPr="003531BF">
              <w:t>.0’</w:t>
            </w:r>
            <w:r w:rsidR="006C61B1" w:rsidRPr="003531BF">
              <w:t xml:space="preserve"> </w:t>
            </w:r>
            <w:r w:rsidRPr="003531BF">
              <w:t>if the ‘Date Sent’ is on or after 1 July 20</w:t>
            </w:r>
            <w:r w:rsidR="00884661" w:rsidRPr="003531BF">
              <w:t>1</w:t>
            </w:r>
            <w:r w:rsidR="00570867">
              <w:t>2</w:t>
            </w:r>
            <w:r w:rsidRPr="003531BF">
              <w:t xml:space="preserve">. </w:t>
            </w:r>
          </w:p>
        </w:tc>
      </w:tr>
    </w:tbl>
    <w:p w:rsidR="005E1AFC" w:rsidRDefault="005E1AFC" w:rsidP="005E1AFC"/>
    <w:p w:rsidR="001B40A8" w:rsidRDefault="001B40A8" w:rsidP="001B40A8">
      <w:pPr>
        <w:pStyle w:val="Heading3"/>
      </w:pPr>
      <w:bookmarkStart w:id="67" w:name="_Toc319670943"/>
      <w:r>
        <w:t>Event Record</w:t>
      </w:r>
      <w:bookmarkEnd w:id="67"/>
    </w:p>
    <w:p w:rsidR="000059B5" w:rsidRPr="003531BF" w:rsidRDefault="000059B5" w:rsidP="000059B5">
      <w:pPr>
        <w:pStyle w:val="TableText"/>
        <w:rPr>
          <w:b/>
          <w:sz w:val="24"/>
          <w:szCs w:val="24"/>
        </w:rPr>
      </w:pPr>
      <w:r w:rsidRPr="003531BF">
        <w:rPr>
          <w:b/>
          <w:sz w:val="24"/>
          <w:szCs w:val="24"/>
        </w:rPr>
        <w:t>General rule</w:t>
      </w:r>
      <w:r w:rsidR="00B20BFD" w:rsidRPr="003531BF">
        <w:rPr>
          <w:b/>
          <w:sz w:val="24"/>
          <w:szCs w:val="24"/>
        </w:rPr>
        <w:t>s</w:t>
      </w:r>
      <w:r w:rsidRPr="003531BF">
        <w:rPr>
          <w:b/>
          <w:sz w:val="24"/>
          <w:szCs w:val="24"/>
        </w:rPr>
        <w:t xml:space="preserve"> for datetime fields:</w:t>
      </w:r>
    </w:p>
    <w:p w:rsidR="000059B5" w:rsidRPr="003531BF" w:rsidRDefault="000059B5" w:rsidP="000059B5">
      <w:pPr>
        <w:pStyle w:val="TableText"/>
        <w:rPr>
          <w:sz w:val="24"/>
          <w:szCs w:val="24"/>
        </w:rPr>
      </w:pPr>
      <w:r w:rsidRPr="003531BF">
        <w:rPr>
          <w:sz w:val="24"/>
          <w:szCs w:val="24"/>
        </w:rPr>
        <w:t xml:space="preserve">Must be a valid date &amp; time ie. Date must be a valid date in the past or today. The 24 hour clock is used. HH must between 00 and 23 and MM must be between 00 and 59. Leading zeroes are required. No separator is allowed between date or time components. </w:t>
      </w:r>
    </w:p>
    <w:p w:rsidR="000059B5" w:rsidRPr="003531BF" w:rsidRDefault="000059B5" w:rsidP="000059B5">
      <w:pPr>
        <w:pStyle w:val="TableText"/>
        <w:rPr>
          <w:b/>
          <w:sz w:val="24"/>
          <w:szCs w:val="24"/>
        </w:rPr>
      </w:pPr>
      <w:r w:rsidRPr="003531BF">
        <w:rPr>
          <w:sz w:val="24"/>
          <w:szCs w:val="24"/>
        </w:rPr>
        <w:t>Eg ‘201002241030’ is a valid date, ‘2010/02/24 10:30’ is not valid</w:t>
      </w:r>
    </w:p>
    <w:p w:rsidR="004B2A67" w:rsidRPr="005024ED" w:rsidRDefault="005024ED" w:rsidP="000059B5">
      <w:pPr>
        <w:pStyle w:val="TableText"/>
        <w:rPr>
          <w:sz w:val="24"/>
          <w:szCs w:val="24"/>
        </w:rPr>
      </w:pPr>
      <w:r w:rsidRPr="003531BF">
        <w:rPr>
          <w:sz w:val="24"/>
          <w:szCs w:val="24"/>
        </w:rPr>
        <w:t>There are also cross validation rules for the datetime fields</w:t>
      </w:r>
      <w:r w:rsidR="006C5697" w:rsidRPr="003531BF">
        <w:rPr>
          <w:sz w:val="24"/>
          <w:szCs w:val="24"/>
        </w:rPr>
        <w:t xml:space="preserve"> for ED events</w:t>
      </w:r>
      <w:r w:rsidRPr="003531BF">
        <w:rPr>
          <w:sz w:val="24"/>
          <w:szCs w:val="24"/>
        </w:rPr>
        <w:t>. Refer to 1</w:t>
      </w:r>
      <w:r w:rsidR="00411BBF">
        <w:rPr>
          <w:sz w:val="24"/>
          <w:szCs w:val="24"/>
        </w:rPr>
        <w:t>2</w:t>
      </w:r>
      <w:r w:rsidRPr="003531BF">
        <w:rPr>
          <w:sz w:val="24"/>
          <w:szCs w:val="24"/>
        </w:rPr>
        <w:t>.6 Checks Between Related fields.</w:t>
      </w:r>
    </w:p>
    <w:p w:rsidR="005024ED" w:rsidRPr="003E1750" w:rsidRDefault="00E4157E" w:rsidP="000059B5">
      <w:pPr>
        <w:pStyle w:val="TableText"/>
      </w:pPr>
      <w:r>
        <w:br w:type="page"/>
      </w:r>
    </w:p>
    <w:tbl>
      <w:tblPr>
        <w:tblW w:w="90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1843"/>
        <w:gridCol w:w="1217"/>
        <w:gridCol w:w="1476"/>
        <w:gridCol w:w="851"/>
        <w:gridCol w:w="3685"/>
      </w:tblGrid>
      <w:tr w:rsidR="001B40A8" w:rsidRPr="001B40A8">
        <w:trPr>
          <w:cantSplit/>
          <w:tblHeader/>
        </w:trPr>
        <w:tc>
          <w:tcPr>
            <w:tcW w:w="1843" w:type="dxa"/>
            <w:shd w:val="clear" w:color="auto" w:fill="E0E0E0"/>
          </w:tcPr>
          <w:p w:rsidR="001B40A8" w:rsidRPr="001B40A8" w:rsidRDefault="001B40A8" w:rsidP="001B40A8">
            <w:pPr>
              <w:pStyle w:val="TableText"/>
              <w:rPr>
                <w:rStyle w:val="Strong"/>
              </w:rPr>
            </w:pPr>
            <w:r w:rsidRPr="001B40A8">
              <w:rPr>
                <w:rStyle w:val="Strong"/>
              </w:rPr>
              <w:lastRenderedPageBreak/>
              <w:t>Field</w:t>
            </w:r>
          </w:p>
        </w:tc>
        <w:tc>
          <w:tcPr>
            <w:tcW w:w="1217" w:type="dxa"/>
            <w:shd w:val="clear" w:color="auto" w:fill="E0E0E0"/>
          </w:tcPr>
          <w:p w:rsidR="001B40A8" w:rsidRPr="001B40A8" w:rsidRDefault="001B40A8" w:rsidP="001B40A8">
            <w:pPr>
              <w:pStyle w:val="TableText"/>
              <w:rPr>
                <w:rStyle w:val="Strong"/>
              </w:rPr>
            </w:pPr>
            <w:r w:rsidRPr="001B40A8">
              <w:rPr>
                <w:rStyle w:val="Strong"/>
              </w:rPr>
              <w:t>Type</w:t>
            </w:r>
          </w:p>
        </w:tc>
        <w:tc>
          <w:tcPr>
            <w:tcW w:w="1476" w:type="dxa"/>
            <w:shd w:val="clear" w:color="auto" w:fill="E0E0E0"/>
          </w:tcPr>
          <w:p w:rsidR="001B40A8" w:rsidRPr="001B40A8" w:rsidRDefault="001B40A8" w:rsidP="001B40A8">
            <w:pPr>
              <w:pStyle w:val="TableText"/>
              <w:rPr>
                <w:rStyle w:val="Strong"/>
              </w:rPr>
            </w:pPr>
            <w:r w:rsidRPr="001B40A8">
              <w:rPr>
                <w:rStyle w:val="Strong"/>
              </w:rPr>
              <w:t>Format</w:t>
            </w:r>
          </w:p>
        </w:tc>
        <w:tc>
          <w:tcPr>
            <w:tcW w:w="851" w:type="dxa"/>
            <w:shd w:val="clear" w:color="auto" w:fill="E0E0E0"/>
          </w:tcPr>
          <w:p w:rsidR="001B40A8" w:rsidRPr="001B40A8" w:rsidRDefault="005E00D3" w:rsidP="005E00D3">
            <w:pPr>
              <w:pStyle w:val="TableText"/>
              <w:jc w:val="center"/>
              <w:rPr>
                <w:rStyle w:val="Strong"/>
              </w:rPr>
            </w:pPr>
            <w:r>
              <w:rPr>
                <w:rStyle w:val="Strong"/>
              </w:rPr>
              <w:t>Reqd.</w:t>
            </w:r>
            <w:r w:rsidR="009C69B6">
              <w:rPr>
                <w:rStyle w:val="FootnoteReference"/>
                <w:b/>
                <w:bCs/>
              </w:rPr>
              <w:footnoteReference w:id="2"/>
            </w:r>
          </w:p>
        </w:tc>
        <w:tc>
          <w:tcPr>
            <w:tcW w:w="3685" w:type="dxa"/>
            <w:shd w:val="clear" w:color="auto" w:fill="E0E0E0"/>
          </w:tcPr>
          <w:p w:rsidR="001B40A8" w:rsidRPr="001B40A8" w:rsidRDefault="001B40A8" w:rsidP="001B40A8">
            <w:pPr>
              <w:pStyle w:val="TableText"/>
              <w:rPr>
                <w:rStyle w:val="Strong"/>
              </w:rPr>
            </w:pPr>
            <w:r w:rsidRPr="001B40A8">
              <w:rPr>
                <w:rStyle w:val="Strong"/>
              </w:rPr>
              <w:t>Notes</w:t>
            </w:r>
          </w:p>
        </w:tc>
      </w:tr>
      <w:tr w:rsidR="001B40A8">
        <w:trPr>
          <w:cantSplit/>
        </w:trPr>
        <w:tc>
          <w:tcPr>
            <w:tcW w:w="1843" w:type="dxa"/>
          </w:tcPr>
          <w:p w:rsidR="001B40A8" w:rsidRDefault="001B40A8" w:rsidP="001B40A8">
            <w:pPr>
              <w:pStyle w:val="TableText"/>
            </w:pPr>
            <w:r>
              <w:t>record type</w:t>
            </w:r>
          </w:p>
        </w:tc>
        <w:tc>
          <w:tcPr>
            <w:tcW w:w="1217" w:type="dxa"/>
          </w:tcPr>
          <w:p w:rsidR="001B40A8" w:rsidRDefault="00572244" w:rsidP="001B40A8">
            <w:pPr>
              <w:pStyle w:val="TableText"/>
            </w:pPr>
            <w:r>
              <w:t>c</w:t>
            </w:r>
            <w:r w:rsidR="001B40A8">
              <w:t>har 6</w:t>
            </w:r>
          </w:p>
        </w:tc>
        <w:tc>
          <w:tcPr>
            <w:tcW w:w="1476" w:type="dxa"/>
          </w:tcPr>
          <w:p w:rsidR="001B40A8" w:rsidRDefault="001B40A8" w:rsidP="001B40A8">
            <w:pPr>
              <w:pStyle w:val="TableText"/>
            </w:pPr>
            <w:r>
              <w:t>A (6)</w:t>
            </w:r>
          </w:p>
        </w:tc>
        <w:tc>
          <w:tcPr>
            <w:tcW w:w="851" w:type="dxa"/>
          </w:tcPr>
          <w:p w:rsidR="001B40A8" w:rsidRDefault="001B40A8" w:rsidP="005E00D3">
            <w:pPr>
              <w:pStyle w:val="TableText"/>
              <w:jc w:val="center"/>
            </w:pPr>
            <w:r>
              <w:t>M</w:t>
            </w:r>
          </w:p>
        </w:tc>
        <w:tc>
          <w:tcPr>
            <w:tcW w:w="3685" w:type="dxa"/>
          </w:tcPr>
          <w:p w:rsidR="00E4157E" w:rsidRPr="007B5F2C" w:rsidRDefault="001B40A8" w:rsidP="00E4157E">
            <w:pPr>
              <w:autoSpaceDE w:val="0"/>
              <w:autoSpaceDN w:val="0"/>
              <w:adjustRightInd w:val="0"/>
              <w:spacing w:after="0" w:afterAutospacing="0" w:line="240" w:lineRule="atLeast"/>
              <w:rPr>
                <w:sz w:val="22"/>
              </w:rPr>
            </w:pPr>
            <w:r w:rsidRPr="007B5F2C">
              <w:rPr>
                <w:sz w:val="22"/>
              </w:rPr>
              <w:t xml:space="preserve">‘EVENT’ for an add or update. </w:t>
            </w:r>
          </w:p>
          <w:p w:rsidR="00E4157E" w:rsidRPr="007B5F2C" w:rsidRDefault="00E4157E" w:rsidP="00E4157E">
            <w:pPr>
              <w:autoSpaceDE w:val="0"/>
              <w:autoSpaceDN w:val="0"/>
              <w:adjustRightInd w:val="0"/>
              <w:spacing w:after="0" w:afterAutospacing="0" w:line="240" w:lineRule="atLeast"/>
              <w:rPr>
                <w:sz w:val="22"/>
              </w:rPr>
            </w:pPr>
          </w:p>
          <w:p w:rsidR="001B40A8" w:rsidRPr="00E4157E" w:rsidRDefault="001B40A8" w:rsidP="00E4157E">
            <w:pPr>
              <w:autoSpaceDE w:val="0"/>
              <w:autoSpaceDN w:val="0"/>
              <w:adjustRightInd w:val="0"/>
              <w:spacing w:after="0" w:afterAutospacing="0" w:line="240" w:lineRule="atLeast"/>
              <w:rPr>
                <w:rFonts w:ascii="Arial Mäori" w:hAnsi="Arial Mäori" w:cs="Arial Mäori"/>
                <w:color w:val="000000"/>
                <w:szCs w:val="24"/>
                <w:lang w:val="en-US"/>
              </w:rPr>
            </w:pPr>
            <w:r w:rsidRPr="007B5F2C">
              <w:rPr>
                <w:sz w:val="22"/>
              </w:rPr>
              <w:t>‘DELETE’ for a delete.</w:t>
            </w:r>
            <w:r w:rsidR="00E4157E" w:rsidRPr="007B5F2C">
              <w:rPr>
                <w:sz w:val="22"/>
              </w:rPr>
              <w:t xml:space="preserve"> Delete records may contain </w:t>
            </w:r>
            <w:r w:rsidR="00E4157E" w:rsidRPr="007B5F2C">
              <w:rPr>
                <w:sz w:val="22"/>
                <w:lang w:val="en-US"/>
              </w:rPr>
              <w:t>only key fields (client system identifier, and PMS unique identifier). No mandatory field checking will be done for other fields in DELETE records with the exception of datetime of service. Currently datetime of service must contain a valid date and time. It can be any datetime, it does not have to match the record being deleted. This will be corrected in a future release.</w:t>
            </w:r>
            <w:r w:rsidR="00E4157E" w:rsidRPr="00E4157E">
              <w:rPr>
                <w:lang w:val="en-US"/>
              </w:rPr>
              <w:t xml:space="preserve">  </w:t>
            </w:r>
          </w:p>
        </w:tc>
      </w:tr>
      <w:tr w:rsidR="001B40A8">
        <w:trPr>
          <w:cantSplit/>
        </w:trPr>
        <w:tc>
          <w:tcPr>
            <w:tcW w:w="1843" w:type="dxa"/>
          </w:tcPr>
          <w:p w:rsidR="001B40A8" w:rsidRDefault="001B40A8" w:rsidP="001B40A8">
            <w:pPr>
              <w:pStyle w:val="TableText"/>
            </w:pPr>
            <w:r>
              <w:t>event type</w:t>
            </w:r>
          </w:p>
        </w:tc>
        <w:tc>
          <w:tcPr>
            <w:tcW w:w="1217" w:type="dxa"/>
          </w:tcPr>
          <w:p w:rsidR="001B40A8" w:rsidRDefault="001B40A8" w:rsidP="001B40A8">
            <w:pPr>
              <w:pStyle w:val="TableText"/>
            </w:pPr>
            <w:r>
              <w:t>char 3</w:t>
            </w:r>
          </w:p>
        </w:tc>
        <w:tc>
          <w:tcPr>
            <w:tcW w:w="1476" w:type="dxa"/>
          </w:tcPr>
          <w:p w:rsidR="001B40A8" w:rsidRDefault="001B40A8" w:rsidP="001B40A8">
            <w:pPr>
              <w:pStyle w:val="TableText"/>
            </w:pPr>
            <w:r>
              <w:t>AAA</w:t>
            </w:r>
          </w:p>
        </w:tc>
        <w:tc>
          <w:tcPr>
            <w:tcW w:w="851" w:type="dxa"/>
          </w:tcPr>
          <w:p w:rsidR="001B40A8" w:rsidRPr="00F17449" w:rsidRDefault="006C61B1" w:rsidP="005E00D3">
            <w:pPr>
              <w:pStyle w:val="TableText"/>
              <w:jc w:val="center"/>
              <w:rPr>
                <w:highlight w:val="cyan"/>
              </w:rPr>
            </w:pPr>
            <w:r w:rsidRPr="003531BF">
              <w:t>M</w:t>
            </w:r>
          </w:p>
        </w:tc>
        <w:tc>
          <w:tcPr>
            <w:tcW w:w="3685" w:type="dxa"/>
          </w:tcPr>
          <w:p w:rsidR="001B40A8" w:rsidRDefault="001B40A8" w:rsidP="001B40A8">
            <w:pPr>
              <w:pStyle w:val="TableText"/>
            </w:pPr>
            <w:r>
              <w:t xml:space="preserve">OP (outpatient), ED (emergency department). </w:t>
            </w:r>
            <w:r w:rsidR="006C61B1" w:rsidRPr="003531BF">
              <w:t>CR (community referred diagnostic)</w:t>
            </w:r>
          </w:p>
          <w:p w:rsidR="006A38E9" w:rsidRPr="006A38E9" w:rsidRDefault="006A38E9" w:rsidP="001B40A8">
            <w:pPr>
              <w:pStyle w:val="TableText"/>
            </w:pPr>
            <w:r w:rsidRPr="006A38E9">
              <w:rPr>
                <w:rFonts w:cs="Arial"/>
                <w:color w:val="000000"/>
              </w:rPr>
              <w:t>The Community Referred Diagnostic Event should only be used when the diagnos</w:t>
            </w:r>
            <w:r>
              <w:rPr>
                <w:rFonts w:cs="Arial"/>
                <w:color w:val="000000"/>
              </w:rPr>
              <w:t>tic is independent of any FSA, f</w:t>
            </w:r>
            <w:r w:rsidRPr="006A38E9">
              <w:rPr>
                <w:rFonts w:cs="Arial"/>
                <w:color w:val="000000"/>
              </w:rPr>
              <w:t>ollow up or treatment procedure and has been ordered by the GP</w:t>
            </w:r>
            <w:r>
              <w:rPr>
                <w:rFonts w:cs="Arial"/>
                <w:color w:val="000000"/>
              </w:rPr>
              <w:t>.</w:t>
            </w:r>
            <w:r w:rsidR="00E367F3">
              <w:rPr>
                <w:rFonts w:cs="Arial"/>
                <w:color w:val="000000"/>
              </w:rPr>
              <w:t xml:space="preserve"> Refer to 13.4 </w:t>
            </w:r>
            <w:r w:rsidR="00E367F3" w:rsidRPr="006A38E9">
              <w:rPr>
                <w:rFonts w:cs="Arial"/>
                <w:color w:val="000000"/>
              </w:rPr>
              <w:t>Community Referred Diagnostic Event</w:t>
            </w:r>
            <w:r w:rsidR="00211ABE">
              <w:rPr>
                <w:rFonts w:cs="Arial"/>
                <w:color w:val="000000"/>
              </w:rPr>
              <w:t>.</w:t>
            </w:r>
          </w:p>
          <w:p w:rsidR="00A82F3B" w:rsidRDefault="00A82F3B" w:rsidP="001B40A8">
            <w:pPr>
              <w:pStyle w:val="TableText"/>
            </w:pPr>
            <w:r w:rsidRPr="003531BF">
              <w:t xml:space="preserve">This field has been made mandatory for all events with Date of Service on or after </w:t>
            </w:r>
            <w:smartTag w:uri="urn:schemas-microsoft-com:office:smarttags" w:element="date">
              <w:smartTagPr>
                <w:attr w:name="Year" w:val="2010"/>
                <w:attr w:name="Day" w:val="1"/>
                <w:attr w:name="Month" w:val="7"/>
              </w:smartTagPr>
              <w:r w:rsidRPr="003531BF">
                <w:t>1 July 2010</w:t>
              </w:r>
            </w:smartTag>
          </w:p>
        </w:tc>
      </w:tr>
      <w:tr w:rsidR="001B40A8">
        <w:trPr>
          <w:cantSplit/>
        </w:trPr>
        <w:tc>
          <w:tcPr>
            <w:tcW w:w="1843" w:type="dxa"/>
          </w:tcPr>
          <w:p w:rsidR="001B40A8" w:rsidRDefault="001B40A8" w:rsidP="001B40A8">
            <w:pPr>
              <w:pStyle w:val="TableText"/>
            </w:pPr>
            <w:r>
              <w:t>health practitioner type</w:t>
            </w:r>
          </w:p>
        </w:tc>
        <w:tc>
          <w:tcPr>
            <w:tcW w:w="1217" w:type="dxa"/>
          </w:tcPr>
          <w:p w:rsidR="001B40A8" w:rsidRDefault="001B40A8" w:rsidP="001B40A8">
            <w:pPr>
              <w:pStyle w:val="TableText"/>
            </w:pPr>
            <w:r>
              <w:t>char 3</w:t>
            </w:r>
          </w:p>
        </w:tc>
        <w:tc>
          <w:tcPr>
            <w:tcW w:w="1476" w:type="dxa"/>
          </w:tcPr>
          <w:p w:rsidR="001B40A8" w:rsidRDefault="001B40A8" w:rsidP="001B40A8">
            <w:pPr>
              <w:pStyle w:val="TableText"/>
            </w:pPr>
            <w:r>
              <w:t>AAA</w:t>
            </w:r>
          </w:p>
        </w:tc>
        <w:tc>
          <w:tcPr>
            <w:tcW w:w="851" w:type="dxa"/>
          </w:tcPr>
          <w:p w:rsidR="001B40A8" w:rsidRDefault="001B40A8" w:rsidP="005E00D3">
            <w:pPr>
              <w:pStyle w:val="TableText"/>
              <w:jc w:val="center"/>
            </w:pPr>
            <w:r>
              <w:t>M</w:t>
            </w:r>
          </w:p>
        </w:tc>
        <w:tc>
          <w:tcPr>
            <w:tcW w:w="3685" w:type="dxa"/>
          </w:tcPr>
          <w:p w:rsidR="001B40A8" w:rsidRDefault="001B40A8" w:rsidP="001B40A8">
            <w:pPr>
              <w:pStyle w:val="TableText"/>
            </w:pPr>
            <w:r>
              <w:t>M (doctor), N (nurse), O (other)</w:t>
            </w:r>
          </w:p>
        </w:tc>
      </w:tr>
      <w:tr w:rsidR="001B40A8">
        <w:trPr>
          <w:cantSplit/>
        </w:trPr>
        <w:tc>
          <w:tcPr>
            <w:tcW w:w="1843" w:type="dxa"/>
          </w:tcPr>
          <w:p w:rsidR="001B40A8" w:rsidRDefault="001B40A8" w:rsidP="001B40A8">
            <w:pPr>
              <w:pStyle w:val="TableText"/>
            </w:pPr>
            <w:r>
              <w:t>client system identifier</w:t>
            </w:r>
          </w:p>
        </w:tc>
        <w:tc>
          <w:tcPr>
            <w:tcW w:w="1217" w:type="dxa"/>
          </w:tcPr>
          <w:p w:rsidR="001B40A8" w:rsidRDefault="001B40A8" w:rsidP="001B40A8">
            <w:pPr>
              <w:pStyle w:val="TableText"/>
            </w:pPr>
            <w:r>
              <w:t>char 10</w:t>
            </w:r>
          </w:p>
        </w:tc>
        <w:tc>
          <w:tcPr>
            <w:tcW w:w="1476" w:type="dxa"/>
          </w:tcPr>
          <w:p w:rsidR="001B40A8" w:rsidRDefault="001B40A8" w:rsidP="001B40A8">
            <w:pPr>
              <w:pStyle w:val="TableText"/>
            </w:pPr>
            <w:r>
              <w:t>A (10)</w:t>
            </w:r>
          </w:p>
        </w:tc>
        <w:tc>
          <w:tcPr>
            <w:tcW w:w="851" w:type="dxa"/>
          </w:tcPr>
          <w:p w:rsidR="001B40A8" w:rsidRDefault="001B40A8" w:rsidP="005E00D3">
            <w:pPr>
              <w:pStyle w:val="TableText"/>
              <w:jc w:val="center"/>
            </w:pPr>
            <w:r>
              <w:t>M</w:t>
            </w:r>
          </w:p>
        </w:tc>
        <w:tc>
          <w:tcPr>
            <w:tcW w:w="3685" w:type="dxa"/>
          </w:tcPr>
          <w:p w:rsidR="001B40A8" w:rsidRDefault="001B40A8" w:rsidP="001B40A8">
            <w:pPr>
              <w:pStyle w:val="TableText"/>
            </w:pPr>
            <w:r>
              <w:t xml:space="preserve">Validated against the </w:t>
            </w:r>
            <w:r w:rsidR="006A38E9">
              <w:t xml:space="preserve">external </w:t>
            </w:r>
            <w:r>
              <w:t xml:space="preserve">system table. New client system identifiers need to be registered with </w:t>
            </w:r>
            <w:r w:rsidR="006B79EA">
              <w:t>the Ministry of Health</w:t>
            </w:r>
            <w:r>
              <w:t xml:space="preserve"> and </w:t>
            </w:r>
            <w:r w:rsidRPr="00543696">
              <w:t>must be associated with an extract system identifier.</w:t>
            </w:r>
          </w:p>
        </w:tc>
      </w:tr>
      <w:tr w:rsidR="001B40A8">
        <w:trPr>
          <w:cantSplit/>
        </w:trPr>
        <w:tc>
          <w:tcPr>
            <w:tcW w:w="1843" w:type="dxa"/>
          </w:tcPr>
          <w:p w:rsidR="001B40A8" w:rsidRDefault="001B40A8" w:rsidP="001B40A8">
            <w:pPr>
              <w:pStyle w:val="TableText"/>
            </w:pPr>
            <w:r>
              <w:t>pms unique identifier</w:t>
            </w:r>
          </w:p>
        </w:tc>
        <w:tc>
          <w:tcPr>
            <w:tcW w:w="1217" w:type="dxa"/>
          </w:tcPr>
          <w:p w:rsidR="001B40A8" w:rsidRDefault="006C61B1" w:rsidP="001B40A8">
            <w:pPr>
              <w:pStyle w:val="TableText"/>
            </w:pPr>
            <w:r>
              <w:t>v</w:t>
            </w:r>
            <w:r w:rsidR="001B40A8">
              <w:t>archar 14</w:t>
            </w:r>
          </w:p>
        </w:tc>
        <w:tc>
          <w:tcPr>
            <w:tcW w:w="1476" w:type="dxa"/>
          </w:tcPr>
          <w:p w:rsidR="001B40A8" w:rsidRDefault="001B40A8" w:rsidP="001B40A8">
            <w:pPr>
              <w:pStyle w:val="TableText"/>
            </w:pPr>
            <w:r>
              <w:t>X (14)</w:t>
            </w:r>
          </w:p>
        </w:tc>
        <w:tc>
          <w:tcPr>
            <w:tcW w:w="851" w:type="dxa"/>
          </w:tcPr>
          <w:p w:rsidR="001B40A8" w:rsidRDefault="001B40A8" w:rsidP="005E00D3">
            <w:pPr>
              <w:pStyle w:val="TableText"/>
              <w:jc w:val="center"/>
            </w:pPr>
            <w:r>
              <w:t>M</w:t>
            </w:r>
          </w:p>
        </w:tc>
        <w:tc>
          <w:tcPr>
            <w:tcW w:w="3685" w:type="dxa"/>
          </w:tcPr>
          <w:p w:rsidR="001B40A8" w:rsidRDefault="001B40A8" w:rsidP="001B40A8">
            <w:pPr>
              <w:pStyle w:val="TableText"/>
            </w:pPr>
            <w:r>
              <w:t xml:space="preserve">The identifier as used in the client system for this event.  </w:t>
            </w:r>
            <w:r w:rsidRPr="00543696">
              <w:t>Leading and trailing blanks will be trimmed off in the load process.</w:t>
            </w:r>
          </w:p>
        </w:tc>
      </w:tr>
      <w:tr w:rsidR="001B40A8">
        <w:trPr>
          <w:cantSplit/>
        </w:trPr>
        <w:tc>
          <w:tcPr>
            <w:tcW w:w="1843" w:type="dxa"/>
          </w:tcPr>
          <w:p w:rsidR="001B40A8" w:rsidRDefault="001B40A8" w:rsidP="001B40A8">
            <w:pPr>
              <w:pStyle w:val="TableText"/>
            </w:pPr>
            <w:smartTag w:uri="urn:schemas-microsoft-com:office:smarttags" w:element="stockticker">
              <w:r>
                <w:t>NHI</w:t>
              </w:r>
            </w:smartTag>
          </w:p>
        </w:tc>
        <w:tc>
          <w:tcPr>
            <w:tcW w:w="1217" w:type="dxa"/>
          </w:tcPr>
          <w:p w:rsidR="001B40A8" w:rsidRDefault="001B40A8" w:rsidP="001B40A8">
            <w:pPr>
              <w:pStyle w:val="TableText"/>
            </w:pPr>
            <w:r>
              <w:t>char 7</w:t>
            </w:r>
          </w:p>
        </w:tc>
        <w:tc>
          <w:tcPr>
            <w:tcW w:w="1476" w:type="dxa"/>
          </w:tcPr>
          <w:p w:rsidR="001B40A8" w:rsidRDefault="001B40A8" w:rsidP="001B40A8">
            <w:pPr>
              <w:pStyle w:val="TableText"/>
            </w:pPr>
            <w:r>
              <w:t>AAANNNN</w:t>
            </w:r>
          </w:p>
        </w:tc>
        <w:tc>
          <w:tcPr>
            <w:tcW w:w="851" w:type="dxa"/>
          </w:tcPr>
          <w:p w:rsidR="001B40A8" w:rsidRDefault="001B40A8" w:rsidP="005E00D3">
            <w:pPr>
              <w:pStyle w:val="TableText"/>
              <w:jc w:val="center"/>
            </w:pPr>
            <w:r>
              <w:t>M</w:t>
            </w:r>
          </w:p>
        </w:tc>
        <w:tc>
          <w:tcPr>
            <w:tcW w:w="3685" w:type="dxa"/>
          </w:tcPr>
          <w:p w:rsidR="001B40A8" w:rsidRDefault="001B40A8" w:rsidP="001B40A8">
            <w:pPr>
              <w:pStyle w:val="TableText"/>
            </w:pPr>
            <w:r>
              <w:t xml:space="preserve">Must be registered on </w:t>
            </w:r>
            <w:smartTag w:uri="urn:schemas-microsoft-com:office:smarttags" w:element="stockticker">
              <w:r>
                <w:t>NHI</w:t>
              </w:r>
            </w:smartTag>
            <w:r>
              <w:t xml:space="preserve"> at time of file transmission.</w:t>
            </w:r>
          </w:p>
        </w:tc>
      </w:tr>
      <w:tr w:rsidR="001B40A8">
        <w:trPr>
          <w:cantSplit/>
        </w:trPr>
        <w:tc>
          <w:tcPr>
            <w:tcW w:w="1843" w:type="dxa"/>
          </w:tcPr>
          <w:p w:rsidR="001B40A8" w:rsidRDefault="001B40A8" w:rsidP="001B40A8">
            <w:pPr>
              <w:pStyle w:val="TableText"/>
            </w:pPr>
            <w:r>
              <w:lastRenderedPageBreak/>
              <w:t>facility code</w:t>
            </w:r>
          </w:p>
        </w:tc>
        <w:tc>
          <w:tcPr>
            <w:tcW w:w="1217" w:type="dxa"/>
          </w:tcPr>
          <w:p w:rsidR="001B40A8" w:rsidRDefault="001B40A8" w:rsidP="001B40A8">
            <w:pPr>
              <w:pStyle w:val="TableText"/>
            </w:pPr>
            <w:r>
              <w:t>char 4</w:t>
            </w:r>
          </w:p>
        </w:tc>
        <w:tc>
          <w:tcPr>
            <w:tcW w:w="1476" w:type="dxa"/>
          </w:tcPr>
          <w:p w:rsidR="001B40A8" w:rsidRDefault="001B40A8" w:rsidP="001B40A8">
            <w:pPr>
              <w:pStyle w:val="TableText"/>
            </w:pPr>
            <w:r>
              <w:t>XXXX</w:t>
            </w:r>
          </w:p>
        </w:tc>
        <w:tc>
          <w:tcPr>
            <w:tcW w:w="851" w:type="dxa"/>
          </w:tcPr>
          <w:p w:rsidR="001B40A8" w:rsidRPr="005A012E" w:rsidRDefault="00C86B99" w:rsidP="005E00D3">
            <w:pPr>
              <w:pStyle w:val="TableText"/>
              <w:jc w:val="center"/>
              <w:rPr>
                <w:highlight w:val="cyan"/>
              </w:rPr>
            </w:pPr>
            <w:r w:rsidRPr="003531BF">
              <w:t>C</w:t>
            </w:r>
          </w:p>
        </w:tc>
        <w:tc>
          <w:tcPr>
            <w:tcW w:w="3685" w:type="dxa"/>
          </w:tcPr>
          <w:p w:rsidR="00B436EE" w:rsidRDefault="001B40A8" w:rsidP="001B40A8">
            <w:pPr>
              <w:pStyle w:val="TableText"/>
            </w:pPr>
            <w:r>
              <w:t xml:space="preserve">Must be a valid facility code. This is the code of the facility where the event took place. </w:t>
            </w:r>
            <w:r w:rsidR="00C86B99" w:rsidRPr="003531BF">
              <w:t>Mandatory</w:t>
            </w:r>
            <w:r w:rsidRPr="003531BF">
              <w:t xml:space="preserve"> if location type is Hospital Facility</w:t>
            </w:r>
            <w:r w:rsidR="00C86B99" w:rsidRPr="003531BF">
              <w:t xml:space="preserve"> (i.e. 1, 2 or 3)</w:t>
            </w:r>
            <w:r w:rsidR="000A7DBF" w:rsidRPr="003531BF">
              <w:t xml:space="preserve"> but should be entered where available for other location types</w:t>
            </w:r>
            <w:r w:rsidRPr="003531BF">
              <w:t>.</w:t>
            </w:r>
            <w:r w:rsidR="00B436EE">
              <w:t xml:space="preserve"> </w:t>
            </w:r>
          </w:p>
          <w:p w:rsidR="001B40A8" w:rsidRDefault="00B436EE" w:rsidP="001B40A8">
            <w:pPr>
              <w:pStyle w:val="TableText"/>
            </w:pPr>
            <w:r>
              <w:t xml:space="preserve">Refer to 13.2 </w:t>
            </w:r>
            <w:r w:rsidRPr="00886C1F">
              <w:t>Events that occur outside a hospital</w:t>
            </w:r>
          </w:p>
        </w:tc>
      </w:tr>
      <w:tr w:rsidR="001B40A8">
        <w:trPr>
          <w:cantSplit/>
        </w:trPr>
        <w:tc>
          <w:tcPr>
            <w:tcW w:w="1843" w:type="dxa"/>
          </w:tcPr>
          <w:p w:rsidR="001B40A8" w:rsidRDefault="001B40A8" w:rsidP="001B40A8">
            <w:pPr>
              <w:pStyle w:val="TableText"/>
            </w:pPr>
            <w:r>
              <w:t>agency code</w:t>
            </w:r>
          </w:p>
        </w:tc>
        <w:tc>
          <w:tcPr>
            <w:tcW w:w="1217" w:type="dxa"/>
          </w:tcPr>
          <w:p w:rsidR="001B40A8" w:rsidRDefault="001B40A8" w:rsidP="001B40A8">
            <w:pPr>
              <w:pStyle w:val="TableText"/>
            </w:pPr>
            <w:r>
              <w:t>char 4</w:t>
            </w:r>
          </w:p>
        </w:tc>
        <w:tc>
          <w:tcPr>
            <w:tcW w:w="1476" w:type="dxa"/>
          </w:tcPr>
          <w:p w:rsidR="001B40A8" w:rsidRDefault="001B40A8" w:rsidP="001B40A8">
            <w:pPr>
              <w:pStyle w:val="TableText"/>
            </w:pPr>
            <w:r>
              <w:t>XXXX</w:t>
            </w:r>
          </w:p>
        </w:tc>
        <w:tc>
          <w:tcPr>
            <w:tcW w:w="851" w:type="dxa"/>
          </w:tcPr>
          <w:p w:rsidR="001B40A8" w:rsidRDefault="001B40A8" w:rsidP="005E00D3">
            <w:pPr>
              <w:pStyle w:val="TableText"/>
              <w:jc w:val="center"/>
            </w:pPr>
            <w:r>
              <w:t>M</w:t>
            </w:r>
          </w:p>
        </w:tc>
        <w:tc>
          <w:tcPr>
            <w:tcW w:w="3685" w:type="dxa"/>
          </w:tcPr>
          <w:p w:rsidR="00B436EE" w:rsidRDefault="001B40A8" w:rsidP="002A3809">
            <w:pPr>
              <w:pStyle w:val="TableText"/>
            </w:pPr>
            <w:r>
              <w:t xml:space="preserve">Must be a valid agency code. This is the code of the agency </w:t>
            </w:r>
            <w:r w:rsidR="002A3809">
              <w:t>which delived the treatment, whereas the funding agency code (below) is the code fo the agency paying for the service</w:t>
            </w:r>
            <w:r>
              <w:t>.</w:t>
            </w:r>
          </w:p>
        </w:tc>
      </w:tr>
      <w:tr w:rsidR="001B40A8">
        <w:trPr>
          <w:cantSplit/>
        </w:trPr>
        <w:tc>
          <w:tcPr>
            <w:tcW w:w="1843" w:type="dxa"/>
          </w:tcPr>
          <w:p w:rsidR="001B40A8" w:rsidRDefault="001B40A8" w:rsidP="001B40A8">
            <w:pPr>
              <w:pStyle w:val="TableText"/>
            </w:pPr>
            <w:r>
              <w:t>location type</w:t>
            </w:r>
          </w:p>
        </w:tc>
        <w:tc>
          <w:tcPr>
            <w:tcW w:w="1217" w:type="dxa"/>
          </w:tcPr>
          <w:p w:rsidR="001B40A8" w:rsidRDefault="001B40A8" w:rsidP="001B40A8">
            <w:pPr>
              <w:pStyle w:val="TableText"/>
            </w:pPr>
            <w:r>
              <w:t>Integer 2</w:t>
            </w:r>
          </w:p>
        </w:tc>
        <w:tc>
          <w:tcPr>
            <w:tcW w:w="1476" w:type="dxa"/>
          </w:tcPr>
          <w:p w:rsidR="001B40A8" w:rsidRDefault="001B40A8" w:rsidP="001B40A8">
            <w:pPr>
              <w:pStyle w:val="TableText"/>
            </w:pPr>
            <w:r>
              <w:t>NN</w:t>
            </w:r>
          </w:p>
        </w:tc>
        <w:tc>
          <w:tcPr>
            <w:tcW w:w="851" w:type="dxa"/>
          </w:tcPr>
          <w:p w:rsidR="001B40A8" w:rsidRDefault="001B40A8" w:rsidP="005E00D3">
            <w:pPr>
              <w:pStyle w:val="TableText"/>
              <w:jc w:val="center"/>
            </w:pPr>
            <w:r>
              <w:t>M</w:t>
            </w:r>
          </w:p>
        </w:tc>
        <w:tc>
          <w:tcPr>
            <w:tcW w:w="3685" w:type="dxa"/>
          </w:tcPr>
          <w:p w:rsidR="001B40A8" w:rsidRDefault="001B40A8" w:rsidP="001B40A8">
            <w:pPr>
              <w:pStyle w:val="TableText"/>
            </w:pPr>
            <w:r>
              <w:t>1 (</w:t>
            </w:r>
            <w:smartTag w:uri="urn:schemas-microsoft-com:office:smarttags" w:element="place">
              <w:smartTag w:uri="urn:schemas-microsoft-com:office:smarttags" w:element="PlaceName">
                <w:r>
                  <w:t>Public</w:t>
                </w:r>
              </w:smartTag>
              <w:r>
                <w:t xml:space="preserve"> </w:t>
              </w:r>
              <w:smartTag w:uri="urn:schemas-microsoft-com:office:smarttags" w:element="PlaceType">
                <w:r>
                  <w:t>Hospital</w:t>
                </w:r>
              </w:smartTag>
            </w:smartTag>
            <w:r>
              <w:t>), 2 (</w:t>
            </w:r>
            <w:smartTag w:uri="urn:schemas-microsoft-com:office:smarttags" w:element="place">
              <w:smartTag w:uri="urn:schemas-microsoft-com:office:smarttags" w:element="PlaceName">
                <w:r>
                  <w:t>Private</w:t>
                </w:r>
              </w:smartTag>
              <w:r>
                <w:t xml:space="preserve"> </w:t>
              </w:r>
              <w:smartTag w:uri="urn:schemas-microsoft-com:office:smarttags" w:element="PlaceType">
                <w:r>
                  <w:t>Hospital</w:t>
                </w:r>
              </w:smartTag>
            </w:smartTag>
            <w:r>
              <w:t>), 3 (Psychiatric Hospital), 4 (Other Institution), 5 (Private Residence),  6 (Other), 10 (Residential Care), 11 (Marae), 12 (Primary Care), 13 (Other Community)</w:t>
            </w:r>
            <w:r w:rsidR="002A3809">
              <w:t>, 20 (Video Conference), 21 (Telephone), 22 (Written correspondence, email or letter), 23 (SMS messaging (text messaging)), 24 (Remote Patient Monitoring), 25 (Face-to-Face)</w:t>
            </w:r>
          </w:p>
          <w:p w:rsidR="002A3809" w:rsidRDefault="002A3809" w:rsidP="001B40A8">
            <w:pPr>
              <w:pStyle w:val="TableText"/>
            </w:pPr>
            <w:r>
              <w:t>Also known as Activity Setting</w:t>
            </w:r>
          </w:p>
          <w:p w:rsidR="00B436EE" w:rsidRDefault="00B436EE" w:rsidP="002A3809">
            <w:pPr>
              <w:pStyle w:val="TableText"/>
            </w:pPr>
            <w:r>
              <w:t xml:space="preserve">Refer to </w:t>
            </w:r>
            <w:r w:rsidR="002A3809">
              <w:t>12.10</w:t>
            </w:r>
            <w:r>
              <w:t xml:space="preserve"> </w:t>
            </w:r>
            <w:r w:rsidRPr="00886C1F">
              <w:t>Events that occur outside a hospital</w:t>
            </w:r>
          </w:p>
        </w:tc>
      </w:tr>
      <w:tr w:rsidR="00544EB5">
        <w:trPr>
          <w:cantSplit/>
        </w:trPr>
        <w:tc>
          <w:tcPr>
            <w:tcW w:w="1843" w:type="dxa"/>
          </w:tcPr>
          <w:p w:rsidR="00544EB5" w:rsidRPr="00F737A9" w:rsidRDefault="00544EB5" w:rsidP="008F67BA">
            <w:pPr>
              <w:pStyle w:val="TableText"/>
            </w:pPr>
            <w:r w:rsidRPr="00F737A9">
              <w:t>health specialty code</w:t>
            </w:r>
          </w:p>
        </w:tc>
        <w:tc>
          <w:tcPr>
            <w:tcW w:w="1217" w:type="dxa"/>
          </w:tcPr>
          <w:p w:rsidR="00544EB5" w:rsidRPr="00F737A9" w:rsidRDefault="00544EB5" w:rsidP="008F67BA">
            <w:pPr>
              <w:pStyle w:val="TableText"/>
            </w:pPr>
            <w:r w:rsidRPr="00F737A9">
              <w:t>char 3</w:t>
            </w:r>
          </w:p>
        </w:tc>
        <w:tc>
          <w:tcPr>
            <w:tcW w:w="1476" w:type="dxa"/>
          </w:tcPr>
          <w:p w:rsidR="00544EB5" w:rsidRPr="00F737A9" w:rsidRDefault="00544EB5" w:rsidP="008F67BA">
            <w:pPr>
              <w:pStyle w:val="TableText"/>
            </w:pPr>
            <w:smartTag w:uri="urn:schemas-microsoft-com:office:smarttags" w:element="stockticker">
              <w:r w:rsidRPr="00F737A9">
                <w:t>ANN</w:t>
              </w:r>
            </w:smartTag>
          </w:p>
        </w:tc>
        <w:tc>
          <w:tcPr>
            <w:tcW w:w="851" w:type="dxa"/>
          </w:tcPr>
          <w:p w:rsidR="00544EB5" w:rsidRPr="00F737A9" w:rsidRDefault="00544EB5" w:rsidP="005E00D3">
            <w:pPr>
              <w:pStyle w:val="TableText"/>
              <w:jc w:val="center"/>
            </w:pPr>
            <w:r w:rsidRPr="00F737A9">
              <w:t>M</w:t>
            </w:r>
          </w:p>
        </w:tc>
        <w:tc>
          <w:tcPr>
            <w:tcW w:w="3685" w:type="dxa"/>
          </w:tcPr>
          <w:p w:rsidR="00544EB5" w:rsidRPr="00F737A9" w:rsidRDefault="00544EB5" w:rsidP="008F67BA">
            <w:pPr>
              <w:pStyle w:val="TableText"/>
            </w:pPr>
            <w:r w:rsidRPr="00F737A9">
              <w:t xml:space="preserve">As for NMDS. Must be a valid health specialty </w:t>
            </w:r>
            <w:r w:rsidRPr="003531BF">
              <w:t>code</w:t>
            </w:r>
            <w:r w:rsidR="003E1750" w:rsidRPr="003531BF">
              <w:t xml:space="preserve"> and must be active for the </w:t>
            </w:r>
            <w:r w:rsidRPr="003531BF">
              <w:t xml:space="preserve">Date of Service </w:t>
            </w:r>
          </w:p>
        </w:tc>
      </w:tr>
      <w:tr w:rsidR="00544EB5">
        <w:trPr>
          <w:cantSplit/>
        </w:trPr>
        <w:tc>
          <w:tcPr>
            <w:tcW w:w="1843" w:type="dxa"/>
          </w:tcPr>
          <w:p w:rsidR="00544EB5" w:rsidRPr="00F737A9" w:rsidRDefault="00544EB5" w:rsidP="008F67BA">
            <w:pPr>
              <w:pStyle w:val="TableText"/>
            </w:pPr>
            <w:r w:rsidRPr="00F737A9">
              <w:t>service type</w:t>
            </w:r>
          </w:p>
        </w:tc>
        <w:tc>
          <w:tcPr>
            <w:tcW w:w="1217" w:type="dxa"/>
          </w:tcPr>
          <w:p w:rsidR="00544EB5" w:rsidRPr="00F737A9" w:rsidRDefault="00544EB5" w:rsidP="008F67BA">
            <w:pPr>
              <w:pStyle w:val="TableText"/>
            </w:pPr>
            <w:r w:rsidRPr="00F737A9">
              <w:t>char 8</w:t>
            </w:r>
          </w:p>
        </w:tc>
        <w:tc>
          <w:tcPr>
            <w:tcW w:w="1476" w:type="dxa"/>
          </w:tcPr>
          <w:p w:rsidR="00544EB5" w:rsidRPr="00F737A9" w:rsidRDefault="00544EB5" w:rsidP="008F67BA">
            <w:pPr>
              <w:pStyle w:val="TableText"/>
            </w:pPr>
            <w:r w:rsidRPr="00F737A9">
              <w:t>X (8)</w:t>
            </w:r>
          </w:p>
        </w:tc>
        <w:tc>
          <w:tcPr>
            <w:tcW w:w="851" w:type="dxa"/>
          </w:tcPr>
          <w:p w:rsidR="00544EB5" w:rsidRPr="00F737A9" w:rsidRDefault="00544EB5" w:rsidP="005E00D3">
            <w:pPr>
              <w:pStyle w:val="TableText"/>
              <w:jc w:val="center"/>
            </w:pPr>
            <w:r w:rsidRPr="00F737A9">
              <w:t>M</w:t>
            </w:r>
          </w:p>
        </w:tc>
        <w:tc>
          <w:tcPr>
            <w:tcW w:w="3685" w:type="dxa"/>
          </w:tcPr>
          <w:p w:rsidR="00544EB5" w:rsidRPr="00F737A9" w:rsidRDefault="00544EB5" w:rsidP="008F67BA">
            <w:pPr>
              <w:pStyle w:val="TableText"/>
            </w:pPr>
            <w:r w:rsidRPr="00F737A9">
              <w:t>PREADM (pre-admission), FIRST (first contact for client  with condition at specialty),  FOLLOWUP</w:t>
            </w:r>
            <w:r w:rsidR="00445B9D">
              <w:t xml:space="preserve">, </w:t>
            </w:r>
            <w:smartTag w:uri="urn:schemas-microsoft-com:office:smarttags" w:element="stockticker">
              <w:r w:rsidR="00445B9D" w:rsidRPr="003531BF">
                <w:t>CRD</w:t>
              </w:r>
            </w:smartTag>
            <w:r w:rsidR="00445B9D" w:rsidRPr="003531BF">
              <w:t xml:space="preserve"> (community referred diagnostic)</w:t>
            </w:r>
          </w:p>
        </w:tc>
      </w:tr>
      <w:tr w:rsidR="00544EB5">
        <w:trPr>
          <w:cantSplit/>
        </w:trPr>
        <w:tc>
          <w:tcPr>
            <w:tcW w:w="1843" w:type="dxa"/>
          </w:tcPr>
          <w:p w:rsidR="00544EB5" w:rsidRPr="00F737A9" w:rsidRDefault="00544EB5" w:rsidP="008F67BA">
            <w:pPr>
              <w:pStyle w:val="TableText"/>
            </w:pPr>
            <w:r w:rsidRPr="00F737A9">
              <w:lastRenderedPageBreak/>
              <w:t>equivalent purchase unit  code</w:t>
            </w:r>
          </w:p>
        </w:tc>
        <w:tc>
          <w:tcPr>
            <w:tcW w:w="1217" w:type="dxa"/>
          </w:tcPr>
          <w:p w:rsidR="00544EB5" w:rsidRPr="00F737A9" w:rsidRDefault="00544EB5" w:rsidP="008F67BA">
            <w:pPr>
              <w:pStyle w:val="TableText"/>
            </w:pPr>
            <w:r w:rsidRPr="00F737A9">
              <w:t>char 8</w:t>
            </w:r>
          </w:p>
        </w:tc>
        <w:tc>
          <w:tcPr>
            <w:tcW w:w="1476" w:type="dxa"/>
          </w:tcPr>
          <w:p w:rsidR="00544EB5" w:rsidRPr="00F737A9" w:rsidRDefault="00544EB5" w:rsidP="008F67BA">
            <w:pPr>
              <w:pStyle w:val="TableText"/>
            </w:pPr>
            <w:r w:rsidRPr="00F737A9">
              <w:t>X (8)</w:t>
            </w:r>
          </w:p>
        </w:tc>
        <w:tc>
          <w:tcPr>
            <w:tcW w:w="851" w:type="dxa"/>
          </w:tcPr>
          <w:p w:rsidR="00544EB5" w:rsidRPr="00F737A9" w:rsidRDefault="00544EB5" w:rsidP="005E00D3">
            <w:pPr>
              <w:pStyle w:val="TableText"/>
              <w:jc w:val="center"/>
            </w:pPr>
            <w:r w:rsidRPr="00F737A9">
              <w:t>M</w:t>
            </w:r>
          </w:p>
        </w:tc>
        <w:tc>
          <w:tcPr>
            <w:tcW w:w="3685" w:type="dxa"/>
          </w:tcPr>
          <w:p w:rsidR="00544EB5" w:rsidRPr="00F737A9" w:rsidRDefault="00544EB5" w:rsidP="008F67BA">
            <w:pPr>
              <w:pStyle w:val="TableText"/>
            </w:pPr>
            <w:r w:rsidRPr="00F737A9">
              <w:t>Is the purchase unit that would have been allocated if provided by a DHB as defined in the NSF data dictionary, regardless of funding. Must be a valid purchase unit code</w:t>
            </w:r>
            <w:r w:rsidR="00EA1512">
              <w:t xml:space="preserve"> </w:t>
            </w:r>
            <w:r w:rsidR="00EA1512" w:rsidRPr="003531BF">
              <w:t>and must be active for the Date of Service</w:t>
            </w:r>
            <w:r w:rsidRPr="00F737A9">
              <w:t>.</w:t>
            </w:r>
          </w:p>
          <w:p w:rsidR="00544EB5" w:rsidRPr="00F737A9" w:rsidRDefault="00544EB5" w:rsidP="008F67BA">
            <w:pPr>
              <w:pStyle w:val="TableText"/>
            </w:pPr>
            <w:r w:rsidRPr="00F737A9">
              <w:t xml:space="preserve">For </w:t>
            </w:r>
            <w:smartTag w:uri="urn:schemas-microsoft-com:office:smarttags" w:element="stockticker">
              <w:r w:rsidRPr="00F737A9">
                <w:t>DNA</w:t>
              </w:r>
            </w:smartTag>
            <w:r w:rsidRPr="00F737A9">
              <w:t xml:space="preserve"> (Did Not Attend) or DNW (Did Not Wait)</w:t>
            </w:r>
            <w:r>
              <w:t>, this</w:t>
            </w:r>
            <w:r w:rsidRPr="00F737A9">
              <w:t xml:space="preserve"> is the Purchase Unit that would have been allocated had they attended or waited. Note there </w:t>
            </w:r>
            <w:r w:rsidR="004B2A67">
              <w:t>is a</w:t>
            </w:r>
            <w:r w:rsidRPr="00F737A9">
              <w:t xml:space="preserve"> series of Nationwide Service Framework Data Dictionary Purchase Unit codes expressly for use in NNPAC for pre-admissions and subsequently admitted ED events.</w:t>
            </w:r>
          </w:p>
        </w:tc>
      </w:tr>
      <w:tr w:rsidR="00544EB5">
        <w:trPr>
          <w:cantSplit/>
        </w:trPr>
        <w:tc>
          <w:tcPr>
            <w:tcW w:w="1843" w:type="dxa"/>
          </w:tcPr>
          <w:p w:rsidR="00544EB5" w:rsidRDefault="00544EB5" w:rsidP="008F67BA">
            <w:pPr>
              <w:pStyle w:val="TableText"/>
            </w:pPr>
            <w:r>
              <w:t>acc claim number</w:t>
            </w:r>
          </w:p>
        </w:tc>
        <w:tc>
          <w:tcPr>
            <w:tcW w:w="1217" w:type="dxa"/>
          </w:tcPr>
          <w:p w:rsidR="00544EB5" w:rsidRDefault="00544EB5" w:rsidP="008F67BA">
            <w:pPr>
              <w:pStyle w:val="TableText"/>
            </w:pPr>
            <w:r>
              <w:t>char 12</w:t>
            </w:r>
          </w:p>
        </w:tc>
        <w:tc>
          <w:tcPr>
            <w:tcW w:w="1476" w:type="dxa"/>
          </w:tcPr>
          <w:p w:rsidR="00544EB5" w:rsidRDefault="00544EB5" w:rsidP="008F67BA">
            <w:pPr>
              <w:pStyle w:val="TableText"/>
            </w:pPr>
            <w:r>
              <w:t>X(12)</w:t>
            </w:r>
          </w:p>
        </w:tc>
        <w:tc>
          <w:tcPr>
            <w:tcW w:w="851" w:type="dxa"/>
          </w:tcPr>
          <w:p w:rsidR="00544EB5" w:rsidRDefault="00544EB5" w:rsidP="005E00D3">
            <w:pPr>
              <w:pStyle w:val="TableText"/>
              <w:jc w:val="center"/>
            </w:pPr>
            <w:r>
              <w:t>O</w:t>
            </w:r>
          </w:p>
        </w:tc>
        <w:tc>
          <w:tcPr>
            <w:tcW w:w="3685" w:type="dxa"/>
          </w:tcPr>
          <w:p w:rsidR="00544EB5" w:rsidRDefault="00544EB5" w:rsidP="008F67BA">
            <w:pPr>
              <w:pStyle w:val="TableText"/>
            </w:pPr>
            <w:r>
              <w:t>Valid only if accident flag = ‘Y’</w:t>
            </w:r>
          </w:p>
        </w:tc>
      </w:tr>
      <w:tr w:rsidR="00544EB5">
        <w:trPr>
          <w:cantSplit/>
        </w:trPr>
        <w:tc>
          <w:tcPr>
            <w:tcW w:w="1843" w:type="dxa"/>
          </w:tcPr>
          <w:p w:rsidR="00544EB5" w:rsidRDefault="00544EB5" w:rsidP="008F67BA">
            <w:pPr>
              <w:pStyle w:val="TableText"/>
            </w:pPr>
            <w:r>
              <w:t>accident flag</w:t>
            </w:r>
          </w:p>
        </w:tc>
        <w:tc>
          <w:tcPr>
            <w:tcW w:w="1217" w:type="dxa"/>
          </w:tcPr>
          <w:p w:rsidR="00544EB5" w:rsidRDefault="00544EB5" w:rsidP="008F67BA">
            <w:pPr>
              <w:pStyle w:val="TableText"/>
            </w:pPr>
            <w:r>
              <w:t>char 1</w:t>
            </w:r>
          </w:p>
        </w:tc>
        <w:tc>
          <w:tcPr>
            <w:tcW w:w="1476" w:type="dxa"/>
          </w:tcPr>
          <w:p w:rsidR="00544EB5" w:rsidRDefault="00544EB5" w:rsidP="008F67BA">
            <w:pPr>
              <w:pStyle w:val="TableText"/>
            </w:pPr>
            <w:r>
              <w:t>A</w:t>
            </w:r>
          </w:p>
        </w:tc>
        <w:tc>
          <w:tcPr>
            <w:tcW w:w="851" w:type="dxa"/>
          </w:tcPr>
          <w:p w:rsidR="00544EB5" w:rsidRDefault="00544EB5" w:rsidP="005E00D3">
            <w:pPr>
              <w:pStyle w:val="TableText"/>
              <w:jc w:val="center"/>
            </w:pPr>
            <w:r>
              <w:t>M</w:t>
            </w:r>
          </w:p>
        </w:tc>
        <w:tc>
          <w:tcPr>
            <w:tcW w:w="3685" w:type="dxa"/>
          </w:tcPr>
          <w:p w:rsidR="00544EB5" w:rsidRDefault="00544EB5" w:rsidP="008F67BA">
            <w:pPr>
              <w:pStyle w:val="TableText"/>
            </w:pPr>
            <w:r>
              <w:t>‘Y’ or ‘N’ or ‘U’ (unknown)</w:t>
            </w:r>
          </w:p>
        </w:tc>
      </w:tr>
      <w:tr w:rsidR="00544EB5">
        <w:trPr>
          <w:cantSplit/>
        </w:trPr>
        <w:tc>
          <w:tcPr>
            <w:tcW w:w="1843" w:type="dxa"/>
          </w:tcPr>
          <w:p w:rsidR="00544EB5" w:rsidRPr="00F737A9" w:rsidRDefault="00544EB5" w:rsidP="008F67BA">
            <w:pPr>
              <w:pStyle w:val="TableText"/>
            </w:pPr>
            <w:r w:rsidRPr="00F737A9">
              <w:t>purchaser code</w:t>
            </w:r>
          </w:p>
        </w:tc>
        <w:tc>
          <w:tcPr>
            <w:tcW w:w="1217" w:type="dxa"/>
          </w:tcPr>
          <w:p w:rsidR="00544EB5" w:rsidRPr="00F737A9" w:rsidRDefault="00544EB5" w:rsidP="008F67BA">
            <w:pPr>
              <w:pStyle w:val="TableText"/>
            </w:pPr>
            <w:r w:rsidRPr="00F737A9">
              <w:t>char 2</w:t>
            </w:r>
          </w:p>
        </w:tc>
        <w:tc>
          <w:tcPr>
            <w:tcW w:w="1476" w:type="dxa"/>
          </w:tcPr>
          <w:p w:rsidR="00544EB5" w:rsidRPr="00F737A9" w:rsidRDefault="00544EB5" w:rsidP="008F67BA">
            <w:pPr>
              <w:pStyle w:val="TableText"/>
            </w:pPr>
            <w:r w:rsidRPr="00F737A9">
              <w:t>XX</w:t>
            </w:r>
          </w:p>
        </w:tc>
        <w:tc>
          <w:tcPr>
            <w:tcW w:w="851" w:type="dxa"/>
          </w:tcPr>
          <w:p w:rsidR="00544EB5" w:rsidRPr="00F737A9" w:rsidRDefault="00544EB5" w:rsidP="005E00D3">
            <w:pPr>
              <w:pStyle w:val="TableText"/>
              <w:jc w:val="center"/>
            </w:pPr>
            <w:r w:rsidRPr="00F737A9">
              <w:t>M</w:t>
            </w:r>
          </w:p>
        </w:tc>
        <w:tc>
          <w:tcPr>
            <w:tcW w:w="3685" w:type="dxa"/>
          </w:tcPr>
          <w:p w:rsidR="00544EB5" w:rsidRPr="00F737A9" w:rsidRDefault="00544EB5" w:rsidP="008F67BA">
            <w:pPr>
              <w:pStyle w:val="TableText"/>
            </w:pPr>
            <w:r w:rsidRPr="00F737A9">
              <w:t>As for NMDS. Must be a valid Principal health purchaser code</w:t>
            </w:r>
            <w:r w:rsidR="000059B5">
              <w:t xml:space="preserve"> </w:t>
            </w:r>
            <w:r w:rsidR="000059B5" w:rsidRPr="003531BF">
              <w:t>and must be active for the Date of Service</w:t>
            </w:r>
            <w:r w:rsidRPr="003531BF">
              <w:t>.</w:t>
            </w:r>
          </w:p>
        </w:tc>
      </w:tr>
      <w:tr w:rsidR="00544EB5">
        <w:trPr>
          <w:cantSplit/>
        </w:trPr>
        <w:tc>
          <w:tcPr>
            <w:tcW w:w="1843" w:type="dxa"/>
          </w:tcPr>
          <w:p w:rsidR="00544EB5" w:rsidRDefault="00544EB5" w:rsidP="008F67BA">
            <w:pPr>
              <w:pStyle w:val="TableText"/>
            </w:pPr>
            <w:r>
              <w:t>attendance code</w:t>
            </w:r>
          </w:p>
        </w:tc>
        <w:tc>
          <w:tcPr>
            <w:tcW w:w="1217" w:type="dxa"/>
          </w:tcPr>
          <w:p w:rsidR="00544EB5" w:rsidRDefault="00544EB5" w:rsidP="008F67BA">
            <w:pPr>
              <w:pStyle w:val="TableText"/>
            </w:pPr>
            <w:r>
              <w:t xml:space="preserve">char 3 </w:t>
            </w:r>
          </w:p>
        </w:tc>
        <w:tc>
          <w:tcPr>
            <w:tcW w:w="1476" w:type="dxa"/>
          </w:tcPr>
          <w:p w:rsidR="00544EB5" w:rsidRDefault="00544EB5" w:rsidP="008F67BA">
            <w:pPr>
              <w:pStyle w:val="TableText"/>
            </w:pPr>
            <w:r>
              <w:t>AAA</w:t>
            </w:r>
          </w:p>
        </w:tc>
        <w:tc>
          <w:tcPr>
            <w:tcW w:w="851" w:type="dxa"/>
          </w:tcPr>
          <w:p w:rsidR="00544EB5" w:rsidRDefault="00544EB5" w:rsidP="005E00D3">
            <w:pPr>
              <w:pStyle w:val="TableText"/>
              <w:jc w:val="center"/>
            </w:pPr>
            <w:r>
              <w:t>M</w:t>
            </w:r>
          </w:p>
        </w:tc>
        <w:tc>
          <w:tcPr>
            <w:tcW w:w="3685" w:type="dxa"/>
          </w:tcPr>
          <w:p w:rsidR="00544EB5" w:rsidRDefault="00544EB5" w:rsidP="008F67BA">
            <w:pPr>
              <w:pStyle w:val="TableText"/>
            </w:pPr>
            <w:r>
              <w:t xml:space="preserve">ATT (attended), </w:t>
            </w:r>
            <w:smartTag w:uri="urn:schemas-microsoft-com:office:smarttags" w:element="stockticker">
              <w:r>
                <w:t>DNA</w:t>
              </w:r>
            </w:smartTag>
            <w:r>
              <w:t xml:space="preserve"> (did not attend), DNW (did not wait)</w:t>
            </w:r>
          </w:p>
        </w:tc>
      </w:tr>
      <w:tr w:rsidR="00544EB5">
        <w:trPr>
          <w:cantSplit/>
        </w:trPr>
        <w:tc>
          <w:tcPr>
            <w:tcW w:w="1843" w:type="dxa"/>
          </w:tcPr>
          <w:p w:rsidR="00544EB5" w:rsidRDefault="00544EB5" w:rsidP="008F67BA">
            <w:pPr>
              <w:pStyle w:val="TableText"/>
            </w:pPr>
            <w:r>
              <w:t>volume</w:t>
            </w:r>
          </w:p>
        </w:tc>
        <w:tc>
          <w:tcPr>
            <w:tcW w:w="1217" w:type="dxa"/>
          </w:tcPr>
          <w:p w:rsidR="00544EB5" w:rsidRPr="00F17449" w:rsidRDefault="00B16040" w:rsidP="008F67BA">
            <w:pPr>
              <w:pStyle w:val="TableText"/>
            </w:pPr>
            <w:r w:rsidRPr="00F17449">
              <w:t>number</w:t>
            </w:r>
          </w:p>
        </w:tc>
        <w:tc>
          <w:tcPr>
            <w:tcW w:w="1476" w:type="dxa"/>
          </w:tcPr>
          <w:p w:rsidR="00B16040" w:rsidRPr="00F17449" w:rsidRDefault="00B16040" w:rsidP="00B16040">
            <w:pPr>
              <w:pStyle w:val="TableText"/>
            </w:pPr>
            <w:r w:rsidRPr="00F17449">
              <w:t>99999.999</w:t>
            </w:r>
          </w:p>
          <w:p w:rsidR="00544EB5" w:rsidRPr="00F17449" w:rsidRDefault="00B16040" w:rsidP="00B16040">
            <w:pPr>
              <w:pStyle w:val="TableText"/>
            </w:pPr>
            <w:r w:rsidRPr="00F17449">
              <w:t>(floating- point)</w:t>
            </w:r>
          </w:p>
        </w:tc>
        <w:tc>
          <w:tcPr>
            <w:tcW w:w="851" w:type="dxa"/>
          </w:tcPr>
          <w:p w:rsidR="00544EB5" w:rsidRDefault="00544EB5" w:rsidP="005E00D3">
            <w:pPr>
              <w:pStyle w:val="TableText"/>
              <w:jc w:val="center"/>
            </w:pPr>
            <w:r>
              <w:t>M</w:t>
            </w:r>
          </w:p>
        </w:tc>
        <w:tc>
          <w:tcPr>
            <w:tcW w:w="3685" w:type="dxa"/>
          </w:tcPr>
          <w:p w:rsidR="00544EB5" w:rsidRDefault="00544EB5" w:rsidP="008F67BA">
            <w:pPr>
              <w:pStyle w:val="TableText"/>
            </w:pPr>
            <w:r>
              <w:t xml:space="preserve">Zero if attendance code is </w:t>
            </w:r>
            <w:smartTag w:uri="urn:schemas-microsoft-com:office:smarttags" w:element="stockticker">
              <w:r>
                <w:t>DNA</w:t>
              </w:r>
            </w:smartTag>
            <w:r>
              <w:t xml:space="preserve"> or DNW or client-based or programmed events, otherwise 1 or more if attendance code is ATT. This is not the number of events but the number of purchase units.</w:t>
            </w:r>
          </w:p>
        </w:tc>
      </w:tr>
      <w:tr w:rsidR="00544EB5">
        <w:trPr>
          <w:cantSplit/>
        </w:trPr>
        <w:tc>
          <w:tcPr>
            <w:tcW w:w="1843" w:type="dxa"/>
          </w:tcPr>
          <w:p w:rsidR="00544EB5" w:rsidRDefault="00544EB5" w:rsidP="008F67BA">
            <w:pPr>
              <w:pStyle w:val="TableText"/>
            </w:pPr>
            <w:r>
              <w:t>domicile code</w:t>
            </w:r>
          </w:p>
        </w:tc>
        <w:tc>
          <w:tcPr>
            <w:tcW w:w="1217" w:type="dxa"/>
          </w:tcPr>
          <w:p w:rsidR="00544EB5" w:rsidRDefault="00544EB5" w:rsidP="008F67BA">
            <w:pPr>
              <w:pStyle w:val="TableText"/>
            </w:pPr>
            <w:r>
              <w:t>char 4</w:t>
            </w:r>
          </w:p>
        </w:tc>
        <w:tc>
          <w:tcPr>
            <w:tcW w:w="1476" w:type="dxa"/>
          </w:tcPr>
          <w:p w:rsidR="00544EB5" w:rsidRDefault="00544EB5" w:rsidP="008F67BA">
            <w:pPr>
              <w:pStyle w:val="TableText"/>
            </w:pPr>
            <w:r>
              <w:t>AAAA</w:t>
            </w:r>
          </w:p>
        </w:tc>
        <w:tc>
          <w:tcPr>
            <w:tcW w:w="851" w:type="dxa"/>
          </w:tcPr>
          <w:p w:rsidR="00544EB5" w:rsidRDefault="00544EB5" w:rsidP="005E00D3">
            <w:pPr>
              <w:pStyle w:val="TableText"/>
              <w:jc w:val="center"/>
            </w:pPr>
            <w:r>
              <w:t>O</w:t>
            </w:r>
          </w:p>
        </w:tc>
        <w:tc>
          <w:tcPr>
            <w:tcW w:w="3685" w:type="dxa"/>
          </w:tcPr>
          <w:p w:rsidR="00544EB5" w:rsidRDefault="00544EB5" w:rsidP="008F67BA">
            <w:pPr>
              <w:pStyle w:val="TableText"/>
            </w:pPr>
            <w:r>
              <w:t xml:space="preserve">Must include leading zeroes. This is used for deriving the patient’s DHB and as a data quality test to compare with the </w:t>
            </w:r>
            <w:smartTag w:uri="urn:schemas-microsoft-com:office:smarttags" w:element="stockticker">
              <w:r>
                <w:t>NHI</w:t>
              </w:r>
            </w:smartTag>
            <w:r>
              <w:t xml:space="preserve"> domicile code.</w:t>
            </w:r>
          </w:p>
        </w:tc>
      </w:tr>
      <w:tr w:rsidR="000B631F">
        <w:trPr>
          <w:cantSplit/>
        </w:trPr>
        <w:tc>
          <w:tcPr>
            <w:tcW w:w="1843" w:type="dxa"/>
          </w:tcPr>
          <w:p w:rsidR="000B631F" w:rsidRPr="00901134" w:rsidRDefault="000B631F" w:rsidP="00CE012A">
            <w:pPr>
              <w:pStyle w:val="TableText"/>
            </w:pPr>
            <w:r w:rsidRPr="00901134">
              <w:t>datetime of presentation</w:t>
            </w:r>
          </w:p>
        </w:tc>
        <w:tc>
          <w:tcPr>
            <w:tcW w:w="1217" w:type="dxa"/>
          </w:tcPr>
          <w:p w:rsidR="000B631F" w:rsidRPr="00901134" w:rsidRDefault="000B631F" w:rsidP="00CE012A">
            <w:pPr>
              <w:pStyle w:val="TableText"/>
            </w:pPr>
            <w:r w:rsidRPr="00901134">
              <w:t>datetime</w:t>
            </w:r>
          </w:p>
        </w:tc>
        <w:tc>
          <w:tcPr>
            <w:tcW w:w="1476" w:type="dxa"/>
          </w:tcPr>
          <w:p w:rsidR="000B631F" w:rsidRPr="00901134" w:rsidRDefault="000B631F" w:rsidP="00CE012A">
            <w:pPr>
              <w:pStyle w:val="TableText"/>
            </w:pPr>
            <w:r w:rsidRPr="00901134">
              <w:t>CCYYMMDDHHMM</w:t>
            </w:r>
          </w:p>
        </w:tc>
        <w:tc>
          <w:tcPr>
            <w:tcW w:w="851" w:type="dxa"/>
          </w:tcPr>
          <w:p w:rsidR="000B631F" w:rsidRPr="00901134" w:rsidDel="00572244" w:rsidRDefault="00DD5039" w:rsidP="00CE012A">
            <w:pPr>
              <w:pStyle w:val="TableText"/>
              <w:jc w:val="center"/>
            </w:pPr>
            <w:r w:rsidRPr="00901134">
              <w:t>C</w:t>
            </w:r>
          </w:p>
        </w:tc>
        <w:tc>
          <w:tcPr>
            <w:tcW w:w="3685" w:type="dxa"/>
          </w:tcPr>
          <w:p w:rsidR="009A6ACD" w:rsidRPr="007B5F2C" w:rsidRDefault="00D519DA" w:rsidP="009A6ACD">
            <w:pPr>
              <w:pStyle w:val="TableText"/>
              <w:rPr>
                <w:rFonts w:cs="Arial"/>
              </w:rPr>
            </w:pPr>
            <w:r w:rsidRPr="007B5F2C">
              <w:rPr>
                <w:rFonts w:cs="Arial"/>
                <w:color w:val="000000"/>
                <w:szCs w:val="20"/>
                <w:lang w:val="en-GB" w:eastAsia="en-GB"/>
              </w:rPr>
              <w:t>The date and time a patient presents/or is presented physically to the ED department; either</w:t>
            </w:r>
            <w:r w:rsidRPr="007B5F2C">
              <w:rPr>
                <w:rFonts w:cs="Arial"/>
                <w:color w:val="FF0000"/>
                <w:sz w:val="20"/>
                <w:szCs w:val="20"/>
                <w:lang w:val="en-GB" w:eastAsia="en-GB"/>
              </w:rPr>
              <w:t xml:space="preserve"> </w:t>
            </w:r>
            <w:r w:rsidR="00331333" w:rsidRPr="007B5F2C">
              <w:rPr>
                <w:rFonts w:cs="Arial"/>
                <w:lang w:val="en-GB" w:eastAsia="en-GB"/>
              </w:rPr>
              <w:t>to</w:t>
            </w:r>
            <w:r w:rsidR="00331333" w:rsidRPr="007B5F2C">
              <w:rPr>
                <w:rFonts w:cs="Arial"/>
                <w:color w:val="FF0000"/>
                <w:sz w:val="20"/>
                <w:szCs w:val="20"/>
                <w:lang w:val="en-GB" w:eastAsia="en-GB"/>
              </w:rPr>
              <w:t xml:space="preserve"> </w:t>
            </w:r>
            <w:r w:rsidRPr="007B5F2C">
              <w:rPr>
                <w:rFonts w:cs="Arial"/>
                <w:color w:val="000000"/>
                <w:szCs w:val="20"/>
                <w:lang w:val="en-GB" w:eastAsia="en-GB"/>
              </w:rPr>
              <w:t>the triage nurse or clerical staff, whichever comes first</w:t>
            </w:r>
            <w:r w:rsidR="000B631F" w:rsidRPr="007B5F2C">
              <w:rPr>
                <w:rFonts w:cs="Arial"/>
              </w:rPr>
              <w:t xml:space="preserve">.  </w:t>
            </w:r>
          </w:p>
          <w:p w:rsidR="000B631F" w:rsidRDefault="00DD5039" w:rsidP="00CE012A">
            <w:pPr>
              <w:pStyle w:val="TableText"/>
            </w:pPr>
            <w:r w:rsidRPr="00901134">
              <w:t>Mandatory for ED events</w:t>
            </w:r>
            <w:r w:rsidR="00226BD8" w:rsidRPr="00901134">
              <w:t xml:space="preserve"> with Datetime of service on or after </w:t>
            </w:r>
            <w:smartTag w:uri="urn:schemas-microsoft-com:office:smarttags" w:element="date">
              <w:smartTagPr>
                <w:attr w:name="Year" w:val="2010"/>
                <w:attr w:name="Day" w:val="1"/>
                <w:attr w:name="Month" w:val="7"/>
              </w:smartTagPr>
              <w:r w:rsidR="00226BD8" w:rsidRPr="00901134">
                <w:t>1 July 2010</w:t>
              </w:r>
            </w:smartTag>
            <w:r w:rsidR="00A6411C" w:rsidRPr="00901134">
              <w:t>, null for all other events</w:t>
            </w:r>
          </w:p>
        </w:tc>
      </w:tr>
      <w:tr w:rsidR="002C6D2A" w:rsidRPr="00901134">
        <w:trPr>
          <w:cantSplit/>
        </w:trPr>
        <w:tc>
          <w:tcPr>
            <w:tcW w:w="1843" w:type="dxa"/>
          </w:tcPr>
          <w:p w:rsidR="002C6D2A" w:rsidRPr="00901134" w:rsidRDefault="002C6D2A" w:rsidP="008F67BA">
            <w:pPr>
              <w:pStyle w:val="TableText"/>
            </w:pPr>
            <w:r w:rsidRPr="00901134">
              <w:lastRenderedPageBreak/>
              <w:t xml:space="preserve">datetime of </w:t>
            </w:r>
            <w:r w:rsidR="000B631F" w:rsidRPr="00901134">
              <w:t>service</w:t>
            </w:r>
          </w:p>
        </w:tc>
        <w:tc>
          <w:tcPr>
            <w:tcW w:w="1217" w:type="dxa"/>
          </w:tcPr>
          <w:p w:rsidR="002C6D2A" w:rsidRPr="00901134" w:rsidRDefault="002C6D2A" w:rsidP="008F67BA">
            <w:pPr>
              <w:pStyle w:val="TableText"/>
            </w:pPr>
            <w:r w:rsidRPr="00901134">
              <w:t>datetime</w:t>
            </w:r>
          </w:p>
        </w:tc>
        <w:tc>
          <w:tcPr>
            <w:tcW w:w="1476" w:type="dxa"/>
          </w:tcPr>
          <w:p w:rsidR="002C6D2A" w:rsidRPr="00901134" w:rsidRDefault="002C6D2A" w:rsidP="008F67BA">
            <w:pPr>
              <w:pStyle w:val="TableText"/>
            </w:pPr>
            <w:r w:rsidRPr="00901134">
              <w:t>CCYYMMDDHHMM</w:t>
            </w:r>
          </w:p>
        </w:tc>
        <w:tc>
          <w:tcPr>
            <w:tcW w:w="851" w:type="dxa"/>
          </w:tcPr>
          <w:p w:rsidR="002C6D2A" w:rsidRPr="00901134" w:rsidDel="00572244" w:rsidRDefault="002C6D2A" w:rsidP="005E00D3">
            <w:pPr>
              <w:pStyle w:val="TableText"/>
              <w:jc w:val="center"/>
            </w:pPr>
            <w:r w:rsidRPr="00901134">
              <w:t>M</w:t>
            </w:r>
          </w:p>
        </w:tc>
        <w:tc>
          <w:tcPr>
            <w:tcW w:w="3685" w:type="dxa"/>
          </w:tcPr>
          <w:p w:rsidR="00D66BAE" w:rsidRPr="00901134" w:rsidRDefault="000B631F" w:rsidP="008F67BA">
            <w:pPr>
              <w:pStyle w:val="TableText"/>
            </w:pPr>
            <w:r w:rsidRPr="00901134">
              <w:t xml:space="preserve">The date of service will be used to look up the </w:t>
            </w:r>
            <w:smartTag w:uri="urn:schemas-microsoft-com:office:smarttags" w:element="stockticker">
              <w:r w:rsidRPr="00901134">
                <w:t>NHI</w:t>
              </w:r>
            </w:smartTag>
            <w:r w:rsidRPr="00901134">
              <w:t xml:space="preserve"> history tables to get the gender, ethnicity and domicile code of the patient at the time of the event.</w:t>
            </w:r>
          </w:p>
          <w:p w:rsidR="00D519DA" w:rsidRPr="007B5F2C" w:rsidRDefault="00D519DA" w:rsidP="008F67BA">
            <w:pPr>
              <w:pStyle w:val="TableText"/>
              <w:rPr>
                <w:rFonts w:cs="Arial"/>
              </w:rPr>
            </w:pPr>
            <w:r w:rsidRPr="007B5F2C">
              <w:rPr>
                <w:rFonts w:cs="Arial"/>
              </w:rPr>
              <w:t xml:space="preserve">For ED events this is </w:t>
            </w:r>
            <w:r w:rsidRPr="007B5F2C">
              <w:rPr>
                <w:rFonts w:cs="Arial"/>
                <w:color w:val="000000"/>
                <w:szCs w:val="20"/>
                <w:lang w:val="en-GB" w:eastAsia="en-GB"/>
              </w:rPr>
              <w:t xml:space="preserve">the date and time that a triage nurse/suitable ED medical professional </w:t>
            </w:r>
            <w:r w:rsidRPr="007B5F2C">
              <w:rPr>
                <w:rFonts w:cs="Arial"/>
                <w:b/>
                <w:color w:val="000000"/>
                <w:szCs w:val="20"/>
                <w:lang w:val="en-GB" w:eastAsia="en-GB"/>
              </w:rPr>
              <w:t>starts</w:t>
            </w:r>
            <w:r w:rsidRPr="007B5F2C">
              <w:rPr>
                <w:rFonts w:cs="Arial"/>
                <w:color w:val="000000"/>
                <w:szCs w:val="20"/>
                <w:lang w:val="en-GB" w:eastAsia="en-GB"/>
              </w:rPr>
              <w:t xml:space="preserve"> the process of categorising the triage level of the incoming patient (i.e. 1 – 5).</w:t>
            </w:r>
          </w:p>
          <w:p w:rsidR="00B73BBD" w:rsidRPr="00901134" w:rsidRDefault="009B1195" w:rsidP="008F67BA">
            <w:pPr>
              <w:pStyle w:val="TableText"/>
            </w:pPr>
            <w:r w:rsidRPr="00901134">
              <w:t>For outpatient visits the time of service should be the actual service start time if available. If not, then the booked appointment time may be used or a default time of ‘0000’ may be sent.</w:t>
            </w:r>
          </w:p>
          <w:p w:rsidR="00331333" w:rsidRPr="00901134" w:rsidRDefault="00331333" w:rsidP="008F67BA">
            <w:pPr>
              <w:pStyle w:val="TableText"/>
            </w:pPr>
            <w:r w:rsidRPr="00901134">
              <w:t>Refer to further notes in 13.3 ED Timestamps</w:t>
            </w:r>
          </w:p>
        </w:tc>
      </w:tr>
      <w:tr w:rsidR="002C6D2A">
        <w:trPr>
          <w:cantSplit/>
        </w:trPr>
        <w:tc>
          <w:tcPr>
            <w:tcW w:w="1843" w:type="dxa"/>
          </w:tcPr>
          <w:p w:rsidR="002C6D2A" w:rsidRPr="00901134" w:rsidRDefault="002C6D2A" w:rsidP="00FF32A6">
            <w:pPr>
              <w:pStyle w:val="TableText"/>
            </w:pPr>
            <w:r w:rsidRPr="00901134">
              <w:t>datetime of first contact</w:t>
            </w:r>
          </w:p>
        </w:tc>
        <w:tc>
          <w:tcPr>
            <w:tcW w:w="1217" w:type="dxa"/>
          </w:tcPr>
          <w:p w:rsidR="002C6D2A" w:rsidRPr="00901134" w:rsidRDefault="002C6D2A" w:rsidP="00FF32A6">
            <w:pPr>
              <w:pStyle w:val="TableText"/>
            </w:pPr>
            <w:r w:rsidRPr="00901134">
              <w:t>datetime</w:t>
            </w:r>
          </w:p>
        </w:tc>
        <w:tc>
          <w:tcPr>
            <w:tcW w:w="1476" w:type="dxa"/>
          </w:tcPr>
          <w:p w:rsidR="002C6D2A" w:rsidRPr="00901134" w:rsidRDefault="002C6D2A" w:rsidP="00FF32A6">
            <w:pPr>
              <w:pStyle w:val="TableText"/>
            </w:pPr>
            <w:r w:rsidRPr="00901134">
              <w:t>CCYYMMDDHHMM</w:t>
            </w:r>
          </w:p>
        </w:tc>
        <w:tc>
          <w:tcPr>
            <w:tcW w:w="851" w:type="dxa"/>
          </w:tcPr>
          <w:p w:rsidR="002C6D2A" w:rsidRPr="00901134" w:rsidDel="00572244" w:rsidRDefault="00AE27B6" w:rsidP="005E00D3">
            <w:pPr>
              <w:pStyle w:val="TableText"/>
              <w:jc w:val="center"/>
            </w:pPr>
            <w:r w:rsidRPr="00901134">
              <w:t>C</w:t>
            </w:r>
          </w:p>
        </w:tc>
        <w:tc>
          <w:tcPr>
            <w:tcW w:w="3685" w:type="dxa"/>
          </w:tcPr>
          <w:p w:rsidR="00D66BAE" w:rsidRPr="007B5F2C" w:rsidRDefault="005A012E" w:rsidP="00FF32A6">
            <w:pPr>
              <w:pStyle w:val="TableText"/>
              <w:rPr>
                <w:rFonts w:cs="Arial"/>
              </w:rPr>
            </w:pPr>
            <w:r w:rsidRPr="007B5F2C">
              <w:rPr>
                <w:rFonts w:cs="Arial"/>
                <w:color w:val="000000"/>
                <w:szCs w:val="20"/>
                <w:lang w:val="en-GB" w:eastAsia="en-GB"/>
              </w:rPr>
              <w:t>The date and time that the triaged patient's treatment starts by a suitable ED medical professional (could be the same time as the datetime of service if treatment is required immediately i.e. triage level 1)</w:t>
            </w:r>
            <w:r w:rsidR="002C6D2A" w:rsidRPr="007B5F2C">
              <w:rPr>
                <w:rFonts w:cs="Arial"/>
              </w:rPr>
              <w:t xml:space="preserve">.  </w:t>
            </w:r>
          </w:p>
          <w:p w:rsidR="00D66BAE" w:rsidRDefault="0067491C" w:rsidP="00FF32A6">
            <w:pPr>
              <w:pStyle w:val="TableText"/>
            </w:pPr>
            <w:r w:rsidRPr="00901134">
              <w:t>Mandatory for ED events</w:t>
            </w:r>
            <w:r w:rsidR="00C84980" w:rsidRPr="00901134">
              <w:t xml:space="preserve"> </w:t>
            </w:r>
            <w:r w:rsidR="00226BD8" w:rsidRPr="00901134">
              <w:t xml:space="preserve">with Datetime of service on or after </w:t>
            </w:r>
            <w:smartTag w:uri="urn:schemas-microsoft-com:office:smarttags" w:element="date">
              <w:smartTagPr>
                <w:attr w:name="Year" w:val="2010"/>
                <w:attr w:name="Day" w:val="1"/>
                <w:attr w:name="Month" w:val="7"/>
              </w:smartTagPr>
              <w:r w:rsidR="00226BD8" w:rsidRPr="00901134">
                <w:t>1 July 2010</w:t>
              </w:r>
            </w:smartTag>
            <w:r w:rsidR="00226BD8" w:rsidRPr="00901134">
              <w:t xml:space="preserve"> and </w:t>
            </w:r>
            <w:r w:rsidR="00C84980" w:rsidRPr="00901134">
              <w:t>attendance code ‘ATT’, null for all other events</w:t>
            </w:r>
          </w:p>
        </w:tc>
      </w:tr>
      <w:tr w:rsidR="002C6D2A" w:rsidRPr="00901134">
        <w:trPr>
          <w:cantSplit/>
        </w:trPr>
        <w:tc>
          <w:tcPr>
            <w:tcW w:w="1843" w:type="dxa"/>
          </w:tcPr>
          <w:p w:rsidR="002C6D2A" w:rsidRPr="00901134" w:rsidRDefault="002C6D2A" w:rsidP="00FF32A6">
            <w:pPr>
              <w:pStyle w:val="TableText"/>
            </w:pPr>
            <w:r w:rsidRPr="00901134">
              <w:t>datetime of departure</w:t>
            </w:r>
          </w:p>
        </w:tc>
        <w:tc>
          <w:tcPr>
            <w:tcW w:w="1217" w:type="dxa"/>
          </w:tcPr>
          <w:p w:rsidR="002C6D2A" w:rsidRPr="00901134" w:rsidRDefault="002C6D2A" w:rsidP="00FF32A6">
            <w:pPr>
              <w:pStyle w:val="TableText"/>
            </w:pPr>
            <w:r w:rsidRPr="00901134">
              <w:t>datetime</w:t>
            </w:r>
          </w:p>
        </w:tc>
        <w:tc>
          <w:tcPr>
            <w:tcW w:w="1476" w:type="dxa"/>
          </w:tcPr>
          <w:p w:rsidR="002C6D2A" w:rsidRPr="00901134" w:rsidRDefault="002C6D2A" w:rsidP="00FF32A6">
            <w:pPr>
              <w:pStyle w:val="TableText"/>
            </w:pPr>
            <w:r w:rsidRPr="00901134">
              <w:t>CCYYMMDDHHMM</w:t>
            </w:r>
          </w:p>
        </w:tc>
        <w:tc>
          <w:tcPr>
            <w:tcW w:w="851" w:type="dxa"/>
          </w:tcPr>
          <w:p w:rsidR="002C6D2A" w:rsidRPr="00901134" w:rsidDel="00572244" w:rsidRDefault="0067491C" w:rsidP="005E00D3">
            <w:pPr>
              <w:pStyle w:val="TableText"/>
              <w:jc w:val="center"/>
            </w:pPr>
            <w:r w:rsidRPr="00901134">
              <w:t>C</w:t>
            </w:r>
          </w:p>
        </w:tc>
        <w:tc>
          <w:tcPr>
            <w:tcW w:w="3685" w:type="dxa"/>
          </w:tcPr>
          <w:p w:rsidR="00D66BAE" w:rsidRPr="007B5F2C" w:rsidRDefault="005A012E" w:rsidP="00FF32A6">
            <w:pPr>
              <w:pStyle w:val="TableText"/>
              <w:rPr>
                <w:rFonts w:cs="Arial"/>
              </w:rPr>
            </w:pPr>
            <w:r w:rsidRPr="007B5F2C">
              <w:rPr>
                <w:rFonts w:cs="Arial"/>
                <w:color w:val="000000"/>
                <w:szCs w:val="20"/>
                <w:lang w:val="en-GB" w:eastAsia="en-GB"/>
              </w:rPr>
              <w:t xml:space="preserve">The date and time of the physical departure of the patient from ED to an in-patient ward, or the time at which a patient begins a period of formal observation (whether in ED observation beds, an observation unit, or similar), or the time at which a patient being discharged from the ED to the community physically leaves the ED. </w:t>
            </w:r>
            <w:r w:rsidR="002C6D2A" w:rsidRPr="007B5F2C">
              <w:rPr>
                <w:rFonts w:cs="Arial"/>
              </w:rPr>
              <w:t xml:space="preserve">  </w:t>
            </w:r>
          </w:p>
          <w:p w:rsidR="00D66BAE" w:rsidRPr="00901134" w:rsidRDefault="0067491C" w:rsidP="00FF32A6">
            <w:pPr>
              <w:pStyle w:val="TableText"/>
            </w:pPr>
            <w:r w:rsidRPr="00901134">
              <w:t>Mandatory for ED events</w:t>
            </w:r>
            <w:r w:rsidR="00C84980" w:rsidRPr="00901134">
              <w:t xml:space="preserve"> </w:t>
            </w:r>
            <w:r w:rsidR="00226BD8" w:rsidRPr="00901134">
              <w:t xml:space="preserve">with Datetime of service on or after </w:t>
            </w:r>
            <w:smartTag w:uri="urn:schemas-microsoft-com:office:smarttags" w:element="date">
              <w:smartTagPr>
                <w:attr w:name="Year" w:val="2010"/>
                <w:attr w:name="Day" w:val="1"/>
                <w:attr w:name="Month" w:val="7"/>
              </w:smartTagPr>
              <w:r w:rsidR="00226BD8" w:rsidRPr="00901134">
                <w:t>1 July 2010</w:t>
              </w:r>
            </w:smartTag>
            <w:r w:rsidR="00C84980" w:rsidRPr="00901134">
              <w:t xml:space="preserve"> </w:t>
            </w:r>
            <w:r w:rsidR="00226BD8" w:rsidRPr="00901134">
              <w:t xml:space="preserve">and </w:t>
            </w:r>
            <w:r w:rsidR="00C84980" w:rsidRPr="00901134">
              <w:t>attendance code ‘ATT’, null for all other events</w:t>
            </w:r>
          </w:p>
          <w:p w:rsidR="00331333" w:rsidRPr="00901134" w:rsidRDefault="00331333" w:rsidP="00FF32A6">
            <w:pPr>
              <w:pStyle w:val="TableText"/>
            </w:pPr>
            <w:r w:rsidRPr="00901134">
              <w:t>Refer to further notes in 13.3 ED Timestamps</w:t>
            </w:r>
          </w:p>
        </w:tc>
      </w:tr>
      <w:tr w:rsidR="002C6D2A" w:rsidRPr="00901134">
        <w:trPr>
          <w:cantSplit/>
        </w:trPr>
        <w:tc>
          <w:tcPr>
            <w:tcW w:w="1843" w:type="dxa"/>
          </w:tcPr>
          <w:p w:rsidR="002C6D2A" w:rsidRPr="00901134" w:rsidRDefault="002C6D2A" w:rsidP="008F67BA">
            <w:pPr>
              <w:pStyle w:val="TableText"/>
            </w:pPr>
            <w:r w:rsidRPr="00901134">
              <w:lastRenderedPageBreak/>
              <w:t>triage level</w:t>
            </w:r>
          </w:p>
        </w:tc>
        <w:tc>
          <w:tcPr>
            <w:tcW w:w="1217" w:type="dxa"/>
          </w:tcPr>
          <w:p w:rsidR="002C6D2A" w:rsidRPr="00901134" w:rsidRDefault="002C6D2A" w:rsidP="008F67BA">
            <w:pPr>
              <w:pStyle w:val="TableText"/>
            </w:pPr>
            <w:r w:rsidRPr="00901134">
              <w:t>integer</w:t>
            </w:r>
          </w:p>
        </w:tc>
        <w:tc>
          <w:tcPr>
            <w:tcW w:w="1476" w:type="dxa"/>
          </w:tcPr>
          <w:p w:rsidR="002C6D2A" w:rsidRPr="00901134" w:rsidRDefault="002C6D2A" w:rsidP="008F67BA">
            <w:pPr>
              <w:pStyle w:val="TableText"/>
            </w:pPr>
            <w:r w:rsidRPr="00901134">
              <w:t>N</w:t>
            </w:r>
          </w:p>
        </w:tc>
        <w:tc>
          <w:tcPr>
            <w:tcW w:w="851" w:type="dxa"/>
          </w:tcPr>
          <w:p w:rsidR="002C6D2A" w:rsidRPr="00901134" w:rsidRDefault="0067491C" w:rsidP="005E00D3">
            <w:pPr>
              <w:pStyle w:val="TableText"/>
              <w:jc w:val="center"/>
            </w:pPr>
            <w:r w:rsidRPr="00901134">
              <w:t>C</w:t>
            </w:r>
          </w:p>
        </w:tc>
        <w:tc>
          <w:tcPr>
            <w:tcW w:w="3685" w:type="dxa"/>
          </w:tcPr>
          <w:p w:rsidR="002C6D2A" w:rsidRPr="00901134" w:rsidRDefault="002C6D2A" w:rsidP="008F67BA">
            <w:pPr>
              <w:pStyle w:val="TableText"/>
            </w:pPr>
            <w:r w:rsidRPr="00901134">
              <w:t>From the scale of 1 – 5</w:t>
            </w:r>
          </w:p>
          <w:p w:rsidR="0067491C" w:rsidRPr="00901134" w:rsidRDefault="0067491C" w:rsidP="008F67BA">
            <w:pPr>
              <w:pStyle w:val="TableText"/>
            </w:pPr>
            <w:r w:rsidRPr="00901134">
              <w:t xml:space="preserve">Mandatory for ED events </w:t>
            </w:r>
            <w:r w:rsidR="00E448BF" w:rsidRPr="00901134">
              <w:t xml:space="preserve">with Datetime of service on or after </w:t>
            </w:r>
            <w:smartTag w:uri="urn:schemas-microsoft-com:office:smarttags" w:element="date">
              <w:smartTagPr>
                <w:attr w:name="Year" w:val="2010"/>
                <w:attr w:name="Day" w:val="1"/>
                <w:attr w:name="Month" w:val="7"/>
              </w:smartTagPr>
              <w:r w:rsidR="00E448BF" w:rsidRPr="00901134">
                <w:t>1 July 2010</w:t>
              </w:r>
            </w:smartTag>
            <w:r w:rsidR="00E448BF" w:rsidRPr="00901134">
              <w:t xml:space="preserve"> and attendance code ‘ATT’, null for all other events</w:t>
            </w:r>
          </w:p>
        </w:tc>
      </w:tr>
      <w:tr w:rsidR="002C6D2A" w:rsidRPr="00901134">
        <w:trPr>
          <w:cantSplit/>
        </w:trPr>
        <w:tc>
          <w:tcPr>
            <w:tcW w:w="1843" w:type="dxa"/>
          </w:tcPr>
          <w:p w:rsidR="002C6D2A" w:rsidRPr="00901134" w:rsidRDefault="00FF32A6" w:rsidP="008F67BA">
            <w:pPr>
              <w:pStyle w:val="TableText"/>
            </w:pPr>
            <w:r w:rsidRPr="00901134">
              <w:t>e</w:t>
            </w:r>
            <w:r w:rsidR="00957BC2" w:rsidRPr="00901134">
              <w:t>vent end type</w:t>
            </w:r>
            <w:r w:rsidRPr="00901134">
              <w:t xml:space="preserve"> code</w:t>
            </w:r>
          </w:p>
        </w:tc>
        <w:tc>
          <w:tcPr>
            <w:tcW w:w="1217" w:type="dxa"/>
          </w:tcPr>
          <w:p w:rsidR="002C6D2A" w:rsidRPr="00901134" w:rsidRDefault="00A9377E" w:rsidP="008F67BA">
            <w:pPr>
              <w:pStyle w:val="TableText"/>
            </w:pPr>
            <w:r w:rsidRPr="00901134">
              <w:t>c</w:t>
            </w:r>
            <w:r w:rsidR="00FF32A6" w:rsidRPr="00901134">
              <w:t>har</w:t>
            </w:r>
          </w:p>
        </w:tc>
        <w:tc>
          <w:tcPr>
            <w:tcW w:w="1476" w:type="dxa"/>
          </w:tcPr>
          <w:p w:rsidR="002C6D2A" w:rsidRPr="00901134" w:rsidRDefault="00FF32A6" w:rsidP="008F67BA">
            <w:pPr>
              <w:pStyle w:val="TableText"/>
            </w:pPr>
            <w:r w:rsidRPr="00901134">
              <w:t>AA</w:t>
            </w:r>
          </w:p>
        </w:tc>
        <w:tc>
          <w:tcPr>
            <w:tcW w:w="851" w:type="dxa"/>
          </w:tcPr>
          <w:p w:rsidR="002C6D2A" w:rsidRPr="00901134" w:rsidRDefault="00A9377E" w:rsidP="005E00D3">
            <w:pPr>
              <w:pStyle w:val="TableText"/>
              <w:jc w:val="center"/>
            </w:pPr>
            <w:r w:rsidRPr="00901134">
              <w:t>C</w:t>
            </w:r>
          </w:p>
        </w:tc>
        <w:tc>
          <w:tcPr>
            <w:tcW w:w="3685" w:type="dxa"/>
          </w:tcPr>
          <w:p w:rsidR="00A9377E" w:rsidRPr="00901134" w:rsidRDefault="0067491C" w:rsidP="008F67BA">
            <w:pPr>
              <w:pStyle w:val="TableText"/>
            </w:pPr>
            <w:r w:rsidRPr="00901134">
              <w:t>Mandatory</w:t>
            </w:r>
            <w:r w:rsidR="00245DCE" w:rsidRPr="00901134">
              <w:t xml:space="preserve"> </w:t>
            </w:r>
            <w:r w:rsidR="00226BD8" w:rsidRPr="00901134">
              <w:t xml:space="preserve">for ED events with Datetime of service on or after </w:t>
            </w:r>
            <w:smartTag w:uri="urn:schemas-microsoft-com:office:smarttags" w:element="date">
              <w:smartTagPr>
                <w:attr w:name="Year" w:val="2010"/>
                <w:attr w:name="Day" w:val="1"/>
                <w:attr w:name="Month" w:val="7"/>
              </w:smartTagPr>
              <w:r w:rsidR="00226BD8" w:rsidRPr="00901134">
                <w:t>1 July 2010</w:t>
              </w:r>
            </w:smartTag>
            <w:r w:rsidR="00226BD8" w:rsidRPr="00901134">
              <w:t xml:space="preserve"> </w:t>
            </w:r>
          </w:p>
          <w:p w:rsidR="002C6D2A" w:rsidRPr="00901134" w:rsidRDefault="00A9377E" w:rsidP="008F67BA">
            <w:pPr>
              <w:pStyle w:val="TableText"/>
            </w:pPr>
            <w:r w:rsidRPr="00901134">
              <w:t>Must be a va</w:t>
            </w:r>
            <w:r w:rsidR="00E448BF" w:rsidRPr="00901134">
              <w:t>lid code in the Event End Type c</w:t>
            </w:r>
            <w:r w:rsidRPr="00901134">
              <w:t>ode table.</w:t>
            </w:r>
          </w:p>
        </w:tc>
      </w:tr>
      <w:tr w:rsidR="00CF4A57">
        <w:trPr>
          <w:cantSplit/>
        </w:trPr>
        <w:tc>
          <w:tcPr>
            <w:tcW w:w="1843" w:type="dxa"/>
          </w:tcPr>
          <w:p w:rsidR="00CF4A57" w:rsidRPr="00901134" w:rsidRDefault="00445B9D" w:rsidP="008F67BA">
            <w:pPr>
              <w:pStyle w:val="TableText"/>
            </w:pPr>
            <w:r w:rsidRPr="00901134">
              <w:t xml:space="preserve">NMDS </w:t>
            </w:r>
            <w:r w:rsidR="00E448BF" w:rsidRPr="00901134">
              <w:t xml:space="preserve">PMS </w:t>
            </w:r>
            <w:r w:rsidR="00CF4A57" w:rsidRPr="00901134">
              <w:t>unique identifier</w:t>
            </w:r>
          </w:p>
        </w:tc>
        <w:tc>
          <w:tcPr>
            <w:tcW w:w="1217" w:type="dxa"/>
          </w:tcPr>
          <w:p w:rsidR="00CF4A57" w:rsidRPr="00901134" w:rsidRDefault="00CF4A57" w:rsidP="008F67BA">
            <w:pPr>
              <w:pStyle w:val="TableText"/>
            </w:pPr>
            <w:r w:rsidRPr="00901134">
              <w:t>varchar 14</w:t>
            </w:r>
          </w:p>
        </w:tc>
        <w:tc>
          <w:tcPr>
            <w:tcW w:w="1476" w:type="dxa"/>
          </w:tcPr>
          <w:p w:rsidR="00CF4A57" w:rsidRPr="00901134" w:rsidRDefault="00CF4A57" w:rsidP="008F67BA">
            <w:pPr>
              <w:pStyle w:val="TableText"/>
            </w:pPr>
            <w:r w:rsidRPr="00901134">
              <w:t>X (14)</w:t>
            </w:r>
          </w:p>
        </w:tc>
        <w:tc>
          <w:tcPr>
            <w:tcW w:w="851" w:type="dxa"/>
          </w:tcPr>
          <w:p w:rsidR="00CF4A57" w:rsidRPr="00901134" w:rsidRDefault="00CF4A57" w:rsidP="005E00D3">
            <w:pPr>
              <w:pStyle w:val="TableText"/>
              <w:jc w:val="center"/>
            </w:pPr>
            <w:r w:rsidRPr="00901134">
              <w:t>C</w:t>
            </w:r>
          </w:p>
        </w:tc>
        <w:tc>
          <w:tcPr>
            <w:tcW w:w="3685" w:type="dxa"/>
          </w:tcPr>
          <w:p w:rsidR="00CF4A57" w:rsidRPr="0025064C" w:rsidRDefault="0025064C" w:rsidP="0025064C">
            <w:pPr>
              <w:pStyle w:val="TableText"/>
            </w:pPr>
            <w:r w:rsidRPr="0025064C">
              <w:rPr>
                <w:rFonts w:ascii="Arial Mäori" w:hAnsi="Arial Mäori" w:cs="Arial Mäori"/>
                <w:color w:val="000000" w:themeColor="text1"/>
                <w:lang w:eastAsia="en-NZ"/>
              </w:rPr>
              <w:t>NMDS PMS unique event identifier where a patient is admitted following their emergency event. The admission may</w:t>
            </w:r>
            <w:r w:rsidR="004D1756">
              <w:rPr>
                <w:rFonts w:ascii="Arial Mäori" w:hAnsi="Arial Mäori" w:cs="Arial Mäori"/>
                <w:color w:val="000000" w:themeColor="text1"/>
                <w:lang w:eastAsia="en-NZ"/>
              </w:rPr>
              <w:t xml:space="preserve"> </w:t>
            </w:r>
            <w:r w:rsidRPr="0025064C">
              <w:rPr>
                <w:rFonts w:ascii="Arial Mäori" w:hAnsi="Arial Mäori" w:cs="Arial Mäori"/>
                <w:color w:val="000000" w:themeColor="text1"/>
                <w:lang w:eastAsia="en-NZ"/>
              </w:rPr>
              <w:t>be either because a patient has been admitted to an inpatient ward or there has been an administrative admission due to the 3 hour rule (see definition of admission in the glossary to the National Collections). Mandatory for events with Datetime of service on or after 1 July 2010 and attendance code = 'ATT' and equivalent purchase unit is like ED%A.</w:t>
            </w:r>
          </w:p>
        </w:tc>
      </w:tr>
      <w:tr w:rsidR="00C720FB">
        <w:trPr>
          <w:cantSplit/>
        </w:trPr>
        <w:tc>
          <w:tcPr>
            <w:tcW w:w="1843" w:type="dxa"/>
          </w:tcPr>
          <w:p w:rsidR="00C720FB" w:rsidRPr="00901134" w:rsidRDefault="00C720FB" w:rsidP="008F67BA">
            <w:pPr>
              <w:pStyle w:val="TableText"/>
            </w:pPr>
            <w:r w:rsidRPr="00B7029C">
              <w:t>Funding agency code</w:t>
            </w:r>
          </w:p>
        </w:tc>
        <w:tc>
          <w:tcPr>
            <w:tcW w:w="1217" w:type="dxa"/>
          </w:tcPr>
          <w:p w:rsidR="00C720FB" w:rsidRPr="00901134" w:rsidRDefault="00C720FB" w:rsidP="008F67BA">
            <w:pPr>
              <w:pStyle w:val="TableText"/>
            </w:pPr>
            <w:r>
              <w:t>Char</w:t>
            </w:r>
          </w:p>
        </w:tc>
        <w:tc>
          <w:tcPr>
            <w:tcW w:w="1476" w:type="dxa"/>
          </w:tcPr>
          <w:p w:rsidR="00C720FB" w:rsidRPr="00901134" w:rsidRDefault="00C720FB" w:rsidP="008F67BA">
            <w:pPr>
              <w:pStyle w:val="TableText"/>
            </w:pPr>
            <w:r>
              <w:t>XXXX</w:t>
            </w:r>
          </w:p>
        </w:tc>
        <w:tc>
          <w:tcPr>
            <w:tcW w:w="851" w:type="dxa"/>
          </w:tcPr>
          <w:p w:rsidR="00C720FB" w:rsidRPr="00901134" w:rsidRDefault="00C80386" w:rsidP="005E00D3">
            <w:pPr>
              <w:pStyle w:val="TableText"/>
              <w:jc w:val="center"/>
            </w:pPr>
            <w:r>
              <w:t>CM</w:t>
            </w:r>
          </w:p>
        </w:tc>
        <w:tc>
          <w:tcPr>
            <w:tcW w:w="3685" w:type="dxa"/>
          </w:tcPr>
          <w:p w:rsidR="00C720FB" w:rsidRPr="00901134" w:rsidRDefault="002A3809" w:rsidP="002A3809">
            <w:pPr>
              <w:pStyle w:val="TableText"/>
            </w:pPr>
            <w:r>
              <w:t xml:space="preserve">The </w:t>
            </w:r>
            <w:r w:rsidR="00C720FB" w:rsidRPr="00C720FB">
              <w:t xml:space="preserve">Funding </w:t>
            </w:r>
            <w:r>
              <w:t>A</w:t>
            </w:r>
            <w:r w:rsidR="00C720FB" w:rsidRPr="00C720FB">
              <w:t xml:space="preserve">gency </w:t>
            </w:r>
            <w:r>
              <w:t>Code is the code of the agency purchasing the treatement, whereas the agency code (above) is the code of the agency which delivered the treatment.  The Funding Agncy Code is</w:t>
            </w:r>
            <w:r w:rsidR="00C720FB" w:rsidRPr="00C720FB">
              <w:t xml:space="preserve"> re</w:t>
            </w:r>
            <w:r w:rsidR="0092048A">
              <w:t xml:space="preserve">ported </w:t>
            </w:r>
            <w:r>
              <w:t>from</w:t>
            </w:r>
            <w:r w:rsidR="0092048A">
              <w:t xml:space="preserve"> version </w:t>
            </w:r>
            <w:r w:rsidR="00C720FB" w:rsidRPr="00C720FB">
              <w:t>5.0</w:t>
            </w:r>
            <w:r>
              <w:t xml:space="preserve"> of the load file</w:t>
            </w:r>
            <w:r w:rsidR="00C720FB" w:rsidRPr="00C720FB">
              <w:t>.</w:t>
            </w:r>
            <w:r w:rsidR="00C80386">
              <w:t xml:space="preserve"> </w:t>
            </w:r>
            <w:r>
              <w:t>It is m</w:t>
            </w:r>
            <w:r w:rsidR="00C80386">
              <w:t xml:space="preserve">andatory for events with a purchaser code of 20, </w:t>
            </w:r>
            <w:r w:rsidR="00145476">
              <w:t xml:space="preserve">33, </w:t>
            </w:r>
            <w:r w:rsidR="00C80386">
              <w:t>34, 35, 55, A0.</w:t>
            </w:r>
            <w:r w:rsidR="00C720FB" w:rsidRPr="00C720FB">
              <w:t xml:space="preserve"> </w:t>
            </w:r>
            <w:r>
              <w:t>It m</w:t>
            </w:r>
            <w:r w:rsidR="0092048A">
              <w:t>ust be a valid Agency Code</w:t>
            </w:r>
            <w:r w:rsidR="00C80386">
              <w:t xml:space="preserve"> and </w:t>
            </w:r>
            <w:r>
              <w:t xml:space="preserve">it </w:t>
            </w:r>
            <w:r w:rsidR="00C80386">
              <w:t>must align with the Purchaser Code</w:t>
            </w:r>
            <w:r>
              <w:t>.  Please refer to Section 12.8 for more on these rules.</w:t>
            </w:r>
          </w:p>
        </w:tc>
      </w:tr>
    </w:tbl>
    <w:p w:rsidR="00544EB5" w:rsidRDefault="00544EB5" w:rsidP="001B40A8"/>
    <w:p w:rsidR="000846B2" w:rsidRDefault="000846B2" w:rsidP="0077225D">
      <w:pPr>
        <w:pStyle w:val="Heading1"/>
      </w:pPr>
      <w:r>
        <w:br w:type="page"/>
      </w:r>
      <w:bookmarkStart w:id="68" w:name="_Toc319670944"/>
      <w:r>
        <w:lastRenderedPageBreak/>
        <w:t>Acknowledgement File</w:t>
      </w:r>
      <w:bookmarkEnd w:id="68"/>
    </w:p>
    <w:p w:rsidR="000846B2" w:rsidRDefault="000846B2" w:rsidP="000846B2">
      <w:pPr>
        <w:pStyle w:val="Heading2"/>
      </w:pPr>
      <w:bookmarkStart w:id="69" w:name="_Toc319670945"/>
      <w:r>
        <w:t>Overview</w:t>
      </w:r>
      <w:bookmarkEnd w:id="69"/>
    </w:p>
    <w:p w:rsidR="000846B2" w:rsidRDefault="000846B2" w:rsidP="000846B2">
      <w:r>
        <w:t>A file is returned for each input file that passes pre-processing. It contains one record for each input record, marked as accepted or in error. The file is sent to the DHB via FTP with an accompanying email, both sent automatically.</w:t>
      </w:r>
    </w:p>
    <w:p w:rsidR="000846B2" w:rsidRDefault="000846B2" w:rsidP="000846B2">
      <w:r>
        <w:t xml:space="preserve">The files are named </w:t>
      </w:r>
      <w:r w:rsidRPr="00901134">
        <w:t>NNPAC_</w:t>
      </w:r>
      <w:smartTag w:uri="urn:schemas-microsoft-com:office:smarttags" w:element="stockticker">
        <w:r w:rsidRPr="00901134">
          <w:t>ACK</w:t>
        </w:r>
      </w:smartTag>
      <w:r w:rsidRPr="00901134">
        <w:t>_extract system id_batch number</w:t>
      </w:r>
      <w:r>
        <w:t>.</w:t>
      </w:r>
    </w:p>
    <w:p w:rsidR="005D268C" w:rsidRDefault="005D268C" w:rsidP="005D268C">
      <w:pPr>
        <w:pStyle w:val="Heading2"/>
      </w:pPr>
      <w:bookmarkStart w:id="70" w:name="_Toc319670946"/>
      <w:r>
        <w:t>Acknowledgement Record</w:t>
      </w:r>
      <w:bookmarkEnd w:id="70"/>
    </w:p>
    <w:tbl>
      <w:tblPr>
        <w:tblW w:w="9061" w:type="dxa"/>
        <w:tblInd w:w="7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1701"/>
        <w:gridCol w:w="1359"/>
        <w:gridCol w:w="1080"/>
        <w:gridCol w:w="4921"/>
      </w:tblGrid>
      <w:tr w:rsidR="005D268C" w:rsidRPr="005D268C">
        <w:trPr>
          <w:cantSplit/>
        </w:trPr>
        <w:tc>
          <w:tcPr>
            <w:tcW w:w="1701" w:type="dxa"/>
            <w:shd w:val="clear" w:color="auto" w:fill="E0E0E0"/>
          </w:tcPr>
          <w:p w:rsidR="005D268C" w:rsidRPr="005D268C" w:rsidRDefault="005D268C" w:rsidP="005D268C">
            <w:pPr>
              <w:pStyle w:val="TableText"/>
              <w:rPr>
                <w:rStyle w:val="Strong"/>
              </w:rPr>
            </w:pPr>
            <w:r w:rsidRPr="005D268C">
              <w:rPr>
                <w:rStyle w:val="Strong"/>
              </w:rPr>
              <w:t>Field</w:t>
            </w:r>
          </w:p>
        </w:tc>
        <w:tc>
          <w:tcPr>
            <w:tcW w:w="1359" w:type="dxa"/>
            <w:shd w:val="clear" w:color="auto" w:fill="E0E0E0"/>
          </w:tcPr>
          <w:p w:rsidR="005D268C" w:rsidRPr="005D268C" w:rsidRDefault="005D268C" w:rsidP="005D268C">
            <w:pPr>
              <w:pStyle w:val="TableText"/>
              <w:rPr>
                <w:rStyle w:val="Strong"/>
              </w:rPr>
            </w:pPr>
            <w:r w:rsidRPr="005D268C">
              <w:rPr>
                <w:rStyle w:val="Strong"/>
              </w:rPr>
              <w:t>Type</w:t>
            </w:r>
          </w:p>
        </w:tc>
        <w:tc>
          <w:tcPr>
            <w:tcW w:w="1080" w:type="dxa"/>
            <w:shd w:val="clear" w:color="auto" w:fill="E0E0E0"/>
          </w:tcPr>
          <w:p w:rsidR="005D268C" w:rsidRPr="005D268C" w:rsidRDefault="005D268C" w:rsidP="005D268C">
            <w:pPr>
              <w:pStyle w:val="TableText"/>
              <w:rPr>
                <w:rStyle w:val="Strong"/>
              </w:rPr>
            </w:pPr>
            <w:r w:rsidRPr="005D268C">
              <w:rPr>
                <w:rStyle w:val="Strong"/>
              </w:rPr>
              <w:t>Format</w:t>
            </w:r>
          </w:p>
        </w:tc>
        <w:tc>
          <w:tcPr>
            <w:tcW w:w="4921" w:type="dxa"/>
            <w:shd w:val="clear" w:color="auto" w:fill="E0E0E0"/>
          </w:tcPr>
          <w:p w:rsidR="005D268C" w:rsidRPr="005D268C" w:rsidRDefault="005D268C" w:rsidP="005D268C">
            <w:pPr>
              <w:pStyle w:val="TableText"/>
              <w:rPr>
                <w:rStyle w:val="Strong"/>
              </w:rPr>
            </w:pPr>
            <w:r w:rsidRPr="005D268C">
              <w:rPr>
                <w:rStyle w:val="Strong"/>
              </w:rPr>
              <w:t>Notes</w:t>
            </w:r>
          </w:p>
        </w:tc>
      </w:tr>
      <w:tr w:rsidR="005D268C">
        <w:trPr>
          <w:cantSplit/>
        </w:trPr>
        <w:tc>
          <w:tcPr>
            <w:tcW w:w="1701" w:type="dxa"/>
          </w:tcPr>
          <w:p w:rsidR="005D268C" w:rsidRDefault="005D268C" w:rsidP="005D268C">
            <w:pPr>
              <w:pStyle w:val="TableText"/>
            </w:pPr>
            <w:r>
              <w:t>client system identifier</w:t>
            </w:r>
          </w:p>
        </w:tc>
        <w:tc>
          <w:tcPr>
            <w:tcW w:w="1359" w:type="dxa"/>
          </w:tcPr>
          <w:p w:rsidR="005D268C" w:rsidRDefault="005D268C" w:rsidP="005D268C">
            <w:pPr>
              <w:pStyle w:val="TableText"/>
            </w:pPr>
            <w:r>
              <w:t>char 10</w:t>
            </w:r>
          </w:p>
        </w:tc>
        <w:tc>
          <w:tcPr>
            <w:tcW w:w="1080" w:type="dxa"/>
          </w:tcPr>
          <w:p w:rsidR="005D268C" w:rsidRDefault="005D268C" w:rsidP="005D268C">
            <w:pPr>
              <w:pStyle w:val="TableText"/>
            </w:pPr>
            <w:r>
              <w:t>A (10)</w:t>
            </w:r>
          </w:p>
        </w:tc>
        <w:tc>
          <w:tcPr>
            <w:tcW w:w="4921" w:type="dxa"/>
          </w:tcPr>
          <w:p w:rsidR="005D268C" w:rsidRDefault="005D268C" w:rsidP="005D268C">
            <w:pPr>
              <w:pStyle w:val="TableText"/>
            </w:pPr>
            <w:r>
              <w:t xml:space="preserve"> Identifier of the source client system.</w:t>
            </w:r>
          </w:p>
        </w:tc>
      </w:tr>
      <w:tr w:rsidR="005D268C">
        <w:trPr>
          <w:cantSplit/>
        </w:trPr>
        <w:tc>
          <w:tcPr>
            <w:tcW w:w="1701" w:type="dxa"/>
          </w:tcPr>
          <w:p w:rsidR="005D268C" w:rsidRDefault="005D268C" w:rsidP="005D268C">
            <w:pPr>
              <w:pStyle w:val="TableText"/>
            </w:pPr>
            <w:r>
              <w:t>pms unique identifier</w:t>
            </w:r>
          </w:p>
        </w:tc>
        <w:tc>
          <w:tcPr>
            <w:tcW w:w="1359" w:type="dxa"/>
          </w:tcPr>
          <w:p w:rsidR="005D268C" w:rsidRDefault="000B4693" w:rsidP="005D268C">
            <w:pPr>
              <w:pStyle w:val="TableText"/>
            </w:pPr>
            <w:r>
              <w:t>v</w:t>
            </w:r>
            <w:r w:rsidR="005D268C">
              <w:t>archar 14</w:t>
            </w:r>
          </w:p>
        </w:tc>
        <w:tc>
          <w:tcPr>
            <w:tcW w:w="1080" w:type="dxa"/>
          </w:tcPr>
          <w:p w:rsidR="005D268C" w:rsidRDefault="005D268C" w:rsidP="005D268C">
            <w:pPr>
              <w:pStyle w:val="TableText"/>
            </w:pPr>
            <w:r>
              <w:t>X (14)</w:t>
            </w:r>
          </w:p>
        </w:tc>
        <w:tc>
          <w:tcPr>
            <w:tcW w:w="4921" w:type="dxa"/>
          </w:tcPr>
          <w:p w:rsidR="005D268C" w:rsidRDefault="005D268C" w:rsidP="005D268C">
            <w:pPr>
              <w:pStyle w:val="TableText"/>
            </w:pPr>
            <w:r>
              <w:t>The identifier as used in the client system for this event.</w:t>
            </w:r>
          </w:p>
        </w:tc>
      </w:tr>
      <w:tr w:rsidR="005D268C">
        <w:trPr>
          <w:cantSplit/>
        </w:trPr>
        <w:tc>
          <w:tcPr>
            <w:tcW w:w="1701" w:type="dxa"/>
          </w:tcPr>
          <w:p w:rsidR="005D268C" w:rsidRDefault="005D268C" w:rsidP="005D268C">
            <w:pPr>
              <w:pStyle w:val="TableText"/>
            </w:pPr>
            <w:r>
              <w:t>extract system identifier</w:t>
            </w:r>
          </w:p>
        </w:tc>
        <w:tc>
          <w:tcPr>
            <w:tcW w:w="1359" w:type="dxa"/>
          </w:tcPr>
          <w:p w:rsidR="005D268C" w:rsidRDefault="000B4693" w:rsidP="005D268C">
            <w:pPr>
              <w:pStyle w:val="TableText"/>
            </w:pPr>
            <w:r>
              <w:t>c</w:t>
            </w:r>
            <w:r w:rsidR="005D268C">
              <w:t>har 10</w:t>
            </w:r>
          </w:p>
        </w:tc>
        <w:tc>
          <w:tcPr>
            <w:tcW w:w="1080" w:type="dxa"/>
          </w:tcPr>
          <w:p w:rsidR="005D268C" w:rsidRDefault="005D268C" w:rsidP="005D268C">
            <w:pPr>
              <w:pStyle w:val="TableText"/>
            </w:pPr>
            <w:r>
              <w:t>A (10)</w:t>
            </w:r>
          </w:p>
        </w:tc>
        <w:tc>
          <w:tcPr>
            <w:tcW w:w="4921" w:type="dxa"/>
          </w:tcPr>
          <w:p w:rsidR="005D268C" w:rsidRDefault="005D268C" w:rsidP="005D268C">
            <w:pPr>
              <w:pStyle w:val="TableText"/>
            </w:pPr>
            <w:r>
              <w:t>The identifier of the system the data was extracted from.</w:t>
            </w:r>
          </w:p>
        </w:tc>
      </w:tr>
      <w:tr w:rsidR="005D268C">
        <w:trPr>
          <w:cantSplit/>
        </w:trPr>
        <w:tc>
          <w:tcPr>
            <w:tcW w:w="1701" w:type="dxa"/>
          </w:tcPr>
          <w:p w:rsidR="005D268C" w:rsidRDefault="005D268C" w:rsidP="005D268C">
            <w:pPr>
              <w:pStyle w:val="TableText"/>
            </w:pPr>
            <w:r>
              <w:t>Batch Number</w:t>
            </w:r>
          </w:p>
        </w:tc>
        <w:tc>
          <w:tcPr>
            <w:tcW w:w="1359" w:type="dxa"/>
          </w:tcPr>
          <w:p w:rsidR="005D268C" w:rsidRDefault="005D268C" w:rsidP="005D268C">
            <w:pPr>
              <w:pStyle w:val="TableText"/>
            </w:pPr>
            <w:r>
              <w:t>integer</w:t>
            </w:r>
          </w:p>
        </w:tc>
        <w:tc>
          <w:tcPr>
            <w:tcW w:w="1080" w:type="dxa"/>
          </w:tcPr>
          <w:p w:rsidR="005D268C" w:rsidRDefault="005D268C" w:rsidP="005D268C">
            <w:pPr>
              <w:pStyle w:val="TableText"/>
            </w:pPr>
          </w:p>
        </w:tc>
        <w:tc>
          <w:tcPr>
            <w:tcW w:w="4921" w:type="dxa"/>
          </w:tcPr>
          <w:p w:rsidR="005D268C" w:rsidRDefault="005D268C" w:rsidP="005D268C">
            <w:pPr>
              <w:pStyle w:val="TableText"/>
            </w:pPr>
            <w:r>
              <w:t>The sequential number of the batch. eg 43</w:t>
            </w:r>
          </w:p>
        </w:tc>
      </w:tr>
      <w:tr w:rsidR="005D268C">
        <w:trPr>
          <w:cantSplit/>
        </w:trPr>
        <w:tc>
          <w:tcPr>
            <w:tcW w:w="1701" w:type="dxa"/>
          </w:tcPr>
          <w:p w:rsidR="005D268C" w:rsidRDefault="005D268C" w:rsidP="005D268C">
            <w:pPr>
              <w:pStyle w:val="TableText"/>
            </w:pPr>
            <w:r>
              <w:t>action taken</w:t>
            </w:r>
          </w:p>
        </w:tc>
        <w:tc>
          <w:tcPr>
            <w:tcW w:w="1359" w:type="dxa"/>
          </w:tcPr>
          <w:p w:rsidR="005D268C" w:rsidRDefault="005D268C" w:rsidP="005D268C">
            <w:pPr>
              <w:pStyle w:val="TableText"/>
            </w:pPr>
            <w:r>
              <w:t>char 8</w:t>
            </w:r>
          </w:p>
        </w:tc>
        <w:tc>
          <w:tcPr>
            <w:tcW w:w="1080" w:type="dxa"/>
          </w:tcPr>
          <w:p w:rsidR="005D268C" w:rsidRDefault="005D268C" w:rsidP="005D268C">
            <w:pPr>
              <w:pStyle w:val="TableText"/>
            </w:pPr>
            <w:r>
              <w:t>A (8)</w:t>
            </w:r>
          </w:p>
        </w:tc>
        <w:tc>
          <w:tcPr>
            <w:tcW w:w="4921" w:type="dxa"/>
          </w:tcPr>
          <w:p w:rsidR="005D268C" w:rsidRDefault="005D268C" w:rsidP="005D268C">
            <w:pPr>
              <w:pStyle w:val="TableText"/>
            </w:pPr>
            <w:r>
              <w:t>‘INSERTED’, ‘UPDATED’, ‘DELETED’, ‘ERROR’, ‘WARNING’</w:t>
            </w:r>
          </w:p>
        </w:tc>
      </w:tr>
    </w:tbl>
    <w:p w:rsidR="009C10DB" w:rsidRDefault="009C10DB" w:rsidP="005D268C"/>
    <w:p w:rsidR="004B2650" w:rsidRDefault="004B2650" w:rsidP="0077225D">
      <w:pPr>
        <w:pStyle w:val="Heading1"/>
        <w:sectPr w:rsidR="004B2650" w:rsidSect="004A0E4B">
          <w:headerReference w:type="first" r:id="rId21"/>
          <w:pgSz w:w="11907" w:h="16840" w:code="9"/>
          <w:pgMar w:top="1418" w:right="1418" w:bottom="1418" w:left="1418" w:header="692" w:footer="0" w:gutter="0"/>
          <w:cols w:space="720"/>
          <w:titlePg/>
        </w:sectPr>
      </w:pPr>
    </w:p>
    <w:p w:rsidR="007F2966" w:rsidRDefault="007F2966" w:rsidP="0077225D">
      <w:pPr>
        <w:pStyle w:val="Heading1"/>
      </w:pPr>
      <w:bookmarkStart w:id="71" w:name="_Toc319670947"/>
      <w:r>
        <w:lastRenderedPageBreak/>
        <w:t>Error File</w:t>
      </w:r>
      <w:bookmarkEnd w:id="71"/>
    </w:p>
    <w:p w:rsidR="009C10DB" w:rsidRDefault="009C10DB" w:rsidP="009C10DB">
      <w:pPr>
        <w:pStyle w:val="Heading2"/>
      </w:pPr>
      <w:bookmarkStart w:id="72" w:name="_Toc253649788"/>
      <w:bookmarkStart w:id="73" w:name="_Toc319670948"/>
      <w:bookmarkEnd w:id="72"/>
      <w:r>
        <w:t>Overview</w:t>
      </w:r>
      <w:bookmarkEnd w:id="73"/>
    </w:p>
    <w:p w:rsidR="009C10DB" w:rsidRDefault="009C10DB" w:rsidP="009C10DB">
      <w:r>
        <w:t>As well as being in the acknowledgement file, rejected records are also in a separate error file.  The error file also contains the cautions.</w:t>
      </w:r>
    </w:p>
    <w:p w:rsidR="009C10DB" w:rsidRDefault="009C10DB" w:rsidP="009C10DB">
      <w:r>
        <w:t xml:space="preserve">The files are named </w:t>
      </w:r>
      <w:r w:rsidRPr="00E866E1">
        <w:t>NNPAC_ERROR_extract system id_batch number</w:t>
      </w:r>
      <w:r>
        <w:t>.</w:t>
      </w:r>
    </w:p>
    <w:p w:rsidR="009C10DB" w:rsidRDefault="009C10DB" w:rsidP="009C10DB">
      <w:r>
        <w:t>If there are multiple errors for a record there will be multiple entries in the file, one for each error or warning.</w:t>
      </w:r>
    </w:p>
    <w:p w:rsidR="009C10DB" w:rsidRDefault="009C10DB" w:rsidP="009C10DB">
      <w:pPr>
        <w:pStyle w:val="Heading2"/>
      </w:pPr>
      <w:bookmarkStart w:id="74" w:name="_Toc319670949"/>
      <w:r>
        <w:t>Error Record</w:t>
      </w:r>
      <w:bookmarkEnd w:id="74"/>
    </w:p>
    <w:tbl>
      <w:tblPr>
        <w:tblW w:w="9072" w:type="dxa"/>
        <w:tblInd w:w="7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1701"/>
        <w:gridCol w:w="1359"/>
        <w:gridCol w:w="1476"/>
        <w:gridCol w:w="4536"/>
      </w:tblGrid>
      <w:tr w:rsidR="009C10DB">
        <w:trPr>
          <w:cantSplit/>
        </w:trPr>
        <w:tc>
          <w:tcPr>
            <w:tcW w:w="1701" w:type="dxa"/>
            <w:shd w:val="clear" w:color="auto" w:fill="E0E0E0"/>
          </w:tcPr>
          <w:p w:rsidR="009C10DB" w:rsidRPr="009C10DB" w:rsidRDefault="009C10DB" w:rsidP="009C10DB">
            <w:pPr>
              <w:pStyle w:val="TableText"/>
              <w:rPr>
                <w:rStyle w:val="Strong"/>
              </w:rPr>
            </w:pPr>
            <w:r w:rsidRPr="009C10DB">
              <w:rPr>
                <w:rStyle w:val="Strong"/>
              </w:rPr>
              <w:t>Field</w:t>
            </w:r>
          </w:p>
        </w:tc>
        <w:tc>
          <w:tcPr>
            <w:tcW w:w="1359" w:type="dxa"/>
            <w:shd w:val="clear" w:color="auto" w:fill="E0E0E0"/>
          </w:tcPr>
          <w:p w:rsidR="009C10DB" w:rsidRPr="009C10DB" w:rsidRDefault="009C10DB" w:rsidP="009C10DB">
            <w:pPr>
              <w:pStyle w:val="TableText"/>
              <w:rPr>
                <w:rStyle w:val="Strong"/>
              </w:rPr>
            </w:pPr>
            <w:r w:rsidRPr="009C10DB">
              <w:rPr>
                <w:rStyle w:val="Strong"/>
              </w:rPr>
              <w:t>Type</w:t>
            </w:r>
          </w:p>
        </w:tc>
        <w:tc>
          <w:tcPr>
            <w:tcW w:w="1476" w:type="dxa"/>
            <w:shd w:val="clear" w:color="auto" w:fill="E0E0E0"/>
          </w:tcPr>
          <w:p w:rsidR="009C10DB" w:rsidRPr="009C10DB" w:rsidRDefault="009C10DB" w:rsidP="009C10DB">
            <w:pPr>
              <w:pStyle w:val="TableText"/>
              <w:rPr>
                <w:rStyle w:val="Strong"/>
              </w:rPr>
            </w:pPr>
            <w:r w:rsidRPr="009C10DB">
              <w:rPr>
                <w:rStyle w:val="Strong"/>
              </w:rPr>
              <w:t>Format</w:t>
            </w:r>
          </w:p>
        </w:tc>
        <w:tc>
          <w:tcPr>
            <w:tcW w:w="4536" w:type="dxa"/>
            <w:shd w:val="clear" w:color="auto" w:fill="E0E0E0"/>
          </w:tcPr>
          <w:p w:rsidR="009C10DB" w:rsidRPr="009C10DB" w:rsidRDefault="009C10DB" w:rsidP="009C10DB">
            <w:pPr>
              <w:pStyle w:val="TableText"/>
              <w:rPr>
                <w:rStyle w:val="Strong"/>
              </w:rPr>
            </w:pPr>
            <w:r w:rsidRPr="009C10DB">
              <w:rPr>
                <w:rStyle w:val="Strong"/>
              </w:rPr>
              <w:t>Notes</w:t>
            </w:r>
          </w:p>
        </w:tc>
      </w:tr>
      <w:tr w:rsidR="009C10DB">
        <w:trPr>
          <w:cantSplit/>
        </w:trPr>
        <w:tc>
          <w:tcPr>
            <w:tcW w:w="1701" w:type="dxa"/>
          </w:tcPr>
          <w:p w:rsidR="009C10DB" w:rsidRDefault="009C10DB" w:rsidP="009C10DB">
            <w:pPr>
              <w:pStyle w:val="TableText"/>
            </w:pPr>
            <w:r>
              <w:t>client system identifier</w:t>
            </w:r>
          </w:p>
        </w:tc>
        <w:tc>
          <w:tcPr>
            <w:tcW w:w="1359" w:type="dxa"/>
          </w:tcPr>
          <w:p w:rsidR="009C10DB" w:rsidRDefault="000B4693" w:rsidP="009C10DB">
            <w:pPr>
              <w:pStyle w:val="TableText"/>
            </w:pPr>
            <w:r>
              <w:t>c</w:t>
            </w:r>
            <w:r w:rsidR="009C10DB">
              <w:t>har 10</w:t>
            </w:r>
          </w:p>
        </w:tc>
        <w:tc>
          <w:tcPr>
            <w:tcW w:w="1476" w:type="dxa"/>
          </w:tcPr>
          <w:p w:rsidR="009C10DB" w:rsidRDefault="009C10DB" w:rsidP="009C10DB">
            <w:pPr>
              <w:pStyle w:val="TableText"/>
            </w:pPr>
            <w:r>
              <w:t>A (10)</w:t>
            </w:r>
          </w:p>
        </w:tc>
        <w:tc>
          <w:tcPr>
            <w:tcW w:w="4536" w:type="dxa"/>
          </w:tcPr>
          <w:p w:rsidR="009C10DB" w:rsidRDefault="009C10DB" w:rsidP="009C10DB">
            <w:pPr>
              <w:pStyle w:val="TableText"/>
            </w:pPr>
            <w:r>
              <w:t>Identifier of the source client system</w:t>
            </w:r>
            <w:r w:rsidRPr="006C67D3">
              <w:t xml:space="preserve">. </w:t>
            </w:r>
          </w:p>
        </w:tc>
      </w:tr>
      <w:tr w:rsidR="009C10DB">
        <w:trPr>
          <w:cantSplit/>
        </w:trPr>
        <w:tc>
          <w:tcPr>
            <w:tcW w:w="1701" w:type="dxa"/>
          </w:tcPr>
          <w:p w:rsidR="009C10DB" w:rsidRDefault="009C10DB" w:rsidP="009C10DB">
            <w:pPr>
              <w:pStyle w:val="TableText"/>
            </w:pPr>
            <w:r>
              <w:t>pms unique identifier</w:t>
            </w:r>
          </w:p>
        </w:tc>
        <w:tc>
          <w:tcPr>
            <w:tcW w:w="1359" w:type="dxa"/>
          </w:tcPr>
          <w:p w:rsidR="009C10DB" w:rsidRDefault="000B4693" w:rsidP="009C10DB">
            <w:pPr>
              <w:pStyle w:val="TableText"/>
            </w:pPr>
            <w:r>
              <w:t>v</w:t>
            </w:r>
            <w:r w:rsidR="009C10DB">
              <w:t>archar 14</w:t>
            </w:r>
          </w:p>
        </w:tc>
        <w:tc>
          <w:tcPr>
            <w:tcW w:w="1476" w:type="dxa"/>
          </w:tcPr>
          <w:p w:rsidR="009C10DB" w:rsidRDefault="009C10DB" w:rsidP="009C10DB">
            <w:pPr>
              <w:pStyle w:val="TableText"/>
            </w:pPr>
            <w:r>
              <w:t>X (14)</w:t>
            </w:r>
          </w:p>
        </w:tc>
        <w:tc>
          <w:tcPr>
            <w:tcW w:w="4536" w:type="dxa"/>
          </w:tcPr>
          <w:p w:rsidR="009C10DB" w:rsidRDefault="009C10DB" w:rsidP="009C10DB">
            <w:pPr>
              <w:pStyle w:val="TableText"/>
            </w:pPr>
            <w:r>
              <w:t>The identifier as used in the client system for this event.</w:t>
            </w:r>
          </w:p>
        </w:tc>
      </w:tr>
      <w:tr w:rsidR="009C10DB">
        <w:trPr>
          <w:cantSplit/>
        </w:trPr>
        <w:tc>
          <w:tcPr>
            <w:tcW w:w="1701" w:type="dxa"/>
          </w:tcPr>
          <w:p w:rsidR="009C10DB" w:rsidRDefault="009C10DB" w:rsidP="009C10DB">
            <w:pPr>
              <w:pStyle w:val="TableText"/>
            </w:pPr>
            <w:smartTag w:uri="urn:schemas-microsoft-com:office:smarttags" w:element="stockticker">
              <w:r>
                <w:t>NHI</w:t>
              </w:r>
            </w:smartTag>
          </w:p>
        </w:tc>
        <w:tc>
          <w:tcPr>
            <w:tcW w:w="1359" w:type="dxa"/>
          </w:tcPr>
          <w:p w:rsidR="009C10DB" w:rsidRDefault="009C10DB" w:rsidP="009C10DB">
            <w:pPr>
              <w:pStyle w:val="TableText"/>
            </w:pPr>
            <w:r>
              <w:t>char 7</w:t>
            </w:r>
          </w:p>
        </w:tc>
        <w:tc>
          <w:tcPr>
            <w:tcW w:w="1476" w:type="dxa"/>
          </w:tcPr>
          <w:p w:rsidR="009C10DB" w:rsidRDefault="009C10DB" w:rsidP="009C10DB">
            <w:pPr>
              <w:pStyle w:val="TableText"/>
            </w:pPr>
            <w:r>
              <w:t>AAANNNN</w:t>
            </w:r>
          </w:p>
        </w:tc>
        <w:tc>
          <w:tcPr>
            <w:tcW w:w="4536" w:type="dxa"/>
          </w:tcPr>
          <w:p w:rsidR="009C10DB" w:rsidRDefault="009C10DB" w:rsidP="009C10DB">
            <w:pPr>
              <w:pStyle w:val="TableText"/>
            </w:pPr>
            <w:r>
              <w:t>Unencrypted</w:t>
            </w:r>
          </w:p>
        </w:tc>
      </w:tr>
      <w:tr w:rsidR="009C10DB">
        <w:trPr>
          <w:cantSplit/>
        </w:trPr>
        <w:tc>
          <w:tcPr>
            <w:tcW w:w="1701" w:type="dxa"/>
          </w:tcPr>
          <w:p w:rsidR="009C10DB" w:rsidRDefault="009C10DB" w:rsidP="009C10DB">
            <w:pPr>
              <w:pStyle w:val="TableText"/>
            </w:pPr>
            <w:r>
              <w:t>extract system identifier</w:t>
            </w:r>
          </w:p>
        </w:tc>
        <w:tc>
          <w:tcPr>
            <w:tcW w:w="1359" w:type="dxa"/>
          </w:tcPr>
          <w:p w:rsidR="009C10DB" w:rsidRDefault="009C10DB" w:rsidP="009C10DB">
            <w:pPr>
              <w:pStyle w:val="TableText"/>
            </w:pPr>
            <w:r>
              <w:t>char 10</w:t>
            </w:r>
          </w:p>
        </w:tc>
        <w:tc>
          <w:tcPr>
            <w:tcW w:w="1476" w:type="dxa"/>
          </w:tcPr>
          <w:p w:rsidR="009C10DB" w:rsidRDefault="009C10DB" w:rsidP="009C10DB">
            <w:pPr>
              <w:pStyle w:val="TableText"/>
            </w:pPr>
            <w:r>
              <w:t>A (10)</w:t>
            </w:r>
          </w:p>
        </w:tc>
        <w:tc>
          <w:tcPr>
            <w:tcW w:w="4536" w:type="dxa"/>
          </w:tcPr>
          <w:p w:rsidR="009C10DB" w:rsidRDefault="009C10DB" w:rsidP="009C10DB">
            <w:pPr>
              <w:pStyle w:val="TableText"/>
            </w:pPr>
            <w:r>
              <w:t>The identifier of the extract system. The first three characters will be the DHB acronym as used in the NMDS header record.</w:t>
            </w:r>
          </w:p>
        </w:tc>
      </w:tr>
      <w:tr w:rsidR="009C10DB">
        <w:trPr>
          <w:cantSplit/>
        </w:trPr>
        <w:tc>
          <w:tcPr>
            <w:tcW w:w="1701" w:type="dxa"/>
          </w:tcPr>
          <w:p w:rsidR="009C10DB" w:rsidRDefault="009C10DB" w:rsidP="009C10DB">
            <w:pPr>
              <w:pStyle w:val="TableText"/>
            </w:pPr>
            <w:r>
              <w:t>Batch Number</w:t>
            </w:r>
          </w:p>
        </w:tc>
        <w:tc>
          <w:tcPr>
            <w:tcW w:w="1359" w:type="dxa"/>
          </w:tcPr>
          <w:p w:rsidR="009C10DB" w:rsidRDefault="009C10DB" w:rsidP="009C10DB">
            <w:pPr>
              <w:pStyle w:val="TableText"/>
            </w:pPr>
            <w:r>
              <w:t>integer</w:t>
            </w:r>
          </w:p>
        </w:tc>
        <w:tc>
          <w:tcPr>
            <w:tcW w:w="1476" w:type="dxa"/>
          </w:tcPr>
          <w:p w:rsidR="009C10DB" w:rsidRDefault="009C10DB" w:rsidP="009C10DB">
            <w:pPr>
              <w:pStyle w:val="TableText"/>
            </w:pPr>
          </w:p>
        </w:tc>
        <w:tc>
          <w:tcPr>
            <w:tcW w:w="4536" w:type="dxa"/>
          </w:tcPr>
          <w:p w:rsidR="009C10DB" w:rsidRDefault="009C10DB" w:rsidP="009C10DB">
            <w:pPr>
              <w:pStyle w:val="TableText"/>
            </w:pPr>
            <w:r>
              <w:t>The sequential number of the batch. eg 43</w:t>
            </w:r>
          </w:p>
        </w:tc>
      </w:tr>
      <w:tr w:rsidR="009C10DB">
        <w:trPr>
          <w:cantSplit/>
        </w:trPr>
        <w:tc>
          <w:tcPr>
            <w:tcW w:w="1701" w:type="dxa"/>
          </w:tcPr>
          <w:p w:rsidR="009C10DB" w:rsidRDefault="009C10DB" w:rsidP="009C10DB">
            <w:pPr>
              <w:pStyle w:val="TableText"/>
            </w:pPr>
            <w:r>
              <w:t>error number</w:t>
            </w:r>
          </w:p>
        </w:tc>
        <w:tc>
          <w:tcPr>
            <w:tcW w:w="1359" w:type="dxa"/>
          </w:tcPr>
          <w:p w:rsidR="009C10DB" w:rsidRDefault="009C10DB" w:rsidP="009C10DB">
            <w:pPr>
              <w:pStyle w:val="TableText"/>
            </w:pPr>
            <w:r>
              <w:t>char 8</w:t>
            </w:r>
          </w:p>
        </w:tc>
        <w:tc>
          <w:tcPr>
            <w:tcW w:w="1476" w:type="dxa"/>
          </w:tcPr>
          <w:p w:rsidR="009C10DB" w:rsidRDefault="009C10DB" w:rsidP="009C10DB">
            <w:pPr>
              <w:pStyle w:val="TableText"/>
            </w:pPr>
            <w:r>
              <w:t>AAANNNNA</w:t>
            </w:r>
          </w:p>
        </w:tc>
        <w:tc>
          <w:tcPr>
            <w:tcW w:w="4536" w:type="dxa"/>
          </w:tcPr>
          <w:p w:rsidR="009C10DB" w:rsidRDefault="009C10DB" w:rsidP="009C10DB">
            <w:pPr>
              <w:pStyle w:val="TableText"/>
            </w:pPr>
            <w:r>
              <w:t>This is the standard error number format for MOH systems.</w:t>
            </w:r>
          </w:p>
        </w:tc>
      </w:tr>
      <w:tr w:rsidR="009C10DB">
        <w:trPr>
          <w:cantSplit/>
        </w:trPr>
        <w:tc>
          <w:tcPr>
            <w:tcW w:w="1701" w:type="dxa"/>
          </w:tcPr>
          <w:p w:rsidR="009C10DB" w:rsidRDefault="009C10DB" w:rsidP="009C10DB">
            <w:pPr>
              <w:pStyle w:val="TableText"/>
            </w:pPr>
            <w:r>
              <w:t>error text</w:t>
            </w:r>
          </w:p>
        </w:tc>
        <w:tc>
          <w:tcPr>
            <w:tcW w:w="1359" w:type="dxa"/>
          </w:tcPr>
          <w:p w:rsidR="009C10DB" w:rsidRDefault="00A431C0" w:rsidP="009C10DB">
            <w:pPr>
              <w:pStyle w:val="TableText"/>
            </w:pPr>
            <w:r>
              <w:t>var</w:t>
            </w:r>
            <w:r w:rsidR="009C10DB">
              <w:t xml:space="preserve">char </w:t>
            </w:r>
            <w:r>
              <w:t>256</w:t>
            </w:r>
          </w:p>
        </w:tc>
        <w:tc>
          <w:tcPr>
            <w:tcW w:w="1476" w:type="dxa"/>
          </w:tcPr>
          <w:p w:rsidR="009C10DB" w:rsidRDefault="009C10DB" w:rsidP="009C10DB">
            <w:pPr>
              <w:pStyle w:val="TableText"/>
            </w:pPr>
            <w:r>
              <w:t>X (</w:t>
            </w:r>
            <w:r w:rsidR="00A431C0">
              <w:t>256</w:t>
            </w:r>
            <w:r>
              <w:t>)</w:t>
            </w:r>
          </w:p>
        </w:tc>
        <w:tc>
          <w:tcPr>
            <w:tcW w:w="4536" w:type="dxa"/>
          </w:tcPr>
          <w:p w:rsidR="009C10DB" w:rsidRDefault="009C10DB" w:rsidP="009C10DB">
            <w:pPr>
              <w:pStyle w:val="TableText"/>
            </w:pPr>
            <w:r>
              <w:t>Existing error messages (eg for NMDS) will be reused where appropriate.</w:t>
            </w:r>
          </w:p>
        </w:tc>
      </w:tr>
    </w:tbl>
    <w:p w:rsidR="00DA7968" w:rsidRDefault="00DA7968" w:rsidP="009C10DB"/>
    <w:p w:rsidR="00DA7968" w:rsidRDefault="00DA7968" w:rsidP="00DA7968">
      <w:pPr>
        <w:pStyle w:val="Heading2"/>
      </w:pPr>
      <w:bookmarkStart w:id="75" w:name="_Toc319670950"/>
      <w:r>
        <w:lastRenderedPageBreak/>
        <w:t>Error Messages</w:t>
      </w:r>
      <w:bookmarkEnd w:id="75"/>
    </w:p>
    <w:p w:rsidR="001F6184" w:rsidRDefault="001F6184" w:rsidP="008421F8">
      <w:pPr>
        <w:pStyle w:val="Heading3"/>
      </w:pPr>
      <w:bookmarkStart w:id="76" w:name="_Toc319670951"/>
      <w:r>
        <w:t>Error Messages – Pre-load batch validations</w:t>
      </w:r>
      <w:bookmarkEnd w:id="76"/>
    </w:p>
    <w:p w:rsidR="001F6184" w:rsidRDefault="001F6184" w:rsidP="001F6184">
      <w:r>
        <w:t>The following error messages may be produced when the input files are loaded into NNPAC. They are emailed to the operators’ email and the DHB (if email address found).</w:t>
      </w:r>
    </w:p>
    <w:p w:rsidR="00977A73" w:rsidRDefault="00977A73" w:rsidP="001F6184"/>
    <w:tbl>
      <w:tblPr>
        <w:tblStyle w:val="TableGrid"/>
        <w:tblW w:w="0" w:type="auto"/>
        <w:tblInd w:w="108" w:type="dxa"/>
        <w:tblLook w:val="00A0" w:firstRow="1" w:lastRow="0" w:firstColumn="1" w:lastColumn="0" w:noHBand="0" w:noVBand="0"/>
      </w:tblPr>
      <w:tblGrid>
        <w:gridCol w:w="8043"/>
        <w:gridCol w:w="6069"/>
      </w:tblGrid>
      <w:tr w:rsidR="001F6184">
        <w:tc>
          <w:tcPr>
            <w:tcW w:w="9108" w:type="dxa"/>
            <w:tcBorders>
              <w:top w:val="single" w:sz="4" w:space="0" w:color="auto"/>
              <w:left w:val="single" w:sz="4" w:space="0" w:color="auto"/>
              <w:bottom w:val="single" w:sz="4" w:space="0" w:color="auto"/>
              <w:right w:val="single" w:sz="4" w:space="0" w:color="auto"/>
            </w:tcBorders>
            <w:shd w:val="clear" w:color="auto" w:fill="C0C0C0"/>
          </w:tcPr>
          <w:p w:rsidR="001F6184" w:rsidRDefault="001F6184" w:rsidP="00DC7CC8">
            <w:pPr>
              <w:pStyle w:val="TableText"/>
              <w:rPr>
                <w:b/>
                <w:highlight w:val="lightGray"/>
              </w:rPr>
            </w:pPr>
            <w:r w:rsidRPr="00EC5D37">
              <w:rPr>
                <w:b/>
              </w:rPr>
              <w:t>Error Message</w:t>
            </w:r>
          </w:p>
        </w:tc>
        <w:tc>
          <w:tcPr>
            <w:tcW w:w="6812" w:type="dxa"/>
            <w:tcBorders>
              <w:top w:val="single" w:sz="4" w:space="0" w:color="auto"/>
              <w:left w:val="single" w:sz="4" w:space="0" w:color="auto"/>
              <w:bottom w:val="single" w:sz="4" w:space="0" w:color="auto"/>
              <w:right w:val="single" w:sz="4" w:space="0" w:color="auto"/>
            </w:tcBorders>
            <w:shd w:val="clear" w:color="auto" w:fill="C0C0C0"/>
          </w:tcPr>
          <w:p w:rsidR="001F6184" w:rsidRDefault="001F6184" w:rsidP="00DC7CC8">
            <w:pPr>
              <w:pStyle w:val="TableText"/>
              <w:rPr>
                <w:b/>
                <w:highlight w:val="lightGray"/>
              </w:rPr>
            </w:pPr>
            <w:r w:rsidRPr="00EC5D37">
              <w:rPr>
                <w:b/>
              </w:rPr>
              <w:t>Error Description</w:t>
            </w:r>
          </w:p>
        </w:tc>
      </w:tr>
      <w:tr w:rsidR="001F6184">
        <w:tc>
          <w:tcPr>
            <w:tcW w:w="9108" w:type="dxa"/>
            <w:tcBorders>
              <w:top w:val="single" w:sz="4" w:space="0" w:color="auto"/>
              <w:left w:val="single" w:sz="4" w:space="0" w:color="auto"/>
              <w:bottom w:val="single" w:sz="4" w:space="0" w:color="auto"/>
              <w:right w:val="single" w:sz="4" w:space="0" w:color="auto"/>
            </w:tcBorders>
            <w:shd w:val="clear" w:color="auto" w:fill="auto"/>
          </w:tcPr>
          <w:p w:rsidR="001F6184" w:rsidRPr="001F6184" w:rsidRDefault="001F6184" w:rsidP="001F6184">
            <w:r w:rsidRPr="001F6184">
              <w:t>NNPAC load failed. Error: Missing header record or file version in file: %1. This file has not been processed.</w:t>
            </w:r>
          </w:p>
        </w:tc>
        <w:tc>
          <w:tcPr>
            <w:tcW w:w="6812" w:type="dxa"/>
            <w:tcBorders>
              <w:top w:val="single" w:sz="4" w:space="0" w:color="auto"/>
              <w:left w:val="single" w:sz="4" w:space="0" w:color="auto"/>
              <w:bottom w:val="single" w:sz="4" w:space="0" w:color="auto"/>
              <w:right w:val="single" w:sz="4" w:space="0" w:color="auto"/>
            </w:tcBorders>
            <w:shd w:val="clear" w:color="auto" w:fill="auto"/>
          </w:tcPr>
          <w:p w:rsidR="001F6184" w:rsidRPr="001F6184" w:rsidRDefault="001F6184" w:rsidP="001F6184">
            <w:r w:rsidRPr="001F6184">
              <w:t>Header record is missing in file (%1)</w:t>
            </w:r>
          </w:p>
        </w:tc>
      </w:tr>
      <w:tr w:rsidR="001F6184">
        <w:trPr>
          <w:trHeight w:val="748"/>
        </w:trPr>
        <w:tc>
          <w:tcPr>
            <w:tcW w:w="9108" w:type="dxa"/>
            <w:tcBorders>
              <w:top w:val="single" w:sz="4" w:space="0" w:color="auto"/>
              <w:left w:val="single" w:sz="4" w:space="0" w:color="auto"/>
              <w:bottom w:val="single" w:sz="4" w:space="0" w:color="auto"/>
              <w:right w:val="single" w:sz="4" w:space="0" w:color="auto"/>
            </w:tcBorders>
            <w:shd w:val="clear" w:color="auto" w:fill="auto"/>
          </w:tcPr>
          <w:p w:rsidR="001F6184" w:rsidRPr="001F6184" w:rsidRDefault="001F6184" w:rsidP="001F6184">
            <w:r w:rsidRPr="001F6184">
              <w:t>NNPAC load failed. Error: Missing header record or file version in file: %1. This file has not been processed.</w:t>
            </w:r>
          </w:p>
        </w:tc>
        <w:tc>
          <w:tcPr>
            <w:tcW w:w="6812" w:type="dxa"/>
            <w:tcBorders>
              <w:top w:val="single" w:sz="4" w:space="0" w:color="auto"/>
              <w:left w:val="single" w:sz="4" w:space="0" w:color="auto"/>
              <w:bottom w:val="single" w:sz="4" w:space="0" w:color="auto"/>
              <w:right w:val="single" w:sz="4" w:space="0" w:color="auto"/>
            </w:tcBorders>
            <w:shd w:val="clear" w:color="auto" w:fill="auto"/>
          </w:tcPr>
          <w:p w:rsidR="001F6184" w:rsidRPr="001F6184" w:rsidRDefault="001F6184" w:rsidP="001F6184">
            <w:r w:rsidRPr="001F6184">
              <w:t>File version is missing in the header record</w:t>
            </w:r>
          </w:p>
        </w:tc>
      </w:tr>
      <w:tr w:rsidR="001F6184">
        <w:tc>
          <w:tcPr>
            <w:tcW w:w="9108" w:type="dxa"/>
            <w:tcBorders>
              <w:top w:val="single" w:sz="4" w:space="0" w:color="auto"/>
              <w:left w:val="single" w:sz="4" w:space="0" w:color="auto"/>
              <w:bottom w:val="single" w:sz="4" w:space="0" w:color="auto"/>
              <w:right w:val="single" w:sz="4" w:space="0" w:color="auto"/>
            </w:tcBorders>
            <w:shd w:val="clear" w:color="auto" w:fill="auto"/>
          </w:tcPr>
          <w:p w:rsidR="001F6184" w:rsidRPr="001F6184" w:rsidRDefault="001F6184" w:rsidP="001F6184">
            <w:r w:rsidRPr="001F6184">
              <w:t>NNPAC load failed. Error: Invalid file version in file: %1. This file has not been processed.</w:t>
            </w:r>
          </w:p>
        </w:tc>
        <w:tc>
          <w:tcPr>
            <w:tcW w:w="6812" w:type="dxa"/>
            <w:tcBorders>
              <w:top w:val="single" w:sz="4" w:space="0" w:color="auto"/>
              <w:left w:val="single" w:sz="4" w:space="0" w:color="auto"/>
              <w:bottom w:val="single" w:sz="4" w:space="0" w:color="auto"/>
              <w:right w:val="single" w:sz="4" w:space="0" w:color="auto"/>
            </w:tcBorders>
            <w:shd w:val="clear" w:color="auto" w:fill="auto"/>
          </w:tcPr>
          <w:p w:rsidR="001F6184" w:rsidRPr="001F6184" w:rsidRDefault="001F6184" w:rsidP="001F6184">
            <w:r w:rsidRPr="001F6184">
              <w:t xml:space="preserve">File version not </w:t>
            </w:r>
            <w:r w:rsidR="00B62378">
              <w:t>previous version</w:t>
            </w:r>
            <w:r w:rsidRPr="001F6184">
              <w:t xml:space="preserve"> or </w:t>
            </w:r>
            <w:r w:rsidR="00B62378">
              <w:t>current version</w:t>
            </w:r>
          </w:p>
        </w:tc>
      </w:tr>
      <w:tr w:rsidR="001F6184">
        <w:tc>
          <w:tcPr>
            <w:tcW w:w="9108" w:type="dxa"/>
            <w:tcBorders>
              <w:top w:val="single" w:sz="4" w:space="0" w:color="auto"/>
              <w:left w:val="single" w:sz="4" w:space="0" w:color="auto"/>
              <w:bottom w:val="single" w:sz="4" w:space="0" w:color="auto"/>
              <w:right w:val="single" w:sz="4" w:space="0" w:color="auto"/>
            </w:tcBorders>
            <w:shd w:val="clear" w:color="auto" w:fill="auto"/>
          </w:tcPr>
          <w:p w:rsidR="001F6184" w:rsidRPr="001F6184" w:rsidRDefault="001F6184" w:rsidP="001F6184">
            <w:r w:rsidRPr="001F6184">
              <w:t>NNPAC load failed. Error: Missing Extract Identifier in file: %1. This file has not been processed.</w:t>
            </w:r>
          </w:p>
        </w:tc>
        <w:tc>
          <w:tcPr>
            <w:tcW w:w="6812" w:type="dxa"/>
            <w:tcBorders>
              <w:top w:val="single" w:sz="4" w:space="0" w:color="auto"/>
              <w:left w:val="single" w:sz="4" w:space="0" w:color="auto"/>
              <w:bottom w:val="single" w:sz="4" w:space="0" w:color="auto"/>
              <w:right w:val="single" w:sz="4" w:space="0" w:color="auto"/>
            </w:tcBorders>
            <w:shd w:val="clear" w:color="auto" w:fill="auto"/>
          </w:tcPr>
          <w:p w:rsidR="001F6184" w:rsidRPr="001F6184" w:rsidRDefault="001F6184" w:rsidP="001F6184">
            <w:r w:rsidRPr="001F6184">
              <w:t>No extract identifier given in header record</w:t>
            </w:r>
          </w:p>
        </w:tc>
      </w:tr>
    </w:tbl>
    <w:p w:rsidR="001F6184" w:rsidRPr="001F6184" w:rsidRDefault="001F6184" w:rsidP="001F6184"/>
    <w:p w:rsidR="001F6184" w:rsidRDefault="00977A73" w:rsidP="008421F8">
      <w:pPr>
        <w:pStyle w:val="Heading3"/>
      </w:pPr>
      <w:r>
        <w:br w:type="page"/>
      </w:r>
      <w:bookmarkStart w:id="77" w:name="_Toc319670952"/>
      <w:r w:rsidR="001F6184">
        <w:lastRenderedPageBreak/>
        <w:t>Error Messages – Data warehouse batch validations</w:t>
      </w:r>
      <w:bookmarkEnd w:id="77"/>
    </w:p>
    <w:p w:rsidR="00EC5D37" w:rsidRDefault="001F6184" w:rsidP="001F6184">
      <w:r>
        <w:t xml:space="preserve">The following error messages may be produced by validation that occurs when moving data from the </w:t>
      </w:r>
      <w:smartTag w:uri="urn:schemas-microsoft-com:office:smarttags" w:element="stockticker">
        <w:r>
          <w:t>IDS</w:t>
        </w:r>
      </w:smartTag>
      <w:r>
        <w:t xml:space="preserve"> to the data warehouse. These error messages are sent by email to the operator/DHB, prefixed with the following, for all the error messages: ‘Batch load failed for %1 (DHB). Extract_system_identifier: %2. Batch number: %3 (batch number). Error message: (as detailed </w:t>
      </w:r>
      <w:r w:rsidR="00977A73">
        <w:t xml:space="preserve">in the table </w:t>
      </w:r>
      <w:r>
        <w:t>below).</w:t>
      </w:r>
    </w:p>
    <w:p w:rsidR="00977A73" w:rsidRDefault="00977A73" w:rsidP="001F6184"/>
    <w:tbl>
      <w:tblPr>
        <w:tblStyle w:val="TableGrid"/>
        <w:tblW w:w="0" w:type="auto"/>
        <w:tblInd w:w="108" w:type="dxa"/>
        <w:tblLook w:val="00A0" w:firstRow="1" w:lastRow="0" w:firstColumn="1" w:lastColumn="0" w:noHBand="0" w:noVBand="0"/>
      </w:tblPr>
      <w:tblGrid>
        <w:gridCol w:w="7943"/>
        <w:gridCol w:w="6169"/>
      </w:tblGrid>
      <w:tr w:rsidR="00977A73">
        <w:tc>
          <w:tcPr>
            <w:tcW w:w="9108" w:type="dxa"/>
            <w:tcBorders>
              <w:top w:val="single" w:sz="4" w:space="0" w:color="auto"/>
              <w:left w:val="single" w:sz="4" w:space="0" w:color="auto"/>
              <w:bottom w:val="single" w:sz="4" w:space="0" w:color="auto"/>
              <w:right w:val="single" w:sz="4" w:space="0" w:color="auto"/>
            </w:tcBorders>
            <w:shd w:val="clear" w:color="auto" w:fill="C0C0C0"/>
          </w:tcPr>
          <w:p w:rsidR="00977A73" w:rsidRDefault="00977A73" w:rsidP="00DC7CC8">
            <w:pPr>
              <w:pStyle w:val="TableText"/>
              <w:rPr>
                <w:b/>
                <w:highlight w:val="lightGray"/>
              </w:rPr>
            </w:pPr>
            <w:r w:rsidRPr="00DC7CC8">
              <w:rPr>
                <w:b/>
              </w:rPr>
              <w:t>Error Message</w:t>
            </w:r>
          </w:p>
        </w:tc>
        <w:tc>
          <w:tcPr>
            <w:tcW w:w="6812" w:type="dxa"/>
            <w:tcBorders>
              <w:top w:val="single" w:sz="4" w:space="0" w:color="auto"/>
              <w:left w:val="single" w:sz="4" w:space="0" w:color="auto"/>
              <w:bottom w:val="single" w:sz="4" w:space="0" w:color="auto"/>
              <w:right w:val="single" w:sz="4" w:space="0" w:color="auto"/>
            </w:tcBorders>
            <w:shd w:val="clear" w:color="auto" w:fill="C0C0C0"/>
          </w:tcPr>
          <w:p w:rsidR="00977A73" w:rsidRDefault="00977A73" w:rsidP="00DC7CC8">
            <w:pPr>
              <w:pStyle w:val="TableText"/>
              <w:rPr>
                <w:b/>
                <w:highlight w:val="lightGray"/>
              </w:rPr>
            </w:pPr>
            <w:r w:rsidRPr="00DC7CC8">
              <w:rPr>
                <w:b/>
              </w:rPr>
              <w:t>Error Description</w:t>
            </w:r>
          </w:p>
        </w:tc>
      </w:tr>
      <w:tr w:rsidR="00977A73">
        <w:tc>
          <w:tcPr>
            <w:tcW w:w="9108" w:type="dxa"/>
            <w:tcBorders>
              <w:top w:val="single" w:sz="4" w:space="0" w:color="auto"/>
              <w:left w:val="single" w:sz="4" w:space="0" w:color="auto"/>
              <w:bottom w:val="single" w:sz="4" w:space="0" w:color="auto"/>
              <w:right w:val="single" w:sz="4" w:space="0" w:color="auto"/>
            </w:tcBorders>
            <w:shd w:val="clear" w:color="auto" w:fill="auto"/>
          </w:tcPr>
          <w:p w:rsidR="00977A73" w:rsidRPr="00977A73" w:rsidRDefault="00977A73" w:rsidP="00977A73">
            <w:r w:rsidRPr="00977A73">
              <w:t>Missing extract system identifier</w:t>
            </w:r>
          </w:p>
        </w:tc>
        <w:tc>
          <w:tcPr>
            <w:tcW w:w="6812" w:type="dxa"/>
            <w:tcBorders>
              <w:top w:val="single" w:sz="4" w:space="0" w:color="auto"/>
              <w:left w:val="single" w:sz="4" w:space="0" w:color="auto"/>
              <w:bottom w:val="single" w:sz="4" w:space="0" w:color="auto"/>
              <w:right w:val="single" w:sz="4" w:space="0" w:color="auto"/>
            </w:tcBorders>
            <w:shd w:val="clear" w:color="auto" w:fill="auto"/>
          </w:tcPr>
          <w:p w:rsidR="00977A73" w:rsidRPr="00977A73" w:rsidRDefault="00977A73" w:rsidP="00977A73">
            <w:r w:rsidRPr="00977A73">
              <w:t>Extract System Identifier has not been supplied</w:t>
            </w:r>
          </w:p>
        </w:tc>
      </w:tr>
      <w:tr w:rsidR="00977A73">
        <w:tc>
          <w:tcPr>
            <w:tcW w:w="9108" w:type="dxa"/>
            <w:tcBorders>
              <w:top w:val="single" w:sz="4" w:space="0" w:color="auto"/>
              <w:left w:val="single" w:sz="4" w:space="0" w:color="auto"/>
              <w:bottom w:val="single" w:sz="4" w:space="0" w:color="auto"/>
              <w:right w:val="single" w:sz="4" w:space="0" w:color="auto"/>
            </w:tcBorders>
            <w:shd w:val="clear" w:color="auto" w:fill="auto"/>
          </w:tcPr>
          <w:p w:rsidR="00977A73" w:rsidRPr="00977A73" w:rsidRDefault="00977A73" w:rsidP="00977A73">
            <w:r w:rsidRPr="00977A73">
              <w:t>Invalid extract system identifier %1</w:t>
            </w:r>
          </w:p>
        </w:tc>
        <w:tc>
          <w:tcPr>
            <w:tcW w:w="6812" w:type="dxa"/>
            <w:tcBorders>
              <w:top w:val="single" w:sz="4" w:space="0" w:color="auto"/>
              <w:left w:val="single" w:sz="4" w:space="0" w:color="auto"/>
              <w:bottom w:val="single" w:sz="4" w:space="0" w:color="auto"/>
              <w:right w:val="single" w:sz="4" w:space="0" w:color="auto"/>
            </w:tcBorders>
            <w:shd w:val="clear" w:color="auto" w:fill="auto"/>
          </w:tcPr>
          <w:p w:rsidR="00977A73" w:rsidRPr="00977A73" w:rsidRDefault="00977A73" w:rsidP="00977A73">
            <w:r w:rsidRPr="00977A73">
              <w:t>The extract system identifier (%1) supplied is not in the dim_external_system</w:t>
            </w:r>
          </w:p>
        </w:tc>
      </w:tr>
      <w:tr w:rsidR="00977A73">
        <w:tc>
          <w:tcPr>
            <w:tcW w:w="9108" w:type="dxa"/>
            <w:tcBorders>
              <w:top w:val="single" w:sz="4" w:space="0" w:color="auto"/>
              <w:left w:val="single" w:sz="4" w:space="0" w:color="auto"/>
              <w:bottom w:val="single" w:sz="4" w:space="0" w:color="auto"/>
              <w:right w:val="single" w:sz="4" w:space="0" w:color="auto"/>
            </w:tcBorders>
            <w:shd w:val="clear" w:color="auto" w:fill="auto"/>
          </w:tcPr>
          <w:p w:rsidR="00977A73" w:rsidRPr="00977A73" w:rsidRDefault="00977A73" w:rsidP="00977A73">
            <w:r w:rsidRPr="00977A73">
              <w:t>Date Sent is a required field. Missing Date Sent for system: %1, batch number: %2</w:t>
            </w:r>
          </w:p>
        </w:tc>
        <w:tc>
          <w:tcPr>
            <w:tcW w:w="6812" w:type="dxa"/>
            <w:tcBorders>
              <w:top w:val="single" w:sz="4" w:space="0" w:color="auto"/>
              <w:left w:val="single" w:sz="4" w:space="0" w:color="auto"/>
              <w:bottom w:val="single" w:sz="4" w:space="0" w:color="auto"/>
              <w:right w:val="single" w:sz="4" w:space="0" w:color="auto"/>
            </w:tcBorders>
            <w:shd w:val="clear" w:color="auto" w:fill="auto"/>
          </w:tcPr>
          <w:p w:rsidR="00977A73" w:rsidRPr="00977A73" w:rsidRDefault="00977A73" w:rsidP="00977A73">
            <w:r w:rsidRPr="00977A73">
              <w:t>Date Sent has not been supplied for the system (%1) batch number (%2)</w:t>
            </w:r>
          </w:p>
        </w:tc>
      </w:tr>
      <w:tr w:rsidR="00977A73">
        <w:tc>
          <w:tcPr>
            <w:tcW w:w="9108" w:type="dxa"/>
            <w:tcBorders>
              <w:top w:val="single" w:sz="4" w:space="0" w:color="auto"/>
              <w:left w:val="single" w:sz="4" w:space="0" w:color="auto"/>
              <w:bottom w:val="single" w:sz="4" w:space="0" w:color="auto"/>
              <w:right w:val="single" w:sz="4" w:space="0" w:color="auto"/>
            </w:tcBorders>
            <w:shd w:val="clear" w:color="auto" w:fill="auto"/>
          </w:tcPr>
          <w:p w:rsidR="00977A73" w:rsidRPr="00977A73" w:rsidRDefault="00977A73" w:rsidP="00977A73">
            <w:r w:rsidRPr="00977A73">
              <w:t>Missing batch number for system %1</w:t>
            </w:r>
          </w:p>
        </w:tc>
        <w:tc>
          <w:tcPr>
            <w:tcW w:w="6812" w:type="dxa"/>
            <w:tcBorders>
              <w:top w:val="single" w:sz="4" w:space="0" w:color="auto"/>
              <w:left w:val="single" w:sz="4" w:space="0" w:color="auto"/>
              <w:bottom w:val="single" w:sz="4" w:space="0" w:color="auto"/>
              <w:right w:val="single" w:sz="4" w:space="0" w:color="auto"/>
            </w:tcBorders>
            <w:shd w:val="clear" w:color="auto" w:fill="auto"/>
          </w:tcPr>
          <w:p w:rsidR="00977A73" w:rsidRPr="00977A73" w:rsidRDefault="00977A73" w:rsidP="00977A73">
            <w:r w:rsidRPr="00977A73">
              <w:t>Batch number has not been supplied for system (%1)</w:t>
            </w:r>
          </w:p>
        </w:tc>
      </w:tr>
      <w:tr w:rsidR="00977A73">
        <w:tc>
          <w:tcPr>
            <w:tcW w:w="9108" w:type="dxa"/>
            <w:tcBorders>
              <w:top w:val="single" w:sz="4" w:space="0" w:color="auto"/>
              <w:left w:val="single" w:sz="4" w:space="0" w:color="auto"/>
              <w:bottom w:val="single" w:sz="4" w:space="0" w:color="auto"/>
              <w:right w:val="single" w:sz="4" w:space="0" w:color="auto"/>
            </w:tcBorders>
            <w:shd w:val="clear" w:color="auto" w:fill="auto"/>
          </w:tcPr>
          <w:p w:rsidR="00977A73" w:rsidRPr="00977A73" w:rsidRDefault="00977A73" w:rsidP="00977A73">
            <w:r w:rsidRPr="00977A73">
              <w:t>Missing batch in sequence for system %1 last batch was %2 this batch %3</w:t>
            </w:r>
          </w:p>
        </w:tc>
        <w:tc>
          <w:tcPr>
            <w:tcW w:w="6812" w:type="dxa"/>
            <w:tcBorders>
              <w:top w:val="single" w:sz="4" w:space="0" w:color="auto"/>
              <w:left w:val="single" w:sz="4" w:space="0" w:color="auto"/>
              <w:bottom w:val="single" w:sz="4" w:space="0" w:color="auto"/>
              <w:right w:val="single" w:sz="4" w:space="0" w:color="auto"/>
            </w:tcBorders>
            <w:shd w:val="clear" w:color="auto" w:fill="auto"/>
          </w:tcPr>
          <w:p w:rsidR="00977A73" w:rsidRPr="00977A73" w:rsidRDefault="00977A73" w:rsidP="00977A73">
            <w:r w:rsidRPr="00977A73">
              <w:t>Where batch number supplied &gt; maximum (batch number) in dim_nap_batch for the extract identifier</w:t>
            </w:r>
          </w:p>
        </w:tc>
      </w:tr>
      <w:tr w:rsidR="00977A73">
        <w:tc>
          <w:tcPr>
            <w:tcW w:w="9108" w:type="dxa"/>
            <w:tcBorders>
              <w:top w:val="single" w:sz="4" w:space="0" w:color="auto"/>
              <w:left w:val="single" w:sz="4" w:space="0" w:color="auto"/>
              <w:bottom w:val="single" w:sz="4" w:space="0" w:color="auto"/>
              <w:right w:val="single" w:sz="4" w:space="0" w:color="auto"/>
            </w:tcBorders>
            <w:shd w:val="clear" w:color="auto" w:fill="auto"/>
          </w:tcPr>
          <w:p w:rsidR="00977A73" w:rsidRPr="00977A73" w:rsidRDefault="00977A73" w:rsidP="00977A73">
            <w:r w:rsidRPr="00977A73">
              <w:t>Invalid File Version for system %1</w:t>
            </w:r>
          </w:p>
        </w:tc>
        <w:tc>
          <w:tcPr>
            <w:tcW w:w="6812" w:type="dxa"/>
            <w:tcBorders>
              <w:top w:val="single" w:sz="4" w:space="0" w:color="auto"/>
              <w:left w:val="single" w:sz="4" w:space="0" w:color="auto"/>
              <w:bottom w:val="single" w:sz="4" w:space="0" w:color="auto"/>
              <w:right w:val="single" w:sz="4" w:space="0" w:color="auto"/>
            </w:tcBorders>
            <w:shd w:val="clear" w:color="auto" w:fill="auto"/>
          </w:tcPr>
          <w:p w:rsidR="00977A73" w:rsidRPr="00977A73" w:rsidRDefault="00977A73" w:rsidP="00977A73">
            <w:r w:rsidRPr="00977A73">
              <w:t xml:space="preserve">Where file_version not </w:t>
            </w:r>
            <w:r w:rsidR="00B62378">
              <w:t xml:space="preserve">previous version </w:t>
            </w:r>
            <w:r w:rsidRPr="00977A73">
              <w:t xml:space="preserve">or </w:t>
            </w:r>
            <w:r w:rsidR="00B62378">
              <w:t xml:space="preserve">current version </w:t>
            </w:r>
            <w:r w:rsidRPr="00977A73">
              <w:t>for system (%1)</w:t>
            </w:r>
          </w:p>
        </w:tc>
      </w:tr>
      <w:tr w:rsidR="00977A73">
        <w:tc>
          <w:tcPr>
            <w:tcW w:w="9108" w:type="dxa"/>
            <w:tcBorders>
              <w:top w:val="single" w:sz="4" w:space="0" w:color="auto"/>
              <w:left w:val="single" w:sz="4" w:space="0" w:color="auto"/>
              <w:bottom w:val="single" w:sz="4" w:space="0" w:color="auto"/>
              <w:right w:val="single" w:sz="4" w:space="0" w:color="auto"/>
            </w:tcBorders>
            <w:shd w:val="clear" w:color="auto" w:fill="auto"/>
          </w:tcPr>
          <w:p w:rsidR="00977A73" w:rsidRPr="00977A73" w:rsidRDefault="00977A73" w:rsidP="00977A73">
            <w:r w:rsidRPr="00977A73">
              <w:t>Records found %1 Records expected %2 for system %3 batch %4</w:t>
            </w:r>
          </w:p>
        </w:tc>
        <w:tc>
          <w:tcPr>
            <w:tcW w:w="6812" w:type="dxa"/>
            <w:tcBorders>
              <w:top w:val="single" w:sz="4" w:space="0" w:color="auto"/>
              <w:left w:val="single" w:sz="4" w:space="0" w:color="auto"/>
              <w:bottom w:val="single" w:sz="4" w:space="0" w:color="auto"/>
              <w:right w:val="single" w:sz="4" w:space="0" w:color="auto"/>
            </w:tcBorders>
            <w:shd w:val="clear" w:color="auto" w:fill="auto"/>
          </w:tcPr>
          <w:p w:rsidR="00977A73" w:rsidRPr="00977A73" w:rsidRDefault="00977A73" w:rsidP="00977A73">
            <w:r w:rsidRPr="00977A73">
              <w:t>Where the count of records in load_nap_event differs from the number_of_records (supplied in the header record)</w:t>
            </w:r>
          </w:p>
        </w:tc>
      </w:tr>
    </w:tbl>
    <w:p w:rsidR="00EC5D37" w:rsidRDefault="00EC5D37" w:rsidP="001F6184"/>
    <w:p w:rsidR="001F6184" w:rsidRPr="00977A73" w:rsidRDefault="00EC5D37" w:rsidP="001F6184">
      <w:pPr>
        <w:rPr>
          <w:b/>
        </w:rPr>
      </w:pPr>
      <w:r w:rsidRPr="00977A73">
        <w:rPr>
          <w:b/>
        </w:rPr>
        <w:t>Example error message</w:t>
      </w:r>
      <w:r w:rsidR="00977A73" w:rsidRPr="00977A73">
        <w:rPr>
          <w:b/>
        </w:rPr>
        <w:t>:</w:t>
      </w:r>
    </w:p>
    <w:p w:rsidR="00977A73" w:rsidRDefault="00977A73" w:rsidP="00977A73">
      <w:pPr>
        <w:ind w:left="360"/>
      </w:pPr>
      <w:r>
        <w:t>‘Batch load failed for Canterbury DHB. Extract_system_identifier: CDHB_DW. Batch number: 45. Error message: Records found 5 Records expected 4 for system CDHB_DW batch 45’</w:t>
      </w:r>
    </w:p>
    <w:p w:rsidR="00EC5D37" w:rsidRPr="001F6184" w:rsidRDefault="00EC5D37" w:rsidP="001F6184"/>
    <w:p w:rsidR="008421F8" w:rsidRDefault="008421F8" w:rsidP="008421F8">
      <w:pPr>
        <w:pStyle w:val="Heading3"/>
      </w:pPr>
      <w:bookmarkStart w:id="78" w:name="_Toc319670953"/>
      <w:r>
        <w:lastRenderedPageBreak/>
        <w:t>Error</w:t>
      </w:r>
      <w:r w:rsidR="00DC7CC8">
        <w:t xml:space="preserve"> Messages - E</w:t>
      </w:r>
      <w:r w:rsidR="003B566C">
        <w:t>vent record validation</w:t>
      </w:r>
      <w:bookmarkEnd w:id="78"/>
    </w:p>
    <w:p w:rsidR="008421F8" w:rsidRDefault="00DC7CC8" w:rsidP="00DA7968">
      <w:r>
        <w:t xml:space="preserve">The following error messages may be produced when the event records are validated. </w:t>
      </w:r>
      <w:r w:rsidR="008421F8">
        <w:t>The error messages can be in the form of errors (E) or cautions</w:t>
      </w:r>
      <w:r w:rsidR="00636C8C">
        <w:t xml:space="preserve"> (C)</w:t>
      </w:r>
      <w:r w:rsidR="008421F8">
        <w:t xml:space="preserve">. If a record causes an error it will always be rejected. Cautions are used to describe why data is considered invalid. If a record causes a caution, it will be loaded. </w:t>
      </w:r>
    </w:p>
    <w:p w:rsidR="0085089E" w:rsidRDefault="0085089E" w:rsidP="00DA7968"/>
    <w:p w:rsidR="00DA7968" w:rsidRDefault="00DA7968" w:rsidP="00DA7968">
      <w:r>
        <w:t>The following table is a complete list of NNPAC error messages:</w:t>
      </w:r>
    </w:p>
    <w:tbl>
      <w:tblPr>
        <w:tblW w:w="13907" w:type="dxa"/>
        <w:tblInd w:w="9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1464"/>
        <w:gridCol w:w="715"/>
        <w:gridCol w:w="775"/>
        <w:gridCol w:w="6536"/>
        <w:gridCol w:w="4417"/>
      </w:tblGrid>
      <w:tr w:rsidR="00A75C28" w:rsidRPr="00A75C28">
        <w:trPr>
          <w:tblHeader/>
        </w:trPr>
        <w:tc>
          <w:tcPr>
            <w:tcW w:w="1464" w:type="dxa"/>
            <w:tcBorders>
              <w:top w:val="single" w:sz="2" w:space="0" w:color="C0C0C0"/>
              <w:left w:val="single" w:sz="2" w:space="0" w:color="C0C0C0"/>
              <w:bottom w:val="single" w:sz="2" w:space="0" w:color="C0C0C0"/>
              <w:right w:val="single" w:sz="2" w:space="0" w:color="C0C0C0"/>
            </w:tcBorders>
            <w:shd w:val="clear" w:color="auto" w:fill="C0C0C0"/>
          </w:tcPr>
          <w:p w:rsidR="00A75C28" w:rsidRPr="00A75C28" w:rsidRDefault="00A75C28" w:rsidP="00A75C28">
            <w:pPr>
              <w:pStyle w:val="TableText"/>
              <w:rPr>
                <w:b/>
                <w:lang w:val="en-US"/>
              </w:rPr>
            </w:pPr>
            <w:r w:rsidRPr="00A75C28">
              <w:rPr>
                <w:b/>
                <w:lang w:val="en-US"/>
              </w:rPr>
              <w:t>Prefix_code</w:t>
            </w:r>
          </w:p>
        </w:tc>
        <w:tc>
          <w:tcPr>
            <w:tcW w:w="721" w:type="dxa"/>
            <w:tcBorders>
              <w:top w:val="single" w:sz="2" w:space="0" w:color="C0C0C0"/>
              <w:left w:val="single" w:sz="2" w:space="0" w:color="C0C0C0"/>
              <w:bottom w:val="single" w:sz="2" w:space="0" w:color="C0C0C0"/>
              <w:right w:val="single" w:sz="2" w:space="0" w:color="C0C0C0"/>
            </w:tcBorders>
            <w:shd w:val="clear" w:color="auto" w:fill="C0C0C0"/>
          </w:tcPr>
          <w:p w:rsidR="00A75C28" w:rsidRPr="00A75C28" w:rsidRDefault="00A75C28" w:rsidP="00A75C28">
            <w:pPr>
              <w:pStyle w:val="TableText"/>
              <w:rPr>
                <w:b/>
                <w:lang w:val="en-US"/>
              </w:rPr>
            </w:pPr>
            <w:r w:rsidRPr="00A75C28">
              <w:rPr>
                <w:b/>
                <w:lang w:val="en-US"/>
              </w:rPr>
              <w:t>ID</w:t>
            </w:r>
          </w:p>
        </w:tc>
        <w:tc>
          <w:tcPr>
            <w:tcW w:w="791" w:type="dxa"/>
            <w:tcBorders>
              <w:top w:val="single" w:sz="2" w:space="0" w:color="C0C0C0"/>
              <w:left w:val="single" w:sz="2" w:space="0" w:color="C0C0C0"/>
              <w:bottom w:val="single" w:sz="2" w:space="0" w:color="C0C0C0"/>
              <w:right w:val="single" w:sz="2" w:space="0" w:color="C0C0C0"/>
            </w:tcBorders>
            <w:shd w:val="clear" w:color="auto" w:fill="C0C0C0"/>
          </w:tcPr>
          <w:p w:rsidR="00A75C28" w:rsidRPr="00A75C28" w:rsidRDefault="00A75C28" w:rsidP="00A75C28">
            <w:pPr>
              <w:pStyle w:val="TableText"/>
              <w:rPr>
                <w:b/>
                <w:lang w:val="en-US"/>
              </w:rPr>
            </w:pPr>
            <w:r w:rsidRPr="00A75C28">
              <w:rPr>
                <w:b/>
                <w:lang w:val="en-US"/>
              </w:rPr>
              <w:t>Error Type</w:t>
            </w:r>
          </w:p>
        </w:tc>
        <w:tc>
          <w:tcPr>
            <w:tcW w:w="4816" w:type="dxa"/>
            <w:tcBorders>
              <w:top w:val="single" w:sz="2" w:space="0" w:color="C0C0C0"/>
              <w:left w:val="single" w:sz="2" w:space="0" w:color="C0C0C0"/>
              <w:bottom w:val="single" w:sz="2" w:space="0" w:color="C0C0C0"/>
              <w:right w:val="single" w:sz="2" w:space="0" w:color="C0C0C0"/>
            </w:tcBorders>
            <w:shd w:val="clear" w:color="auto" w:fill="C0C0C0"/>
          </w:tcPr>
          <w:p w:rsidR="00A75C28" w:rsidRPr="00A75C28" w:rsidRDefault="00A75C28" w:rsidP="00A75C28">
            <w:pPr>
              <w:pStyle w:val="TableText"/>
              <w:rPr>
                <w:b/>
              </w:rPr>
            </w:pPr>
            <w:r w:rsidRPr="00A75C28">
              <w:rPr>
                <w:b/>
              </w:rPr>
              <w:t>Error Message</w:t>
            </w:r>
          </w:p>
        </w:tc>
        <w:tc>
          <w:tcPr>
            <w:tcW w:w="6115" w:type="dxa"/>
            <w:tcBorders>
              <w:top w:val="single" w:sz="2" w:space="0" w:color="C0C0C0"/>
              <w:left w:val="single" w:sz="2" w:space="0" w:color="C0C0C0"/>
              <w:bottom w:val="single" w:sz="2" w:space="0" w:color="C0C0C0"/>
              <w:right w:val="single" w:sz="2" w:space="0" w:color="C0C0C0"/>
            </w:tcBorders>
            <w:shd w:val="clear" w:color="auto" w:fill="C0C0C0"/>
          </w:tcPr>
          <w:p w:rsidR="00A75C28" w:rsidRPr="00A75C28" w:rsidRDefault="00A75C28" w:rsidP="00A75C28">
            <w:pPr>
              <w:pStyle w:val="TableText"/>
              <w:rPr>
                <w:b/>
              </w:rPr>
            </w:pPr>
            <w:r w:rsidRPr="00A75C28">
              <w:rPr>
                <w:b/>
              </w:rPr>
              <w:t>Error Description</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5000</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Del="002344FE" w:rsidRDefault="00A75C28" w:rsidP="00A75C28">
            <w:pPr>
              <w:pStyle w:val="TableText"/>
            </w:pPr>
            <w:r w:rsidRPr="00E866E1">
              <w:t xml:space="preserve"> Could not find Record to delete</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No record found to delete with the same key (extract system identifier, client system identifier, PMS unique identifier) as requested.</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5001</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 Record Type invalid: %1</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Record type </w:t>
            </w:r>
            <w:r w:rsidR="00BF1E40">
              <w:t xml:space="preserve">(%1) </w:t>
            </w:r>
            <w:r w:rsidRPr="00A75C28">
              <w:t>not in list of valid record types</w:t>
            </w:r>
            <w:r w:rsidR="00BF1E40">
              <w:t xml:space="preserve"> (i.e. HEADER, EVENT, DELETE)</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5002</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 </w:t>
            </w:r>
            <w:smartTag w:uri="urn:schemas-microsoft-com:office:smarttags" w:element="stockticker">
              <w:r w:rsidRPr="00E866E1">
                <w:t>NHI</w:t>
              </w:r>
            </w:smartTag>
            <w:r w:rsidRPr="00E866E1">
              <w:t xml:space="preserve"> invalid: %1</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smartTag w:uri="urn:schemas-microsoft-com:office:smarttags" w:element="stockticker">
              <w:r w:rsidRPr="00A75C28">
                <w:t>NHI</w:t>
              </w:r>
            </w:smartTag>
            <w:r w:rsidRPr="00A75C28">
              <w:t xml:space="preserve"> </w:t>
            </w:r>
            <w:r w:rsidR="00BF1E40">
              <w:t xml:space="preserve">number (%1) </w:t>
            </w:r>
            <w:r w:rsidRPr="00A75C28">
              <w:t xml:space="preserve">not allocated to a person in the </w:t>
            </w:r>
            <w:smartTag w:uri="urn:schemas-microsoft-com:office:smarttags" w:element="stockticker">
              <w:r w:rsidRPr="00A75C28">
                <w:t>NHI</w:t>
              </w:r>
            </w:smartTag>
            <w:r w:rsidRPr="00A75C28">
              <w:t xml:space="preserve"> system.</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5003</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 Invalid Accident Flag: %1</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Accident flag </w:t>
            </w:r>
            <w:r w:rsidR="00BF1E40">
              <w:t xml:space="preserve">(%1) </w:t>
            </w:r>
            <w:r w:rsidRPr="00A75C28">
              <w:t>not one of the allowed values</w:t>
            </w:r>
            <w:r w:rsidR="00BF1E40">
              <w:t xml:space="preserve"> (i.e. Y, N, U)</w:t>
            </w:r>
            <w:r w:rsidRPr="00A75C28">
              <w:t>.</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5004</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 Invalid Attendance Code: </w:t>
            </w:r>
            <w:r w:rsidR="00BF1E40">
              <w:t>%</w:t>
            </w:r>
            <w:r w:rsidRPr="00E866E1">
              <w:t>1</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Attendance code </w:t>
            </w:r>
            <w:r w:rsidR="00BF1E40">
              <w:t xml:space="preserve">(%1) </w:t>
            </w:r>
            <w:r w:rsidRPr="00A75C28">
              <w:t>not one of the allowed values</w:t>
            </w:r>
            <w:r w:rsidR="00BF1E40">
              <w:t xml:space="preserve"> (i.e. ATT, </w:t>
            </w:r>
            <w:smartTag w:uri="urn:schemas-microsoft-com:office:smarttags" w:element="stockticker">
              <w:r w:rsidR="00BF1E40">
                <w:t>DNA</w:t>
              </w:r>
            </w:smartTag>
            <w:r w:rsidR="00BF1E40">
              <w:t>, DNW)</w:t>
            </w:r>
            <w:r w:rsidRPr="00A75C28">
              <w:t>.</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5005</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 Invalid Event Type: %1</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Event type not one of the allowed values.</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5006</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 Invalid Health Practitioner Type: %1</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Health </w:t>
            </w:r>
            <w:r w:rsidR="00BF1E40">
              <w:t xml:space="preserve">practitioner (also known as </w:t>
            </w:r>
            <w:r w:rsidRPr="00A75C28">
              <w:t>provider</w:t>
            </w:r>
            <w:r w:rsidR="00BF1E40">
              <w:t>)</w:t>
            </w:r>
            <w:r w:rsidR="00CE54A9">
              <w:t xml:space="preserve"> </w:t>
            </w:r>
            <w:r w:rsidRPr="00A75C28">
              <w:t xml:space="preserve">type </w:t>
            </w:r>
            <w:r w:rsidR="00BF1E40">
              <w:t xml:space="preserve">(%1) </w:t>
            </w:r>
            <w:r w:rsidRPr="00A75C28">
              <w:t>not one of the allowed values</w:t>
            </w:r>
            <w:r w:rsidR="00BF1E40">
              <w:t xml:space="preserve"> (i.e. M, N, O)</w:t>
            </w:r>
            <w:r w:rsidRPr="00A75C28">
              <w:t>.</w:t>
            </w:r>
          </w:p>
        </w:tc>
      </w:tr>
      <w:tr w:rsidR="00A75C28" w:rsidRPr="00CF6AE2">
        <w:tc>
          <w:tcPr>
            <w:tcW w:w="1464"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5007</w:t>
            </w:r>
          </w:p>
        </w:tc>
        <w:tc>
          <w:tcPr>
            <w:tcW w:w="791"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 Invalid Service Type: %1</w:t>
            </w:r>
          </w:p>
        </w:tc>
        <w:tc>
          <w:tcPr>
            <w:tcW w:w="611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Service type </w:t>
            </w:r>
            <w:r w:rsidR="00BF1E40">
              <w:t xml:space="preserve">(%1) </w:t>
            </w:r>
            <w:r w:rsidRPr="00E866E1">
              <w:t>not one of the allowed values</w:t>
            </w:r>
            <w:r w:rsidR="00BF1E40">
              <w:t xml:space="preserve"> (i.e. PREADM, FIRST, </w:t>
            </w:r>
            <w:smartTag w:uri="urn:schemas-microsoft-com:office:smarttags" w:element="stockticker">
              <w:r w:rsidR="00BF1E40">
                <w:t>CRD</w:t>
              </w:r>
            </w:smartTag>
            <w:r w:rsidR="00BF1E40">
              <w:t>, FOLLOWUP)</w:t>
            </w:r>
            <w:r w:rsidRPr="00E866E1">
              <w:t>.</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5008</w:t>
            </w:r>
          </w:p>
        </w:tc>
        <w:tc>
          <w:tcPr>
            <w:tcW w:w="791"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 Invalid Hours in %2: %1</w:t>
            </w:r>
          </w:p>
        </w:tc>
        <w:tc>
          <w:tcPr>
            <w:tcW w:w="611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Hours in the field </w:t>
            </w:r>
            <w:r w:rsidR="00CE54A9">
              <w:t>(</w:t>
            </w:r>
            <w:r w:rsidRPr="00E866E1">
              <w:t>%2</w:t>
            </w:r>
            <w:r w:rsidR="00CE54A9">
              <w:t>)</w:t>
            </w:r>
            <w:r w:rsidRPr="00E866E1">
              <w:t xml:space="preserve"> are greater than 24 or not numeric.</w:t>
            </w:r>
            <w:r w:rsidR="00BF1E40">
              <w:t xml:space="preserve"> (%1 = hours entered)</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5009</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 Invalid Minutes in %2: %1</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Minutes in the field </w:t>
            </w:r>
            <w:r w:rsidR="00CE54A9">
              <w:t>(</w:t>
            </w:r>
            <w:r w:rsidRPr="00A75C28">
              <w:t>%2</w:t>
            </w:r>
            <w:r w:rsidR="00CE54A9">
              <w:t>)</w:t>
            </w:r>
            <w:r w:rsidRPr="00A75C28">
              <w:t xml:space="preserve"> are greater than </w:t>
            </w:r>
            <w:r w:rsidRPr="00A75C28">
              <w:lastRenderedPageBreak/>
              <w:t>60 or not numeric.</w:t>
            </w:r>
            <w:r w:rsidR="00BF1E40">
              <w:t xml:space="preserve"> (%1 = minutes entered)</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lastRenderedPageBreak/>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5010</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 Invalid Facility</w:t>
            </w:r>
            <w:r w:rsidR="00BF1E40">
              <w:t xml:space="preserve"> Code</w:t>
            </w:r>
            <w:r w:rsidRPr="00E866E1">
              <w:t>: %1</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Facility code </w:t>
            </w:r>
            <w:r w:rsidR="00BF1E40">
              <w:t xml:space="preserve">(%1) </w:t>
            </w:r>
            <w:r w:rsidRPr="00A75C28">
              <w:t>is not in the list of facilities.</w:t>
            </w:r>
            <w:r w:rsidR="00244E57">
              <w:t xml:space="preserve"> (See Common Code tables</w:t>
            </w:r>
            <w:r w:rsidR="003B4CDB">
              <w:t xml:space="preserve"> on the </w:t>
            </w:r>
            <w:r w:rsidR="00086709">
              <w:t xml:space="preserve">Ministry </w:t>
            </w:r>
            <w:r w:rsidR="003B4CDB">
              <w:t>web site</w:t>
            </w:r>
            <w:r w:rsidR="003B4CDB">
              <w:rPr>
                <w:rStyle w:val="FootnoteReference"/>
              </w:rPr>
              <w:footnoteReference w:id="3"/>
            </w:r>
            <w:r w:rsidR="00244E57">
              <w:t>)</w:t>
            </w:r>
            <w:r w:rsidR="00244E57" w:rsidRPr="00A75C28">
              <w:t>.</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5011</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 Invalid Agency</w:t>
            </w:r>
            <w:r w:rsidR="00244E57">
              <w:t xml:space="preserve"> Code</w:t>
            </w:r>
            <w:r w:rsidRPr="00E866E1">
              <w:t>: %1</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Agency code is not in the list of agencies.</w:t>
            </w:r>
            <w:r w:rsidR="00244E57">
              <w:t xml:space="preserve"> (See Common Code tables</w:t>
            </w:r>
            <w:r w:rsidR="003B4CDB">
              <w:t xml:space="preserve"> on the </w:t>
            </w:r>
            <w:r w:rsidR="00086709">
              <w:t xml:space="preserve">Ministry </w:t>
            </w:r>
            <w:r w:rsidR="003B4CDB">
              <w:t>web site</w:t>
            </w:r>
            <w:r w:rsidR="00244E57">
              <w:t>)</w:t>
            </w:r>
            <w:r w:rsidR="00244E57" w:rsidRPr="00A75C28">
              <w:t>.</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5012</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The Date</w:t>
            </w:r>
            <w:r w:rsidR="00244E57">
              <w:t>time</w:t>
            </w:r>
            <w:r w:rsidRPr="00E866E1">
              <w:t xml:space="preserve"> of Service is after the processing date</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The date</w:t>
            </w:r>
            <w:r w:rsidR="00244E57">
              <w:t>time</w:t>
            </w:r>
            <w:r w:rsidRPr="00A75C28">
              <w:t xml:space="preserve"> of service is after the processing date.</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5013</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The Date</w:t>
            </w:r>
            <w:r w:rsidR="00244E57">
              <w:t>time</w:t>
            </w:r>
            <w:r w:rsidRPr="00E866E1">
              <w:t xml:space="preserve"> of Service is 20 years before the processing date</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The date</w:t>
            </w:r>
            <w:r w:rsidR="00244E57">
              <w:t>time</w:t>
            </w:r>
            <w:r w:rsidRPr="00A75C28">
              <w:t xml:space="preserve"> of service is 20 years before the processing date.</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5014</w:t>
            </w:r>
          </w:p>
        </w:tc>
        <w:tc>
          <w:tcPr>
            <w:tcW w:w="791"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Del="00B80237" w:rsidRDefault="00A75C28" w:rsidP="00A75C28">
            <w:pPr>
              <w:pStyle w:val="TableText"/>
            </w:pPr>
            <w:r w:rsidRPr="00E866E1">
              <w:t>Invalid Date in %2: %1</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E866E1">
              <w:t xml:space="preserve">Datetime field </w:t>
            </w:r>
            <w:r w:rsidR="00C612AB">
              <w:t xml:space="preserve">(%2) </w:t>
            </w:r>
            <w:r w:rsidRPr="00E866E1">
              <w:t>does not contain a valid date</w:t>
            </w:r>
            <w:r w:rsidR="00C612AB">
              <w:t xml:space="preserve"> (where %1 = actual date entered)</w:t>
            </w:r>
            <w:r w:rsidRPr="00E866E1">
              <w:t>.</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5015</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Location Type invalid: %1</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The location type code </w:t>
            </w:r>
            <w:r w:rsidR="00C612AB">
              <w:t xml:space="preserve">(%1) </w:t>
            </w:r>
            <w:r w:rsidRPr="00A75C28">
              <w:t>is not one of the allowed values.</w:t>
            </w:r>
            <w:r w:rsidR="00C612AB">
              <w:t xml:space="preserve"> (S</w:t>
            </w:r>
            <w:r w:rsidR="009F5614">
              <w:t>ee list of valid codes on page 20</w:t>
            </w:r>
            <w:r w:rsidR="00C612AB">
              <w:t>)</w:t>
            </w:r>
            <w:r w:rsidR="00C612AB" w:rsidRPr="00A75C28">
              <w:t>.</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5016</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Equivalent Purchase Unit </w:t>
            </w:r>
            <w:r w:rsidR="003B4CDB">
              <w:t xml:space="preserve">code </w:t>
            </w:r>
            <w:r w:rsidRPr="00E866E1">
              <w:t>invalid: %1</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The equivalent purchase unit </w:t>
            </w:r>
            <w:r w:rsidR="003B4CDB">
              <w:t xml:space="preserve">code (%1) </w:t>
            </w:r>
            <w:r w:rsidRPr="00A75C28">
              <w:t>is not one of the allowed values for NNPAC (it may be valid in other datamarts).</w:t>
            </w:r>
            <w:r w:rsidR="003B4CDB">
              <w:t xml:space="preserve"> (See DIM_Purchase_Unit table)</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5017</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Purchaser Code invalid: %1</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Purchaser code </w:t>
            </w:r>
            <w:r w:rsidR="005E73ED">
              <w:t xml:space="preserve">(%1) </w:t>
            </w:r>
            <w:r w:rsidRPr="00A75C28">
              <w:t>not one of the allowed values.</w:t>
            </w:r>
            <w:r w:rsidR="005E73ED">
              <w:t xml:space="preserve"> Also known as Principal Health Service Purchaser or Health Purchaser. </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5018</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Health Specialty </w:t>
            </w:r>
            <w:r w:rsidR="009F5614">
              <w:t>Code</w:t>
            </w:r>
            <w:r w:rsidR="00CE54A9">
              <w:t xml:space="preserve"> </w:t>
            </w:r>
            <w:r w:rsidRPr="00E866E1">
              <w:t>invalid: %1</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Health specialty </w:t>
            </w:r>
            <w:r w:rsidR="009F5614">
              <w:t xml:space="preserve">code (%1) </w:t>
            </w:r>
            <w:r w:rsidRPr="00A75C28">
              <w:t>not one of the allowed values.</w:t>
            </w:r>
            <w:r w:rsidR="009F5614">
              <w:t xml:space="preserve"> (See Common Code tables on the </w:t>
            </w:r>
            <w:r w:rsidR="00086709">
              <w:t xml:space="preserve">Ministry </w:t>
            </w:r>
            <w:r w:rsidR="009F5614">
              <w:t>web site)</w:t>
            </w:r>
            <w:r w:rsidR="009F5614" w:rsidRPr="00A75C28">
              <w:t>.</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5019</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Del="0074531F" w:rsidRDefault="00A75C28" w:rsidP="00A75C28">
            <w:pPr>
              <w:pStyle w:val="TableText"/>
            </w:pPr>
            <w:r w:rsidRPr="00E866E1">
              <w:t>Volume %1 incompatible with Attendance Code: %2</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The value </w:t>
            </w:r>
            <w:r w:rsidR="009F5614">
              <w:t xml:space="preserve">(%1) </w:t>
            </w:r>
            <w:r w:rsidRPr="00A75C28">
              <w:t xml:space="preserve">in the volume is not </w:t>
            </w:r>
            <w:r w:rsidRPr="00A75C28">
              <w:lastRenderedPageBreak/>
              <w:t>allowed for attendance code</w:t>
            </w:r>
            <w:r w:rsidR="009F5614">
              <w:t>.</w:t>
            </w:r>
            <w:r w:rsidRPr="00A75C28">
              <w:t xml:space="preserve"> </w:t>
            </w:r>
            <w:r w:rsidR="009F5614">
              <w:t>F</w:t>
            </w:r>
            <w:r w:rsidRPr="00A75C28">
              <w:t xml:space="preserve">or example, </w:t>
            </w:r>
            <w:smartTag w:uri="urn:schemas-microsoft-com:office:smarttags" w:element="stockticker">
              <w:r w:rsidRPr="00A75C28">
                <w:t>DNA</w:t>
              </w:r>
            </w:smartTag>
            <w:r w:rsidRPr="00A75C28">
              <w:t xml:space="preserve"> should have a volume of 0.</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lastRenderedPageBreak/>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5020</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Invalid Client System Identifier: %1</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The client system identifier is not that agreed with MOH.</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5021</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No PMS Unique Identifier</w:t>
            </w:r>
            <w:r w:rsidR="009F5614">
              <w:t xml:space="preserve"> provided</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The PMS unique identifier is missing.</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5022</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ACC Claim must be NULL when Accident Flag is %1</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ACC claim must be NULL when accident flag is </w:t>
            </w:r>
            <w:r w:rsidR="00CE54A9">
              <w:t>(</w:t>
            </w:r>
            <w:r w:rsidR="009F5614">
              <w:t>%1</w:t>
            </w:r>
            <w:r w:rsidR="00CE54A9">
              <w:t>)</w:t>
            </w:r>
            <w:r w:rsidR="009F5614">
              <w:t xml:space="preserve"> </w:t>
            </w:r>
            <w:r w:rsidRPr="00A75C28">
              <w:t>(</w:t>
            </w:r>
            <w:r w:rsidR="009F5614">
              <w:t xml:space="preserve">where %1 = </w:t>
            </w:r>
            <w:r w:rsidRPr="00A75C28">
              <w:t>populated value)</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5023</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Duplicate.  All records for this EventID in this extract are rejected.</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Duplicate.  All records for this EventID in this extract are rejected.</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5028</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Purchaser Code %1 is </w:t>
            </w:r>
            <w:r w:rsidR="00F519F3">
              <w:t>invalid for this datetime of service</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Purchaser Code </w:t>
            </w:r>
            <w:r w:rsidR="00F519F3">
              <w:t xml:space="preserve">(%1) </w:t>
            </w:r>
            <w:r w:rsidRPr="00A75C28">
              <w:t>is not yet active for use.</w:t>
            </w:r>
            <w:r w:rsidR="00F519F3">
              <w:t xml:space="preserve"> Also known as Principal Health Service Purchaser or Health Purchaser</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5029</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Purchaser Code %1 is retired from use</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Purchaser Code </w:t>
            </w:r>
            <w:r w:rsidR="0031494A">
              <w:t xml:space="preserve">(%1) </w:t>
            </w:r>
            <w:r w:rsidRPr="00A75C28">
              <w:t>is retired from use.</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5030</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Health Specialty </w:t>
            </w:r>
            <w:r w:rsidR="0031494A">
              <w:t xml:space="preserve">Code </w:t>
            </w:r>
            <w:r w:rsidRPr="00E866E1">
              <w:t xml:space="preserve">%1 </w:t>
            </w:r>
            <w:r w:rsidR="0031494A">
              <w:t>invalid for this datetime of service</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Health Specialty </w:t>
            </w:r>
            <w:r w:rsidR="0031494A">
              <w:t xml:space="preserve">Code (%1) </w:t>
            </w:r>
            <w:r w:rsidRPr="00A75C28">
              <w:t>is not yet active for use.</w:t>
            </w:r>
            <w:r w:rsidR="0031494A">
              <w:t xml:space="preserve"> (See Common Code tables on the </w:t>
            </w:r>
            <w:r w:rsidR="00086709">
              <w:t xml:space="preserve">Ministry </w:t>
            </w:r>
            <w:r w:rsidR="0031494A">
              <w:t>web site)</w:t>
            </w:r>
            <w:r w:rsidR="0031494A" w:rsidRPr="00A75C28">
              <w:t>.</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5031</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Health Specialty </w:t>
            </w:r>
            <w:r w:rsidR="0031494A">
              <w:t xml:space="preserve">Code </w:t>
            </w:r>
            <w:r w:rsidRPr="00E866E1">
              <w:t>%1 is retired from use</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Health Specialty </w:t>
            </w:r>
            <w:r w:rsidR="0031494A">
              <w:t xml:space="preserve">Code (%1) </w:t>
            </w:r>
            <w:r w:rsidRPr="00A75C28">
              <w:t>is retired from use.</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5032</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Purchase Unit Code %1 </w:t>
            </w:r>
            <w:r w:rsidR="0031494A">
              <w:t>invalid for this datetime of service</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Purchase Unit Code</w:t>
            </w:r>
            <w:r w:rsidR="0031494A">
              <w:t xml:space="preserve"> (%1)</w:t>
            </w:r>
            <w:r w:rsidRPr="00A75C28">
              <w:t xml:space="preserve"> is not yet active for use.</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5033</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Purchase Unit Code %1 is retired from use</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Purchase Unit Code</w:t>
            </w:r>
            <w:r w:rsidR="0031494A">
              <w:t xml:space="preserve"> (%1)</w:t>
            </w:r>
            <w:r w:rsidRPr="00A75C28">
              <w:t xml:space="preserve"> is retired from use.</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5034</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Service Type %1 incompatible with Purchase Unit </w:t>
            </w:r>
            <w:r w:rsidR="0042241F">
              <w:t xml:space="preserve">Code </w:t>
            </w:r>
            <w:r w:rsidRPr="00A75C28">
              <w:t>%2</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Service Type </w:t>
            </w:r>
            <w:r w:rsidR="0042241F">
              <w:t xml:space="preserve">(%1) </w:t>
            </w:r>
            <w:r w:rsidRPr="00A75C28">
              <w:t>is incompatible with Purchase Unit</w:t>
            </w:r>
            <w:r w:rsidR="0042241F">
              <w:t xml:space="preserve"> Code (%2)</w:t>
            </w:r>
            <w:r w:rsidRPr="00A75C28">
              <w:t>.</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5036</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Volume: %1 </w:t>
            </w:r>
            <w:r w:rsidR="0042241F">
              <w:t xml:space="preserve">is </w:t>
            </w:r>
            <w:r w:rsidRPr="00A75C28">
              <w:t>incompatible with Preadmission Purchase Unit %2</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Volume</w:t>
            </w:r>
            <w:r w:rsidR="0042241F">
              <w:t xml:space="preserve"> (%1)</w:t>
            </w:r>
            <w:r w:rsidRPr="00A75C28">
              <w:t xml:space="preserve"> is incompatible with Preadmission Purchase Unit</w:t>
            </w:r>
            <w:r w:rsidR="0042241F">
              <w:t xml:space="preserve"> (%2)</w:t>
            </w:r>
            <w:r w:rsidRPr="00A75C28">
              <w:t>.</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5037</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Volume: %1 is invalid for Purchase Unit </w:t>
            </w:r>
            <w:r w:rsidR="0042241F">
              <w:t xml:space="preserve">Code </w:t>
            </w:r>
            <w:r w:rsidRPr="00A75C28">
              <w:t>%2 (UOM=’client’).</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Volume </w:t>
            </w:r>
            <w:r w:rsidR="0042241F">
              <w:t xml:space="preserve">(%1) </w:t>
            </w:r>
            <w:r w:rsidRPr="00A75C28">
              <w:t xml:space="preserve">is invalid for Purchase Unit </w:t>
            </w:r>
            <w:r w:rsidR="0042241F">
              <w:t xml:space="preserve">Code (%2) </w:t>
            </w:r>
            <w:r w:rsidRPr="00A75C28">
              <w:t>when (UOM=’client’).</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5038</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A75C28" w:rsidRDefault="00366102" w:rsidP="00A75C28">
            <w:pPr>
              <w:pStyle w:val="TableText"/>
            </w:pPr>
            <w:r>
              <w:t>No longer used</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5039</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A75C28" w:rsidRDefault="00366102" w:rsidP="00A75C28">
            <w:pPr>
              <w:pStyle w:val="TableText"/>
            </w:pPr>
            <w:r>
              <w:t>No longer used</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5040</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C</w:t>
            </w:r>
          </w:p>
        </w:tc>
        <w:tc>
          <w:tcPr>
            <w:tcW w:w="4816"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Domicile Code %1 is </w:t>
            </w:r>
            <w:r w:rsidR="00366102">
              <w:t xml:space="preserve">invalid for this </w:t>
            </w:r>
            <w:r w:rsidRPr="00A75C28">
              <w:t>Date</w:t>
            </w:r>
            <w:r w:rsidR="00366102">
              <w:t>time</w:t>
            </w:r>
            <w:r w:rsidRPr="00A75C28">
              <w:t xml:space="preserve"> of Service %2</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Domicile Code </w:t>
            </w:r>
            <w:r w:rsidR="00366102">
              <w:t>(%1)</w:t>
            </w:r>
            <w:r w:rsidRPr="00A75C28">
              <w:t>is not active at the Date</w:t>
            </w:r>
            <w:r w:rsidR="00366102">
              <w:t>time</w:t>
            </w:r>
            <w:r w:rsidRPr="00A75C28">
              <w:t xml:space="preserve"> of Service</w:t>
            </w:r>
            <w:r w:rsidR="00366102">
              <w:t xml:space="preserve"> (%2)</w:t>
            </w:r>
            <w:r w:rsidRPr="00A75C28">
              <w:t>.</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5041</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C</w:t>
            </w:r>
          </w:p>
        </w:tc>
        <w:tc>
          <w:tcPr>
            <w:tcW w:w="4816"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Domicile Code %1 is for an overseas resident</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Domicile Code </w:t>
            </w:r>
            <w:r w:rsidR="00366102">
              <w:t xml:space="preserve">(%1) </w:t>
            </w:r>
            <w:r w:rsidRPr="00A75C28">
              <w:t xml:space="preserve">is for an overseas </w:t>
            </w:r>
            <w:r w:rsidRPr="00A75C28">
              <w:lastRenderedPageBreak/>
              <w:t>resident</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lastRenderedPageBreak/>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5042</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C</w:t>
            </w:r>
          </w:p>
        </w:tc>
        <w:tc>
          <w:tcPr>
            <w:tcW w:w="4816"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Domicile Code %1 does not </w:t>
            </w:r>
            <w:r w:rsidR="008811F0">
              <w:t>correspond</w:t>
            </w:r>
            <w:r w:rsidR="008811F0" w:rsidRPr="00A75C28">
              <w:t xml:space="preserve"> </w:t>
            </w:r>
            <w:r w:rsidRPr="00A75C28">
              <w:t>to a valid DHB</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Domicile Code </w:t>
            </w:r>
            <w:r w:rsidR="008811F0">
              <w:t xml:space="preserve">(%1) </w:t>
            </w:r>
            <w:r w:rsidRPr="00A75C28">
              <w:t xml:space="preserve">does not </w:t>
            </w:r>
            <w:r w:rsidR="008811F0">
              <w:t xml:space="preserve">correspond </w:t>
            </w:r>
            <w:r w:rsidRPr="00A75C28">
              <w:t>to a valid DHB.</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5043</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Invalid file version %1 for period %2</w:t>
            </w:r>
          </w:p>
        </w:tc>
        <w:tc>
          <w:tcPr>
            <w:tcW w:w="611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Invalid file version </w:t>
            </w:r>
            <w:r w:rsidR="00C05774">
              <w:t xml:space="preserve">(%1) </w:t>
            </w:r>
            <w:r w:rsidRPr="00E866E1">
              <w:t>submitted for the period reported</w:t>
            </w:r>
            <w:r w:rsidR="00C05774">
              <w:t xml:space="preserve"> (%2)</w:t>
            </w:r>
            <w:r w:rsidRPr="00E866E1">
              <w:t xml:space="preserve">.  </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5044</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Date Sent invalid: %1</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 xml:space="preserve">Date sent </w:t>
            </w:r>
            <w:r w:rsidR="00C05774">
              <w:t xml:space="preserve">(%1) </w:t>
            </w:r>
            <w:r w:rsidRPr="00A75C28">
              <w:t>invalid</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5045</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A75C28" w:rsidRDefault="00042BC0" w:rsidP="00A75C28">
            <w:pPr>
              <w:pStyle w:val="TableText"/>
            </w:pPr>
            <w:r>
              <w:t>%1 in the future: %2</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74288D" w:rsidP="00A75C28">
            <w:pPr>
              <w:pStyle w:val="TableText"/>
            </w:pPr>
            <w:r>
              <w:t>(</w:t>
            </w:r>
            <w:r w:rsidR="00A75C28" w:rsidRPr="00A75C28">
              <w:t>Date</w:t>
            </w:r>
            <w:r w:rsidR="00C05774">
              <w:t>time</w:t>
            </w:r>
            <w:r w:rsidR="00A75C28" w:rsidRPr="00A75C28">
              <w:t xml:space="preserve"> </w:t>
            </w:r>
            <w:r w:rsidR="00042BC0">
              <w:t>field %1</w:t>
            </w:r>
            <w:r>
              <w:t>) (%2)</w:t>
            </w:r>
            <w:r w:rsidR="00A75C28" w:rsidRPr="00A75C28">
              <w:t xml:space="preserve"> is in the future</w:t>
            </w:r>
          </w:p>
        </w:tc>
      </w:tr>
      <w:tr w:rsidR="00A75C28" w:rsidRPr="00A75C28">
        <w:tc>
          <w:tcPr>
            <w:tcW w:w="1464"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smartTag w:uri="urn:schemas-microsoft-com:office:smarttags" w:element="stockticker">
              <w:r w:rsidRPr="00A75C28">
                <w:rPr>
                  <w:lang w:val="en-US"/>
                </w:rPr>
                <w:t>NAP</w:t>
              </w:r>
            </w:smartTag>
            <w:r w:rsidRPr="00A75C28">
              <w:rPr>
                <w:lang w:val="en-US"/>
              </w:rPr>
              <w:t xml:space="preserve"> </w:t>
            </w:r>
          </w:p>
        </w:tc>
        <w:tc>
          <w:tcPr>
            <w:tcW w:w="72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5046</w:t>
            </w:r>
          </w:p>
        </w:tc>
        <w:tc>
          <w:tcPr>
            <w:tcW w:w="791"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rPr>
                <w:lang w:val="en-US"/>
              </w:rPr>
            </w:pPr>
            <w:r w:rsidRPr="00A75C28">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A75C28">
              <w:t>%1 is a required field</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C05774" w:rsidP="00A75C28">
            <w:pPr>
              <w:pStyle w:val="TableText"/>
            </w:pPr>
            <w:r>
              <w:t>(</w:t>
            </w:r>
            <w:r w:rsidR="00A75C28" w:rsidRPr="00A75C28">
              <w:t>Field %1</w:t>
            </w:r>
            <w:r>
              <w:t>)</w:t>
            </w:r>
            <w:r w:rsidR="00A75C28" w:rsidRPr="00A75C28">
              <w:t xml:space="preserve"> is a </w:t>
            </w:r>
            <w:r>
              <w:t>required</w:t>
            </w:r>
            <w:r w:rsidRPr="00A75C28">
              <w:t xml:space="preserve"> </w:t>
            </w:r>
            <w:r w:rsidR="00A75C28" w:rsidRPr="00A75C28">
              <w:t>field</w:t>
            </w:r>
          </w:p>
        </w:tc>
      </w:tr>
      <w:tr w:rsidR="00A75C28" w:rsidRPr="00E866E1">
        <w:tc>
          <w:tcPr>
            <w:tcW w:w="1464"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5047</w:t>
            </w:r>
          </w:p>
        </w:tc>
        <w:tc>
          <w:tcPr>
            <w:tcW w:w="791"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%1 is required for %2</w:t>
            </w:r>
          </w:p>
        </w:tc>
        <w:tc>
          <w:tcPr>
            <w:tcW w:w="6115" w:type="dxa"/>
            <w:tcBorders>
              <w:top w:val="single" w:sz="2" w:space="0" w:color="C0C0C0"/>
              <w:left w:val="single" w:sz="2" w:space="0" w:color="C0C0C0"/>
              <w:bottom w:val="single" w:sz="2" w:space="0" w:color="C0C0C0"/>
              <w:right w:val="single" w:sz="2" w:space="0" w:color="C0C0C0"/>
            </w:tcBorders>
          </w:tcPr>
          <w:p w:rsidR="00A75C28" w:rsidRPr="00E866E1" w:rsidRDefault="00C05774" w:rsidP="00A75C28">
            <w:pPr>
              <w:pStyle w:val="TableText"/>
            </w:pPr>
            <w:r>
              <w:t>(</w:t>
            </w:r>
            <w:r w:rsidR="00A75C28" w:rsidRPr="00E866E1">
              <w:t>Field %1</w:t>
            </w:r>
            <w:r>
              <w:t>)</w:t>
            </w:r>
            <w:r w:rsidR="00A75C28" w:rsidRPr="00E866E1">
              <w:t xml:space="preserve"> is a </w:t>
            </w:r>
            <w:r>
              <w:t>required</w:t>
            </w:r>
            <w:r w:rsidRPr="00E866E1">
              <w:t xml:space="preserve"> </w:t>
            </w:r>
            <w:r w:rsidR="00A75C28" w:rsidRPr="00E866E1">
              <w:t xml:space="preserve">field when the condition </w:t>
            </w:r>
            <w:r>
              <w:t>(</w:t>
            </w:r>
            <w:r w:rsidR="00A75C28" w:rsidRPr="00E866E1">
              <w:t>%2</w:t>
            </w:r>
            <w:r>
              <w:t>)</w:t>
            </w:r>
            <w:r w:rsidR="00A75C28" w:rsidRPr="00E866E1">
              <w:t xml:space="preserve"> is true</w:t>
            </w:r>
          </w:p>
        </w:tc>
      </w:tr>
      <w:tr w:rsidR="00A75C28" w:rsidRPr="00E866E1">
        <w:tc>
          <w:tcPr>
            <w:tcW w:w="1464"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5048</w:t>
            </w:r>
          </w:p>
        </w:tc>
        <w:tc>
          <w:tcPr>
            <w:tcW w:w="791"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%1 invalid: %2</w:t>
            </w:r>
          </w:p>
        </w:tc>
        <w:tc>
          <w:tcPr>
            <w:tcW w:w="6115" w:type="dxa"/>
            <w:tcBorders>
              <w:top w:val="single" w:sz="2" w:space="0" w:color="C0C0C0"/>
              <w:left w:val="single" w:sz="2" w:space="0" w:color="C0C0C0"/>
              <w:bottom w:val="single" w:sz="2" w:space="0" w:color="C0C0C0"/>
              <w:right w:val="single" w:sz="2" w:space="0" w:color="C0C0C0"/>
            </w:tcBorders>
          </w:tcPr>
          <w:p w:rsidR="00A75C28" w:rsidRPr="00E866E1" w:rsidRDefault="00C05774" w:rsidP="00C05774">
            <w:pPr>
              <w:pStyle w:val="TableText"/>
              <w:spacing w:before="240"/>
            </w:pPr>
            <w:r>
              <w:t>(</w:t>
            </w:r>
            <w:r w:rsidR="00A75C28" w:rsidRPr="00E866E1">
              <w:t>%2</w:t>
            </w:r>
            <w:r>
              <w:t>)</w:t>
            </w:r>
            <w:r w:rsidR="00A75C28" w:rsidRPr="00E866E1">
              <w:t xml:space="preserve"> is not one of the allowed values for </w:t>
            </w:r>
            <w:r>
              <w:t>(</w:t>
            </w:r>
            <w:r w:rsidR="00A75C28" w:rsidRPr="00E866E1">
              <w:t>field %1</w:t>
            </w:r>
            <w:r w:rsidR="0074288D">
              <w:t>)</w:t>
            </w:r>
          </w:p>
        </w:tc>
      </w:tr>
      <w:tr w:rsidR="00A75C28" w:rsidRPr="00E866E1">
        <w:tc>
          <w:tcPr>
            <w:tcW w:w="1464"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5049</w:t>
            </w:r>
          </w:p>
        </w:tc>
        <w:tc>
          <w:tcPr>
            <w:tcW w:w="791"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Attendance Code invalid: %1</w:t>
            </w:r>
          </w:p>
        </w:tc>
        <w:tc>
          <w:tcPr>
            <w:tcW w:w="611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Attendance code </w:t>
            </w:r>
            <w:r w:rsidR="00C05774">
              <w:t xml:space="preserve">(%1) </w:t>
            </w:r>
            <w:r w:rsidRPr="00E866E1">
              <w:t>must be ‘ATT’</w:t>
            </w:r>
          </w:p>
        </w:tc>
      </w:tr>
      <w:tr w:rsidR="00A75C28" w:rsidRPr="00E866E1">
        <w:tc>
          <w:tcPr>
            <w:tcW w:w="1464"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5050</w:t>
            </w:r>
          </w:p>
        </w:tc>
        <w:tc>
          <w:tcPr>
            <w:tcW w:w="791"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%1 must be on or before %2</w:t>
            </w:r>
          </w:p>
        </w:tc>
        <w:tc>
          <w:tcPr>
            <w:tcW w:w="611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Datetime field </w:t>
            </w:r>
            <w:r w:rsidR="00C05774">
              <w:t>(</w:t>
            </w:r>
            <w:r w:rsidRPr="00E866E1">
              <w:t>%1</w:t>
            </w:r>
            <w:r w:rsidR="00C05774">
              <w:t>)</w:t>
            </w:r>
            <w:r w:rsidRPr="00E866E1">
              <w:t xml:space="preserve"> must be less than or equal to datetime field </w:t>
            </w:r>
            <w:r w:rsidR="00C05774">
              <w:t>(</w:t>
            </w:r>
            <w:r w:rsidRPr="00E866E1">
              <w:t>%2</w:t>
            </w:r>
            <w:r w:rsidR="00C05774">
              <w:t>)</w:t>
            </w:r>
          </w:p>
        </w:tc>
      </w:tr>
      <w:tr w:rsidR="00A75C28" w:rsidRPr="00E866E1">
        <w:tc>
          <w:tcPr>
            <w:tcW w:w="1464"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5052</w:t>
            </w:r>
          </w:p>
        </w:tc>
        <w:tc>
          <w:tcPr>
            <w:tcW w:w="791"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%1 must be null for %2 event</w:t>
            </w:r>
            <w:r w:rsidR="00C05774">
              <w:t xml:space="preserve"> type</w:t>
            </w:r>
          </w:p>
        </w:tc>
        <w:tc>
          <w:tcPr>
            <w:tcW w:w="611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A value has been submitted for </w:t>
            </w:r>
            <w:r w:rsidR="00C05774">
              <w:t>(</w:t>
            </w:r>
            <w:r w:rsidRPr="00E866E1">
              <w:t>field %1</w:t>
            </w:r>
            <w:r w:rsidR="00C05774">
              <w:t>)</w:t>
            </w:r>
            <w:r w:rsidRPr="00E866E1">
              <w:t xml:space="preserve"> where null should have been submitted on an event type of </w:t>
            </w:r>
            <w:r w:rsidR="00C05774">
              <w:t>(</w:t>
            </w:r>
            <w:r w:rsidRPr="00E866E1">
              <w:t>%2</w:t>
            </w:r>
            <w:r w:rsidR="00C05774">
              <w:t>)</w:t>
            </w:r>
          </w:p>
        </w:tc>
      </w:tr>
      <w:tr w:rsidR="00A75C28" w:rsidRPr="00E866E1">
        <w:tc>
          <w:tcPr>
            <w:tcW w:w="1464"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5053</w:t>
            </w:r>
          </w:p>
        </w:tc>
        <w:tc>
          <w:tcPr>
            <w:tcW w:w="791"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%1 must be null for Attendance Code %2 </w:t>
            </w:r>
          </w:p>
        </w:tc>
        <w:tc>
          <w:tcPr>
            <w:tcW w:w="611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A value has been submitted for </w:t>
            </w:r>
            <w:r w:rsidR="00C05774">
              <w:t>(</w:t>
            </w:r>
            <w:r w:rsidRPr="00E866E1">
              <w:t>field %1</w:t>
            </w:r>
            <w:r w:rsidR="00C05774">
              <w:t>)</w:t>
            </w:r>
            <w:r w:rsidRPr="00E866E1">
              <w:t xml:space="preserve"> where null should have been submitted on an event with attendance code of </w:t>
            </w:r>
            <w:r w:rsidR="00C05774">
              <w:t>(</w:t>
            </w:r>
            <w:r w:rsidRPr="00E866E1">
              <w:t>%2</w:t>
            </w:r>
            <w:r w:rsidR="00C05774">
              <w:t>)</w:t>
            </w:r>
          </w:p>
        </w:tc>
      </w:tr>
      <w:tr w:rsidR="00A75C28" w:rsidRPr="00E866E1">
        <w:tc>
          <w:tcPr>
            <w:tcW w:w="1464"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5054</w:t>
            </w:r>
          </w:p>
        </w:tc>
        <w:tc>
          <w:tcPr>
            <w:tcW w:w="791"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55204" w:rsidP="00A75C28">
            <w:pPr>
              <w:pStyle w:val="TableText"/>
            </w:pPr>
            <w:r w:rsidRPr="00E866E1">
              <w:t>%1 must be null for P</w:t>
            </w:r>
            <w:r w:rsidR="00C05774">
              <w:t xml:space="preserve">urchase </w:t>
            </w:r>
            <w:r w:rsidR="00A75C28" w:rsidRPr="00E866E1">
              <w:t>U</w:t>
            </w:r>
            <w:r w:rsidR="00C05774">
              <w:t>nit</w:t>
            </w:r>
            <w:r w:rsidR="00A75C28" w:rsidRPr="00E866E1">
              <w:t xml:space="preserve"> Code %2 </w:t>
            </w:r>
          </w:p>
        </w:tc>
        <w:tc>
          <w:tcPr>
            <w:tcW w:w="611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A value has been submitted for </w:t>
            </w:r>
            <w:r w:rsidR="00C05774">
              <w:t>(</w:t>
            </w:r>
            <w:r w:rsidRPr="00E866E1">
              <w:t>field %1</w:t>
            </w:r>
            <w:r w:rsidR="00C05774">
              <w:t>)</w:t>
            </w:r>
            <w:r w:rsidRPr="00E866E1">
              <w:t xml:space="preserve"> where null should have been submitted on an event with purchase unit code of </w:t>
            </w:r>
            <w:r w:rsidR="00C05774">
              <w:t>(</w:t>
            </w:r>
            <w:r w:rsidRPr="00E866E1">
              <w:t>%2</w:t>
            </w:r>
            <w:r w:rsidR="00C05774">
              <w:t>)</w:t>
            </w:r>
          </w:p>
        </w:tc>
      </w:tr>
      <w:tr w:rsidR="00A75C28" w:rsidRPr="00E866E1">
        <w:tc>
          <w:tcPr>
            <w:tcW w:w="1464"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5055</w:t>
            </w:r>
          </w:p>
        </w:tc>
        <w:tc>
          <w:tcPr>
            <w:tcW w:w="791"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Service Type %1 is invalid for Event Type %2</w:t>
            </w:r>
          </w:p>
        </w:tc>
        <w:tc>
          <w:tcPr>
            <w:tcW w:w="611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Service type code </w:t>
            </w:r>
            <w:r w:rsidR="00406828">
              <w:t>(</w:t>
            </w:r>
            <w:r w:rsidRPr="00E866E1">
              <w:t>%1</w:t>
            </w:r>
            <w:r w:rsidR="00406828">
              <w:t>)</w:t>
            </w:r>
            <w:r w:rsidRPr="00E866E1">
              <w:t xml:space="preserve"> is not allowed for event type </w:t>
            </w:r>
            <w:r w:rsidR="00406828">
              <w:t>(</w:t>
            </w:r>
            <w:r w:rsidRPr="00E866E1">
              <w:t>%2</w:t>
            </w:r>
            <w:r w:rsidR="00406828">
              <w:t>)</w:t>
            </w:r>
          </w:p>
        </w:tc>
      </w:tr>
      <w:tr w:rsidR="00A75C28" w:rsidRPr="00E866E1">
        <w:tc>
          <w:tcPr>
            <w:tcW w:w="1464"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5056</w:t>
            </w:r>
          </w:p>
        </w:tc>
        <w:tc>
          <w:tcPr>
            <w:tcW w:w="791"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Event End Type: %1</w:t>
            </w:r>
            <w:r w:rsidR="00406828">
              <w:t xml:space="preserve"> i</w:t>
            </w:r>
            <w:r w:rsidR="00406828" w:rsidRPr="00E866E1">
              <w:t xml:space="preserve">ncompatible </w:t>
            </w:r>
            <w:r w:rsidR="00406828">
              <w:t>with Purchase Unit or Attendance Code</w:t>
            </w:r>
          </w:p>
        </w:tc>
        <w:tc>
          <w:tcPr>
            <w:tcW w:w="6115"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Event end type </w:t>
            </w:r>
            <w:r w:rsidR="00406828">
              <w:t>(</w:t>
            </w:r>
            <w:r w:rsidRPr="00E866E1">
              <w:t>%1</w:t>
            </w:r>
            <w:r w:rsidR="00406828">
              <w:t>)</w:t>
            </w:r>
            <w:r w:rsidRPr="00E866E1">
              <w:t xml:space="preserve"> is incompatible with purchase unit code or attendance code</w:t>
            </w:r>
          </w:p>
        </w:tc>
      </w:tr>
      <w:tr w:rsidR="00A75C28" w:rsidRPr="00E866E1">
        <w:tc>
          <w:tcPr>
            <w:tcW w:w="1464"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5057</w:t>
            </w:r>
          </w:p>
        </w:tc>
        <w:tc>
          <w:tcPr>
            <w:tcW w:w="791"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 xml:space="preserve">%1 %2 </w:t>
            </w:r>
            <w:r w:rsidR="00406828">
              <w:t>invalid for this datetime of service</w:t>
            </w:r>
          </w:p>
        </w:tc>
        <w:tc>
          <w:tcPr>
            <w:tcW w:w="6115" w:type="dxa"/>
            <w:tcBorders>
              <w:top w:val="single" w:sz="2" w:space="0" w:color="C0C0C0"/>
              <w:left w:val="single" w:sz="2" w:space="0" w:color="C0C0C0"/>
              <w:bottom w:val="single" w:sz="2" w:space="0" w:color="C0C0C0"/>
              <w:right w:val="single" w:sz="2" w:space="0" w:color="C0C0C0"/>
            </w:tcBorders>
          </w:tcPr>
          <w:p w:rsidR="00A75C28" w:rsidRPr="00E866E1" w:rsidRDefault="00406828" w:rsidP="00A75C28">
            <w:pPr>
              <w:pStyle w:val="TableText"/>
            </w:pPr>
            <w:r>
              <w:t>(</w:t>
            </w:r>
            <w:r w:rsidR="00A75C28" w:rsidRPr="00E866E1">
              <w:t>The code %1</w:t>
            </w:r>
            <w:r>
              <w:t>)</w:t>
            </w:r>
            <w:r w:rsidR="00A75C28" w:rsidRPr="00E866E1">
              <w:t xml:space="preserve"> (eg. Triage Level) containing a value of </w:t>
            </w:r>
            <w:r>
              <w:t>(</w:t>
            </w:r>
            <w:r w:rsidR="00A75C28" w:rsidRPr="00E866E1">
              <w:t>%2</w:t>
            </w:r>
            <w:r>
              <w:t>)</w:t>
            </w:r>
            <w:r w:rsidR="00A75C28" w:rsidRPr="00E866E1">
              <w:t xml:space="preserve"> is not yet active for use</w:t>
            </w:r>
          </w:p>
        </w:tc>
      </w:tr>
      <w:tr w:rsidR="00A75C28" w:rsidRPr="00871D8E">
        <w:tc>
          <w:tcPr>
            <w:tcW w:w="1464"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smartTag w:uri="urn:schemas-microsoft-com:office:smarttags" w:element="stockticker">
              <w:r w:rsidRPr="00E866E1">
                <w:rPr>
                  <w:lang w:val="en-US"/>
                </w:rPr>
                <w:t>NAP</w:t>
              </w:r>
            </w:smartTag>
          </w:p>
        </w:tc>
        <w:tc>
          <w:tcPr>
            <w:tcW w:w="721"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5058</w:t>
            </w:r>
          </w:p>
        </w:tc>
        <w:tc>
          <w:tcPr>
            <w:tcW w:w="791"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rPr>
                <w:lang w:val="en-US"/>
              </w:rPr>
            </w:pPr>
            <w:r w:rsidRPr="00E866E1">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A75C28" w:rsidRPr="00E866E1" w:rsidRDefault="00A75C28" w:rsidP="00A75C28">
            <w:pPr>
              <w:pStyle w:val="TableText"/>
            </w:pPr>
            <w:r w:rsidRPr="00E866E1">
              <w:t>%1 %2 is retired from use</w:t>
            </w:r>
          </w:p>
        </w:tc>
        <w:tc>
          <w:tcPr>
            <w:tcW w:w="6115" w:type="dxa"/>
            <w:tcBorders>
              <w:top w:val="single" w:sz="2" w:space="0" w:color="C0C0C0"/>
              <w:left w:val="single" w:sz="2" w:space="0" w:color="C0C0C0"/>
              <w:bottom w:val="single" w:sz="2" w:space="0" w:color="C0C0C0"/>
              <w:right w:val="single" w:sz="2" w:space="0" w:color="C0C0C0"/>
            </w:tcBorders>
          </w:tcPr>
          <w:p w:rsidR="00A75C28" w:rsidRPr="00A75C28" w:rsidRDefault="00A75C28" w:rsidP="00A75C28">
            <w:pPr>
              <w:pStyle w:val="TableText"/>
            </w:pPr>
            <w:r w:rsidRPr="00E866E1">
              <w:t xml:space="preserve">The code %1 (eg. Triage Level) containing </w:t>
            </w:r>
            <w:r w:rsidRPr="00E866E1">
              <w:lastRenderedPageBreak/>
              <w:t>a value of %2 is retired from use</w:t>
            </w:r>
          </w:p>
        </w:tc>
      </w:tr>
      <w:tr w:rsidR="00D22267" w:rsidRPr="00871D8E">
        <w:tc>
          <w:tcPr>
            <w:tcW w:w="1464" w:type="dxa"/>
            <w:tcBorders>
              <w:top w:val="single" w:sz="2" w:space="0" w:color="C0C0C0"/>
              <w:left w:val="single" w:sz="2" w:space="0" w:color="C0C0C0"/>
              <w:bottom w:val="single" w:sz="2" w:space="0" w:color="C0C0C0"/>
              <w:right w:val="single" w:sz="2" w:space="0" w:color="C0C0C0"/>
            </w:tcBorders>
          </w:tcPr>
          <w:p w:rsidR="00D22267" w:rsidRPr="00E866E1" w:rsidRDefault="00BF57F1" w:rsidP="00A75C28">
            <w:pPr>
              <w:pStyle w:val="TableText"/>
              <w:rPr>
                <w:lang w:val="en-US"/>
              </w:rPr>
            </w:pPr>
            <w:r>
              <w:rPr>
                <w:lang w:val="en-US"/>
              </w:rPr>
              <w:lastRenderedPageBreak/>
              <w:t>NAP</w:t>
            </w:r>
          </w:p>
        </w:tc>
        <w:tc>
          <w:tcPr>
            <w:tcW w:w="721" w:type="dxa"/>
            <w:tcBorders>
              <w:top w:val="single" w:sz="2" w:space="0" w:color="C0C0C0"/>
              <w:left w:val="single" w:sz="2" w:space="0" w:color="C0C0C0"/>
              <w:bottom w:val="single" w:sz="2" w:space="0" w:color="C0C0C0"/>
              <w:right w:val="single" w:sz="2" w:space="0" w:color="C0C0C0"/>
            </w:tcBorders>
          </w:tcPr>
          <w:p w:rsidR="00D22267" w:rsidRPr="00E866E1" w:rsidRDefault="00BF57F1" w:rsidP="00A75C28">
            <w:pPr>
              <w:pStyle w:val="TableText"/>
              <w:rPr>
                <w:lang w:val="en-US"/>
              </w:rPr>
            </w:pPr>
            <w:r>
              <w:rPr>
                <w:lang w:val="en-US"/>
              </w:rPr>
              <w:t>5059</w:t>
            </w:r>
          </w:p>
        </w:tc>
        <w:tc>
          <w:tcPr>
            <w:tcW w:w="791" w:type="dxa"/>
            <w:tcBorders>
              <w:top w:val="single" w:sz="2" w:space="0" w:color="C0C0C0"/>
              <w:left w:val="single" w:sz="2" w:space="0" w:color="C0C0C0"/>
              <w:bottom w:val="single" w:sz="2" w:space="0" w:color="C0C0C0"/>
              <w:right w:val="single" w:sz="2" w:space="0" w:color="C0C0C0"/>
            </w:tcBorders>
          </w:tcPr>
          <w:p w:rsidR="00D22267" w:rsidRPr="00E866E1" w:rsidRDefault="00BF57F1" w:rsidP="00A75C28">
            <w:pPr>
              <w:pStyle w:val="TableText"/>
              <w:rPr>
                <w:lang w:val="en-US"/>
              </w:rPr>
            </w:pPr>
            <w:r>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D22267" w:rsidRPr="00E866E1" w:rsidRDefault="00BF57F1" w:rsidP="00A75C28">
            <w:pPr>
              <w:pStyle w:val="TableText"/>
            </w:pPr>
            <w:r w:rsidRPr="00BF57F1">
              <w:t>Exceeds the %1 daily events allowed for %2/%3, %4, %5, %6</w:t>
            </w:r>
          </w:p>
        </w:tc>
        <w:tc>
          <w:tcPr>
            <w:tcW w:w="6115" w:type="dxa"/>
            <w:tcBorders>
              <w:top w:val="single" w:sz="2" w:space="0" w:color="C0C0C0"/>
              <w:left w:val="single" w:sz="2" w:space="0" w:color="C0C0C0"/>
              <w:bottom w:val="single" w:sz="2" w:space="0" w:color="C0C0C0"/>
              <w:right w:val="single" w:sz="2" w:space="0" w:color="C0C0C0"/>
            </w:tcBorders>
          </w:tcPr>
          <w:p w:rsidR="00D22267" w:rsidRPr="00BF57F1" w:rsidRDefault="00BF57F1" w:rsidP="00BF57F1">
            <w:pPr>
              <w:rPr>
                <w:sz w:val="22"/>
              </w:rPr>
            </w:pPr>
            <w:r w:rsidRPr="00BF57F1">
              <w:rPr>
                <w:sz w:val="22"/>
              </w:rPr>
              <w:t>This event exceeds the maximum daily events for this NHI, Purchase Unit, Date of Service and Funding Agency</w:t>
            </w:r>
          </w:p>
        </w:tc>
      </w:tr>
      <w:tr w:rsidR="00D22267" w:rsidRPr="00871D8E">
        <w:tc>
          <w:tcPr>
            <w:tcW w:w="1464" w:type="dxa"/>
            <w:tcBorders>
              <w:top w:val="single" w:sz="2" w:space="0" w:color="C0C0C0"/>
              <w:left w:val="single" w:sz="2" w:space="0" w:color="C0C0C0"/>
              <w:bottom w:val="single" w:sz="2" w:space="0" w:color="C0C0C0"/>
              <w:right w:val="single" w:sz="2" w:space="0" w:color="C0C0C0"/>
            </w:tcBorders>
          </w:tcPr>
          <w:p w:rsidR="00D22267" w:rsidRPr="00E866E1" w:rsidRDefault="00BF57F1" w:rsidP="00A75C28">
            <w:pPr>
              <w:pStyle w:val="TableText"/>
              <w:rPr>
                <w:lang w:val="en-US"/>
              </w:rPr>
            </w:pPr>
            <w:r>
              <w:rPr>
                <w:lang w:val="en-US"/>
              </w:rPr>
              <w:t>NAP</w:t>
            </w:r>
          </w:p>
        </w:tc>
        <w:tc>
          <w:tcPr>
            <w:tcW w:w="721" w:type="dxa"/>
            <w:tcBorders>
              <w:top w:val="single" w:sz="2" w:space="0" w:color="C0C0C0"/>
              <w:left w:val="single" w:sz="2" w:space="0" w:color="C0C0C0"/>
              <w:bottom w:val="single" w:sz="2" w:space="0" w:color="C0C0C0"/>
              <w:right w:val="single" w:sz="2" w:space="0" w:color="C0C0C0"/>
            </w:tcBorders>
          </w:tcPr>
          <w:p w:rsidR="00D22267" w:rsidRPr="00E866E1" w:rsidRDefault="00BF57F1" w:rsidP="00A75C28">
            <w:pPr>
              <w:pStyle w:val="TableText"/>
              <w:rPr>
                <w:lang w:val="en-US"/>
              </w:rPr>
            </w:pPr>
            <w:r>
              <w:rPr>
                <w:lang w:val="en-US"/>
              </w:rPr>
              <w:t>5060</w:t>
            </w:r>
          </w:p>
        </w:tc>
        <w:tc>
          <w:tcPr>
            <w:tcW w:w="791" w:type="dxa"/>
            <w:tcBorders>
              <w:top w:val="single" w:sz="2" w:space="0" w:color="C0C0C0"/>
              <w:left w:val="single" w:sz="2" w:space="0" w:color="C0C0C0"/>
              <w:bottom w:val="single" w:sz="2" w:space="0" w:color="C0C0C0"/>
              <w:right w:val="single" w:sz="2" w:space="0" w:color="C0C0C0"/>
            </w:tcBorders>
          </w:tcPr>
          <w:p w:rsidR="00D22267" w:rsidRPr="00E866E1" w:rsidRDefault="00BF57F1" w:rsidP="00A75C28">
            <w:pPr>
              <w:pStyle w:val="TableText"/>
              <w:rPr>
                <w:lang w:val="en-US"/>
              </w:rPr>
            </w:pPr>
            <w:r>
              <w:rPr>
                <w:lang w:val="en-US"/>
              </w:rPr>
              <w:t>E</w:t>
            </w:r>
          </w:p>
        </w:tc>
        <w:tc>
          <w:tcPr>
            <w:tcW w:w="4816" w:type="dxa"/>
            <w:tcBorders>
              <w:top w:val="single" w:sz="2" w:space="0" w:color="C0C0C0"/>
              <w:left w:val="single" w:sz="2" w:space="0" w:color="C0C0C0"/>
              <w:bottom w:val="single" w:sz="2" w:space="0" w:color="C0C0C0"/>
              <w:right w:val="single" w:sz="2" w:space="0" w:color="C0C0C0"/>
            </w:tcBorders>
          </w:tcPr>
          <w:tbl>
            <w:tblPr>
              <w:tblW w:w="6320" w:type="dxa"/>
              <w:tblLook w:val="04A0" w:firstRow="1" w:lastRow="0" w:firstColumn="1" w:lastColumn="0" w:noHBand="0" w:noVBand="1"/>
            </w:tblPr>
            <w:tblGrid>
              <w:gridCol w:w="6320"/>
            </w:tblGrid>
            <w:tr w:rsidR="00BF57F1" w:rsidRPr="00BF57F1" w:rsidTr="00BF57F1">
              <w:trPr>
                <w:trHeight w:val="240"/>
              </w:trPr>
              <w:tc>
                <w:tcPr>
                  <w:tcW w:w="6320" w:type="dxa"/>
                  <w:tcBorders>
                    <w:top w:val="nil"/>
                    <w:left w:val="nil"/>
                    <w:bottom w:val="nil"/>
                    <w:right w:val="nil"/>
                  </w:tcBorders>
                  <w:shd w:val="clear" w:color="auto" w:fill="auto"/>
                  <w:noWrap/>
                  <w:vAlign w:val="bottom"/>
                  <w:hideMark/>
                </w:tcPr>
                <w:p w:rsidR="00BF57F1" w:rsidRPr="00BF57F1" w:rsidRDefault="00BF57F1" w:rsidP="00BF57F1">
                  <w:pPr>
                    <w:spacing w:after="0" w:afterAutospacing="0"/>
                    <w:ind w:left="-36"/>
                    <w:rPr>
                      <w:rFonts w:cs="Arial"/>
                      <w:color w:val="000000"/>
                      <w:sz w:val="22"/>
                      <w:lang w:eastAsia="en-NZ"/>
                    </w:rPr>
                  </w:pPr>
                  <w:r w:rsidRPr="00BF57F1">
                    <w:rPr>
                      <w:rFonts w:cs="Arial"/>
                      <w:color w:val="000000"/>
                      <w:sz w:val="22"/>
                      <w:lang w:eastAsia="en-NZ"/>
                    </w:rPr>
                    <w:t>Invalid Funding Agency: %1</w:t>
                  </w:r>
                </w:p>
              </w:tc>
            </w:tr>
          </w:tbl>
          <w:p w:rsidR="00D22267" w:rsidRPr="00BF57F1" w:rsidRDefault="00D22267" w:rsidP="00A75C28">
            <w:pPr>
              <w:pStyle w:val="TableText"/>
            </w:pPr>
          </w:p>
        </w:tc>
        <w:tc>
          <w:tcPr>
            <w:tcW w:w="6115" w:type="dxa"/>
            <w:tcBorders>
              <w:top w:val="single" w:sz="2" w:space="0" w:color="C0C0C0"/>
              <w:left w:val="single" w:sz="2" w:space="0" w:color="C0C0C0"/>
              <w:bottom w:val="single" w:sz="2" w:space="0" w:color="C0C0C0"/>
              <w:right w:val="single" w:sz="2" w:space="0" w:color="C0C0C0"/>
            </w:tcBorders>
          </w:tcPr>
          <w:p w:rsidR="00D22267" w:rsidRPr="00BF57F1" w:rsidRDefault="00BF57F1" w:rsidP="00BF57F1">
            <w:pPr>
              <w:rPr>
                <w:rFonts w:cs="Arial"/>
                <w:color w:val="000000"/>
                <w:sz w:val="22"/>
              </w:rPr>
            </w:pPr>
            <w:r w:rsidRPr="00BF57F1">
              <w:rPr>
                <w:rFonts w:cs="Arial"/>
                <w:color w:val="000000"/>
                <w:sz w:val="22"/>
              </w:rPr>
              <w:t>Funding Agency code (%1) is not in the list of agencies (see Common Code tables).</w:t>
            </w:r>
          </w:p>
        </w:tc>
      </w:tr>
      <w:tr w:rsidR="00D22267" w:rsidRPr="00871D8E">
        <w:tc>
          <w:tcPr>
            <w:tcW w:w="1464" w:type="dxa"/>
            <w:tcBorders>
              <w:top w:val="single" w:sz="2" w:space="0" w:color="C0C0C0"/>
              <w:left w:val="single" w:sz="2" w:space="0" w:color="C0C0C0"/>
              <w:bottom w:val="single" w:sz="2" w:space="0" w:color="C0C0C0"/>
              <w:right w:val="single" w:sz="2" w:space="0" w:color="C0C0C0"/>
            </w:tcBorders>
          </w:tcPr>
          <w:p w:rsidR="00D22267" w:rsidRPr="00E866E1" w:rsidRDefault="00BF57F1" w:rsidP="00A75C28">
            <w:pPr>
              <w:pStyle w:val="TableText"/>
              <w:rPr>
                <w:lang w:val="en-US"/>
              </w:rPr>
            </w:pPr>
            <w:r>
              <w:rPr>
                <w:lang w:val="en-US"/>
              </w:rPr>
              <w:t>NAP</w:t>
            </w:r>
          </w:p>
        </w:tc>
        <w:tc>
          <w:tcPr>
            <w:tcW w:w="721" w:type="dxa"/>
            <w:tcBorders>
              <w:top w:val="single" w:sz="2" w:space="0" w:color="C0C0C0"/>
              <w:left w:val="single" w:sz="2" w:space="0" w:color="C0C0C0"/>
              <w:bottom w:val="single" w:sz="2" w:space="0" w:color="C0C0C0"/>
              <w:right w:val="single" w:sz="2" w:space="0" w:color="C0C0C0"/>
            </w:tcBorders>
          </w:tcPr>
          <w:p w:rsidR="00D22267" w:rsidRPr="00E866E1" w:rsidRDefault="00BF57F1" w:rsidP="00A75C28">
            <w:pPr>
              <w:pStyle w:val="TableText"/>
              <w:rPr>
                <w:lang w:val="en-US"/>
              </w:rPr>
            </w:pPr>
            <w:r>
              <w:rPr>
                <w:lang w:val="en-US"/>
              </w:rPr>
              <w:t>5061</w:t>
            </w:r>
          </w:p>
        </w:tc>
        <w:tc>
          <w:tcPr>
            <w:tcW w:w="791" w:type="dxa"/>
            <w:tcBorders>
              <w:top w:val="single" w:sz="2" w:space="0" w:color="C0C0C0"/>
              <w:left w:val="single" w:sz="2" w:space="0" w:color="C0C0C0"/>
              <w:bottom w:val="single" w:sz="2" w:space="0" w:color="C0C0C0"/>
              <w:right w:val="single" w:sz="2" w:space="0" w:color="C0C0C0"/>
            </w:tcBorders>
          </w:tcPr>
          <w:p w:rsidR="00D22267" w:rsidRPr="00E866E1" w:rsidRDefault="00F11CC4" w:rsidP="00A75C28">
            <w:pPr>
              <w:pStyle w:val="TableText"/>
              <w:rPr>
                <w:lang w:val="en-US"/>
              </w:rPr>
            </w:pPr>
            <w:r>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D22267" w:rsidRPr="00BF57F1" w:rsidRDefault="00BF57F1" w:rsidP="00A75C28">
            <w:pPr>
              <w:pStyle w:val="TableText"/>
            </w:pPr>
            <w:r w:rsidRPr="00BF57F1">
              <w:rPr>
                <w:rFonts w:cs="Arial"/>
                <w:color w:val="000000"/>
                <w:lang w:eastAsia="en-NZ"/>
              </w:rPr>
              <w:t>Funding Agency should be a DHB for Purchaser Code %1</w:t>
            </w:r>
          </w:p>
        </w:tc>
        <w:tc>
          <w:tcPr>
            <w:tcW w:w="6115" w:type="dxa"/>
            <w:tcBorders>
              <w:top w:val="single" w:sz="2" w:space="0" w:color="C0C0C0"/>
              <w:left w:val="single" w:sz="2" w:space="0" w:color="C0C0C0"/>
              <w:bottom w:val="single" w:sz="2" w:space="0" w:color="C0C0C0"/>
              <w:right w:val="single" w:sz="2" w:space="0" w:color="C0C0C0"/>
            </w:tcBorders>
          </w:tcPr>
          <w:p w:rsidR="00D22267" w:rsidRPr="00BF57F1" w:rsidRDefault="00BF57F1" w:rsidP="00BF57F1">
            <w:pPr>
              <w:rPr>
                <w:rFonts w:cs="Arial"/>
                <w:color w:val="000000"/>
                <w:sz w:val="22"/>
              </w:rPr>
            </w:pPr>
            <w:r w:rsidRPr="00BF57F1">
              <w:rPr>
                <w:rFonts w:cs="Arial"/>
                <w:color w:val="000000"/>
                <w:sz w:val="22"/>
              </w:rPr>
              <w:t>Funding Agency should have an agency type=01 DHB for purchaser codes 20, 35 and 55</w:t>
            </w:r>
          </w:p>
        </w:tc>
      </w:tr>
      <w:tr w:rsidR="00D22267" w:rsidRPr="00871D8E">
        <w:tc>
          <w:tcPr>
            <w:tcW w:w="1464" w:type="dxa"/>
            <w:tcBorders>
              <w:top w:val="single" w:sz="2" w:space="0" w:color="C0C0C0"/>
              <w:left w:val="single" w:sz="2" w:space="0" w:color="C0C0C0"/>
              <w:bottom w:val="single" w:sz="2" w:space="0" w:color="C0C0C0"/>
              <w:right w:val="single" w:sz="2" w:space="0" w:color="C0C0C0"/>
            </w:tcBorders>
          </w:tcPr>
          <w:p w:rsidR="00D22267" w:rsidRPr="00E866E1" w:rsidRDefault="00BF57F1" w:rsidP="00A75C28">
            <w:pPr>
              <w:pStyle w:val="TableText"/>
              <w:rPr>
                <w:lang w:val="en-US"/>
              </w:rPr>
            </w:pPr>
            <w:r>
              <w:rPr>
                <w:lang w:val="en-US"/>
              </w:rPr>
              <w:t>NAP</w:t>
            </w:r>
          </w:p>
        </w:tc>
        <w:tc>
          <w:tcPr>
            <w:tcW w:w="721" w:type="dxa"/>
            <w:tcBorders>
              <w:top w:val="single" w:sz="2" w:space="0" w:color="C0C0C0"/>
              <w:left w:val="single" w:sz="2" w:space="0" w:color="C0C0C0"/>
              <w:bottom w:val="single" w:sz="2" w:space="0" w:color="C0C0C0"/>
              <w:right w:val="single" w:sz="2" w:space="0" w:color="C0C0C0"/>
            </w:tcBorders>
          </w:tcPr>
          <w:p w:rsidR="00D22267" w:rsidRPr="00E866E1" w:rsidRDefault="00BF57F1" w:rsidP="00A75C28">
            <w:pPr>
              <w:pStyle w:val="TableText"/>
              <w:rPr>
                <w:lang w:val="en-US"/>
              </w:rPr>
            </w:pPr>
            <w:r>
              <w:rPr>
                <w:lang w:val="en-US"/>
              </w:rPr>
              <w:t>5062</w:t>
            </w:r>
          </w:p>
        </w:tc>
        <w:tc>
          <w:tcPr>
            <w:tcW w:w="791" w:type="dxa"/>
            <w:tcBorders>
              <w:top w:val="single" w:sz="2" w:space="0" w:color="C0C0C0"/>
              <w:left w:val="single" w:sz="2" w:space="0" w:color="C0C0C0"/>
              <w:bottom w:val="single" w:sz="2" w:space="0" w:color="C0C0C0"/>
              <w:right w:val="single" w:sz="2" w:space="0" w:color="C0C0C0"/>
            </w:tcBorders>
          </w:tcPr>
          <w:p w:rsidR="00D22267" w:rsidRPr="00E866E1" w:rsidRDefault="00BF57F1" w:rsidP="00A75C28">
            <w:pPr>
              <w:pStyle w:val="TableText"/>
              <w:rPr>
                <w:lang w:val="en-US"/>
              </w:rPr>
            </w:pPr>
            <w:r>
              <w:rPr>
                <w:lang w:val="en-US"/>
              </w:rPr>
              <w:t>E</w:t>
            </w:r>
          </w:p>
        </w:tc>
        <w:tc>
          <w:tcPr>
            <w:tcW w:w="4816" w:type="dxa"/>
            <w:tcBorders>
              <w:top w:val="single" w:sz="2" w:space="0" w:color="C0C0C0"/>
              <w:left w:val="single" w:sz="2" w:space="0" w:color="C0C0C0"/>
              <w:bottom w:val="single" w:sz="2" w:space="0" w:color="C0C0C0"/>
              <w:right w:val="single" w:sz="2" w:space="0" w:color="C0C0C0"/>
            </w:tcBorders>
          </w:tcPr>
          <w:p w:rsidR="00D22267" w:rsidRPr="00BF57F1" w:rsidRDefault="00BF57F1" w:rsidP="00A75C28">
            <w:pPr>
              <w:pStyle w:val="TableText"/>
            </w:pPr>
            <w:r w:rsidRPr="00BF57F1">
              <w:rPr>
                <w:rFonts w:cs="Arial"/>
                <w:color w:val="000000"/>
                <w:lang w:eastAsia="en-NZ"/>
              </w:rPr>
              <w:t>Version %1 event records must have %2 fields</w:t>
            </w:r>
          </w:p>
        </w:tc>
        <w:tc>
          <w:tcPr>
            <w:tcW w:w="6115" w:type="dxa"/>
            <w:tcBorders>
              <w:top w:val="single" w:sz="2" w:space="0" w:color="C0C0C0"/>
              <w:left w:val="single" w:sz="2" w:space="0" w:color="C0C0C0"/>
              <w:bottom w:val="single" w:sz="2" w:space="0" w:color="C0C0C0"/>
              <w:right w:val="single" w:sz="2" w:space="0" w:color="C0C0C0"/>
            </w:tcBorders>
          </w:tcPr>
          <w:p w:rsidR="00D22267" w:rsidRPr="00BF57F1" w:rsidRDefault="00BF57F1" w:rsidP="00BF57F1">
            <w:pPr>
              <w:rPr>
                <w:rFonts w:cs="Arial"/>
                <w:color w:val="000000"/>
                <w:sz w:val="22"/>
              </w:rPr>
            </w:pPr>
            <w:r w:rsidRPr="00BF57F1">
              <w:rPr>
                <w:rFonts w:cs="Arial"/>
                <w:color w:val="000000"/>
                <w:sz w:val="22"/>
              </w:rPr>
              <w:t>Version V5.0 event records must have 26 fields</w:t>
            </w:r>
          </w:p>
        </w:tc>
      </w:tr>
    </w:tbl>
    <w:p w:rsidR="004B2650" w:rsidRDefault="004B2650" w:rsidP="00DA7968">
      <w:pPr>
        <w:sectPr w:rsidR="004B2650" w:rsidSect="004B2650">
          <w:pgSz w:w="16840" w:h="11907" w:orient="landscape" w:code="9"/>
          <w:pgMar w:top="1418" w:right="1418" w:bottom="1418" w:left="1418" w:header="692" w:footer="0" w:gutter="0"/>
          <w:cols w:space="720"/>
          <w:titlePg/>
        </w:sectPr>
      </w:pPr>
    </w:p>
    <w:p w:rsidR="002E43B3" w:rsidRDefault="002E43B3" w:rsidP="0077225D">
      <w:pPr>
        <w:pStyle w:val="Heading1"/>
      </w:pPr>
      <w:bookmarkStart w:id="79" w:name="_Toc319670954"/>
      <w:r w:rsidRPr="00C25CB7">
        <w:lastRenderedPageBreak/>
        <w:t>Purchase Unit Data Quality Update</w:t>
      </w:r>
      <w:bookmarkEnd w:id="79"/>
      <w:r w:rsidRPr="00C25CB7">
        <w:t xml:space="preserve"> </w:t>
      </w:r>
    </w:p>
    <w:p w:rsidR="002E43B3" w:rsidRDefault="002E43B3" w:rsidP="002E43B3">
      <w:pPr>
        <w:pStyle w:val="Heading2"/>
      </w:pPr>
      <w:bookmarkStart w:id="80" w:name="_Toc319670955"/>
      <w:r>
        <w:t>Overview</w:t>
      </w:r>
      <w:bookmarkEnd w:id="80"/>
    </w:p>
    <w:p w:rsidR="004A0516" w:rsidRDefault="004A0516" w:rsidP="004A0516">
      <w:r w:rsidRPr="004A0516">
        <w:t>Once per year (1st July) each DHB will provide a file showing the estimated percentage of events that they are providing for each and every purchase unit that is valid for the NNPAC.  As some DHBs will be providing partial information about some purchase units, this information will be available on the intranet to allow analysts to use the data correctly</w:t>
      </w:r>
    </w:p>
    <w:p w:rsidR="004A0516" w:rsidRDefault="004A0516" w:rsidP="004A0516">
      <w:pPr>
        <w:pStyle w:val="Heading2"/>
      </w:pPr>
      <w:bookmarkStart w:id="81" w:name="_Toc319670956"/>
      <w:r>
        <w:t>Purchase Unit Data Quality Record</w:t>
      </w:r>
      <w:bookmarkEnd w:id="81"/>
    </w:p>
    <w:tbl>
      <w:tblPr>
        <w:tblW w:w="9072" w:type="dxa"/>
        <w:tblInd w:w="7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2160"/>
        <w:gridCol w:w="1242"/>
        <w:gridCol w:w="993"/>
        <w:gridCol w:w="4677"/>
      </w:tblGrid>
      <w:tr w:rsidR="004A0516" w:rsidRPr="004A0516">
        <w:trPr>
          <w:cantSplit/>
        </w:trPr>
        <w:tc>
          <w:tcPr>
            <w:tcW w:w="2160" w:type="dxa"/>
            <w:shd w:val="clear" w:color="auto" w:fill="E0E0E0"/>
          </w:tcPr>
          <w:p w:rsidR="004A0516" w:rsidRPr="004A0516" w:rsidRDefault="004A0516" w:rsidP="004A0516">
            <w:pPr>
              <w:pStyle w:val="TableText"/>
              <w:rPr>
                <w:rStyle w:val="Strong"/>
              </w:rPr>
            </w:pPr>
            <w:r w:rsidRPr="004A0516">
              <w:rPr>
                <w:rStyle w:val="Strong"/>
              </w:rPr>
              <w:t>Field</w:t>
            </w:r>
          </w:p>
        </w:tc>
        <w:tc>
          <w:tcPr>
            <w:tcW w:w="1242" w:type="dxa"/>
            <w:shd w:val="clear" w:color="auto" w:fill="E0E0E0"/>
          </w:tcPr>
          <w:p w:rsidR="004A0516" w:rsidRPr="004A0516" w:rsidRDefault="004A0516" w:rsidP="004A0516">
            <w:pPr>
              <w:pStyle w:val="TableText"/>
              <w:rPr>
                <w:rStyle w:val="Strong"/>
              </w:rPr>
            </w:pPr>
            <w:r w:rsidRPr="004A0516">
              <w:rPr>
                <w:rStyle w:val="Strong"/>
              </w:rPr>
              <w:t>Type</w:t>
            </w:r>
          </w:p>
        </w:tc>
        <w:tc>
          <w:tcPr>
            <w:tcW w:w="993" w:type="dxa"/>
            <w:shd w:val="clear" w:color="auto" w:fill="E0E0E0"/>
          </w:tcPr>
          <w:p w:rsidR="004A0516" w:rsidRPr="004A0516" w:rsidRDefault="004A0516" w:rsidP="004A0516">
            <w:pPr>
              <w:pStyle w:val="TableText"/>
              <w:rPr>
                <w:rStyle w:val="Strong"/>
              </w:rPr>
            </w:pPr>
            <w:r w:rsidRPr="004A0516">
              <w:rPr>
                <w:rStyle w:val="Strong"/>
              </w:rPr>
              <w:t>Format</w:t>
            </w:r>
          </w:p>
        </w:tc>
        <w:tc>
          <w:tcPr>
            <w:tcW w:w="4677" w:type="dxa"/>
            <w:shd w:val="clear" w:color="auto" w:fill="E0E0E0"/>
          </w:tcPr>
          <w:p w:rsidR="004A0516" w:rsidRPr="004A0516" w:rsidRDefault="004A0516" w:rsidP="004A0516">
            <w:pPr>
              <w:pStyle w:val="TableText"/>
              <w:rPr>
                <w:rStyle w:val="Strong"/>
              </w:rPr>
            </w:pPr>
            <w:r w:rsidRPr="004A0516">
              <w:rPr>
                <w:rStyle w:val="Strong"/>
              </w:rPr>
              <w:t>Notes</w:t>
            </w:r>
          </w:p>
        </w:tc>
      </w:tr>
      <w:tr w:rsidR="004A0516">
        <w:trPr>
          <w:cantSplit/>
        </w:trPr>
        <w:tc>
          <w:tcPr>
            <w:tcW w:w="2160" w:type="dxa"/>
          </w:tcPr>
          <w:p w:rsidR="004A0516" w:rsidRDefault="004A0516" w:rsidP="004A0516">
            <w:pPr>
              <w:pStyle w:val="TableText"/>
            </w:pPr>
            <w:r>
              <w:t>DHB Code</w:t>
            </w:r>
          </w:p>
        </w:tc>
        <w:tc>
          <w:tcPr>
            <w:tcW w:w="1242" w:type="dxa"/>
          </w:tcPr>
          <w:p w:rsidR="004A0516" w:rsidRDefault="004A0516" w:rsidP="004A0516">
            <w:pPr>
              <w:pStyle w:val="TableText"/>
            </w:pPr>
            <w:r>
              <w:t xml:space="preserve">char 3 </w:t>
            </w:r>
          </w:p>
        </w:tc>
        <w:tc>
          <w:tcPr>
            <w:tcW w:w="993" w:type="dxa"/>
          </w:tcPr>
          <w:p w:rsidR="004A0516" w:rsidRDefault="004A0516" w:rsidP="004A0516">
            <w:pPr>
              <w:pStyle w:val="TableText"/>
            </w:pPr>
            <w:r>
              <w:t xml:space="preserve">AAA </w:t>
            </w:r>
          </w:p>
        </w:tc>
        <w:tc>
          <w:tcPr>
            <w:tcW w:w="4677" w:type="dxa"/>
          </w:tcPr>
          <w:p w:rsidR="004A0516" w:rsidRDefault="004A0516" w:rsidP="004A0516">
            <w:pPr>
              <w:pStyle w:val="TableText"/>
            </w:pPr>
            <w:r>
              <w:t>Validated against the MOH DHB code table. Leading zeroes included.</w:t>
            </w:r>
          </w:p>
        </w:tc>
      </w:tr>
      <w:tr w:rsidR="004A0516">
        <w:trPr>
          <w:cantSplit/>
        </w:trPr>
        <w:tc>
          <w:tcPr>
            <w:tcW w:w="2160" w:type="dxa"/>
          </w:tcPr>
          <w:p w:rsidR="004A0516" w:rsidRDefault="004A0516" w:rsidP="004A0516">
            <w:pPr>
              <w:pStyle w:val="TableText"/>
            </w:pPr>
            <w:r>
              <w:t>purchase unit code</w:t>
            </w:r>
          </w:p>
        </w:tc>
        <w:tc>
          <w:tcPr>
            <w:tcW w:w="1242" w:type="dxa"/>
          </w:tcPr>
          <w:p w:rsidR="004A0516" w:rsidRDefault="004A0516" w:rsidP="004A0516">
            <w:pPr>
              <w:pStyle w:val="TableText"/>
            </w:pPr>
            <w:r>
              <w:t>char 8</w:t>
            </w:r>
          </w:p>
        </w:tc>
        <w:tc>
          <w:tcPr>
            <w:tcW w:w="993" w:type="dxa"/>
          </w:tcPr>
          <w:p w:rsidR="004A0516" w:rsidRDefault="004A0516" w:rsidP="004A0516">
            <w:pPr>
              <w:pStyle w:val="TableText"/>
            </w:pPr>
            <w:r>
              <w:t>X (8)</w:t>
            </w:r>
          </w:p>
        </w:tc>
        <w:tc>
          <w:tcPr>
            <w:tcW w:w="4677" w:type="dxa"/>
          </w:tcPr>
          <w:p w:rsidR="004A0516" w:rsidRDefault="004A0516" w:rsidP="004A0516">
            <w:pPr>
              <w:pStyle w:val="TableText"/>
            </w:pPr>
            <w:r>
              <w:t>Must be a valid purchase unit code.</w:t>
            </w:r>
          </w:p>
        </w:tc>
      </w:tr>
      <w:tr w:rsidR="004A0516">
        <w:trPr>
          <w:cantSplit/>
        </w:trPr>
        <w:tc>
          <w:tcPr>
            <w:tcW w:w="2160" w:type="dxa"/>
          </w:tcPr>
          <w:p w:rsidR="004A0516" w:rsidRPr="00F737A9" w:rsidRDefault="004A0516" w:rsidP="004A0516">
            <w:pPr>
              <w:pStyle w:val="TableText"/>
            </w:pPr>
            <w:r w:rsidRPr="00F737A9">
              <w:t>unit of measure</w:t>
            </w:r>
          </w:p>
        </w:tc>
        <w:tc>
          <w:tcPr>
            <w:tcW w:w="1242" w:type="dxa"/>
          </w:tcPr>
          <w:p w:rsidR="004A0516" w:rsidRPr="00F737A9" w:rsidRDefault="00636C8C" w:rsidP="004A0516">
            <w:pPr>
              <w:pStyle w:val="TableText"/>
            </w:pPr>
            <w:r>
              <w:t>c</w:t>
            </w:r>
            <w:r w:rsidR="004A0516" w:rsidRPr="00F737A9">
              <w:t>har 256</w:t>
            </w:r>
          </w:p>
        </w:tc>
        <w:tc>
          <w:tcPr>
            <w:tcW w:w="993" w:type="dxa"/>
          </w:tcPr>
          <w:p w:rsidR="004A0516" w:rsidRPr="00F737A9" w:rsidRDefault="004A0516" w:rsidP="004A0516">
            <w:pPr>
              <w:pStyle w:val="TableText"/>
            </w:pPr>
          </w:p>
        </w:tc>
        <w:tc>
          <w:tcPr>
            <w:tcW w:w="4677" w:type="dxa"/>
          </w:tcPr>
          <w:p w:rsidR="004A0516" w:rsidRPr="00F737A9" w:rsidRDefault="004A0516" w:rsidP="004A0516">
            <w:pPr>
              <w:pStyle w:val="TableText"/>
            </w:pPr>
            <w:r w:rsidRPr="00F737A9">
              <w:t>The Purchase Unit’s Unit of Measure.</w:t>
            </w:r>
          </w:p>
        </w:tc>
      </w:tr>
      <w:tr w:rsidR="004A0516">
        <w:trPr>
          <w:cantSplit/>
        </w:trPr>
        <w:tc>
          <w:tcPr>
            <w:tcW w:w="2160" w:type="dxa"/>
          </w:tcPr>
          <w:p w:rsidR="004A0516" w:rsidRDefault="004A0516" w:rsidP="004A0516">
            <w:pPr>
              <w:pStyle w:val="TableText"/>
            </w:pPr>
            <w:r>
              <w:t>record year</w:t>
            </w:r>
          </w:p>
        </w:tc>
        <w:tc>
          <w:tcPr>
            <w:tcW w:w="1242" w:type="dxa"/>
          </w:tcPr>
          <w:p w:rsidR="004A0516" w:rsidRDefault="004A0516" w:rsidP="004A0516">
            <w:pPr>
              <w:pStyle w:val="TableText"/>
            </w:pPr>
            <w:r>
              <w:t>char 4</w:t>
            </w:r>
          </w:p>
        </w:tc>
        <w:tc>
          <w:tcPr>
            <w:tcW w:w="993" w:type="dxa"/>
          </w:tcPr>
          <w:p w:rsidR="004A0516" w:rsidRDefault="00636C8C" w:rsidP="004A0516">
            <w:pPr>
              <w:pStyle w:val="TableText"/>
            </w:pPr>
            <w:r>
              <w:t>CC</w:t>
            </w:r>
            <w:r w:rsidR="004A0516">
              <w:t>YY</w:t>
            </w:r>
          </w:p>
        </w:tc>
        <w:tc>
          <w:tcPr>
            <w:tcW w:w="4677" w:type="dxa"/>
          </w:tcPr>
          <w:p w:rsidR="004A0516" w:rsidRDefault="004A0516" w:rsidP="004A0516">
            <w:pPr>
              <w:pStyle w:val="TableText"/>
            </w:pPr>
            <w:r>
              <w:t>Must be this year.</w:t>
            </w:r>
          </w:p>
        </w:tc>
      </w:tr>
      <w:tr w:rsidR="004A0516">
        <w:trPr>
          <w:cantSplit/>
        </w:trPr>
        <w:tc>
          <w:tcPr>
            <w:tcW w:w="2160" w:type="dxa"/>
          </w:tcPr>
          <w:p w:rsidR="004A0516" w:rsidRDefault="004A0516" w:rsidP="004A0516">
            <w:pPr>
              <w:pStyle w:val="TableText"/>
            </w:pPr>
            <w:r>
              <w:t>percentage provided range</w:t>
            </w:r>
          </w:p>
        </w:tc>
        <w:tc>
          <w:tcPr>
            <w:tcW w:w="1242" w:type="dxa"/>
          </w:tcPr>
          <w:p w:rsidR="004A0516" w:rsidRDefault="00205A8B" w:rsidP="004A0516">
            <w:pPr>
              <w:pStyle w:val="TableText"/>
            </w:pPr>
            <w:r>
              <w:t>i</w:t>
            </w:r>
            <w:r w:rsidR="004A0516">
              <w:t>nteger</w:t>
            </w:r>
          </w:p>
        </w:tc>
        <w:tc>
          <w:tcPr>
            <w:tcW w:w="993" w:type="dxa"/>
          </w:tcPr>
          <w:p w:rsidR="004A0516" w:rsidRDefault="004A0516" w:rsidP="004A0516">
            <w:pPr>
              <w:pStyle w:val="TableText"/>
            </w:pPr>
          </w:p>
        </w:tc>
        <w:tc>
          <w:tcPr>
            <w:tcW w:w="4677" w:type="dxa"/>
          </w:tcPr>
          <w:p w:rsidR="004A0516" w:rsidRDefault="004A0516" w:rsidP="004A0516">
            <w:pPr>
              <w:pStyle w:val="TableText"/>
            </w:pPr>
            <w:r>
              <w:t>The range of estimated percentage of non-admitted events that will be sent to the data mart that year. eg 1-20,  21-40, 41-60, 61-80, 81-100.  Admitted events may exist in NMDS.</w:t>
            </w:r>
          </w:p>
        </w:tc>
      </w:tr>
    </w:tbl>
    <w:p w:rsidR="004A0516" w:rsidRPr="004A0516" w:rsidRDefault="004A0516" w:rsidP="004A0516"/>
    <w:p w:rsidR="00AF7173" w:rsidRDefault="00AF7173" w:rsidP="0077225D">
      <w:pPr>
        <w:pStyle w:val="Heading1"/>
      </w:pPr>
      <w:r>
        <w:br w:type="page"/>
      </w:r>
      <w:bookmarkStart w:id="82" w:name="_Toc319670957"/>
      <w:r>
        <w:lastRenderedPageBreak/>
        <w:t>Business Rules</w:t>
      </w:r>
      <w:bookmarkEnd w:id="82"/>
    </w:p>
    <w:p w:rsidR="00AF7173" w:rsidRDefault="00AF7173" w:rsidP="00AF7173">
      <w:pPr>
        <w:pStyle w:val="Heading2"/>
      </w:pPr>
      <w:bookmarkStart w:id="83" w:name="_Toc319670958"/>
      <w:r>
        <w:t>Overview</w:t>
      </w:r>
      <w:bookmarkEnd w:id="83"/>
    </w:p>
    <w:p w:rsidR="00881641" w:rsidRDefault="00881641" w:rsidP="00AF7173">
      <w:r w:rsidRPr="00881641">
        <w:t>The validation rules for individual fields are in the extract file layout. Other rules are defined here.</w:t>
      </w:r>
    </w:p>
    <w:p w:rsidR="00881641" w:rsidRDefault="00881641" w:rsidP="00881641">
      <w:pPr>
        <w:pStyle w:val="Heading2"/>
      </w:pPr>
      <w:bookmarkStart w:id="84" w:name="_Toc319670959"/>
      <w:r>
        <w:t>Errors, Warnings and Cautions</w:t>
      </w:r>
      <w:bookmarkEnd w:id="84"/>
    </w:p>
    <w:p w:rsidR="00881641" w:rsidRDefault="00881641" w:rsidP="00881641">
      <w:r>
        <w:t>Rules can generate errors, warnings or cautions. If a record causes an error it will always be rejected. Cautions are used to describe why data is considered invalid.  If a record causes a caution, it will be loaded.  If a record causes a warning, it will be rejected. However, if it is re-submitted it will be accepted. The system will record all warnings and check to see if the warning has already been sent to the DHB.</w:t>
      </w:r>
    </w:p>
    <w:p w:rsidR="00881641" w:rsidRDefault="00881641" w:rsidP="00881641">
      <w:r>
        <w:t>Warnings will be implemented at a later phase.</w:t>
      </w:r>
    </w:p>
    <w:p w:rsidR="00881641" w:rsidRDefault="00881641" w:rsidP="00881641">
      <w:pPr>
        <w:pStyle w:val="Heading2"/>
      </w:pPr>
      <w:bookmarkStart w:id="85" w:name="_Toc319670960"/>
      <w:r w:rsidRPr="00881641">
        <w:t>Pu</w:t>
      </w:r>
      <w:r w:rsidR="000A7DBF">
        <w:t>rchase unit and specialty cross-</w:t>
      </w:r>
      <w:r w:rsidRPr="00881641">
        <w:t>validation</w:t>
      </w:r>
      <w:bookmarkEnd w:id="85"/>
      <w:r w:rsidRPr="00881641">
        <w:t xml:space="preserve"> </w:t>
      </w:r>
    </w:p>
    <w:p w:rsidR="00881641" w:rsidRDefault="00881641" w:rsidP="00881641">
      <w:r>
        <w:t>The facility will be available to add rules for gender and age cross-validation with health specialty and purchase units, where such rules have been identified. For example, paediatric specialties may have a maximum age. These rules will generate warnings rather than errors.</w:t>
      </w:r>
    </w:p>
    <w:p w:rsidR="00881641" w:rsidRDefault="00881641" w:rsidP="00881641">
      <w:r>
        <w:t xml:space="preserve">This will be implemented at a later phase. </w:t>
      </w:r>
    </w:p>
    <w:p w:rsidR="00881641" w:rsidRDefault="00881641" w:rsidP="00881641">
      <w:pPr>
        <w:pStyle w:val="Heading2"/>
      </w:pPr>
      <w:bookmarkStart w:id="86" w:name="_Toc319670961"/>
      <w:r>
        <w:t>Purchase Unit Date Validation</w:t>
      </w:r>
      <w:bookmarkEnd w:id="86"/>
    </w:p>
    <w:p w:rsidR="00881641" w:rsidRDefault="00881641" w:rsidP="00881641">
      <w:r w:rsidRPr="00881641">
        <w:t xml:space="preserve">Start and End Dates were introduced for Purchase Unit Codes as at </w:t>
      </w:r>
      <w:smartTag w:uri="urn:schemas-microsoft-com:office:smarttags" w:element="date">
        <w:smartTagPr>
          <w:attr w:name="Month" w:val="7"/>
          <w:attr w:name="Day" w:val="1"/>
          <w:attr w:name="Year" w:val="2007"/>
        </w:smartTagPr>
        <w:r w:rsidRPr="00881641">
          <w:t>1 July 2007</w:t>
        </w:r>
      </w:smartTag>
      <w:r w:rsidRPr="00881641">
        <w:t xml:space="preserve">. Validation is performed during the load process on the Equivalent Purchase Unit Code to ensure it is active for the Date of Service.   </w:t>
      </w:r>
    </w:p>
    <w:p w:rsidR="00881641" w:rsidRDefault="00881641" w:rsidP="00881641">
      <w:pPr>
        <w:pStyle w:val="Heading2"/>
      </w:pPr>
      <w:bookmarkStart w:id="87" w:name="_Toc319670962"/>
      <w:r>
        <w:t>Duplicate Events Validation</w:t>
      </w:r>
      <w:bookmarkEnd w:id="87"/>
    </w:p>
    <w:p w:rsidR="00881641" w:rsidRDefault="00881641" w:rsidP="00570867">
      <w:r>
        <w:t>From 1 July 2008, duplicate events in an extract will all be rejected.  Duplicate events are defined all those events, including deletes, with the same:</w:t>
      </w:r>
    </w:p>
    <w:p w:rsidR="00881641" w:rsidRPr="00881641" w:rsidRDefault="00881641" w:rsidP="00967D07">
      <w:pPr>
        <w:numPr>
          <w:ilvl w:val="0"/>
          <w:numId w:val="10"/>
        </w:numPr>
      </w:pPr>
      <w:r>
        <w:t>Extract System Identifier</w:t>
      </w:r>
    </w:p>
    <w:p w:rsidR="00881641" w:rsidRPr="00881641" w:rsidRDefault="00881641" w:rsidP="00967D07">
      <w:pPr>
        <w:numPr>
          <w:ilvl w:val="0"/>
          <w:numId w:val="10"/>
        </w:numPr>
      </w:pPr>
      <w:r>
        <w:t>Client System Identifier</w:t>
      </w:r>
    </w:p>
    <w:p w:rsidR="00881641" w:rsidRDefault="00881641" w:rsidP="00967D07">
      <w:pPr>
        <w:numPr>
          <w:ilvl w:val="0"/>
          <w:numId w:val="10"/>
        </w:numPr>
      </w:pPr>
      <w:r>
        <w:t>PMS Unique Identifier</w:t>
      </w:r>
    </w:p>
    <w:p w:rsidR="006676DA" w:rsidRPr="006676DA" w:rsidRDefault="006676DA" w:rsidP="00570867">
      <w:r>
        <w:t xml:space="preserve"> </w:t>
      </w:r>
      <w:r w:rsidR="005963A0">
        <w:t>Any e</w:t>
      </w:r>
      <w:r w:rsidRPr="006676DA">
        <w:t>vent with the same Funding Agency, same NHI</w:t>
      </w:r>
      <w:r w:rsidR="00704B13">
        <w:t>,</w:t>
      </w:r>
      <w:r w:rsidRPr="006676DA">
        <w:t xml:space="preserve"> same purchase unit and same Date of Service that exceeds the max number of events allowed in a day for that purchase unit will be rejected.</w:t>
      </w:r>
    </w:p>
    <w:p w:rsidR="00F37B53" w:rsidRPr="006676DA" w:rsidRDefault="00F37B53" w:rsidP="00F37B53">
      <w:pPr>
        <w:numPr>
          <w:ilvl w:val="0"/>
          <w:numId w:val="10"/>
        </w:numPr>
        <w:rPr>
          <w:color w:val="000000" w:themeColor="text1"/>
        </w:rPr>
      </w:pPr>
      <w:r w:rsidRPr="006676DA">
        <w:rPr>
          <w:color w:val="000000" w:themeColor="text1"/>
        </w:rPr>
        <w:t>A list of ‘Maximum events allowed in a day’ for each purchase unit will be used for this validation</w:t>
      </w:r>
      <w:r w:rsidR="006676DA" w:rsidRPr="006676DA">
        <w:t xml:space="preserve"> </w:t>
      </w:r>
      <w:r w:rsidR="006676DA">
        <w:t>f</w:t>
      </w:r>
      <w:r w:rsidR="006676DA" w:rsidRPr="006676DA">
        <w:t>rom 1 July 2012</w:t>
      </w:r>
      <w:r w:rsidR="00E57E6E">
        <w:t>.</w:t>
      </w:r>
      <w:r w:rsidRPr="006676DA">
        <w:rPr>
          <w:color w:val="000000" w:themeColor="text1"/>
        </w:rPr>
        <w:t xml:space="preserve"> This allows for some purchase units to have multiple events</w:t>
      </w:r>
      <w:r w:rsidR="00B066FB">
        <w:rPr>
          <w:color w:val="000000" w:themeColor="text1"/>
        </w:rPr>
        <w:t>,</w:t>
      </w:r>
      <w:r w:rsidRPr="006676DA">
        <w:rPr>
          <w:color w:val="000000" w:themeColor="text1"/>
        </w:rPr>
        <w:t xml:space="preserve"> e</w:t>
      </w:r>
      <w:r w:rsidR="00B066FB">
        <w:rPr>
          <w:color w:val="000000" w:themeColor="text1"/>
        </w:rPr>
        <w:t>.</w:t>
      </w:r>
      <w:r w:rsidRPr="006676DA">
        <w:rPr>
          <w:color w:val="000000" w:themeColor="text1"/>
        </w:rPr>
        <w:t>g</w:t>
      </w:r>
      <w:r w:rsidR="00B066FB">
        <w:rPr>
          <w:color w:val="000000" w:themeColor="text1"/>
        </w:rPr>
        <w:t>.,</w:t>
      </w:r>
      <w:r w:rsidRPr="006676DA">
        <w:rPr>
          <w:color w:val="000000" w:themeColor="text1"/>
        </w:rPr>
        <w:t xml:space="preserve"> a patient may present to the ED departments more than once in a day.</w:t>
      </w:r>
    </w:p>
    <w:p w:rsidR="00F37B53" w:rsidRPr="006676DA" w:rsidRDefault="00F37B53" w:rsidP="00F37B53">
      <w:pPr>
        <w:numPr>
          <w:ilvl w:val="0"/>
          <w:numId w:val="10"/>
        </w:numPr>
        <w:rPr>
          <w:color w:val="000000" w:themeColor="text1"/>
        </w:rPr>
      </w:pPr>
      <w:r w:rsidRPr="006676DA">
        <w:rPr>
          <w:color w:val="000000" w:themeColor="text1"/>
        </w:rPr>
        <w:lastRenderedPageBreak/>
        <w:t xml:space="preserve">Events with an Attendance Code equal </w:t>
      </w:r>
      <w:r w:rsidR="00B066FB">
        <w:rPr>
          <w:color w:val="000000" w:themeColor="text1"/>
        </w:rPr>
        <w:t xml:space="preserve">to </w:t>
      </w:r>
      <w:r w:rsidRPr="006676DA">
        <w:rPr>
          <w:color w:val="000000" w:themeColor="text1"/>
        </w:rPr>
        <w:t>Did Not Attend (DNA) or Did Not Wait (DNW) will be excluded from this validation and will be excluded when determining the number of daily events.</w:t>
      </w:r>
    </w:p>
    <w:p w:rsidR="00F37B53" w:rsidRPr="006676DA" w:rsidRDefault="00F37B53" w:rsidP="00F37B53">
      <w:pPr>
        <w:numPr>
          <w:ilvl w:val="0"/>
          <w:numId w:val="10"/>
        </w:numPr>
        <w:rPr>
          <w:color w:val="000000" w:themeColor="text1"/>
        </w:rPr>
      </w:pPr>
      <w:r w:rsidRPr="006676DA">
        <w:rPr>
          <w:color w:val="000000" w:themeColor="text1"/>
        </w:rPr>
        <w:t>This validation will consider both those events already updated to the datamart and other events in the load file.</w:t>
      </w:r>
    </w:p>
    <w:p w:rsidR="005A63B0" w:rsidRDefault="005A63B0" w:rsidP="005A63B0">
      <w:pPr>
        <w:pStyle w:val="Heading2"/>
      </w:pPr>
      <w:bookmarkStart w:id="88" w:name="_Toc319670963"/>
      <w:r>
        <w:t>Checks Between Related Fields</w:t>
      </w:r>
      <w:bookmarkEnd w:id="88"/>
    </w:p>
    <w:p w:rsidR="005A63B0" w:rsidRDefault="005A63B0" w:rsidP="005A63B0">
      <w:r>
        <w:t>Some data in an event record is validated against other data in the record or the system. This includes ensuring:</w:t>
      </w:r>
    </w:p>
    <w:p w:rsidR="005A63B0" w:rsidRPr="005A63B0" w:rsidRDefault="005A63B0" w:rsidP="00967D07">
      <w:pPr>
        <w:numPr>
          <w:ilvl w:val="0"/>
          <w:numId w:val="10"/>
        </w:numPr>
      </w:pPr>
      <w:r>
        <w:t xml:space="preserve">The </w:t>
      </w:r>
      <w:r w:rsidRPr="005A63B0">
        <w:rPr>
          <w:rStyle w:val="Strong"/>
        </w:rPr>
        <w:t>IDF_UOM</w:t>
      </w:r>
      <w:r>
        <w:t xml:space="preserve"> = ‘client’ and the </w:t>
      </w:r>
      <w:r w:rsidRPr="005A63B0">
        <w:rPr>
          <w:rStyle w:val="Strong"/>
        </w:rPr>
        <w:t>Volume</w:t>
      </w:r>
      <w:r>
        <w:t xml:space="preserve"> </w:t>
      </w:r>
      <w:r w:rsidR="00E7697A">
        <w:t>=</w:t>
      </w:r>
      <w:r>
        <w:t xml:space="preserve"> 0</w:t>
      </w:r>
    </w:p>
    <w:p w:rsidR="005A63B0" w:rsidRDefault="005A63B0" w:rsidP="00967D07">
      <w:pPr>
        <w:numPr>
          <w:ilvl w:val="0"/>
          <w:numId w:val="10"/>
        </w:numPr>
      </w:pPr>
      <w:r>
        <w:t xml:space="preserve">The </w:t>
      </w:r>
      <w:r w:rsidRPr="005A63B0">
        <w:rPr>
          <w:rStyle w:val="Strong"/>
        </w:rPr>
        <w:t>Purchase Unit Type</w:t>
      </w:r>
      <w:r>
        <w:t xml:space="preserve"> = ‘P’ and the </w:t>
      </w:r>
      <w:r w:rsidRPr="005A63B0">
        <w:rPr>
          <w:rStyle w:val="Strong"/>
        </w:rPr>
        <w:t>Volume</w:t>
      </w:r>
      <w:r>
        <w:t xml:space="preserve"> </w:t>
      </w:r>
      <w:r w:rsidR="00E7697A">
        <w:t>=</w:t>
      </w:r>
      <w:r>
        <w:t xml:space="preserve"> 0</w:t>
      </w:r>
    </w:p>
    <w:p w:rsidR="00E7697A" w:rsidRDefault="0004280C" w:rsidP="00967D07">
      <w:pPr>
        <w:numPr>
          <w:ilvl w:val="0"/>
          <w:numId w:val="10"/>
        </w:numPr>
      </w:pPr>
      <w:r>
        <w:t>Service Type ‘</w:t>
      </w:r>
      <w:smartTag w:uri="urn:schemas-microsoft-com:office:smarttags" w:element="stockticker">
        <w:r>
          <w:t>CRD</w:t>
        </w:r>
      </w:smartTag>
      <w:r>
        <w:t>’ is only valid for Event Type ‘CR’</w:t>
      </w:r>
    </w:p>
    <w:p w:rsidR="0004280C" w:rsidRDefault="0004280C" w:rsidP="00967D07">
      <w:pPr>
        <w:numPr>
          <w:ilvl w:val="0"/>
          <w:numId w:val="10"/>
        </w:numPr>
      </w:pPr>
      <w:r>
        <w:t>Valid combinations of Purchase Unit Type and Service Type as shown in the table below.</w:t>
      </w:r>
    </w:p>
    <w:p w:rsidR="00A31CDA" w:rsidRDefault="00A31CDA" w:rsidP="009828A5"/>
    <w:tbl>
      <w:tblPr>
        <w:tblStyle w:val="TableGrid"/>
        <w:tblW w:w="0" w:type="auto"/>
        <w:tblLook w:val="00A0" w:firstRow="1" w:lastRow="0" w:firstColumn="1" w:lastColumn="0" w:noHBand="0" w:noVBand="0"/>
      </w:tblPr>
      <w:tblGrid>
        <w:gridCol w:w="1564"/>
        <w:gridCol w:w="1057"/>
        <w:gridCol w:w="1498"/>
        <w:gridCol w:w="1203"/>
        <w:gridCol w:w="1209"/>
        <w:gridCol w:w="1326"/>
        <w:gridCol w:w="1430"/>
      </w:tblGrid>
      <w:tr w:rsidR="0069572D">
        <w:tc>
          <w:tcPr>
            <w:tcW w:w="1564" w:type="dxa"/>
            <w:vMerge w:val="restart"/>
          </w:tcPr>
          <w:p w:rsidR="0069572D" w:rsidRPr="00E7697A" w:rsidRDefault="0069572D" w:rsidP="009828A5">
            <w:pPr>
              <w:rPr>
                <w:b/>
              </w:rPr>
            </w:pPr>
            <w:r w:rsidRPr="00E7697A">
              <w:rPr>
                <w:b/>
              </w:rPr>
              <w:t>Service Type</w:t>
            </w:r>
          </w:p>
        </w:tc>
        <w:tc>
          <w:tcPr>
            <w:tcW w:w="7723" w:type="dxa"/>
            <w:gridSpan w:val="6"/>
          </w:tcPr>
          <w:p w:rsidR="0069572D" w:rsidRPr="00E7697A" w:rsidRDefault="0069572D" w:rsidP="009828A5">
            <w:pPr>
              <w:rPr>
                <w:b/>
              </w:rPr>
            </w:pPr>
            <w:r w:rsidRPr="00E7697A">
              <w:rPr>
                <w:b/>
              </w:rPr>
              <w:t>Purchase Unit Type</w:t>
            </w:r>
          </w:p>
        </w:tc>
      </w:tr>
      <w:tr w:rsidR="0069572D">
        <w:tc>
          <w:tcPr>
            <w:tcW w:w="1564" w:type="dxa"/>
            <w:vMerge/>
          </w:tcPr>
          <w:p w:rsidR="0069572D" w:rsidRDefault="0069572D" w:rsidP="009828A5"/>
        </w:tc>
        <w:tc>
          <w:tcPr>
            <w:tcW w:w="1057" w:type="dxa"/>
          </w:tcPr>
          <w:p w:rsidR="0069572D" w:rsidRDefault="0069572D" w:rsidP="009828A5">
            <w:r>
              <w:t>F - First</w:t>
            </w:r>
          </w:p>
        </w:tc>
        <w:tc>
          <w:tcPr>
            <w:tcW w:w="1498" w:type="dxa"/>
          </w:tcPr>
          <w:p w:rsidR="0069572D" w:rsidRDefault="0069572D" w:rsidP="009828A5">
            <w:r>
              <w:t>S - Subsequent</w:t>
            </w:r>
          </w:p>
        </w:tc>
        <w:tc>
          <w:tcPr>
            <w:tcW w:w="1203" w:type="dxa"/>
          </w:tcPr>
          <w:p w:rsidR="0069572D" w:rsidRDefault="0069572D" w:rsidP="009828A5">
            <w:r>
              <w:t>P - Preadm</w:t>
            </w:r>
          </w:p>
        </w:tc>
        <w:tc>
          <w:tcPr>
            <w:tcW w:w="1209" w:type="dxa"/>
          </w:tcPr>
          <w:p w:rsidR="0069572D" w:rsidRDefault="0069572D" w:rsidP="009828A5">
            <w:r>
              <w:t>G – General</w:t>
            </w:r>
          </w:p>
        </w:tc>
        <w:tc>
          <w:tcPr>
            <w:tcW w:w="1326" w:type="dxa"/>
          </w:tcPr>
          <w:p w:rsidR="0069572D" w:rsidRDefault="0069572D" w:rsidP="009828A5">
            <w:r>
              <w:t>O – Procedure</w:t>
            </w:r>
          </w:p>
        </w:tc>
        <w:tc>
          <w:tcPr>
            <w:tcW w:w="1430" w:type="dxa"/>
          </w:tcPr>
          <w:p w:rsidR="0069572D" w:rsidRDefault="0069572D" w:rsidP="009828A5">
            <w:r>
              <w:t>C - Community</w:t>
            </w:r>
          </w:p>
        </w:tc>
      </w:tr>
      <w:tr w:rsidR="00E7697A">
        <w:tc>
          <w:tcPr>
            <w:tcW w:w="1564" w:type="dxa"/>
          </w:tcPr>
          <w:p w:rsidR="00E7697A" w:rsidRDefault="00E7697A" w:rsidP="009828A5">
            <w:r>
              <w:t>PREADM</w:t>
            </w:r>
          </w:p>
        </w:tc>
        <w:tc>
          <w:tcPr>
            <w:tcW w:w="1057" w:type="dxa"/>
          </w:tcPr>
          <w:p w:rsidR="00E7697A" w:rsidRDefault="0004280C" w:rsidP="0004280C">
            <w:pPr>
              <w:jc w:val="center"/>
            </w:pPr>
            <w:r>
              <w:t>-</w:t>
            </w:r>
          </w:p>
        </w:tc>
        <w:tc>
          <w:tcPr>
            <w:tcW w:w="1498" w:type="dxa"/>
          </w:tcPr>
          <w:p w:rsidR="00E7697A" w:rsidRDefault="0004280C" w:rsidP="0004280C">
            <w:pPr>
              <w:jc w:val="center"/>
            </w:pPr>
            <w:r>
              <w:t>-</w:t>
            </w:r>
          </w:p>
        </w:tc>
        <w:tc>
          <w:tcPr>
            <w:tcW w:w="1203" w:type="dxa"/>
          </w:tcPr>
          <w:p w:rsidR="00E7697A" w:rsidRDefault="0004280C" w:rsidP="0004280C">
            <w:pPr>
              <w:jc w:val="center"/>
            </w:pPr>
            <w:r>
              <w:t>Valid</w:t>
            </w:r>
          </w:p>
        </w:tc>
        <w:tc>
          <w:tcPr>
            <w:tcW w:w="1209" w:type="dxa"/>
          </w:tcPr>
          <w:p w:rsidR="00E7697A" w:rsidRDefault="0004280C" w:rsidP="0004280C">
            <w:pPr>
              <w:jc w:val="center"/>
            </w:pPr>
            <w:r>
              <w:t>-</w:t>
            </w:r>
          </w:p>
        </w:tc>
        <w:tc>
          <w:tcPr>
            <w:tcW w:w="1326" w:type="dxa"/>
          </w:tcPr>
          <w:p w:rsidR="00E7697A" w:rsidRDefault="0004280C" w:rsidP="0004280C">
            <w:pPr>
              <w:jc w:val="center"/>
            </w:pPr>
            <w:r>
              <w:t>-</w:t>
            </w:r>
          </w:p>
        </w:tc>
        <w:tc>
          <w:tcPr>
            <w:tcW w:w="1430" w:type="dxa"/>
          </w:tcPr>
          <w:p w:rsidR="00E7697A" w:rsidRDefault="0004280C" w:rsidP="0004280C">
            <w:pPr>
              <w:jc w:val="center"/>
            </w:pPr>
            <w:r>
              <w:t>-</w:t>
            </w:r>
          </w:p>
        </w:tc>
      </w:tr>
      <w:tr w:rsidR="00E7697A">
        <w:tc>
          <w:tcPr>
            <w:tcW w:w="1564" w:type="dxa"/>
          </w:tcPr>
          <w:p w:rsidR="00E7697A" w:rsidRDefault="00E7697A" w:rsidP="009828A5">
            <w:r>
              <w:t>FIRST</w:t>
            </w:r>
          </w:p>
        </w:tc>
        <w:tc>
          <w:tcPr>
            <w:tcW w:w="1057" w:type="dxa"/>
          </w:tcPr>
          <w:p w:rsidR="00E7697A" w:rsidRDefault="0004280C" w:rsidP="0004280C">
            <w:pPr>
              <w:jc w:val="center"/>
            </w:pPr>
            <w:r>
              <w:t>Valid</w:t>
            </w:r>
          </w:p>
        </w:tc>
        <w:tc>
          <w:tcPr>
            <w:tcW w:w="1498" w:type="dxa"/>
          </w:tcPr>
          <w:p w:rsidR="00E7697A" w:rsidRDefault="0004280C" w:rsidP="0004280C">
            <w:pPr>
              <w:jc w:val="center"/>
            </w:pPr>
            <w:r>
              <w:t>-</w:t>
            </w:r>
          </w:p>
        </w:tc>
        <w:tc>
          <w:tcPr>
            <w:tcW w:w="1203" w:type="dxa"/>
          </w:tcPr>
          <w:p w:rsidR="00E7697A" w:rsidRDefault="0004280C" w:rsidP="0004280C">
            <w:pPr>
              <w:jc w:val="center"/>
            </w:pPr>
            <w:r>
              <w:t>-</w:t>
            </w:r>
          </w:p>
        </w:tc>
        <w:tc>
          <w:tcPr>
            <w:tcW w:w="1209" w:type="dxa"/>
          </w:tcPr>
          <w:p w:rsidR="00E7697A" w:rsidRDefault="0004280C" w:rsidP="0004280C">
            <w:pPr>
              <w:jc w:val="center"/>
            </w:pPr>
            <w:r>
              <w:t>Valid</w:t>
            </w:r>
          </w:p>
        </w:tc>
        <w:tc>
          <w:tcPr>
            <w:tcW w:w="1326" w:type="dxa"/>
          </w:tcPr>
          <w:p w:rsidR="00E7697A" w:rsidRDefault="0004280C" w:rsidP="0004280C">
            <w:pPr>
              <w:jc w:val="center"/>
            </w:pPr>
            <w:r>
              <w:t>Valid</w:t>
            </w:r>
          </w:p>
        </w:tc>
        <w:tc>
          <w:tcPr>
            <w:tcW w:w="1430" w:type="dxa"/>
          </w:tcPr>
          <w:p w:rsidR="00E7697A" w:rsidRDefault="0004280C" w:rsidP="0004280C">
            <w:pPr>
              <w:jc w:val="center"/>
            </w:pPr>
            <w:r>
              <w:t>Valid</w:t>
            </w:r>
          </w:p>
        </w:tc>
      </w:tr>
      <w:tr w:rsidR="00E7697A">
        <w:tc>
          <w:tcPr>
            <w:tcW w:w="1564" w:type="dxa"/>
          </w:tcPr>
          <w:p w:rsidR="00E7697A" w:rsidRDefault="00E7697A" w:rsidP="009828A5">
            <w:r>
              <w:t>FOLLOWUP</w:t>
            </w:r>
          </w:p>
        </w:tc>
        <w:tc>
          <w:tcPr>
            <w:tcW w:w="1057" w:type="dxa"/>
          </w:tcPr>
          <w:p w:rsidR="00E7697A" w:rsidRDefault="0004280C" w:rsidP="0004280C">
            <w:pPr>
              <w:jc w:val="center"/>
            </w:pPr>
            <w:r>
              <w:t>-</w:t>
            </w:r>
          </w:p>
        </w:tc>
        <w:tc>
          <w:tcPr>
            <w:tcW w:w="1498" w:type="dxa"/>
          </w:tcPr>
          <w:p w:rsidR="00E7697A" w:rsidRDefault="0004280C" w:rsidP="0004280C">
            <w:pPr>
              <w:jc w:val="center"/>
            </w:pPr>
            <w:r>
              <w:t>Valid</w:t>
            </w:r>
          </w:p>
        </w:tc>
        <w:tc>
          <w:tcPr>
            <w:tcW w:w="1203" w:type="dxa"/>
          </w:tcPr>
          <w:p w:rsidR="00E7697A" w:rsidRDefault="0004280C" w:rsidP="0004280C">
            <w:pPr>
              <w:jc w:val="center"/>
            </w:pPr>
            <w:r>
              <w:t>-</w:t>
            </w:r>
          </w:p>
        </w:tc>
        <w:tc>
          <w:tcPr>
            <w:tcW w:w="1209" w:type="dxa"/>
          </w:tcPr>
          <w:p w:rsidR="00E7697A" w:rsidRDefault="0004280C" w:rsidP="0004280C">
            <w:pPr>
              <w:jc w:val="center"/>
            </w:pPr>
            <w:r>
              <w:t>Valid</w:t>
            </w:r>
          </w:p>
        </w:tc>
        <w:tc>
          <w:tcPr>
            <w:tcW w:w="1326" w:type="dxa"/>
          </w:tcPr>
          <w:p w:rsidR="00E7697A" w:rsidRDefault="0004280C" w:rsidP="0004280C">
            <w:pPr>
              <w:jc w:val="center"/>
            </w:pPr>
            <w:r>
              <w:t>Valid</w:t>
            </w:r>
          </w:p>
        </w:tc>
        <w:tc>
          <w:tcPr>
            <w:tcW w:w="1430" w:type="dxa"/>
          </w:tcPr>
          <w:p w:rsidR="00E7697A" w:rsidRDefault="0004280C" w:rsidP="0004280C">
            <w:pPr>
              <w:jc w:val="center"/>
            </w:pPr>
            <w:r>
              <w:t>Valid</w:t>
            </w:r>
          </w:p>
        </w:tc>
      </w:tr>
      <w:tr w:rsidR="00E7697A">
        <w:tc>
          <w:tcPr>
            <w:tcW w:w="1564" w:type="dxa"/>
          </w:tcPr>
          <w:p w:rsidR="00E7697A" w:rsidRDefault="00E7697A" w:rsidP="009828A5">
            <w:smartTag w:uri="urn:schemas-microsoft-com:office:smarttags" w:element="stockticker">
              <w:r>
                <w:t>CRD</w:t>
              </w:r>
            </w:smartTag>
          </w:p>
        </w:tc>
        <w:tc>
          <w:tcPr>
            <w:tcW w:w="1057" w:type="dxa"/>
          </w:tcPr>
          <w:p w:rsidR="00E7697A" w:rsidRDefault="0004280C" w:rsidP="0004280C">
            <w:pPr>
              <w:jc w:val="center"/>
            </w:pPr>
            <w:r>
              <w:t>-</w:t>
            </w:r>
          </w:p>
        </w:tc>
        <w:tc>
          <w:tcPr>
            <w:tcW w:w="1498" w:type="dxa"/>
          </w:tcPr>
          <w:p w:rsidR="00E7697A" w:rsidRDefault="0004280C" w:rsidP="0004280C">
            <w:pPr>
              <w:jc w:val="center"/>
            </w:pPr>
            <w:r>
              <w:t>-</w:t>
            </w:r>
          </w:p>
        </w:tc>
        <w:tc>
          <w:tcPr>
            <w:tcW w:w="1203" w:type="dxa"/>
          </w:tcPr>
          <w:p w:rsidR="00E7697A" w:rsidRDefault="0004280C" w:rsidP="0004280C">
            <w:pPr>
              <w:jc w:val="center"/>
            </w:pPr>
            <w:r>
              <w:t>-</w:t>
            </w:r>
          </w:p>
        </w:tc>
        <w:tc>
          <w:tcPr>
            <w:tcW w:w="1209" w:type="dxa"/>
          </w:tcPr>
          <w:p w:rsidR="00E7697A" w:rsidRDefault="0004280C" w:rsidP="0004280C">
            <w:pPr>
              <w:jc w:val="center"/>
            </w:pPr>
            <w:r>
              <w:t>Valid</w:t>
            </w:r>
          </w:p>
        </w:tc>
        <w:tc>
          <w:tcPr>
            <w:tcW w:w="1326" w:type="dxa"/>
          </w:tcPr>
          <w:p w:rsidR="00E7697A" w:rsidRDefault="0004280C" w:rsidP="0004280C">
            <w:pPr>
              <w:jc w:val="center"/>
            </w:pPr>
            <w:r>
              <w:t>Valid</w:t>
            </w:r>
          </w:p>
        </w:tc>
        <w:tc>
          <w:tcPr>
            <w:tcW w:w="1430" w:type="dxa"/>
          </w:tcPr>
          <w:p w:rsidR="00E7697A" w:rsidRDefault="00A31CDA" w:rsidP="0004280C">
            <w:pPr>
              <w:jc w:val="center"/>
            </w:pPr>
            <w:r>
              <w:t>Valid</w:t>
            </w:r>
          </w:p>
        </w:tc>
      </w:tr>
    </w:tbl>
    <w:p w:rsidR="009828A5" w:rsidRPr="00886C1F" w:rsidRDefault="009828A5" w:rsidP="009828A5"/>
    <w:p w:rsidR="009828A5" w:rsidRPr="00886C1F" w:rsidRDefault="009828A5" w:rsidP="009828A5">
      <w:pPr>
        <w:pStyle w:val="TableText"/>
        <w:rPr>
          <w:sz w:val="24"/>
          <w:szCs w:val="24"/>
        </w:rPr>
      </w:pPr>
      <w:r w:rsidRPr="00886C1F">
        <w:rPr>
          <w:sz w:val="24"/>
          <w:szCs w:val="24"/>
        </w:rPr>
        <w:t>For ED events the datetime stamps must be in chronological order. ie</w:t>
      </w:r>
    </w:p>
    <w:p w:rsidR="009828A5" w:rsidRPr="00886C1F" w:rsidRDefault="009828A5" w:rsidP="00967D07">
      <w:pPr>
        <w:pStyle w:val="TableText"/>
        <w:numPr>
          <w:ilvl w:val="0"/>
          <w:numId w:val="11"/>
        </w:numPr>
        <w:rPr>
          <w:sz w:val="24"/>
          <w:szCs w:val="24"/>
        </w:rPr>
      </w:pPr>
      <w:r w:rsidRPr="00886C1F">
        <w:rPr>
          <w:sz w:val="24"/>
          <w:szCs w:val="24"/>
        </w:rPr>
        <w:t xml:space="preserve">Datetime of presentation </w:t>
      </w:r>
      <w:r w:rsidRPr="00886C1F">
        <w:rPr>
          <w:rFonts w:cs="Arial"/>
          <w:sz w:val="24"/>
          <w:szCs w:val="24"/>
        </w:rPr>
        <w:t>≤</w:t>
      </w:r>
      <w:r w:rsidRPr="00886C1F">
        <w:rPr>
          <w:sz w:val="24"/>
          <w:szCs w:val="24"/>
        </w:rPr>
        <w:t xml:space="preserve"> Datetime of service</w:t>
      </w:r>
    </w:p>
    <w:p w:rsidR="009828A5" w:rsidRPr="00886C1F" w:rsidRDefault="009828A5" w:rsidP="00967D07">
      <w:pPr>
        <w:pStyle w:val="TableText"/>
        <w:numPr>
          <w:ilvl w:val="0"/>
          <w:numId w:val="11"/>
        </w:numPr>
        <w:rPr>
          <w:sz w:val="24"/>
          <w:szCs w:val="24"/>
        </w:rPr>
      </w:pPr>
      <w:r w:rsidRPr="00886C1F">
        <w:rPr>
          <w:sz w:val="24"/>
          <w:szCs w:val="24"/>
        </w:rPr>
        <w:t xml:space="preserve">Datetime of presentation </w:t>
      </w:r>
      <w:r w:rsidRPr="00886C1F">
        <w:rPr>
          <w:rFonts w:cs="Arial"/>
          <w:sz w:val="24"/>
          <w:szCs w:val="24"/>
        </w:rPr>
        <w:t xml:space="preserve">≤ </w:t>
      </w:r>
      <w:r w:rsidRPr="00886C1F">
        <w:rPr>
          <w:sz w:val="24"/>
          <w:szCs w:val="24"/>
        </w:rPr>
        <w:t xml:space="preserve">Datetime of service </w:t>
      </w:r>
      <w:r w:rsidRPr="00886C1F">
        <w:rPr>
          <w:rFonts w:cs="Arial"/>
          <w:sz w:val="24"/>
          <w:szCs w:val="24"/>
        </w:rPr>
        <w:t xml:space="preserve">≤ </w:t>
      </w:r>
      <w:r w:rsidRPr="00886C1F">
        <w:rPr>
          <w:sz w:val="24"/>
          <w:szCs w:val="24"/>
        </w:rPr>
        <w:t>Datetime of first contact if Datetime of first contact not null</w:t>
      </w:r>
    </w:p>
    <w:p w:rsidR="009828A5" w:rsidRPr="00886C1F" w:rsidRDefault="009828A5" w:rsidP="00967D07">
      <w:pPr>
        <w:pStyle w:val="TableText"/>
        <w:numPr>
          <w:ilvl w:val="0"/>
          <w:numId w:val="11"/>
        </w:numPr>
        <w:rPr>
          <w:sz w:val="24"/>
          <w:szCs w:val="24"/>
        </w:rPr>
      </w:pPr>
      <w:r w:rsidRPr="00886C1F">
        <w:rPr>
          <w:sz w:val="24"/>
          <w:szCs w:val="24"/>
        </w:rPr>
        <w:t xml:space="preserve">Datetime of service </w:t>
      </w:r>
      <w:r w:rsidRPr="00886C1F">
        <w:rPr>
          <w:rFonts w:cs="Arial"/>
          <w:sz w:val="24"/>
          <w:szCs w:val="24"/>
        </w:rPr>
        <w:t xml:space="preserve">≤ </w:t>
      </w:r>
      <w:r w:rsidRPr="00886C1F">
        <w:rPr>
          <w:sz w:val="24"/>
          <w:szCs w:val="24"/>
        </w:rPr>
        <w:t xml:space="preserve">Datetime of first contact </w:t>
      </w:r>
      <w:r w:rsidRPr="00886C1F">
        <w:rPr>
          <w:rFonts w:cs="Arial"/>
          <w:sz w:val="24"/>
          <w:szCs w:val="24"/>
        </w:rPr>
        <w:t xml:space="preserve">≤ </w:t>
      </w:r>
      <w:r w:rsidRPr="00886C1F">
        <w:rPr>
          <w:sz w:val="24"/>
          <w:szCs w:val="24"/>
        </w:rPr>
        <w:t xml:space="preserve">Datetime of </w:t>
      </w:r>
      <w:r w:rsidR="000851FE" w:rsidRPr="00886C1F">
        <w:rPr>
          <w:sz w:val="24"/>
          <w:szCs w:val="24"/>
        </w:rPr>
        <w:t xml:space="preserve">departure </w:t>
      </w:r>
      <w:r w:rsidR="006C5697" w:rsidRPr="00886C1F">
        <w:rPr>
          <w:sz w:val="24"/>
          <w:szCs w:val="24"/>
        </w:rPr>
        <w:t xml:space="preserve">if Datetime of </w:t>
      </w:r>
      <w:r w:rsidR="000851FE" w:rsidRPr="00886C1F">
        <w:rPr>
          <w:sz w:val="24"/>
          <w:szCs w:val="24"/>
        </w:rPr>
        <w:t xml:space="preserve">departure </w:t>
      </w:r>
      <w:r w:rsidR="006C5697" w:rsidRPr="00886C1F">
        <w:rPr>
          <w:sz w:val="24"/>
          <w:szCs w:val="24"/>
        </w:rPr>
        <w:t>not null</w:t>
      </w:r>
    </w:p>
    <w:p w:rsidR="00372084" w:rsidRPr="005A63B0" w:rsidRDefault="00372084" w:rsidP="009828A5"/>
    <w:p w:rsidR="005A63B0" w:rsidRDefault="005A63B0" w:rsidP="00C07E90">
      <w:pPr>
        <w:pStyle w:val="Heading2"/>
      </w:pPr>
      <w:bookmarkStart w:id="89" w:name="_Toc319670964"/>
      <w:r>
        <w:t>Cautions</w:t>
      </w:r>
      <w:bookmarkEnd w:id="89"/>
    </w:p>
    <w:p w:rsidR="00ED209B" w:rsidRDefault="0032009F" w:rsidP="005A63B0">
      <w:pPr>
        <w:rPr>
          <w:rFonts w:cs="Arial"/>
        </w:rPr>
      </w:pPr>
      <w:r>
        <w:rPr>
          <w:rFonts w:cs="Arial"/>
        </w:rPr>
        <w:t>Cautions are issued as a record is accepted with possibly the wrong IDF DHB.</w:t>
      </w:r>
    </w:p>
    <w:p w:rsidR="00ED209B" w:rsidRDefault="00ED209B">
      <w:pPr>
        <w:spacing w:after="0" w:afterAutospacing="0"/>
        <w:rPr>
          <w:rFonts w:cs="Arial"/>
        </w:rPr>
      </w:pPr>
      <w:r>
        <w:rPr>
          <w:rFonts w:cs="Arial"/>
        </w:rPr>
        <w:br w:type="page"/>
      </w:r>
    </w:p>
    <w:p w:rsidR="00ED209B" w:rsidRDefault="00ED209B">
      <w:pPr>
        <w:spacing w:after="0" w:afterAutospacing="0"/>
        <w:rPr>
          <w:rFonts w:cs="Arial"/>
        </w:rPr>
        <w:sectPr w:rsidR="00ED209B" w:rsidSect="004A0E4B">
          <w:pgSz w:w="11907" w:h="16840" w:code="9"/>
          <w:pgMar w:top="1418" w:right="1418" w:bottom="1418" w:left="1418" w:header="692" w:footer="0" w:gutter="0"/>
          <w:cols w:space="720"/>
          <w:titlePg/>
        </w:sectPr>
      </w:pPr>
    </w:p>
    <w:p w:rsidR="00ED209B" w:rsidRPr="00C07E90" w:rsidRDefault="00ED209B" w:rsidP="00C07E90">
      <w:pPr>
        <w:pStyle w:val="Heading2"/>
      </w:pPr>
      <w:bookmarkStart w:id="90" w:name="_Ref318798319"/>
      <w:bookmarkStart w:id="91" w:name="_Toc318798533"/>
      <w:bookmarkStart w:id="92" w:name="_Toc319670965"/>
      <w:r w:rsidRPr="00C07E90">
        <w:lastRenderedPageBreak/>
        <w:t>Funding Agency</w:t>
      </w:r>
      <w:bookmarkEnd w:id="90"/>
      <w:bookmarkEnd w:id="91"/>
      <w:bookmarkEnd w:id="92"/>
    </w:p>
    <w:p w:rsidR="00ED209B" w:rsidRPr="00ED209B" w:rsidRDefault="00ED209B" w:rsidP="00ED209B">
      <w:r w:rsidRPr="00ED209B">
        <w:t xml:space="preserve">Funding Agency rules are as follows </w:t>
      </w:r>
    </w:p>
    <w:tbl>
      <w:tblPr>
        <w:tblW w:w="151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0"/>
        <w:gridCol w:w="1514"/>
        <w:gridCol w:w="1418"/>
        <w:gridCol w:w="1276"/>
        <w:gridCol w:w="1276"/>
        <w:gridCol w:w="1114"/>
        <w:gridCol w:w="857"/>
        <w:gridCol w:w="1284"/>
        <w:gridCol w:w="1484"/>
        <w:gridCol w:w="1217"/>
        <w:gridCol w:w="1284"/>
      </w:tblGrid>
      <w:tr w:rsidR="00145476" w:rsidRPr="00ED209B" w:rsidTr="004D2102">
        <w:trPr>
          <w:trHeight w:val="264"/>
        </w:trPr>
        <w:tc>
          <w:tcPr>
            <w:tcW w:w="2470" w:type="dxa"/>
            <w:vMerge w:val="restart"/>
            <w:shd w:val="clear" w:color="auto" w:fill="auto"/>
            <w:noWrap/>
            <w:vAlign w:val="bottom"/>
            <w:hideMark/>
          </w:tcPr>
          <w:p w:rsidR="00145476" w:rsidRPr="00ED209B" w:rsidRDefault="00145476" w:rsidP="00ED209B">
            <w:pPr>
              <w:spacing w:after="0" w:afterAutospacing="0"/>
              <w:rPr>
                <w:rFonts w:cs="Arial"/>
                <w:color w:val="000000"/>
                <w:sz w:val="20"/>
                <w:szCs w:val="20"/>
                <w:lang w:eastAsia="en-NZ"/>
              </w:rPr>
            </w:pPr>
            <w:r w:rsidRPr="00ED209B">
              <w:rPr>
                <w:rFonts w:cs="Arial"/>
                <w:color w:val="000000"/>
                <w:sz w:val="20"/>
                <w:szCs w:val="20"/>
                <w:lang w:eastAsia="en-NZ"/>
              </w:rPr>
              <w:t> </w:t>
            </w:r>
          </w:p>
          <w:p w:rsidR="00145476" w:rsidRPr="00ED209B" w:rsidRDefault="00145476" w:rsidP="00ED209B">
            <w:pPr>
              <w:spacing w:after="0"/>
              <w:rPr>
                <w:rFonts w:cs="Arial"/>
                <w:color w:val="000000"/>
                <w:sz w:val="20"/>
                <w:szCs w:val="20"/>
                <w:lang w:eastAsia="en-NZ"/>
              </w:rPr>
            </w:pPr>
            <w:r w:rsidRPr="00ED209B">
              <w:rPr>
                <w:rFonts w:cs="Arial"/>
                <w:b/>
                <w:bCs/>
                <w:color w:val="000000"/>
                <w:sz w:val="20"/>
                <w:szCs w:val="20"/>
                <w:lang w:val="en-GB" w:eastAsia="en-NZ"/>
              </w:rPr>
              <w:t>Purchaser Code</w:t>
            </w:r>
          </w:p>
        </w:tc>
        <w:tc>
          <w:tcPr>
            <w:tcW w:w="1514" w:type="dxa"/>
            <w:tcBorders>
              <w:bottom w:val="nil"/>
            </w:tcBorders>
            <w:shd w:val="clear" w:color="auto" w:fill="auto"/>
            <w:noWrap/>
            <w:vAlign w:val="bottom"/>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17</w:t>
            </w:r>
          </w:p>
        </w:tc>
        <w:tc>
          <w:tcPr>
            <w:tcW w:w="1418" w:type="dxa"/>
            <w:tcBorders>
              <w:bottom w:val="nil"/>
            </w:tcBorders>
            <w:shd w:val="clear" w:color="auto" w:fill="auto"/>
            <w:noWrap/>
            <w:vAlign w:val="bottom"/>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20</w:t>
            </w:r>
          </w:p>
        </w:tc>
        <w:tc>
          <w:tcPr>
            <w:tcW w:w="1276" w:type="dxa"/>
            <w:tcBorders>
              <w:bottom w:val="nil"/>
            </w:tcBorders>
          </w:tcPr>
          <w:p w:rsidR="00145476" w:rsidRPr="00ED209B" w:rsidRDefault="00145476" w:rsidP="00ED209B">
            <w:pPr>
              <w:spacing w:after="0" w:afterAutospacing="0"/>
              <w:jc w:val="center"/>
              <w:rPr>
                <w:rFonts w:cs="Arial"/>
                <w:b/>
                <w:bCs/>
                <w:color w:val="000000"/>
                <w:sz w:val="20"/>
                <w:szCs w:val="20"/>
                <w:lang w:val="en-GB" w:eastAsia="en-NZ"/>
              </w:rPr>
            </w:pPr>
            <w:r>
              <w:rPr>
                <w:rFonts w:cs="Arial"/>
                <w:b/>
                <w:bCs/>
                <w:color w:val="000000"/>
                <w:sz w:val="20"/>
                <w:szCs w:val="20"/>
                <w:lang w:val="en-GB" w:eastAsia="en-NZ"/>
              </w:rPr>
              <w:t>33</w:t>
            </w:r>
          </w:p>
        </w:tc>
        <w:tc>
          <w:tcPr>
            <w:tcW w:w="1276" w:type="dxa"/>
            <w:tcBorders>
              <w:bottom w:val="nil"/>
            </w:tcBorders>
            <w:shd w:val="clear" w:color="auto" w:fill="auto"/>
            <w:noWrap/>
            <w:vAlign w:val="bottom"/>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34</w:t>
            </w:r>
          </w:p>
        </w:tc>
        <w:tc>
          <w:tcPr>
            <w:tcW w:w="1114" w:type="dxa"/>
            <w:tcBorders>
              <w:bottom w:val="nil"/>
            </w:tcBorders>
            <w:shd w:val="clear" w:color="auto" w:fill="auto"/>
            <w:noWrap/>
            <w:vAlign w:val="bottom"/>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35</w:t>
            </w:r>
          </w:p>
        </w:tc>
        <w:tc>
          <w:tcPr>
            <w:tcW w:w="857" w:type="dxa"/>
            <w:tcBorders>
              <w:bottom w:val="nil"/>
            </w:tcBorders>
            <w:shd w:val="clear" w:color="auto" w:fill="auto"/>
            <w:noWrap/>
            <w:vAlign w:val="bottom"/>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55</w:t>
            </w:r>
          </w:p>
        </w:tc>
        <w:tc>
          <w:tcPr>
            <w:tcW w:w="1284" w:type="dxa"/>
            <w:tcBorders>
              <w:bottom w:val="nil"/>
            </w:tcBorders>
            <w:shd w:val="clear" w:color="auto" w:fill="auto"/>
            <w:noWrap/>
            <w:vAlign w:val="bottom"/>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98</w:t>
            </w:r>
          </w:p>
        </w:tc>
        <w:tc>
          <w:tcPr>
            <w:tcW w:w="1484" w:type="dxa"/>
            <w:tcBorders>
              <w:bottom w:val="nil"/>
            </w:tcBorders>
            <w:shd w:val="clear" w:color="auto" w:fill="auto"/>
            <w:noWrap/>
            <w:vAlign w:val="bottom"/>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19</w:t>
            </w:r>
          </w:p>
        </w:tc>
        <w:tc>
          <w:tcPr>
            <w:tcW w:w="1217" w:type="dxa"/>
            <w:tcBorders>
              <w:bottom w:val="nil"/>
            </w:tcBorders>
            <w:shd w:val="clear" w:color="auto" w:fill="auto"/>
            <w:noWrap/>
            <w:vAlign w:val="bottom"/>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6</w:t>
            </w:r>
          </w:p>
        </w:tc>
        <w:tc>
          <w:tcPr>
            <w:tcW w:w="1284" w:type="dxa"/>
            <w:tcBorders>
              <w:bottom w:val="nil"/>
            </w:tcBorders>
            <w:shd w:val="clear" w:color="auto" w:fill="auto"/>
            <w:noWrap/>
            <w:vAlign w:val="bottom"/>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A0</w:t>
            </w:r>
          </w:p>
        </w:tc>
      </w:tr>
      <w:tr w:rsidR="00145476" w:rsidRPr="00ED209B" w:rsidTr="004D2102">
        <w:trPr>
          <w:trHeight w:val="1852"/>
        </w:trPr>
        <w:tc>
          <w:tcPr>
            <w:tcW w:w="2470" w:type="dxa"/>
            <w:vMerge/>
            <w:shd w:val="clear" w:color="auto" w:fill="auto"/>
            <w:vAlign w:val="center"/>
            <w:hideMark/>
          </w:tcPr>
          <w:p w:rsidR="00145476" w:rsidRPr="00ED209B" w:rsidRDefault="00145476" w:rsidP="00ED209B">
            <w:pPr>
              <w:spacing w:after="0" w:afterAutospacing="0"/>
              <w:rPr>
                <w:rFonts w:cs="Arial"/>
                <w:b/>
                <w:bCs/>
                <w:color w:val="000000"/>
                <w:sz w:val="20"/>
                <w:szCs w:val="20"/>
                <w:lang w:eastAsia="en-NZ"/>
              </w:rPr>
            </w:pPr>
          </w:p>
        </w:tc>
        <w:tc>
          <w:tcPr>
            <w:tcW w:w="1514" w:type="dxa"/>
            <w:tcBorders>
              <w:top w:val="nil"/>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Accredited employer</w:t>
            </w:r>
          </w:p>
        </w:tc>
        <w:tc>
          <w:tcPr>
            <w:tcW w:w="1418" w:type="dxa"/>
            <w:tcBorders>
              <w:top w:val="nil"/>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Overseas eligible</w:t>
            </w:r>
          </w:p>
        </w:tc>
        <w:tc>
          <w:tcPr>
            <w:tcW w:w="1276" w:type="dxa"/>
            <w:tcBorders>
              <w:top w:val="nil"/>
            </w:tcBorders>
          </w:tcPr>
          <w:p w:rsidR="00145476" w:rsidRDefault="00145476" w:rsidP="00ED209B">
            <w:pPr>
              <w:spacing w:after="0" w:afterAutospacing="0"/>
              <w:jc w:val="center"/>
              <w:rPr>
                <w:rFonts w:cs="Arial"/>
                <w:b/>
                <w:bCs/>
                <w:color w:val="000000"/>
                <w:sz w:val="20"/>
                <w:szCs w:val="20"/>
                <w:lang w:val="en-GB" w:eastAsia="en-NZ"/>
              </w:rPr>
            </w:pPr>
          </w:p>
          <w:p w:rsidR="00145476" w:rsidRDefault="00145476" w:rsidP="00ED209B">
            <w:pPr>
              <w:spacing w:after="0" w:afterAutospacing="0"/>
              <w:jc w:val="center"/>
              <w:rPr>
                <w:rFonts w:cs="Arial"/>
                <w:b/>
                <w:bCs/>
                <w:color w:val="000000"/>
                <w:sz w:val="20"/>
                <w:szCs w:val="20"/>
                <w:lang w:val="en-GB" w:eastAsia="en-NZ"/>
              </w:rPr>
            </w:pPr>
          </w:p>
          <w:p w:rsidR="00145476" w:rsidRPr="00ED209B" w:rsidRDefault="00145476" w:rsidP="00ED209B">
            <w:pPr>
              <w:spacing w:after="0" w:afterAutospacing="0"/>
              <w:jc w:val="center"/>
              <w:rPr>
                <w:rFonts w:cs="Arial"/>
                <w:b/>
                <w:bCs/>
                <w:color w:val="000000"/>
                <w:sz w:val="20"/>
                <w:szCs w:val="20"/>
                <w:lang w:val="en-GB" w:eastAsia="en-NZ"/>
              </w:rPr>
            </w:pPr>
            <w:r>
              <w:rPr>
                <w:rFonts w:cs="Arial"/>
                <w:b/>
                <w:bCs/>
                <w:color w:val="000000"/>
                <w:sz w:val="20"/>
                <w:szCs w:val="20"/>
                <w:lang w:val="en-GB" w:eastAsia="en-NZ"/>
              </w:rPr>
              <w:t>MoH Screening Pilot</w:t>
            </w:r>
          </w:p>
        </w:tc>
        <w:tc>
          <w:tcPr>
            <w:tcW w:w="1276" w:type="dxa"/>
            <w:tcBorders>
              <w:top w:val="nil"/>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MOH-funded purchase</w:t>
            </w:r>
          </w:p>
        </w:tc>
        <w:tc>
          <w:tcPr>
            <w:tcW w:w="1114" w:type="dxa"/>
            <w:tcBorders>
              <w:top w:val="nil"/>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DHB-funded purchase</w:t>
            </w:r>
          </w:p>
        </w:tc>
        <w:tc>
          <w:tcPr>
            <w:tcW w:w="857" w:type="dxa"/>
            <w:tcBorders>
              <w:top w:val="nil"/>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Due to strike</w:t>
            </w:r>
          </w:p>
        </w:tc>
        <w:tc>
          <w:tcPr>
            <w:tcW w:w="1284" w:type="dxa"/>
            <w:tcBorders>
              <w:top w:val="nil"/>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Mixed funding where no MOH, DHB or ACC purchase is involved</w:t>
            </w:r>
          </w:p>
        </w:tc>
        <w:tc>
          <w:tcPr>
            <w:tcW w:w="1484" w:type="dxa"/>
            <w:tcBorders>
              <w:top w:val="nil"/>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Overseas chargeable</w:t>
            </w:r>
          </w:p>
        </w:tc>
        <w:tc>
          <w:tcPr>
            <w:tcW w:w="1217" w:type="dxa"/>
            <w:tcBorders>
              <w:top w:val="nil"/>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Privately funded</w:t>
            </w:r>
          </w:p>
        </w:tc>
        <w:tc>
          <w:tcPr>
            <w:tcW w:w="1284" w:type="dxa"/>
            <w:tcBorders>
              <w:top w:val="nil"/>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val="en-GB" w:eastAsia="en-NZ"/>
              </w:rPr>
              <w:t>ACC - direct purchase</w:t>
            </w:r>
          </w:p>
        </w:tc>
      </w:tr>
      <w:tr w:rsidR="00145476" w:rsidRPr="00ED209B" w:rsidTr="004D2102">
        <w:trPr>
          <w:trHeight w:val="529"/>
        </w:trPr>
        <w:tc>
          <w:tcPr>
            <w:tcW w:w="24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5476" w:rsidRPr="00ED209B" w:rsidRDefault="00145476" w:rsidP="00ED209B">
            <w:pPr>
              <w:spacing w:after="0" w:afterAutospacing="0"/>
              <w:rPr>
                <w:rFonts w:cs="Arial"/>
                <w:b/>
                <w:bCs/>
                <w:color w:val="000000"/>
                <w:sz w:val="20"/>
                <w:szCs w:val="20"/>
                <w:lang w:eastAsia="en-NZ"/>
              </w:rPr>
            </w:pPr>
            <w:r w:rsidRPr="00ED209B">
              <w:rPr>
                <w:rFonts w:cs="Arial"/>
                <w:b/>
                <w:bCs/>
                <w:color w:val="000000"/>
                <w:sz w:val="20"/>
                <w:szCs w:val="20"/>
                <w:lang w:val="en-GB" w:eastAsia="en-NZ"/>
              </w:rPr>
              <w:t>The submitted funding agency code must be valid or may be null</w:t>
            </w:r>
          </w:p>
        </w:tc>
        <w:tc>
          <w:tcPr>
            <w:tcW w:w="15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76" w:type="dxa"/>
            <w:tcBorders>
              <w:top w:val="single" w:sz="8" w:space="0" w:color="auto"/>
              <w:left w:val="single" w:sz="8" w:space="0" w:color="auto"/>
              <w:bottom w:val="single" w:sz="8" w:space="0" w:color="auto"/>
              <w:right w:val="single" w:sz="8" w:space="0" w:color="auto"/>
            </w:tcBorders>
          </w:tcPr>
          <w:p w:rsidR="00145476" w:rsidRPr="00ED209B" w:rsidRDefault="00145476" w:rsidP="00ED209B">
            <w:pPr>
              <w:spacing w:after="0" w:afterAutospacing="0"/>
              <w:jc w:val="center"/>
              <w:rPr>
                <w:rFonts w:cs="Arial"/>
                <w:b/>
                <w:bCs/>
                <w:color w:val="000000"/>
                <w:sz w:val="20"/>
                <w:szCs w:val="20"/>
                <w:lang w:eastAsia="en-NZ"/>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1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8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4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2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2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r>
      <w:tr w:rsidR="00145476" w:rsidRPr="00ED209B" w:rsidTr="004D2102">
        <w:trPr>
          <w:trHeight w:val="529"/>
        </w:trPr>
        <w:tc>
          <w:tcPr>
            <w:tcW w:w="2470" w:type="dxa"/>
            <w:tcBorders>
              <w:top w:val="single" w:sz="8" w:space="0" w:color="auto"/>
            </w:tcBorders>
            <w:shd w:val="clear" w:color="auto" w:fill="auto"/>
            <w:vAlign w:val="center"/>
            <w:hideMark/>
          </w:tcPr>
          <w:p w:rsidR="00145476" w:rsidRPr="00ED209B" w:rsidRDefault="00145476" w:rsidP="00ED209B">
            <w:pPr>
              <w:spacing w:after="0" w:afterAutospacing="0"/>
              <w:rPr>
                <w:rFonts w:cs="Arial"/>
                <w:b/>
                <w:bCs/>
                <w:color w:val="000000"/>
                <w:sz w:val="20"/>
                <w:szCs w:val="20"/>
                <w:lang w:eastAsia="en-NZ"/>
              </w:rPr>
            </w:pPr>
            <w:r w:rsidRPr="00ED209B">
              <w:rPr>
                <w:rFonts w:cs="Arial"/>
                <w:b/>
                <w:bCs/>
                <w:color w:val="000000"/>
                <w:sz w:val="20"/>
                <w:szCs w:val="20"/>
                <w:lang w:val="en-GB" w:eastAsia="en-NZ"/>
              </w:rPr>
              <w:t>The submitted agency code must be valid and have an agency type of 01</w:t>
            </w:r>
          </w:p>
        </w:tc>
        <w:tc>
          <w:tcPr>
            <w:tcW w:w="1514" w:type="dxa"/>
            <w:tcBorders>
              <w:top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418" w:type="dxa"/>
            <w:tcBorders>
              <w:top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276" w:type="dxa"/>
            <w:tcBorders>
              <w:top w:val="single" w:sz="8" w:space="0" w:color="auto"/>
            </w:tcBorders>
          </w:tcPr>
          <w:p w:rsidR="00145476" w:rsidRPr="00ED209B" w:rsidRDefault="00145476" w:rsidP="00ED209B">
            <w:pPr>
              <w:spacing w:after="0" w:afterAutospacing="0"/>
              <w:jc w:val="center"/>
              <w:rPr>
                <w:rFonts w:cs="Arial"/>
                <w:b/>
                <w:bCs/>
                <w:color w:val="000000"/>
                <w:sz w:val="20"/>
                <w:szCs w:val="20"/>
                <w:lang w:eastAsia="en-NZ"/>
              </w:rPr>
            </w:pPr>
          </w:p>
        </w:tc>
        <w:tc>
          <w:tcPr>
            <w:tcW w:w="1276" w:type="dxa"/>
            <w:tcBorders>
              <w:top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114" w:type="dxa"/>
            <w:tcBorders>
              <w:top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857" w:type="dxa"/>
            <w:tcBorders>
              <w:top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284" w:type="dxa"/>
            <w:tcBorders>
              <w:top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484" w:type="dxa"/>
            <w:tcBorders>
              <w:top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17" w:type="dxa"/>
            <w:tcBorders>
              <w:top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84" w:type="dxa"/>
            <w:tcBorders>
              <w:top w:val="single" w:sz="8" w:space="0" w:color="auto"/>
            </w:tcBorders>
            <w:shd w:val="clear" w:color="auto" w:fill="auto"/>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r>
      <w:tr w:rsidR="00145476" w:rsidRPr="00ED209B" w:rsidTr="004D2102">
        <w:trPr>
          <w:trHeight w:val="264"/>
        </w:trPr>
        <w:tc>
          <w:tcPr>
            <w:tcW w:w="2470" w:type="dxa"/>
            <w:shd w:val="clear" w:color="auto" w:fill="auto"/>
            <w:vAlign w:val="center"/>
            <w:hideMark/>
          </w:tcPr>
          <w:p w:rsidR="00145476" w:rsidRPr="00ED209B" w:rsidRDefault="00145476" w:rsidP="00ED209B">
            <w:pPr>
              <w:spacing w:after="0" w:afterAutospacing="0"/>
              <w:rPr>
                <w:rFonts w:cs="Arial"/>
                <w:b/>
                <w:bCs/>
                <w:color w:val="000000"/>
                <w:sz w:val="20"/>
                <w:szCs w:val="20"/>
                <w:lang w:eastAsia="en-NZ"/>
              </w:rPr>
            </w:pPr>
            <w:r w:rsidRPr="00ED209B">
              <w:rPr>
                <w:rFonts w:cs="Arial"/>
                <w:b/>
                <w:bCs/>
                <w:color w:val="000000"/>
                <w:sz w:val="20"/>
                <w:szCs w:val="20"/>
                <w:lang w:val="en-GB" w:eastAsia="en-NZ"/>
              </w:rPr>
              <w:t>The submitted Funding Agency Code must be 1236</w:t>
            </w:r>
          </w:p>
        </w:tc>
        <w:tc>
          <w:tcPr>
            <w:tcW w:w="1514"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418"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76" w:type="dxa"/>
          </w:tcPr>
          <w:p w:rsidR="00145476" w:rsidRDefault="00145476" w:rsidP="00ED209B">
            <w:pPr>
              <w:spacing w:after="0" w:afterAutospacing="0"/>
              <w:jc w:val="center"/>
              <w:rPr>
                <w:rFonts w:cs="Arial"/>
                <w:b/>
                <w:bCs/>
                <w:color w:val="000000"/>
                <w:sz w:val="20"/>
                <w:szCs w:val="20"/>
                <w:lang w:eastAsia="en-NZ"/>
              </w:rPr>
            </w:pPr>
          </w:p>
          <w:p w:rsidR="00145476" w:rsidRPr="00ED209B" w:rsidRDefault="00145476" w:rsidP="00ED209B">
            <w:pPr>
              <w:spacing w:after="0" w:afterAutospacing="0"/>
              <w:jc w:val="center"/>
              <w:rPr>
                <w:rFonts w:cs="Arial"/>
                <w:b/>
                <w:bCs/>
                <w:color w:val="000000"/>
                <w:sz w:val="20"/>
                <w:szCs w:val="20"/>
                <w:lang w:eastAsia="en-NZ"/>
              </w:rPr>
            </w:pPr>
            <w:r>
              <w:rPr>
                <w:rFonts w:cs="Arial"/>
                <w:b/>
                <w:bCs/>
                <w:color w:val="000000"/>
                <w:sz w:val="20"/>
                <w:szCs w:val="20"/>
                <w:lang w:eastAsia="en-NZ"/>
              </w:rPr>
              <w:t>Y</w:t>
            </w:r>
          </w:p>
        </w:tc>
        <w:tc>
          <w:tcPr>
            <w:tcW w:w="1276"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c>
          <w:tcPr>
            <w:tcW w:w="1114"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857"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84"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484"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17"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84"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r>
      <w:tr w:rsidR="00145476" w:rsidRPr="00ED209B" w:rsidTr="004D2102">
        <w:trPr>
          <w:trHeight w:val="264"/>
        </w:trPr>
        <w:tc>
          <w:tcPr>
            <w:tcW w:w="2470" w:type="dxa"/>
            <w:shd w:val="clear" w:color="auto" w:fill="auto"/>
            <w:vAlign w:val="center"/>
            <w:hideMark/>
          </w:tcPr>
          <w:p w:rsidR="00145476" w:rsidRPr="00ED209B" w:rsidRDefault="00145476" w:rsidP="00ED209B">
            <w:pPr>
              <w:spacing w:after="0" w:afterAutospacing="0"/>
              <w:rPr>
                <w:rFonts w:cs="Arial"/>
                <w:b/>
                <w:bCs/>
                <w:color w:val="000000"/>
                <w:sz w:val="20"/>
                <w:szCs w:val="20"/>
                <w:lang w:eastAsia="en-NZ"/>
              </w:rPr>
            </w:pPr>
            <w:r w:rsidRPr="00ED209B">
              <w:rPr>
                <w:rFonts w:cs="Arial"/>
                <w:b/>
                <w:bCs/>
                <w:color w:val="000000"/>
                <w:sz w:val="20"/>
                <w:szCs w:val="20"/>
                <w:lang w:eastAsia="en-NZ"/>
              </w:rPr>
              <w:t>The submitted Funding Agency Code must be1237</w:t>
            </w:r>
          </w:p>
        </w:tc>
        <w:tc>
          <w:tcPr>
            <w:tcW w:w="1514"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418"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76" w:type="dxa"/>
          </w:tcPr>
          <w:p w:rsidR="00145476" w:rsidRPr="00ED209B" w:rsidRDefault="00145476" w:rsidP="00ED209B">
            <w:pPr>
              <w:spacing w:after="0" w:afterAutospacing="0"/>
              <w:jc w:val="center"/>
              <w:rPr>
                <w:rFonts w:cs="Arial"/>
                <w:b/>
                <w:bCs/>
                <w:color w:val="000000"/>
                <w:sz w:val="20"/>
                <w:szCs w:val="20"/>
                <w:lang w:eastAsia="en-NZ"/>
              </w:rPr>
            </w:pPr>
          </w:p>
        </w:tc>
        <w:tc>
          <w:tcPr>
            <w:tcW w:w="1276"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114"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857"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84"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484"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17"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 </w:t>
            </w:r>
          </w:p>
        </w:tc>
        <w:tc>
          <w:tcPr>
            <w:tcW w:w="1284" w:type="dxa"/>
            <w:shd w:val="clear" w:color="auto" w:fill="auto"/>
            <w:noWrap/>
            <w:vAlign w:val="center"/>
            <w:hideMark/>
          </w:tcPr>
          <w:p w:rsidR="00145476" w:rsidRPr="00ED209B" w:rsidRDefault="00145476" w:rsidP="00ED209B">
            <w:pPr>
              <w:spacing w:after="0" w:afterAutospacing="0"/>
              <w:jc w:val="center"/>
              <w:rPr>
                <w:rFonts w:cs="Arial"/>
                <w:b/>
                <w:bCs/>
                <w:color w:val="000000"/>
                <w:sz w:val="20"/>
                <w:szCs w:val="20"/>
                <w:lang w:eastAsia="en-NZ"/>
              </w:rPr>
            </w:pPr>
            <w:r w:rsidRPr="00ED209B">
              <w:rPr>
                <w:rFonts w:cs="Arial"/>
                <w:b/>
                <w:bCs/>
                <w:color w:val="000000"/>
                <w:sz w:val="20"/>
                <w:szCs w:val="20"/>
                <w:lang w:eastAsia="en-NZ"/>
              </w:rPr>
              <w:t>Y</w:t>
            </w:r>
          </w:p>
        </w:tc>
      </w:tr>
    </w:tbl>
    <w:p w:rsidR="00ED209B" w:rsidRDefault="00ED209B" w:rsidP="00ED209B">
      <w:pPr>
        <w:pStyle w:val="Heading1"/>
        <w:numPr>
          <w:ilvl w:val="0"/>
          <w:numId w:val="0"/>
        </w:numPr>
        <w:spacing w:after="100"/>
        <w:sectPr w:rsidR="00ED209B" w:rsidSect="00ED209B">
          <w:pgSz w:w="16840" w:h="11907" w:orient="landscape" w:code="9"/>
          <w:pgMar w:top="1418" w:right="1418" w:bottom="1418" w:left="1418" w:header="692" w:footer="0" w:gutter="0"/>
          <w:cols w:space="720"/>
          <w:titlePg/>
          <w:docGrid w:linePitch="326"/>
        </w:sectPr>
      </w:pPr>
    </w:p>
    <w:p w:rsidR="000A7DBF" w:rsidRPr="00886C1F" w:rsidRDefault="000A7DBF" w:rsidP="00733669">
      <w:pPr>
        <w:pStyle w:val="Heading1"/>
        <w:numPr>
          <w:ilvl w:val="0"/>
          <w:numId w:val="0"/>
        </w:numPr>
        <w:spacing w:after="100"/>
      </w:pPr>
      <w:bookmarkStart w:id="93" w:name="_Toc319670966"/>
      <w:r w:rsidRPr="00886C1F">
        <w:lastRenderedPageBreak/>
        <w:t xml:space="preserve">Guidelines for </w:t>
      </w:r>
      <w:r w:rsidR="001E0407" w:rsidRPr="00886C1F">
        <w:t>Coding E</w:t>
      </w:r>
      <w:r w:rsidRPr="00886C1F">
        <w:t>vents</w:t>
      </w:r>
      <w:bookmarkEnd w:id="93"/>
    </w:p>
    <w:p w:rsidR="000A7DBF" w:rsidRPr="00886C1F" w:rsidRDefault="000A7DBF" w:rsidP="000A7DBF">
      <w:pPr>
        <w:pStyle w:val="Heading2"/>
      </w:pPr>
      <w:bookmarkStart w:id="94" w:name="_Toc319670967"/>
      <w:r w:rsidRPr="00886C1F">
        <w:t>Overview</w:t>
      </w:r>
      <w:bookmarkEnd w:id="94"/>
    </w:p>
    <w:p w:rsidR="000A7DBF" w:rsidRPr="00886C1F" w:rsidRDefault="000A7DBF" w:rsidP="000A7DBF">
      <w:r w:rsidRPr="00886C1F">
        <w:t xml:space="preserve">This section provides </w:t>
      </w:r>
      <w:r w:rsidR="00331333" w:rsidRPr="00886C1F">
        <w:t xml:space="preserve">additional </w:t>
      </w:r>
      <w:r w:rsidRPr="00886C1F">
        <w:t>guidelines for coding fields.</w:t>
      </w:r>
    </w:p>
    <w:p w:rsidR="000A7DBF" w:rsidRPr="00886C1F" w:rsidRDefault="000A7DBF" w:rsidP="000A7DBF"/>
    <w:p w:rsidR="000A7DBF" w:rsidRPr="00886C1F" w:rsidRDefault="000A7DBF" w:rsidP="000A7DBF">
      <w:pPr>
        <w:pStyle w:val="Heading2"/>
      </w:pPr>
      <w:bookmarkStart w:id="95" w:name="_Toc319670968"/>
      <w:r w:rsidRPr="00886C1F">
        <w:t>Events that occur outside a hospital</w:t>
      </w:r>
      <w:bookmarkEnd w:id="95"/>
    </w:p>
    <w:p w:rsidR="000A7DBF" w:rsidRPr="00E367F3" w:rsidRDefault="000A7DBF" w:rsidP="000A7DBF">
      <w:pPr>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For  purchase units that have events that may occur outside the hospital</w:t>
      </w:r>
      <w:r w:rsidR="005E6525" w:rsidRPr="00E367F3">
        <w:rPr>
          <w:rFonts w:ascii="Arial Mäori" w:hAnsi="Arial Mäori" w:cs="Arial Mäori"/>
          <w:szCs w:val="24"/>
          <w:lang w:val="en-US"/>
        </w:rPr>
        <w:t>,</w:t>
      </w:r>
      <w:r w:rsidRPr="00E367F3">
        <w:rPr>
          <w:rFonts w:ascii="Arial Mäori" w:hAnsi="Arial Mäori" w:cs="Arial Mäori"/>
          <w:szCs w:val="24"/>
          <w:lang w:val="en-US"/>
        </w:rPr>
        <w:t xml:space="preserve"> reporting should be as follows</w:t>
      </w: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b/>
          <w:szCs w:val="24"/>
          <w:lang w:val="en-US"/>
        </w:rPr>
        <w:t xml:space="preserve">Location </w:t>
      </w:r>
      <w:r w:rsidRPr="00E367F3">
        <w:rPr>
          <w:rFonts w:ascii="Arial Mäori" w:hAnsi="Arial Mäori" w:cs="Arial Mäori"/>
          <w:szCs w:val="24"/>
          <w:lang w:val="en-US"/>
        </w:rPr>
        <w:t>-  choose the location that best describes where the event took place.  The options are:</w:t>
      </w: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1 Public hospital</w:t>
      </w: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2 Private Hospital</w:t>
      </w: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3 Psychiatric Hospital</w:t>
      </w: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4 Other Institution</w:t>
      </w: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5 Private Residence</w:t>
      </w: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6 Other</w:t>
      </w: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10 Residential Care</w:t>
      </w: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11 Marae</w:t>
      </w: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12 Primary Care</w:t>
      </w:r>
    </w:p>
    <w:p w:rsidR="000A7DBF"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ab/>
      </w:r>
      <w:r w:rsidRPr="00E367F3">
        <w:rPr>
          <w:rFonts w:ascii="Arial Mäori" w:hAnsi="Arial Mäori" w:cs="Arial Mäori"/>
          <w:szCs w:val="24"/>
          <w:lang w:val="en-US"/>
        </w:rPr>
        <w:tab/>
        <w:t>13 Other community</w:t>
      </w:r>
    </w:p>
    <w:p w:rsidR="002A3809" w:rsidRDefault="002A3809"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Pr>
          <w:rFonts w:ascii="Arial Mäori" w:hAnsi="Arial Mäori" w:cs="Arial Mäori"/>
          <w:szCs w:val="24"/>
          <w:lang w:val="en-US"/>
        </w:rPr>
        <w:tab/>
      </w:r>
      <w:r>
        <w:rPr>
          <w:rFonts w:ascii="Arial Mäori" w:hAnsi="Arial Mäori" w:cs="Arial Mäori"/>
          <w:szCs w:val="24"/>
          <w:lang w:val="en-US"/>
        </w:rPr>
        <w:tab/>
        <w:t>20 Video Conference</w:t>
      </w:r>
    </w:p>
    <w:p w:rsidR="002A3809" w:rsidRDefault="002A3809"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Pr>
          <w:rFonts w:ascii="Arial Mäori" w:hAnsi="Arial Mäori" w:cs="Arial Mäori"/>
          <w:szCs w:val="24"/>
          <w:lang w:val="en-US"/>
        </w:rPr>
        <w:tab/>
      </w:r>
      <w:r>
        <w:rPr>
          <w:rFonts w:ascii="Arial Mäori" w:hAnsi="Arial Mäori" w:cs="Arial Mäori"/>
          <w:szCs w:val="24"/>
          <w:lang w:val="en-US"/>
        </w:rPr>
        <w:tab/>
        <w:t>21 Telephone</w:t>
      </w:r>
    </w:p>
    <w:p w:rsidR="002A3809" w:rsidRDefault="002A3809"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Pr>
          <w:rFonts w:ascii="Arial Mäori" w:hAnsi="Arial Mäori" w:cs="Arial Mäori"/>
          <w:szCs w:val="24"/>
          <w:lang w:val="en-US"/>
        </w:rPr>
        <w:tab/>
      </w:r>
      <w:r>
        <w:rPr>
          <w:rFonts w:ascii="Arial Mäori" w:hAnsi="Arial Mäori" w:cs="Arial Mäori"/>
          <w:szCs w:val="24"/>
          <w:lang w:val="en-US"/>
        </w:rPr>
        <w:tab/>
        <w:t>22 Written correspondence, email or letter</w:t>
      </w:r>
    </w:p>
    <w:p w:rsidR="002A3809" w:rsidRDefault="002A3809"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Pr>
          <w:rFonts w:ascii="Arial Mäori" w:hAnsi="Arial Mäori" w:cs="Arial Mäori"/>
          <w:szCs w:val="24"/>
          <w:lang w:val="en-US"/>
        </w:rPr>
        <w:tab/>
      </w:r>
      <w:r>
        <w:rPr>
          <w:rFonts w:ascii="Arial Mäori" w:hAnsi="Arial Mäori" w:cs="Arial Mäori"/>
          <w:szCs w:val="24"/>
          <w:lang w:val="en-US"/>
        </w:rPr>
        <w:tab/>
        <w:t>23 SMS messaging (text messaging)</w:t>
      </w:r>
    </w:p>
    <w:p w:rsidR="002A3809" w:rsidRDefault="002A3809"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Pr>
          <w:rFonts w:ascii="Arial Mäori" w:hAnsi="Arial Mäori" w:cs="Arial Mäori"/>
          <w:szCs w:val="24"/>
          <w:lang w:val="en-US"/>
        </w:rPr>
        <w:tab/>
      </w:r>
      <w:r>
        <w:rPr>
          <w:rFonts w:ascii="Arial Mäori" w:hAnsi="Arial Mäori" w:cs="Arial Mäori"/>
          <w:szCs w:val="24"/>
          <w:lang w:val="en-US"/>
        </w:rPr>
        <w:tab/>
        <w:t>24 Remote Patient Monitoring</w:t>
      </w:r>
    </w:p>
    <w:p w:rsidR="002A3809" w:rsidRPr="00E367F3" w:rsidRDefault="002A3809"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Pr>
          <w:rFonts w:ascii="Arial Mäori" w:hAnsi="Arial Mäori" w:cs="Arial Mäori"/>
          <w:szCs w:val="24"/>
          <w:lang w:val="en-US"/>
        </w:rPr>
        <w:tab/>
      </w:r>
      <w:r>
        <w:rPr>
          <w:rFonts w:ascii="Arial Mäori" w:hAnsi="Arial Mäori" w:cs="Arial Mäori"/>
          <w:szCs w:val="24"/>
          <w:lang w:val="en-US"/>
        </w:rPr>
        <w:tab/>
        <w:t>25 Face-to-Face</w:t>
      </w: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b/>
          <w:szCs w:val="24"/>
          <w:lang w:val="en-US"/>
        </w:rPr>
        <w:t>Facility Code</w:t>
      </w:r>
      <w:r w:rsidRPr="00E367F3">
        <w:rPr>
          <w:rFonts w:ascii="Arial Mäori" w:hAnsi="Arial Mäori" w:cs="Arial Mäori"/>
          <w:szCs w:val="24"/>
          <w:lang w:val="en-US"/>
        </w:rPr>
        <w:t xml:space="preserve">  Where a facility code is available in the facility code table then enter it but it must reflect the location of the event.  If no facility code is available leave the field blank. If you are using a facility code for the first time in NNPAC or if a code is rejected by the NNPAC load please notify the Identity Data Management Team </w:t>
      </w:r>
      <w:r w:rsidR="00227C5F">
        <w:rPr>
          <w:rFonts w:ascii="Arial Mäori" w:hAnsi="Arial Mäori" w:cs="Arial Mäori"/>
          <w:szCs w:val="24"/>
          <w:lang w:val="en-US"/>
        </w:rPr>
        <w:t xml:space="preserve">in </w:t>
      </w:r>
      <w:r w:rsidR="002A3809">
        <w:rPr>
          <w:rFonts w:ascii="Arial Mäori" w:hAnsi="Arial Mäori" w:cs="Arial Mäori"/>
          <w:szCs w:val="24"/>
          <w:lang w:val="en-US"/>
        </w:rPr>
        <w:t xml:space="preserve">the </w:t>
      </w:r>
      <w:r w:rsidR="00227C5F" w:rsidRPr="004F2D45">
        <w:rPr>
          <w:rFonts w:cs="Arial"/>
          <w:szCs w:val="24"/>
          <w:lang w:val="en-US"/>
        </w:rPr>
        <w:t xml:space="preserve">Information </w:t>
      </w:r>
      <w:r w:rsidR="002A3809">
        <w:rPr>
          <w:rFonts w:cs="Arial"/>
          <w:szCs w:val="24"/>
          <w:lang w:val="en-US"/>
        </w:rPr>
        <w:t>Group</w:t>
      </w:r>
      <w:r w:rsidRPr="00E367F3">
        <w:rPr>
          <w:rFonts w:ascii="Arial Mäori" w:hAnsi="Arial Mäori" w:cs="Arial Mäori"/>
          <w:szCs w:val="24"/>
          <w:lang w:val="en-US"/>
        </w:rPr>
        <w:t>.</w:t>
      </w:r>
      <w:r w:rsidR="00227C5F">
        <w:rPr>
          <w:rFonts w:ascii="Arial Mäori" w:hAnsi="Arial Mäori" w:cs="Arial Mäori"/>
          <w:szCs w:val="24"/>
          <w:lang w:val="en-US"/>
        </w:rPr>
        <w:t>- National Health Board.</w:t>
      </w: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Examples</w:t>
      </w:r>
    </w:p>
    <w:p w:rsidR="000A7DBF" w:rsidRPr="00E367F3" w:rsidRDefault="000A7DBF" w:rsidP="00967D07">
      <w:pPr>
        <w:numPr>
          <w:ilvl w:val="0"/>
          <w:numId w:val="12"/>
        </w:numPr>
        <w:tabs>
          <w:tab w:val="left" w:pos="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r w:rsidRPr="00E367F3">
        <w:rPr>
          <w:rFonts w:ascii="Arial Mäori" w:hAnsi="Arial Mäori" w:cs="Arial Mäori"/>
          <w:szCs w:val="24"/>
          <w:lang w:val="en-US"/>
        </w:rPr>
        <w:t xml:space="preserve">For  </w:t>
      </w:r>
      <w:smartTag w:uri="urn:schemas-microsoft-com:office:smarttags" w:element="stockticker">
        <w:r w:rsidRPr="00E367F3">
          <w:rPr>
            <w:rFonts w:ascii="Arial Mäori" w:hAnsi="Arial Mäori" w:cs="Arial Mäori"/>
            <w:szCs w:val="24"/>
            <w:lang w:val="en-US"/>
          </w:rPr>
          <w:t>DOM</w:t>
        </w:r>
      </w:smartTag>
      <w:r w:rsidRPr="00E367F3">
        <w:rPr>
          <w:rFonts w:ascii="Arial Mäori" w:hAnsi="Arial Mäori" w:cs="Arial Mäori"/>
          <w:szCs w:val="24"/>
          <w:lang w:val="en-US"/>
        </w:rPr>
        <w:t>101-Professional nursing services provided in the community  which will occur in the patients home use 5</w:t>
      </w:r>
      <w:r w:rsidR="00227C5F">
        <w:rPr>
          <w:rFonts w:ascii="Arial Mäori" w:hAnsi="Arial Mäori" w:cs="Arial Mäori"/>
          <w:szCs w:val="24"/>
          <w:lang w:val="en-US"/>
        </w:rPr>
        <w:t xml:space="preserve"> </w:t>
      </w:r>
      <w:r w:rsidRPr="00E367F3">
        <w:rPr>
          <w:rFonts w:ascii="Arial Mäori" w:hAnsi="Arial Mäori" w:cs="Arial Mäori"/>
          <w:szCs w:val="24"/>
          <w:lang w:val="en-US"/>
        </w:rPr>
        <w:t>Private Residence and leave facility code blank.</w:t>
      </w:r>
    </w:p>
    <w:p w:rsidR="000A7DBF" w:rsidRPr="00E367F3" w:rsidRDefault="000A7DBF" w:rsidP="000A7DBF">
      <w:pPr>
        <w:tabs>
          <w:tab w:val="left" w:pos="0"/>
          <w:tab w:val="left" w:pos="720"/>
          <w:tab w:val="left" w:pos="1440"/>
          <w:tab w:val="left" w:pos="2160"/>
          <w:tab w:val="left" w:pos="2880"/>
          <w:tab w:val="left" w:pos="3600"/>
          <w:tab w:val="left" w:pos="4320"/>
        </w:tabs>
        <w:autoSpaceDE w:val="0"/>
        <w:autoSpaceDN w:val="0"/>
        <w:adjustRightInd w:val="0"/>
        <w:spacing w:after="0" w:afterAutospacing="0" w:line="240" w:lineRule="atLeast"/>
        <w:rPr>
          <w:rFonts w:ascii="Arial Mäori" w:hAnsi="Arial Mäori" w:cs="Arial Mäori"/>
          <w:szCs w:val="24"/>
          <w:lang w:val="en-US"/>
        </w:rPr>
      </w:pPr>
    </w:p>
    <w:p w:rsidR="000A7DBF" w:rsidRPr="00E367F3" w:rsidRDefault="000A7DBF" w:rsidP="00C42397">
      <w:pPr>
        <w:numPr>
          <w:ilvl w:val="0"/>
          <w:numId w:val="12"/>
        </w:numPr>
      </w:pPr>
      <w:r w:rsidRPr="00E367F3">
        <w:rPr>
          <w:rFonts w:ascii="Arial Mäori" w:hAnsi="Arial Mäori" w:cs="Arial Mäori"/>
          <w:szCs w:val="24"/>
          <w:lang w:val="en-US"/>
        </w:rPr>
        <w:t>For S00008 Minor Operations eg Skin Lesions provided in GP Practice  use 12 Primary Care and the facility code of that GP Practice from facility code table (</w:t>
      </w:r>
      <w:hyperlink r:id="rId22" w:history="1">
        <w:r w:rsidR="00C42397" w:rsidRPr="00C42397">
          <w:rPr>
            <w:rStyle w:val="Hyperlink"/>
            <w:rFonts w:ascii="Arial Mäori" w:hAnsi="Arial Mäori" w:cs="Arial Mäori"/>
            <w:szCs w:val="24"/>
            <w:lang w:val="en-US"/>
          </w:rPr>
          <w:t>http://www.health.govt.nz/nz-health-statistics/data-references/code-tables/common-code-tables/facility-code-table</w:t>
        </w:r>
      </w:hyperlink>
      <w:r w:rsidRPr="00E367F3">
        <w:rPr>
          <w:rFonts w:ascii="Arial Mäori" w:hAnsi="Arial Mäori" w:cs="Arial Mäori"/>
          <w:szCs w:val="24"/>
          <w:lang w:val="en-US"/>
        </w:rPr>
        <w:t>)</w:t>
      </w:r>
    </w:p>
    <w:p w:rsidR="000A7DBF" w:rsidRPr="00886C1F" w:rsidRDefault="000A7DBF" w:rsidP="000A7DBF"/>
    <w:p w:rsidR="00DD5753" w:rsidRDefault="00DD5753" w:rsidP="00DD5753">
      <w:pPr>
        <w:pStyle w:val="Heading2"/>
      </w:pPr>
      <w:bookmarkStart w:id="96" w:name="_Toc319670969"/>
      <w:r w:rsidRPr="00886C1F">
        <w:lastRenderedPageBreak/>
        <w:t>ED Timestamps</w:t>
      </w:r>
      <w:bookmarkEnd w:id="96"/>
    </w:p>
    <w:p w:rsidR="00C77ABC" w:rsidRPr="00C77ABC" w:rsidRDefault="00C77ABC" w:rsidP="00C77ABC">
      <w:pPr>
        <w:pStyle w:val="Heading4"/>
      </w:pPr>
      <w:r w:rsidRPr="00C77ABC">
        <w:t>Datetime of Presentation</w:t>
      </w:r>
    </w:p>
    <w:p w:rsidR="00DD5753" w:rsidRDefault="00C77ABC" w:rsidP="000A7DBF">
      <w:pPr>
        <w:rPr>
          <w:rFonts w:cs="Arial"/>
          <w:szCs w:val="24"/>
        </w:rPr>
      </w:pPr>
      <w:r>
        <w:rPr>
          <w:rFonts w:cs="Arial"/>
          <w:szCs w:val="24"/>
        </w:rPr>
        <w:t>T</w:t>
      </w:r>
      <w:r w:rsidRPr="00C77ABC">
        <w:rPr>
          <w:rFonts w:cs="Arial"/>
          <w:szCs w:val="24"/>
        </w:rPr>
        <w:t>he date and time a patient presents/or is presented physically to the ED department; either the triage nurse or clerical staff, whichever comes first.</w:t>
      </w:r>
    </w:p>
    <w:p w:rsidR="00C77ABC" w:rsidRPr="00C77ABC" w:rsidRDefault="00C77ABC" w:rsidP="000A7DBF">
      <w:pPr>
        <w:rPr>
          <w:szCs w:val="24"/>
        </w:rPr>
      </w:pPr>
    </w:p>
    <w:p w:rsidR="00DD5753" w:rsidRPr="00886C1F" w:rsidRDefault="00DD5753" w:rsidP="00C77ABC">
      <w:pPr>
        <w:pStyle w:val="Heading4"/>
      </w:pPr>
      <w:r w:rsidRPr="00886C1F">
        <w:t>Datetime of Service (Triage)</w:t>
      </w:r>
    </w:p>
    <w:p w:rsidR="0061467C" w:rsidRPr="0061467C" w:rsidRDefault="0008385A" w:rsidP="0061467C">
      <w:pPr>
        <w:pStyle w:val="TableText"/>
        <w:rPr>
          <w:rFonts w:cs="Arial"/>
          <w:sz w:val="24"/>
          <w:szCs w:val="24"/>
        </w:rPr>
      </w:pPr>
      <w:r>
        <w:rPr>
          <w:rFonts w:cs="Arial"/>
          <w:color w:val="000000"/>
          <w:sz w:val="24"/>
          <w:szCs w:val="24"/>
          <w:lang w:val="en-GB" w:eastAsia="en-GB"/>
        </w:rPr>
        <w:t>T</w:t>
      </w:r>
      <w:r w:rsidR="0061467C" w:rsidRPr="0061467C">
        <w:rPr>
          <w:rFonts w:cs="Arial"/>
          <w:color w:val="000000"/>
          <w:sz w:val="24"/>
          <w:szCs w:val="24"/>
          <w:lang w:val="en-GB" w:eastAsia="en-GB"/>
        </w:rPr>
        <w:t xml:space="preserve">he date and time that a triage nurse/suitable ED medical professional </w:t>
      </w:r>
      <w:r w:rsidR="0061467C" w:rsidRPr="0008385A">
        <w:rPr>
          <w:rFonts w:cs="Arial"/>
          <w:color w:val="000000"/>
          <w:sz w:val="24"/>
          <w:szCs w:val="24"/>
          <w:lang w:val="en-GB" w:eastAsia="en-GB"/>
        </w:rPr>
        <w:t>starts</w:t>
      </w:r>
      <w:r w:rsidR="0061467C" w:rsidRPr="0061467C">
        <w:rPr>
          <w:rFonts w:cs="Arial"/>
          <w:color w:val="000000"/>
          <w:sz w:val="24"/>
          <w:szCs w:val="24"/>
          <w:lang w:val="en-GB" w:eastAsia="en-GB"/>
        </w:rPr>
        <w:t xml:space="preserve"> the process of categorising the triage level of the incoming patient (i.e. 1 – 5).</w:t>
      </w:r>
    </w:p>
    <w:p w:rsidR="00DD5753" w:rsidRPr="00886C1F" w:rsidRDefault="00DD5753" w:rsidP="00DD5753">
      <w:pPr>
        <w:autoSpaceDE w:val="0"/>
        <w:autoSpaceDN w:val="0"/>
        <w:adjustRightInd w:val="0"/>
        <w:rPr>
          <w:rFonts w:ascii="Arial Mäori" w:hAnsi="Arial Mäori" w:cs="Arial Mäori"/>
          <w:color w:val="000000"/>
          <w:szCs w:val="20"/>
          <w:lang w:val="en-GB" w:eastAsia="en-GB"/>
        </w:rPr>
      </w:pPr>
      <w:r w:rsidRPr="00886C1F">
        <w:rPr>
          <w:rFonts w:ascii="Arial Mäori" w:hAnsi="Arial Mäori" w:cs="Arial Mäori"/>
          <w:color w:val="000000"/>
          <w:szCs w:val="20"/>
          <w:lang w:val="en-GB" w:eastAsia="en-GB"/>
        </w:rPr>
        <w:t>The appropriate standard of care is for the first contact with staff in the ED to be with a triage nurse ('triage first'), so this datetime ideally should be the same as 'datetime of presentation.' However, it is understood that patients may present to a receptionist first in some departments, or may wait in a triage queue on some occasions. Hence 'datetime of presentation' and 'datetime of triage' are recorded separately. However, DHBs should endeavour to have 'triage first' and to ensure triage is undertaken immediately upon the patient's arrival.  </w:t>
      </w:r>
    </w:p>
    <w:p w:rsidR="00DD5753" w:rsidRPr="00886C1F" w:rsidRDefault="00DD5753" w:rsidP="00DD5753">
      <w:pPr>
        <w:autoSpaceDE w:val="0"/>
        <w:autoSpaceDN w:val="0"/>
        <w:adjustRightInd w:val="0"/>
        <w:rPr>
          <w:rFonts w:ascii="Arial Mäori" w:hAnsi="Arial Mäori" w:cs="Arial Mäori"/>
          <w:color w:val="000000"/>
          <w:szCs w:val="20"/>
          <w:lang w:val="en-GB" w:eastAsia="en-GB"/>
        </w:rPr>
      </w:pPr>
      <w:r w:rsidRPr="00886C1F">
        <w:rPr>
          <w:rFonts w:ascii="Arial Mäori" w:hAnsi="Arial Mäori" w:cs="Arial Mäori"/>
          <w:color w:val="000000"/>
          <w:szCs w:val="20"/>
          <w:lang w:val="en-GB" w:eastAsia="en-GB"/>
        </w:rPr>
        <w:t xml:space="preserve">Note the 'datetime of triage' is from the start of triage. It is understood that many EDs record the time the triage nurse 'files' the electronic triage record for the patient and that this is often towards the end of the triage process. DHBs with EDs of this sort should endeavour to have a system which electronically records the start of triage. </w:t>
      </w:r>
    </w:p>
    <w:p w:rsidR="00DD5753" w:rsidRDefault="00DD5753" w:rsidP="000A7DBF"/>
    <w:p w:rsidR="00C77ABC" w:rsidRPr="00C77ABC" w:rsidRDefault="00C77ABC" w:rsidP="00C77ABC">
      <w:pPr>
        <w:pStyle w:val="Heading4"/>
      </w:pPr>
      <w:r w:rsidRPr="00C77ABC">
        <w:t>Datetime of First Contact</w:t>
      </w:r>
    </w:p>
    <w:p w:rsidR="00C77ABC" w:rsidRDefault="00C77ABC" w:rsidP="000A7DBF">
      <w:pPr>
        <w:rPr>
          <w:rFonts w:cs="Arial"/>
          <w:szCs w:val="24"/>
        </w:rPr>
      </w:pPr>
      <w:r>
        <w:rPr>
          <w:rFonts w:cs="Arial"/>
          <w:szCs w:val="24"/>
        </w:rPr>
        <w:t>T</w:t>
      </w:r>
      <w:r w:rsidRPr="00C77ABC">
        <w:rPr>
          <w:rFonts w:cs="Arial"/>
          <w:szCs w:val="24"/>
        </w:rPr>
        <w:t>he date and time that the triaged patient's treatment starts by a suitable ED medical professional (could be the same time as the above if treatment is required immediately i.e. triage level 1).</w:t>
      </w:r>
    </w:p>
    <w:p w:rsidR="00C77ABC" w:rsidRPr="00C77ABC" w:rsidRDefault="00C77ABC" w:rsidP="000A7DBF">
      <w:pPr>
        <w:rPr>
          <w:szCs w:val="24"/>
        </w:rPr>
      </w:pPr>
    </w:p>
    <w:p w:rsidR="00DD5753" w:rsidRDefault="00DD5753" w:rsidP="00C77ABC">
      <w:pPr>
        <w:pStyle w:val="Heading4"/>
      </w:pPr>
      <w:r w:rsidRPr="00886C1F">
        <w:t>Datetime of Departure from ED</w:t>
      </w:r>
    </w:p>
    <w:p w:rsidR="00CD36B7" w:rsidRPr="00886C1F" w:rsidRDefault="00CD36B7" w:rsidP="000A7DBF">
      <w:pPr>
        <w:rPr>
          <w:b/>
          <w:u w:val="single"/>
        </w:rPr>
      </w:pPr>
      <w:r w:rsidRPr="00901134">
        <w:rPr>
          <w:rFonts w:ascii="Arial Mäori" w:hAnsi="Arial Mäori" w:cs="Arial Mäori"/>
          <w:color w:val="000000"/>
          <w:szCs w:val="20"/>
          <w:lang w:val="en-GB" w:eastAsia="en-GB"/>
        </w:rPr>
        <w:t xml:space="preserve">The date and time of the physical departure of the patient from ED to an in-patient </w:t>
      </w:r>
      <w:r w:rsidRPr="0008385A">
        <w:rPr>
          <w:rStyle w:val="Heading4Char"/>
          <w:b w:val="0"/>
        </w:rPr>
        <w:t>ward, or the time at which a patient begins a period of formal observation (whether in</w:t>
      </w:r>
      <w:r w:rsidRPr="00C77ABC">
        <w:rPr>
          <w:rStyle w:val="Heading4Char"/>
        </w:rPr>
        <w:t xml:space="preserve"> </w:t>
      </w:r>
      <w:r w:rsidRPr="00901134">
        <w:rPr>
          <w:rFonts w:ascii="Arial Mäori" w:hAnsi="Arial Mäori" w:cs="Arial Mäori"/>
          <w:color w:val="000000"/>
          <w:szCs w:val="20"/>
          <w:lang w:val="en-GB" w:eastAsia="en-GB"/>
        </w:rPr>
        <w:t>ED observation beds, an observation unit, or similar), or the time at which a patient being discharged from the ED to the community physically leaves the ED.</w:t>
      </w:r>
    </w:p>
    <w:p w:rsidR="00CF6F3F" w:rsidRPr="00886C1F" w:rsidRDefault="00073C28" w:rsidP="00CF6F3F">
      <w:pPr>
        <w:jc w:val="both"/>
        <w:rPr>
          <w:rFonts w:ascii="Arial Mäori" w:hAnsi="Arial Mäori" w:cs="Arial Mäori"/>
          <w:color w:val="000000"/>
          <w:szCs w:val="20"/>
          <w:lang w:val="en-GB" w:eastAsia="en-GB"/>
        </w:rPr>
      </w:pPr>
      <w:r>
        <w:rPr>
          <w:rFonts w:ascii="Arial Mäori" w:hAnsi="Arial Mäori" w:cs="Arial Mäori"/>
          <w:color w:val="000000"/>
          <w:szCs w:val="20"/>
          <w:lang w:val="en-GB" w:eastAsia="en-GB"/>
        </w:rPr>
        <w:t>The datetime of departure</w:t>
      </w:r>
      <w:r w:rsidR="00CF6F3F" w:rsidRPr="00886C1F">
        <w:rPr>
          <w:rFonts w:ascii="Arial Mäori" w:hAnsi="Arial Mäori" w:cs="Arial Mäori"/>
          <w:i/>
          <w:color w:val="000000"/>
          <w:szCs w:val="20"/>
          <w:lang w:val="en-GB" w:eastAsia="en-GB"/>
        </w:rPr>
        <w:t xml:space="preserve"> </w:t>
      </w:r>
      <w:r w:rsidR="00CF6F3F" w:rsidRPr="00886C1F">
        <w:rPr>
          <w:rFonts w:ascii="Arial Mäori" w:hAnsi="Arial Mäori" w:cs="Arial Mäori"/>
          <w:color w:val="000000"/>
          <w:szCs w:val="20"/>
          <w:lang w:val="en-GB" w:eastAsia="en-GB"/>
        </w:rPr>
        <w:t>is the time at which the patient is physically moved from ED to an inpatient ward, or the time at which a patient begins a period of formal observation, whether in ED observation beds, an observation unit, or similar.  The physical move will follow, or be concurrent with, a formal admission protocol, but it is the patient movement that stops the clock</w:t>
      </w:r>
      <w:r>
        <w:rPr>
          <w:rFonts w:ascii="Arial Mäori" w:hAnsi="Arial Mäori" w:cs="Arial Mäori"/>
          <w:color w:val="000000"/>
          <w:szCs w:val="20"/>
          <w:lang w:val="en-GB" w:eastAsia="en-GB"/>
        </w:rPr>
        <w:t xml:space="preserve"> on the emergency event</w:t>
      </w:r>
      <w:r w:rsidR="00CF6F3F" w:rsidRPr="00886C1F">
        <w:rPr>
          <w:rFonts w:ascii="Arial Mäori" w:hAnsi="Arial Mäori" w:cs="Arial Mäori"/>
          <w:color w:val="000000"/>
          <w:szCs w:val="20"/>
          <w:lang w:val="en-GB" w:eastAsia="en-GB"/>
        </w:rPr>
        <w:t>, not associated administrative decisions or tasks.</w:t>
      </w:r>
    </w:p>
    <w:p w:rsidR="00CF6F3F" w:rsidRPr="00886C1F" w:rsidRDefault="00CF6F3F" w:rsidP="00CF6F3F">
      <w:pPr>
        <w:jc w:val="both"/>
        <w:rPr>
          <w:rFonts w:ascii="Arial Mäori" w:hAnsi="Arial Mäori" w:cs="Arial Mäori"/>
          <w:color w:val="000000"/>
          <w:szCs w:val="20"/>
          <w:lang w:val="en-GB" w:eastAsia="en-GB"/>
        </w:rPr>
      </w:pPr>
      <w:r w:rsidRPr="00886C1F">
        <w:rPr>
          <w:rFonts w:ascii="Arial Mäori" w:hAnsi="Arial Mäori" w:cs="Arial Mäori"/>
          <w:color w:val="000000"/>
          <w:szCs w:val="20"/>
          <w:lang w:val="en-GB" w:eastAsia="en-GB"/>
        </w:rPr>
        <w:lastRenderedPageBreak/>
        <w:t>Inpatient wards include short stay units (or units with a similar function).  Under certain circumstances, a ‘decant’ ward designed to deal with surge capacity will qualify as an inpatient ward.  Key criteria are that patients should be in beds rather than on trolleys, and be under the care of appropriate clinical staff.</w:t>
      </w:r>
    </w:p>
    <w:p w:rsidR="00CF6F3F" w:rsidRPr="00886C1F" w:rsidRDefault="00CF6F3F" w:rsidP="00CF6F3F">
      <w:pPr>
        <w:jc w:val="both"/>
        <w:rPr>
          <w:rFonts w:ascii="Arial Mäori" w:hAnsi="Arial Mäori" w:cs="Arial Mäori"/>
          <w:color w:val="000000"/>
          <w:szCs w:val="20"/>
          <w:lang w:val="en-GB" w:eastAsia="en-GB"/>
        </w:rPr>
      </w:pPr>
      <w:r w:rsidRPr="00886C1F">
        <w:rPr>
          <w:rFonts w:ascii="Arial Mäori" w:hAnsi="Arial Mäori" w:cs="Arial Mäori"/>
          <w:color w:val="000000"/>
          <w:szCs w:val="20"/>
          <w:lang w:val="en-GB" w:eastAsia="en-GB"/>
        </w:rPr>
        <w:t xml:space="preserve">A formal observation area generally has dedicated space, dedicated staffing, and fixed capacity (beds).  In relation to transfers to an </w:t>
      </w:r>
      <w:smartTag w:uri="urn:schemas-microsoft-com:office:smarttags" w:element="stockticker">
        <w:r w:rsidRPr="00886C1F">
          <w:rPr>
            <w:rFonts w:ascii="Arial Mäori" w:hAnsi="Arial Mäori" w:cs="Arial Mäori"/>
            <w:color w:val="000000"/>
            <w:szCs w:val="20"/>
            <w:lang w:val="en-GB" w:eastAsia="en-GB"/>
          </w:rPr>
          <w:t>APU</w:t>
        </w:r>
      </w:smartTag>
      <w:r w:rsidRPr="00886C1F">
        <w:rPr>
          <w:rFonts w:ascii="Arial Mäori" w:hAnsi="Arial Mäori" w:cs="Arial Mäori"/>
          <w:color w:val="000000"/>
          <w:szCs w:val="20"/>
          <w:lang w:val="en-GB" w:eastAsia="en-GB"/>
        </w:rPr>
        <w:t>; if there is a clinical intervention and supervision by ED staff over and above triage, then the time from presentation to transfer should be counted in reporting against the ED LOS target.  Otherwise, it should be excluded.</w:t>
      </w:r>
    </w:p>
    <w:p w:rsidR="00CF6F3F" w:rsidRDefault="00073C28" w:rsidP="00CF6F3F">
      <w:pPr>
        <w:jc w:val="both"/>
        <w:rPr>
          <w:rFonts w:ascii="Arial Mäori" w:hAnsi="Arial Mäori" w:cs="Arial Mäori"/>
          <w:color w:val="000000"/>
          <w:szCs w:val="20"/>
          <w:lang w:val="en-GB" w:eastAsia="en-GB"/>
        </w:rPr>
      </w:pPr>
      <w:r>
        <w:rPr>
          <w:rFonts w:ascii="Arial Mäori" w:hAnsi="Arial Mäori" w:cs="Arial Mäori"/>
          <w:color w:val="000000"/>
          <w:szCs w:val="20"/>
          <w:lang w:val="en-GB" w:eastAsia="en-GB"/>
        </w:rPr>
        <w:t>Datetime of departure</w:t>
      </w:r>
      <w:r w:rsidR="00CF6F3F" w:rsidRPr="00886C1F">
        <w:rPr>
          <w:rFonts w:ascii="Arial Mäori" w:hAnsi="Arial Mäori" w:cs="Arial Mäori"/>
          <w:i/>
          <w:color w:val="000000"/>
          <w:szCs w:val="20"/>
          <w:lang w:val="en-GB" w:eastAsia="en-GB"/>
        </w:rPr>
        <w:t xml:space="preserve"> </w:t>
      </w:r>
      <w:r w:rsidR="00CF6F3F" w:rsidRPr="00886C1F">
        <w:rPr>
          <w:rFonts w:ascii="Arial Mäori" w:hAnsi="Arial Mäori" w:cs="Arial Mäori"/>
          <w:color w:val="000000"/>
          <w:szCs w:val="20"/>
          <w:lang w:val="en-GB" w:eastAsia="en-GB"/>
        </w:rPr>
        <w:t>is the time at which a patient being discharged from the ED to the community physically leaves the ED.  If a patient’s treatment is finished, and they are waiting in the ED facilities only as a consequence of their personal transport arrangements for pickup, they can be treated as discharged for the purposes of this measure.  If the patient goes home then returns to become an inpatient, then the clock stops at the point they leave the ED.  If the patient goes home then returns to ED for further care, it is counted as another ED admission.</w:t>
      </w:r>
    </w:p>
    <w:p w:rsidR="00DD5753" w:rsidRDefault="00DD5753" w:rsidP="000A7DBF"/>
    <w:p w:rsidR="000A7DBF" w:rsidRDefault="00E367F3" w:rsidP="00E367F3">
      <w:pPr>
        <w:pStyle w:val="Heading2"/>
      </w:pPr>
      <w:bookmarkStart w:id="97" w:name="_Toc319670970"/>
      <w:r w:rsidRPr="006A38E9">
        <w:t>Community Referred Diagnostic Event</w:t>
      </w:r>
      <w:bookmarkEnd w:id="97"/>
    </w:p>
    <w:p w:rsidR="00E367F3" w:rsidRPr="00886C1F" w:rsidRDefault="00E367F3" w:rsidP="00E367F3">
      <w:pPr>
        <w:jc w:val="both"/>
        <w:rPr>
          <w:rFonts w:ascii="Arial Mäori" w:hAnsi="Arial Mäori" w:cs="Arial Mäori"/>
          <w:color w:val="000000"/>
          <w:szCs w:val="20"/>
          <w:lang w:val="en-GB" w:eastAsia="en-GB"/>
        </w:rPr>
      </w:pPr>
      <w:r>
        <w:rPr>
          <w:rFonts w:ascii="Arial Mäori" w:hAnsi="Arial Mäori" w:cs="Arial Mäori"/>
          <w:color w:val="000000"/>
          <w:szCs w:val="20"/>
          <w:lang w:val="en-GB" w:eastAsia="en-GB"/>
        </w:rPr>
        <w:t xml:space="preserve">The type of events that should be reported under </w:t>
      </w:r>
      <w:r w:rsidRPr="006A38E9">
        <w:t>Community Referred Diagnostic Event</w:t>
      </w:r>
      <w:r>
        <w:t xml:space="preserve"> include any tests that </w:t>
      </w:r>
      <w:r w:rsidR="00D514CD">
        <w:t>have purchase units that currently start with ‘CS’. See table below.</w:t>
      </w:r>
    </w:p>
    <w:tbl>
      <w:tblPr>
        <w:tblW w:w="0" w:type="auto"/>
        <w:tblBorders>
          <w:top w:val="single" w:sz="4" w:space="0" w:color="000000"/>
          <w:left w:val="single" w:sz="4" w:space="0" w:color="000000"/>
          <w:bottom w:val="single" w:sz="4" w:space="0" w:color="000000"/>
          <w:right w:val="single" w:sz="4" w:space="0" w:color="000000"/>
        </w:tblBorders>
        <w:tblCellMar>
          <w:top w:w="120" w:type="dxa"/>
          <w:left w:w="120" w:type="dxa"/>
          <w:bottom w:w="120" w:type="dxa"/>
          <w:right w:w="120" w:type="dxa"/>
        </w:tblCellMar>
        <w:tblLook w:val="0000" w:firstRow="0" w:lastRow="0" w:firstColumn="0" w:lastColumn="0" w:noHBand="0" w:noVBand="0"/>
      </w:tblPr>
      <w:tblGrid>
        <w:gridCol w:w="2630"/>
        <w:gridCol w:w="5712"/>
      </w:tblGrid>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EFEFEF"/>
          </w:tcPr>
          <w:p w:rsidR="00D514CD" w:rsidRPr="00152085" w:rsidRDefault="00D514CD" w:rsidP="007C1228">
            <w:pPr>
              <w:rPr>
                <w:rFonts w:cs="Arial"/>
                <w:color w:val="000000"/>
              </w:rPr>
            </w:pPr>
            <w:r w:rsidRPr="00152085">
              <w:rPr>
                <w:rFonts w:cs="Arial"/>
                <w:b/>
                <w:bCs/>
                <w:color w:val="000000"/>
                <w:sz w:val="20"/>
                <w:szCs w:val="20"/>
              </w:rPr>
              <w:t>PURCHASE_</w:t>
            </w:r>
            <w:smartTag w:uri="urn:schemas-microsoft-com:office:smarttags" w:element="stockticker">
              <w:r w:rsidRPr="00152085">
                <w:rPr>
                  <w:rFonts w:cs="Arial"/>
                  <w:b/>
                  <w:bCs/>
                  <w:color w:val="000000"/>
                  <w:sz w:val="20"/>
                  <w:szCs w:val="20"/>
                </w:rPr>
                <w:t>UNIT</w:t>
              </w:r>
            </w:smartTag>
            <w:r w:rsidRPr="00152085">
              <w:rPr>
                <w:rFonts w:cs="Arial"/>
                <w:b/>
                <w:bCs/>
                <w:color w:val="000000"/>
                <w:sz w:val="20"/>
                <w:szCs w:val="20"/>
              </w:rPr>
              <w:t>_CODE</w:t>
            </w:r>
          </w:p>
        </w:tc>
        <w:tc>
          <w:tcPr>
            <w:tcW w:w="5712" w:type="dxa"/>
            <w:tcBorders>
              <w:top w:val="single" w:sz="4" w:space="0" w:color="000000"/>
              <w:left w:val="single" w:sz="4" w:space="0" w:color="000000"/>
              <w:bottom w:val="single" w:sz="4" w:space="0" w:color="000000"/>
              <w:right w:val="single" w:sz="4" w:space="0" w:color="000000"/>
            </w:tcBorders>
            <w:shd w:val="clear" w:color="auto" w:fill="EFEFEF"/>
          </w:tcPr>
          <w:p w:rsidR="00D514CD" w:rsidRPr="00152085" w:rsidRDefault="00D514CD" w:rsidP="007C1228">
            <w:pPr>
              <w:rPr>
                <w:rFonts w:cs="Arial"/>
                <w:color w:val="000000"/>
              </w:rPr>
            </w:pPr>
            <w:r w:rsidRPr="00152085">
              <w:rPr>
                <w:rFonts w:cs="Arial"/>
                <w:b/>
                <w:bCs/>
                <w:color w:val="000000"/>
                <w:sz w:val="20"/>
                <w:szCs w:val="20"/>
              </w:rPr>
              <w:t>PU_DESCRIPTION</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CS01001</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Community Radiology</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CS02001</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Community Laboratory (Hospital)</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CS02002</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Community Laboratory</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CS02003</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Refugees and Asylum seekers - lab tests</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CS02004</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Non-Schedule Community Laboratory Tests</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CS03001</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Hospital Dispensing of Pharmaceuticals</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CS04001</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Community referred tests - cardiology</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CS04002</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Community referred tests - neurology</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CS04003</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Community referred tests - audiology</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CS04004</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Community referred tests - gastroenterology</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CS04005</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Community referred tests - endocrinology</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CS04007</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Community referred tests - urology</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lastRenderedPageBreak/>
              <w:t>CS04008</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Community referred tests - respiratory</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CS04009</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Community referred tests - Pacemaker physiology tests</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CS05003</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Long Stay Labs and Pharms</w:t>
            </w:r>
          </w:p>
        </w:tc>
      </w:tr>
      <w:tr w:rsidR="00D514CD" w:rsidRPr="00152085">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CS05004</w:t>
            </w:r>
          </w:p>
        </w:tc>
        <w:tc>
          <w:tcPr>
            <w:tcW w:w="5712" w:type="dxa"/>
            <w:tcBorders>
              <w:top w:val="single" w:sz="4" w:space="0" w:color="000000"/>
              <w:left w:val="single" w:sz="4" w:space="0" w:color="000000"/>
              <w:bottom w:val="single" w:sz="4" w:space="0" w:color="000000"/>
              <w:right w:val="single" w:sz="4" w:space="0" w:color="000000"/>
            </w:tcBorders>
            <w:shd w:val="clear" w:color="auto" w:fill="auto"/>
          </w:tcPr>
          <w:p w:rsidR="00D514CD" w:rsidRPr="00152085" w:rsidRDefault="00D514CD" w:rsidP="007C1228">
            <w:pPr>
              <w:rPr>
                <w:rFonts w:cs="Arial"/>
                <w:color w:val="000000"/>
              </w:rPr>
            </w:pPr>
            <w:r w:rsidRPr="00152085">
              <w:rPr>
                <w:rFonts w:cs="Arial"/>
                <w:color w:val="000000"/>
                <w:sz w:val="20"/>
                <w:szCs w:val="20"/>
              </w:rPr>
              <w:t>Mobile Dental X-Ray Service</w:t>
            </w:r>
          </w:p>
        </w:tc>
      </w:tr>
    </w:tbl>
    <w:p w:rsidR="00E367F3" w:rsidRDefault="00E367F3" w:rsidP="00E367F3">
      <w:pPr>
        <w:jc w:val="both"/>
        <w:rPr>
          <w:rFonts w:ascii="Arial Mäori" w:hAnsi="Arial Mäori" w:cs="Arial Mäori"/>
          <w:color w:val="000000"/>
          <w:szCs w:val="20"/>
          <w:lang w:val="en-GB" w:eastAsia="en-GB"/>
        </w:rPr>
      </w:pPr>
    </w:p>
    <w:p w:rsidR="00C726B0" w:rsidRDefault="00C726B0" w:rsidP="00C726B0">
      <w:pPr>
        <w:pStyle w:val="Heading2"/>
        <w:rPr>
          <w:lang w:val="en-GB" w:eastAsia="en-GB"/>
        </w:rPr>
      </w:pPr>
      <w:bookmarkStart w:id="98" w:name="_Toc319670971"/>
      <w:r>
        <w:rPr>
          <w:lang w:val="en-GB" w:eastAsia="en-GB"/>
        </w:rPr>
        <w:t>Deaths</w:t>
      </w:r>
      <w:bookmarkEnd w:id="98"/>
    </w:p>
    <w:p w:rsidR="00C726B0" w:rsidRDefault="00C726B0" w:rsidP="00C726B0">
      <w:pPr>
        <w:rPr>
          <w:rFonts w:cs="Arial"/>
          <w:color w:val="000000"/>
          <w:sz w:val="22"/>
        </w:rPr>
      </w:pPr>
      <w:r w:rsidRPr="00C726B0">
        <w:rPr>
          <w:rFonts w:cs="Arial"/>
          <w:color w:val="000000"/>
          <w:sz w:val="22"/>
        </w:rPr>
        <w:t xml:space="preserve">There is no requirement to send NNPAC or NMDS events for patients who are dead on arrival in ED. </w:t>
      </w:r>
    </w:p>
    <w:p w:rsidR="00C726B0" w:rsidRPr="00C726B0" w:rsidRDefault="00C726B0" w:rsidP="00C726B0">
      <w:pPr>
        <w:rPr>
          <w:rFonts w:ascii="Arial Mäori" w:hAnsi="Arial Mäori" w:cs="Arial Mäori"/>
          <w:color w:val="000000"/>
          <w:sz w:val="22"/>
          <w:lang w:val="en-GB" w:eastAsia="en-GB"/>
        </w:rPr>
      </w:pPr>
      <w:r w:rsidRPr="00C726B0">
        <w:rPr>
          <w:rFonts w:cs="Arial"/>
          <w:color w:val="000000"/>
          <w:sz w:val="22"/>
        </w:rPr>
        <w:t>However, if a patient arrives in ED and receives treatment then dies</w:t>
      </w:r>
      <w:r>
        <w:rPr>
          <w:rFonts w:cs="Arial"/>
          <w:color w:val="000000"/>
          <w:sz w:val="22"/>
        </w:rPr>
        <w:t>,</w:t>
      </w:r>
      <w:r w:rsidRPr="00C726B0">
        <w:rPr>
          <w:rFonts w:cs="Arial"/>
          <w:color w:val="000000"/>
          <w:sz w:val="22"/>
        </w:rPr>
        <w:t xml:space="preserve"> that event must be submitted to NNPAC as an EDA event and to NMDS </w:t>
      </w:r>
      <w:r>
        <w:rPr>
          <w:rFonts w:cs="Arial"/>
          <w:color w:val="000000"/>
          <w:sz w:val="22"/>
        </w:rPr>
        <w:t>too</w:t>
      </w:r>
      <w:r w:rsidRPr="00C726B0">
        <w:rPr>
          <w:rFonts w:cs="Arial"/>
          <w:color w:val="000000"/>
          <w:sz w:val="22"/>
        </w:rPr>
        <w:t>. This is the case irrespective of how long they received treatment.</w:t>
      </w:r>
    </w:p>
    <w:p w:rsidR="00E367F3" w:rsidRPr="00E367F3" w:rsidRDefault="00E367F3" w:rsidP="00E367F3">
      <w:pPr>
        <w:pStyle w:val="BodyText"/>
      </w:pPr>
    </w:p>
    <w:sectPr w:rsidR="00E367F3" w:rsidRPr="00E367F3" w:rsidSect="00733669">
      <w:pgSz w:w="11907" w:h="16840" w:code="9"/>
      <w:pgMar w:top="1418" w:right="1418" w:bottom="1418" w:left="1418" w:header="692"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572" w:rsidRDefault="00877572">
      <w:pPr>
        <w:spacing w:after="0"/>
      </w:pPr>
      <w:r>
        <w:separator/>
      </w:r>
    </w:p>
  </w:endnote>
  <w:endnote w:type="continuationSeparator" w:id="0">
    <w:p w:rsidR="00877572" w:rsidRDefault="008775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Borders>
        <w:top w:val="single" w:sz="4" w:space="0" w:color="999999"/>
        <w:insideH w:val="single" w:sz="4" w:space="0" w:color="999999"/>
      </w:tblBorders>
      <w:tblLook w:val="0000" w:firstRow="0" w:lastRow="0" w:firstColumn="0" w:lastColumn="0" w:noHBand="0" w:noVBand="0"/>
    </w:tblPr>
    <w:tblGrid>
      <w:gridCol w:w="2694"/>
      <w:gridCol w:w="4677"/>
      <w:gridCol w:w="1701"/>
    </w:tblGrid>
    <w:tr w:rsidR="004D1756" w:rsidRPr="00611ED4">
      <w:trPr>
        <w:cantSplit/>
      </w:trPr>
      <w:tc>
        <w:tcPr>
          <w:tcW w:w="9072" w:type="dxa"/>
          <w:gridSpan w:val="3"/>
          <w:tcBorders>
            <w:top w:val="nil"/>
            <w:bottom w:val="nil"/>
          </w:tcBorders>
        </w:tcPr>
        <w:p w:rsidR="004D1756" w:rsidRPr="00611ED4" w:rsidRDefault="004D1756" w:rsidP="0001251A">
          <w:pPr>
            <w:pStyle w:val="Footermessage"/>
            <w:rPr>
              <w:sz w:val="22"/>
            </w:rPr>
          </w:pPr>
          <w:r w:rsidRPr="00611ED4">
            <w:rPr>
              <w:sz w:val="22"/>
            </w:rPr>
            <w:t>Printed copy is not guaranteed to be current. Refer to the electronic source for the latest version</w:t>
          </w:r>
        </w:p>
      </w:tc>
    </w:tr>
    <w:tr w:rsidR="004D1756" w:rsidRPr="00611ED4">
      <w:tc>
        <w:tcPr>
          <w:tcW w:w="2694" w:type="dxa"/>
          <w:tcBorders>
            <w:bottom w:val="nil"/>
          </w:tcBorders>
        </w:tcPr>
        <w:p w:rsidR="004D1756" w:rsidRPr="00611ED4" w:rsidRDefault="004D1756" w:rsidP="0001251A">
          <w:pPr>
            <w:pStyle w:val="Footer"/>
            <w:rPr>
              <w:sz w:val="22"/>
            </w:rPr>
          </w:pPr>
        </w:p>
      </w:tc>
      <w:tc>
        <w:tcPr>
          <w:tcW w:w="4677" w:type="dxa"/>
          <w:tcBorders>
            <w:bottom w:val="nil"/>
          </w:tcBorders>
        </w:tcPr>
        <w:p w:rsidR="004D1756" w:rsidRPr="00611ED4" w:rsidRDefault="004D1756" w:rsidP="0001251A">
          <w:pPr>
            <w:pStyle w:val="Footer"/>
            <w:rPr>
              <w:sz w:val="22"/>
            </w:rPr>
          </w:pPr>
          <w:r w:rsidRPr="00611ED4">
            <w:rPr>
              <w:sz w:val="22"/>
            </w:rPr>
            <w:tab/>
          </w:r>
          <w:r w:rsidRPr="00611ED4">
            <w:rPr>
              <w:sz w:val="22"/>
            </w:rPr>
            <w:tab/>
          </w:r>
          <w:r w:rsidRPr="00611ED4">
            <w:rPr>
              <w:sz w:val="22"/>
            </w:rPr>
            <w:tab/>
          </w:r>
        </w:p>
      </w:tc>
      <w:tc>
        <w:tcPr>
          <w:tcW w:w="1701" w:type="dxa"/>
          <w:tcBorders>
            <w:bottom w:val="nil"/>
          </w:tcBorders>
        </w:tcPr>
        <w:p w:rsidR="004D1756" w:rsidRPr="00611ED4" w:rsidRDefault="004D1756" w:rsidP="0001251A">
          <w:pPr>
            <w:pStyle w:val="Footer"/>
            <w:rPr>
              <w:sz w:val="22"/>
            </w:rPr>
          </w:pPr>
          <w:r w:rsidRPr="00611ED4">
            <w:rPr>
              <w:sz w:val="22"/>
            </w:rPr>
            <w:t xml:space="preserve">Page </w:t>
          </w:r>
          <w:r w:rsidRPr="00611ED4">
            <w:rPr>
              <w:sz w:val="22"/>
            </w:rPr>
            <w:fldChar w:fldCharType="begin"/>
          </w:r>
          <w:r w:rsidRPr="00611ED4">
            <w:rPr>
              <w:sz w:val="22"/>
            </w:rPr>
            <w:instrText xml:space="preserve"> PAGE </w:instrText>
          </w:r>
          <w:r w:rsidRPr="00611ED4">
            <w:rPr>
              <w:sz w:val="22"/>
            </w:rPr>
            <w:fldChar w:fldCharType="separate"/>
          </w:r>
          <w:r w:rsidR="002F491F">
            <w:rPr>
              <w:noProof/>
              <w:sz w:val="22"/>
            </w:rPr>
            <w:t>41</w:t>
          </w:r>
          <w:r w:rsidRPr="00611ED4">
            <w:rPr>
              <w:sz w:val="22"/>
            </w:rPr>
            <w:fldChar w:fldCharType="end"/>
          </w:r>
          <w:r w:rsidRPr="00611ED4">
            <w:rPr>
              <w:sz w:val="22"/>
            </w:rPr>
            <w:t xml:space="preserve"> of </w:t>
          </w:r>
          <w:r w:rsidRPr="00611ED4">
            <w:rPr>
              <w:sz w:val="22"/>
            </w:rPr>
            <w:fldChar w:fldCharType="begin"/>
          </w:r>
          <w:r w:rsidRPr="00611ED4">
            <w:rPr>
              <w:sz w:val="22"/>
            </w:rPr>
            <w:instrText xml:space="preserve"> NUMPAGES </w:instrText>
          </w:r>
          <w:r w:rsidRPr="00611ED4">
            <w:rPr>
              <w:sz w:val="22"/>
            </w:rPr>
            <w:fldChar w:fldCharType="separate"/>
          </w:r>
          <w:r w:rsidR="002F491F">
            <w:rPr>
              <w:noProof/>
              <w:sz w:val="22"/>
            </w:rPr>
            <w:t>41</w:t>
          </w:r>
          <w:r w:rsidRPr="00611ED4">
            <w:rPr>
              <w:sz w:val="22"/>
            </w:rPr>
            <w:fldChar w:fldCharType="end"/>
          </w:r>
        </w:p>
      </w:tc>
    </w:tr>
  </w:tbl>
  <w:p w:rsidR="004D1756" w:rsidRDefault="004D1756" w:rsidP="004A0E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Borders>
        <w:top w:val="single" w:sz="4" w:space="0" w:color="999999"/>
        <w:insideH w:val="single" w:sz="4" w:space="0" w:color="999999"/>
      </w:tblBorders>
      <w:tblLook w:val="0000" w:firstRow="0" w:lastRow="0" w:firstColumn="0" w:lastColumn="0" w:noHBand="0" w:noVBand="0"/>
    </w:tblPr>
    <w:tblGrid>
      <w:gridCol w:w="2694"/>
      <w:gridCol w:w="4677"/>
      <w:gridCol w:w="1701"/>
    </w:tblGrid>
    <w:tr w:rsidR="004D1756" w:rsidRPr="00611ED4" w:rsidTr="0077225D">
      <w:trPr>
        <w:cantSplit/>
      </w:trPr>
      <w:tc>
        <w:tcPr>
          <w:tcW w:w="9072" w:type="dxa"/>
          <w:gridSpan w:val="3"/>
          <w:tcBorders>
            <w:top w:val="nil"/>
            <w:bottom w:val="nil"/>
          </w:tcBorders>
        </w:tcPr>
        <w:p w:rsidR="004D1756" w:rsidRPr="00611ED4" w:rsidRDefault="004D1756" w:rsidP="0077225D">
          <w:pPr>
            <w:pStyle w:val="Footermessage"/>
            <w:rPr>
              <w:sz w:val="22"/>
            </w:rPr>
          </w:pPr>
          <w:r w:rsidRPr="00611ED4">
            <w:rPr>
              <w:sz w:val="22"/>
            </w:rPr>
            <w:t>Printed copy is not guaranteed to be current. Refer to the electronic source for the latest version</w:t>
          </w:r>
        </w:p>
      </w:tc>
    </w:tr>
    <w:tr w:rsidR="004D1756" w:rsidRPr="00611ED4" w:rsidTr="0077225D">
      <w:tc>
        <w:tcPr>
          <w:tcW w:w="2694" w:type="dxa"/>
          <w:tcBorders>
            <w:bottom w:val="nil"/>
          </w:tcBorders>
        </w:tcPr>
        <w:p w:rsidR="004D1756" w:rsidRPr="00611ED4" w:rsidRDefault="004D1756" w:rsidP="0077225D">
          <w:pPr>
            <w:pStyle w:val="Footer"/>
            <w:rPr>
              <w:sz w:val="22"/>
            </w:rPr>
          </w:pPr>
        </w:p>
      </w:tc>
      <w:tc>
        <w:tcPr>
          <w:tcW w:w="4677" w:type="dxa"/>
          <w:tcBorders>
            <w:bottom w:val="nil"/>
          </w:tcBorders>
        </w:tcPr>
        <w:p w:rsidR="004D1756" w:rsidRPr="00611ED4" w:rsidRDefault="004D1756" w:rsidP="0077225D">
          <w:pPr>
            <w:pStyle w:val="Footer"/>
            <w:rPr>
              <w:sz w:val="22"/>
            </w:rPr>
          </w:pPr>
          <w:r w:rsidRPr="00611ED4">
            <w:rPr>
              <w:sz w:val="22"/>
            </w:rPr>
            <w:tab/>
          </w:r>
          <w:r w:rsidRPr="00611ED4">
            <w:rPr>
              <w:sz w:val="22"/>
            </w:rPr>
            <w:tab/>
          </w:r>
          <w:r w:rsidRPr="00611ED4">
            <w:rPr>
              <w:sz w:val="22"/>
            </w:rPr>
            <w:tab/>
          </w:r>
        </w:p>
      </w:tc>
      <w:tc>
        <w:tcPr>
          <w:tcW w:w="1701" w:type="dxa"/>
          <w:tcBorders>
            <w:bottom w:val="nil"/>
          </w:tcBorders>
        </w:tcPr>
        <w:p w:rsidR="004D1756" w:rsidRPr="00611ED4" w:rsidRDefault="004D1756" w:rsidP="0077225D">
          <w:pPr>
            <w:pStyle w:val="Footer"/>
            <w:rPr>
              <w:sz w:val="22"/>
            </w:rPr>
          </w:pPr>
          <w:r w:rsidRPr="00611ED4">
            <w:rPr>
              <w:sz w:val="22"/>
            </w:rPr>
            <w:t xml:space="preserve">Page </w:t>
          </w:r>
          <w:r w:rsidRPr="00611ED4">
            <w:rPr>
              <w:sz w:val="22"/>
            </w:rPr>
            <w:fldChar w:fldCharType="begin"/>
          </w:r>
          <w:r w:rsidRPr="00611ED4">
            <w:rPr>
              <w:sz w:val="22"/>
            </w:rPr>
            <w:instrText xml:space="preserve"> PAGE </w:instrText>
          </w:r>
          <w:r w:rsidRPr="00611ED4">
            <w:rPr>
              <w:sz w:val="22"/>
            </w:rPr>
            <w:fldChar w:fldCharType="separate"/>
          </w:r>
          <w:r w:rsidR="002F491F">
            <w:rPr>
              <w:noProof/>
              <w:sz w:val="22"/>
            </w:rPr>
            <w:t>1</w:t>
          </w:r>
          <w:r w:rsidRPr="00611ED4">
            <w:rPr>
              <w:sz w:val="22"/>
            </w:rPr>
            <w:fldChar w:fldCharType="end"/>
          </w:r>
          <w:r w:rsidRPr="00611ED4">
            <w:rPr>
              <w:sz w:val="22"/>
            </w:rPr>
            <w:t xml:space="preserve"> of </w:t>
          </w:r>
          <w:r w:rsidRPr="00611ED4">
            <w:rPr>
              <w:sz w:val="22"/>
            </w:rPr>
            <w:fldChar w:fldCharType="begin"/>
          </w:r>
          <w:r w:rsidRPr="00611ED4">
            <w:rPr>
              <w:sz w:val="22"/>
            </w:rPr>
            <w:instrText xml:space="preserve"> NUMPAGES </w:instrText>
          </w:r>
          <w:r w:rsidRPr="00611ED4">
            <w:rPr>
              <w:sz w:val="22"/>
            </w:rPr>
            <w:fldChar w:fldCharType="separate"/>
          </w:r>
          <w:r w:rsidR="002F491F">
            <w:rPr>
              <w:noProof/>
              <w:sz w:val="22"/>
            </w:rPr>
            <w:t>41</w:t>
          </w:r>
          <w:r w:rsidRPr="00611ED4">
            <w:rPr>
              <w:sz w:val="22"/>
            </w:rPr>
            <w:fldChar w:fldCharType="end"/>
          </w:r>
        </w:p>
      </w:tc>
    </w:tr>
  </w:tbl>
  <w:p w:rsidR="004D1756" w:rsidRDefault="004D1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572" w:rsidRDefault="00877572">
      <w:pPr>
        <w:spacing w:after="0"/>
      </w:pPr>
      <w:r>
        <w:separator/>
      </w:r>
    </w:p>
  </w:footnote>
  <w:footnote w:type="continuationSeparator" w:id="0">
    <w:p w:rsidR="00877572" w:rsidRDefault="00877572">
      <w:pPr>
        <w:spacing w:after="0"/>
      </w:pPr>
      <w:r>
        <w:continuationSeparator/>
      </w:r>
    </w:p>
  </w:footnote>
  <w:footnote w:id="1">
    <w:p w:rsidR="004D1756" w:rsidRDefault="004D1756">
      <w:pPr>
        <w:pStyle w:val="FootnoteText"/>
      </w:pPr>
      <w:r>
        <w:rPr>
          <w:rStyle w:val="FootnoteReference"/>
        </w:rPr>
        <w:footnoteRef/>
      </w:r>
      <w:r>
        <w:t xml:space="preserve"> Required – M = Mandatory, C = Conditional, O = Optional</w:t>
      </w:r>
    </w:p>
  </w:footnote>
  <w:footnote w:id="2">
    <w:p w:rsidR="004D1756" w:rsidRDefault="004D1756">
      <w:pPr>
        <w:pStyle w:val="FootnoteText"/>
      </w:pPr>
      <w:r>
        <w:rPr>
          <w:rStyle w:val="FootnoteReference"/>
        </w:rPr>
        <w:footnoteRef/>
      </w:r>
      <w:r>
        <w:t xml:space="preserve"> Required – M = Mandatory, C = Conditional, O = Optional</w:t>
      </w:r>
    </w:p>
  </w:footnote>
  <w:footnote w:id="3">
    <w:p w:rsidR="004D1756" w:rsidRPr="003B4CDB" w:rsidRDefault="004D1756" w:rsidP="003B4CDB">
      <w:pPr>
        <w:pStyle w:val="FootnoteText"/>
      </w:pPr>
      <w:r>
        <w:rPr>
          <w:rStyle w:val="FootnoteReference"/>
        </w:rPr>
        <w:footnoteRef/>
      </w:r>
      <w:r>
        <w:t xml:space="preserve"> For code tables on the Ministry web site go to </w:t>
      </w:r>
      <w:r w:rsidRPr="003B4CDB">
        <w:t>http://www.nzhis.govt.nz/moh.nsf/pagesns/47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Borders>
        <w:bottom w:val="single" w:sz="4" w:space="0" w:color="808080"/>
      </w:tblBorders>
      <w:tblLook w:val="0000" w:firstRow="0" w:lastRow="0" w:firstColumn="0" w:lastColumn="0" w:noHBand="0" w:noVBand="0"/>
    </w:tblPr>
    <w:tblGrid>
      <w:gridCol w:w="7088"/>
      <w:gridCol w:w="1984"/>
    </w:tblGrid>
    <w:tr w:rsidR="004D1756" w:rsidRPr="00611ED4">
      <w:tc>
        <w:tcPr>
          <w:tcW w:w="7088" w:type="dxa"/>
        </w:tcPr>
        <w:p w:rsidR="004D1756" w:rsidRPr="00611ED4" w:rsidRDefault="004D1756" w:rsidP="002C0180">
          <w:pPr>
            <w:pStyle w:val="Header"/>
            <w:tabs>
              <w:tab w:val="center" w:pos="3648"/>
            </w:tabs>
            <w:rPr>
              <w:sz w:val="22"/>
              <w:szCs w:val="22"/>
            </w:rPr>
          </w:pPr>
          <w:r>
            <w:rPr>
              <w:sz w:val="22"/>
              <w:szCs w:val="22"/>
            </w:rPr>
            <w:t>National Non-admitted Patients Collection (NNPAC)</w:t>
          </w:r>
          <w:r w:rsidRPr="00611ED4">
            <w:rPr>
              <w:sz w:val="22"/>
              <w:szCs w:val="22"/>
            </w:rPr>
            <w:tab/>
          </w:r>
        </w:p>
      </w:tc>
      <w:tc>
        <w:tcPr>
          <w:tcW w:w="1984" w:type="dxa"/>
        </w:tcPr>
        <w:p w:rsidR="004D1756" w:rsidRPr="00611ED4" w:rsidRDefault="004D1756" w:rsidP="0001251A">
          <w:pPr>
            <w:pStyle w:val="Header"/>
            <w:rPr>
              <w:sz w:val="22"/>
              <w:szCs w:val="22"/>
            </w:rPr>
          </w:pPr>
          <w:r w:rsidRPr="00611ED4">
            <w:rPr>
              <w:sz w:val="22"/>
              <w:szCs w:val="22"/>
            </w:rPr>
            <w:tab/>
            <w:t xml:space="preserve">version </w:t>
          </w:r>
          <w:r>
            <w:rPr>
              <w:sz w:val="22"/>
              <w:szCs w:val="22"/>
            </w:rPr>
            <w:t>5.0</w:t>
          </w:r>
        </w:p>
      </w:tc>
    </w:tr>
  </w:tbl>
  <w:p w:rsidR="004D1756" w:rsidRDefault="004D17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9" w:type="pct"/>
      <w:tblLook w:val="0000" w:firstRow="0" w:lastRow="0" w:firstColumn="0" w:lastColumn="0" w:noHBand="0" w:noVBand="0"/>
    </w:tblPr>
    <w:tblGrid>
      <w:gridCol w:w="6432"/>
      <w:gridCol w:w="2890"/>
    </w:tblGrid>
    <w:tr w:rsidR="004D1756">
      <w:trPr>
        <w:trHeight w:val="851"/>
      </w:trPr>
      <w:tc>
        <w:tcPr>
          <w:tcW w:w="6432" w:type="dxa"/>
          <w:vAlign w:val="center"/>
        </w:tcPr>
        <w:p w:rsidR="004D1756" w:rsidRPr="00A36322" w:rsidRDefault="004D1756">
          <w:pPr>
            <w:pStyle w:val="Title"/>
            <w:rPr>
              <w:sz w:val="28"/>
              <w:szCs w:val="28"/>
            </w:rPr>
          </w:pPr>
        </w:p>
      </w:tc>
      <w:tc>
        <w:tcPr>
          <w:tcW w:w="2890" w:type="dxa"/>
        </w:tcPr>
        <w:p w:rsidR="004D1756" w:rsidRDefault="004D1756">
          <w:pPr>
            <w:pStyle w:val="Header"/>
            <w:jc w:val="both"/>
          </w:pPr>
          <w:r>
            <w:rPr>
              <w:noProof/>
              <w:lang w:eastAsia="en-NZ"/>
            </w:rPr>
            <w:drawing>
              <wp:inline distT="0" distB="0" distL="0" distR="0" wp14:anchorId="19C8B203" wp14:editId="4361D835">
                <wp:extent cx="1676400" cy="666750"/>
                <wp:effectExtent l="0" t="0" r="0" b="0"/>
                <wp:docPr id="2" name="Picture 2" descr="mohlogo-websaf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hlogo-websaf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66750"/>
                        </a:xfrm>
                        <a:prstGeom prst="rect">
                          <a:avLst/>
                        </a:prstGeom>
                        <a:noFill/>
                        <a:ln>
                          <a:noFill/>
                        </a:ln>
                      </pic:spPr>
                    </pic:pic>
                  </a:graphicData>
                </a:graphic>
              </wp:inline>
            </w:drawing>
          </w:r>
        </w:p>
      </w:tc>
    </w:tr>
  </w:tbl>
  <w:p w:rsidR="004D1756" w:rsidRDefault="004D17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6" w:rsidRDefault="004D17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Borders>
        <w:bottom w:val="single" w:sz="4" w:space="0" w:color="808080"/>
      </w:tblBorders>
      <w:tblLook w:val="0000" w:firstRow="0" w:lastRow="0" w:firstColumn="0" w:lastColumn="0" w:noHBand="0" w:noVBand="0"/>
    </w:tblPr>
    <w:tblGrid>
      <w:gridCol w:w="7088"/>
      <w:gridCol w:w="1984"/>
    </w:tblGrid>
    <w:tr w:rsidR="004D1756" w:rsidRPr="00611ED4">
      <w:tc>
        <w:tcPr>
          <w:tcW w:w="7088" w:type="dxa"/>
        </w:tcPr>
        <w:p w:rsidR="004D1756" w:rsidRPr="00611ED4" w:rsidRDefault="004D1756" w:rsidP="001B40A8">
          <w:pPr>
            <w:pStyle w:val="Header"/>
            <w:tabs>
              <w:tab w:val="center" w:pos="3648"/>
            </w:tabs>
            <w:rPr>
              <w:sz w:val="22"/>
              <w:szCs w:val="22"/>
            </w:rPr>
          </w:pPr>
          <w:r>
            <w:rPr>
              <w:sz w:val="22"/>
              <w:szCs w:val="22"/>
            </w:rPr>
            <w:t>National Non-admitted Patients Collection (NNPAC)</w:t>
          </w:r>
          <w:r w:rsidRPr="00611ED4">
            <w:rPr>
              <w:sz w:val="22"/>
              <w:szCs w:val="22"/>
            </w:rPr>
            <w:tab/>
          </w:r>
        </w:p>
      </w:tc>
      <w:tc>
        <w:tcPr>
          <w:tcW w:w="1984" w:type="dxa"/>
        </w:tcPr>
        <w:p w:rsidR="004D1756" w:rsidRPr="00611ED4" w:rsidRDefault="004D1756" w:rsidP="001B40A8">
          <w:pPr>
            <w:pStyle w:val="Header"/>
            <w:rPr>
              <w:sz w:val="22"/>
              <w:szCs w:val="22"/>
            </w:rPr>
          </w:pPr>
          <w:r w:rsidRPr="00611ED4">
            <w:rPr>
              <w:sz w:val="22"/>
              <w:szCs w:val="22"/>
            </w:rPr>
            <w:tab/>
            <w:t xml:space="preserve">version </w:t>
          </w:r>
          <w:r w:rsidR="00F11CC4">
            <w:rPr>
              <w:sz w:val="22"/>
              <w:szCs w:val="22"/>
            </w:rPr>
            <w:t>5.3</w:t>
          </w:r>
        </w:p>
      </w:tc>
    </w:tr>
  </w:tbl>
  <w:p w:rsidR="004D1756" w:rsidRDefault="004D1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63E177C"/>
    <w:lvl w:ilvl="0">
      <w:start w:val="1"/>
      <w:numFmt w:val="decimal"/>
      <w:pStyle w:val="ListNumber2"/>
      <w:lvlText w:val="%1."/>
      <w:lvlJc w:val="left"/>
      <w:pPr>
        <w:tabs>
          <w:tab w:val="num" w:pos="425"/>
        </w:tabs>
        <w:ind w:left="425" w:hanging="425"/>
      </w:pPr>
      <w:rPr>
        <w:rFonts w:hint="default"/>
      </w:rPr>
    </w:lvl>
  </w:abstractNum>
  <w:abstractNum w:abstractNumId="1">
    <w:nsid w:val="FFFFFF88"/>
    <w:multiLevelType w:val="singleLevel"/>
    <w:tmpl w:val="295C3CDA"/>
    <w:lvl w:ilvl="0">
      <w:start w:val="1"/>
      <w:numFmt w:val="decimal"/>
      <w:pStyle w:val="ListNumber"/>
      <w:lvlText w:val="%1."/>
      <w:lvlJc w:val="left"/>
      <w:pPr>
        <w:tabs>
          <w:tab w:val="num" w:pos="1559"/>
        </w:tabs>
        <w:ind w:left="1559" w:hanging="425"/>
      </w:pPr>
      <w:rPr>
        <w:rFonts w:hint="default"/>
      </w:rPr>
    </w:lvl>
  </w:abstractNum>
  <w:abstractNum w:abstractNumId="2">
    <w:nsid w:val="050823B8"/>
    <w:multiLevelType w:val="hybridMultilevel"/>
    <w:tmpl w:val="F2E86B7E"/>
    <w:lvl w:ilvl="0" w:tplc="F34C403E">
      <w:start w:val="1"/>
      <w:numFmt w:val="bullet"/>
      <w:pStyle w:val="ListBullet2"/>
      <w:lvlText w:val=""/>
      <w:lvlJc w:val="left"/>
      <w:pPr>
        <w:tabs>
          <w:tab w:val="num" w:pos="1911"/>
        </w:tabs>
        <w:ind w:left="1911" w:hanging="352"/>
      </w:pPr>
      <w:rPr>
        <w:rFonts w:ascii="Wingdings" w:hAnsi="Wingding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2999"/>
        </w:tabs>
        <w:ind w:left="2999" w:hanging="360"/>
      </w:pPr>
      <w:rPr>
        <w:rFonts w:ascii="Courier New" w:hAnsi="Courier New" w:cs="Courier New" w:hint="default"/>
      </w:rPr>
    </w:lvl>
    <w:lvl w:ilvl="2" w:tplc="04090005" w:tentative="1">
      <w:start w:val="1"/>
      <w:numFmt w:val="bullet"/>
      <w:lvlText w:val=""/>
      <w:lvlJc w:val="left"/>
      <w:pPr>
        <w:tabs>
          <w:tab w:val="num" w:pos="3719"/>
        </w:tabs>
        <w:ind w:left="3719" w:hanging="360"/>
      </w:pPr>
      <w:rPr>
        <w:rFonts w:ascii="Wingdings" w:hAnsi="Wingdings" w:hint="default"/>
      </w:rPr>
    </w:lvl>
    <w:lvl w:ilvl="3" w:tplc="04090001" w:tentative="1">
      <w:start w:val="1"/>
      <w:numFmt w:val="bullet"/>
      <w:lvlText w:val=""/>
      <w:lvlJc w:val="left"/>
      <w:pPr>
        <w:tabs>
          <w:tab w:val="num" w:pos="4439"/>
        </w:tabs>
        <w:ind w:left="4439" w:hanging="360"/>
      </w:pPr>
      <w:rPr>
        <w:rFonts w:ascii="Symbol" w:hAnsi="Symbol" w:hint="default"/>
      </w:rPr>
    </w:lvl>
    <w:lvl w:ilvl="4" w:tplc="04090003" w:tentative="1">
      <w:start w:val="1"/>
      <w:numFmt w:val="bullet"/>
      <w:lvlText w:val="o"/>
      <w:lvlJc w:val="left"/>
      <w:pPr>
        <w:tabs>
          <w:tab w:val="num" w:pos="5159"/>
        </w:tabs>
        <w:ind w:left="5159" w:hanging="360"/>
      </w:pPr>
      <w:rPr>
        <w:rFonts w:ascii="Courier New" w:hAnsi="Courier New" w:cs="Courier New" w:hint="default"/>
      </w:rPr>
    </w:lvl>
    <w:lvl w:ilvl="5" w:tplc="04090005" w:tentative="1">
      <w:start w:val="1"/>
      <w:numFmt w:val="bullet"/>
      <w:lvlText w:val=""/>
      <w:lvlJc w:val="left"/>
      <w:pPr>
        <w:tabs>
          <w:tab w:val="num" w:pos="5879"/>
        </w:tabs>
        <w:ind w:left="5879" w:hanging="360"/>
      </w:pPr>
      <w:rPr>
        <w:rFonts w:ascii="Wingdings" w:hAnsi="Wingdings" w:hint="default"/>
      </w:rPr>
    </w:lvl>
    <w:lvl w:ilvl="6" w:tplc="04090001" w:tentative="1">
      <w:start w:val="1"/>
      <w:numFmt w:val="bullet"/>
      <w:lvlText w:val=""/>
      <w:lvlJc w:val="left"/>
      <w:pPr>
        <w:tabs>
          <w:tab w:val="num" w:pos="6599"/>
        </w:tabs>
        <w:ind w:left="6599" w:hanging="360"/>
      </w:pPr>
      <w:rPr>
        <w:rFonts w:ascii="Symbol" w:hAnsi="Symbol" w:hint="default"/>
      </w:rPr>
    </w:lvl>
    <w:lvl w:ilvl="7" w:tplc="04090003" w:tentative="1">
      <w:start w:val="1"/>
      <w:numFmt w:val="bullet"/>
      <w:lvlText w:val="o"/>
      <w:lvlJc w:val="left"/>
      <w:pPr>
        <w:tabs>
          <w:tab w:val="num" w:pos="7319"/>
        </w:tabs>
        <w:ind w:left="7319" w:hanging="360"/>
      </w:pPr>
      <w:rPr>
        <w:rFonts w:ascii="Courier New" w:hAnsi="Courier New" w:cs="Courier New" w:hint="default"/>
      </w:rPr>
    </w:lvl>
    <w:lvl w:ilvl="8" w:tplc="04090005" w:tentative="1">
      <w:start w:val="1"/>
      <w:numFmt w:val="bullet"/>
      <w:lvlText w:val=""/>
      <w:lvlJc w:val="left"/>
      <w:pPr>
        <w:tabs>
          <w:tab w:val="num" w:pos="8039"/>
        </w:tabs>
        <w:ind w:left="8039" w:hanging="360"/>
      </w:pPr>
      <w:rPr>
        <w:rFonts w:ascii="Wingdings" w:hAnsi="Wingdings" w:hint="default"/>
      </w:rPr>
    </w:lvl>
  </w:abstractNum>
  <w:abstractNum w:abstractNumId="3">
    <w:nsid w:val="0E8D581D"/>
    <w:multiLevelType w:val="hybridMultilevel"/>
    <w:tmpl w:val="4C246246"/>
    <w:lvl w:ilvl="0" w:tplc="148ECC10">
      <w:start w:val="1"/>
      <w:numFmt w:val="decimal"/>
      <w:pStyle w:val="TableListNumber"/>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5B38F4"/>
    <w:multiLevelType w:val="hybridMultilevel"/>
    <w:tmpl w:val="5BCC0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826181"/>
    <w:multiLevelType w:val="hybridMultilevel"/>
    <w:tmpl w:val="A2B8019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6">
    <w:nsid w:val="23F93570"/>
    <w:multiLevelType w:val="hybridMultilevel"/>
    <w:tmpl w:val="A1F0DFF2"/>
    <w:lvl w:ilvl="0" w:tplc="4BEABD80">
      <w:start w:val="1"/>
      <w:numFmt w:val="bullet"/>
      <w:pStyle w:val="TableListBullet"/>
      <w:lvlText w:val=""/>
      <w:lvlJc w:val="left"/>
      <w:pPr>
        <w:tabs>
          <w:tab w:val="num" w:pos="425"/>
        </w:tabs>
        <w:ind w:left="155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68307E"/>
    <w:multiLevelType w:val="hybridMultilevel"/>
    <w:tmpl w:val="41688B6C"/>
    <w:lvl w:ilvl="0" w:tplc="6D220DF8">
      <w:start w:val="1"/>
      <w:numFmt w:val="bullet"/>
      <w:pStyle w:val="ListBullet"/>
      <w:lvlText w:val=""/>
      <w:lvlJc w:val="left"/>
      <w:pPr>
        <w:tabs>
          <w:tab w:val="num" w:pos="1559"/>
        </w:tabs>
        <w:ind w:left="2693" w:hanging="425"/>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8">
    <w:nsid w:val="322E514C"/>
    <w:multiLevelType w:val="hybridMultilevel"/>
    <w:tmpl w:val="124C6F78"/>
    <w:lvl w:ilvl="0" w:tplc="D1F4F88A">
      <w:start w:val="1"/>
      <w:numFmt w:val="none"/>
      <w:pStyle w:val="Warning"/>
      <w:lvlText w:val="WARNING:"/>
      <w:lvlJc w:val="left"/>
      <w:pPr>
        <w:tabs>
          <w:tab w:val="num" w:pos="1701"/>
        </w:tabs>
        <w:ind w:left="1701" w:hanging="1701"/>
      </w:pPr>
      <w:rPr>
        <w:rFonts w:ascii="Arial" w:hAnsi="Arial" w:hint="default"/>
        <w:b/>
        <w:i w:val="0"/>
        <w:color w:val="CC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2C78DF"/>
    <w:multiLevelType w:val="hybridMultilevel"/>
    <w:tmpl w:val="A4502E7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45260694"/>
    <w:multiLevelType w:val="hybridMultilevel"/>
    <w:tmpl w:val="CBDA1C80"/>
    <w:lvl w:ilvl="0" w:tplc="DEAE6AA8">
      <w:start w:val="1"/>
      <w:numFmt w:val="none"/>
      <w:pStyle w:val="Caution"/>
      <w:lvlText w:val="Caution:"/>
      <w:lvlJc w:val="left"/>
      <w:pPr>
        <w:tabs>
          <w:tab w:val="num" w:pos="1701"/>
        </w:tabs>
        <w:ind w:left="1701" w:hanging="1701"/>
      </w:pPr>
      <w:rPr>
        <w:rFonts w:ascii="Arial" w:hAnsi="Arial" w:hint="default"/>
        <w:b/>
        <w:i w:val="0"/>
        <w:color w:val="CC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EC52DE"/>
    <w:multiLevelType w:val="multilevel"/>
    <w:tmpl w:val="9E0E0AC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2282"/>
        </w:tabs>
        <w:ind w:left="2282"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36329BD"/>
    <w:multiLevelType w:val="hybridMultilevel"/>
    <w:tmpl w:val="FB42D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536B80"/>
    <w:multiLevelType w:val="hybridMultilevel"/>
    <w:tmpl w:val="C9DA4912"/>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4">
    <w:nsid w:val="6F0F5EBF"/>
    <w:multiLevelType w:val="hybridMultilevel"/>
    <w:tmpl w:val="25FE0B02"/>
    <w:lvl w:ilvl="0" w:tplc="AE545310">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0"/>
  </w:num>
  <w:num w:numId="4">
    <w:abstractNumId w:val="10"/>
  </w:num>
  <w:num w:numId="5">
    <w:abstractNumId w:val="8"/>
  </w:num>
  <w:num w:numId="6">
    <w:abstractNumId w:val="7"/>
  </w:num>
  <w:num w:numId="7">
    <w:abstractNumId w:val="2"/>
  </w:num>
  <w:num w:numId="8">
    <w:abstractNumId w:val="6"/>
  </w:num>
  <w:num w:numId="9">
    <w:abstractNumId w:val="3"/>
    <w:lvlOverride w:ilvl="0">
      <w:startOverride w:val="1"/>
    </w:lvlOverride>
  </w:num>
  <w:num w:numId="10">
    <w:abstractNumId w:val="14"/>
  </w:num>
  <w:num w:numId="11">
    <w:abstractNumId w:val="4"/>
  </w:num>
  <w:num w:numId="12">
    <w:abstractNumId w:val="12"/>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9"/>
  </w:num>
  <w:num w:numId="20">
    <w:abstractNumId w:val="13"/>
  </w:num>
  <w:num w:numId="2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trackRevisions/>
  <w:defaultTabStop w:val="36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E7"/>
    <w:rsid w:val="000059B5"/>
    <w:rsid w:val="0001251A"/>
    <w:rsid w:val="00020164"/>
    <w:rsid w:val="00021064"/>
    <w:rsid w:val="00031A41"/>
    <w:rsid w:val="000327A8"/>
    <w:rsid w:val="0004280C"/>
    <w:rsid w:val="00042BC0"/>
    <w:rsid w:val="00051192"/>
    <w:rsid w:val="00051DF3"/>
    <w:rsid w:val="00054E11"/>
    <w:rsid w:val="00065BBA"/>
    <w:rsid w:val="00073C28"/>
    <w:rsid w:val="000816D6"/>
    <w:rsid w:val="0008385A"/>
    <w:rsid w:val="000846B2"/>
    <w:rsid w:val="000851FE"/>
    <w:rsid w:val="00086709"/>
    <w:rsid w:val="000A47F4"/>
    <w:rsid w:val="000A714B"/>
    <w:rsid w:val="000A7DBF"/>
    <w:rsid w:val="000B07BB"/>
    <w:rsid w:val="000B2B3E"/>
    <w:rsid w:val="000B4693"/>
    <w:rsid w:val="000B631F"/>
    <w:rsid w:val="000B7A52"/>
    <w:rsid w:val="000C16DE"/>
    <w:rsid w:val="000E4F2E"/>
    <w:rsid w:val="000F5EBF"/>
    <w:rsid w:val="00113931"/>
    <w:rsid w:val="001151D2"/>
    <w:rsid w:val="0012618A"/>
    <w:rsid w:val="00145476"/>
    <w:rsid w:val="001471EF"/>
    <w:rsid w:val="00160148"/>
    <w:rsid w:val="00161CEA"/>
    <w:rsid w:val="00185564"/>
    <w:rsid w:val="001911B0"/>
    <w:rsid w:val="00194FD0"/>
    <w:rsid w:val="00195DA3"/>
    <w:rsid w:val="001B40A8"/>
    <w:rsid w:val="001B7131"/>
    <w:rsid w:val="001B759E"/>
    <w:rsid w:val="001B7E23"/>
    <w:rsid w:val="001C21D7"/>
    <w:rsid w:val="001D4DAF"/>
    <w:rsid w:val="001D7BAB"/>
    <w:rsid w:val="001E0407"/>
    <w:rsid w:val="001E28B7"/>
    <w:rsid w:val="001E56CB"/>
    <w:rsid w:val="001F6184"/>
    <w:rsid w:val="001F641F"/>
    <w:rsid w:val="00205A8B"/>
    <w:rsid w:val="002114EA"/>
    <w:rsid w:val="00211ABE"/>
    <w:rsid w:val="00213FBB"/>
    <w:rsid w:val="00223FE5"/>
    <w:rsid w:val="002251FA"/>
    <w:rsid w:val="00226BD8"/>
    <w:rsid w:val="00227C5F"/>
    <w:rsid w:val="002344FE"/>
    <w:rsid w:val="0023654E"/>
    <w:rsid w:val="002374C1"/>
    <w:rsid w:val="00244E57"/>
    <w:rsid w:val="00245DCE"/>
    <w:rsid w:val="0025064C"/>
    <w:rsid w:val="002647DB"/>
    <w:rsid w:val="00271F1E"/>
    <w:rsid w:val="00295C63"/>
    <w:rsid w:val="002976E2"/>
    <w:rsid w:val="002A3809"/>
    <w:rsid w:val="002B2A9F"/>
    <w:rsid w:val="002C0180"/>
    <w:rsid w:val="002C0517"/>
    <w:rsid w:val="002C224E"/>
    <w:rsid w:val="002C6D2A"/>
    <w:rsid w:val="002E0D5F"/>
    <w:rsid w:val="002E43B3"/>
    <w:rsid w:val="002E79BA"/>
    <w:rsid w:val="002F491F"/>
    <w:rsid w:val="002F5409"/>
    <w:rsid w:val="0030083C"/>
    <w:rsid w:val="00300C26"/>
    <w:rsid w:val="0031017F"/>
    <w:rsid w:val="0031494A"/>
    <w:rsid w:val="00315856"/>
    <w:rsid w:val="0032009F"/>
    <w:rsid w:val="0032416C"/>
    <w:rsid w:val="00331333"/>
    <w:rsid w:val="0033451D"/>
    <w:rsid w:val="003455FA"/>
    <w:rsid w:val="00351FD2"/>
    <w:rsid w:val="003531BF"/>
    <w:rsid w:val="00365A2D"/>
    <w:rsid w:val="00366102"/>
    <w:rsid w:val="00366AB3"/>
    <w:rsid w:val="00372084"/>
    <w:rsid w:val="00374568"/>
    <w:rsid w:val="00393D3D"/>
    <w:rsid w:val="00395172"/>
    <w:rsid w:val="003A21EF"/>
    <w:rsid w:val="003B30A7"/>
    <w:rsid w:val="003B3AC3"/>
    <w:rsid w:val="003B4CDB"/>
    <w:rsid w:val="003B566C"/>
    <w:rsid w:val="003B6BE5"/>
    <w:rsid w:val="003C6351"/>
    <w:rsid w:val="003D2BC0"/>
    <w:rsid w:val="003D60A1"/>
    <w:rsid w:val="003E1750"/>
    <w:rsid w:val="0040382F"/>
    <w:rsid w:val="00406360"/>
    <w:rsid w:val="00406828"/>
    <w:rsid w:val="00406853"/>
    <w:rsid w:val="00411BBF"/>
    <w:rsid w:val="0041446D"/>
    <w:rsid w:val="00414AF0"/>
    <w:rsid w:val="0042241F"/>
    <w:rsid w:val="00422AA4"/>
    <w:rsid w:val="004301A2"/>
    <w:rsid w:val="004339A7"/>
    <w:rsid w:val="00445B9D"/>
    <w:rsid w:val="0048101D"/>
    <w:rsid w:val="0048688E"/>
    <w:rsid w:val="004A0516"/>
    <w:rsid w:val="004A0BED"/>
    <w:rsid w:val="004A0E4B"/>
    <w:rsid w:val="004A25D0"/>
    <w:rsid w:val="004A4358"/>
    <w:rsid w:val="004B0381"/>
    <w:rsid w:val="004B2650"/>
    <w:rsid w:val="004B2A67"/>
    <w:rsid w:val="004B4174"/>
    <w:rsid w:val="004B5F84"/>
    <w:rsid w:val="004C7DA5"/>
    <w:rsid w:val="004D1756"/>
    <w:rsid w:val="004D2102"/>
    <w:rsid w:val="004F2D45"/>
    <w:rsid w:val="005024ED"/>
    <w:rsid w:val="00512276"/>
    <w:rsid w:val="0051322D"/>
    <w:rsid w:val="005170C9"/>
    <w:rsid w:val="00522B33"/>
    <w:rsid w:val="00526D38"/>
    <w:rsid w:val="00531B59"/>
    <w:rsid w:val="00532A03"/>
    <w:rsid w:val="0053524E"/>
    <w:rsid w:val="00535408"/>
    <w:rsid w:val="005364DF"/>
    <w:rsid w:val="00542B78"/>
    <w:rsid w:val="00544EB5"/>
    <w:rsid w:val="005560C4"/>
    <w:rsid w:val="00561E1E"/>
    <w:rsid w:val="00563468"/>
    <w:rsid w:val="00563901"/>
    <w:rsid w:val="00565D6E"/>
    <w:rsid w:val="00570867"/>
    <w:rsid w:val="00572244"/>
    <w:rsid w:val="00573E69"/>
    <w:rsid w:val="00590FF6"/>
    <w:rsid w:val="005963A0"/>
    <w:rsid w:val="005A012E"/>
    <w:rsid w:val="005A47B8"/>
    <w:rsid w:val="005A5B76"/>
    <w:rsid w:val="005A63B0"/>
    <w:rsid w:val="005A78F0"/>
    <w:rsid w:val="005B3DF6"/>
    <w:rsid w:val="005B6065"/>
    <w:rsid w:val="005C2901"/>
    <w:rsid w:val="005D268C"/>
    <w:rsid w:val="005D7D3F"/>
    <w:rsid w:val="005E00D3"/>
    <w:rsid w:val="005E1AFC"/>
    <w:rsid w:val="005E6525"/>
    <w:rsid w:val="005E73ED"/>
    <w:rsid w:val="006050C9"/>
    <w:rsid w:val="00611ED4"/>
    <w:rsid w:val="00613784"/>
    <w:rsid w:val="0061467C"/>
    <w:rsid w:val="006255CC"/>
    <w:rsid w:val="00632236"/>
    <w:rsid w:val="00636C8C"/>
    <w:rsid w:val="00637C46"/>
    <w:rsid w:val="0064005A"/>
    <w:rsid w:val="00641DCA"/>
    <w:rsid w:val="00641F89"/>
    <w:rsid w:val="00650643"/>
    <w:rsid w:val="00650798"/>
    <w:rsid w:val="00652A2C"/>
    <w:rsid w:val="00661A3B"/>
    <w:rsid w:val="006647AD"/>
    <w:rsid w:val="00666B06"/>
    <w:rsid w:val="006676DA"/>
    <w:rsid w:val="00667F54"/>
    <w:rsid w:val="0067491C"/>
    <w:rsid w:val="0068245F"/>
    <w:rsid w:val="00694217"/>
    <w:rsid w:val="0069572D"/>
    <w:rsid w:val="006A0FE1"/>
    <w:rsid w:val="006A38E9"/>
    <w:rsid w:val="006A6544"/>
    <w:rsid w:val="006A6F01"/>
    <w:rsid w:val="006B2744"/>
    <w:rsid w:val="006B79EA"/>
    <w:rsid w:val="006C0D2F"/>
    <w:rsid w:val="006C1910"/>
    <w:rsid w:val="006C51FF"/>
    <w:rsid w:val="006C5697"/>
    <w:rsid w:val="006C61B1"/>
    <w:rsid w:val="006E47D1"/>
    <w:rsid w:val="006F6E0F"/>
    <w:rsid w:val="00704B13"/>
    <w:rsid w:val="007105FE"/>
    <w:rsid w:val="00717368"/>
    <w:rsid w:val="00733669"/>
    <w:rsid w:val="00740FE7"/>
    <w:rsid w:val="007426DE"/>
    <w:rsid w:val="0074288D"/>
    <w:rsid w:val="00742937"/>
    <w:rsid w:val="0074531F"/>
    <w:rsid w:val="00766C15"/>
    <w:rsid w:val="0077225D"/>
    <w:rsid w:val="0078338D"/>
    <w:rsid w:val="007860FA"/>
    <w:rsid w:val="00794E4D"/>
    <w:rsid w:val="00797CE7"/>
    <w:rsid w:val="007A12DB"/>
    <w:rsid w:val="007A1D01"/>
    <w:rsid w:val="007A3958"/>
    <w:rsid w:val="007A6BE3"/>
    <w:rsid w:val="007B0712"/>
    <w:rsid w:val="007B1D44"/>
    <w:rsid w:val="007B5F2C"/>
    <w:rsid w:val="007C1228"/>
    <w:rsid w:val="007C1E64"/>
    <w:rsid w:val="007C3D2B"/>
    <w:rsid w:val="007F2966"/>
    <w:rsid w:val="007F4C7B"/>
    <w:rsid w:val="007F6F8F"/>
    <w:rsid w:val="0080542D"/>
    <w:rsid w:val="00812E55"/>
    <w:rsid w:val="00814EF4"/>
    <w:rsid w:val="0081662C"/>
    <w:rsid w:val="008269EB"/>
    <w:rsid w:val="00830AED"/>
    <w:rsid w:val="008421F8"/>
    <w:rsid w:val="00843571"/>
    <w:rsid w:val="0085089E"/>
    <w:rsid w:val="0086207A"/>
    <w:rsid w:val="008625B7"/>
    <w:rsid w:val="008663B8"/>
    <w:rsid w:val="00867914"/>
    <w:rsid w:val="008717C1"/>
    <w:rsid w:val="00876C90"/>
    <w:rsid w:val="00877572"/>
    <w:rsid w:val="008805C7"/>
    <w:rsid w:val="008811F0"/>
    <w:rsid w:val="00881641"/>
    <w:rsid w:val="0088265C"/>
    <w:rsid w:val="00882A71"/>
    <w:rsid w:val="00884661"/>
    <w:rsid w:val="00886C1F"/>
    <w:rsid w:val="00895500"/>
    <w:rsid w:val="008B041C"/>
    <w:rsid w:val="008B762A"/>
    <w:rsid w:val="008B7BB9"/>
    <w:rsid w:val="008B7D51"/>
    <w:rsid w:val="008C5772"/>
    <w:rsid w:val="008D0541"/>
    <w:rsid w:val="008E59DA"/>
    <w:rsid w:val="008F67BA"/>
    <w:rsid w:val="00901134"/>
    <w:rsid w:val="009064CB"/>
    <w:rsid w:val="0092048A"/>
    <w:rsid w:val="0092747E"/>
    <w:rsid w:val="00944824"/>
    <w:rsid w:val="009465AC"/>
    <w:rsid w:val="00951E85"/>
    <w:rsid w:val="009554DB"/>
    <w:rsid w:val="00957BC2"/>
    <w:rsid w:val="00964891"/>
    <w:rsid w:val="00967D07"/>
    <w:rsid w:val="00977A73"/>
    <w:rsid w:val="009828A5"/>
    <w:rsid w:val="00983DFC"/>
    <w:rsid w:val="00984CF0"/>
    <w:rsid w:val="009A6ACD"/>
    <w:rsid w:val="009B1195"/>
    <w:rsid w:val="009B251D"/>
    <w:rsid w:val="009B57DF"/>
    <w:rsid w:val="009C10DB"/>
    <w:rsid w:val="009C69B6"/>
    <w:rsid w:val="009D0574"/>
    <w:rsid w:val="009F2E93"/>
    <w:rsid w:val="009F5614"/>
    <w:rsid w:val="00A15ECC"/>
    <w:rsid w:val="00A31CDA"/>
    <w:rsid w:val="00A31E57"/>
    <w:rsid w:val="00A35C78"/>
    <w:rsid w:val="00A36322"/>
    <w:rsid w:val="00A431C0"/>
    <w:rsid w:val="00A55204"/>
    <w:rsid w:val="00A55CB8"/>
    <w:rsid w:val="00A61B70"/>
    <w:rsid w:val="00A6411C"/>
    <w:rsid w:val="00A73AA6"/>
    <w:rsid w:val="00A751D3"/>
    <w:rsid w:val="00A75C28"/>
    <w:rsid w:val="00A82F3B"/>
    <w:rsid w:val="00A854DB"/>
    <w:rsid w:val="00A85CCA"/>
    <w:rsid w:val="00A9377E"/>
    <w:rsid w:val="00A93FE4"/>
    <w:rsid w:val="00A94AF4"/>
    <w:rsid w:val="00AA2F63"/>
    <w:rsid w:val="00AA6162"/>
    <w:rsid w:val="00AB3398"/>
    <w:rsid w:val="00AC1E2A"/>
    <w:rsid w:val="00AD2013"/>
    <w:rsid w:val="00AE27B6"/>
    <w:rsid w:val="00AE74E3"/>
    <w:rsid w:val="00AF7173"/>
    <w:rsid w:val="00B066FB"/>
    <w:rsid w:val="00B07E49"/>
    <w:rsid w:val="00B10161"/>
    <w:rsid w:val="00B16040"/>
    <w:rsid w:val="00B165A9"/>
    <w:rsid w:val="00B20BFD"/>
    <w:rsid w:val="00B22394"/>
    <w:rsid w:val="00B32A2B"/>
    <w:rsid w:val="00B412B3"/>
    <w:rsid w:val="00B436EE"/>
    <w:rsid w:val="00B541DF"/>
    <w:rsid w:val="00B62378"/>
    <w:rsid w:val="00B6758D"/>
    <w:rsid w:val="00B7029C"/>
    <w:rsid w:val="00B73BBD"/>
    <w:rsid w:val="00B80237"/>
    <w:rsid w:val="00B83F88"/>
    <w:rsid w:val="00B959C6"/>
    <w:rsid w:val="00BA6CC1"/>
    <w:rsid w:val="00BA771A"/>
    <w:rsid w:val="00BB5EB3"/>
    <w:rsid w:val="00BC6EF6"/>
    <w:rsid w:val="00BF1E40"/>
    <w:rsid w:val="00BF57B9"/>
    <w:rsid w:val="00BF57F1"/>
    <w:rsid w:val="00C05774"/>
    <w:rsid w:val="00C07E90"/>
    <w:rsid w:val="00C10723"/>
    <w:rsid w:val="00C14399"/>
    <w:rsid w:val="00C16788"/>
    <w:rsid w:val="00C21CA5"/>
    <w:rsid w:val="00C25B84"/>
    <w:rsid w:val="00C25CB7"/>
    <w:rsid w:val="00C35D4F"/>
    <w:rsid w:val="00C4215A"/>
    <w:rsid w:val="00C42397"/>
    <w:rsid w:val="00C44D49"/>
    <w:rsid w:val="00C5294B"/>
    <w:rsid w:val="00C55711"/>
    <w:rsid w:val="00C60E74"/>
    <w:rsid w:val="00C612AB"/>
    <w:rsid w:val="00C662FE"/>
    <w:rsid w:val="00C720FB"/>
    <w:rsid w:val="00C726B0"/>
    <w:rsid w:val="00C77134"/>
    <w:rsid w:val="00C77ABC"/>
    <w:rsid w:val="00C80386"/>
    <w:rsid w:val="00C84980"/>
    <w:rsid w:val="00C849A5"/>
    <w:rsid w:val="00C86B99"/>
    <w:rsid w:val="00CA7B76"/>
    <w:rsid w:val="00CC3258"/>
    <w:rsid w:val="00CD36B7"/>
    <w:rsid w:val="00CD372A"/>
    <w:rsid w:val="00CE012A"/>
    <w:rsid w:val="00CE54A9"/>
    <w:rsid w:val="00CF186F"/>
    <w:rsid w:val="00CF36BE"/>
    <w:rsid w:val="00CF4A57"/>
    <w:rsid w:val="00CF6AE2"/>
    <w:rsid w:val="00CF6F3F"/>
    <w:rsid w:val="00D112FB"/>
    <w:rsid w:val="00D14D43"/>
    <w:rsid w:val="00D22267"/>
    <w:rsid w:val="00D36015"/>
    <w:rsid w:val="00D373F3"/>
    <w:rsid w:val="00D47C89"/>
    <w:rsid w:val="00D514CD"/>
    <w:rsid w:val="00D519DA"/>
    <w:rsid w:val="00D560CD"/>
    <w:rsid w:val="00D66BAE"/>
    <w:rsid w:val="00D744F9"/>
    <w:rsid w:val="00D848FC"/>
    <w:rsid w:val="00D8570B"/>
    <w:rsid w:val="00D969A8"/>
    <w:rsid w:val="00D971A7"/>
    <w:rsid w:val="00DA159C"/>
    <w:rsid w:val="00DA3B2E"/>
    <w:rsid w:val="00DA7968"/>
    <w:rsid w:val="00DB4769"/>
    <w:rsid w:val="00DB75EF"/>
    <w:rsid w:val="00DC535D"/>
    <w:rsid w:val="00DC7CC8"/>
    <w:rsid w:val="00DD5039"/>
    <w:rsid w:val="00DD5753"/>
    <w:rsid w:val="00DE675F"/>
    <w:rsid w:val="00DE6E53"/>
    <w:rsid w:val="00E10107"/>
    <w:rsid w:val="00E220B6"/>
    <w:rsid w:val="00E3624D"/>
    <w:rsid w:val="00E367F3"/>
    <w:rsid w:val="00E4157E"/>
    <w:rsid w:val="00E41609"/>
    <w:rsid w:val="00E448BF"/>
    <w:rsid w:val="00E57E6E"/>
    <w:rsid w:val="00E60596"/>
    <w:rsid w:val="00E71F52"/>
    <w:rsid w:val="00E7468B"/>
    <w:rsid w:val="00E768A8"/>
    <w:rsid w:val="00E7697A"/>
    <w:rsid w:val="00E850C3"/>
    <w:rsid w:val="00E8591C"/>
    <w:rsid w:val="00E866E1"/>
    <w:rsid w:val="00E94D77"/>
    <w:rsid w:val="00E95CC7"/>
    <w:rsid w:val="00EA1512"/>
    <w:rsid w:val="00EC5D37"/>
    <w:rsid w:val="00ED1EFE"/>
    <w:rsid w:val="00ED209B"/>
    <w:rsid w:val="00EF39CF"/>
    <w:rsid w:val="00F061E2"/>
    <w:rsid w:val="00F10203"/>
    <w:rsid w:val="00F11CC4"/>
    <w:rsid w:val="00F17449"/>
    <w:rsid w:val="00F246C0"/>
    <w:rsid w:val="00F25153"/>
    <w:rsid w:val="00F338BA"/>
    <w:rsid w:val="00F37B53"/>
    <w:rsid w:val="00F418FF"/>
    <w:rsid w:val="00F42C5E"/>
    <w:rsid w:val="00F45FF2"/>
    <w:rsid w:val="00F46013"/>
    <w:rsid w:val="00F519F3"/>
    <w:rsid w:val="00F520C7"/>
    <w:rsid w:val="00F638B0"/>
    <w:rsid w:val="00F7310E"/>
    <w:rsid w:val="00F82429"/>
    <w:rsid w:val="00F92083"/>
    <w:rsid w:val="00FB2D9B"/>
    <w:rsid w:val="00FB54F9"/>
    <w:rsid w:val="00FD6834"/>
    <w:rsid w:val="00FE3E00"/>
    <w:rsid w:val="00FE3E50"/>
    <w:rsid w:val="00FF32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ED4"/>
    <w:pPr>
      <w:spacing w:after="100" w:afterAutospacing="1"/>
    </w:pPr>
    <w:rPr>
      <w:rFonts w:ascii="Arial" w:hAnsi="Arial"/>
      <w:sz w:val="24"/>
      <w:szCs w:val="22"/>
      <w:lang w:eastAsia="en-US"/>
    </w:rPr>
  </w:style>
  <w:style w:type="paragraph" w:styleId="Heading1">
    <w:name w:val="heading 1"/>
    <w:basedOn w:val="Normal"/>
    <w:next w:val="BodyText"/>
    <w:qFormat/>
    <w:rsid w:val="0077225D"/>
    <w:pPr>
      <w:keepNext/>
      <w:numPr>
        <w:numId w:val="2"/>
      </w:numPr>
      <w:spacing w:before="240" w:after="60" w:line="480" w:lineRule="auto"/>
      <w:outlineLvl w:val="0"/>
    </w:pPr>
    <w:rPr>
      <w:b/>
      <w:sz w:val="28"/>
      <w:szCs w:val="28"/>
    </w:rPr>
  </w:style>
  <w:style w:type="paragraph" w:styleId="Heading2">
    <w:name w:val="heading 2"/>
    <w:basedOn w:val="Normal"/>
    <w:next w:val="BodyText"/>
    <w:qFormat/>
    <w:pPr>
      <w:keepNext/>
      <w:numPr>
        <w:ilvl w:val="1"/>
        <w:numId w:val="2"/>
      </w:numPr>
      <w:spacing w:before="100" w:beforeAutospacing="1"/>
      <w:outlineLvl w:val="1"/>
    </w:pPr>
    <w:rPr>
      <w:b/>
    </w:rPr>
  </w:style>
  <w:style w:type="paragraph" w:styleId="Heading3">
    <w:name w:val="heading 3"/>
    <w:basedOn w:val="Normal"/>
    <w:next w:val="BodyText"/>
    <w:link w:val="Heading3Char"/>
    <w:qFormat/>
    <w:rsid w:val="006050C9"/>
    <w:pPr>
      <w:keepNext/>
      <w:numPr>
        <w:ilvl w:val="2"/>
        <w:numId w:val="2"/>
      </w:numPr>
      <w:spacing w:before="100" w:beforeAutospacing="1"/>
      <w:outlineLvl w:val="2"/>
    </w:pPr>
    <w:rPr>
      <w:b/>
    </w:rPr>
  </w:style>
  <w:style w:type="paragraph" w:styleId="Heading4">
    <w:name w:val="heading 4"/>
    <w:basedOn w:val="Normal"/>
    <w:next w:val="Normal"/>
    <w:link w:val="Heading4Char"/>
    <w:qFormat/>
    <w:pPr>
      <w:keepNext/>
      <w:numPr>
        <w:ilvl w:val="3"/>
        <w:numId w:val="2"/>
      </w:numPr>
      <w:tabs>
        <w:tab w:val="clear" w:pos="2282"/>
        <w:tab w:val="num" w:pos="864"/>
      </w:tabs>
      <w:spacing w:before="60" w:after="60"/>
      <w:ind w:left="864"/>
      <w:outlineLvl w:val="3"/>
    </w:pPr>
    <w:rPr>
      <w:rFonts w:cs="Arial"/>
      <w:b/>
    </w:rPr>
  </w:style>
  <w:style w:type="paragraph" w:styleId="Heading5">
    <w:name w:val="heading 5"/>
    <w:basedOn w:val="Normal"/>
    <w:next w:val="Normal"/>
    <w:qFormat/>
    <w:pPr>
      <w:numPr>
        <w:ilvl w:val="4"/>
        <w:numId w:val="2"/>
      </w:numPr>
      <w:spacing w:before="240" w:after="60"/>
      <w:outlineLvl w:val="4"/>
    </w:pPr>
  </w:style>
  <w:style w:type="paragraph" w:styleId="Heading6">
    <w:name w:val="heading 6"/>
    <w:basedOn w:val="Normal"/>
    <w:next w:val="Normal"/>
    <w:qFormat/>
    <w:pPr>
      <w:numPr>
        <w:ilvl w:val="5"/>
        <w:numId w:val="2"/>
      </w:numPr>
      <w:spacing w:before="240" w:after="60"/>
      <w:outlineLvl w:val="5"/>
    </w:pPr>
    <w:rPr>
      <w:i/>
    </w:rPr>
  </w:style>
  <w:style w:type="paragraph" w:styleId="Heading7">
    <w:name w:val="heading 7"/>
    <w:basedOn w:val="Normal"/>
    <w:next w:val="Normal"/>
    <w:qFormat/>
    <w:pPr>
      <w:numPr>
        <w:ilvl w:val="6"/>
        <w:numId w:val="2"/>
      </w:numPr>
      <w:spacing w:before="240" w:after="60"/>
      <w:outlineLvl w:val="6"/>
    </w:pPr>
    <w:rPr>
      <w:sz w:val="20"/>
    </w:rPr>
  </w:style>
  <w:style w:type="paragraph" w:styleId="Heading8">
    <w:name w:val="heading 8"/>
    <w:basedOn w:val="Normal"/>
    <w:next w:val="Normal"/>
    <w:qFormat/>
    <w:pPr>
      <w:numPr>
        <w:ilvl w:val="7"/>
        <w:numId w:val="2"/>
      </w:numPr>
      <w:spacing w:before="240" w:after="60"/>
      <w:outlineLvl w:val="7"/>
    </w:pPr>
    <w:rPr>
      <w:i/>
      <w:sz w:val="20"/>
    </w:rPr>
  </w:style>
  <w:style w:type="paragraph" w:styleId="Heading9">
    <w:name w:val="heading 9"/>
    <w:basedOn w:val="Normal"/>
    <w:next w:val="Normal"/>
    <w:qFormat/>
    <w:rsid w:val="0001251A"/>
    <w:pPr>
      <w:spacing w:before="240" w:after="60" w:afterAutospacing="0"/>
      <w:outlineLvl w:val="8"/>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2A2B"/>
    <w:pPr>
      <w:tabs>
        <w:tab w:val="left" w:pos="1559"/>
      </w:tabs>
      <w:ind w:left="1134"/>
    </w:pPr>
  </w:style>
  <w:style w:type="paragraph" w:styleId="TOC1">
    <w:name w:val="toc 1"/>
    <w:basedOn w:val="Normal"/>
    <w:next w:val="Normal"/>
    <w:uiPriority w:val="39"/>
    <w:pPr>
      <w:tabs>
        <w:tab w:val="left" w:pos="578"/>
        <w:tab w:val="right" w:leader="dot" w:pos="9072"/>
      </w:tabs>
      <w:spacing w:before="100" w:beforeAutospacing="1"/>
    </w:pPr>
    <w:rPr>
      <w:rFonts w:cs="Arial"/>
      <w:b/>
      <w:noProof/>
      <w:sz w:val="20"/>
    </w:rPr>
  </w:style>
  <w:style w:type="character" w:customStyle="1" w:styleId="ExampleChar">
    <w:name w:val="ExampleChar"/>
    <w:basedOn w:val="DefaultParagraphFont"/>
    <w:rsid w:val="0001251A"/>
    <w:rPr>
      <w:rFonts w:ascii="Courier New" w:hAnsi="Courier New"/>
      <w:noProof/>
      <w:sz w:val="20"/>
      <w:szCs w:val="20"/>
      <w:lang w:val="en-NZ"/>
    </w:rPr>
  </w:style>
  <w:style w:type="paragraph" w:styleId="Footer">
    <w:name w:val="footer"/>
    <w:basedOn w:val="Normal"/>
    <w:rPr>
      <w:sz w:val="18"/>
    </w:rPr>
  </w:style>
  <w:style w:type="paragraph" w:styleId="TOC2">
    <w:name w:val="toc 2"/>
    <w:basedOn w:val="Normal"/>
    <w:next w:val="Normal"/>
    <w:uiPriority w:val="39"/>
    <w:pPr>
      <w:tabs>
        <w:tab w:val="left" w:pos="1151"/>
        <w:tab w:val="right" w:leader="dot" w:pos="9072"/>
      </w:tabs>
      <w:spacing w:after="0" w:afterAutospacing="0"/>
      <w:ind w:left="578"/>
    </w:pPr>
    <w:rPr>
      <w:rFonts w:cs="Arial"/>
      <w:noProof/>
      <w:sz w:val="20"/>
    </w:rPr>
  </w:style>
  <w:style w:type="paragraph" w:styleId="TOC3">
    <w:name w:val="toc 3"/>
    <w:basedOn w:val="Normal"/>
    <w:next w:val="Normal"/>
    <w:uiPriority w:val="39"/>
    <w:pPr>
      <w:tabs>
        <w:tab w:val="left" w:pos="1987"/>
        <w:tab w:val="right" w:leader="dot" w:pos="9072"/>
      </w:tabs>
      <w:spacing w:after="0" w:afterAutospacing="0"/>
      <w:ind w:left="1151"/>
    </w:pPr>
    <w:rPr>
      <w:rFonts w:cs="Arial"/>
      <w:noProof/>
      <w:sz w:val="20"/>
    </w:rPr>
  </w:style>
  <w:style w:type="paragraph" w:styleId="Header">
    <w:name w:val="header"/>
    <w:rsid w:val="0001251A"/>
    <w:pPr>
      <w:widowControl w:val="0"/>
      <w:spacing w:after="100" w:afterAutospacing="1"/>
    </w:pPr>
    <w:rPr>
      <w:rFonts w:ascii="Arial" w:hAnsi="Arial"/>
      <w:sz w:val="18"/>
      <w:lang w:eastAsia="en-US"/>
    </w:rPr>
  </w:style>
  <w:style w:type="character" w:styleId="Hyperlink">
    <w:name w:val="Hyperlink"/>
    <w:basedOn w:val="DefaultParagraphFont"/>
    <w:uiPriority w:val="99"/>
    <w:rPr>
      <w:color w:val="0000FF"/>
      <w:u w:val="single"/>
    </w:rPr>
  </w:style>
  <w:style w:type="character" w:customStyle="1" w:styleId="EditorsComments">
    <w:name w:val="Editor's Comments"/>
    <w:basedOn w:val="DefaultParagraphFont"/>
    <w:rsid w:val="0001251A"/>
    <w:rPr>
      <w:rFonts w:ascii="Times New Roman" w:hAnsi="Times New Roman"/>
      <w:i/>
      <w:color w:val="0000FF"/>
      <w:sz w:val="20"/>
      <w:szCs w:val="20"/>
    </w:rPr>
  </w:style>
  <w:style w:type="paragraph" w:styleId="ListNumber">
    <w:name w:val="List Number"/>
    <w:basedOn w:val="BodyText"/>
    <w:rsid w:val="000E4F2E"/>
    <w:pPr>
      <w:numPr>
        <w:numId w:val="1"/>
      </w:numPr>
    </w:pPr>
  </w:style>
  <w:style w:type="paragraph" w:customStyle="1" w:styleId="TableCaption">
    <w:name w:val="Table Caption"/>
    <w:basedOn w:val="Normal"/>
    <w:next w:val="BodyText"/>
    <w:rsid w:val="00650798"/>
    <w:pPr>
      <w:spacing w:before="100" w:beforeAutospacing="1"/>
      <w:ind w:left="1134"/>
    </w:pPr>
    <w:rPr>
      <w:rFonts w:cs="Arial"/>
      <w:b/>
    </w:rPr>
  </w:style>
  <w:style w:type="paragraph" w:customStyle="1" w:styleId="Footermessage">
    <w:name w:val="Footer message"/>
    <w:basedOn w:val="Footer"/>
    <w:rsid w:val="0001251A"/>
    <w:pPr>
      <w:jc w:val="center"/>
    </w:pPr>
    <w:rPr>
      <w:b/>
      <w:bCs/>
      <w:color w:val="999999"/>
    </w:rPr>
  </w:style>
  <w:style w:type="paragraph" w:styleId="ListNumber2">
    <w:name w:val="List Number 2"/>
    <w:basedOn w:val="Normal"/>
    <w:rsid w:val="00F42C5E"/>
    <w:pPr>
      <w:numPr>
        <w:numId w:val="3"/>
      </w:numPr>
    </w:pPr>
  </w:style>
  <w:style w:type="character" w:styleId="Strong">
    <w:name w:val="Strong"/>
    <w:basedOn w:val="DefaultParagraphFont"/>
    <w:qFormat/>
    <w:rsid w:val="00EF39CF"/>
    <w:rPr>
      <w:rFonts w:ascii="Arial" w:hAnsi="Arial"/>
      <w:b/>
      <w:bCs/>
    </w:rPr>
  </w:style>
  <w:style w:type="character" w:styleId="FollowedHyperlink">
    <w:name w:val="FollowedHyperlink"/>
    <w:basedOn w:val="DefaultParagraphFont"/>
    <w:rsid w:val="0001251A"/>
    <w:rPr>
      <w:color w:val="0000FF"/>
      <w:u w:val="single"/>
    </w:rPr>
  </w:style>
  <w:style w:type="paragraph" w:customStyle="1" w:styleId="FigureCaption">
    <w:name w:val="Figure Caption"/>
    <w:basedOn w:val="Normal"/>
    <w:next w:val="BodyText"/>
    <w:rsid w:val="0048101D"/>
    <w:pPr>
      <w:spacing w:before="100" w:beforeAutospacing="1"/>
      <w:ind w:left="1134"/>
    </w:pPr>
    <w:rPr>
      <w:b/>
    </w:rPr>
  </w:style>
  <w:style w:type="character" w:styleId="Emphasis">
    <w:name w:val="Emphasis"/>
    <w:basedOn w:val="DefaultParagraphFont"/>
    <w:qFormat/>
    <w:rPr>
      <w:i/>
      <w:iCs/>
    </w:rPr>
  </w:style>
  <w:style w:type="paragraph" w:styleId="TOC4">
    <w:name w:val="toc 4"/>
    <w:basedOn w:val="Normal"/>
    <w:next w:val="Normal"/>
    <w:autoRedefine/>
    <w:semiHidden/>
    <w:pPr>
      <w:ind w:left="720"/>
    </w:pPr>
    <w:rPr>
      <w:szCs w:val="24"/>
      <w:lang w:val="en-AU"/>
    </w:rPr>
  </w:style>
  <w:style w:type="paragraph" w:styleId="TOC5">
    <w:name w:val="toc 5"/>
    <w:basedOn w:val="Normal"/>
    <w:next w:val="Normal"/>
    <w:autoRedefine/>
    <w:semiHidden/>
    <w:pPr>
      <w:ind w:left="960"/>
    </w:pPr>
    <w:rPr>
      <w:szCs w:val="24"/>
      <w:lang w:val="en-AU"/>
    </w:rPr>
  </w:style>
  <w:style w:type="paragraph" w:styleId="TOC6">
    <w:name w:val="toc 6"/>
    <w:basedOn w:val="Normal"/>
    <w:next w:val="Normal"/>
    <w:autoRedefine/>
    <w:semiHidden/>
    <w:pPr>
      <w:ind w:left="1200"/>
    </w:pPr>
    <w:rPr>
      <w:szCs w:val="24"/>
      <w:lang w:val="en-AU"/>
    </w:rPr>
  </w:style>
  <w:style w:type="paragraph" w:styleId="TOC7">
    <w:name w:val="toc 7"/>
    <w:basedOn w:val="Normal"/>
    <w:next w:val="Normal"/>
    <w:autoRedefine/>
    <w:semiHidden/>
    <w:pPr>
      <w:ind w:left="1440"/>
    </w:pPr>
    <w:rPr>
      <w:szCs w:val="24"/>
      <w:lang w:val="en-AU"/>
    </w:rPr>
  </w:style>
  <w:style w:type="paragraph" w:styleId="TOC8">
    <w:name w:val="toc 8"/>
    <w:basedOn w:val="Normal"/>
    <w:next w:val="Normal"/>
    <w:autoRedefine/>
    <w:semiHidden/>
    <w:pPr>
      <w:ind w:left="1680"/>
    </w:pPr>
    <w:rPr>
      <w:szCs w:val="24"/>
      <w:lang w:val="en-AU"/>
    </w:rPr>
  </w:style>
  <w:style w:type="paragraph" w:styleId="TOC9">
    <w:name w:val="toc 9"/>
    <w:basedOn w:val="Normal"/>
    <w:next w:val="Normal"/>
    <w:autoRedefine/>
    <w:semiHidden/>
    <w:pPr>
      <w:ind w:left="1920"/>
    </w:pPr>
    <w:rPr>
      <w:szCs w:val="24"/>
      <w:lang w:val="en-AU"/>
    </w:rPr>
  </w:style>
  <w:style w:type="paragraph" w:styleId="TableofFigures">
    <w:name w:val="table of figures"/>
    <w:basedOn w:val="Normal"/>
    <w:next w:val="Normal"/>
    <w:semiHidden/>
    <w:rsid w:val="0001251A"/>
    <w:rPr>
      <w:sz w:val="20"/>
      <w:szCs w:val="20"/>
    </w:rPr>
  </w:style>
  <w:style w:type="paragraph" w:styleId="Title">
    <w:name w:val="Title"/>
    <w:basedOn w:val="Normal"/>
    <w:next w:val="Normal"/>
    <w:qFormat/>
    <w:pPr>
      <w:widowControl w:val="0"/>
      <w:spacing w:after="0" w:afterAutospacing="0"/>
      <w:jc w:val="center"/>
    </w:pPr>
    <w:rPr>
      <w:b/>
      <w:sz w:val="36"/>
      <w:lang w:val="en-US"/>
    </w:rPr>
  </w:style>
  <w:style w:type="paragraph" w:customStyle="1" w:styleId="HangingIndent">
    <w:name w:val="Hanging Indent"/>
    <w:basedOn w:val="BodyText"/>
    <w:rsid w:val="0001251A"/>
    <w:pPr>
      <w:ind w:left="1559" w:hanging="425"/>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TableText">
    <w:name w:val="Table Text"/>
    <w:basedOn w:val="Normal"/>
    <w:link w:val="TableTextChar"/>
    <w:rsid w:val="00611ED4"/>
    <w:pPr>
      <w:tabs>
        <w:tab w:val="left" w:pos="425"/>
      </w:tabs>
    </w:pPr>
    <w:rPr>
      <w:sz w:val="22"/>
    </w:rPr>
  </w:style>
  <w:style w:type="paragraph" w:styleId="ListBullet">
    <w:name w:val="List Bullet"/>
    <w:basedOn w:val="BodyText"/>
    <w:rsid w:val="008269EB"/>
    <w:pPr>
      <w:numPr>
        <w:numId w:val="6"/>
      </w:numPr>
      <w:ind w:left="1560"/>
    </w:pPr>
  </w:style>
  <w:style w:type="paragraph" w:styleId="ListBullet2">
    <w:name w:val="List Bullet 2"/>
    <w:basedOn w:val="BodyText"/>
    <w:rsid w:val="008269EB"/>
    <w:pPr>
      <w:numPr>
        <w:numId w:val="7"/>
      </w:numPr>
      <w:tabs>
        <w:tab w:val="clear" w:pos="1559"/>
        <w:tab w:val="clear" w:pos="1911"/>
        <w:tab w:val="left" w:pos="1985"/>
      </w:tabs>
    </w:pPr>
  </w:style>
  <w:style w:type="paragraph" w:customStyle="1" w:styleId="TableHangingIndent">
    <w:name w:val="Table Hanging Indent"/>
    <w:basedOn w:val="TableText"/>
    <w:rsid w:val="00667F54"/>
    <w:pPr>
      <w:tabs>
        <w:tab w:val="clear" w:pos="425"/>
        <w:tab w:val="left" w:pos="601"/>
      </w:tabs>
      <w:ind w:left="601" w:hanging="425"/>
    </w:pPr>
  </w:style>
  <w:style w:type="paragraph" w:customStyle="1" w:styleId="TableListBullet">
    <w:name w:val="Table List Bullet"/>
    <w:basedOn w:val="TableText"/>
    <w:rsid w:val="00667F54"/>
    <w:pPr>
      <w:numPr>
        <w:numId w:val="8"/>
      </w:numPr>
      <w:tabs>
        <w:tab w:val="clear" w:pos="425"/>
        <w:tab w:val="num" w:pos="601"/>
      </w:tabs>
      <w:ind w:left="601"/>
    </w:pPr>
  </w:style>
  <w:style w:type="paragraph" w:customStyle="1" w:styleId="TableListNumber">
    <w:name w:val="Table List Number"/>
    <w:basedOn w:val="TableText"/>
    <w:rsid w:val="00667F54"/>
    <w:pPr>
      <w:numPr>
        <w:numId w:val="9"/>
      </w:numPr>
      <w:tabs>
        <w:tab w:val="clear" w:pos="425"/>
        <w:tab w:val="num" w:pos="601"/>
      </w:tabs>
      <w:ind w:left="601"/>
    </w:pPr>
  </w:style>
  <w:style w:type="paragraph" w:customStyle="1" w:styleId="BlockLine">
    <w:name w:val="Block Line"/>
    <w:basedOn w:val="Normal"/>
    <w:next w:val="Normal"/>
    <w:rsid w:val="00F45FF2"/>
    <w:pPr>
      <w:pBdr>
        <w:top w:val="single" w:sz="6" w:space="1" w:color="auto"/>
        <w:between w:val="single" w:sz="6" w:space="1" w:color="auto"/>
      </w:pBdr>
      <w:spacing w:before="80" w:after="0" w:afterAutospacing="0"/>
      <w:ind w:left="1729"/>
    </w:pPr>
    <w:rPr>
      <w:noProof/>
      <w:sz w:val="8"/>
      <w:szCs w:val="8"/>
      <w:lang w:val="en-US"/>
    </w:rPr>
  </w:style>
  <w:style w:type="paragraph" w:customStyle="1" w:styleId="Headingappendix">
    <w:name w:val="Heading appendix"/>
    <w:basedOn w:val="Heading1"/>
    <w:next w:val="BlockText"/>
    <w:rsid w:val="00C14399"/>
    <w:pPr>
      <w:numPr>
        <w:numId w:val="0"/>
      </w:numPr>
    </w:pPr>
  </w:style>
  <w:style w:type="paragraph" w:customStyle="1" w:styleId="ContinuedOnNextPa">
    <w:name w:val="Continued On Next Pa"/>
    <w:basedOn w:val="Normal"/>
    <w:next w:val="Normal"/>
    <w:rsid w:val="00D36015"/>
    <w:pPr>
      <w:pBdr>
        <w:top w:val="single" w:sz="6" w:space="0" w:color="auto"/>
        <w:between w:val="single" w:sz="6" w:space="1" w:color="auto"/>
      </w:pBdr>
      <w:spacing w:before="80" w:after="0" w:afterAutospacing="0"/>
      <w:ind w:left="1729"/>
      <w:jc w:val="right"/>
    </w:pPr>
    <w:rPr>
      <w:rFonts w:cs="Arial Mäori"/>
      <w:i/>
      <w:sz w:val="20"/>
      <w:szCs w:val="20"/>
      <w:lang w:val="en-US"/>
    </w:rPr>
  </w:style>
  <w:style w:type="paragraph" w:styleId="BlockText">
    <w:name w:val="Block Text"/>
    <w:basedOn w:val="Normal"/>
    <w:rsid w:val="00C14399"/>
    <w:pPr>
      <w:spacing w:after="120"/>
      <w:ind w:left="1440" w:right="1440"/>
    </w:pPr>
  </w:style>
  <w:style w:type="paragraph" w:customStyle="1" w:styleId="Headingappendix2">
    <w:name w:val="Heading appendix 2"/>
    <w:basedOn w:val="Heading2"/>
    <w:next w:val="BodyText"/>
    <w:rsid w:val="00D969A8"/>
    <w:pPr>
      <w:numPr>
        <w:ilvl w:val="0"/>
        <w:numId w:val="0"/>
      </w:numPr>
      <w:ind w:left="558"/>
    </w:pPr>
  </w:style>
  <w:style w:type="paragraph" w:customStyle="1" w:styleId="Caution">
    <w:name w:val="Caution"/>
    <w:next w:val="BodyText"/>
    <w:rsid w:val="00F520C7"/>
    <w:pPr>
      <w:numPr>
        <w:numId w:val="4"/>
      </w:numPr>
      <w:pBdr>
        <w:top w:val="single" w:sz="4" w:space="1" w:color="auto"/>
        <w:bottom w:val="single" w:sz="4" w:space="1" w:color="auto"/>
      </w:pBdr>
    </w:pPr>
    <w:rPr>
      <w:rFonts w:ascii="Arial" w:hAnsi="Arial"/>
      <w:sz w:val="22"/>
      <w:lang w:eastAsia="en-US"/>
    </w:rPr>
  </w:style>
  <w:style w:type="paragraph" w:customStyle="1" w:styleId="Warning">
    <w:name w:val="Warning"/>
    <w:next w:val="BodyText"/>
    <w:rsid w:val="00F520C7"/>
    <w:pPr>
      <w:numPr>
        <w:numId w:val="5"/>
      </w:numPr>
      <w:pBdr>
        <w:top w:val="single" w:sz="4" w:space="1" w:color="CC0000"/>
        <w:bottom w:val="single" w:sz="4" w:space="1" w:color="CC0000"/>
      </w:pBdr>
    </w:pPr>
    <w:rPr>
      <w:rFonts w:ascii="Arial" w:hAnsi="Arial"/>
      <w:sz w:val="22"/>
      <w:szCs w:val="22"/>
      <w:lang w:eastAsia="en-US"/>
    </w:rPr>
  </w:style>
  <w:style w:type="character" w:customStyle="1" w:styleId="TableTextChar">
    <w:name w:val="Table Text Char"/>
    <w:basedOn w:val="DefaultParagraphFont"/>
    <w:link w:val="TableText"/>
    <w:rsid w:val="00611ED4"/>
    <w:rPr>
      <w:rFonts w:ascii="Arial" w:hAnsi="Arial"/>
      <w:sz w:val="22"/>
      <w:szCs w:val="22"/>
      <w:lang w:val="en-NZ" w:eastAsia="en-US" w:bidi="ar-SA"/>
    </w:rPr>
  </w:style>
  <w:style w:type="character" w:customStyle="1" w:styleId="Underline">
    <w:name w:val="Underline"/>
    <w:basedOn w:val="DefaultParagraphFont"/>
    <w:rsid w:val="00535408"/>
    <w:rPr>
      <w:u w:val="single"/>
    </w:rPr>
  </w:style>
  <w:style w:type="character" w:customStyle="1" w:styleId="greentwisty">
    <w:name w:val="green twisty"/>
    <w:basedOn w:val="DefaultParagraphFont"/>
    <w:rsid w:val="004339A7"/>
    <w:rPr>
      <w:rFonts w:cs="Arial"/>
      <w:color w:val="008080"/>
    </w:rPr>
  </w:style>
  <w:style w:type="paragraph" w:customStyle="1" w:styleId="StyleTableHangingIndentLeft0cmFirstline0cm">
    <w:name w:val="Style Table Hanging Indent + Left:  0 cm First line:  0 cm"/>
    <w:basedOn w:val="TableHangingIndent"/>
    <w:rsid w:val="00F92083"/>
    <w:pPr>
      <w:ind w:left="1701" w:firstLine="0"/>
    </w:pPr>
    <w:rPr>
      <w:szCs w:val="20"/>
    </w:rPr>
  </w:style>
  <w:style w:type="paragraph" w:customStyle="1" w:styleId="Headline">
    <w:name w:val="Headline"/>
    <w:basedOn w:val="Normal"/>
    <w:rsid w:val="004A0BED"/>
    <w:pPr>
      <w:jc w:val="right"/>
    </w:pPr>
    <w:rPr>
      <w:b/>
      <w:sz w:val="32"/>
    </w:rPr>
  </w:style>
  <w:style w:type="paragraph" w:styleId="Subtitle">
    <w:name w:val="Subtitle"/>
    <w:basedOn w:val="Normal"/>
    <w:qFormat/>
    <w:rsid w:val="004A0BED"/>
    <w:pPr>
      <w:spacing w:after="60"/>
      <w:jc w:val="right"/>
      <w:outlineLvl w:val="1"/>
    </w:pPr>
    <w:rPr>
      <w:rFonts w:cs="Arial"/>
      <w:b/>
      <w:szCs w:val="24"/>
    </w:rPr>
  </w:style>
  <w:style w:type="character" w:customStyle="1" w:styleId="Boldandredtext">
    <w:name w:val="Bold and red text"/>
    <w:basedOn w:val="DefaultParagraphFont"/>
    <w:rsid w:val="00740FE7"/>
    <w:rPr>
      <w:b/>
      <w:bCs/>
      <w:color w:val="FF0000"/>
      <w:lang w:val="en-US"/>
    </w:rPr>
  </w:style>
  <w:style w:type="paragraph" w:customStyle="1" w:styleId="Tablelistofnumbers">
    <w:name w:val="Table list of numbers"/>
    <w:basedOn w:val="TableText"/>
    <w:autoRedefine/>
    <w:rsid w:val="00BA6CC1"/>
    <w:pPr>
      <w:tabs>
        <w:tab w:val="clear" w:pos="425"/>
      </w:tabs>
      <w:ind w:right="459"/>
      <w:jc w:val="right"/>
    </w:pPr>
  </w:style>
  <w:style w:type="paragraph" w:styleId="List">
    <w:name w:val="List"/>
    <w:basedOn w:val="Normal"/>
    <w:rsid w:val="00D8570B"/>
    <w:pPr>
      <w:ind w:left="283" w:hanging="283"/>
    </w:pPr>
  </w:style>
  <w:style w:type="paragraph" w:customStyle="1" w:styleId="CharChar1">
    <w:name w:val="Char Char1"/>
    <w:basedOn w:val="Normal"/>
    <w:semiHidden/>
    <w:rsid w:val="00D8570B"/>
    <w:pPr>
      <w:spacing w:after="160" w:afterAutospacing="0" w:line="240" w:lineRule="exact"/>
      <w:jc w:val="both"/>
    </w:pPr>
    <w:rPr>
      <w:bCs/>
      <w:iCs/>
      <w:noProof/>
      <w:sz w:val="22"/>
    </w:rPr>
  </w:style>
  <w:style w:type="paragraph" w:customStyle="1" w:styleId="TableHeader">
    <w:name w:val="Table Header"/>
    <w:basedOn w:val="Normal"/>
    <w:rsid w:val="005E1AFC"/>
    <w:pPr>
      <w:spacing w:after="0" w:afterAutospacing="0"/>
      <w:jc w:val="center"/>
    </w:pPr>
    <w:rPr>
      <w:rFonts w:ascii="Arial Mäori" w:hAnsi="Arial Mäori"/>
      <w:b/>
      <w:bCs/>
      <w:iCs/>
      <w:color w:val="000000"/>
      <w:sz w:val="20"/>
      <w:szCs w:val="24"/>
    </w:rPr>
  </w:style>
  <w:style w:type="paragraph" w:customStyle="1" w:styleId="Imprint">
    <w:name w:val="Imprint"/>
    <w:basedOn w:val="Normal"/>
    <w:next w:val="Normal"/>
    <w:rsid w:val="000F5EBF"/>
    <w:pPr>
      <w:spacing w:after="240" w:afterAutospacing="0"/>
      <w:jc w:val="center"/>
    </w:pPr>
    <w:rPr>
      <w:rFonts w:ascii="Arial Mäori" w:hAnsi="Arial Mäori"/>
      <w:szCs w:val="20"/>
    </w:rPr>
  </w:style>
  <w:style w:type="paragraph" w:styleId="FootnoteText">
    <w:name w:val="footnote text"/>
    <w:basedOn w:val="Normal"/>
    <w:semiHidden/>
    <w:rsid w:val="00E94D77"/>
    <w:rPr>
      <w:sz w:val="20"/>
      <w:szCs w:val="20"/>
    </w:rPr>
  </w:style>
  <w:style w:type="character" w:styleId="FootnoteReference">
    <w:name w:val="footnote reference"/>
    <w:basedOn w:val="DefaultParagraphFont"/>
    <w:semiHidden/>
    <w:rsid w:val="00E94D77"/>
    <w:rPr>
      <w:vertAlign w:val="superscript"/>
    </w:rPr>
  </w:style>
  <w:style w:type="character" w:customStyle="1" w:styleId="Heading3Char">
    <w:name w:val="Heading 3 Char"/>
    <w:basedOn w:val="DefaultParagraphFont"/>
    <w:link w:val="Heading3"/>
    <w:rsid w:val="00C77ABC"/>
    <w:rPr>
      <w:rFonts w:ascii="Arial" w:hAnsi="Arial"/>
      <w:b/>
      <w:sz w:val="24"/>
      <w:szCs w:val="22"/>
      <w:lang w:eastAsia="en-US"/>
    </w:rPr>
  </w:style>
  <w:style w:type="character" w:customStyle="1" w:styleId="Heading4Char">
    <w:name w:val="Heading 4 Char"/>
    <w:basedOn w:val="DefaultParagraphFont"/>
    <w:link w:val="Heading4"/>
    <w:rsid w:val="00C77ABC"/>
    <w:rPr>
      <w:rFonts w:ascii="Arial" w:hAnsi="Arial" w:cs="Arial"/>
      <w:b/>
      <w:sz w:val="24"/>
      <w:szCs w:val="22"/>
      <w:lang w:eastAsia="en-US"/>
    </w:rPr>
  </w:style>
  <w:style w:type="table" w:styleId="TableGrid">
    <w:name w:val="Table Grid"/>
    <w:basedOn w:val="TableNormal"/>
    <w:rsid w:val="001F6184"/>
    <w:pPr>
      <w:spacing w:after="100" w:afterAutospacing="1"/>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
    <w:name w:val="Char Char3"/>
    <w:basedOn w:val="Normal"/>
    <w:semiHidden/>
    <w:rsid w:val="00637C46"/>
    <w:pPr>
      <w:spacing w:after="160" w:afterAutospacing="0" w:line="240" w:lineRule="exact"/>
      <w:jc w:val="both"/>
    </w:pPr>
    <w:rPr>
      <w:sz w:val="20"/>
    </w:rPr>
  </w:style>
  <w:style w:type="paragraph" w:styleId="ListParagraph">
    <w:name w:val="List Paragraph"/>
    <w:basedOn w:val="Normal"/>
    <w:uiPriority w:val="34"/>
    <w:qFormat/>
    <w:rsid w:val="00F37B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ED4"/>
    <w:pPr>
      <w:spacing w:after="100" w:afterAutospacing="1"/>
    </w:pPr>
    <w:rPr>
      <w:rFonts w:ascii="Arial" w:hAnsi="Arial"/>
      <w:sz w:val="24"/>
      <w:szCs w:val="22"/>
      <w:lang w:eastAsia="en-US"/>
    </w:rPr>
  </w:style>
  <w:style w:type="paragraph" w:styleId="Heading1">
    <w:name w:val="heading 1"/>
    <w:basedOn w:val="Normal"/>
    <w:next w:val="BodyText"/>
    <w:qFormat/>
    <w:rsid w:val="0077225D"/>
    <w:pPr>
      <w:keepNext/>
      <w:numPr>
        <w:numId w:val="2"/>
      </w:numPr>
      <w:spacing w:before="240" w:after="60" w:line="480" w:lineRule="auto"/>
      <w:outlineLvl w:val="0"/>
    </w:pPr>
    <w:rPr>
      <w:b/>
      <w:sz w:val="28"/>
      <w:szCs w:val="28"/>
    </w:rPr>
  </w:style>
  <w:style w:type="paragraph" w:styleId="Heading2">
    <w:name w:val="heading 2"/>
    <w:basedOn w:val="Normal"/>
    <w:next w:val="BodyText"/>
    <w:qFormat/>
    <w:pPr>
      <w:keepNext/>
      <w:numPr>
        <w:ilvl w:val="1"/>
        <w:numId w:val="2"/>
      </w:numPr>
      <w:spacing w:before="100" w:beforeAutospacing="1"/>
      <w:outlineLvl w:val="1"/>
    </w:pPr>
    <w:rPr>
      <w:b/>
    </w:rPr>
  </w:style>
  <w:style w:type="paragraph" w:styleId="Heading3">
    <w:name w:val="heading 3"/>
    <w:basedOn w:val="Normal"/>
    <w:next w:val="BodyText"/>
    <w:link w:val="Heading3Char"/>
    <w:qFormat/>
    <w:rsid w:val="006050C9"/>
    <w:pPr>
      <w:keepNext/>
      <w:numPr>
        <w:ilvl w:val="2"/>
        <w:numId w:val="2"/>
      </w:numPr>
      <w:spacing w:before="100" w:beforeAutospacing="1"/>
      <w:outlineLvl w:val="2"/>
    </w:pPr>
    <w:rPr>
      <w:b/>
    </w:rPr>
  </w:style>
  <w:style w:type="paragraph" w:styleId="Heading4">
    <w:name w:val="heading 4"/>
    <w:basedOn w:val="Normal"/>
    <w:next w:val="Normal"/>
    <w:link w:val="Heading4Char"/>
    <w:qFormat/>
    <w:pPr>
      <w:keepNext/>
      <w:numPr>
        <w:ilvl w:val="3"/>
        <w:numId w:val="2"/>
      </w:numPr>
      <w:tabs>
        <w:tab w:val="clear" w:pos="2282"/>
        <w:tab w:val="num" w:pos="864"/>
      </w:tabs>
      <w:spacing w:before="60" w:after="60"/>
      <w:ind w:left="864"/>
      <w:outlineLvl w:val="3"/>
    </w:pPr>
    <w:rPr>
      <w:rFonts w:cs="Arial"/>
      <w:b/>
    </w:rPr>
  </w:style>
  <w:style w:type="paragraph" w:styleId="Heading5">
    <w:name w:val="heading 5"/>
    <w:basedOn w:val="Normal"/>
    <w:next w:val="Normal"/>
    <w:qFormat/>
    <w:pPr>
      <w:numPr>
        <w:ilvl w:val="4"/>
        <w:numId w:val="2"/>
      </w:numPr>
      <w:spacing w:before="240" w:after="60"/>
      <w:outlineLvl w:val="4"/>
    </w:pPr>
  </w:style>
  <w:style w:type="paragraph" w:styleId="Heading6">
    <w:name w:val="heading 6"/>
    <w:basedOn w:val="Normal"/>
    <w:next w:val="Normal"/>
    <w:qFormat/>
    <w:pPr>
      <w:numPr>
        <w:ilvl w:val="5"/>
        <w:numId w:val="2"/>
      </w:numPr>
      <w:spacing w:before="240" w:after="60"/>
      <w:outlineLvl w:val="5"/>
    </w:pPr>
    <w:rPr>
      <w:i/>
    </w:rPr>
  </w:style>
  <w:style w:type="paragraph" w:styleId="Heading7">
    <w:name w:val="heading 7"/>
    <w:basedOn w:val="Normal"/>
    <w:next w:val="Normal"/>
    <w:qFormat/>
    <w:pPr>
      <w:numPr>
        <w:ilvl w:val="6"/>
        <w:numId w:val="2"/>
      </w:numPr>
      <w:spacing w:before="240" w:after="60"/>
      <w:outlineLvl w:val="6"/>
    </w:pPr>
    <w:rPr>
      <w:sz w:val="20"/>
    </w:rPr>
  </w:style>
  <w:style w:type="paragraph" w:styleId="Heading8">
    <w:name w:val="heading 8"/>
    <w:basedOn w:val="Normal"/>
    <w:next w:val="Normal"/>
    <w:qFormat/>
    <w:pPr>
      <w:numPr>
        <w:ilvl w:val="7"/>
        <w:numId w:val="2"/>
      </w:numPr>
      <w:spacing w:before="240" w:after="60"/>
      <w:outlineLvl w:val="7"/>
    </w:pPr>
    <w:rPr>
      <w:i/>
      <w:sz w:val="20"/>
    </w:rPr>
  </w:style>
  <w:style w:type="paragraph" w:styleId="Heading9">
    <w:name w:val="heading 9"/>
    <w:basedOn w:val="Normal"/>
    <w:next w:val="Normal"/>
    <w:qFormat/>
    <w:rsid w:val="0001251A"/>
    <w:pPr>
      <w:spacing w:before="240" w:after="60" w:afterAutospacing="0"/>
      <w:outlineLvl w:val="8"/>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2A2B"/>
    <w:pPr>
      <w:tabs>
        <w:tab w:val="left" w:pos="1559"/>
      </w:tabs>
      <w:ind w:left="1134"/>
    </w:pPr>
  </w:style>
  <w:style w:type="paragraph" w:styleId="TOC1">
    <w:name w:val="toc 1"/>
    <w:basedOn w:val="Normal"/>
    <w:next w:val="Normal"/>
    <w:uiPriority w:val="39"/>
    <w:pPr>
      <w:tabs>
        <w:tab w:val="left" w:pos="578"/>
        <w:tab w:val="right" w:leader="dot" w:pos="9072"/>
      </w:tabs>
      <w:spacing w:before="100" w:beforeAutospacing="1"/>
    </w:pPr>
    <w:rPr>
      <w:rFonts w:cs="Arial"/>
      <w:b/>
      <w:noProof/>
      <w:sz w:val="20"/>
    </w:rPr>
  </w:style>
  <w:style w:type="character" w:customStyle="1" w:styleId="ExampleChar">
    <w:name w:val="ExampleChar"/>
    <w:basedOn w:val="DefaultParagraphFont"/>
    <w:rsid w:val="0001251A"/>
    <w:rPr>
      <w:rFonts w:ascii="Courier New" w:hAnsi="Courier New"/>
      <w:noProof/>
      <w:sz w:val="20"/>
      <w:szCs w:val="20"/>
      <w:lang w:val="en-NZ"/>
    </w:rPr>
  </w:style>
  <w:style w:type="paragraph" w:styleId="Footer">
    <w:name w:val="footer"/>
    <w:basedOn w:val="Normal"/>
    <w:rPr>
      <w:sz w:val="18"/>
    </w:rPr>
  </w:style>
  <w:style w:type="paragraph" w:styleId="TOC2">
    <w:name w:val="toc 2"/>
    <w:basedOn w:val="Normal"/>
    <w:next w:val="Normal"/>
    <w:uiPriority w:val="39"/>
    <w:pPr>
      <w:tabs>
        <w:tab w:val="left" w:pos="1151"/>
        <w:tab w:val="right" w:leader="dot" w:pos="9072"/>
      </w:tabs>
      <w:spacing w:after="0" w:afterAutospacing="0"/>
      <w:ind w:left="578"/>
    </w:pPr>
    <w:rPr>
      <w:rFonts w:cs="Arial"/>
      <w:noProof/>
      <w:sz w:val="20"/>
    </w:rPr>
  </w:style>
  <w:style w:type="paragraph" w:styleId="TOC3">
    <w:name w:val="toc 3"/>
    <w:basedOn w:val="Normal"/>
    <w:next w:val="Normal"/>
    <w:uiPriority w:val="39"/>
    <w:pPr>
      <w:tabs>
        <w:tab w:val="left" w:pos="1987"/>
        <w:tab w:val="right" w:leader="dot" w:pos="9072"/>
      </w:tabs>
      <w:spacing w:after="0" w:afterAutospacing="0"/>
      <w:ind w:left="1151"/>
    </w:pPr>
    <w:rPr>
      <w:rFonts w:cs="Arial"/>
      <w:noProof/>
      <w:sz w:val="20"/>
    </w:rPr>
  </w:style>
  <w:style w:type="paragraph" w:styleId="Header">
    <w:name w:val="header"/>
    <w:rsid w:val="0001251A"/>
    <w:pPr>
      <w:widowControl w:val="0"/>
      <w:spacing w:after="100" w:afterAutospacing="1"/>
    </w:pPr>
    <w:rPr>
      <w:rFonts w:ascii="Arial" w:hAnsi="Arial"/>
      <w:sz w:val="18"/>
      <w:lang w:eastAsia="en-US"/>
    </w:rPr>
  </w:style>
  <w:style w:type="character" w:styleId="Hyperlink">
    <w:name w:val="Hyperlink"/>
    <w:basedOn w:val="DefaultParagraphFont"/>
    <w:uiPriority w:val="99"/>
    <w:rPr>
      <w:color w:val="0000FF"/>
      <w:u w:val="single"/>
    </w:rPr>
  </w:style>
  <w:style w:type="character" w:customStyle="1" w:styleId="EditorsComments">
    <w:name w:val="Editor's Comments"/>
    <w:basedOn w:val="DefaultParagraphFont"/>
    <w:rsid w:val="0001251A"/>
    <w:rPr>
      <w:rFonts w:ascii="Times New Roman" w:hAnsi="Times New Roman"/>
      <w:i/>
      <w:color w:val="0000FF"/>
      <w:sz w:val="20"/>
      <w:szCs w:val="20"/>
    </w:rPr>
  </w:style>
  <w:style w:type="paragraph" w:styleId="ListNumber">
    <w:name w:val="List Number"/>
    <w:basedOn w:val="BodyText"/>
    <w:rsid w:val="000E4F2E"/>
    <w:pPr>
      <w:numPr>
        <w:numId w:val="1"/>
      </w:numPr>
    </w:pPr>
  </w:style>
  <w:style w:type="paragraph" w:customStyle="1" w:styleId="TableCaption">
    <w:name w:val="Table Caption"/>
    <w:basedOn w:val="Normal"/>
    <w:next w:val="BodyText"/>
    <w:rsid w:val="00650798"/>
    <w:pPr>
      <w:spacing w:before="100" w:beforeAutospacing="1"/>
      <w:ind w:left="1134"/>
    </w:pPr>
    <w:rPr>
      <w:rFonts w:cs="Arial"/>
      <w:b/>
    </w:rPr>
  </w:style>
  <w:style w:type="paragraph" w:customStyle="1" w:styleId="Footermessage">
    <w:name w:val="Footer message"/>
    <w:basedOn w:val="Footer"/>
    <w:rsid w:val="0001251A"/>
    <w:pPr>
      <w:jc w:val="center"/>
    </w:pPr>
    <w:rPr>
      <w:b/>
      <w:bCs/>
      <w:color w:val="999999"/>
    </w:rPr>
  </w:style>
  <w:style w:type="paragraph" w:styleId="ListNumber2">
    <w:name w:val="List Number 2"/>
    <w:basedOn w:val="Normal"/>
    <w:rsid w:val="00F42C5E"/>
    <w:pPr>
      <w:numPr>
        <w:numId w:val="3"/>
      </w:numPr>
    </w:pPr>
  </w:style>
  <w:style w:type="character" w:styleId="Strong">
    <w:name w:val="Strong"/>
    <w:basedOn w:val="DefaultParagraphFont"/>
    <w:qFormat/>
    <w:rsid w:val="00EF39CF"/>
    <w:rPr>
      <w:rFonts w:ascii="Arial" w:hAnsi="Arial"/>
      <w:b/>
      <w:bCs/>
    </w:rPr>
  </w:style>
  <w:style w:type="character" w:styleId="FollowedHyperlink">
    <w:name w:val="FollowedHyperlink"/>
    <w:basedOn w:val="DefaultParagraphFont"/>
    <w:rsid w:val="0001251A"/>
    <w:rPr>
      <w:color w:val="0000FF"/>
      <w:u w:val="single"/>
    </w:rPr>
  </w:style>
  <w:style w:type="paragraph" w:customStyle="1" w:styleId="FigureCaption">
    <w:name w:val="Figure Caption"/>
    <w:basedOn w:val="Normal"/>
    <w:next w:val="BodyText"/>
    <w:rsid w:val="0048101D"/>
    <w:pPr>
      <w:spacing w:before="100" w:beforeAutospacing="1"/>
      <w:ind w:left="1134"/>
    </w:pPr>
    <w:rPr>
      <w:b/>
    </w:rPr>
  </w:style>
  <w:style w:type="character" w:styleId="Emphasis">
    <w:name w:val="Emphasis"/>
    <w:basedOn w:val="DefaultParagraphFont"/>
    <w:qFormat/>
    <w:rPr>
      <w:i/>
      <w:iCs/>
    </w:rPr>
  </w:style>
  <w:style w:type="paragraph" w:styleId="TOC4">
    <w:name w:val="toc 4"/>
    <w:basedOn w:val="Normal"/>
    <w:next w:val="Normal"/>
    <w:autoRedefine/>
    <w:semiHidden/>
    <w:pPr>
      <w:ind w:left="720"/>
    </w:pPr>
    <w:rPr>
      <w:szCs w:val="24"/>
      <w:lang w:val="en-AU"/>
    </w:rPr>
  </w:style>
  <w:style w:type="paragraph" w:styleId="TOC5">
    <w:name w:val="toc 5"/>
    <w:basedOn w:val="Normal"/>
    <w:next w:val="Normal"/>
    <w:autoRedefine/>
    <w:semiHidden/>
    <w:pPr>
      <w:ind w:left="960"/>
    </w:pPr>
    <w:rPr>
      <w:szCs w:val="24"/>
      <w:lang w:val="en-AU"/>
    </w:rPr>
  </w:style>
  <w:style w:type="paragraph" w:styleId="TOC6">
    <w:name w:val="toc 6"/>
    <w:basedOn w:val="Normal"/>
    <w:next w:val="Normal"/>
    <w:autoRedefine/>
    <w:semiHidden/>
    <w:pPr>
      <w:ind w:left="1200"/>
    </w:pPr>
    <w:rPr>
      <w:szCs w:val="24"/>
      <w:lang w:val="en-AU"/>
    </w:rPr>
  </w:style>
  <w:style w:type="paragraph" w:styleId="TOC7">
    <w:name w:val="toc 7"/>
    <w:basedOn w:val="Normal"/>
    <w:next w:val="Normal"/>
    <w:autoRedefine/>
    <w:semiHidden/>
    <w:pPr>
      <w:ind w:left="1440"/>
    </w:pPr>
    <w:rPr>
      <w:szCs w:val="24"/>
      <w:lang w:val="en-AU"/>
    </w:rPr>
  </w:style>
  <w:style w:type="paragraph" w:styleId="TOC8">
    <w:name w:val="toc 8"/>
    <w:basedOn w:val="Normal"/>
    <w:next w:val="Normal"/>
    <w:autoRedefine/>
    <w:semiHidden/>
    <w:pPr>
      <w:ind w:left="1680"/>
    </w:pPr>
    <w:rPr>
      <w:szCs w:val="24"/>
      <w:lang w:val="en-AU"/>
    </w:rPr>
  </w:style>
  <w:style w:type="paragraph" w:styleId="TOC9">
    <w:name w:val="toc 9"/>
    <w:basedOn w:val="Normal"/>
    <w:next w:val="Normal"/>
    <w:autoRedefine/>
    <w:semiHidden/>
    <w:pPr>
      <w:ind w:left="1920"/>
    </w:pPr>
    <w:rPr>
      <w:szCs w:val="24"/>
      <w:lang w:val="en-AU"/>
    </w:rPr>
  </w:style>
  <w:style w:type="paragraph" w:styleId="TableofFigures">
    <w:name w:val="table of figures"/>
    <w:basedOn w:val="Normal"/>
    <w:next w:val="Normal"/>
    <w:semiHidden/>
    <w:rsid w:val="0001251A"/>
    <w:rPr>
      <w:sz w:val="20"/>
      <w:szCs w:val="20"/>
    </w:rPr>
  </w:style>
  <w:style w:type="paragraph" w:styleId="Title">
    <w:name w:val="Title"/>
    <w:basedOn w:val="Normal"/>
    <w:next w:val="Normal"/>
    <w:qFormat/>
    <w:pPr>
      <w:widowControl w:val="0"/>
      <w:spacing w:after="0" w:afterAutospacing="0"/>
      <w:jc w:val="center"/>
    </w:pPr>
    <w:rPr>
      <w:b/>
      <w:sz w:val="36"/>
      <w:lang w:val="en-US"/>
    </w:rPr>
  </w:style>
  <w:style w:type="paragraph" w:customStyle="1" w:styleId="HangingIndent">
    <w:name w:val="Hanging Indent"/>
    <w:basedOn w:val="BodyText"/>
    <w:rsid w:val="0001251A"/>
    <w:pPr>
      <w:ind w:left="1559" w:hanging="425"/>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TableText">
    <w:name w:val="Table Text"/>
    <w:basedOn w:val="Normal"/>
    <w:link w:val="TableTextChar"/>
    <w:rsid w:val="00611ED4"/>
    <w:pPr>
      <w:tabs>
        <w:tab w:val="left" w:pos="425"/>
      </w:tabs>
    </w:pPr>
    <w:rPr>
      <w:sz w:val="22"/>
    </w:rPr>
  </w:style>
  <w:style w:type="paragraph" w:styleId="ListBullet">
    <w:name w:val="List Bullet"/>
    <w:basedOn w:val="BodyText"/>
    <w:rsid w:val="008269EB"/>
    <w:pPr>
      <w:numPr>
        <w:numId w:val="6"/>
      </w:numPr>
      <w:ind w:left="1560"/>
    </w:pPr>
  </w:style>
  <w:style w:type="paragraph" w:styleId="ListBullet2">
    <w:name w:val="List Bullet 2"/>
    <w:basedOn w:val="BodyText"/>
    <w:rsid w:val="008269EB"/>
    <w:pPr>
      <w:numPr>
        <w:numId w:val="7"/>
      </w:numPr>
      <w:tabs>
        <w:tab w:val="clear" w:pos="1559"/>
        <w:tab w:val="clear" w:pos="1911"/>
        <w:tab w:val="left" w:pos="1985"/>
      </w:tabs>
    </w:pPr>
  </w:style>
  <w:style w:type="paragraph" w:customStyle="1" w:styleId="TableHangingIndent">
    <w:name w:val="Table Hanging Indent"/>
    <w:basedOn w:val="TableText"/>
    <w:rsid w:val="00667F54"/>
    <w:pPr>
      <w:tabs>
        <w:tab w:val="clear" w:pos="425"/>
        <w:tab w:val="left" w:pos="601"/>
      </w:tabs>
      <w:ind w:left="601" w:hanging="425"/>
    </w:pPr>
  </w:style>
  <w:style w:type="paragraph" w:customStyle="1" w:styleId="TableListBullet">
    <w:name w:val="Table List Bullet"/>
    <w:basedOn w:val="TableText"/>
    <w:rsid w:val="00667F54"/>
    <w:pPr>
      <w:numPr>
        <w:numId w:val="8"/>
      </w:numPr>
      <w:tabs>
        <w:tab w:val="clear" w:pos="425"/>
        <w:tab w:val="num" w:pos="601"/>
      </w:tabs>
      <w:ind w:left="601"/>
    </w:pPr>
  </w:style>
  <w:style w:type="paragraph" w:customStyle="1" w:styleId="TableListNumber">
    <w:name w:val="Table List Number"/>
    <w:basedOn w:val="TableText"/>
    <w:rsid w:val="00667F54"/>
    <w:pPr>
      <w:numPr>
        <w:numId w:val="9"/>
      </w:numPr>
      <w:tabs>
        <w:tab w:val="clear" w:pos="425"/>
        <w:tab w:val="num" w:pos="601"/>
      </w:tabs>
      <w:ind w:left="601"/>
    </w:pPr>
  </w:style>
  <w:style w:type="paragraph" w:customStyle="1" w:styleId="BlockLine">
    <w:name w:val="Block Line"/>
    <w:basedOn w:val="Normal"/>
    <w:next w:val="Normal"/>
    <w:rsid w:val="00F45FF2"/>
    <w:pPr>
      <w:pBdr>
        <w:top w:val="single" w:sz="6" w:space="1" w:color="auto"/>
        <w:between w:val="single" w:sz="6" w:space="1" w:color="auto"/>
      </w:pBdr>
      <w:spacing w:before="80" w:after="0" w:afterAutospacing="0"/>
      <w:ind w:left="1729"/>
    </w:pPr>
    <w:rPr>
      <w:noProof/>
      <w:sz w:val="8"/>
      <w:szCs w:val="8"/>
      <w:lang w:val="en-US"/>
    </w:rPr>
  </w:style>
  <w:style w:type="paragraph" w:customStyle="1" w:styleId="Headingappendix">
    <w:name w:val="Heading appendix"/>
    <w:basedOn w:val="Heading1"/>
    <w:next w:val="BlockText"/>
    <w:rsid w:val="00C14399"/>
    <w:pPr>
      <w:numPr>
        <w:numId w:val="0"/>
      </w:numPr>
    </w:pPr>
  </w:style>
  <w:style w:type="paragraph" w:customStyle="1" w:styleId="ContinuedOnNextPa">
    <w:name w:val="Continued On Next Pa"/>
    <w:basedOn w:val="Normal"/>
    <w:next w:val="Normal"/>
    <w:rsid w:val="00D36015"/>
    <w:pPr>
      <w:pBdr>
        <w:top w:val="single" w:sz="6" w:space="0" w:color="auto"/>
        <w:between w:val="single" w:sz="6" w:space="1" w:color="auto"/>
      </w:pBdr>
      <w:spacing w:before="80" w:after="0" w:afterAutospacing="0"/>
      <w:ind w:left="1729"/>
      <w:jc w:val="right"/>
    </w:pPr>
    <w:rPr>
      <w:rFonts w:cs="Arial Mäori"/>
      <w:i/>
      <w:sz w:val="20"/>
      <w:szCs w:val="20"/>
      <w:lang w:val="en-US"/>
    </w:rPr>
  </w:style>
  <w:style w:type="paragraph" w:styleId="BlockText">
    <w:name w:val="Block Text"/>
    <w:basedOn w:val="Normal"/>
    <w:rsid w:val="00C14399"/>
    <w:pPr>
      <w:spacing w:after="120"/>
      <w:ind w:left="1440" w:right="1440"/>
    </w:pPr>
  </w:style>
  <w:style w:type="paragraph" w:customStyle="1" w:styleId="Headingappendix2">
    <w:name w:val="Heading appendix 2"/>
    <w:basedOn w:val="Heading2"/>
    <w:next w:val="BodyText"/>
    <w:rsid w:val="00D969A8"/>
    <w:pPr>
      <w:numPr>
        <w:ilvl w:val="0"/>
        <w:numId w:val="0"/>
      </w:numPr>
      <w:ind w:left="558"/>
    </w:pPr>
  </w:style>
  <w:style w:type="paragraph" w:customStyle="1" w:styleId="Caution">
    <w:name w:val="Caution"/>
    <w:next w:val="BodyText"/>
    <w:rsid w:val="00F520C7"/>
    <w:pPr>
      <w:numPr>
        <w:numId w:val="4"/>
      </w:numPr>
      <w:pBdr>
        <w:top w:val="single" w:sz="4" w:space="1" w:color="auto"/>
        <w:bottom w:val="single" w:sz="4" w:space="1" w:color="auto"/>
      </w:pBdr>
    </w:pPr>
    <w:rPr>
      <w:rFonts w:ascii="Arial" w:hAnsi="Arial"/>
      <w:sz w:val="22"/>
      <w:lang w:eastAsia="en-US"/>
    </w:rPr>
  </w:style>
  <w:style w:type="paragraph" w:customStyle="1" w:styleId="Warning">
    <w:name w:val="Warning"/>
    <w:next w:val="BodyText"/>
    <w:rsid w:val="00F520C7"/>
    <w:pPr>
      <w:numPr>
        <w:numId w:val="5"/>
      </w:numPr>
      <w:pBdr>
        <w:top w:val="single" w:sz="4" w:space="1" w:color="CC0000"/>
        <w:bottom w:val="single" w:sz="4" w:space="1" w:color="CC0000"/>
      </w:pBdr>
    </w:pPr>
    <w:rPr>
      <w:rFonts w:ascii="Arial" w:hAnsi="Arial"/>
      <w:sz w:val="22"/>
      <w:szCs w:val="22"/>
      <w:lang w:eastAsia="en-US"/>
    </w:rPr>
  </w:style>
  <w:style w:type="character" w:customStyle="1" w:styleId="TableTextChar">
    <w:name w:val="Table Text Char"/>
    <w:basedOn w:val="DefaultParagraphFont"/>
    <w:link w:val="TableText"/>
    <w:rsid w:val="00611ED4"/>
    <w:rPr>
      <w:rFonts w:ascii="Arial" w:hAnsi="Arial"/>
      <w:sz w:val="22"/>
      <w:szCs w:val="22"/>
      <w:lang w:val="en-NZ" w:eastAsia="en-US" w:bidi="ar-SA"/>
    </w:rPr>
  </w:style>
  <w:style w:type="character" w:customStyle="1" w:styleId="Underline">
    <w:name w:val="Underline"/>
    <w:basedOn w:val="DefaultParagraphFont"/>
    <w:rsid w:val="00535408"/>
    <w:rPr>
      <w:u w:val="single"/>
    </w:rPr>
  </w:style>
  <w:style w:type="character" w:customStyle="1" w:styleId="greentwisty">
    <w:name w:val="green twisty"/>
    <w:basedOn w:val="DefaultParagraphFont"/>
    <w:rsid w:val="004339A7"/>
    <w:rPr>
      <w:rFonts w:cs="Arial"/>
      <w:color w:val="008080"/>
    </w:rPr>
  </w:style>
  <w:style w:type="paragraph" w:customStyle="1" w:styleId="StyleTableHangingIndentLeft0cmFirstline0cm">
    <w:name w:val="Style Table Hanging Indent + Left:  0 cm First line:  0 cm"/>
    <w:basedOn w:val="TableHangingIndent"/>
    <w:rsid w:val="00F92083"/>
    <w:pPr>
      <w:ind w:left="1701" w:firstLine="0"/>
    </w:pPr>
    <w:rPr>
      <w:szCs w:val="20"/>
    </w:rPr>
  </w:style>
  <w:style w:type="paragraph" w:customStyle="1" w:styleId="Headline">
    <w:name w:val="Headline"/>
    <w:basedOn w:val="Normal"/>
    <w:rsid w:val="004A0BED"/>
    <w:pPr>
      <w:jc w:val="right"/>
    </w:pPr>
    <w:rPr>
      <w:b/>
      <w:sz w:val="32"/>
    </w:rPr>
  </w:style>
  <w:style w:type="paragraph" w:styleId="Subtitle">
    <w:name w:val="Subtitle"/>
    <w:basedOn w:val="Normal"/>
    <w:qFormat/>
    <w:rsid w:val="004A0BED"/>
    <w:pPr>
      <w:spacing w:after="60"/>
      <w:jc w:val="right"/>
      <w:outlineLvl w:val="1"/>
    </w:pPr>
    <w:rPr>
      <w:rFonts w:cs="Arial"/>
      <w:b/>
      <w:szCs w:val="24"/>
    </w:rPr>
  </w:style>
  <w:style w:type="character" w:customStyle="1" w:styleId="Boldandredtext">
    <w:name w:val="Bold and red text"/>
    <w:basedOn w:val="DefaultParagraphFont"/>
    <w:rsid w:val="00740FE7"/>
    <w:rPr>
      <w:b/>
      <w:bCs/>
      <w:color w:val="FF0000"/>
      <w:lang w:val="en-US"/>
    </w:rPr>
  </w:style>
  <w:style w:type="paragraph" w:customStyle="1" w:styleId="Tablelistofnumbers">
    <w:name w:val="Table list of numbers"/>
    <w:basedOn w:val="TableText"/>
    <w:autoRedefine/>
    <w:rsid w:val="00BA6CC1"/>
    <w:pPr>
      <w:tabs>
        <w:tab w:val="clear" w:pos="425"/>
      </w:tabs>
      <w:ind w:right="459"/>
      <w:jc w:val="right"/>
    </w:pPr>
  </w:style>
  <w:style w:type="paragraph" w:styleId="List">
    <w:name w:val="List"/>
    <w:basedOn w:val="Normal"/>
    <w:rsid w:val="00D8570B"/>
    <w:pPr>
      <w:ind w:left="283" w:hanging="283"/>
    </w:pPr>
  </w:style>
  <w:style w:type="paragraph" w:customStyle="1" w:styleId="CharChar1">
    <w:name w:val="Char Char1"/>
    <w:basedOn w:val="Normal"/>
    <w:semiHidden/>
    <w:rsid w:val="00D8570B"/>
    <w:pPr>
      <w:spacing w:after="160" w:afterAutospacing="0" w:line="240" w:lineRule="exact"/>
      <w:jc w:val="both"/>
    </w:pPr>
    <w:rPr>
      <w:bCs/>
      <w:iCs/>
      <w:noProof/>
      <w:sz w:val="22"/>
    </w:rPr>
  </w:style>
  <w:style w:type="paragraph" w:customStyle="1" w:styleId="TableHeader">
    <w:name w:val="Table Header"/>
    <w:basedOn w:val="Normal"/>
    <w:rsid w:val="005E1AFC"/>
    <w:pPr>
      <w:spacing w:after="0" w:afterAutospacing="0"/>
      <w:jc w:val="center"/>
    </w:pPr>
    <w:rPr>
      <w:rFonts w:ascii="Arial Mäori" w:hAnsi="Arial Mäori"/>
      <w:b/>
      <w:bCs/>
      <w:iCs/>
      <w:color w:val="000000"/>
      <w:sz w:val="20"/>
      <w:szCs w:val="24"/>
    </w:rPr>
  </w:style>
  <w:style w:type="paragraph" w:customStyle="1" w:styleId="Imprint">
    <w:name w:val="Imprint"/>
    <w:basedOn w:val="Normal"/>
    <w:next w:val="Normal"/>
    <w:rsid w:val="000F5EBF"/>
    <w:pPr>
      <w:spacing w:after="240" w:afterAutospacing="0"/>
      <w:jc w:val="center"/>
    </w:pPr>
    <w:rPr>
      <w:rFonts w:ascii="Arial Mäori" w:hAnsi="Arial Mäori"/>
      <w:szCs w:val="20"/>
    </w:rPr>
  </w:style>
  <w:style w:type="paragraph" w:styleId="FootnoteText">
    <w:name w:val="footnote text"/>
    <w:basedOn w:val="Normal"/>
    <w:semiHidden/>
    <w:rsid w:val="00E94D77"/>
    <w:rPr>
      <w:sz w:val="20"/>
      <w:szCs w:val="20"/>
    </w:rPr>
  </w:style>
  <w:style w:type="character" w:styleId="FootnoteReference">
    <w:name w:val="footnote reference"/>
    <w:basedOn w:val="DefaultParagraphFont"/>
    <w:semiHidden/>
    <w:rsid w:val="00E94D77"/>
    <w:rPr>
      <w:vertAlign w:val="superscript"/>
    </w:rPr>
  </w:style>
  <w:style w:type="character" w:customStyle="1" w:styleId="Heading3Char">
    <w:name w:val="Heading 3 Char"/>
    <w:basedOn w:val="DefaultParagraphFont"/>
    <w:link w:val="Heading3"/>
    <w:rsid w:val="00C77ABC"/>
    <w:rPr>
      <w:rFonts w:ascii="Arial" w:hAnsi="Arial"/>
      <w:b/>
      <w:sz w:val="24"/>
      <w:szCs w:val="22"/>
      <w:lang w:eastAsia="en-US"/>
    </w:rPr>
  </w:style>
  <w:style w:type="character" w:customStyle="1" w:styleId="Heading4Char">
    <w:name w:val="Heading 4 Char"/>
    <w:basedOn w:val="DefaultParagraphFont"/>
    <w:link w:val="Heading4"/>
    <w:rsid w:val="00C77ABC"/>
    <w:rPr>
      <w:rFonts w:ascii="Arial" w:hAnsi="Arial" w:cs="Arial"/>
      <w:b/>
      <w:sz w:val="24"/>
      <w:szCs w:val="22"/>
      <w:lang w:eastAsia="en-US"/>
    </w:rPr>
  </w:style>
  <w:style w:type="table" w:styleId="TableGrid">
    <w:name w:val="Table Grid"/>
    <w:basedOn w:val="TableNormal"/>
    <w:rsid w:val="001F6184"/>
    <w:pPr>
      <w:spacing w:after="100" w:afterAutospacing="1"/>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
    <w:name w:val="Char Char3"/>
    <w:basedOn w:val="Normal"/>
    <w:semiHidden/>
    <w:rsid w:val="00637C46"/>
    <w:pPr>
      <w:spacing w:after="160" w:afterAutospacing="0" w:line="240" w:lineRule="exact"/>
      <w:jc w:val="both"/>
    </w:pPr>
    <w:rPr>
      <w:sz w:val="20"/>
    </w:rPr>
  </w:style>
  <w:style w:type="paragraph" w:styleId="ListParagraph">
    <w:name w:val="List Paragraph"/>
    <w:basedOn w:val="Normal"/>
    <w:uiPriority w:val="34"/>
    <w:qFormat/>
    <w:rsid w:val="00F37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7053">
      <w:bodyDiv w:val="1"/>
      <w:marLeft w:val="0"/>
      <w:marRight w:val="0"/>
      <w:marTop w:val="0"/>
      <w:marBottom w:val="0"/>
      <w:divBdr>
        <w:top w:val="none" w:sz="0" w:space="0" w:color="auto"/>
        <w:left w:val="none" w:sz="0" w:space="0" w:color="auto"/>
        <w:bottom w:val="none" w:sz="0" w:space="0" w:color="auto"/>
        <w:right w:val="none" w:sz="0" w:space="0" w:color="auto"/>
      </w:divBdr>
    </w:div>
    <w:div w:id="125204996">
      <w:bodyDiv w:val="1"/>
      <w:marLeft w:val="0"/>
      <w:marRight w:val="0"/>
      <w:marTop w:val="0"/>
      <w:marBottom w:val="0"/>
      <w:divBdr>
        <w:top w:val="none" w:sz="0" w:space="0" w:color="auto"/>
        <w:left w:val="none" w:sz="0" w:space="0" w:color="auto"/>
        <w:bottom w:val="none" w:sz="0" w:space="0" w:color="auto"/>
        <w:right w:val="none" w:sz="0" w:space="0" w:color="auto"/>
      </w:divBdr>
    </w:div>
    <w:div w:id="797181602">
      <w:bodyDiv w:val="1"/>
      <w:marLeft w:val="0"/>
      <w:marRight w:val="0"/>
      <w:marTop w:val="0"/>
      <w:marBottom w:val="0"/>
      <w:divBdr>
        <w:top w:val="none" w:sz="0" w:space="0" w:color="auto"/>
        <w:left w:val="none" w:sz="0" w:space="0" w:color="auto"/>
        <w:bottom w:val="none" w:sz="0" w:space="0" w:color="auto"/>
        <w:right w:val="none" w:sz="0" w:space="0" w:color="auto"/>
      </w:divBdr>
    </w:div>
    <w:div w:id="996884339">
      <w:bodyDiv w:val="1"/>
      <w:marLeft w:val="0"/>
      <w:marRight w:val="0"/>
      <w:marTop w:val="0"/>
      <w:marBottom w:val="0"/>
      <w:divBdr>
        <w:top w:val="none" w:sz="0" w:space="0" w:color="auto"/>
        <w:left w:val="none" w:sz="0" w:space="0" w:color="auto"/>
        <w:bottom w:val="none" w:sz="0" w:space="0" w:color="auto"/>
        <w:right w:val="none" w:sz="0" w:space="0" w:color="auto"/>
      </w:divBdr>
    </w:div>
    <w:div w:id="1193230575">
      <w:bodyDiv w:val="1"/>
      <w:marLeft w:val="0"/>
      <w:marRight w:val="0"/>
      <w:marTop w:val="0"/>
      <w:marBottom w:val="0"/>
      <w:divBdr>
        <w:top w:val="none" w:sz="0" w:space="0" w:color="auto"/>
        <w:left w:val="none" w:sz="0" w:space="0" w:color="auto"/>
        <w:bottom w:val="none" w:sz="0" w:space="0" w:color="auto"/>
        <w:right w:val="none" w:sz="0" w:space="0" w:color="auto"/>
      </w:divBdr>
    </w:div>
    <w:div w:id="17911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data-enquiries@moh.govt.nz"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data-enquiries@moh.govt.nz" TargetMode="External"/><Relationship Id="rId2" Type="http://schemas.openxmlformats.org/officeDocument/2006/relationships/numbering" Target="numbering.xml"/><Relationship Id="rId16" Type="http://schemas.openxmlformats.org/officeDocument/2006/relationships/hyperlink" Target="http://www.health.govt.nz/publications"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ealth.govt.nz"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health.govt.nz/nz-health-statistics/data-references/code-tables/common-code-tables/facility-code-tab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k%20Susko.D75TDP11\My%20Documents\Accenture\LNOW%20-%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DAAB5-2AF6-4040-9E67-8E692F4C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LNOW - Procedure.dot</Template>
  <TotalTime>1</TotalTime>
  <Pages>41</Pages>
  <Words>8323</Words>
  <Characters>47444</Characters>
  <Application>Microsoft Office Word</Application>
  <DocSecurity>4</DocSecurity>
  <Lines>395</Lines>
  <Paragraphs>111</Paragraphs>
  <ScaleCrop>false</ScaleCrop>
  <HeadingPairs>
    <vt:vector size="2" baseType="variant">
      <vt:variant>
        <vt:lpstr>Title</vt:lpstr>
      </vt:variant>
      <vt:variant>
        <vt:i4>1</vt:i4>
      </vt:variant>
    </vt:vector>
  </HeadingPairs>
  <TitlesOfParts>
    <vt:vector size="1" baseType="lpstr">
      <vt:lpstr>NNPAC file specification</vt:lpstr>
    </vt:vector>
  </TitlesOfParts>
  <Company>Ministry of Health</Company>
  <LinksUpToDate>false</LinksUpToDate>
  <CharactersWithSpaces>55656</CharactersWithSpaces>
  <SharedDoc>false</SharedDoc>
  <HLinks>
    <vt:vector size="456" baseType="variant">
      <vt:variant>
        <vt:i4>4784178</vt:i4>
      </vt:variant>
      <vt:variant>
        <vt:i4>447</vt:i4>
      </vt:variant>
      <vt:variant>
        <vt:i4>0</vt:i4>
      </vt:variant>
      <vt:variant>
        <vt:i4>5</vt:i4>
      </vt:variant>
      <vt:variant>
        <vt:lpwstr>mailto:inquiries@moh.govt.nz</vt:lpwstr>
      </vt:variant>
      <vt:variant>
        <vt:lpwstr/>
      </vt:variant>
      <vt:variant>
        <vt:i4>2555927</vt:i4>
      </vt:variant>
      <vt:variant>
        <vt:i4>444</vt:i4>
      </vt:variant>
      <vt:variant>
        <vt:i4>0</vt:i4>
      </vt:variant>
      <vt:variant>
        <vt:i4>5</vt:i4>
      </vt:variant>
      <vt:variant>
        <vt:lpwstr>mailto:data-enquiries@moh.govt.nz</vt:lpwstr>
      </vt:variant>
      <vt:variant>
        <vt:lpwstr/>
      </vt:variant>
      <vt:variant>
        <vt:i4>1966096</vt:i4>
      </vt:variant>
      <vt:variant>
        <vt:i4>441</vt:i4>
      </vt:variant>
      <vt:variant>
        <vt:i4>0</vt:i4>
      </vt:variant>
      <vt:variant>
        <vt:i4>5</vt:i4>
      </vt:variant>
      <vt:variant>
        <vt:lpwstr>http://www..moh.govt.nz/</vt:lpwstr>
      </vt:variant>
      <vt:variant>
        <vt:lpwstr/>
      </vt:variant>
      <vt:variant>
        <vt:i4>1638462</vt:i4>
      </vt:variant>
      <vt:variant>
        <vt:i4>434</vt:i4>
      </vt:variant>
      <vt:variant>
        <vt:i4>0</vt:i4>
      </vt:variant>
      <vt:variant>
        <vt:i4>5</vt:i4>
      </vt:variant>
      <vt:variant>
        <vt:lpwstr/>
      </vt:variant>
      <vt:variant>
        <vt:lpwstr>_Toc282783621</vt:lpwstr>
      </vt:variant>
      <vt:variant>
        <vt:i4>1638462</vt:i4>
      </vt:variant>
      <vt:variant>
        <vt:i4>428</vt:i4>
      </vt:variant>
      <vt:variant>
        <vt:i4>0</vt:i4>
      </vt:variant>
      <vt:variant>
        <vt:i4>5</vt:i4>
      </vt:variant>
      <vt:variant>
        <vt:lpwstr/>
      </vt:variant>
      <vt:variant>
        <vt:lpwstr>_Toc282783620</vt:lpwstr>
      </vt:variant>
      <vt:variant>
        <vt:i4>1703998</vt:i4>
      </vt:variant>
      <vt:variant>
        <vt:i4>422</vt:i4>
      </vt:variant>
      <vt:variant>
        <vt:i4>0</vt:i4>
      </vt:variant>
      <vt:variant>
        <vt:i4>5</vt:i4>
      </vt:variant>
      <vt:variant>
        <vt:lpwstr/>
      </vt:variant>
      <vt:variant>
        <vt:lpwstr>_Toc282783619</vt:lpwstr>
      </vt:variant>
      <vt:variant>
        <vt:i4>1703998</vt:i4>
      </vt:variant>
      <vt:variant>
        <vt:i4>416</vt:i4>
      </vt:variant>
      <vt:variant>
        <vt:i4>0</vt:i4>
      </vt:variant>
      <vt:variant>
        <vt:i4>5</vt:i4>
      </vt:variant>
      <vt:variant>
        <vt:lpwstr/>
      </vt:variant>
      <vt:variant>
        <vt:lpwstr>_Toc282783618</vt:lpwstr>
      </vt:variant>
      <vt:variant>
        <vt:i4>1703998</vt:i4>
      </vt:variant>
      <vt:variant>
        <vt:i4>410</vt:i4>
      </vt:variant>
      <vt:variant>
        <vt:i4>0</vt:i4>
      </vt:variant>
      <vt:variant>
        <vt:i4>5</vt:i4>
      </vt:variant>
      <vt:variant>
        <vt:lpwstr/>
      </vt:variant>
      <vt:variant>
        <vt:lpwstr>_Toc282783617</vt:lpwstr>
      </vt:variant>
      <vt:variant>
        <vt:i4>1703998</vt:i4>
      </vt:variant>
      <vt:variant>
        <vt:i4>404</vt:i4>
      </vt:variant>
      <vt:variant>
        <vt:i4>0</vt:i4>
      </vt:variant>
      <vt:variant>
        <vt:i4>5</vt:i4>
      </vt:variant>
      <vt:variant>
        <vt:lpwstr/>
      </vt:variant>
      <vt:variant>
        <vt:lpwstr>_Toc282783616</vt:lpwstr>
      </vt:variant>
      <vt:variant>
        <vt:i4>1703998</vt:i4>
      </vt:variant>
      <vt:variant>
        <vt:i4>398</vt:i4>
      </vt:variant>
      <vt:variant>
        <vt:i4>0</vt:i4>
      </vt:variant>
      <vt:variant>
        <vt:i4>5</vt:i4>
      </vt:variant>
      <vt:variant>
        <vt:lpwstr/>
      </vt:variant>
      <vt:variant>
        <vt:lpwstr>_Toc282783615</vt:lpwstr>
      </vt:variant>
      <vt:variant>
        <vt:i4>1703998</vt:i4>
      </vt:variant>
      <vt:variant>
        <vt:i4>392</vt:i4>
      </vt:variant>
      <vt:variant>
        <vt:i4>0</vt:i4>
      </vt:variant>
      <vt:variant>
        <vt:i4>5</vt:i4>
      </vt:variant>
      <vt:variant>
        <vt:lpwstr/>
      </vt:variant>
      <vt:variant>
        <vt:lpwstr>_Toc282783614</vt:lpwstr>
      </vt:variant>
      <vt:variant>
        <vt:i4>1703998</vt:i4>
      </vt:variant>
      <vt:variant>
        <vt:i4>386</vt:i4>
      </vt:variant>
      <vt:variant>
        <vt:i4>0</vt:i4>
      </vt:variant>
      <vt:variant>
        <vt:i4>5</vt:i4>
      </vt:variant>
      <vt:variant>
        <vt:lpwstr/>
      </vt:variant>
      <vt:variant>
        <vt:lpwstr>_Toc282783613</vt:lpwstr>
      </vt:variant>
      <vt:variant>
        <vt:i4>1703998</vt:i4>
      </vt:variant>
      <vt:variant>
        <vt:i4>380</vt:i4>
      </vt:variant>
      <vt:variant>
        <vt:i4>0</vt:i4>
      </vt:variant>
      <vt:variant>
        <vt:i4>5</vt:i4>
      </vt:variant>
      <vt:variant>
        <vt:lpwstr/>
      </vt:variant>
      <vt:variant>
        <vt:lpwstr>_Toc282783612</vt:lpwstr>
      </vt:variant>
      <vt:variant>
        <vt:i4>1703998</vt:i4>
      </vt:variant>
      <vt:variant>
        <vt:i4>374</vt:i4>
      </vt:variant>
      <vt:variant>
        <vt:i4>0</vt:i4>
      </vt:variant>
      <vt:variant>
        <vt:i4>5</vt:i4>
      </vt:variant>
      <vt:variant>
        <vt:lpwstr/>
      </vt:variant>
      <vt:variant>
        <vt:lpwstr>_Toc282783611</vt:lpwstr>
      </vt:variant>
      <vt:variant>
        <vt:i4>1703998</vt:i4>
      </vt:variant>
      <vt:variant>
        <vt:i4>368</vt:i4>
      </vt:variant>
      <vt:variant>
        <vt:i4>0</vt:i4>
      </vt:variant>
      <vt:variant>
        <vt:i4>5</vt:i4>
      </vt:variant>
      <vt:variant>
        <vt:lpwstr/>
      </vt:variant>
      <vt:variant>
        <vt:lpwstr>_Toc282783610</vt:lpwstr>
      </vt:variant>
      <vt:variant>
        <vt:i4>1769534</vt:i4>
      </vt:variant>
      <vt:variant>
        <vt:i4>362</vt:i4>
      </vt:variant>
      <vt:variant>
        <vt:i4>0</vt:i4>
      </vt:variant>
      <vt:variant>
        <vt:i4>5</vt:i4>
      </vt:variant>
      <vt:variant>
        <vt:lpwstr/>
      </vt:variant>
      <vt:variant>
        <vt:lpwstr>_Toc282783609</vt:lpwstr>
      </vt:variant>
      <vt:variant>
        <vt:i4>1769534</vt:i4>
      </vt:variant>
      <vt:variant>
        <vt:i4>356</vt:i4>
      </vt:variant>
      <vt:variant>
        <vt:i4>0</vt:i4>
      </vt:variant>
      <vt:variant>
        <vt:i4>5</vt:i4>
      </vt:variant>
      <vt:variant>
        <vt:lpwstr/>
      </vt:variant>
      <vt:variant>
        <vt:lpwstr>_Toc282783608</vt:lpwstr>
      </vt:variant>
      <vt:variant>
        <vt:i4>1769534</vt:i4>
      </vt:variant>
      <vt:variant>
        <vt:i4>350</vt:i4>
      </vt:variant>
      <vt:variant>
        <vt:i4>0</vt:i4>
      </vt:variant>
      <vt:variant>
        <vt:i4>5</vt:i4>
      </vt:variant>
      <vt:variant>
        <vt:lpwstr/>
      </vt:variant>
      <vt:variant>
        <vt:lpwstr>_Toc282783607</vt:lpwstr>
      </vt:variant>
      <vt:variant>
        <vt:i4>1769534</vt:i4>
      </vt:variant>
      <vt:variant>
        <vt:i4>344</vt:i4>
      </vt:variant>
      <vt:variant>
        <vt:i4>0</vt:i4>
      </vt:variant>
      <vt:variant>
        <vt:i4>5</vt:i4>
      </vt:variant>
      <vt:variant>
        <vt:lpwstr/>
      </vt:variant>
      <vt:variant>
        <vt:lpwstr>_Toc282783606</vt:lpwstr>
      </vt:variant>
      <vt:variant>
        <vt:i4>1769534</vt:i4>
      </vt:variant>
      <vt:variant>
        <vt:i4>338</vt:i4>
      </vt:variant>
      <vt:variant>
        <vt:i4>0</vt:i4>
      </vt:variant>
      <vt:variant>
        <vt:i4>5</vt:i4>
      </vt:variant>
      <vt:variant>
        <vt:lpwstr/>
      </vt:variant>
      <vt:variant>
        <vt:lpwstr>_Toc282783605</vt:lpwstr>
      </vt:variant>
      <vt:variant>
        <vt:i4>1769534</vt:i4>
      </vt:variant>
      <vt:variant>
        <vt:i4>332</vt:i4>
      </vt:variant>
      <vt:variant>
        <vt:i4>0</vt:i4>
      </vt:variant>
      <vt:variant>
        <vt:i4>5</vt:i4>
      </vt:variant>
      <vt:variant>
        <vt:lpwstr/>
      </vt:variant>
      <vt:variant>
        <vt:lpwstr>_Toc282783604</vt:lpwstr>
      </vt:variant>
      <vt:variant>
        <vt:i4>1769534</vt:i4>
      </vt:variant>
      <vt:variant>
        <vt:i4>326</vt:i4>
      </vt:variant>
      <vt:variant>
        <vt:i4>0</vt:i4>
      </vt:variant>
      <vt:variant>
        <vt:i4>5</vt:i4>
      </vt:variant>
      <vt:variant>
        <vt:lpwstr/>
      </vt:variant>
      <vt:variant>
        <vt:lpwstr>_Toc282783603</vt:lpwstr>
      </vt:variant>
      <vt:variant>
        <vt:i4>1769534</vt:i4>
      </vt:variant>
      <vt:variant>
        <vt:i4>320</vt:i4>
      </vt:variant>
      <vt:variant>
        <vt:i4>0</vt:i4>
      </vt:variant>
      <vt:variant>
        <vt:i4>5</vt:i4>
      </vt:variant>
      <vt:variant>
        <vt:lpwstr/>
      </vt:variant>
      <vt:variant>
        <vt:lpwstr>_Toc282783602</vt:lpwstr>
      </vt:variant>
      <vt:variant>
        <vt:i4>1769534</vt:i4>
      </vt:variant>
      <vt:variant>
        <vt:i4>314</vt:i4>
      </vt:variant>
      <vt:variant>
        <vt:i4>0</vt:i4>
      </vt:variant>
      <vt:variant>
        <vt:i4>5</vt:i4>
      </vt:variant>
      <vt:variant>
        <vt:lpwstr/>
      </vt:variant>
      <vt:variant>
        <vt:lpwstr>_Toc282783601</vt:lpwstr>
      </vt:variant>
      <vt:variant>
        <vt:i4>1769534</vt:i4>
      </vt:variant>
      <vt:variant>
        <vt:i4>308</vt:i4>
      </vt:variant>
      <vt:variant>
        <vt:i4>0</vt:i4>
      </vt:variant>
      <vt:variant>
        <vt:i4>5</vt:i4>
      </vt:variant>
      <vt:variant>
        <vt:lpwstr/>
      </vt:variant>
      <vt:variant>
        <vt:lpwstr>_Toc282783600</vt:lpwstr>
      </vt:variant>
      <vt:variant>
        <vt:i4>1179709</vt:i4>
      </vt:variant>
      <vt:variant>
        <vt:i4>302</vt:i4>
      </vt:variant>
      <vt:variant>
        <vt:i4>0</vt:i4>
      </vt:variant>
      <vt:variant>
        <vt:i4>5</vt:i4>
      </vt:variant>
      <vt:variant>
        <vt:lpwstr/>
      </vt:variant>
      <vt:variant>
        <vt:lpwstr>_Toc282783599</vt:lpwstr>
      </vt:variant>
      <vt:variant>
        <vt:i4>1179709</vt:i4>
      </vt:variant>
      <vt:variant>
        <vt:i4>296</vt:i4>
      </vt:variant>
      <vt:variant>
        <vt:i4>0</vt:i4>
      </vt:variant>
      <vt:variant>
        <vt:i4>5</vt:i4>
      </vt:variant>
      <vt:variant>
        <vt:lpwstr/>
      </vt:variant>
      <vt:variant>
        <vt:lpwstr>_Toc282783598</vt:lpwstr>
      </vt:variant>
      <vt:variant>
        <vt:i4>1179709</vt:i4>
      </vt:variant>
      <vt:variant>
        <vt:i4>290</vt:i4>
      </vt:variant>
      <vt:variant>
        <vt:i4>0</vt:i4>
      </vt:variant>
      <vt:variant>
        <vt:i4>5</vt:i4>
      </vt:variant>
      <vt:variant>
        <vt:lpwstr/>
      </vt:variant>
      <vt:variant>
        <vt:lpwstr>_Toc282783597</vt:lpwstr>
      </vt:variant>
      <vt:variant>
        <vt:i4>1179709</vt:i4>
      </vt:variant>
      <vt:variant>
        <vt:i4>284</vt:i4>
      </vt:variant>
      <vt:variant>
        <vt:i4>0</vt:i4>
      </vt:variant>
      <vt:variant>
        <vt:i4>5</vt:i4>
      </vt:variant>
      <vt:variant>
        <vt:lpwstr/>
      </vt:variant>
      <vt:variant>
        <vt:lpwstr>_Toc282783596</vt:lpwstr>
      </vt:variant>
      <vt:variant>
        <vt:i4>1179709</vt:i4>
      </vt:variant>
      <vt:variant>
        <vt:i4>278</vt:i4>
      </vt:variant>
      <vt:variant>
        <vt:i4>0</vt:i4>
      </vt:variant>
      <vt:variant>
        <vt:i4>5</vt:i4>
      </vt:variant>
      <vt:variant>
        <vt:lpwstr/>
      </vt:variant>
      <vt:variant>
        <vt:lpwstr>_Toc282783595</vt:lpwstr>
      </vt:variant>
      <vt:variant>
        <vt:i4>1179709</vt:i4>
      </vt:variant>
      <vt:variant>
        <vt:i4>272</vt:i4>
      </vt:variant>
      <vt:variant>
        <vt:i4>0</vt:i4>
      </vt:variant>
      <vt:variant>
        <vt:i4>5</vt:i4>
      </vt:variant>
      <vt:variant>
        <vt:lpwstr/>
      </vt:variant>
      <vt:variant>
        <vt:lpwstr>_Toc282783594</vt:lpwstr>
      </vt:variant>
      <vt:variant>
        <vt:i4>1179709</vt:i4>
      </vt:variant>
      <vt:variant>
        <vt:i4>266</vt:i4>
      </vt:variant>
      <vt:variant>
        <vt:i4>0</vt:i4>
      </vt:variant>
      <vt:variant>
        <vt:i4>5</vt:i4>
      </vt:variant>
      <vt:variant>
        <vt:lpwstr/>
      </vt:variant>
      <vt:variant>
        <vt:lpwstr>_Toc282783593</vt:lpwstr>
      </vt:variant>
      <vt:variant>
        <vt:i4>1179709</vt:i4>
      </vt:variant>
      <vt:variant>
        <vt:i4>260</vt:i4>
      </vt:variant>
      <vt:variant>
        <vt:i4>0</vt:i4>
      </vt:variant>
      <vt:variant>
        <vt:i4>5</vt:i4>
      </vt:variant>
      <vt:variant>
        <vt:lpwstr/>
      </vt:variant>
      <vt:variant>
        <vt:lpwstr>_Toc282783592</vt:lpwstr>
      </vt:variant>
      <vt:variant>
        <vt:i4>1179709</vt:i4>
      </vt:variant>
      <vt:variant>
        <vt:i4>254</vt:i4>
      </vt:variant>
      <vt:variant>
        <vt:i4>0</vt:i4>
      </vt:variant>
      <vt:variant>
        <vt:i4>5</vt:i4>
      </vt:variant>
      <vt:variant>
        <vt:lpwstr/>
      </vt:variant>
      <vt:variant>
        <vt:lpwstr>_Toc282783591</vt:lpwstr>
      </vt:variant>
      <vt:variant>
        <vt:i4>1179709</vt:i4>
      </vt:variant>
      <vt:variant>
        <vt:i4>248</vt:i4>
      </vt:variant>
      <vt:variant>
        <vt:i4>0</vt:i4>
      </vt:variant>
      <vt:variant>
        <vt:i4>5</vt:i4>
      </vt:variant>
      <vt:variant>
        <vt:lpwstr/>
      </vt:variant>
      <vt:variant>
        <vt:lpwstr>_Toc282783590</vt:lpwstr>
      </vt:variant>
      <vt:variant>
        <vt:i4>1245245</vt:i4>
      </vt:variant>
      <vt:variant>
        <vt:i4>242</vt:i4>
      </vt:variant>
      <vt:variant>
        <vt:i4>0</vt:i4>
      </vt:variant>
      <vt:variant>
        <vt:i4>5</vt:i4>
      </vt:variant>
      <vt:variant>
        <vt:lpwstr/>
      </vt:variant>
      <vt:variant>
        <vt:lpwstr>_Toc282783589</vt:lpwstr>
      </vt:variant>
      <vt:variant>
        <vt:i4>1245245</vt:i4>
      </vt:variant>
      <vt:variant>
        <vt:i4>236</vt:i4>
      </vt:variant>
      <vt:variant>
        <vt:i4>0</vt:i4>
      </vt:variant>
      <vt:variant>
        <vt:i4>5</vt:i4>
      </vt:variant>
      <vt:variant>
        <vt:lpwstr/>
      </vt:variant>
      <vt:variant>
        <vt:lpwstr>_Toc282783588</vt:lpwstr>
      </vt:variant>
      <vt:variant>
        <vt:i4>1245245</vt:i4>
      </vt:variant>
      <vt:variant>
        <vt:i4>230</vt:i4>
      </vt:variant>
      <vt:variant>
        <vt:i4>0</vt:i4>
      </vt:variant>
      <vt:variant>
        <vt:i4>5</vt:i4>
      </vt:variant>
      <vt:variant>
        <vt:lpwstr/>
      </vt:variant>
      <vt:variant>
        <vt:lpwstr>_Toc282783580</vt:lpwstr>
      </vt:variant>
      <vt:variant>
        <vt:i4>1835069</vt:i4>
      </vt:variant>
      <vt:variant>
        <vt:i4>224</vt:i4>
      </vt:variant>
      <vt:variant>
        <vt:i4>0</vt:i4>
      </vt:variant>
      <vt:variant>
        <vt:i4>5</vt:i4>
      </vt:variant>
      <vt:variant>
        <vt:lpwstr/>
      </vt:variant>
      <vt:variant>
        <vt:lpwstr>_Toc282783579</vt:lpwstr>
      </vt:variant>
      <vt:variant>
        <vt:i4>1835069</vt:i4>
      </vt:variant>
      <vt:variant>
        <vt:i4>218</vt:i4>
      </vt:variant>
      <vt:variant>
        <vt:i4>0</vt:i4>
      </vt:variant>
      <vt:variant>
        <vt:i4>5</vt:i4>
      </vt:variant>
      <vt:variant>
        <vt:lpwstr/>
      </vt:variant>
      <vt:variant>
        <vt:lpwstr>_Toc282783578</vt:lpwstr>
      </vt:variant>
      <vt:variant>
        <vt:i4>1835069</vt:i4>
      </vt:variant>
      <vt:variant>
        <vt:i4>212</vt:i4>
      </vt:variant>
      <vt:variant>
        <vt:i4>0</vt:i4>
      </vt:variant>
      <vt:variant>
        <vt:i4>5</vt:i4>
      </vt:variant>
      <vt:variant>
        <vt:lpwstr/>
      </vt:variant>
      <vt:variant>
        <vt:lpwstr>_Toc282783577</vt:lpwstr>
      </vt:variant>
      <vt:variant>
        <vt:i4>1835069</vt:i4>
      </vt:variant>
      <vt:variant>
        <vt:i4>206</vt:i4>
      </vt:variant>
      <vt:variant>
        <vt:i4>0</vt:i4>
      </vt:variant>
      <vt:variant>
        <vt:i4>5</vt:i4>
      </vt:variant>
      <vt:variant>
        <vt:lpwstr/>
      </vt:variant>
      <vt:variant>
        <vt:lpwstr>_Toc282783576</vt:lpwstr>
      </vt:variant>
      <vt:variant>
        <vt:i4>1835069</vt:i4>
      </vt:variant>
      <vt:variant>
        <vt:i4>200</vt:i4>
      </vt:variant>
      <vt:variant>
        <vt:i4>0</vt:i4>
      </vt:variant>
      <vt:variant>
        <vt:i4>5</vt:i4>
      </vt:variant>
      <vt:variant>
        <vt:lpwstr/>
      </vt:variant>
      <vt:variant>
        <vt:lpwstr>_Toc282783575</vt:lpwstr>
      </vt:variant>
      <vt:variant>
        <vt:i4>1835069</vt:i4>
      </vt:variant>
      <vt:variant>
        <vt:i4>194</vt:i4>
      </vt:variant>
      <vt:variant>
        <vt:i4>0</vt:i4>
      </vt:variant>
      <vt:variant>
        <vt:i4>5</vt:i4>
      </vt:variant>
      <vt:variant>
        <vt:lpwstr/>
      </vt:variant>
      <vt:variant>
        <vt:lpwstr>_Toc282783574</vt:lpwstr>
      </vt:variant>
      <vt:variant>
        <vt:i4>1835069</vt:i4>
      </vt:variant>
      <vt:variant>
        <vt:i4>188</vt:i4>
      </vt:variant>
      <vt:variant>
        <vt:i4>0</vt:i4>
      </vt:variant>
      <vt:variant>
        <vt:i4>5</vt:i4>
      </vt:variant>
      <vt:variant>
        <vt:lpwstr/>
      </vt:variant>
      <vt:variant>
        <vt:lpwstr>_Toc282783573</vt:lpwstr>
      </vt:variant>
      <vt:variant>
        <vt:i4>1835069</vt:i4>
      </vt:variant>
      <vt:variant>
        <vt:i4>182</vt:i4>
      </vt:variant>
      <vt:variant>
        <vt:i4>0</vt:i4>
      </vt:variant>
      <vt:variant>
        <vt:i4>5</vt:i4>
      </vt:variant>
      <vt:variant>
        <vt:lpwstr/>
      </vt:variant>
      <vt:variant>
        <vt:lpwstr>_Toc282783572</vt:lpwstr>
      </vt:variant>
      <vt:variant>
        <vt:i4>1835069</vt:i4>
      </vt:variant>
      <vt:variant>
        <vt:i4>176</vt:i4>
      </vt:variant>
      <vt:variant>
        <vt:i4>0</vt:i4>
      </vt:variant>
      <vt:variant>
        <vt:i4>5</vt:i4>
      </vt:variant>
      <vt:variant>
        <vt:lpwstr/>
      </vt:variant>
      <vt:variant>
        <vt:lpwstr>_Toc282783571</vt:lpwstr>
      </vt:variant>
      <vt:variant>
        <vt:i4>1835069</vt:i4>
      </vt:variant>
      <vt:variant>
        <vt:i4>170</vt:i4>
      </vt:variant>
      <vt:variant>
        <vt:i4>0</vt:i4>
      </vt:variant>
      <vt:variant>
        <vt:i4>5</vt:i4>
      </vt:variant>
      <vt:variant>
        <vt:lpwstr/>
      </vt:variant>
      <vt:variant>
        <vt:lpwstr>_Toc282783570</vt:lpwstr>
      </vt:variant>
      <vt:variant>
        <vt:i4>1900605</vt:i4>
      </vt:variant>
      <vt:variant>
        <vt:i4>164</vt:i4>
      </vt:variant>
      <vt:variant>
        <vt:i4>0</vt:i4>
      </vt:variant>
      <vt:variant>
        <vt:i4>5</vt:i4>
      </vt:variant>
      <vt:variant>
        <vt:lpwstr/>
      </vt:variant>
      <vt:variant>
        <vt:lpwstr>_Toc282783569</vt:lpwstr>
      </vt:variant>
      <vt:variant>
        <vt:i4>1900605</vt:i4>
      </vt:variant>
      <vt:variant>
        <vt:i4>158</vt:i4>
      </vt:variant>
      <vt:variant>
        <vt:i4>0</vt:i4>
      </vt:variant>
      <vt:variant>
        <vt:i4>5</vt:i4>
      </vt:variant>
      <vt:variant>
        <vt:lpwstr/>
      </vt:variant>
      <vt:variant>
        <vt:lpwstr>_Toc282783568</vt:lpwstr>
      </vt:variant>
      <vt:variant>
        <vt:i4>1900605</vt:i4>
      </vt:variant>
      <vt:variant>
        <vt:i4>152</vt:i4>
      </vt:variant>
      <vt:variant>
        <vt:i4>0</vt:i4>
      </vt:variant>
      <vt:variant>
        <vt:i4>5</vt:i4>
      </vt:variant>
      <vt:variant>
        <vt:lpwstr/>
      </vt:variant>
      <vt:variant>
        <vt:lpwstr>_Toc282783567</vt:lpwstr>
      </vt:variant>
      <vt:variant>
        <vt:i4>1900605</vt:i4>
      </vt:variant>
      <vt:variant>
        <vt:i4>146</vt:i4>
      </vt:variant>
      <vt:variant>
        <vt:i4>0</vt:i4>
      </vt:variant>
      <vt:variant>
        <vt:i4>5</vt:i4>
      </vt:variant>
      <vt:variant>
        <vt:lpwstr/>
      </vt:variant>
      <vt:variant>
        <vt:lpwstr>_Toc282783566</vt:lpwstr>
      </vt:variant>
      <vt:variant>
        <vt:i4>1900605</vt:i4>
      </vt:variant>
      <vt:variant>
        <vt:i4>140</vt:i4>
      </vt:variant>
      <vt:variant>
        <vt:i4>0</vt:i4>
      </vt:variant>
      <vt:variant>
        <vt:i4>5</vt:i4>
      </vt:variant>
      <vt:variant>
        <vt:lpwstr/>
      </vt:variant>
      <vt:variant>
        <vt:lpwstr>_Toc282783565</vt:lpwstr>
      </vt:variant>
      <vt:variant>
        <vt:i4>1900605</vt:i4>
      </vt:variant>
      <vt:variant>
        <vt:i4>134</vt:i4>
      </vt:variant>
      <vt:variant>
        <vt:i4>0</vt:i4>
      </vt:variant>
      <vt:variant>
        <vt:i4>5</vt:i4>
      </vt:variant>
      <vt:variant>
        <vt:lpwstr/>
      </vt:variant>
      <vt:variant>
        <vt:lpwstr>_Toc282783564</vt:lpwstr>
      </vt:variant>
      <vt:variant>
        <vt:i4>1900605</vt:i4>
      </vt:variant>
      <vt:variant>
        <vt:i4>128</vt:i4>
      </vt:variant>
      <vt:variant>
        <vt:i4>0</vt:i4>
      </vt:variant>
      <vt:variant>
        <vt:i4>5</vt:i4>
      </vt:variant>
      <vt:variant>
        <vt:lpwstr/>
      </vt:variant>
      <vt:variant>
        <vt:lpwstr>_Toc282783563</vt:lpwstr>
      </vt:variant>
      <vt:variant>
        <vt:i4>1900605</vt:i4>
      </vt:variant>
      <vt:variant>
        <vt:i4>122</vt:i4>
      </vt:variant>
      <vt:variant>
        <vt:i4>0</vt:i4>
      </vt:variant>
      <vt:variant>
        <vt:i4>5</vt:i4>
      </vt:variant>
      <vt:variant>
        <vt:lpwstr/>
      </vt:variant>
      <vt:variant>
        <vt:lpwstr>_Toc282783562</vt:lpwstr>
      </vt:variant>
      <vt:variant>
        <vt:i4>1900605</vt:i4>
      </vt:variant>
      <vt:variant>
        <vt:i4>116</vt:i4>
      </vt:variant>
      <vt:variant>
        <vt:i4>0</vt:i4>
      </vt:variant>
      <vt:variant>
        <vt:i4>5</vt:i4>
      </vt:variant>
      <vt:variant>
        <vt:lpwstr/>
      </vt:variant>
      <vt:variant>
        <vt:lpwstr>_Toc282783561</vt:lpwstr>
      </vt:variant>
      <vt:variant>
        <vt:i4>1900605</vt:i4>
      </vt:variant>
      <vt:variant>
        <vt:i4>110</vt:i4>
      </vt:variant>
      <vt:variant>
        <vt:i4>0</vt:i4>
      </vt:variant>
      <vt:variant>
        <vt:i4>5</vt:i4>
      </vt:variant>
      <vt:variant>
        <vt:lpwstr/>
      </vt:variant>
      <vt:variant>
        <vt:lpwstr>_Toc282783560</vt:lpwstr>
      </vt:variant>
      <vt:variant>
        <vt:i4>1966141</vt:i4>
      </vt:variant>
      <vt:variant>
        <vt:i4>104</vt:i4>
      </vt:variant>
      <vt:variant>
        <vt:i4>0</vt:i4>
      </vt:variant>
      <vt:variant>
        <vt:i4>5</vt:i4>
      </vt:variant>
      <vt:variant>
        <vt:lpwstr/>
      </vt:variant>
      <vt:variant>
        <vt:lpwstr>_Toc282783559</vt:lpwstr>
      </vt:variant>
      <vt:variant>
        <vt:i4>1966141</vt:i4>
      </vt:variant>
      <vt:variant>
        <vt:i4>98</vt:i4>
      </vt:variant>
      <vt:variant>
        <vt:i4>0</vt:i4>
      </vt:variant>
      <vt:variant>
        <vt:i4>5</vt:i4>
      </vt:variant>
      <vt:variant>
        <vt:lpwstr/>
      </vt:variant>
      <vt:variant>
        <vt:lpwstr>_Toc282783558</vt:lpwstr>
      </vt:variant>
      <vt:variant>
        <vt:i4>1966141</vt:i4>
      </vt:variant>
      <vt:variant>
        <vt:i4>92</vt:i4>
      </vt:variant>
      <vt:variant>
        <vt:i4>0</vt:i4>
      </vt:variant>
      <vt:variant>
        <vt:i4>5</vt:i4>
      </vt:variant>
      <vt:variant>
        <vt:lpwstr/>
      </vt:variant>
      <vt:variant>
        <vt:lpwstr>_Toc282783557</vt:lpwstr>
      </vt:variant>
      <vt:variant>
        <vt:i4>1966141</vt:i4>
      </vt:variant>
      <vt:variant>
        <vt:i4>86</vt:i4>
      </vt:variant>
      <vt:variant>
        <vt:i4>0</vt:i4>
      </vt:variant>
      <vt:variant>
        <vt:i4>5</vt:i4>
      </vt:variant>
      <vt:variant>
        <vt:lpwstr/>
      </vt:variant>
      <vt:variant>
        <vt:lpwstr>_Toc282783556</vt:lpwstr>
      </vt:variant>
      <vt:variant>
        <vt:i4>1966141</vt:i4>
      </vt:variant>
      <vt:variant>
        <vt:i4>80</vt:i4>
      </vt:variant>
      <vt:variant>
        <vt:i4>0</vt:i4>
      </vt:variant>
      <vt:variant>
        <vt:i4>5</vt:i4>
      </vt:variant>
      <vt:variant>
        <vt:lpwstr/>
      </vt:variant>
      <vt:variant>
        <vt:lpwstr>_Toc282783555</vt:lpwstr>
      </vt:variant>
      <vt:variant>
        <vt:i4>1966141</vt:i4>
      </vt:variant>
      <vt:variant>
        <vt:i4>74</vt:i4>
      </vt:variant>
      <vt:variant>
        <vt:i4>0</vt:i4>
      </vt:variant>
      <vt:variant>
        <vt:i4>5</vt:i4>
      </vt:variant>
      <vt:variant>
        <vt:lpwstr/>
      </vt:variant>
      <vt:variant>
        <vt:lpwstr>_Toc282783554</vt:lpwstr>
      </vt:variant>
      <vt:variant>
        <vt:i4>1966141</vt:i4>
      </vt:variant>
      <vt:variant>
        <vt:i4>68</vt:i4>
      </vt:variant>
      <vt:variant>
        <vt:i4>0</vt:i4>
      </vt:variant>
      <vt:variant>
        <vt:i4>5</vt:i4>
      </vt:variant>
      <vt:variant>
        <vt:lpwstr/>
      </vt:variant>
      <vt:variant>
        <vt:lpwstr>_Toc282783553</vt:lpwstr>
      </vt:variant>
      <vt:variant>
        <vt:i4>1966141</vt:i4>
      </vt:variant>
      <vt:variant>
        <vt:i4>62</vt:i4>
      </vt:variant>
      <vt:variant>
        <vt:i4>0</vt:i4>
      </vt:variant>
      <vt:variant>
        <vt:i4>5</vt:i4>
      </vt:variant>
      <vt:variant>
        <vt:lpwstr/>
      </vt:variant>
      <vt:variant>
        <vt:lpwstr>_Toc282783552</vt:lpwstr>
      </vt:variant>
      <vt:variant>
        <vt:i4>1966141</vt:i4>
      </vt:variant>
      <vt:variant>
        <vt:i4>56</vt:i4>
      </vt:variant>
      <vt:variant>
        <vt:i4>0</vt:i4>
      </vt:variant>
      <vt:variant>
        <vt:i4>5</vt:i4>
      </vt:variant>
      <vt:variant>
        <vt:lpwstr/>
      </vt:variant>
      <vt:variant>
        <vt:lpwstr>_Toc282783551</vt:lpwstr>
      </vt:variant>
      <vt:variant>
        <vt:i4>1966141</vt:i4>
      </vt:variant>
      <vt:variant>
        <vt:i4>50</vt:i4>
      </vt:variant>
      <vt:variant>
        <vt:i4>0</vt:i4>
      </vt:variant>
      <vt:variant>
        <vt:i4>5</vt:i4>
      </vt:variant>
      <vt:variant>
        <vt:lpwstr/>
      </vt:variant>
      <vt:variant>
        <vt:lpwstr>_Toc282783550</vt:lpwstr>
      </vt:variant>
      <vt:variant>
        <vt:i4>2031677</vt:i4>
      </vt:variant>
      <vt:variant>
        <vt:i4>44</vt:i4>
      </vt:variant>
      <vt:variant>
        <vt:i4>0</vt:i4>
      </vt:variant>
      <vt:variant>
        <vt:i4>5</vt:i4>
      </vt:variant>
      <vt:variant>
        <vt:lpwstr/>
      </vt:variant>
      <vt:variant>
        <vt:lpwstr>_Toc282783549</vt:lpwstr>
      </vt:variant>
      <vt:variant>
        <vt:i4>2031677</vt:i4>
      </vt:variant>
      <vt:variant>
        <vt:i4>38</vt:i4>
      </vt:variant>
      <vt:variant>
        <vt:i4>0</vt:i4>
      </vt:variant>
      <vt:variant>
        <vt:i4>5</vt:i4>
      </vt:variant>
      <vt:variant>
        <vt:lpwstr/>
      </vt:variant>
      <vt:variant>
        <vt:lpwstr>_Toc282783548</vt:lpwstr>
      </vt:variant>
      <vt:variant>
        <vt:i4>2031677</vt:i4>
      </vt:variant>
      <vt:variant>
        <vt:i4>32</vt:i4>
      </vt:variant>
      <vt:variant>
        <vt:i4>0</vt:i4>
      </vt:variant>
      <vt:variant>
        <vt:i4>5</vt:i4>
      </vt:variant>
      <vt:variant>
        <vt:lpwstr/>
      </vt:variant>
      <vt:variant>
        <vt:lpwstr>_Toc282783547</vt:lpwstr>
      </vt:variant>
      <vt:variant>
        <vt:i4>2031677</vt:i4>
      </vt:variant>
      <vt:variant>
        <vt:i4>26</vt:i4>
      </vt:variant>
      <vt:variant>
        <vt:i4>0</vt:i4>
      </vt:variant>
      <vt:variant>
        <vt:i4>5</vt:i4>
      </vt:variant>
      <vt:variant>
        <vt:lpwstr/>
      </vt:variant>
      <vt:variant>
        <vt:lpwstr>_Toc282783546</vt:lpwstr>
      </vt:variant>
      <vt:variant>
        <vt:i4>2031677</vt:i4>
      </vt:variant>
      <vt:variant>
        <vt:i4>20</vt:i4>
      </vt:variant>
      <vt:variant>
        <vt:i4>0</vt:i4>
      </vt:variant>
      <vt:variant>
        <vt:i4>5</vt:i4>
      </vt:variant>
      <vt:variant>
        <vt:lpwstr/>
      </vt:variant>
      <vt:variant>
        <vt:lpwstr>_Toc282783545</vt:lpwstr>
      </vt:variant>
      <vt:variant>
        <vt:i4>2031677</vt:i4>
      </vt:variant>
      <vt:variant>
        <vt:i4>14</vt:i4>
      </vt:variant>
      <vt:variant>
        <vt:i4>0</vt:i4>
      </vt:variant>
      <vt:variant>
        <vt:i4>5</vt:i4>
      </vt:variant>
      <vt:variant>
        <vt:lpwstr/>
      </vt:variant>
      <vt:variant>
        <vt:lpwstr>_Toc282783544</vt:lpwstr>
      </vt:variant>
      <vt:variant>
        <vt:i4>2031677</vt:i4>
      </vt:variant>
      <vt:variant>
        <vt:i4>8</vt:i4>
      </vt:variant>
      <vt:variant>
        <vt:i4>0</vt:i4>
      </vt:variant>
      <vt:variant>
        <vt:i4>5</vt:i4>
      </vt:variant>
      <vt:variant>
        <vt:lpwstr/>
      </vt:variant>
      <vt:variant>
        <vt:lpwstr>_Toc282783543</vt:lpwstr>
      </vt:variant>
      <vt:variant>
        <vt:i4>2031677</vt:i4>
      </vt:variant>
      <vt:variant>
        <vt:i4>2</vt:i4>
      </vt:variant>
      <vt:variant>
        <vt:i4>0</vt:i4>
      </vt:variant>
      <vt:variant>
        <vt:i4>5</vt:i4>
      </vt:variant>
      <vt:variant>
        <vt:lpwstr/>
      </vt:variant>
      <vt:variant>
        <vt:lpwstr>_Toc282783542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NNPAC file specification</dc:title>
  <dc:subject>Non-admitted Patients Collection (NNPAC)</dc:subject>
  <dc:creator>NZHIS</dc:creator>
  <cp:keywords>File Specification</cp:keywords>
  <cp:lastModifiedBy>Ron Wood</cp:lastModifiedBy>
  <cp:revision>2</cp:revision>
  <cp:lastPrinted>2012-03-18T20:37:00Z</cp:lastPrinted>
  <dcterms:created xsi:type="dcterms:W3CDTF">2014-07-07T23:04:00Z</dcterms:created>
  <dcterms:modified xsi:type="dcterms:W3CDTF">2014-07-07T23:04:00Z</dcterms:modified>
  <cp:category>File Specification</cp:category>
</cp:coreProperties>
</file>