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3527" w:rsidRPr="00871AF0" w:rsidRDefault="00563169" w:rsidP="00871AF0">
      <w:pPr>
        <w:pStyle w:val="BodyText"/>
        <w:rPr>
          <w:rFonts w:hAnsi="Noto Sans" w:cs="Noto Sans"/>
        </w:rPr>
      </w:pPr>
      <w:r w:rsidRPr="00871AF0">
        <w:rPr>
          <w:rFonts w:hAnsi="Noto Sans" w:cs="Noto Sans"/>
          <w:noProof/>
        </w:rPr>
        <w:drawing>
          <wp:anchor distT="0" distB="0" distL="114300" distR="114300" simplePos="0" relativeHeight="487611904" behindDoc="1" locked="0" layoutInCell="1" allowOverlap="1">
            <wp:simplePos x="0" y="0"/>
            <wp:positionH relativeFrom="page">
              <wp:posOffset>0</wp:posOffset>
            </wp:positionH>
            <wp:positionV relativeFrom="page">
              <wp:posOffset>0</wp:posOffset>
            </wp:positionV>
            <wp:extent cx="7560000" cy="10684800"/>
            <wp:effectExtent l="0" t="0" r="0" b="0"/>
            <wp:wrapNone/>
            <wp:docPr id="488" name="Picture 4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cover.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7A3BF7" w:rsidP="00871AF0">
      <w:pPr>
        <w:spacing w:before="383" w:line="189" w:lineRule="auto"/>
        <w:ind w:left="1133" w:right="4678"/>
        <w:rPr>
          <w:rFonts w:hAnsi="Noto Sans" w:cs="Noto Sans"/>
          <w:sz w:val="70"/>
        </w:rPr>
      </w:pPr>
      <w:bookmarkStart w:id="0" w:name="Cover"/>
      <w:bookmarkEnd w:id="0"/>
      <w:r w:rsidRPr="00871AF0">
        <w:rPr>
          <w:rFonts w:hAnsi="Noto Sans" w:cs="Noto Sans"/>
          <w:b/>
          <w:color w:val="23305D"/>
          <w:sz w:val="84"/>
        </w:rPr>
        <w:t>Mental Health an</w:t>
      </w:r>
      <w:r w:rsidR="00563169" w:rsidRPr="00871AF0">
        <w:rPr>
          <w:rFonts w:hAnsi="Noto Sans" w:cs="Noto Sans"/>
          <w:b/>
          <w:color w:val="23305D"/>
          <w:sz w:val="84"/>
        </w:rPr>
        <w:t xml:space="preserve">d </w:t>
      </w:r>
      <w:r w:rsidRPr="00871AF0">
        <w:rPr>
          <w:rFonts w:hAnsi="Noto Sans" w:cs="Noto Sans"/>
          <w:b/>
          <w:color w:val="23305D"/>
          <w:sz w:val="84"/>
        </w:rPr>
        <w:t xml:space="preserve">Addiction </w:t>
      </w:r>
      <w:r w:rsidRPr="00871AF0">
        <w:rPr>
          <w:rFonts w:hAnsi="Noto Sans" w:cs="Noto Sans"/>
          <w:color w:val="23305D"/>
          <w:sz w:val="70"/>
        </w:rPr>
        <w:t>Year in Review</w:t>
      </w:r>
    </w:p>
    <w:p w:rsidR="00C93527" w:rsidRPr="00871AF0" w:rsidRDefault="007A3BF7" w:rsidP="00871AF0">
      <w:pPr>
        <w:spacing w:before="278" w:line="410" w:lineRule="exact"/>
        <w:ind w:left="1133"/>
        <w:rPr>
          <w:rFonts w:hAnsi="Noto Sans" w:cs="Noto Sans"/>
          <w:sz w:val="28"/>
        </w:rPr>
      </w:pPr>
      <w:r w:rsidRPr="00871AF0">
        <w:rPr>
          <w:rFonts w:hAnsi="Noto Sans" w:cs="Noto Sans"/>
          <w:color w:val="23305D"/>
          <w:sz w:val="28"/>
        </w:rPr>
        <w:t>For the financial year</w:t>
      </w:r>
    </w:p>
    <w:p w:rsidR="00C93527" w:rsidRPr="00871AF0" w:rsidRDefault="007A3BF7" w:rsidP="00871AF0">
      <w:pPr>
        <w:spacing w:line="410" w:lineRule="exact"/>
        <w:ind w:left="1133"/>
        <w:rPr>
          <w:rFonts w:hAnsi="Noto Sans" w:cs="Noto Sans"/>
          <w:sz w:val="28"/>
        </w:rPr>
      </w:pPr>
      <w:r w:rsidRPr="00871AF0">
        <w:rPr>
          <w:rFonts w:hAnsi="Noto Sans" w:cs="Noto Sans"/>
          <w:color w:val="23305D"/>
          <w:sz w:val="28"/>
        </w:rPr>
        <w:t>1 July 2020 – 30 June 2021</w:t>
      </w: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F72033" w:rsidP="00871AF0">
      <w:pPr>
        <w:pStyle w:val="BodyText"/>
        <w:spacing w:before="3"/>
        <w:rPr>
          <w:rFonts w:hAnsi="Noto Sans" w:cs="Noto Sans"/>
          <w:sz w:val="21"/>
        </w:rPr>
      </w:pPr>
      <w:r w:rsidRPr="00871AF0">
        <w:rPr>
          <w:rFonts w:hAnsi="Noto Sans" w:cs="Noto Sans"/>
          <w:noProof/>
        </w:rPr>
        <w:drawing>
          <wp:anchor distT="0" distB="0" distL="0" distR="0" simplePos="0" relativeHeight="251660288" behindDoc="0" locked="0" layoutInCell="1" allowOverlap="1">
            <wp:simplePos x="0" y="0"/>
            <wp:positionH relativeFrom="page">
              <wp:posOffset>5566410</wp:posOffset>
            </wp:positionH>
            <wp:positionV relativeFrom="paragraph">
              <wp:posOffset>181610</wp:posOffset>
            </wp:positionV>
            <wp:extent cx="1336675" cy="529590"/>
            <wp:effectExtent l="0" t="0" r="0" b="3810"/>
            <wp:wrapTopAndBottom/>
            <wp:docPr id="3" name="image3.png"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6675" cy="529590"/>
                    </a:xfrm>
                    <a:prstGeom prst="rect">
                      <a:avLst/>
                    </a:prstGeom>
                  </pic:spPr>
                </pic:pic>
              </a:graphicData>
            </a:graphic>
            <wp14:sizeRelH relativeFrom="margin">
              <wp14:pctWidth>0</wp14:pctWidth>
            </wp14:sizeRelH>
            <wp14:sizeRelV relativeFrom="margin">
              <wp14:pctHeight>0</wp14:pctHeight>
            </wp14:sizeRelV>
          </wp:anchor>
        </w:drawing>
      </w:r>
      <w:r w:rsidRPr="00871AF0">
        <w:rPr>
          <w:rFonts w:hAnsi="Noto Sans" w:cs="Noto Sans"/>
          <w:noProof/>
        </w:rPr>
        <w:drawing>
          <wp:anchor distT="0" distB="0" distL="0" distR="0" simplePos="0" relativeHeight="251659264" behindDoc="0" locked="0" layoutInCell="1" allowOverlap="1">
            <wp:simplePos x="0" y="0"/>
            <wp:positionH relativeFrom="page">
              <wp:posOffset>657860</wp:posOffset>
            </wp:positionH>
            <wp:positionV relativeFrom="paragraph">
              <wp:posOffset>129442</wp:posOffset>
            </wp:positionV>
            <wp:extent cx="2320925" cy="522605"/>
            <wp:effectExtent l="0" t="0" r="3175" b="0"/>
            <wp:wrapTopAndBottom/>
            <wp:docPr id="1" name="image2.png" descr="Te Kāwanatanga o Aotearoa 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0925" cy="522605"/>
                    </a:xfrm>
                    <a:prstGeom prst="rect">
                      <a:avLst/>
                    </a:prstGeom>
                  </pic:spPr>
                </pic:pic>
              </a:graphicData>
            </a:graphic>
            <wp14:sizeRelV relativeFrom="margin">
              <wp14:pctHeight>0</wp14:pctHeight>
            </wp14:sizeRelV>
          </wp:anchor>
        </w:drawing>
      </w:r>
    </w:p>
    <w:p w:rsidR="00C93527" w:rsidRPr="00871AF0" w:rsidRDefault="00C93527" w:rsidP="00871AF0">
      <w:pPr>
        <w:rPr>
          <w:rFonts w:hAnsi="Noto Sans" w:cs="Noto Sans"/>
          <w:sz w:val="21"/>
        </w:rPr>
        <w:sectPr w:rsidR="00C93527" w:rsidRPr="00871AF0">
          <w:footerReference w:type="default" r:id="rId10"/>
          <w:type w:val="continuous"/>
          <w:pgSz w:w="11910" w:h="16840"/>
          <w:pgMar w:top="1580" w:right="0" w:bottom="280" w:left="0" w:header="0" w:footer="0" w:gutter="0"/>
          <w:pgNumType w:start="3"/>
          <w:cols w:space="720"/>
        </w:sectPr>
      </w:pPr>
    </w:p>
    <w:p w:rsidR="00C93527" w:rsidRPr="00871AF0" w:rsidRDefault="00297F7D" w:rsidP="00871AF0">
      <w:pPr>
        <w:spacing w:before="60" w:line="230" w:lineRule="exact"/>
        <w:ind w:left="1133"/>
        <w:rPr>
          <w:rFonts w:hAnsi="Noto Sans" w:cs="Noto Sans"/>
          <w:sz w:val="16"/>
        </w:rPr>
      </w:pPr>
      <w:r>
        <w:lastRenderedPageBreak/>
        <w:pict>
          <v:rect id="docshape4" o:spid="_x0000_s1093" alt="" style="position:absolute;left:0;text-align:left;margin-left:0;margin-top:0;width:595.3pt;height:841.9pt;z-index:-16623104;mso-wrap-edited:f;mso-width-percent:0;mso-height-percent:0;mso-position-horizontal-relative:page;mso-position-vertical-relative:page;mso-width-percent:0;mso-height-percent:0" fillcolor="#fef3e5" stroked="f">
            <w10:wrap anchorx="page" anchory="page"/>
          </v:rect>
        </w:pict>
      </w:r>
      <w:r w:rsidR="007A3BF7" w:rsidRPr="00871AF0">
        <w:rPr>
          <w:rFonts w:hAnsi="Noto Sans" w:cs="Noto Sans"/>
          <w:color w:val="23305D"/>
          <w:sz w:val="16"/>
        </w:rPr>
        <w:t>Citation: Ministry of Health. 2021.</w:t>
      </w:r>
    </w:p>
    <w:p w:rsidR="00C93527" w:rsidRPr="00871AF0" w:rsidRDefault="007A3BF7" w:rsidP="00871AF0">
      <w:pPr>
        <w:spacing w:line="220" w:lineRule="exact"/>
        <w:ind w:left="1133"/>
        <w:rPr>
          <w:rFonts w:hAnsi="Noto Sans" w:cs="Noto Sans"/>
          <w:i/>
          <w:sz w:val="16"/>
        </w:rPr>
      </w:pPr>
      <w:r w:rsidRPr="00871AF0">
        <w:rPr>
          <w:rFonts w:hAnsi="Noto Sans" w:cs="Noto Sans"/>
          <w:i/>
          <w:color w:val="23305D"/>
          <w:sz w:val="16"/>
        </w:rPr>
        <w:t>Mental Health and Addiction Year in Review</w:t>
      </w:r>
    </w:p>
    <w:p w:rsidR="00C93527" w:rsidRPr="00871AF0" w:rsidRDefault="007A3BF7" w:rsidP="00871AF0">
      <w:pPr>
        <w:spacing w:line="230" w:lineRule="exact"/>
        <w:ind w:left="1133"/>
        <w:rPr>
          <w:rFonts w:hAnsi="Noto Sans" w:cs="Noto Sans"/>
          <w:sz w:val="16"/>
        </w:rPr>
      </w:pPr>
      <w:r w:rsidRPr="00871AF0">
        <w:rPr>
          <w:rFonts w:hAnsi="Noto Sans" w:cs="Noto Sans"/>
          <w:color w:val="23305D"/>
          <w:sz w:val="16"/>
        </w:rPr>
        <w:t>Wellington: Ministry of Health.</w:t>
      </w:r>
    </w:p>
    <w:p w:rsidR="00C93527" w:rsidRPr="00871AF0" w:rsidRDefault="007A3BF7" w:rsidP="00871AF0">
      <w:pPr>
        <w:spacing w:before="108" w:line="220" w:lineRule="auto"/>
        <w:ind w:left="1133" w:right="6585"/>
        <w:rPr>
          <w:rFonts w:hAnsi="Noto Sans" w:cs="Noto Sans"/>
          <w:sz w:val="16"/>
        </w:rPr>
      </w:pPr>
      <w:r w:rsidRPr="00871AF0">
        <w:rPr>
          <w:rFonts w:hAnsi="Noto Sans" w:cs="Noto Sans"/>
          <w:color w:val="23305D"/>
          <w:sz w:val="16"/>
        </w:rPr>
        <w:t>Published in November 2021 by the Ministry of Health PO Box 5013, Wellington 6140, New Zealand</w:t>
      </w:r>
    </w:p>
    <w:p w:rsidR="00C93527" w:rsidRPr="00871AF0" w:rsidRDefault="007A3BF7" w:rsidP="00871AF0">
      <w:pPr>
        <w:spacing w:before="97" w:line="230" w:lineRule="exact"/>
        <w:ind w:left="1133"/>
        <w:rPr>
          <w:rFonts w:hAnsi="Noto Sans" w:cs="Noto Sans"/>
          <w:sz w:val="16"/>
        </w:rPr>
      </w:pPr>
      <w:r w:rsidRPr="00871AF0">
        <w:rPr>
          <w:rFonts w:hAnsi="Noto Sans" w:cs="Noto Sans"/>
          <w:color w:val="23305D"/>
          <w:sz w:val="16"/>
        </w:rPr>
        <w:t>ISBN 978-1-99-100790-2 (online)</w:t>
      </w:r>
    </w:p>
    <w:p w:rsidR="00C93527" w:rsidRPr="00871AF0" w:rsidRDefault="007A3BF7" w:rsidP="00871AF0">
      <w:pPr>
        <w:spacing w:line="230" w:lineRule="exact"/>
        <w:ind w:left="1133"/>
        <w:rPr>
          <w:rFonts w:hAnsi="Noto Sans" w:cs="Noto Sans"/>
          <w:sz w:val="16"/>
        </w:rPr>
      </w:pPr>
      <w:r w:rsidRPr="00871AF0">
        <w:rPr>
          <w:rFonts w:hAnsi="Noto Sans" w:cs="Noto Sans"/>
          <w:color w:val="23305D"/>
          <w:sz w:val="16"/>
        </w:rPr>
        <w:t>HP 7963</w:t>
      </w:r>
    </w:p>
    <w:p w:rsidR="00C93527" w:rsidRPr="00871AF0" w:rsidRDefault="007A3BF7" w:rsidP="00871AF0">
      <w:pPr>
        <w:spacing w:before="93"/>
        <w:ind w:left="1133"/>
        <w:rPr>
          <w:rFonts w:hAnsi="Noto Sans" w:cs="Noto Sans"/>
          <w:sz w:val="16"/>
        </w:rPr>
      </w:pPr>
      <w:r w:rsidRPr="00871AF0">
        <w:rPr>
          <w:rFonts w:hAnsi="Noto Sans" w:cs="Noto Sans"/>
          <w:color w:val="23305D"/>
          <w:sz w:val="16"/>
        </w:rPr>
        <w:t xml:space="preserve">This document is available at </w:t>
      </w:r>
      <w:hyperlink r:id="rId11">
        <w:r w:rsidRPr="00871AF0">
          <w:rPr>
            <w:rFonts w:hAnsi="Noto Sans" w:cs="Noto Sans"/>
            <w:color w:val="23305D"/>
            <w:sz w:val="16"/>
            <w:u w:val="single" w:color="23305D"/>
          </w:rPr>
          <w:t>health.govt.nz</w:t>
        </w:r>
      </w:hyperlink>
    </w:p>
    <w:p w:rsidR="00C93527" w:rsidRPr="00871AF0" w:rsidRDefault="0002602E" w:rsidP="00871AF0">
      <w:pPr>
        <w:pStyle w:val="BodyText"/>
        <w:spacing w:before="14"/>
        <w:rPr>
          <w:rFonts w:hAnsi="Noto Sans" w:cs="Noto Sans"/>
        </w:rPr>
      </w:pPr>
      <w:r w:rsidRPr="00871AF0">
        <w:rPr>
          <w:rFonts w:hAnsi="Noto Sans" w:cs="Noto Sans"/>
          <w:noProof/>
        </w:rPr>
        <w:drawing>
          <wp:anchor distT="0" distB="0" distL="114300" distR="114300" simplePos="0" relativeHeight="487612928" behindDoc="1" locked="0" layoutInCell="1" allowOverlap="1">
            <wp:simplePos x="0" y="0"/>
            <wp:positionH relativeFrom="page">
              <wp:posOffset>0</wp:posOffset>
            </wp:positionH>
            <wp:positionV relativeFrom="page">
              <wp:posOffset>0</wp:posOffset>
            </wp:positionV>
            <wp:extent cx="7552800" cy="10674000"/>
            <wp:effectExtent l="0" t="0" r="0" b="0"/>
            <wp:wrapNone/>
            <wp:docPr id="972" name="Picture 9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 name="kowhaiwhai patter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52800" cy="10674000"/>
                    </a:xfrm>
                    <a:prstGeom prst="rect">
                      <a:avLst/>
                    </a:prstGeom>
                  </pic:spPr>
                </pic:pic>
              </a:graphicData>
            </a:graphic>
            <wp14:sizeRelH relativeFrom="margin">
              <wp14:pctWidth>0</wp14:pctWidth>
            </wp14:sizeRelH>
            <wp14:sizeRelV relativeFrom="margin">
              <wp14:pctHeight>0</wp14:pctHeight>
            </wp14:sizeRelV>
          </wp:anchor>
        </w:drawing>
      </w:r>
    </w:p>
    <w:p w:rsidR="0002602E" w:rsidRPr="00871AF0" w:rsidRDefault="0002602E" w:rsidP="00871AF0">
      <w:pPr>
        <w:spacing w:before="164" w:line="220" w:lineRule="auto"/>
        <w:ind w:left="1133" w:right="5570"/>
        <w:rPr>
          <w:rFonts w:hAnsi="Noto Sans" w:cs="Noto Sans"/>
          <w:color w:val="23305D"/>
          <w:sz w:val="16"/>
        </w:rPr>
      </w:pPr>
      <w:r w:rsidRPr="00871AF0">
        <w:rPr>
          <w:rFonts w:hAnsi="Noto Sans" w:cs="Noto Sans"/>
          <w:noProof/>
          <w:color w:val="23305D"/>
          <w:sz w:val="16"/>
        </w:rPr>
        <w:drawing>
          <wp:inline distT="0" distB="0" distL="0" distR="0">
            <wp:extent cx="812800" cy="279400"/>
            <wp:effectExtent l="0" t="0" r="0" b="0"/>
            <wp:docPr id="973" name="Picture 973" descr="Creative Commons B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 name="CC BY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2800" cy="279400"/>
                    </a:xfrm>
                    <a:prstGeom prst="rect">
                      <a:avLst/>
                    </a:prstGeom>
                  </pic:spPr>
                </pic:pic>
              </a:graphicData>
            </a:graphic>
          </wp:inline>
        </w:drawing>
      </w:r>
    </w:p>
    <w:p w:rsidR="00C93527" w:rsidRPr="00871AF0" w:rsidRDefault="007A3BF7" w:rsidP="00871AF0">
      <w:pPr>
        <w:spacing w:before="164" w:line="220" w:lineRule="auto"/>
        <w:ind w:left="1133" w:right="5570"/>
        <w:rPr>
          <w:rFonts w:hAnsi="Noto Sans" w:cs="Noto Sans"/>
          <w:sz w:val="16"/>
        </w:rPr>
      </w:pPr>
      <w:r w:rsidRPr="00871AF0">
        <w:rPr>
          <w:rFonts w:hAnsi="Noto Sans" w:cs="Noto Sans"/>
          <w:color w:val="23305D"/>
          <w:sz w:val="16"/>
        </w:rPr>
        <w:t xml:space="preserve">This work is licensed under the Creative Commons Attribution 4.0 International </w:t>
      </w:r>
      <w:proofErr w:type="spellStart"/>
      <w:r w:rsidRPr="00871AF0">
        <w:rPr>
          <w:rFonts w:hAnsi="Noto Sans" w:cs="Noto Sans"/>
          <w:color w:val="23305D"/>
          <w:sz w:val="16"/>
        </w:rPr>
        <w:t>licence</w:t>
      </w:r>
      <w:proofErr w:type="spellEnd"/>
      <w:r w:rsidRPr="00871AF0">
        <w:rPr>
          <w:rFonts w:hAnsi="Noto Sans" w:cs="Noto Sans"/>
          <w:color w:val="23305D"/>
          <w:sz w:val="16"/>
        </w:rPr>
        <w:t xml:space="preserve">. In essence, you are free to: share </w:t>
      </w:r>
      <w:proofErr w:type="spellStart"/>
      <w:r w:rsidRPr="00871AF0">
        <w:rPr>
          <w:rFonts w:hAnsi="Noto Sans" w:cs="Noto Sans"/>
          <w:color w:val="23305D"/>
          <w:sz w:val="16"/>
        </w:rPr>
        <w:t>ie</w:t>
      </w:r>
      <w:proofErr w:type="spellEnd"/>
      <w:r w:rsidRPr="00871AF0">
        <w:rPr>
          <w:rFonts w:hAnsi="Noto Sans" w:cs="Noto Sans"/>
          <w:color w:val="23305D"/>
          <w:sz w:val="16"/>
        </w:rPr>
        <w:t>, copy and redistribute the material in any medium or format; adapt</w:t>
      </w:r>
    </w:p>
    <w:p w:rsidR="00C93527" w:rsidRPr="00871AF0" w:rsidRDefault="007A3BF7" w:rsidP="00871AF0">
      <w:pPr>
        <w:spacing w:line="220" w:lineRule="auto"/>
        <w:ind w:left="1133" w:right="5751"/>
        <w:rPr>
          <w:rFonts w:hAnsi="Noto Sans" w:cs="Noto Sans"/>
          <w:sz w:val="16"/>
        </w:rPr>
      </w:pPr>
      <w:proofErr w:type="spellStart"/>
      <w:r w:rsidRPr="00871AF0">
        <w:rPr>
          <w:rFonts w:hAnsi="Noto Sans" w:cs="Noto Sans"/>
          <w:color w:val="23305D"/>
          <w:sz w:val="16"/>
        </w:rPr>
        <w:t>ie</w:t>
      </w:r>
      <w:proofErr w:type="spellEnd"/>
      <w:r w:rsidRPr="00871AF0">
        <w:rPr>
          <w:rFonts w:hAnsi="Noto Sans" w:cs="Noto Sans"/>
          <w:color w:val="23305D"/>
          <w:sz w:val="16"/>
        </w:rPr>
        <w:t xml:space="preserve">, remix, transform and build upon the material. You must give appropriate credit, provide a link to the </w:t>
      </w:r>
      <w:proofErr w:type="spellStart"/>
      <w:r w:rsidRPr="00871AF0">
        <w:rPr>
          <w:rFonts w:hAnsi="Noto Sans" w:cs="Noto Sans"/>
          <w:color w:val="23305D"/>
          <w:sz w:val="16"/>
        </w:rPr>
        <w:t>licence</w:t>
      </w:r>
      <w:proofErr w:type="spellEnd"/>
      <w:r w:rsidRPr="00871AF0">
        <w:rPr>
          <w:rFonts w:hAnsi="Noto Sans" w:cs="Noto Sans"/>
          <w:color w:val="23305D"/>
          <w:sz w:val="16"/>
        </w:rPr>
        <w:t xml:space="preserve"> and indicate if changes were made.</w:t>
      </w:r>
    </w:p>
    <w:p w:rsidR="00C93527" w:rsidRPr="00871AF0" w:rsidRDefault="00C93527" w:rsidP="00871AF0">
      <w:pPr>
        <w:spacing w:line="220" w:lineRule="auto"/>
        <w:rPr>
          <w:rFonts w:hAnsi="Noto Sans" w:cs="Noto Sans"/>
          <w:sz w:val="16"/>
        </w:rPr>
        <w:sectPr w:rsidR="00C93527" w:rsidRPr="00871AF0">
          <w:pgSz w:w="11910" w:h="16840"/>
          <w:pgMar w:top="1040" w:right="0" w:bottom="0" w:left="0" w:header="0" w:footer="0" w:gutter="0"/>
          <w:cols w:space="720"/>
        </w:sectPr>
      </w:pPr>
    </w:p>
    <w:p w:rsidR="00C93527" w:rsidRPr="00871AF0" w:rsidRDefault="007A3BF7" w:rsidP="00871AF0">
      <w:pPr>
        <w:pStyle w:val="Heading1"/>
        <w:spacing w:before="40" w:line="240" w:lineRule="auto"/>
        <w:ind w:left="1130"/>
        <w:rPr>
          <w:rFonts w:hAnsi="Noto Sans" w:cs="Noto Sans"/>
        </w:rPr>
      </w:pPr>
      <w:bookmarkStart w:id="1" w:name="Foreword"/>
      <w:bookmarkStart w:id="2" w:name="_bookmark0"/>
      <w:bookmarkEnd w:id="1"/>
      <w:bookmarkEnd w:id="2"/>
      <w:r w:rsidRPr="00871AF0">
        <w:rPr>
          <w:rFonts w:hAnsi="Noto Sans" w:cs="Noto Sans"/>
          <w:color w:val="23305D"/>
        </w:rPr>
        <w:lastRenderedPageBreak/>
        <w:t>Foreword</w:t>
      </w:r>
    </w:p>
    <w:p w:rsidR="00C93527" w:rsidRPr="00871AF0" w:rsidRDefault="004E7CBC" w:rsidP="00871AF0">
      <w:pPr>
        <w:pStyle w:val="BodyText"/>
        <w:rPr>
          <w:rFonts w:hAnsi="Noto Sans" w:cs="Noto Sans"/>
          <w:b/>
        </w:rPr>
      </w:pPr>
      <w:r w:rsidRPr="00871AF0">
        <w:rPr>
          <w:rFonts w:hAnsi="Noto Sans" w:cs="Noto Sans"/>
          <w:b/>
          <w:noProof/>
        </w:rPr>
        <mc:AlternateContent>
          <mc:Choice Requires="wps">
            <w:drawing>
              <wp:anchor distT="0" distB="0" distL="114300" distR="114300" simplePos="0" relativeHeight="487614976" behindDoc="0" locked="0" layoutInCell="1" allowOverlap="1">
                <wp:simplePos x="0" y="0"/>
                <wp:positionH relativeFrom="column">
                  <wp:posOffset>0</wp:posOffset>
                </wp:positionH>
                <wp:positionV relativeFrom="paragraph">
                  <wp:posOffset>675103</wp:posOffset>
                </wp:positionV>
                <wp:extent cx="3181858" cy="1800665"/>
                <wp:effectExtent l="0" t="0" r="6350" b="3175"/>
                <wp:wrapNone/>
                <wp:docPr id="976" name="Text Box 976"/>
                <wp:cNvGraphicFramePr/>
                <a:graphic xmlns:a="http://schemas.openxmlformats.org/drawingml/2006/main">
                  <a:graphicData uri="http://schemas.microsoft.com/office/word/2010/wordprocessingShape">
                    <wps:wsp>
                      <wps:cNvSpPr txBox="1"/>
                      <wps:spPr>
                        <a:xfrm>
                          <a:off x="0" y="0"/>
                          <a:ext cx="3181858" cy="1800665"/>
                        </a:xfrm>
                        <a:prstGeom prst="rect">
                          <a:avLst/>
                        </a:prstGeom>
                        <a:solidFill>
                          <a:srgbClr val="F18700"/>
                        </a:solidFill>
                        <a:ln w="6350">
                          <a:noFill/>
                        </a:ln>
                      </wps:spPr>
                      <wps:txbx>
                        <w:txbxContent>
                          <w:p w:rsidR="004E7CBC" w:rsidRDefault="004E7CBC" w:rsidP="004E7CBC">
                            <w:pPr>
                              <w:pStyle w:val="Heading2-notTOC"/>
                              <w:spacing w:line="240" w:lineRule="auto"/>
                            </w:pPr>
                            <w:r>
                              <w:t>From the Deputy Director-</w:t>
                            </w:r>
                            <w:proofErr w:type="gramStart"/>
                            <w:r>
                              <w:t xml:space="preserve">General </w:t>
                            </w:r>
                            <w:r w:rsidR="00342DC7">
                              <w:t xml:space="preserve"> </w:t>
                            </w:r>
                            <w:r>
                              <w:t>Mental</w:t>
                            </w:r>
                            <w:proofErr w:type="gramEnd"/>
                            <w:r>
                              <w:t xml:space="preserve"> Health </w:t>
                            </w:r>
                            <w:r w:rsidR="00342DC7">
                              <w:t xml:space="preserve"> </w:t>
                            </w:r>
                            <w:r>
                              <w:t>and Addiction</w:t>
                            </w:r>
                          </w:p>
                          <w:p w:rsidR="004E7CBC" w:rsidRDefault="004E7CBC" w:rsidP="004E7CBC"/>
                        </w:txbxContent>
                      </wps:txbx>
                      <wps:bodyPr rot="0" spcFirstLastPara="0" vertOverflow="overflow" horzOverflow="overflow" vert="horz" wrap="square" lIns="720000" tIns="25200" rIns="324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76" o:spid="_x0000_s1026" type="#_x0000_t202" style="position:absolute;margin-left:0;margin-top:53.15pt;width:250.55pt;height:141.8pt;z-index:4876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" fillcolor="#f18700" stroked="f" strokeweight=".5pt">
                <v:textbox inset="20mm,.7mm,.9mm,1mm">
                  <w:txbxContent>
                    <w:p w:rsidR="004E7CBC" w:rsidRDefault="004E7CBC" w:rsidP="004E7CBC">
                      <w:pPr>
                        <w:pStyle w:val="Heading2-notTOC"/>
                        <w:spacing w:line="240" w:lineRule="auto"/>
                      </w:pPr>
                      <w:r>
                        <w:t>From the Deputy Director-</w:t>
                      </w:r>
                      <w:proofErr w:type="gramStart"/>
                      <w:r>
                        <w:t xml:space="preserve">General </w:t>
                      </w:r>
                      <w:r w:rsidR="00342DC7">
                        <w:t xml:space="preserve"> </w:t>
                      </w:r>
                      <w:r>
                        <w:t>Mental</w:t>
                      </w:r>
                      <w:proofErr w:type="gramEnd"/>
                      <w:r>
                        <w:t xml:space="preserve"> Health </w:t>
                      </w:r>
                      <w:r w:rsidR="00342DC7">
                        <w:t xml:space="preserve"> </w:t>
                      </w:r>
                      <w:r>
                        <w:t>and Addiction</w:t>
                      </w:r>
                    </w:p>
                    <w:p w:rsidR="004E7CBC" w:rsidRDefault="004E7CBC" w:rsidP="004E7CBC"/>
                  </w:txbxContent>
                </v:textbox>
              </v:shape>
            </w:pict>
          </mc:Fallback>
        </mc:AlternateContent>
      </w:r>
    </w:p>
    <w:p w:rsidR="00C93527" w:rsidRPr="00871AF0" w:rsidRDefault="004E7CBC" w:rsidP="00871AF0">
      <w:pPr>
        <w:pStyle w:val="BodyText"/>
        <w:spacing w:before="12"/>
        <w:rPr>
          <w:rFonts w:hAnsi="Noto Sans" w:cs="Noto Sans"/>
          <w:b/>
          <w:sz w:val="13"/>
        </w:rPr>
      </w:pPr>
      <w:r w:rsidRPr="00871AF0">
        <w:rPr>
          <w:rFonts w:hAnsi="Noto Sans" w:cs="Noto Sans"/>
          <w:b/>
          <w:noProof/>
          <w:sz w:val="13"/>
        </w:rPr>
        <w:drawing>
          <wp:anchor distT="0" distB="0" distL="114300" distR="114300" simplePos="0" relativeHeight="487613952" behindDoc="1" locked="0" layoutInCell="1" allowOverlap="1">
            <wp:simplePos x="0" y="0"/>
            <wp:positionH relativeFrom="page">
              <wp:posOffset>2721254</wp:posOffset>
            </wp:positionH>
            <wp:positionV relativeFrom="page">
              <wp:posOffset>1419149</wp:posOffset>
            </wp:positionV>
            <wp:extent cx="3999600" cy="2642400"/>
            <wp:effectExtent l="0" t="0" r="1270" b="0"/>
            <wp:wrapTopAndBottom/>
            <wp:docPr id="974" name="Picture 974" descr="Photo of Philip Grady, Deputy Director-General, Mental Health and Addi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 name="philip-grady.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99600" cy="2642400"/>
                    </a:xfrm>
                    <a:prstGeom prst="rect">
                      <a:avLst/>
                    </a:prstGeom>
                  </pic:spPr>
                </pic:pic>
              </a:graphicData>
            </a:graphic>
            <wp14:sizeRelH relativeFrom="margin">
              <wp14:pctWidth>0</wp14:pctWidth>
            </wp14:sizeRelH>
            <wp14:sizeRelV relativeFrom="margin">
              <wp14:pctHeight>0</wp14:pctHeight>
            </wp14:sizeRelV>
          </wp:anchor>
        </w:drawing>
      </w:r>
    </w:p>
    <w:p w:rsidR="00C93527" w:rsidRPr="00871AF0" w:rsidRDefault="00C93527" w:rsidP="00871AF0">
      <w:pPr>
        <w:pStyle w:val="BodyText"/>
        <w:spacing w:before="9"/>
        <w:rPr>
          <w:rFonts w:hAnsi="Noto Sans" w:cs="Noto Sans"/>
          <w:b/>
          <w:sz w:val="29"/>
        </w:rPr>
      </w:pPr>
    </w:p>
    <w:p w:rsidR="00C93527" w:rsidRPr="00871AF0" w:rsidRDefault="00C93527" w:rsidP="00871AF0">
      <w:pPr>
        <w:rPr>
          <w:rFonts w:hAnsi="Noto Sans" w:cs="Noto Sans"/>
          <w:sz w:val="29"/>
        </w:rPr>
        <w:sectPr w:rsidR="00C93527" w:rsidRPr="00871AF0">
          <w:footerReference w:type="even" r:id="rId15"/>
          <w:footerReference w:type="default" r:id="rId16"/>
          <w:pgSz w:w="11910" w:h="16840"/>
          <w:pgMar w:top="740" w:right="0" w:bottom="1340" w:left="0" w:header="0" w:footer="1156" w:gutter="0"/>
          <w:cols w:space="720"/>
        </w:sectPr>
      </w:pPr>
    </w:p>
    <w:p w:rsidR="00C93527" w:rsidRPr="00871AF0" w:rsidRDefault="007A3BF7" w:rsidP="00871AF0">
      <w:pPr>
        <w:pStyle w:val="Intro"/>
        <w:rPr>
          <w:rFonts w:cs="Noto Sans"/>
        </w:rPr>
      </w:pPr>
      <w:r w:rsidRPr="00871AF0">
        <w:rPr>
          <w:rFonts w:cs="Noto Sans"/>
        </w:rPr>
        <w:t xml:space="preserve">Kia </w:t>
      </w:r>
      <w:proofErr w:type="spellStart"/>
      <w:r w:rsidRPr="00871AF0">
        <w:rPr>
          <w:rFonts w:cs="Noto Sans"/>
        </w:rPr>
        <w:t>ora</w:t>
      </w:r>
      <w:proofErr w:type="spellEnd"/>
      <w:r w:rsidRPr="00871AF0">
        <w:rPr>
          <w:rFonts w:cs="Noto Sans"/>
        </w:rPr>
        <w:t xml:space="preserve"> </w:t>
      </w:r>
      <w:proofErr w:type="spellStart"/>
      <w:r w:rsidRPr="00871AF0">
        <w:rPr>
          <w:rFonts w:cs="Noto Sans"/>
        </w:rPr>
        <w:t>koutou</w:t>
      </w:r>
      <w:proofErr w:type="spellEnd"/>
      <w:r w:rsidRPr="00871AF0">
        <w:rPr>
          <w:rFonts w:cs="Noto Sans"/>
        </w:rPr>
        <w:t xml:space="preserve">. Welcome to the </w:t>
      </w:r>
      <w:r w:rsidRPr="00871AF0">
        <w:rPr>
          <w:rStyle w:val="Italic"/>
          <w:rFonts w:cs="Noto Sans"/>
        </w:rPr>
        <w:t>Year in Review</w:t>
      </w:r>
      <w:r w:rsidRPr="00871AF0">
        <w:rPr>
          <w:rFonts w:cs="Noto Sans"/>
        </w:rPr>
        <w:t xml:space="preserve">, a report we have compiled to showcase some of this past financial year’s highlights and major changes and to provide some general context around our wider work </w:t>
      </w:r>
      <w:proofErr w:type="spellStart"/>
      <w:r w:rsidRPr="00871AF0">
        <w:rPr>
          <w:rFonts w:cs="Noto Sans"/>
        </w:rPr>
        <w:t>programme</w:t>
      </w:r>
      <w:proofErr w:type="spellEnd"/>
      <w:r w:rsidRPr="00871AF0">
        <w:rPr>
          <w:rFonts w:cs="Noto Sans"/>
        </w:rPr>
        <w:t>.</w:t>
      </w:r>
    </w:p>
    <w:p w:rsidR="00C93527" w:rsidRPr="00871AF0" w:rsidRDefault="007A3BF7" w:rsidP="00871AF0">
      <w:pPr>
        <w:pStyle w:val="BodyText"/>
        <w:spacing w:before="209" w:line="223" w:lineRule="auto"/>
        <w:ind w:left="1133" w:right="218"/>
        <w:rPr>
          <w:rFonts w:hAnsi="Noto Sans" w:cs="Noto Sans"/>
        </w:rPr>
      </w:pPr>
      <w:r w:rsidRPr="00871AF0">
        <w:rPr>
          <w:rFonts w:hAnsi="Noto Sans" w:cs="Noto Sans"/>
        </w:rPr>
        <w:t>This covers the 12-month period from 1 July 2020 to 30 June 2021. While I wasn’t in the Deputy Director-General role during this time, I was on the senior leadership team of the Mental Health and Addiction directorate in the Ministry of Health. It’s fair to say this</w:t>
      </w:r>
    </w:p>
    <w:p w:rsidR="00C93527" w:rsidRPr="00871AF0" w:rsidRDefault="007A3BF7" w:rsidP="00871AF0">
      <w:pPr>
        <w:pStyle w:val="BodyText"/>
        <w:spacing w:before="6" w:line="223" w:lineRule="auto"/>
        <w:ind w:left="1133" w:right="2"/>
        <w:rPr>
          <w:rFonts w:hAnsi="Noto Sans" w:cs="Noto Sans"/>
        </w:rPr>
      </w:pPr>
      <w:r w:rsidRPr="00871AF0">
        <w:rPr>
          <w:rFonts w:hAnsi="Noto Sans" w:cs="Noto Sans"/>
        </w:rPr>
        <w:t>period saw a significant amount of change as we continued work to transform the mental health and addiction sector.</w:t>
      </w:r>
    </w:p>
    <w:p w:rsidR="00C93527" w:rsidRPr="00871AF0" w:rsidRDefault="007A3BF7" w:rsidP="00871AF0">
      <w:pPr>
        <w:pStyle w:val="BodyText"/>
        <w:spacing w:before="117" w:line="223" w:lineRule="auto"/>
        <w:ind w:left="1133" w:right="139"/>
        <w:rPr>
          <w:rFonts w:hAnsi="Noto Sans" w:cs="Noto Sans"/>
        </w:rPr>
      </w:pPr>
      <w:r w:rsidRPr="00871AF0">
        <w:rPr>
          <w:rFonts w:hAnsi="Noto Sans" w:cs="Noto Sans"/>
        </w:rPr>
        <w:t>Looking back, there’s a lot of positive change happening, and I’m pleased to see some</w:t>
      </w:r>
    </w:p>
    <w:p w:rsidR="00C93527" w:rsidRPr="00871AF0" w:rsidRDefault="007A3BF7" w:rsidP="00871AF0">
      <w:pPr>
        <w:pStyle w:val="BodyText"/>
        <w:spacing w:before="2" w:line="223" w:lineRule="auto"/>
        <w:ind w:left="1133" w:right="363"/>
        <w:rPr>
          <w:rFonts w:hAnsi="Noto Sans" w:cs="Noto Sans"/>
        </w:rPr>
      </w:pPr>
      <w:r w:rsidRPr="00871AF0">
        <w:rPr>
          <w:rFonts w:hAnsi="Noto Sans" w:cs="Noto Sans"/>
        </w:rPr>
        <w:t xml:space="preserve">big pieces like our Access and Choice </w:t>
      </w:r>
      <w:proofErr w:type="spellStart"/>
      <w:r w:rsidRPr="00871AF0">
        <w:rPr>
          <w:rFonts w:hAnsi="Noto Sans" w:cs="Noto Sans"/>
        </w:rPr>
        <w:t>programme</w:t>
      </w:r>
      <w:proofErr w:type="spellEnd"/>
      <w:r w:rsidRPr="00871AF0">
        <w:rPr>
          <w:rFonts w:hAnsi="Noto Sans" w:cs="Noto Sans"/>
        </w:rPr>
        <w:t xml:space="preserve"> are coming together and starting to produce excellent outcomes for</w:t>
      </w:r>
    </w:p>
    <w:p w:rsidR="00C93527" w:rsidRPr="00871AF0" w:rsidRDefault="007A3BF7" w:rsidP="00871AF0">
      <w:pPr>
        <w:pStyle w:val="BodyText"/>
        <w:spacing w:before="3" w:line="223" w:lineRule="auto"/>
        <w:ind w:left="1133" w:right="-6"/>
        <w:rPr>
          <w:rFonts w:hAnsi="Noto Sans" w:cs="Noto Sans"/>
        </w:rPr>
      </w:pPr>
      <w:r w:rsidRPr="00871AF0">
        <w:rPr>
          <w:rFonts w:hAnsi="Noto Sans" w:cs="Noto Sans"/>
        </w:rPr>
        <w:t xml:space="preserve">New Zealanders. But it’s also important to face up to the challenges that remain. Alongside the </w:t>
      </w:r>
      <w:r w:rsidRPr="00871AF0">
        <w:rPr>
          <w:rFonts w:hAnsi="Noto Sans" w:cs="Noto Sans"/>
          <w:i/>
        </w:rPr>
        <w:t>Year in Review</w:t>
      </w:r>
      <w:r w:rsidRPr="00871AF0">
        <w:rPr>
          <w:rFonts w:hAnsi="Noto Sans" w:cs="Noto Sans"/>
        </w:rPr>
        <w:t>, we are publishing a</w:t>
      </w:r>
    </w:p>
    <w:p w:rsidR="00C93527" w:rsidRPr="00871AF0" w:rsidRDefault="007A3BF7" w:rsidP="00871AF0">
      <w:pPr>
        <w:pStyle w:val="BodyText"/>
        <w:spacing w:before="99" w:line="223" w:lineRule="auto"/>
        <w:ind w:left="327" w:right="1256"/>
        <w:rPr>
          <w:rFonts w:hAnsi="Noto Sans" w:cs="Noto Sans"/>
        </w:rPr>
      </w:pPr>
      <w:r w:rsidRPr="00871AF0">
        <w:rPr>
          <w:rFonts w:hAnsi="Noto Sans" w:cs="Noto Sans"/>
        </w:rPr>
        <w:br w:type="column"/>
      </w:r>
      <w:r w:rsidRPr="00871AF0">
        <w:rPr>
          <w:rFonts w:hAnsi="Noto Sans" w:cs="Noto Sans"/>
        </w:rPr>
        <w:t>wide range of different reports to ensure transparency about the performance of the mental health and addiction system and services. These reports provide insight into issues like the continued use of seclusion and wait times for service users. While these aren’t new problems, new solutions are being worked on and new services are being stood up, so there’s a wider story to tell and context to provide.</w:t>
      </w:r>
    </w:p>
    <w:p w:rsidR="00C93527" w:rsidRPr="00871AF0" w:rsidRDefault="007A3BF7" w:rsidP="00871AF0">
      <w:pPr>
        <w:pStyle w:val="BodyText"/>
        <w:spacing w:before="124" w:line="223" w:lineRule="auto"/>
        <w:ind w:left="327" w:right="1333"/>
        <w:rPr>
          <w:rFonts w:hAnsi="Noto Sans" w:cs="Noto Sans"/>
        </w:rPr>
      </w:pPr>
      <w:r w:rsidRPr="00871AF0">
        <w:rPr>
          <w:rFonts w:hAnsi="Noto Sans" w:cs="Noto Sans"/>
        </w:rPr>
        <w:t xml:space="preserve">There has no doubt been COVID-19-related impacts on our sector’s progress, with many services needing to pivot to join the wider health and psychosocial response. </w:t>
      </w:r>
      <w:r w:rsidRPr="00871AF0">
        <w:rPr>
          <w:rFonts w:hAnsi="Noto Sans" w:cs="Noto Sans"/>
          <w:i/>
        </w:rPr>
        <w:t xml:space="preserve">Kia Kaha, Kia </w:t>
      </w:r>
      <w:proofErr w:type="spellStart"/>
      <w:r w:rsidRPr="00871AF0">
        <w:rPr>
          <w:rFonts w:hAnsi="Noto Sans" w:cs="Noto Sans"/>
          <w:i/>
        </w:rPr>
        <w:t>Māia</w:t>
      </w:r>
      <w:proofErr w:type="spellEnd"/>
      <w:r w:rsidRPr="00871AF0">
        <w:rPr>
          <w:rFonts w:hAnsi="Noto Sans" w:cs="Noto Sans"/>
          <w:i/>
        </w:rPr>
        <w:t xml:space="preserve">, Kia Ora Aotearoa: COVID-19 Psychosocial and Mental Wellbeing Plan </w:t>
      </w:r>
      <w:r w:rsidRPr="00871AF0">
        <w:rPr>
          <w:rFonts w:hAnsi="Noto Sans" w:cs="Noto Sans"/>
        </w:rPr>
        <w:t>has made a difference and I’m proud of our sector’s contribution. We are working hard behind the scenes to increase vaccination rates in the mental health and addiction service user community. The response to COVID-19 will continue to pose resourcing challenges into the future for the sector, but it is my view we must not lose focus or the momentum we have in transforming mental health and addiction care in this country.</w:t>
      </w:r>
    </w:p>
    <w:p w:rsidR="00C93527" w:rsidRPr="00871AF0" w:rsidRDefault="00C93527" w:rsidP="00871AF0">
      <w:pPr>
        <w:spacing w:line="223" w:lineRule="auto"/>
        <w:rPr>
          <w:rFonts w:hAnsi="Noto Sans" w:cs="Noto Sans"/>
        </w:rPr>
        <w:sectPr w:rsidR="00C93527" w:rsidRPr="00871AF0">
          <w:type w:val="continuous"/>
          <w:pgSz w:w="11910" w:h="16840"/>
          <w:pgMar w:top="1580" w:right="0" w:bottom="280" w:left="0" w:header="0" w:footer="1156" w:gutter="0"/>
          <w:cols w:num="2" w:space="720" w:equalWidth="0">
            <w:col w:w="5756" w:space="40"/>
            <w:col w:w="6114"/>
          </w:cols>
        </w:sectPr>
      </w:pPr>
    </w:p>
    <w:p w:rsidR="00C93527" w:rsidRPr="00871AF0" w:rsidRDefault="007A3BF7" w:rsidP="00871AF0">
      <w:pPr>
        <w:pStyle w:val="BodyText"/>
        <w:spacing w:before="72" w:line="223" w:lineRule="auto"/>
        <w:ind w:left="1130" w:right="314"/>
        <w:rPr>
          <w:rFonts w:hAnsi="Noto Sans" w:cs="Noto Sans"/>
        </w:rPr>
      </w:pPr>
      <w:r w:rsidRPr="00871AF0">
        <w:rPr>
          <w:rFonts w:hAnsi="Noto Sans" w:cs="Noto Sans"/>
        </w:rPr>
        <w:lastRenderedPageBreak/>
        <w:t>We know right now the mental health and addiction system isn’t where it needs to be. We know about many of the pressures,</w:t>
      </w:r>
    </w:p>
    <w:p w:rsidR="00C93527" w:rsidRPr="00871AF0" w:rsidRDefault="007A3BF7" w:rsidP="00871AF0">
      <w:pPr>
        <w:pStyle w:val="BodyText"/>
        <w:spacing w:before="3" w:line="223" w:lineRule="auto"/>
        <w:ind w:left="1130" w:right="213"/>
        <w:rPr>
          <w:rFonts w:hAnsi="Noto Sans" w:cs="Noto Sans"/>
        </w:rPr>
      </w:pPr>
      <w:r w:rsidRPr="00871AF0">
        <w:rPr>
          <w:rFonts w:hAnsi="Noto Sans" w:cs="Noto Sans"/>
        </w:rPr>
        <w:t>the shortages and the inequities. In 2020/21 we made genuine progress against this.</w:t>
      </w:r>
    </w:p>
    <w:p w:rsidR="00C93527" w:rsidRPr="00871AF0" w:rsidRDefault="007A3BF7" w:rsidP="00871AF0">
      <w:pPr>
        <w:pStyle w:val="BodyText"/>
        <w:spacing w:before="2" w:line="223" w:lineRule="auto"/>
        <w:ind w:left="1130" w:right="25"/>
        <w:rPr>
          <w:rFonts w:hAnsi="Noto Sans" w:cs="Noto Sans"/>
        </w:rPr>
      </w:pPr>
      <w:r w:rsidRPr="00871AF0">
        <w:rPr>
          <w:rFonts w:hAnsi="Noto Sans" w:cs="Noto Sans"/>
        </w:rPr>
        <w:t xml:space="preserve">As it stands today more than 11,000 people are being seen every month by health improvement practitioners and health coaches in around 237 general practice clinics across New Zealand – and the access will continue to grow as this phased rollout ramps up. New </w:t>
      </w:r>
      <w:proofErr w:type="spellStart"/>
      <w:r w:rsidRPr="00871AF0">
        <w:rPr>
          <w:rFonts w:hAnsi="Noto Sans" w:cs="Noto Sans"/>
        </w:rPr>
        <w:t>kaupapa</w:t>
      </w:r>
      <w:proofErr w:type="spellEnd"/>
      <w:r w:rsidRPr="00871AF0">
        <w:rPr>
          <w:rFonts w:hAnsi="Noto Sans" w:cs="Noto Sans"/>
        </w:rPr>
        <w:t xml:space="preserve"> Māori services and Pacific services are also being stood up and we have contracted rainbow competency training to help health professionals to better cater to the needs of some of our most vulnerable communities.</w:t>
      </w:r>
    </w:p>
    <w:p w:rsidR="00C93527" w:rsidRPr="00871AF0" w:rsidRDefault="007A3BF7" w:rsidP="00871AF0">
      <w:pPr>
        <w:spacing w:before="125" w:line="223" w:lineRule="auto"/>
        <w:ind w:left="1130" w:right="5"/>
        <w:rPr>
          <w:rFonts w:hAnsi="Noto Sans" w:cs="Noto Sans"/>
          <w:sz w:val="20"/>
        </w:rPr>
      </w:pPr>
      <w:r w:rsidRPr="00871AF0">
        <w:rPr>
          <w:rFonts w:hAnsi="Noto Sans" w:cs="Noto Sans"/>
          <w:sz w:val="20"/>
        </w:rPr>
        <w:t xml:space="preserve">The transformation stems from </w:t>
      </w:r>
      <w:proofErr w:type="spellStart"/>
      <w:r w:rsidRPr="00871AF0">
        <w:rPr>
          <w:rFonts w:hAnsi="Noto Sans" w:cs="Noto Sans"/>
          <w:i/>
          <w:sz w:val="20"/>
        </w:rPr>
        <w:t>He</w:t>
      </w:r>
      <w:proofErr w:type="spellEnd"/>
      <w:r w:rsidRPr="00871AF0">
        <w:rPr>
          <w:rFonts w:hAnsi="Noto Sans" w:cs="Noto Sans"/>
          <w:i/>
          <w:sz w:val="20"/>
        </w:rPr>
        <w:t xml:space="preserve"> Ara </w:t>
      </w:r>
      <w:proofErr w:type="spellStart"/>
      <w:r w:rsidRPr="00871AF0">
        <w:rPr>
          <w:rFonts w:hAnsi="Noto Sans" w:cs="Noto Sans"/>
          <w:i/>
          <w:sz w:val="20"/>
        </w:rPr>
        <w:t>Oranga</w:t>
      </w:r>
      <w:proofErr w:type="spellEnd"/>
      <w:r w:rsidRPr="00871AF0">
        <w:rPr>
          <w:rFonts w:hAnsi="Noto Sans" w:cs="Noto Sans"/>
          <w:i/>
          <w:sz w:val="20"/>
        </w:rPr>
        <w:t xml:space="preserve">: Report of the Government Inquiry into Mental Health and Addiction, </w:t>
      </w:r>
      <w:r w:rsidRPr="00871AF0">
        <w:rPr>
          <w:rFonts w:hAnsi="Noto Sans" w:cs="Noto Sans"/>
          <w:sz w:val="20"/>
        </w:rPr>
        <w:t xml:space="preserve">published in 2018. The Government’s response to </w:t>
      </w:r>
      <w:proofErr w:type="spellStart"/>
      <w:r w:rsidRPr="00871AF0">
        <w:rPr>
          <w:rFonts w:hAnsi="Noto Sans" w:cs="Noto Sans"/>
          <w:i/>
          <w:sz w:val="20"/>
        </w:rPr>
        <w:t>He</w:t>
      </w:r>
      <w:proofErr w:type="spellEnd"/>
      <w:r w:rsidRPr="00871AF0">
        <w:rPr>
          <w:rFonts w:hAnsi="Noto Sans" w:cs="Noto Sans"/>
          <w:i/>
          <w:sz w:val="20"/>
        </w:rPr>
        <w:t xml:space="preserve"> Ara </w:t>
      </w:r>
      <w:proofErr w:type="spellStart"/>
      <w:r w:rsidRPr="00871AF0">
        <w:rPr>
          <w:rFonts w:hAnsi="Noto Sans" w:cs="Noto Sans"/>
          <w:i/>
          <w:sz w:val="20"/>
        </w:rPr>
        <w:t>Oranga</w:t>
      </w:r>
      <w:proofErr w:type="spellEnd"/>
      <w:r w:rsidRPr="00871AF0">
        <w:rPr>
          <w:rFonts w:hAnsi="Noto Sans" w:cs="Noto Sans"/>
          <w:i/>
          <w:sz w:val="20"/>
        </w:rPr>
        <w:t xml:space="preserve"> </w:t>
      </w:r>
      <w:r w:rsidRPr="00871AF0">
        <w:rPr>
          <w:rFonts w:hAnsi="Noto Sans" w:cs="Noto Sans"/>
          <w:sz w:val="20"/>
        </w:rPr>
        <w:t>guides our work, and our directorate has been busy with its implementation.</w:t>
      </w:r>
    </w:p>
    <w:p w:rsidR="00C93527" w:rsidRPr="00871AF0" w:rsidRDefault="007A3BF7" w:rsidP="00871AF0">
      <w:pPr>
        <w:pStyle w:val="BodyText"/>
        <w:spacing w:before="120" w:line="223" w:lineRule="auto"/>
        <w:ind w:left="1130" w:right="4"/>
        <w:rPr>
          <w:rFonts w:hAnsi="Noto Sans" w:cs="Noto Sans"/>
        </w:rPr>
      </w:pPr>
      <w:r w:rsidRPr="00871AF0">
        <w:rPr>
          <w:rFonts w:hAnsi="Noto Sans" w:cs="Noto Sans"/>
        </w:rPr>
        <w:t>This year we saw significant opportunities continue to open up for New Zealanders to contribute to shaping the future state of our mental health and addiction services. We have completed engagement on gambling harm reduction and launched a consultation on repealing and replacing the Mental Health (Compulsory Assessment and Treatment) Act 1992 and work has begun on a framework to set out the core components of a contemporary mental health and addiction system and services.</w:t>
      </w:r>
    </w:p>
    <w:p w:rsidR="00C93527" w:rsidRPr="00871AF0" w:rsidRDefault="007A3BF7" w:rsidP="00871AF0">
      <w:pPr>
        <w:pStyle w:val="BodyText"/>
        <w:spacing w:before="125" w:line="223" w:lineRule="auto"/>
        <w:ind w:left="1130" w:right="-1"/>
        <w:rPr>
          <w:rFonts w:hAnsi="Noto Sans" w:cs="Noto Sans"/>
        </w:rPr>
      </w:pPr>
      <w:r w:rsidRPr="00871AF0">
        <w:rPr>
          <w:rFonts w:hAnsi="Noto Sans" w:cs="Noto Sans"/>
        </w:rPr>
        <w:t>We welcomed a new and vitally important voice to our senior leadership team in the form of lived experience. The Lived Experience group amplifies the voices of New Zealand’s lived experience communities and brings a wealth of knowledge and experience to our directorate’s governance, planning, policy and service development decisions.</w:t>
      </w:r>
    </w:p>
    <w:p w:rsidR="00C93527" w:rsidRPr="00871AF0" w:rsidRDefault="007A3BF7" w:rsidP="00871AF0">
      <w:pPr>
        <w:spacing w:before="72" w:line="223" w:lineRule="auto"/>
        <w:ind w:left="397" w:right="1338"/>
        <w:rPr>
          <w:rFonts w:hAnsi="Noto Sans" w:cs="Noto Sans"/>
          <w:sz w:val="20"/>
        </w:rPr>
      </w:pPr>
      <w:r w:rsidRPr="00871AF0">
        <w:rPr>
          <w:rFonts w:hAnsi="Noto Sans" w:cs="Noto Sans"/>
        </w:rPr>
        <w:br w:type="column"/>
      </w:r>
      <w:r w:rsidRPr="00871AF0">
        <w:rPr>
          <w:rFonts w:hAnsi="Noto Sans" w:cs="Noto Sans"/>
          <w:sz w:val="20"/>
        </w:rPr>
        <w:t xml:space="preserve">I was also proud to see the launch of </w:t>
      </w:r>
      <w:r w:rsidRPr="00871AF0">
        <w:rPr>
          <w:rFonts w:hAnsi="Noto Sans" w:cs="Noto Sans"/>
          <w:i/>
          <w:sz w:val="20"/>
        </w:rPr>
        <w:t xml:space="preserve">Kia </w:t>
      </w:r>
      <w:proofErr w:type="spellStart"/>
      <w:r w:rsidRPr="00871AF0">
        <w:rPr>
          <w:rFonts w:hAnsi="Noto Sans" w:cs="Noto Sans"/>
          <w:i/>
          <w:sz w:val="20"/>
        </w:rPr>
        <w:t>Manawanui</w:t>
      </w:r>
      <w:proofErr w:type="spellEnd"/>
      <w:r w:rsidRPr="00871AF0">
        <w:rPr>
          <w:rFonts w:hAnsi="Noto Sans" w:cs="Noto Sans"/>
          <w:i/>
          <w:sz w:val="20"/>
        </w:rPr>
        <w:t xml:space="preserve"> Aotearoa: Long-term pathway to mental wellbeing </w:t>
      </w:r>
      <w:r w:rsidRPr="00871AF0">
        <w:rPr>
          <w:rFonts w:hAnsi="Noto Sans" w:cs="Noto Sans"/>
          <w:sz w:val="20"/>
        </w:rPr>
        <w:t>in September. While this event fell outside the financial year, much of</w:t>
      </w:r>
    </w:p>
    <w:p w:rsidR="00C93527" w:rsidRPr="00871AF0" w:rsidRDefault="007A3BF7" w:rsidP="00871AF0">
      <w:pPr>
        <w:pStyle w:val="BodyText"/>
        <w:spacing w:before="4" w:line="223" w:lineRule="auto"/>
        <w:ind w:left="397" w:right="1130"/>
        <w:rPr>
          <w:rFonts w:hAnsi="Noto Sans" w:cs="Noto Sans"/>
        </w:rPr>
      </w:pPr>
      <w:r w:rsidRPr="00871AF0">
        <w:rPr>
          <w:rFonts w:hAnsi="Noto Sans" w:cs="Noto Sans"/>
        </w:rPr>
        <w:t xml:space="preserve">the hard work to create this strategy was done during it. </w:t>
      </w:r>
      <w:r w:rsidRPr="00871AF0">
        <w:rPr>
          <w:rFonts w:hAnsi="Noto Sans" w:cs="Noto Sans"/>
          <w:i/>
        </w:rPr>
        <w:t xml:space="preserve">Kia </w:t>
      </w:r>
      <w:proofErr w:type="spellStart"/>
      <w:r w:rsidRPr="00871AF0">
        <w:rPr>
          <w:rFonts w:hAnsi="Noto Sans" w:cs="Noto Sans"/>
          <w:i/>
        </w:rPr>
        <w:t>Manawanui</w:t>
      </w:r>
      <w:proofErr w:type="spellEnd"/>
      <w:r w:rsidRPr="00871AF0">
        <w:rPr>
          <w:rFonts w:hAnsi="Noto Sans" w:cs="Noto Sans"/>
          <w:i/>
        </w:rPr>
        <w:t xml:space="preserve"> </w:t>
      </w:r>
      <w:r w:rsidRPr="00871AF0">
        <w:rPr>
          <w:rFonts w:hAnsi="Noto Sans" w:cs="Noto Sans"/>
        </w:rPr>
        <w:t xml:space="preserve">represents the first time all of government has come together to address the determinants of mental wellbeing, and it also elevates the contribution of </w:t>
      </w:r>
      <w:proofErr w:type="spellStart"/>
      <w:r w:rsidRPr="00871AF0">
        <w:rPr>
          <w:rFonts w:hAnsi="Noto Sans" w:cs="Noto Sans"/>
        </w:rPr>
        <w:t>whānau</w:t>
      </w:r>
      <w:proofErr w:type="spellEnd"/>
      <w:r w:rsidRPr="00871AF0">
        <w:rPr>
          <w:rFonts w:hAnsi="Noto Sans" w:cs="Noto Sans"/>
        </w:rPr>
        <w:t xml:space="preserve"> and a community-led approach.</w:t>
      </w:r>
    </w:p>
    <w:p w:rsidR="00C93527" w:rsidRPr="00871AF0" w:rsidRDefault="007A3BF7" w:rsidP="00871AF0">
      <w:pPr>
        <w:pStyle w:val="BodyText"/>
        <w:spacing w:before="119" w:line="223" w:lineRule="auto"/>
        <w:ind w:left="397" w:right="1164"/>
        <w:rPr>
          <w:rFonts w:hAnsi="Noto Sans" w:cs="Noto Sans"/>
        </w:rPr>
      </w:pPr>
      <w:r w:rsidRPr="00871AF0">
        <w:rPr>
          <w:rFonts w:hAnsi="Noto Sans" w:cs="Noto Sans"/>
        </w:rPr>
        <w:t>This is an acknowledgement mental wellbeing is an issue for everyone to care about and that the wellbeing challenges we face as a nation are bigger than any individual, any</w:t>
      </w:r>
    </w:p>
    <w:p w:rsidR="00C93527" w:rsidRPr="00871AF0" w:rsidRDefault="007A3BF7" w:rsidP="00871AF0">
      <w:pPr>
        <w:pStyle w:val="BodyText"/>
        <w:spacing w:before="4" w:line="223" w:lineRule="auto"/>
        <w:ind w:left="397" w:right="1386"/>
        <w:rPr>
          <w:rFonts w:hAnsi="Noto Sans" w:cs="Noto Sans"/>
        </w:rPr>
      </w:pPr>
      <w:r w:rsidRPr="00871AF0">
        <w:rPr>
          <w:rFonts w:hAnsi="Noto Sans" w:cs="Noto Sans"/>
        </w:rPr>
        <w:t xml:space="preserve">non-governmental </w:t>
      </w:r>
      <w:proofErr w:type="spellStart"/>
      <w:r w:rsidRPr="00871AF0">
        <w:rPr>
          <w:rFonts w:hAnsi="Noto Sans" w:cs="Noto Sans"/>
        </w:rPr>
        <w:t>organisation</w:t>
      </w:r>
      <w:proofErr w:type="spellEnd"/>
      <w:r w:rsidRPr="00871AF0">
        <w:rPr>
          <w:rFonts w:hAnsi="Noto Sans" w:cs="Noto Sans"/>
        </w:rPr>
        <w:t xml:space="preserve"> (NGO), any ministry or any government.</w:t>
      </w:r>
    </w:p>
    <w:p w:rsidR="00C93527" w:rsidRPr="00871AF0" w:rsidRDefault="007A3BF7" w:rsidP="00871AF0">
      <w:pPr>
        <w:pStyle w:val="BodyText"/>
        <w:spacing w:before="116" w:line="223" w:lineRule="auto"/>
        <w:ind w:left="397" w:right="1130"/>
        <w:rPr>
          <w:rFonts w:hAnsi="Noto Sans" w:cs="Noto Sans"/>
        </w:rPr>
      </w:pPr>
      <w:r w:rsidRPr="00871AF0">
        <w:rPr>
          <w:rFonts w:hAnsi="Noto Sans" w:cs="Noto Sans"/>
        </w:rPr>
        <w:t xml:space="preserve">I know this will be the sort of ownership and oversight the mental health and addiction sector will be pleased to see. As a former mental health </w:t>
      </w:r>
      <w:proofErr w:type="gramStart"/>
      <w:r w:rsidRPr="00871AF0">
        <w:rPr>
          <w:rFonts w:hAnsi="Noto Sans" w:cs="Noto Sans"/>
        </w:rPr>
        <w:t>nurse</w:t>
      </w:r>
      <w:proofErr w:type="gramEnd"/>
      <w:r w:rsidRPr="00871AF0">
        <w:rPr>
          <w:rFonts w:hAnsi="Noto Sans" w:cs="Noto Sans"/>
        </w:rPr>
        <w:t xml:space="preserve"> myself, what sometimes feels like a lifetime ago, I know how important this sort of support and recognition is for those on the frontlines.</w:t>
      </w:r>
    </w:p>
    <w:p w:rsidR="00C93527" w:rsidRPr="00871AF0" w:rsidRDefault="007A3BF7" w:rsidP="00871AF0">
      <w:pPr>
        <w:pStyle w:val="BodyText"/>
        <w:spacing w:before="120" w:line="223" w:lineRule="auto"/>
        <w:ind w:left="397" w:right="1130"/>
        <w:rPr>
          <w:rFonts w:hAnsi="Noto Sans" w:cs="Noto Sans"/>
        </w:rPr>
      </w:pPr>
      <w:r w:rsidRPr="00871AF0">
        <w:rPr>
          <w:rFonts w:hAnsi="Noto Sans" w:cs="Noto Sans"/>
        </w:rPr>
        <w:t>With that in mind, I want to thank everyone in the sector. It’s been a huge year with COVID-19 and all of the other additional workforce and capacity pressures on the health system. My hope is the work detailed in this report will</w:t>
      </w:r>
    </w:p>
    <w:p w:rsidR="00C93527" w:rsidRPr="00871AF0" w:rsidRDefault="007A3BF7" w:rsidP="00871AF0">
      <w:pPr>
        <w:pStyle w:val="BodyText"/>
        <w:spacing w:before="5" w:line="223" w:lineRule="auto"/>
        <w:ind w:left="397" w:right="1276"/>
        <w:rPr>
          <w:rFonts w:hAnsi="Noto Sans" w:cs="Noto Sans"/>
        </w:rPr>
      </w:pPr>
      <w:r w:rsidRPr="00871AF0">
        <w:rPr>
          <w:rFonts w:hAnsi="Noto Sans" w:cs="Noto Sans"/>
        </w:rPr>
        <w:t>give you heart that change and progress is happening at pace, and that momentum will not be lost.</w:t>
      </w:r>
    </w:p>
    <w:p w:rsidR="00C93527" w:rsidRPr="00871AF0" w:rsidRDefault="007A3BF7" w:rsidP="00871AF0">
      <w:pPr>
        <w:pStyle w:val="BodyText"/>
        <w:spacing w:before="116" w:line="223" w:lineRule="auto"/>
        <w:ind w:left="397" w:right="1130"/>
        <w:rPr>
          <w:rFonts w:hAnsi="Noto Sans" w:cs="Noto Sans"/>
        </w:rPr>
      </w:pPr>
      <w:r w:rsidRPr="00871AF0">
        <w:rPr>
          <w:rFonts w:hAnsi="Noto Sans" w:cs="Noto Sans"/>
        </w:rPr>
        <w:t xml:space="preserve">Finally, I want to also give my thanks to my predecessor Toni </w:t>
      </w:r>
      <w:proofErr w:type="spellStart"/>
      <w:r w:rsidRPr="00871AF0">
        <w:rPr>
          <w:rFonts w:hAnsi="Noto Sans" w:cs="Noto Sans"/>
        </w:rPr>
        <w:t>Gutschlag</w:t>
      </w:r>
      <w:proofErr w:type="spellEnd"/>
      <w:r w:rsidRPr="00871AF0">
        <w:rPr>
          <w:rFonts w:hAnsi="Noto Sans" w:cs="Noto Sans"/>
        </w:rPr>
        <w:t xml:space="preserve"> for everything she did in leading mental health and addiction through some incredibly challenging times.</w:t>
      </w:r>
    </w:p>
    <w:p w:rsidR="00C93527" w:rsidRPr="00871AF0" w:rsidRDefault="007A3BF7" w:rsidP="00871AF0">
      <w:pPr>
        <w:pStyle w:val="BodyText"/>
        <w:spacing w:before="4" w:line="223" w:lineRule="auto"/>
        <w:ind w:left="397" w:right="1163"/>
        <w:rPr>
          <w:rFonts w:hAnsi="Noto Sans" w:cs="Noto Sans"/>
        </w:rPr>
      </w:pPr>
      <w:r w:rsidRPr="00871AF0">
        <w:rPr>
          <w:rFonts w:hAnsi="Noto Sans" w:cs="Noto Sans"/>
        </w:rPr>
        <w:t xml:space="preserve">Also, our first Director of the Suicide Prevention Office Carla </w:t>
      </w:r>
      <w:proofErr w:type="spellStart"/>
      <w:r w:rsidRPr="00871AF0">
        <w:rPr>
          <w:rFonts w:hAnsi="Noto Sans" w:cs="Noto Sans"/>
        </w:rPr>
        <w:t>na</w:t>
      </w:r>
      <w:proofErr w:type="spellEnd"/>
      <w:r w:rsidRPr="00871AF0">
        <w:rPr>
          <w:rFonts w:hAnsi="Noto Sans" w:cs="Noto Sans"/>
        </w:rPr>
        <w:t xml:space="preserve"> Nagara, who finished up this year – thank you for all you did in setting up the Suicide Prevention Office for success.</w:t>
      </w:r>
    </w:p>
    <w:p w:rsidR="00C93527" w:rsidRPr="00871AF0" w:rsidRDefault="00C93527" w:rsidP="00871AF0">
      <w:pPr>
        <w:pStyle w:val="BodyText"/>
        <w:spacing w:before="8"/>
        <w:rPr>
          <w:rFonts w:hAnsi="Noto Sans" w:cs="Noto Sans"/>
          <w:sz w:val="25"/>
        </w:rPr>
      </w:pPr>
    </w:p>
    <w:p w:rsidR="00C93527" w:rsidRPr="00871AF0" w:rsidRDefault="007A3BF7" w:rsidP="00871AF0">
      <w:pPr>
        <w:ind w:left="406"/>
        <w:rPr>
          <w:rFonts w:hAnsi="Noto Sans" w:cs="Noto Sans"/>
          <w:sz w:val="24"/>
        </w:rPr>
      </w:pPr>
      <w:proofErr w:type="spellStart"/>
      <w:r w:rsidRPr="00871AF0">
        <w:rPr>
          <w:rFonts w:hAnsi="Noto Sans" w:cs="Noto Sans"/>
          <w:color w:val="23305D"/>
          <w:sz w:val="24"/>
        </w:rPr>
        <w:t>Ngā</w:t>
      </w:r>
      <w:proofErr w:type="spellEnd"/>
      <w:r w:rsidRPr="00871AF0">
        <w:rPr>
          <w:rFonts w:hAnsi="Noto Sans" w:cs="Noto Sans"/>
          <w:color w:val="23305D"/>
          <w:sz w:val="24"/>
        </w:rPr>
        <w:t xml:space="preserve"> mihi </w:t>
      </w:r>
      <w:proofErr w:type="spellStart"/>
      <w:r w:rsidRPr="00871AF0">
        <w:rPr>
          <w:rFonts w:hAnsi="Noto Sans" w:cs="Noto Sans"/>
          <w:color w:val="23305D"/>
          <w:sz w:val="24"/>
        </w:rPr>
        <w:t>nui</w:t>
      </w:r>
      <w:proofErr w:type="spellEnd"/>
    </w:p>
    <w:p w:rsidR="00C93527" w:rsidRPr="00871AF0" w:rsidRDefault="007A3BF7" w:rsidP="0038514E">
      <w:pPr>
        <w:pStyle w:val="Name"/>
      </w:pPr>
      <w:r w:rsidRPr="00871AF0">
        <w:t>Philip Grady</w:t>
      </w:r>
    </w:p>
    <w:p w:rsidR="00C93527" w:rsidRPr="00871AF0" w:rsidRDefault="007A3BF7" w:rsidP="00871AF0">
      <w:pPr>
        <w:spacing w:before="10" w:line="213" w:lineRule="auto"/>
        <w:ind w:left="406" w:right="2452"/>
        <w:rPr>
          <w:rFonts w:hAnsi="Noto Sans" w:cs="Noto Sans"/>
          <w:i/>
          <w:sz w:val="24"/>
        </w:rPr>
      </w:pPr>
      <w:r w:rsidRPr="00871AF0">
        <w:rPr>
          <w:rFonts w:hAnsi="Noto Sans" w:cs="Noto Sans"/>
          <w:i/>
          <w:color w:val="23305D"/>
          <w:sz w:val="24"/>
        </w:rPr>
        <w:t>Deputy Director-General, Mental Health and Addiction</w:t>
      </w:r>
    </w:p>
    <w:p w:rsidR="00C93527" w:rsidRPr="00871AF0" w:rsidRDefault="00C93527" w:rsidP="00871AF0">
      <w:pPr>
        <w:spacing w:line="213" w:lineRule="auto"/>
        <w:rPr>
          <w:rFonts w:hAnsi="Noto Sans" w:cs="Noto Sans"/>
          <w:sz w:val="24"/>
        </w:rPr>
        <w:sectPr w:rsidR="00C93527" w:rsidRPr="00871AF0">
          <w:pgSz w:w="11910" w:h="16840"/>
          <w:pgMar w:top="1040" w:right="0" w:bottom="1340" w:left="0" w:header="0" w:footer="1156" w:gutter="0"/>
          <w:cols w:num="2" w:space="720" w:equalWidth="0">
            <w:col w:w="5677" w:space="40"/>
            <w:col w:w="6193"/>
          </w:cols>
        </w:sectPr>
      </w:pPr>
    </w:p>
    <w:p w:rsidR="00C93527" w:rsidRPr="00871AF0" w:rsidRDefault="007A3BF7" w:rsidP="00871AF0">
      <w:pPr>
        <w:pStyle w:val="Heading1"/>
        <w:spacing w:before="40" w:line="240" w:lineRule="auto"/>
        <w:ind w:left="1133"/>
        <w:rPr>
          <w:rFonts w:hAnsi="Noto Sans" w:cs="Noto Sans"/>
        </w:rPr>
      </w:pPr>
      <w:bookmarkStart w:id="3" w:name="Contents"/>
      <w:bookmarkEnd w:id="3"/>
      <w:r w:rsidRPr="00871AF0">
        <w:rPr>
          <w:rFonts w:hAnsi="Noto Sans" w:cs="Noto Sans"/>
          <w:color w:val="23305D"/>
        </w:rPr>
        <w:lastRenderedPageBreak/>
        <w:t>Contents</w:t>
      </w:r>
    </w:p>
    <w:p w:rsidR="00C93527" w:rsidRPr="00871AF0" w:rsidRDefault="00297F7D" w:rsidP="00871AF0">
      <w:pPr>
        <w:pStyle w:val="Heading3"/>
        <w:tabs>
          <w:tab w:val="left" w:pos="11187"/>
        </w:tabs>
        <w:spacing w:before="1006"/>
        <w:rPr>
          <w:rFonts w:hAnsi="Noto Sans" w:cs="Noto Sans"/>
          <w:sz w:val="32"/>
        </w:rPr>
      </w:pPr>
      <w:r>
        <w:pict>
          <v:rect id="docshape355" o:spid="_x0000_s1092" alt="" style="position:absolute;left:0;text-align:left;margin-left:583.5pt;margin-top:52.5pt;width:11.8pt;height:23.55pt;z-index:15735296;mso-wrap-edited:f;mso-width-percent:0;mso-height-percent:0;mso-position-horizontal-relative:page;mso-width-percent:0;mso-height-percent:0" fillcolor="#f18700" stroked="f">
            <w10:wrap anchorx="page"/>
          </v:rect>
        </w:pict>
      </w:r>
      <w:r w:rsidR="007A3BF7" w:rsidRPr="00871AF0">
        <w:rPr>
          <w:rFonts w:hAnsi="Noto Sans" w:cs="Noto Sans"/>
          <w:color w:val="23305D"/>
        </w:rPr>
        <w:fldChar w:fldCharType="begin"/>
      </w:r>
      <w:r w:rsidR="007A3BF7" w:rsidRPr="00871AF0">
        <w:rPr>
          <w:rFonts w:hAnsi="Noto Sans" w:cs="Noto Sans"/>
          <w:color w:val="23305D"/>
        </w:rPr>
        <w:instrText xml:space="preserve"> HYPERLINK \l "_bookmark0" </w:instrText>
      </w:r>
      <w:r w:rsidR="007A3BF7" w:rsidRPr="00871AF0">
        <w:rPr>
          <w:rFonts w:hAnsi="Noto Sans" w:cs="Noto Sans"/>
          <w:color w:val="23305D"/>
        </w:rPr>
        <w:fldChar w:fldCharType="separate"/>
      </w:r>
      <w:r w:rsidR="007A3BF7" w:rsidRPr="00871AF0">
        <w:rPr>
          <w:rFonts w:hAnsi="Noto Sans" w:cs="Noto Sans"/>
          <w:color w:val="23305D"/>
        </w:rPr>
        <w:t>Foreword</w:t>
      </w:r>
      <w:r w:rsidR="007A3BF7" w:rsidRPr="00871AF0">
        <w:rPr>
          <w:rFonts w:hAnsi="Noto Sans" w:cs="Noto Sans"/>
          <w:color w:val="23305D"/>
        </w:rPr>
        <w:tab/>
      </w:r>
      <w:proofErr w:type="spellStart"/>
      <w:r w:rsidR="007A3BF7" w:rsidRPr="00871AF0">
        <w:rPr>
          <w:rFonts w:hAnsi="Noto Sans" w:cs="Noto Sans"/>
          <w:color w:val="23305D"/>
          <w:sz w:val="32"/>
        </w:rPr>
        <w:t>i</w:t>
      </w:r>
      <w:proofErr w:type="spellEnd"/>
      <w:r w:rsidR="007A3BF7" w:rsidRPr="00871AF0">
        <w:rPr>
          <w:rFonts w:hAnsi="Noto Sans" w:cs="Noto Sans"/>
          <w:color w:val="23305D"/>
          <w:sz w:val="32"/>
        </w:rPr>
        <w:fldChar w:fldCharType="end"/>
      </w:r>
    </w:p>
    <w:sdt>
      <w:sdtPr>
        <w:rPr>
          <w:rFonts w:ascii="Noto Sans" w:hAnsi="Noto Sans" w:cs="Noto Sans"/>
        </w:rPr>
        <w:id w:val="-629396988"/>
        <w:docPartObj>
          <w:docPartGallery w:val="Table of Contents"/>
          <w:docPartUnique/>
        </w:docPartObj>
      </w:sdtPr>
      <w:sdtContent>
        <w:p w:rsidR="00C93527" w:rsidRPr="00871AF0" w:rsidRDefault="00297F7D" w:rsidP="00871AF0">
          <w:pPr>
            <w:pStyle w:val="TOC1"/>
            <w:tabs>
              <w:tab w:val="right" w:pos="11281"/>
            </w:tabs>
            <w:rPr>
              <w:rFonts w:ascii="Noto Sans" w:hAnsi="Noto Sans" w:cs="Noto Sans"/>
              <w:sz w:val="32"/>
            </w:rPr>
          </w:pPr>
          <w:r>
            <w:pict>
              <v:rect id="docshape356" o:spid="_x0000_s1091" alt="" style="position:absolute;left:0;text-align:left;margin-left:583.5pt;margin-top:8.9pt;width:11.8pt;height:23.55pt;z-index:15734784;mso-wrap-edited:f;mso-width-percent:0;mso-height-percent:0;mso-position-horizontal-relative:page;mso-position-vertical-relative:text;mso-width-percent:0;mso-height-percent:0" fillcolor="#f18700" stroked="f">
                <w10:wrap anchorx="page"/>
              </v:rect>
            </w:pict>
          </w:r>
          <w:r w:rsidR="007A3BF7" w:rsidRPr="00871AF0">
            <w:rPr>
              <w:rFonts w:ascii="Noto Sans" w:hAnsi="Noto Sans" w:cs="Noto Sans"/>
              <w:color w:val="23305D"/>
            </w:rPr>
            <w:fldChar w:fldCharType="begin"/>
          </w:r>
          <w:r w:rsidR="007A3BF7" w:rsidRPr="00871AF0">
            <w:rPr>
              <w:rFonts w:ascii="Noto Sans" w:hAnsi="Noto Sans" w:cs="Noto Sans"/>
              <w:color w:val="23305D"/>
            </w:rPr>
            <w:instrText xml:space="preserve"> HYPERLINK \l "_bookmark1" </w:instrText>
          </w:r>
          <w:r w:rsidR="007A3BF7" w:rsidRPr="00871AF0">
            <w:rPr>
              <w:rFonts w:ascii="Noto Sans" w:hAnsi="Noto Sans" w:cs="Noto Sans"/>
              <w:color w:val="23305D"/>
            </w:rPr>
            <w:fldChar w:fldCharType="separate"/>
          </w:r>
          <w:r w:rsidR="007A3BF7" w:rsidRPr="00871AF0">
            <w:rPr>
              <w:rFonts w:ascii="Noto Sans" w:hAnsi="Noto Sans" w:cs="Noto Sans"/>
              <w:color w:val="23305D"/>
            </w:rPr>
            <w:t>Mental health and addiction services offered</w:t>
          </w:r>
          <w:r w:rsidR="007A3BF7" w:rsidRPr="00871AF0">
            <w:rPr>
              <w:rFonts w:ascii="Noto Sans" w:hAnsi="Noto Sans" w:cs="Noto Sans"/>
              <w:color w:val="23305D"/>
            </w:rPr>
            <w:tab/>
          </w:r>
          <w:r w:rsidR="007A3BF7" w:rsidRPr="00871AF0">
            <w:rPr>
              <w:rFonts w:ascii="Noto Sans" w:hAnsi="Noto Sans" w:cs="Noto Sans"/>
              <w:color w:val="23305D"/>
              <w:sz w:val="32"/>
            </w:rPr>
            <w:t>2</w:t>
          </w:r>
          <w:r w:rsidR="007A3BF7" w:rsidRPr="00871AF0">
            <w:rPr>
              <w:rFonts w:ascii="Noto Sans" w:hAnsi="Noto Sans" w:cs="Noto Sans"/>
              <w:color w:val="23305D"/>
              <w:sz w:val="32"/>
            </w:rPr>
            <w:fldChar w:fldCharType="end"/>
          </w:r>
        </w:p>
        <w:p w:rsidR="00C93527" w:rsidRPr="00871AF0" w:rsidRDefault="00297F7D" w:rsidP="00871AF0">
          <w:pPr>
            <w:pStyle w:val="TOC1"/>
            <w:tabs>
              <w:tab w:val="right" w:pos="11281"/>
            </w:tabs>
            <w:rPr>
              <w:rFonts w:ascii="Noto Sans" w:hAnsi="Noto Sans" w:cs="Noto Sans"/>
              <w:sz w:val="32"/>
            </w:rPr>
          </w:pPr>
          <w:r>
            <w:pict>
              <v:rect id="docshape357" o:spid="_x0000_s1090" alt="" style="position:absolute;left:0;text-align:left;margin-left:583.5pt;margin-top:7.95pt;width:11.8pt;height:23.55pt;z-index:15734272;mso-wrap-edited:f;mso-width-percent:0;mso-height-percent:0;mso-position-horizontal-relative:page;mso-width-percent:0;mso-height-percent:0" fillcolor="#f18700" stroked="f">
                <w10:wrap anchorx="page"/>
              </v:rect>
            </w:pict>
          </w:r>
          <w:r w:rsidR="007A3BF7" w:rsidRPr="00871AF0">
            <w:rPr>
              <w:rFonts w:ascii="Noto Sans" w:hAnsi="Noto Sans" w:cs="Noto Sans"/>
              <w:color w:val="23305D"/>
            </w:rPr>
            <w:fldChar w:fldCharType="begin"/>
          </w:r>
          <w:r w:rsidR="007A3BF7" w:rsidRPr="00871AF0">
            <w:rPr>
              <w:rFonts w:ascii="Noto Sans" w:hAnsi="Noto Sans" w:cs="Noto Sans"/>
              <w:color w:val="23305D"/>
            </w:rPr>
            <w:instrText xml:space="preserve"> HYPERLINK \l "_bookmark2" </w:instrText>
          </w:r>
          <w:r w:rsidR="007A3BF7" w:rsidRPr="00871AF0">
            <w:rPr>
              <w:rFonts w:ascii="Noto Sans" w:hAnsi="Noto Sans" w:cs="Noto Sans"/>
              <w:color w:val="23305D"/>
            </w:rPr>
            <w:fldChar w:fldCharType="separate"/>
          </w:r>
          <w:r w:rsidR="007A3BF7" w:rsidRPr="00871AF0">
            <w:rPr>
              <w:rFonts w:ascii="Noto Sans" w:hAnsi="Noto Sans" w:cs="Noto Sans"/>
              <w:color w:val="23305D"/>
            </w:rPr>
            <w:t>Psychosocial and wellbeing response to COVID-19</w:t>
          </w:r>
          <w:r w:rsidR="007A3BF7" w:rsidRPr="00871AF0">
            <w:rPr>
              <w:rFonts w:ascii="Noto Sans" w:hAnsi="Noto Sans" w:cs="Noto Sans"/>
              <w:color w:val="23305D"/>
            </w:rPr>
            <w:tab/>
          </w:r>
          <w:r w:rsidR="007A3BF7" w:rsidRPr="00871AF0">
            <w:rPr>
              <w:rFonts w:ascii="Noto Sans" w:hAnsi="Noto Sans" w:cs="Noto Sans"/>
              <w:color w:val="23305D"/>
              <w:sz w:val="32"/>
            </w:rPr>
            <w:t>4</w:t>
          </w:r>
          <w:r w:rsidR="007A3BF7" w:rsidRPr="00871AF0">
            <w:rPr>
              <w:rFonts w:ascii="Noto Sans" w:hAnsi="Noto Sans" w:cs="Noto Sans"/>
              <w:color w:val="23305D"/>
              <w:sz w:val="32"/>
            </w:rPr>
            <w:fldChar w:fldCharType="end"/>
          </w:r>
        </w:p>
        <w:p w:rsidR="00C93527" w:rsidRPr="00871AF0" w:rsidRDefault="00297F7D" w:rsidP="00871AF0">
          <w:pPr>
            <w:pStyle w:val="TOC1"/>
            <w:tabs>
              <w:tab w:val="right" w:pos="11281"/>
            </w:tabs>
            <w:spacing w:before="146"/>
            <w:rPr>
              <w:rFonts w:ascii="Noto Sans" w:hAnsi="Noto Sans" w:cs="Noto Sans"/>
              <w:sz w:val="32"/>
            </w:rPr>
          </w:pPr>
          <w:r>
            <w:pict>
              <v:rect id="docshape358" o:spid="_x0000_s1089" alt="" style="position:absolute;left:0;text-align:left;margin-left:583.5pt;margin-top:6.95pt;width:11.8pt;height:23.55pt;z-index:15733760;mso-wrap-edited:f;mso-width-percent:0;mso-height-percent:0;mso-position-horizontal-relative:page;mso-width-percent:0;mso-height-percent:0" fillcolor="#f18700" stroked="f">
                <w10:wrap anchorx="page"/>
              </v:rect>
            </w:pict>
          </w:r>
          <w:r w:rsidR="007A3BF7" w:rsidRPr="00871AF0">
            <w:rPr>
              <w:rFonts w:ascii="Noto Sans" w:hAnsi="Noto Sans" w:cs="Noto Sans"/>
              <w:color w:val="23305D"/>
            </w:rPr>
            <w:fldChar w:fldCharType="begin"/>
          </w:r>
          <w:r w:rsidR="007A3BF7" w:rsidRPr="00871AF0">
            <w:rPr>
              <w:rFonts w:ascii="Noto Sans" w:hAnsi="Noto Sans" w:cs="Noto Sans"/>
              <w:color w:val="23305D"/>
            </w:rPr>
            <w:instrText xml:space="preserve"> HYPERLINK \l "_bookmark3" </w:instrText>
          </w:r>
          <w:r w:rsidR="007A3BF7" w:rsidRPr="00871AF0">
            <w:rPr>
              <w:rFonts w:ascii="Noto Sans" w:hAnsi="Noto Sans" w:cs="Noto Sans"/>
              <w:color w:val="23305D"/>
            </w:rPr>
            <w:fldChar w:fldCharType="separate"/>
          </w:r>
          <w:r w:rsidR="007A3BF7" w:rsidRPr="00871AF0">
            <w:rPr>
              <w:rFonts w:ascii="Noto Sans" w:hAnsi="Noto Sans" w:cs="Noto Sans"/>
              <w:color w:val="23305D"/>
            </w:rPr>
            <w:t>Primary and community wellbeing</w:t>
          </w:r>
          <w:r w:rsidR="007A3BF7" w:rsidRPr="00871AF0">
            <w:rPr>
              <w:rFonts w:ascii="Noto Sans" w:hAnsi="Noto Sans" w:cs="Noto Sans"/>
              <w:color w:val="23305D"/>
            </w:rPr>
            <w:tab/>
          </w:r>
          <w:r w:rsidR="007A3BF7" w:rsidRPr="00871AF0">
            <w:rPr>
              <w:rFonts w:ascii="Noto Sans" w:hAnsi="Noto Sans" w:cs="Noto Sans"/>
              <w:color w:val="23305D"/>
              <w:sz w:val="32"/>
            </w:rPr>
            <w:t>5</w:t>
          </w:r>
          <w:r w:rsidR="007A3BF7" w:rsidRPr="00871AF0">
            <w:rPr>
              <w:rFonts w:ascii="Noto Sans" w:hAnsi="Noto Sans" w:cs="Noto Sans"/>
              <w:color w:val="23305D"/>
              <w:sz w:val="32"/>
            </w:rPr>
            <w:fldChar w:fldCharType="end"/>
          </w:r>
        </w:p>
        <w:p w:rsidR="00C93527" w:rsidRPr="00871AF0" w:rsidRDefault="007A3BF7" w:rsidP="00871AF0">
          <w:pPr>
            <w:pStyle w:val="TOC2"/>
            <w:spacing w:before="32" w:line="314" w:lineRule="auto"/>
            <w:rPr>
              <w:rFonts w:ascii="Noto Sans" w:hAnsi="Noto Sans" w:cs="Noto Sans"/>
            </w:rPr>
          </w:pPr>
          <w:hyperlink w:anchor="_bookmark3" w:history="1">
            <w:r w:rsidRPr="00871AF0">
              <w:rPr>
                <w:rFonts w:ascii="Noto Sans" w:hAnsi="Noto Sans" w:cs="Noto Sans"/>
                <w:color w:val="23305D"/>
              </w:rPr>
              <w:t>Expanding access and choice</w:t>
            </w:r>
          </w:hyperlink>
          <w:r w:rsidRPr="00871AF0">
            <w:rPr>
              <w:rFonts w:ascii="Noto Sans" w:hAnsi="Noto Sans" w:cs="Noto Sans"/>
              <w:color w:val="23305D"/>
            </w:rPr>
            <w:t xml:space="preserve"> </w:t>
          </w:r>
          <w:hyperlink w:anchor="_bookmark4" w:history="1">
            <w:r w:rsidRPr="00871AF0">
              <w:rPr>
                <w:rFonts w:ascii="Noto Sans" w:hAnsi="Noto Sans" w:cs="Noto Sans"/>
                <w:color w:val="23305D"/>
              </w:rPr>
              <w:t>Supporting children and young people</w:t>
            </w:r>
          </w:hyperlink>
          <w:r w:rsidRPr="00871AF0">
            <w:rPr>
              <w:rFonts w:ascii="Noto Sans" w:hAnsi="Noto Sans" w:cs="Noto Sans"/>
              <w:color w:val="23305D"/>
            </w:rPr>
            <w:t xml:space="preserve"> </w:t>
          </w:r>
          <w:hyperlink w:anchor="_bookmark5" w:history="1">
            <w:r w:rsidRPr="00871AF0">
              <w:rPr>
                <w:rFonts w:ascii="Noto Sans" w:hAnsi="Noto Sans" w:cs="Noto Sans"/>
                <w:color w:val="23305D"/>
              </w:rPr>
              <w:t>Rainbow young people</w:t>
            </w:r>
          </w:hyperlink>
        </w:p>
        <w:p w:rsidR="00C93527" w:rsidRPr="00871AF0" w:rsidRDefault="007A3BF7" w:rsidP="00871AF0">
          <w:pPr>
            <w:pStyle w:val="TOC2"/>
            <w:spacing w:line="314" w:lineRule="auto"/>
            <w:ind w:right="7701"/>
            <w:rPr>
              <w:rFonts w:ascii="Noto Sans" w:hAnsi="Noto Sans" w:cs="Noto Sans"/>
            </w:rPr>
          </w:pPr>
          <w:hyperlink w:anchor="_bookmark6" w:history="1">
            <w:r w:rsidRPr="00871AF0">
              <w:rPr>
                <w:rFonts w:ascii="Noto Sans" w:hAnsi="Noto Sans" w:cs="Noto Sans"/>
                <w:color w:val="23305D"/>
              </w:rPr>
              <w:t>Tertiary student wellbeing</w:t>
            </w:r>
          </w:hyperlink>
          <w:r w:rsidRPr="00871AF0">
            <w:rPr>
              <w:rFonts w:ascii="Noto Sans" w:hAnsi="Noto Sans" w:cs="Noto Sans"/>
              <w:color w:val="23305D"/>
            </w:rPr>
            <w:t xml:space="preserve"> </w:t>
          </w:r>
          <w:hyperlink w:anchor="_bookmark6" w:history="1">
            <w:r w:rsidRPr="00871AF0">
              <w:rPr>
                <w:rFonts w:ascii="Noto Sans" w:hAnsi="Noto Sans" w:cs="Noto Sans"/>
                <w:color w:val="23305D"/>
              </w:rPr>
              <w:t>Maternal mental health</w:t>
            </w:r>
          </w:hyperlink>
        </w:p>
        <w:p w:rsidR="00C93527" w:rsidRPr="00871AF0" w:rsidRDefault="00297F7D" w:rsidP="00871AF0">
          <w:pPr>
            <w:pStyle w:val="TOC1"/>
            <w:tabs>
              <w:tab w:val="right" w:pos="11281"/>
            </w:tabs>
            <w:spacing w:before="138"/>
            <w:rPr>
              <w:rFonts w:ascii="Noto Sans" w:hAnsi="Noto Sans" w:cs="Noto Sans"/>
              <w:sz w:val="32"/>
            </w:rPr>
          </w:pPr>
          <w:r>
            <w:pict>
              <v:rect id="docshape359" o:spid="_x0000_s1088" alt="" style="position:absolute;left:0;text-align:left;margin-left:583.5pt;margin-top:8.75pt;width:11.8pt;height:23.55pt;z-index:15738880;mso-wrap-edited:f;mso-width-percent:0;mso-height-percent:0;mso-position-horizontal-relative:page;mso-width-percent:0;mso-height-percent:0" fillcolor="#f18700" stroked="f">
                <w10:wrap anchorx="page"/>
              </v:rect>
            </w:pict>
          </w:r>
          <w:r w:rsidR="007A3BF7" w:rsidRPr="00871AF0">
            <w:rPr>
              <w:rFonts w:ascii="Noto Sans" w:hAnsi="Noto Sans" w:cs="Noto Sans"/>
              <w:color w:val="23305D"/>
            </w:rPr>
            <w:fldChar w:fldCharType="begin"/>
          </w:r>
          <w:r w:rsidR="007A3BF7" w:rsidRPr="00871AF0">
            <w:rPr>
              <w:rFonts w:ascii="Noto Sans" w:hAnsi="Noto Sans" w:cs="Noto Sans"/>
              <w:color w:val="23305D"/>
            </w:rPr>
            <w:instrText xml:space="preserve"> HYPERLINK \l "_bookmark7" </w:instrText>
          </w:r>
          <w:r w:rsidR="007A3BF7" w:rsidRPr="00871AF0">
            <w:rPr>
              <w:rFonts w:ascii="Noto Sans" w:hAnsi="Noto Sans" w:cs="Noto Sans"/>
              <w:color w:val="23305D"/>
            </w:rPr>
            <w:fldChar w:fldCharType="separate"/>
          </w:r>
          <w:r w:rsidR="007A3BF7" w:rsidRPr="00871AF0">
            <w:rPr>
              <w:rFonts w:ascii="Noto Sans" w:hAnsi="Noto Sans" w:cs="Noto Sans"/>
              <w:color w:val="23305D"/>
            </w:rPr>
            <w:t>Fit-for-purpose legislation</w:t>
          </w:r>
          <w:r w:rsidR="007A3BF7" w:rsidRPr="00871AF0">
            <w:rPr>
              <w:rFonts w:ascii="Noto Sans" w:hAnsi="Noto Sans" w:cs="Noto Sans"/>
              <w:color w:val="23305D"/>
            </w:rPr>
            <w:tab/>
          </w:r>
          <w:r w:rsidR="007A3BF7" w:rsidRPr="00871AF0">
            <w:rPr>
              <w:rFonts w:ascii="Noto Sans" w:hAnsi="Noto Sans" w:cs="Noto Sans"/>
              <w:color w:val="23305D"/>
              <w:sz w:val="32"/>
            </w:rPr>
            <w:t>11</w:t>
          </w:r>
          <w:r w:rsidR="007A3BF7" w:rsidRPr="00871AF0">
            <w:rPr>
              <w:rFonts w:ascii="Noto Sans" w:hAnsi="Noto Sans" w:cs="Noto Sans"/>
              <w:color w:val="23305D"/>
              <w:sz w:val="32"/>
            </w:rPr>
            <w:fldChar w:fldCharType="end"/>
          </w:r>
        </w:p>
        <w:p w:rsidR="00C93527" w:rsidRPr="00871AF0" w:rsidRDefault="00297F7D" w:rsidP="00871AF0">
          <w:pPr>
            <w:pStyle w:val="TOC1"/>
            <w:tabs>
              <w:tab w:val="right" w:pos="11281"/>
            </w:tabs>
            <w:rPr>
              <w:rFonts w:ascii="Noto Sans" w:hAnsi="Noto Sans" w:cs="Noto Sans"/>
              <w:sz w:val="32"/>
            </w:rPr>
          </w:pPr>
          <w:r>
            <w:pict>
              <v:rect id="docshape360" o:spid="_x0000_s1087" alt="" style="position:absolute;left:0;text-align:left;margin-left:583.5pt;margin-top:8.75pt;width:11.8pt;height:23.55pt;z-index:15738368;mso-wrap-edited:f;mso-width-percent:0;mso-height-percent:0;mso-position-horizontal-relative:page;mso-width-percent:0;mso-height-percent:0" fillcolor="#f18700" stroked="f">
                <w10:wrap anchorx="page"/>
              </v:rect>
            </w:pict>
          </w:r>
          <w:r w:rsidR="007A3BF7" w:rsidRPr="00871AF0">
            <w:rPr>
              <w:rFonts w:ascii="Noto Sans" w:hAnsi="Noto Sans" w:cs="Noto Sans"/>
              <w:color w:val="23305D"/>
            </w:rPr>
            <w:fldChar w:fldCharType="begin"/>
          </w:r>
          <w:r w:rsidR="007A3BF7" w:rsidRPr="00871AF0">
            <w:rPr>
              <w:rFonts w:ascii="Noto Sans" w:hAnsi="Noto Sans" w:cs="Noto Sans"/>
              <w:color w:val="23305D"/>
            </w:rPr>
            <w:instrText xml:space="preserve"> HYPERLINK \l "_bookmark8" </w:instrText>
          </w:r>
          <w:r w:rsidR="007A3BF7" w:rsidRPr="00871AF0">
            <w:rPr>
              <w:rFonts w:ascii="Noto Sans" w:hAnsi="Noto Sans" w:cs="Noto Sans"/>
              <w:color w:val="23305D"/>
            </w:rPr>
            <w:fldChar w:fldCharType="separate"/>
          </w:r>
          <w:r w:rsidR="007A3BF7" w:rsidRPr="00871AF0">
            <w:rPr>
              <w:rFonts w:ascii="Noto Sans" w:hAnsi="Noto Sans" w:cs="Noto Sans"/>
              <w:color w:val="23305D"/>
            </w:rPr>
            <w:t>Focusing on lived experience</w:t>
          </w:r>
          <w:r w:rsidR="007A3BF7" w:rsidRPr="00871AF0">
            <w:rPr>
              <w:rFonts w:ascii="Noto Sans" w:hAnsi="Noto Sans" w:cs="Noto Sans"/>
              <w:color w:val="23305D"/>
            </w:rPr>
            <w:tab/>
          </w:r>
          <w:r w:rsidR="007A3BF7" w:rsidRPr="00871AF0">
            <w:rPr>
              <w:rFonts w:ascii="Noto Sans" w:hAnsi="Noto Sans" w:cs="Noto Sans"/>
              <w:color w:val="23305D"/>
              <w:sz w:val="32"/>
            </w:rPr>
            <w:t>13</w:t>
          </w:r>
          <w:r w:rsidR="007A3BF7" w:rsidRPr="00871AF0">
            <w:rPr>
              <w:rFonts w:ascii="Noto Sans" w:hAnsi="Noto Sans" w:cs="Noto Sans"/>
              <w:color w:val="23305D"/>
              <w:sz w:val="32"/>
            </w:rPr>
            <w:fldChar w:fldCharType="end"/>
          </w:r>
        </w:p>
        <w:p w:rsidR="00C93527" w:rsidRPr="00871AF0" w:rsidRDefault="00297F7D" w:rsidP="00871AF0">
          <w:pPr>
            <w:pStyle w:val="TOC1"/>
            <w:tabs>
              <w:tab w:val="right" w:pos="11281"/>
            </w:tabs>
            <w:spacing w:before="146"/>
            <w:rPr>
              <w:rFonts w:ascii="Noto Sans" w:hAnsi="Noto Sans" w:cs="Noto Sans"/>
              <w:sz w:val="32"/>
            </w:rPr>
          </w:pPr>
          <w:r>
            <w:pict>
              <v:rect id="docshape361" o:spid="_x0000_s1086" alt="" style="position:absolute;left:0;text-align:left;margin-left:583.5pt;margin-top:8.25pt;width:11.8pt;height:23.55pt;z-index:15736320;mso-wrap-edited:f;mso-width-percent:0;mso-height-percent:0;mso-position-horizontal-relative:page;mso-width-percent:0;mso-height-percent:0" fillcolor="#1b83a0" stroked="f">
                <w10:wrap anchorx="page"/>
              </v:rect>
            </w:pict>
          </w:r>
          <w:r w:rsidR="007A3BF7" w:rsidRPr="00871AF0">
            <w:rPr>
              <w:rFonts w:ascii="Noto Sans" w:hAnsi="Noto Sans" w:cs="Noto Sans"/>
              <w:color w:val="23305D"/>
            </w:rPr>
            <w:fldChar w:fldCharType="begin"/>
          </w:r>
          <w:r w:rsidR="007A3BF7" w:rsidRPr="00871AF0">
            <w:rPr>
              <w:rFonts w:ascii="Noto Sans" w:hAnsi="Noto Sans" w:cs="Noto Sans"/>
              <w:color w:val="23305D"/>
            </w:rPr>
            <w:instrText xml:space="preserve"> HYPERLINK \l "_bookmark9" </w:instrText>
          </w:r>
          <w:r w:rsidR="007A3BF7" w:rsidRPr="00871AF0">
            <w:rPr>
              <w:rFonts w:ascii="Noto Sans" w:hAnsi="Noto Sans" w:cs="Noto Sans"/>
              <w:color w:val="23305D"/>
            </w:rPr>
            <w:fldChar w:fldCharType="separate"/>
          </w:r>
          <w:r w:rsidR="007A3BF7" w:rsidRPr="00871AF0">
            <w:rPr>
              <w:rFonts w:ascii="Noto Sans" w:hAnsi="Noto Sans" w:cs="Noto Sans"/>
              <w:color w:val="23305D"/>
            </w:rPr>
            <w:t>Workforce development</w:t>
          </w:r>
          <w:r w:rsidR="007A3BF7" w:rsidRPr="00871AF0">
            <w:rPr>
              <w:rFonts w:ascii="Noto Sans" w:hAnsi="Noto Sans" w:cs="Noto Sans"/>
              <w:color w:val="23305D"/>
            </w:rPr>
            <w:tab/>
          </w:r>
          <w:r w:rsidR="007A3BF7" w:rsidRPr="00871AF0">
            <w:rPr>
              <w:rFonts w:ascii="Noto Sans" w:hAnsi="Noto Sans" w:cs="Noto Sans"/>
              <w:color w:val="23305D"/>
              <w:sz w:val="32"/>
            </w:rPr>
            <w:t>14</w:t>
          </w:r>
          <w:r w:rsidR="007A3BF7" w:rsidRPr="00871AF0">
            <w:rPr>
              <w:rFonts w:ascii="Noto Sans" w:hAnsi="Noto Sans" w:cs="Noto Sans"/>
              <w:color w:val="23305D"/>
              <w:sz w:val="32"/>
            </w:rPr>
            <w:fldChar w:fldCharType="end"/>
          </w:r>
        </w:p>
        <w:p w:rsidR="00C93527" w:rsidRPr="00871AF0" w:rsidRDefault="00297F7D" w:rsidP="00871AF0">
          <w:pPr>
            <w:pStyle w:val="TOC1"/>
            <w:tabs>
              <w:tab w:val="right" w:pos="11281"/>
            </w:tabs>
            <w:rPr>
              <w:rFonts w:ascii="Noto Sans" w:hAnsi="Noto Sans" w:cs="Noto Sans"/>
              <w:sz w:val="32"/>
            </w:rPr>
          </w:pPr>
          <w:r>
            <w:pict>
              <v:rect id="docshape362" o:spid="_x0000_s1085" alt="" style="position:absolute;left:0;text-align:left;margin-left:583.5pt;margin-top:7.85pt;width:11.8pt;height:23.55pt;z-index:15736832;mso-wrap-edited:f;mso-width-percent:0;mso-height-percent:0;mso-position-horizontal-relative:page;mso-width-percent:0;mso-height-percent:0" fillcolor="#633078" stroked="f">
                <w10:wrap anchorx="page"/>
              </v:rect>
            </w:pict>
          </w:r>
          <w:r w:rsidR="007A3BF7" w:rsidRPr="00871AF0">
            <w:rPr>
              <w:rFonts w:ascii="Noto Sans" w:hAnsi="Noto Sans" w:cs="Noto Sans"/>
              <w:color w:val="23305D"/>
            </w:rPr>
            <w:fldChar w:fldCharType="begin"/>
          </w:r>
          <w:r w:rsidR="007A3BF7" w:rsidRPr="00871AF0">
            <w:rPr>
              <w:rFonts w:ascii="Noto Sans" w:hAnsi="Noto Sans" w:cs="Noto Sans"/>
              <w:color w:val="23305D"/>
            </w:rPr>
            <w:instrText xml:space="preserve"> HYPERLINK \l "_bookmark10" </w:instrText>
          </w:r>
          <w:r w:rsidR="007A3BF7" w:rsidRPr="00871AF0">
            <w:rPr>
              <w:rFonts w:ascii="Noto Sans" w:hAnsi="Noto Sans" w:cs="Noto Sans"/>
              <w:color w:val="23305D"/>
            </w:rPr>
            <w:fldChar w:fldCharType="separate"/>
          </w:r>
          <w:r w:rsidR="007A3BF7" w:rsidRPr="00871AF0">
            <w:rPr>
              <w:rFonts w:ascii="Noto Sans" w:hAnsi="Noto Sans" w:cs="Noto Sans"/>
              <w:color w:val="23305D"/>
            </w:rPr>
            <w:t>Specialist services</w:t>
          </w:r>
          <w:r w:rsidR="007A3BF7" w:rsidRPr="00871AF0">
            <w:rPr>
              <w:rFonts w:ascii="Noto Sans" w:hAnsi="Noto Sans" w:cs="Noto Sans"/>
              <w:color w:val="23305D"/>
            </w:rPr>
            <w:tab/>
          </w:r>
          <w:r w:rsidR="007A3BF7" w:rsidRPr="00871AF0">
            <w:rPr>
              <w:rFonts w:ascii="Noto Sans" w:hAnsi="Noto Sans" w:cs="Noto Sans"/>
              <w:color w:val="23305D"/>
              <w:sz w:val="32"/>
            </w:rPr>
            <w:t>16</w:t>
          </w:r>
          <w:r w:rsidR="007A3BF7" w:rsidRPr="00871AF0">
            <w:rPr>
              <w:rFonts w:ascii="Noto Sans" w:hAnsi="Noto Sans" w:cs="Noto Sans"/>
              <w:color w:val="23305D"/>
              <w:sz w:val="32"/>
            </w:rPr>
            <w:fldChar w:fldCharType="end"/>
          </w:r>
        </w:p>
        <w:p w:rsidR="00C93527" w:rsidRPr="00871AF0" w:rsidRDefault="00297F7D" w:rsidP="00871AF0">
          <w:pPr>
            <w:pStyle w:val="TOC1"/>
            <w:tabs>
              <w:tab w:val="right" w:pos="11281"/>
            </w:tabs>
            <w:rPr>
              <w:rFonts w:ascii="Noto Sans" w:hAnsi="Noto Sans" w:cs="Noto Sans"/>
              <w:sz w:val="32"/>
            </w:rPr>
          </w:pPr>
          <w:r>
            <w:pict>
              <v:rect id="docshape363" o:spid="_x0000_s1084" alt="" style="position:absolute;left:0;text-align:left;margin-left:583.5pt;margin-top:7.4pt;width:11.8pt;height:23.55pt;z-index:15737344;mso-wrap-edited:f;mso-width-percent:0;mso-height-percent:0;mso-position-horizontal-relative:page;mso-width-percent:0;mso-height-percent:0" fillcolor="#f7d345" stroked="f">
                <w10:wrap anchorx="page"/>
              </v:rect>
            </w:pict>
          </w:r>
          <w:r w:rsidR="007A3BF7" w:rsidRPr="00871AF0">
            <w:rPr>
              <w:rFonts w:ascii="Noto Sans" w:hAnsi="Noto Sans" w:cs="Noto Sans"/>
              <w:color w:val="23305D"/>
            </w:rPr>
            <w:fldChar w:fldCharType="begin"/>
          </w:r>
          <w:r w:rsidR="007A3BF7" w:rsidRPr="00871AF0">
            <w:rPr>
              <w:rFonts w:ascii="Noto Sans" w:hAnsi="Noto Sans" w:cs="Noto Sans"/>
              <w:color w:val="23305D"/>
            </w:rPr>
            <w:instrText xml:space="preserve"> HYPERLINK \l "_bookmark11" </w:instrText>
          </w:r>
          <w:r w:rsidR="007A3BF7" w:rsidRPr="00871AF0">
            <w:rPr>
              <w:rFonts w:ascii="Noto Sans" w:hAnsi="Noto Sans" w:cs="Noto Sans"/>
              <w:color w:val="23305D"/>
            </w:rPr>
            <w:fldChar w:fldCharType="separate"/>
          </w:r>
          <w:r w:rsidR="007A3BF7" w:rsidRPr="00871AF0">
            <w:rPr>
              <w:rFonts w:ascii="Noto Sans" w:hAnsi="Noto Sans" w:cs="Noto Sans"/>
              <w:color w:val="23305D"/>
            </w:rPr>
            <w:t>Suicide prevention</w:t>
          </w:r>
          <w:r w:rsidR="007A3BF7" w:rsidRPr="00871AF0">
            <w:rPr>
              <w:rFonts w:ascii="Noto Sans" w:hAnsi="Noto Sans" w:cs="Noto Sans"/>
              <w:color w:val="23305D"/>
            </w:rPr>
            <w:tab/>
          </w:r>
          <w:r w:rsidR="007A3BF7" w:rsidRPr="00871AF0">
            <w:rPr>
              <w:rFonts w:ascii="Noto Sans" w:hAnsi="Noto Sans" w:cs="Noto Sans"/>
              <w:color w:val="23305D"/>
              <w:sz w:val="32"/>
            </w:rPr>
            <w:t>18</w:t>
          </w:r>
          <w:r w:rsidR="007A3BF7" w:rsidRPr="00871AF0">
            <w:rPr>
              <w:rFonts w:ascii="Noto Sans" w:hAnsi="Noto Sans" w:cs="Noto Sans"/>
              <w:color w:val="23305D"/>
              <w:sz w:val="32"/>
            </w:rPr>
            <w:fldChar w:fldCharType="end"/>
          </w:r>
        </w:p>
        <w:p w:rsidR="00C93527" w:rsidRPr="00871AF0" w:rsidRDefault="00297F7D" w:rsidP="00871AF0">
          <w:pPr>
            <w:pStyle w:val="TOC1"/>
            <w:tabs>
              <w:tab w:val="right" w:pos="11281"/>
            </w:tabs>
            <w:rPr>
              <w:rFonts w:ascii="Noto Sans" w:hAnsi="Noto Sans" w:cs="Noto Sans"/>
              <w:sz w:val="32"/>
            </w:rPr>
          </w:pPr>
          <w:r>
            <w:pict>
              <v:rect id="docshape364" o:spid="_x0000_s1083" alt="" style="position:absolute;left:0;text-align:left;margin-left:583.5pt;margin-top:6.95pt;width:11.8pt;height:23.55pt;z-index:15737856;mso-wrap-edited:f;mso-width-percent:0;mso-height-percent:0;mso-position-horizontal-relative:page;mso-width-percent:0;mso-height-percent:0" fillcolor="#ed6c77" stroked="f">
                <w10:wrap anchorx="page"/>
              </v:rect>
            </w:pict>
          </w:r>
          <w:r w:rsidR="007A3BF7" w:rsidRPr="00871AF0">
            <w:rPr>
              <w:rFonts w:ascii="Noto Sans" w:hAnsi="Noto Sans" w:cs="Noto Sans"/>
              <w:color w:val="23305D"/>
            </w:rPr>
            <w:fldChar w:fldCharType="begin"/>
          </w:r>
          <w:r w:rsidR="007A3BF7" w:rsidRPr="00871AF0">
            <w:rPr>
              <w:rFonts w:ascii="Noto Sans" w:hAnsi="Noto Sans" w:cs="Noto Sans"/>
              <w:color w:val="23305D"/>
            </w:rPr>
            <w:instrText xml:space="preserve"> HYPERLINK \l "_bookmark12" </w:instrText>
          </w:r>
          <w:r w:rsidR="007A3BF7" w:rsidRPr="00871AF0">
            <w:rPr>
              <w:rFonts w:ascii="Noto Sans" w:hAnsi="Noto Sans" w:cs="Noto Sans"/>
              <w:color w:val="23305D"/>
            </w:rPr>
            <w:fldChar w:fldCharType="separate"/>
          </w:r>
          <w:r w:rsidR="007A3BF7" w:rsidRPr="00871AF0">
            <w:rPr>
              <w:rFonts w:ascii="Noto Sans" w:hAnsi="Noto Sans" w:cs="Noto Sans"/>
              <w:color w:val="23305D"/>
            </w:rPr>
            <w:t>Alcohol &amp; other drugs &amp; reducing gambling harm</w:t>
          </w:r>
          <w:r w:rsidR="007A3BF7" w:rsidRPr="00871AF0">
            <w:rPr>
              <w:rFonts w:ascii="Noto Sans" w:hAnsi="Noto Sans" w:cs="Noto Sans"/>
              <w:color w:val="23305D"/>
            </w:rPr>
            <w:tab/>
          </w:r>
          <w:r w:rsidR="007A3BF7" w:rsidRPr="00871AF0">
            <w:rPr>
              <w:rFonts w:ascii="Noto Sans" w:hAnsi="Noto Sans" w:cs="Noto Sans"/>
              <w:color w:val="23305D"/>
              <w:sz w:val="32"/>
            </w:rPr>
            <w:t>20</w:t>
          </w:r>
          <w:r w:rsidR="007A3BF7" w:rsidRPr="00871AF0">
            <w:rPr>
              <w:rFonts w:ascii="Noto Sans" w:hAnsi="Noto Sans" w:cs="Noto Sans"/>
              <w:color w:val="23305D"/>
              <w:sz w:val="32"/>
            </w:rPr>
            <w:fldChar w:fldCharType="end"/>
          </w:r>
        </w:p>
      </w:sdtContent>
    </w:sdt>
    <w:p w:rsidR="00C93527" w:rsidRPr="00871AF0" w:rsidRDefault="007A3BF7" w:rsidP="00871AF0">
      <w:pPr>
        <w:spacing w:before="32"/>
        <w:ind w:left="1133"/>
        <w:rPr>
          <w:rFonts w:hAnsi="Noto Sans" w:cs="Noto Sans"/>
          <w:sz w:val="24"/>
        </w:rPr>
      </w:pPr>
      <w:hyperlink w:anchor="_bookmark12" w:history="1">
        <w:r w:rsidRPr="00871AF0">
          <w:rPr>
            <w:rFonts w:hAnsi="Noto Sans" w:cs="Noto Sans"/>
            <w:color w:val="23305D"/>
            <w:sz w:val="24"/>
          </w:rPr>
          <w:t>Pregnancy and Parenting Service</w:t>
        </w:r>
      </w:hyperlink>
    </w:p>
    <w:p w:rsidR="00C93527" w:rsidRPr="00871AF0" w:rsidRDefault="007A3BF7" w:rsidP="00871AF0">
      <w:pPr>
        <w:spacing w:before="113" w:line="314" w:lineRule="auto"/>
        <w:ind w:left="1133" w:right="3920"/>
        <w:rPr>
          <w:rFonts w:hAnsi="Noto Sans" w:cs="Noto Sans"/>
          <w:sz w:val="24"/>
        </w:rPr>
      </w:pPr>
      <w:hyperlink w:anchor="_bookmark13" w:history="1">
        <w:r w:rsidRPr="00871AF0">
          <w:rPr>
            <w:rFonts w:hAnsi="Noto Sans" w:cs="Noto Sans"/>
            <w:color w:val="23305D"/>
            <w:sz w:val="24"/>
          </w:rPr>
          <w:t>Primary and community alcohol and other drugs services</w:t>
        </w:r>
      </w:hyperlink>
      <w:r w:rsidRPr="00871AF0">
        <w:rPr>
          <w:rFonts w:hAnsi="Noto Sans" w:cs="Noto Sans"/>
          <w:color w:val="23305D"/>
          <w:sz w:val="24"/>
        </w:rPr>
        <w:t xml:space="preserve"> </w:t>
      </w:r>
      <w:hyperlink w:anchor="_bookmark14" w:history="1">
        <w:r w:rsidRPr="00871AF0">
          <w:rPr>
            <w:rFonts w:hAnsi="Noto Sans" w:cs="Noto Sans"/>
            <w:color w:val="23305D"/>
            <w:sz w:val="24"/>
          </w:rPr>
          <w:t>Waikato Alcohol and Other Drug Treatment Court</w:t>
        </w:r>
      </w:hyperlink>
    </w:p>
    <w:p w:rsidR="00C93527" w:rsidRPr="00871AF0" w:rsidRDefault="007A3BF7" w:rsidP="00871AF0">
      <w:pPr>
        <w:spacing w:before="4"/>
        <w:ind w:left="1133"/>
        <w:rPr>
          <w:rFonts w:hAnsi="Noto Sans" w:cs="Noto Sans"/>
          <w:sz w:val="24"/>
        </w:rPr>
      </w:pPr>
      <w:hyperlink w:anchor="_bookmark14" w:history="1">
        <w:proofErr w:type="spellStart"/>
        <w:r w:rsidRPr="00871AF0">
          <w:rPr>
            <w:rFonts w:hAnsi="Noto Sans" w:cs="Noto Sans"/>
            <w:color w:val="23305D"/>
            <w:sz w:val="24"/>
          </w:rPr>
          <w:t>Te</w:t>
        </w:r>
        <w:proofErr w:type="spellEnd"/>
        <w:r w:rsidRPr="00871AF0">
          <w:rPr>
            <w:rFonts w:hAnsi="Noto Sans" w:cs="Noto Sans"/>
            <w:color w:val="23305D"/>
            <w:sz w:val="24"/>
          </w:rPr>
          <w:t xml:space="preserve"> Ara </w:t>
        </w:r>
        <w:proofErr w:type="spellStart"/>
        <w:r w:rsidRPr="00871AF0">
          <w:rPr>
            <w:rFonts w:hAnsi="Noto Sans" w:cs="Noto Sans"/>
            <w:color w:val="23305D"/>
            <w:sz w:val="24"/>
          </w:rPr>
          <w:t>Oranga</w:t>
        </w:r>
        <w:proofErr w:type="spellEnd"/>
      </w:hyperlink>
    </w:p>
    <w:p w:rsidR="00C93527" w:rsidRPr="00871AF0" w:rsidRDefault="00297F7D" w:rsidP="00871AF0">
      <w:pPr>
        <w:tabs>
          <w:tab w:val="right" w:pos="11281"/>
        </w:tabs>
        <w:spacing w:before="248"/>
        <w:ind w:left="1133"/>
        <w:rPr>
          <w:rFonts w:hAnsi="Noto Sans" w:cs="Noto Sans"/>
          <w:b/>
          <w:sz w:val="32"/>
        </w:rPr>
      </w:pPr>
      <w:r>
        <w:pict>
          <v:rect id="docshape365" o:spid="_x0000_s1082" alt="" style="position:absolute;left:0;text-align:left;margin-left:583.5pt;margin-top:12.35pt;width:11.8pt;height:23.55pt;z-index:15735808;mso-wrap-edited:f;mso-width-percent:0;mso-height-percent:0;mso-position-horizontal-relative:page;mso-width-percent:0;mso-height-percent:0" fillcolor="#f18700" stroked="f">
            <w10:wrap anchorx="page"/>
          </v:rect>
        </w:pict>
      </w:r>
      <w:r w:rsidR="007A3BF7" w:rsidRPr="00871AF0">
        <w:rPr>
          <w:rFonts w:hAnsi="Noto Sans" w:cs="Noto Sans"/>
          <w:b/>
          <w:color w:val="23305D"/>
          <w:sz w:val="24"/>
        </w:rPr>
        <w:fldChar w:fldCharType="begin"/>
      </w:r>
      <w:r w:rsidR="007A3BF7" w:rsidRPr="00871AF0">
        <w:rPr>
          <w:rFonts w:hAnsi="Noto Sans" w:cs="Noto Sans"/>
          <w:b/>
          <w:color w:val="23305D"/>
          <w:sz w:val="24"/>
        </w:rPr>
        <w:instrText xml:space="preserve"> HYPERLINK \l "_bookmark15" </w:instrText>
      </w:r>
      <w:r w:rsidR="007A3BF7" w:rsidRPr="00871AF0">
        <w:rPr>
          <w:rFonts w:hAnsi="Noto Sans" w:cs="Noto Sans"/>
          <w:b/>
          <w:color w:val="23305D"/>
          <w:sz w:val="24"/>
        </w:rPr>
        <w:fldChar w:fldCharType="separate"/>
      </w:r>
      <w:r w:rsidR="007A3BF7" w:rsidRPr="00871AF0">
        <w:rPr>
          <w:rFonts w:hAnsi="Noto Sans" w:cs="Noto Sans"/>
          <w:b/>
          <w:color w:val="23305D"/>
          <w:sz w:val="24"/>
        </w:rPr>
        <w:t>Sector reporting</w:t>
      </w:r>
      <w:r w:rsidR="007A3BF7" w:rsidRPr="00871AF0">
        <w:rPr>
          <w:rFonts w:hAnsi="Noto Sans" w:cs="Noto Sans"/>
          <w:b/>
          <w:color w:val="23305D"/>
          <w:sz w:val="24"/>
        </w:rPr>
        <w:tab/>
      </w:r>
      <w:r w:rsidR="007A3BF7" w:rsidRPr="00871AF0">
        <w:rPr>
          <w:rFonts w:hAnsi="Noto Sans" w:cs="Noto Sans"/>
          <w:b/>
          <w:color w:val="23305D"/>
          <w:sz w:val="32"/>
        </w:rPr>
        <w:t>23</w:t>
      </w:r>
      <w:r w:rsidR="007A3BF7" w:rsidRPr="00871AF0">
        <w:rPr>
          <w:rFonts w:hAnsi="Noto Sans" w:cs="Noto Sans"/>
          <w:b/>
          <w:color w:val="23305D"/>
          <w:sz w:val="32"/>
        </w:rPr>
        <w:fldChar w:fldCharType="end"/>
      </w:r>
    </w:p>
    <w:p w:rsidR="00C93527" w:rsidRPr="00871AF0" w:rsidRDefault="00C93527" w:rsidP="00871AF0">
      <w:pPr>
        <w:rPr>
          <w:rFonts w:hAnsi="Noto Sans" w:cs="Noto Sans"/>
          <w:sz w:val="32"/>
        </w:rPr>
        <w:sectPr w:rsidR="00C93527" w:rsidRPr="00871AF0">
          <w:footerReference w:type="even" r:id="rId17"/>
          <w:footerReference w:type="default" r:id="rId18"/>
          <w:pgSz w:w="11910" w:h="16840"/>
          <w:pgMar w:top="740" w:right="0" w:bottom="1340" w:left="0" w:header="0" w:footer="1156" w:gutter="0"/>
          <w:pgNumType w:start="1"/>
          <w:cols w:space="720"/>
        </w:sectPr>
      </w:pPr>
    </w:p>
    <w:p w:rsidR="00C93527" w:rsidRPr="00871AF0" w:rsidRDefault="00297F7D" w:rsidP="00F72033">
      <w:pPr>
        <w:pStyle w:val="Heading1"/>
        <w:spacing w:before="267" w:line="192" w:lineRule="auto"/>
        <w:ind w:left="1134"/>
        <w:rPr>
          <w:rFonts w:hAnsi="Noto Sans" w:cs="Noto Sans"/>
        </w:rPr>
      </w:pPr>
      <w:r>
        <w:lastRenderedPageBreak/>
        <w:pict>
          <v:rect id="docshape381" o:spid="_x0000_s1081" alt="" style="position:absolute;left:0;text-align:left;margin-left:0;margin-top:18.8pt;width:12.1pt;height:153.65pt;z-index:15739904;mso-wrap-edited:f;mso-width-percent:0;mso-height-percent:0;mso-position-horizontal-relative:page;mso-width-percent:0;mso-height-percent:0" fillcolor="#f18700" stroked="f">
            <w10:wrap anchorx="page"/>
          </v:rect>
        </w:pict>
      </w:r>
      <w:bookmarkStart w:id="4" w:name="Mental_health_and_addiction_services_off"/>
      <w:bookmarkStart w:id="5" w:name="_bookmark1"/>
      <w:bookmarkEnd w:id="4"/>
      <w:bookmarkEnd w:id="5"/>
      <w:r w:rsidR="007A3BF7" w:rsidRPr="00871AF0">
        <w:rPr>
          <w:rFonts w:hAnsi="Noto Sans" w:cs="Noto Sans"/>
          <w:color w:val="23305D"/>
        </w:rPr>
        <w:t>Mental health and addiction services offered</w:t>
      </w:r>
    </w:p>
    <w:p w:rsidR="00C93527" w:rsidRPr="00871AF0" w:rsidRDefault="007A3BF7" w:rsidP="00871AF0">
      <w:pPr>
        <w:pStyle w:val="Heading2"/>
        <w:spacing w:before="173"/>
        <w:rPr>
          <w:rFonts w:hAnsi="Noto Sans" w:cs="Noto Sans"/>
          <w:color w:val="23305D"/>
        </w:rPr>
      </w:pPr>
      <w:r w:rsidRPr="00871AF0">
        <w:rPr>
          <w:rFonts w:hAnsi="Noto Sans" w:cs="Noto Sans"/>
          <w:color w:val="23305D"/>
        </w:rPr>
        <w:t xml:space="preserve">as at June </w:t>
      </w:r>
      <w:proofErr w:type="gramStart"/>
      <w:r w:rsidRPr="00871AF0">
        <w:rPr>
          <w:rFonts w:hAnsi="Noto Sans" w:cs="Noto Sans"/>
          <w:color w:val="23305D"/>
        </w:rPr>
        <w:t>30</w:t>
      </w:r>
      <w:proofErr w:type="gramEnd"/>
      <w:r w:rsidRPr="00871AF0">
        <w:rPr>
          <w:rFonts w:hAnsi="Noto Sans" w:cs="Noto Sans"/>
          <w:color w:val="23305D"/>
        </w:rPr>
        <w:t xml:space="preserve"> 2021</w:t>
      </w:r>
    </w:p>
    <w:p w:rsidR="00B74858" w:rsidRPr="00871AF0" w:rsidRDefault="00B74858" w:rsidP="00871AF0">
      <w:pPr>
        <w:pStyle w:val="Heading2"/>
        <w:spacing w:before="173"/>
        <w:rPr>
          <w:rFonts w:hAnsi="Noto Sans" w:cs="Noto Sans"/>
        </w:rPr>
      </w:pPr>
    </w:p>
    <w:p w:rsidR="00C93527" w:rsidRPr="00871AF0" w:rsidRDefault="007A3BF7" w:rsidP="00871AF0">
      <w:pPr>
        <w:spacing w:before="9"/>
        <w:rPr>
          <w:rFonts w:hAnsi="Noto Sans" w:cs="Noto Sans"/>
          <w:b/>
          <w:sz w:val="21"/>
        </w:rPr>
      </w:pPr>
      <w:r w:rsidRPr="00871AF0">
        <w:rPr>
          <w:rFonts w:hAnsi="Noto Sans" w:cs="Noto Sans"/>
        </w:rPr>
        <w:br w:type="column"/>
      </w:r>
    </w:p>
    <w:p w:rsidR="00C93527" w:rsidRPr="00871AF0" w:rsidRDefault="007A3BF7" w:rsidP="00871AF0">
      <w:pPr>
        <w:spacing w:line="288" w:lineRule="exact"/>
        <w:ind w:right="643"/>
        <w:rPr>
          <w:rFonts w:hAnsi="Noto Sans" w:cs="Noto Sans"/>
          <w:b/>
          <w:sz w:val="21"/>
        </w:rPr>
      </w:pPr>
      <w:r w:rsidRPr="00871AF0">
        <w:rPr>
          <w:rFonts w:hAnsi="Noto Sans" w:cs="Noto Sans"/>
          <w:b/>
          <w:color w:val="FFFFFF"/>
          <w:w w:val="105"/>
          <w:sz w:val="21"/>
        </w:rPr>
        <w:t>11</w:t>
      </w:r>
    </w:p>
    <w:p w:rsidR="00C93527" w:rsidRPr="00871AF0" w:rsidRDefault="007A3BF7" w:rsidP="00871AF0">
      <w:pPr>
        <w:spacing w:before="210"/>
        <w:ind w:right="643"/>
        <w:rPr>
          <w:rFonts w:hAnsi="Noto Sans" w:cs="Noto Sans"/>
          <w:b/>
          <w:sz w:val="21"/>
        </w:rPr>
      </w:pPr>
      <w:r w:rsidRPr="00871AF0">
        <w:rPr>
          <w:rFonts w:hAnsi="Noto Sans" w:cs="Noto Sans"/>
          <w:b/>
          <w:color w:val="FFFFFF"/>
          <w:w w:val="105"/>
          <w:sz w:val="21"/>
        </w:rPr>
        <w:t>12</w:t>
      </w:r>
    </w:p>
    <w:p w:rsidR="00C93527" w:rsidRPr="00871AF0" w:rsidRDefault="00C93527" w:rsidP="00871AF0">
      <w:pPr>
        <w:rPr>
          <w:rFonts w:hAnsi="Noto Sans" w:cs="Noto Sans"/>
          <w:sz w:val="21"/>
        </w:rPr>
        <w:sectPr w:rsidR="00C93527" w:rsidRPr="00871AF0">
          <w:pgSz w:w="11910" w:h="16840"/>
          <w:pgMar w:top="740" w:right="0" w:bottom="1340" w:left="0" w:header="0" w:footer="1156" w:gutter="0"/>
          <w:cols w:num="2" w:space="720" w:equalWidth="0">
            <w:col w:w="7374" w:space="40"/>
            <w:col w:w="4496"/>
          </w:cols>
        </w:sectPr>
      </w:pPr>
    </w:p>
    <w:p w:rsidR="00D14D0E" w:rsidRPr="00871AF0" w:rsidRDefault="00297F7D" w:rsidP="00871AF0">
      <w:pPr>
        <w:tabs>
          <w:tab w:val="left" w:pos="8786"/>
        </w:tabs>
        <w:spacing w:before="123"/>
        <w:rPr>
          <w:rFonts w:hAnsi="Noto Sans" w:cs="Noto Sans"/>
          <w:b/>
          <w:color w:val="FFFFFF"/>
          <w:w w:val="105"/>
          <w:position w:val="-16"/>
          <w:sz w:val="21"/>
        </w:rPr>
      </w:pPr>
      <w:r>
        <w:pict>
          <v:shape id="docshape382" o:spid="_x0000_s1080" type="#_x0000_t202" alt="" style="position:absolute;margin-left:57.7pt;margin-top:-4.4pt;width:151.1pt;height:265.55pt;z-index:15740416;mso-wrap-style:square;mso-wrap-edited:f;mso-width-percent:0;mso-height-percent:0;mso-position-horizontal-relative:page;mso-width-percent:0;mso-height-percent:0;v-text-anchor:top" filled="f" strokecolor="#f18700" strokeweight="2pt">
            <v:textbox inset="0,0,0,0">
              <w:txbxContent>
                <w:p w:rsidR="007A3BF7" w:rsidRDefault="007A3BF7">
                  <w:pPr>
                    <w:spacing w:before="202"/>
                    <w:ind w:left="283"/>
                    <w:rPr>
                      <w:b/>
                      <w:sz w:val="24"/>
                    </w:rPr>
                  </w:pPr>
                  <w:r>
                    <w:rPr>
                      <w:b/>
                      <w:color w:val="23305D"/>
                      <w:spacing w:val="-3"/>
                      <w:sz w:val="24"/>
                    </w:rPr>
                    <w:t>In</w:t>
                  </w:r>
                  <w:r>
                    <w:rPr>
                      <w:b/>
                      <w:color w:val="23305D"/>
                      <w:spacing w:val="-9"/>
                      <w:sz w:val="24"/>
                    </w:rPr>
                    <w:t xml:space="preserve"> </w:t>
                  </w:r>
                  <w:r>
                    <w:rPr>
                      <w:b/>
                      <w:color w:val="23305D"/>
                      <w:spacing w:val="-3"/>
                      <w:sz w:val="24"/>
                    </w:rPr>
                    <w:t>all</w:t>
                  </w:r>
                  <w:r>
                    <w:rPr>
                      <w:b/>
                      <w:color w:val="23305D"/>
                      <w:spacing w:val="-8"/>
                      <w:sz w:val="24"/>
                    </w:rPr>
                    <w:t xml:space="preserve"> </w:t>
                  </w:r>
                  <w:r>
                    <w:rPr>
                      <w:b/>
                      <w:color w:val="23305D"/>
                      <w:spacing w:val="-3"/>
                      <w:sz w:val="24"/>
                    </w:rPr>
                    <w:t>regions</w:t>
                  </w:r>
                </w:p>
                <w:p w:rsidR="007A3BF7" w:rsidRDefault="007A3BF7">
                  <w:pPr>
                    <w:numPr>
                      <w:ilvl w:val="0"/>
                      <w:numId w:val="2"/>
                    </w:numPr>
                    <w:tabs>
                      <w:tab w:val="left" w:pos="511"/>
                    </w:tabs>
                    <w:spacing w:before="85" w:line="208" w:lineRule="auto"/>
                    <w:ind w:right="319"/>
                    <w:rPr>
                      <w:sz w:val="18"/>
                    </w:rPr>
                  </w:pPr>
                  <w:r>
                    <w:rPr>
                      <w:sz w:val="18"/>
                    </w:rPr>
                    <w:t>Mental Health and</w:t>
                  </w:r>
                  <w:r>
                    <w:rPr>
                      <w:spacing w:val="1"/>
                      <w:sz w:val="18"/>
                    </w:rPr>
                    <w:t xml:space="preserve"> </w:t>
                  </w:r>
                  <w:r>
                    <w:rPr>
                      <w:sz w:val="18"/>
                    </w:rPr>
                    <w:t>Addiction (MHA) crisis</w:t>
                  </w:r>
                  <w:r>
                    <w:rPr>
                      <w:spacing w:val="1"/>
                      <w:sz w:val="18"/>
                    </w:rPr>
                    <w:t xml:space="preserve"> </w:t>
                  </w:r>
                  <w:r>
                    <w:rPr>
                      <w:sz w:val="18"/>
                    </w:rPr>
                    <w:t>service development</w:t>
                  </w:r>
                  <w:r>
                    <w:rPr>
                      <w:spacing w:val="1"/>
                      <w:sz w:val="18"/>
                    </w:rPr>
                    <w:t xml:space="preserve"> </w:t>
                  </w:r>
                  <w:r>
                    <w:rPr>
                      <w:sz w:val="18"/>
                    </w:rPr>
                    <w:t>and</w:t>
                  </w:r>
                  <w:r>
                    <w:rPr>
                      <w:spacing w:val="-8"/>
                      <w:sz w:val="18"/>
                    </w:rPr>
                    <w:t xml:space="preserve"> </w:t>
                  </w:r>
                  <w:r>
                    <w:rPr>
                      <w:sz w:val="18"/>
                    </w:rPr>
                    <w:t>capability</w:t>
                  </w:r>
                  <w:r>
                    <w:rPr>
                      <w:spacing w:val="-7"/>
                      <w:sz w:val="18"/>
                    </w:rPr>
                    <w:t xml:space="preserve"> </w:t>
                  </w:r>
                  <w:r>
                    <w:rPr>
                      <w:sz w:val="18"/>
                    </w:rPr>
                    <w:t>planning</w:t>
                  </w:r>
                </w:p>
                <w:p w:rsidR="007A3BF7" w:rsidRDefault="007A3BF7">
                  <w:pPr>
                    <w:numPr>
                      <w:ilvl w:val="0"/>
                      <w:numId w:val="2"/>
                    </w:numPr>
                    <w:tabs>
                      <w:tab w:val="left" w:pos="511"/>
                    </w:tabs>
                    <w:spacing w:before="53"/>
                    <w:ind w:hanging="228"/>
                    <w:rPr>
                      <w:sz w:val="18"/>
                    </w:rPr>
                  </w:pPr>
                  <w:r>
                    <w:rPr>
                      <w:sz w:val="18"/>
                    </w:rPr>
                    <w:t>MHA crisis support FTE</w:t>
                  </w:r>
                </w:p>
                <w:p w:rsidR="007A3BF7" w:rsidRDefault="007A3BF7">
                  <w:pPr>
                    <w:numPr>
                      <w:ilvl w:val="0"/>
                      <w:numId w:val="2"/>
                    </w:numPr>
                    <w:tabs>
                      <w:tab w:val="left" w:pos="511"/>
                    </w:tabs>
                    <w:spacing w:before="72" w:line="208" w:lineRule="auto"/>
                    <w:ind w:right="615"/>
                    <w:rPr>
                      <w:sz w:val="18"/>
                    </w:rPr>
                  </w:pPr>
                  <w:r>
                    <w:rPr>
                      <w:sz w:val="18"/>
                    </w:rPr>
                    <w:t>Increased funding</w:t>
                  </w:r>
                  <w:r>
                    <w:rPr>
                      <w:spacing w:val="1"/>
                      <w:sz w:val="18"/>
                    </w:rPr>
                    <w:t xml:space="preserve"> </w:t>
                  </w:r>
                  <w:r>
                    <w:rPr>
                      <w:sz w:val="18"/>
                    </w:rPr>
                    <w:t>for</w:t>
                  </w:r>
                  <w:r>
                    <w:rPr>
                      <w:spacing w:val="-7"/>
                      <w:sz w:val="18"/>
                    </w:rPr>
                    <w:t xml:space="preserve"> </w:t>
                  </w:r>
                  <w:r>
                    <w:rPr>
                      <w:sz w:val="18"/>
                    </w:rPr>
                    <w:t>specialist</w:t>
                  </w:r>
                  <w:r>
                    <w:rPr>
                      <w:spacing w:val="-7"/>
                      <w:sz w:val="18"/>
                    </w:rPr>
                    <w:t xml:space="preserve"> </w:t>
                  </w:r>
                  <w:r>
                    <w:rPr>
                      <w:sz w:val="18"/>
                    </w:rPr>
                    <w:t>alcohol</w:t>
                  </w:r>
                </w:p>
                <w:p w:rsidR="007A3BF7" w:rsidRDefault="007A3BF7">
                  <w:pPr>
                    <w:spacing w:line="208" w:lineRule="auto"/>
                    <w:ind w:left="510" w:right="495"/>
                    <w:rPr>
                      <w:sz w:val="18"/>
                    </w:rPr>
                  </w:pPr>
                  <w:r>
                    <w:rPr>
                      <w:sz w:val="18"/>
                    </w:rPr>
                    <w:t>and other drug (AOD)</w:t>
                  </w:r>
                  <w:r>
                    <w:rPr>
                      <w:spacing w:val="-46"/>
                      <w:sz w:val="18"/>
                    </w:rPr>
                    <w:t xml:space="preserve"> </w:t>
                  </w:r>
                  <w:r>
                    <w:rPr>
                      <w:sz w:val="18"/>
                    </w:rPr>
                    <w:t>services</w:t>
                  </w:r>
                </w:p>
                <w:p w:rsidR="007A3BF7" w:rsidRDefault="007A3BF7">
                  <w:pPr>
                    <w:numPr>
                      <w:ilvl w:val="0"/>
                      <w:numId w:val="2"/>
                    </w:numPr>
                    <w:tabs>
                      <w:tab w:val="left" w:pos="511"/>
                    </w:tabs>
                    <w:spacing w:before="81" w:line="208" w:lineRule="auto"/>
                    <w:ind w:right="591"/>
                    <w:rPr>
                      <w:sz w:val="18"/>
                    </w:rPr>
                  </w:pPr>
                  <w:r>
                    <w:rPr>
                      <w:sz w:val="18"/>
                    </w:rPr>
                    <w:t>Youth telehealth and</w:t>
                  </w:r>
                  <w:r>
                    <w:rPr>
                      <w:spacing w:val="-46"/>
                      <w:sz w:val="18"/>
                    </w:rPr>
                    <w:t xml:space="preserve"> </w:t>
                  </w:r>
                  <w:r>
                    <w:rPr>
                      <w:sz w:val="18"/>
                    </w:rPr>
                    <w:t>web chat support</w:t>
                  </w:r>
                </w:p>
                <w:p w:rsidR="007A3BF7" w:rsidRDefault="007A3BF7">
                  <w:pPr>
                    <w:numPr>
                      <w:ilvl w:val="0"/>
                      <w:numId w:val="2"/>
                    </w:numPr>
                    <w:tabs>
                      <w:tab w:val="left" w:pos="511"/>
                    </w:tabs>
                    <w:spacing w:before="80" w:line="208" w:lineRule="auto"/>
                    <w:ind w:right="586"/>
                    <w:rPr>
                      <w:sz w:val="18"/>
                    </w:rPr>
                  </w:pPr>
                  <w:r>
                    <w:rPr>
                      <w:sz w:val="18"/>
                    </w:rPr>
                    <w:t>Expanded telehealth,</w:t>
                  </w:r>
                  <w:r>
                    <w:rPr>
                      <w:spacing w:val="-46"/>
                      <w:sz w:val="18"/>
                    </w:rPr>
                    <w:t xml:space="preserve"> </w:t>
                  </w:r>
                  <w:r>
                    <w:rPr>
                      <w:sz w:val="18"/>
                    </w:rPr>
                    <w:t>digital and online</w:t>
                  </w:r>
                  <w:r>
                    <w:rPr>
                      <w:spacing w:val="1"/>
                      <w:sz w:val="18"/>
                    </w:rPr>
                    <w:t xml:space="preserve"> </w:t>
                  </w:r>
                  <w:r>
                    <w:rPr>
                      <w:sz w:val="18"/>
                    </w:rPr>
                    <w:t>support options</w:t>
                  </w:r>
                </w:p>
                <w:p w:rsidR="007A3BF7" w:rsidRDefault="007A3BF7">
                  <w:pPr>
                    <w:numPr>
                      <w:ilvl w:val="0"/>
                      <w:numId w:val="2"/>
                    </w:numPr>
                    <w:tabs>
                      <w:tab w:val="left" w:pos="511"/>
                    </w:tabs>
                    <w:spacing w:before="80" w:line="208" w:lineRule="auto"/>
                    <w:ind w:right="450"/>
                    <w:rPr>
                      <w:sz w:val="18"/>
                    </w:rPr>
                  </w:pPr>
                  <w:proofErr w:type="spellStart"/>
                  <w:r>
                    <w:rPr>
                      <w:sz w:val="18"/>
                    </w:rPr>
                    <w:t>Aoake</w:t>
                  </w:r>
                  <w:proofErr w:type="spellEnd"/>
                  <w:r>
                    <w:rPr>
                      <w:sz w:val="18"/>
                    </w:rPr>
                    <w:t xml:space="preserve"> </w:t>
                  </w:r>
                  <w:proofErr w:type="spellStart"/>
                  <w:r>
                    <w:rPr>
                      <w:sz w:val="18"/>
                    </w:rPr>
                    <w:t>te</w:t>
                  </w:r>
                  <w:proofErr w:type="spellEnd"/>
                  <w:r>
                    <w:rPr>
                      <w:sz w:val="18"/>
                    </w:rPr>
                    <w:t xml:space="preserve"> </w:t>
                  </w:r>
                  <w:proofErr w:type="spellStart"/>
                  <w:r>
                    <w:rPr>
                      <w:sz w:val="18"/>
                    </w:rPr>
                    <w:t>R</w:t>
                  </w:r>
                  <w:r>
                    <w:rPr>
                      <w:sz w:val="18"/>
                    </w:rPr>
                    <w:t>ā</w:t>
                  </w:r>
                  <w:proofErr w:type="spellEnd"/>
                  <w:r>
                    <w:rPr>
                      <w:sz w:val="18"/>
                    </w:rPr>
                    <w:t>, bereaved</w:t>
                  </w:r>
                  <w:r>
                    <w:rPr>
                      <w:spacing w:val="-46"/>
                      <w:sz w:val="18"/>
                    </w:rPr>
                    <w:t xml:space="preserve"> </w:t>
                  </w:r>
                  <w:r>
                    <w:rPr>
                      <w:sz w:val="18"/>
                    </w:rPr>
                    <w:t>by suicide service</w:t>
                  </w:r>
                  <w:r>
                    <w:rPr>
                      <w:spacing w:val="1"/>
                      <w:sz w:val="18"/>
                    </w:rPr>
                    <w:t xml:space="preserve"> </w:t>
                  </w:r>
                  <w:r>
                    <w:rPr>
                      <w:sz w:val="18"/>
                    </w:rPr>
                    <w:t>(online)</w:t>
                  </w:r>
                </w:p>
              </w:txbxContent>
            </v:textbox>
            <w10:wrap anchorx="page"/>
          </v:shape>
        </w:pict>
      </w:r>
    </w:p>
    <w:p w:rsidR="00C93527" w:rsidRPr="00871AF0" w:rsidRDefault="00D14D0E" w:rsidP="00871AF0">
      <w:pPr>
        <w:pStyle w:val="BodyText"/>
        <w:ind w:right="500"/>
        <w:rPr>
          <w:rFonts w:hAnsi="Noto Sans" w:cs="Noto Sans"/>
          <w:b/>
        </w:rPr>
      </w:pPr>
      <w:r w:rsidRPr="00871AF0">
        <w:rPr>
          <w:rFonts w:hAnsi="Noto Sans" w:cs="Noto Sans"/>
          <w:noProof/>
        </w:rPr>
        <w:drawing>
          <wp:anchor distT="0" distB="0" distL="114300" distR="114300" simplePos="0" relativeHeight="487617024" behindDoc="1" locked="0" layoutInCell="1" allowOverlap="1" wp14:anchorId="1B444472" wp14:editId="25027DCA">
            <wp:simplePos x="0" y="0"/>
            <wp:positionH relativeFrom="page">
              <wp:posOffset>2844165</wp:posOffset>
            </wp:positionH>
            <wp:positionV relativeFrom="page">
              <wp:posOffset>720090</wp:posOffset>
            </wp:positionV>
            <wp:extent cx="4381200" cy="6260400"/>
            <wp:effectExtent l="0" t="0" r="635" b="1270"/>
            <wp:wrapNone/>
            <wp:docPr id="977" name="Picture 9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7" name="nz-map.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81200" cy="6260400"/>
                    </a:xfrm>
                    <a:prstGeom prst="rect">
                      <a:avLst/>
                    </a:prstGeom>
                  </pic:spPr>
                </pic:pic>
              </a:graphicData>
            </a:graphic>
            <wp14:sizeRelH relativeFrom="margin">
              <wp14:pctWidth>0</wp14:pctWidth>
            </wp14:sizeRelH>
            <wp14:sizeRelV relativeFrom="margin">
              <wp14:pctHeight>0</wp14:pctHeight>
            </wp14:sizeRelV>
          </wp:anchor>
        </w:drawing>
      </w:r>
    </w:p>
    <w:p w:rsidR="00C93527" w:rsidRPr="00871AF0" w:rsidRDefault="00C93527" w:rsidP="00871AF0">
      <w:pPr>
        <w:pStyle w:val="BodyText"/>
        <w:spacing w:before="13"/>
        <w:rPr>
          <w:rFonts w:hAnsi="Noto Sans" w:cs="Noto Sans"/>
          <w:b/>
          <w:sz w:val="18"/>
        </w:rPr>
      </w:pPr>
    </w:p>
    <w:p w:rsidR="00D14D0E" w:rsidRPr="00871AF0" w:rsidRDefault="00D14D0E" w:rsidP="00871AF0">
      <w:pPr>
        <w:rPr>
          <w:rFonts w:hAnsi="Noto Sans" w:cs="Noto Sans"/>
          <w:b/>
          <w:color w:val="FFFFFF"/>
          <w:w w:val="105"/>
          <w:sz w:val="21"/>
        </w:rPr>
      </w:pPr>
    </w:p>
    <w:p w:rsidR="00D14D0E" w:rsidRPr="00871AF0" w:rsidRDefault="00D14D0E" w:rsidP="00871AF0">
      <w:pPr>
        <w:rPr>
          <w:rFonts w:hAnsi="Noto Sans" w:cs="Noto Sans"/>
          <w:sz w:val="26"/>
        </w:rPr>
      </w:pPr>
    </w:p>
    <w:p w:rsidR="00D14D0E" w:rsidRPr="00871AF0" w:rsidRDefault="00D14D0E" w:rsidP="00871AF0">
      <w:pPr>
        <w:rPr>
          <w:rFonts w:hAnsi="Noto Sans" w:cs="Noto Sans"/>
          <w:sz w:val="26"/>
        </w:rPr>
      </w:pPr>
    </w:p>
    <w:p w:rsidR="00D14D0E" w:rsidRPr="00871AF0" w:rsidRDefault="00D14D0E" w:rsidP="00871AF0">
      <w:pPr>
        <w:rPr>
          <w:rFonts w:hAnsi="Noto Sans" w:cs="Noto Sans"/>
          <w:sz w:val="26"/>
        </w:rPr>
      </w:pPr>
    </w:p>
    <w:p w:rsidR="00D14D0E" w:rsidRPr="00871AF0" w:rsidRDefault="00D14D0E" w:rsidP="00871AF0">
      <w:pPr>
        <w:rPr>
          <w:rFonts w:hAnsi="Noto Sans" w:cs="Noto Sans"/>
          <w:sz w:val="26"/>
        </w:rPr>
      </w:pPr>
    </w:p>
    <w:p w:rsidR="00D14D0E" w:rsidRPr="00871AF0" w:rsidRDefault="00D14D0E" w:rsidP="00871AF0">
      <w:pPr>
        <w:rPr>
          <w:rFonts w:hAnsi="Noto Sans" w:cs="Noto Sans"/>
          <w:sz w:val="26"/>
        </w:rPr>
      </w:pPr>
    </w:p>
    <w:p w:rsidR="00D14D0E" w:rsidRPr="00871AF0" w:rsidRDefault="00D14D0E" w:rsidP="00871AF0">
      <w:pPr>
        <w:rPr>
          <w:rFonts w:hAnsi="Noto Sans" w:cs="Noto Sans"/>
          <w:sz w:val="26"/>
        </w:rPr>
      </w:pPr>
    </w:p>
    <w:p w:rsidR="00D14D0E" w:rsidRPr="00871AF0" w:rsidRDefault="00D14D0E" w:rsidP="00871AF0">
      <w:pPr>
        <w:rPr>
          <w:rFonts w:hAnsi="Noto Sans" w:cs="Noto Sans"/>
          <w:sz w:val="26"/>
        </w:rPr>
      </w:pPr>
    </w:p>
    <w:p w:rsidR="00D14D0E" w:rsidRPr="00871AF0" w:rsidRDefault="00D14D0E" w:rsidP="00871AF0">
      <w:pPr>
        <w:rPr>
          <w:rFonts w:hAnsi="Noto Sans" w:cs="Noto Sans"/>
          <w:sz w:val="26"/>
        </w:rPr>
      </w:pPr>
    </w:p>
    <w:p w:rsidR="00D14D0E" w:rsidRPr="00871AF0" w:rsidRDefault="00D14D0E" w:rsidP="00871AF0">
      <w:pPr>
        <w:rPr>
          <w:rFonts w:hAnsi="Noto Sans" w:cs="Noto Sans"/>
          <w:sz w:val="26"/>
        </w:rPr>
      </w:pPr>
    </w:p>
    <w:p w:rsidR="00D14D0E" w:rsidRPr="00871AF0" w:rsidRDefault="00D14D0E" w:rsidP="00871AF0">
      <w:pPr>
        <w:rPr>
          <w:rFonts w:hAnsi="Noto Sans" w:cs="Noto Sans"/>
          <w:sz w:val="26"/>
        </w:rPr>
      </w:pPr>
    </w:p>
    <w:p w:rsidR="00D14D0E" w:rsidRPr="00871AF0" w:rsidRDefault="00D14D0E" w:rsidP="00871AF0">
      <w:pPr>
        <w:rPr>
          <w:rFonts w:hAnsi="Noto Sans" w:cs="Noto Sans"/>
          <w:sz w:val="26"/>
        </w:rPr>
      </w:pPr>
    </w:p>
    <w:p w:rsidR="00D14D0E" w:rsidRPr="00871AF0" w:rsidRDefault="00D14D0E" w:rsidP="00871AF0">
      <w:pPr>
        <w:rPr>
          <w:rFonts w:hAnsi="Noto Sans" w:cs="Noto Sans"/>
          <w:sz w:val="26"/>
        </w:rPr>
      </w:pPr>
    </w:p>
    <w:p w:rsidR="00D14D0E" w:rsidRPr="00871AF0" w:rsidRDefault="00D14D0E" w:rsidP="00871AF0">
      <w:pPr>
        <w:rPr>
          <w:rFonts w:hAnsi="Noto Sans" w:cs="Noto Sans"/>
          <w:sz w:val="26"/>
        </w:rPr>
      </w:pPr>
    </w:p>
    <w:p w:rsidR="00D14D0E" w:rsidRPr="00871AF0" w:rsidRDefault="00D14D0E" w:rsidP="00871AF0">
      <w:pPr>
        <w:rPr>
          <w:rFonts w:hAnsi="Noto Sans" w:cs="Noto Sans"/>
          <w:sz w:val="26"/>
        </w:rPr>
      </w:pPr>
    </w:p>
    <w:p w:rsidR="00D14D0E" w:rsidRPr="00871AF0" w:rsidRDefault="00D14D0E" w:rsidP="00871AF0">
      <w:pPr>
        <w:rPr>
          <w:rFonts w:hAnsi="Noto Sans" w:cs="Noto Sans"/>
          <w:sz w:val="26"/>
        </w:rPr>
      </w:pPr>
    </w:p>
    <w:p w:rsidR="00D14D0E" w:rsidRPr="00871AF0" w:rsidRDefault="00D14D0E" w:rsidP="00871AF0">
      <w:pPr>
        <w:rPr>
          <w:rFonts w:hAnsi="Noto Sans" w:cs="Noto Sans"/>
          <w:sz w:val="26"/>
        </w:rPr>
        <w:sectPr w:rsidR="00D14D0E" w:rsidRPr="00871AF0">
          <w:type w:val="continuous"/>
          <w:pgSz w:w="11910" w:h="16840"/>
          <w:pgMar w:top="1580" w:right="0" w:bottom="280" w:left="0" w:header="0" w:footer="1156" w:gutter="0"/>
          <w:cols w:space="720"/>
        </w:sectPr>
      </w:pPr>
    </w:p>
    <w:p w:rsidR="00C93527" w:rsidRPr="00871AF0" w:rsidRDefault="007A3BF7" w:rsidP="00871AF0">
      <w:pPr>
        <w:pStyle w:val="Heading3"/>
        <w:numPr>
          <w:ilvl w:val="0"/>
          <w:numId w:val="5"/>
        </w:numPr>
        <w:tabs>
          <w:tab w:val="left" w:pos="1334"/>
        </w:tabs>
        <w:spacing w:before="90"/>
        <w:ind w:hanging="201"/>
        <w:jc w:val="left"/>
        <w:rPr>
          <w:rFonts w:hAnsi="Noto Sans" w:cs="Noto Sans"/>
        </w:rPr>
      </w:pPr>
      <w:r w:rsidRPr="00871AF0">
        <w:rPr>
          <w:rFonts w:hAnsi="Noto Sans" w:cs="Noto Sans"/>
          <w:color w:val="23305D"/>
        </w:rPr>
        <w:t>Northland</w:t>
      </w:r>
    </w:p>
    <w:p w:rsidR="00C93527" w:rsidRPr="00871AF0" w:rsidRDefault="007A3BF7" w:rsidP="00871AF0">
      <w:pPr>
        <w:pStyle w:val="ListParagraph"/>
        <w:numPr>
          <w:ilvl w:val="0"/>
          <w:numId w:val="4"/>
        </w:numPr>
        <w:tabs>
          <w:tab w:val="left" w:pos="1361"/>
        </w:tabs>
        <w:spacing w:before="58"/>
        <w:ind w:hanging="228"/>
        <w:rPr>
          <w:rFonts w:hAnsi="Noto Sans" w:cs="Noto Sans"/>
          <w:sz w:val="18"/>
        </w:rPr>
      </w:pPr>
      <w:r w:rsidRPr="00871AF0">
        <w:rPr>
          <w:rFonts w:hAnsi="Noto Sans" w:cs="Noto Sans"/>
          <w:sz w:val="18"/>
        </w:rPr>
        <w:t>Integrated primary MHA services</w:t>
      </w:r>
    </w:p>
    <w:p w:rsidR="00C93527" w:rsidRPr="00871AF0" w:rsidRDefault="007A3BF7" w:rsidP="00871AF0">
      <w:pPr>
        <w:pStyle w:val="ListParagraph"/>
        <w:numPr>
          <w:ilvl w:val="0"/>
          <w:numId w:val="4"/>
        </w:numPr>
        <w:tabs>
          <w:tab w:val="left" w:pos="1361"/>
        </w:tabs>
        <w:ind w:hanging="228"/>
        <w:rPr>
          <w:rFonts w:hAnsi="Noto Sans" w:cs="Noto Sans"/>
          <w:sz w:val="18"/>
        </w:rPr>
      </w:pPr>
      <w:proofErr w:type="spellStart"/>
      <w:r w:rsidRPr="00871AF0">
        <w:rPr>
          <w:rFonts w:hAnsi="Noto Sans" w:cs="Noto Sans"/>
          <w:sz w:val="18"/>
        </w:rPr>
        <w:t>Te</w:t>
      </w:r>
      <w:proofErr w:type="spellEnd"/>
      <w:r w:rsidRPr="00871AF0">
        <w:rPr>
          <w:rFonts w:hAnsi="Noto Sans" w:cs="Noto Sans"/>
          <w:sz w:val="18"/>
        </w:rPr>
        <w:t xml:space="preserve"> Ara </w:t>
      </w:r>
      <w:proofErr w:type="spellStart"/>
      <w:r w:rsidRPr="00871AF0">
        <w:rPr>
          <w:rFonts w:hAnsi="Noto Sans" w:cs="Noto Sans"/>
          <w:sz w:val="18"/>
        </w:rPr>
        <w:t>Oranga</w:t>
      </w:r>
      <w:proofErr w:type="spellEnd"/>
    </w:p>
    <w:p w:rsidR="00C93527" w:rsidRPr="00871AF0" w:rsidRDefault="007A3BF7" w:rsidP="00871AF0">
      <w:pPr>
        <w:pStyle w:val="ListParagraph"/>
        <w:numPr>
          <w:ilvl w:val="0"/>
          <w:numId w:val="4"/>
        </w:numPr>
        <w:tabs>
          <w:tab w:val="left" w:pos="1361"/>
        </w:tabs>
        <w:spacing w:before="50"/>
        <w:ind w:hanging="228"/>
        <w:rPr>
          <w:rFonts w:hAnsi="Noto Sans" w:cs="Noto Sans"/>
          <w:sz w:val="18"/>
        </w:rPr>
      </w:pPr>
      <w:r w:rsidRPr="00871AF0">
        <w:rPr>
          <w:rFonts w:hAnsi="Noto Sans" w:cs="Noto Sans"/>
          <w:sz w:val="18"/>
        </w:rPr>
        <w:t>Youth primary MHA service</w:t>
      </w:r>
    </w:p>
    <w:p w:rsidR="00C93527" w:rsidRPr="00871AF0" w:rsidRDefault="00C93527" w:rsidP="00871AF0">
      <w:pPr>
        <w:pStyle w:val="BodyText"/>
        <w:spacing w:before="11"/>
        <w:rPr>
          <w:rFonts w:hAnsi="Noto Sans" w:cs="Noto Sans"/>
          <w:sz w:val="18"/>
        </w:rPr>
      </w:pPr>
    </w:p>
    <w:p w:rsidR="00C93527" w:rsidRPr="00871AF0" w:rsidRDefault="007A3BF7" w:rsidP="00871AF0">
      <w:pPr>
        <w:pStyle w:val="Heading3"/>
        <w:numPr>
          <w:ilvl w:val="0"/>
          <w:numId w:val="5"/>
        </w:numPr>
        <w:tabs>
          <w:tab w:val="left" w:pos="1381"/>
        </w:tabs>
        <w:ind w:left="1380" w:hanging="248"/>
        <w:jc w:val="left"/>
        <w:rPr>
          <w:rFonts w:hAnsi="Noto Sans" w:cs="Noto Sans"/>
        </w:rPr>
      </w:pPr>
      <w:proofErr w:type="spellStart"/>
      <w:r w:rsidRPr="00871AF0">
        <w:rPr>
          <w:rFonts w:hAnsi="Noto Sans" w:cs="Noto Sans"/>
          <w:color w:val="23305D"/>
        </w:rPr>
        <w:t>Waitema</w:t>
      </w:r>
      <w:r w:rsidR="00B74858" w:rsidRPr="00871AF0">
        <w:rPr>
          <w:rFonts w:hAnsi="Noto Sans" w:cs="Noto Sans"/>
          <w:color w:val="23305D"/>
        </w:rPr>
        <w:t>tā</w:t>
      </w:r>
      <w:proofErr w:type="spellEnd"/>
    </w:p>
    <w:p w:rsidR="00C93527" w:rsidRPr="00871AF0" w:rsidRDefault="007A3BF7" w:rsidP="00871AF0">
      <w:pPr>
        <w:pStyle w:val="ListParagraph"/>
        <w:numPr>
          <w:ilvl w:val="0"/>
          <w:numId w:val="4"/>
        </w:numPr>
        <w:tabs>
          <w:tab w:val="left" w:pos="1361"/>
        </w:tabs>
        <w:spacing w:before="57"/>
        <w:ind w:hanging="228"/>
        <w:rPr>
          <w:rFonts w:hAnsi="Noto Sans" w:cs="Noto Sans"/>
          <w:sz w:val="18"/>
        </w:rPr>
      </w:pPr>
      <w:r w:rsidRPr="00871AF0">
        <w:rPr>
          <w:rFonts w:hAnsi="Noto Sans" w:cs="Noto Sans"/>
          <w:sz w:val="18"/>
        </w:rPr>
        <w:t>Integrated primary MHA services</w:t>
      </w:r>
    </w:p>
    <w:p w:rsidR="00C93527" w:rsidRPr="00871AF0" w:rsidRDefault="007A3BF7" w:rsidP="00871AF0">
      <w:pPr>
        <w:pStyle w:val="ListParagraph"/>
        <w:numPr>
          <w:ilvl w:val="0"/>
          <w:numId w:val="4"/>
        </w:numPr>
        <w:tabs>
          <w:tab w:val="left" w:pos="1361"/>
        </w:tabs>
        <w:ind w:hanging="228"/>
        <w:rPr>
          <w:rFonts w:hAnsi="Noto Sans" w:cs="Noto Sans"/>
          <w:sz w:val="18"/>
        </w:rPr>
      </w:pPr>
      <w:r w:rsidRPr="00871AF0">
        <w:rPr>
          <w:rFonts w:hAnsi="Noto Sans" w:cs="Noto Sans"/>
          <w:sz w:val="18"/>
        </w:rPr>
        <w:t>Pacific primary MHA service</w:t>
      </w:r>
    </w:p>
    <w:p w:rsidR="00C93527" w:rsidRPr="00871AF0" w:rsidRDefault="007A3BF7" w:rsidP="00871AF0">
      <w:pPr>
        <w:pStyle w:val="ListParagraph"/>
        <w:numPr>
          <w:ilvl w:val="0"/>
          <w:numId w:val="4"/>
        </w:numPr>
        <w:tabs>
          <w:tab w:val="left" w:pos="1361"/>
        </w:tabs>
        <w:ind w:hanging="228"/>
        <w:rPr>
          <w:rFonts w:hAnsi="Noto Sans" w:cs="Noto Sans"/>
          <w:sz w:val="18"/>
        </w:rPr>
      </w:pPr>
      <w:r w:rsidRPr="00871AF0">
        <w:rPr>
          <w:rFonts w:hAnsi="Noto Sans" w:cs="Noto Sans"/>
          <w:sz w:val="18"/>
        </w:rPr>
        <w:t>Youth primary MHA service</w:t>
      </w:r>
    </w:p>
    <w:p w:rsidR="00C93527" w:rsidRPr="00871AF0" w:rsidRDefault="007A3BF7" w:rsidP="00871AF0">
      <w:pPr>
        <w:pStyle w:val="ListParagraph"/>
        <w:numPr>
          <w:ilvl w:val="0"/>
          <w:numId w:val="4"/>
        </w:numPr>
        <w:tabs>
          <w:tab w:val="left" w:pos="1361"/>
        </w:tabs>
        <w:spacing w:before="68" w:line="213" w:lineRule="auto"/>
        <w:ind w:right="282"/>
        <w:rPr>
          <w:rFonts w:hAnsi="Noto Sans" w:cs="Noto Sans"/>
          <w:sz w:val="18"/>
        </w:rPr>
      </w:pPr>
      <w:r w:rsidRPr="00871AF0">
        <w:rPr>
          <w:rFonts w:hAnsi="Noto Sans" w:cs="Noto Sans"/>
          <w:sz w:val="18"/>
        </w:rPr>
        <w:t>Additional adult forensic MHA prison in-reach services</w:t>
      </w:r>
    </w:p>
    <w:p w:rsidR="00C93527" w:rsidRPr="00871AF0" w:rsidRDefault="007A3BF7" w:rsidP="00871AF0">
      <w:pPr>
        <w:pStyle w:val="Heading3"/>
        <w:numPr>
          <w:ilvl w:val="0"/>
          <w:numId w:val="5"/>
        </w:numPr>
        <w:tabs>
          <w:tab w:val="left" w:pos="532"/>
        </w:tabs>
        <w:spacing w:before="90"/>
        <w:ind w:left="531" w:hanging="256"/>
        <w:jc w:val="left"/>
        <w:rPr>
          <w:rFonts w:hAnsi="Noto Sans" w:cs="Noto Sans"/>
        </w:rPr>
      </w:pPr>
      <w:r w:rsidRPr="00871AF0">
        <w:rPr>
          <w:rFonts w:hAnsi="Noto Sans" w:cs="Noto Sans"/>
          <w:color w:val="23305D"/>
        </w:rPr>
        <w:br w:type="column"/>
      </w:r>
      <w:r w:rsidRPr="00871AF0">
        <w:rPr>
          <w:rFonts w:hAnsi="Noto Sans" w:cs="Noto Sans"/>
          <w:color w:val="23305D"/>
        </w:rPr>
        <w:t>Auckland</w:t>
      </w:r>
    </w:p>
    <w:p w:rsidR="00C93527" w:rsidRPr="00871AF0" w:rsidRDefault="007A3BF7" w:rsidP="00871AF0">
      <w:pPr>
        <w:pStyle w:val="ListParagraph"/>
        <w:numPr>
          <w:ilvl w:val="0"/>
          <w:numId w:val="3"/>
        </w:numPr>
        <w:tabs>
          <w:tab w:val="left" w:pos="504"/>
        </w:tabs>
        <w:spacing w:before="85" w:line="208" w:lineRule="auto"/>
        <w:ind w:right="331"/>
        <w:rPr>
          <w:rFonts w:hAnsi="Noto Sans" w:cs="Noto Sans"/>
          <w:sz w:val="18"/>
        </w:rPr>
      </w:pPr>
      <w:r w:rsidRPr="00871AF0">
        <w:rPr>
          <w:rFonts w:hAnsi="Noto Sans" w:cs="Noto Sans"/>
          <w:sz w:val="18"/>
        </w:rPr>
        <w:t>Integrated primary MHA services</w:t>
      </w:r>
    </w:p>
    <w:p w:rsidR="00C93527" w:rsidRPr="00871AF0" w:rsidRDefault="007A3BF7" w:rsidP="00871AF0">
      <w:pPr>
        <w:pStyle w:val="ListParagraph"/>
        <w:numPr>
          <w:ilvl w:val="0"/>
          <w:numId w:val="3"/>
        </w:numPr>
        <w:tabs>
          <w:tab w:val="left" w:pos="504"/>
        </w:tabs>
        <w:spacing w:before="53"/>
        <w:ind w:hanging="228"/>
        <w:rPr>
          <w:rFonts w:hAnsi="Noto Sans" w:cs="Noto Sans"/>
          <w:sz w:val="18"/>
        </w:rPr>
      </w:pPr>
      <w:r w:rsidRPr="00871AF0">
        <w:rPr>
          <w:rFonts w:hAnsi="Noto Sans" w:cs="Noto Sans"/>
          <w:sz w:val="18"/>
        </w:rPr>
        <w:t>Youth primary MHA service</w:t>
      </w:r>
    </w:p>
    <w:p w:rsidR="00C93527" w:rsidRPr="00871AF0" w:rsidRDefault="007A3BF7" w:rsidP="00871AF0">
      <w:pPr>
        <w:pStyle w:val="ListParagraph"/>
        <w:numPr>
          <w:ilvl w:val="0"/>
          <w:numId w:val="3"/>
        </w:numPr>
        <w:tabs>
          <w:tab w:val="left" w:pos="504"/>
        </w:tabs>
        <w:ind w:hanging="228"/>
        <w:rPr>
          <w:rFonts w:hAnsi="Noto Sans" w:cs="Noto Sans"/>
          <w:sz w:val="18"/>
        </w:rPr>
      </w:pPr>
      <w:r w:rsidRPr="00871AF0">
        <w:rPr>
          <w:rFonts w:hAnsi="Noto Sans" w:cs="Noto Sans"/>
          <w:sz w:val="18"/>
        </w:rPr>
        <w:t>Pacific primary MHA service</w:t>
      </w:r>
    </w:p>
    <w:p w:rsidR="00C93527" w:rsidRPr="00871AF0" w:rsidRDefault="007A3BF7" w:rsidP="00871AF0">
      <w:pPr>
        <w:pStyle w:val="ListParagraph"/>
        <w:numPr>
          <w:ilvl w:val="0"/>
          <w:numId w:val="3"/>
        </w:numPr>
        <w:tabs>
          <w:tab w:val="left" w:pos="504"/>
        </w:tabs>
        <w:spacing w:before="72" w:line="208" w:lineRule="auto"/>
        <w:ind w:right="172"/>
        <w:rPr>
          <w:rFonts w:hAnsi="Noto Sans" w:cs="Noto Sans"/>
          <w:sz w:val="18"/>
        </w:rPr>
      </w:pPr>
      <w:r w:rsidRPr="00871AF0">
        <w:rPr>
          <w:rFonts w:hAnsi="Noto Sans" w:cs="Noto Sans"/>
          <w:sz w:val="18"/>
        </w:rPr>
        <w:t>Community AOD initiative (Haven Café)</w:t>
      </w:r>
    </w:p>
    <w:p w:rsidR="00C93527" w:rsidRPr="00871AF0" w:rsidRDefault="007A3BF7" w:rsidP="00871AF0">
      <w:pPr>
        <w:pStyle w:val="ListParagraph"/>
        <w:numPr>
          <w:ilvl w:val="0"/>
          <w:numId w:val="3"/>
        </w:numPr>
        <w:tabs>
          <w:tab w:val="left" w:pos="504"/>
        </w:tabs>
        <w:spacing w:before="76" w:line="213" w:lineRule="auto"/>
        <w:ind w:right="353"/>
        <w:rPr>
          <w:rFonts w:hAnsi="Noto Sans" w:cs="Noto Sans"/>
          <w:sz w:val="18"/>
        </w:rPr>
      </w:pPr>
      <w:r w:rsidRPr="00871AF0">
        <w:rPr>
          <w:rFonts w:hAnsi="Noto Sans" w:cs="Noto Sans"/>
          <w:sz w:val="18"/>
        </w:rPr>
        <w:t>Additional youth MHA forensic community FTE</w:t>
      </w:r>
    </w:p>
    <w:p w:rsidR="00C93527" w:rsidRPr="00871AF0" w:rsidRDefault="007A3BF7" w:rsidP="00871AF0">
      <w:pPr>
        <w:pStyle w:val="Heading3"/>
        <w:numPr>
          <w:ilvl w:val="0"/>
          <w:numId w:val="5"/>
        </w:numPr>
        <w:tabs>
          <w:tab w:val="left" w:pos="700"/>
        </w:tabs>
        <w:spacing w:before="90"/>
        <w:ind w:left="699" w:hanging="272"/>
        <w:jc w:val="left"/>
        <w:rPr>
          <w:rFonts w:hAnsi="Noto Sans" w:cs="Noto Sans"/>
        </w:rPr>
      </w:pPr>
      <w:r w:rsidRPr="00871AF0">
        <w:rPr>
          <w:rFonts w:hAnsi="Noto Sans" w:cs="Noto Sans"/>
          <w:color w:val="23305D"/>
        </w:rPr>
        <w:br w:type="column"/>
      </w:r>
      <w:r w:rsidRPr="00871AF0">
        <w:rPr>
          <w:rFonts w:hAnsi="Noto Sans" w:cs="Noto Sans"/>
          <w:color w:val="23305D"/>
        </w:rPr>
        <w:t>Counties Manukau</w:t>
      </w:r>
    </w:p>
    <w:p w:rsidR="00C93527" w:rsidRPr="00871AF0" w:rsidRDefault="007A3BF7" w:rsidP="00871AF0">
      <w:pPr>
        <w:pStyle w:val="ListParagraph"/>
        <w:numPr>
          <w:ilvl w:val="1"/>
          <w:numId w:val="3"/>
        </w:numPr>
        <w:tabs>
          <w:tab w:val="left" w:pos="656"/>
        </w:tabs>
        <w:spacing w:before="85" w:line="208" w:lineRule="auto"/>
        <w:ind w:right="1739"/>
        <w:rPr>
          <w:rFonts w:hAnsi="Noto Sans" w:cs="Noto Sans"/>
          <w:sz w:val="18"/>
        </w:rPr>
      </w:pPr>
      <w:r w:rsidRPr="00871AF0">
        <w:rPr>
          <w:rFonts w:hAnsi="Noto Sans" w:cs="Noto Sans"/>
          <w:sz w:val="18"/>
        </w:rPr>
        <w:t>Integrated primary MHA services</w:t>
      </w:r>
    </w:p>
    <w:p w:rsidR="00C93527" w:rsidRPr="00871AF0" w:rsidRDefault="007A3BF7" w:rsidP="00871AF0">
      <w:pPr>
        <w:pStyle w:val="ListParagraph"/>
        <w:numPr>
          <w:ilvl w:val="1"/>
          <w:numId w:val="3"/>
        </w:numPr>
        <w:tabs>
          <w:tab w:val="left" w:pos="656"/>
        </w:tabs>
        <w:spacing w:before="53"/>
        <w:ind w:hanging="228"/>
        <w:rPr>
          <w:rFonts w:hAnsi="Noto Sans" w:cs="Noto Sans"/>
          <w:sz w:val="18"/>
        </w:rPr>
      </w:pPr>
      <w:r w:rsidRPr="00871AF0">
        <w:rPr>
          <w:rFonts w:hAnsi="Noto Sans" w:cs="Noto Sans"/>
          <w:sz w:val="18"/>
        </w:rPr>
        <w:t>Youth primary MHA service</w:t>
      </w:r>
    </w:p>
    <w:p w:rsidR="00C93527" w:rsidRPr="00871AF0" w:rsidRDefault="007A3BF7" w:rsidP="00871AF0">
      <w:pPr>
        <w:pStyle w:val="ListParagraph"/>
        <w:numPr>
          <w:ilvl w:val="1"/>
          <w:numId w:val="3"/>
        </w:numPr>
        <w:tabs>
          <w:tab w:val="left" w:pos="656"/>
        </w:tabs>
        <w:ind w:hanging="228"/>
        <w:rPr>
          <w:rFonts w:hAnsi="Noto Sans" w:cs="Noto Sans"/>
          <w:sz w:val="18"/>
        </w:rPr>
      </w:pPr>
      <w:r w:rsidRPr="00871AF0">
        <w:rPr>
          <w:rFonts w:hAnsi="Noto Sans" w:cs="Noto Sans"/>
          <w:sz w:val="18"/>
        </w:rPr>
        <w:t>Pacific primary MHA service</w:t>
      </w:r>
    </w:p>
    <w:p w:rsidR="00C93527" w:rsidRPr="00871AF0" w:rsidRDefault="007A3BF7" w:rsidP="00871AF0">
      <w:pPr>
        <w:pStyle w:val="ListParagraph"/>
        <w:numPr>
          <w:ilvl w:val="1"/>
          <w:numId w:val="3"/>
        </w:numPr>
        <w:tabs>
          <w:tab w:val="left" w:pos="656"/>
        </w:tabs>
        <w:spacing w:before="50"/>
        <w:ind w:hanging="228"/>
        <w:rPr>
          <w:rFonts w:hAnsi="Noto Sans" w:cs="Noto Sans"/>
          <w:sz w:val="18"/>
        </w:rPr>
      </w:pPr>
      <w:r w:rsidRPr="00871AF0">
        <w:rPr>
          <w:rFonts w:hAnsi="Noto Sans" w:cs="Noto Sans"/>
          <w:sz w:val="18"/>
        </w:rPr>
        <w:t>Māori primary MHA service</w:t>
      </w:r>
    </w:p>
    <w:p w:rsidR="00C93527" w:rsidRPr="00871AF0" w:rsidRDefault="00C93527" w:rsidP="00871AF0">
      <w:pPr>
        <w:rPr>
          <w:rFonts w:hAnsi="Noto Sans" w:cs="Noto Sans"/>
          <w:sz w:val="18"/>
        </w:rPr>
        <w:sectPr w:rsidR="00C93527" w:rsidRPr="00871AF0">
          <w:type w:val="continuous"/>
          <w:pgSz w:w="11910" w:h="16840"/>
          <w:pgMar w:top="1580" w:right="0" w:bottom="280" w:left="0" w:header="0" w:footer="1156" w:gutter="0"/>
          <w:cols w:num="3" w:space="720" w:equalWidth="0">
            <w:col w:w="4290" w:space="40"/>
            <w:col w:w="2988" w:space="39"/>
            <w:col w:w="4553"/>
          </w:cols>
        </w:sectPr>
      </w:pPr>
    </w:p>
    <w:p w:rsidR="00C93527" w:rsidRPr="00871AF0" w:rsidRDefault="007A3BF7" w:rsidP="00871AF0">
      <w:pPr>
        <w:pStyle w:val="Heading3"/>
        <w:numPr>
          <w:ilvl w:val="0"/>
          <w:numId w:val="5"/>
        </w:numPr>
        <w:tabs>
          <w:tab w:val="left" w:pos="1400"/>
        </w:tabs>
        <w:spacing w:before="65"/>
        <w:ind w:left="1399" w:hanging="267"/>
        <w:jc w:val="left"/>
        <w:rPr>
          <w:rFonts w:hAnsi="Noto Sans" w:cs="Noto Sans"/>
        </w:rPr>
      </w:pPr>
      <w:r w:rsidRPr="00871AF0">
        <w:rPr>
          <w:rFonts w:hAnsi="Noto Sans" w:cs="Noto Sans"/>
          <w:color w:val="23305D"/>
        </w:rPr>
        <w:lastRenderedPageBreak/>
        <w:t>Waikato</w:t>
      </w:r>
    </w:p>
    <w:p w:rsidR="00C93527" w:rsidRPr="00871AF0" w:rsidRDefault="007A3BF7" w:rsidP="00871AF0">
      <w:pPr>
        <w:pStyle w:val="ListParagraph"/>
        <w:numPr>
          <w:ilvl w:val="2"/>
          <w:numId w:val="3"/>
        </w:numPr>
        <w:tabs>
          <w:tab w:val="left" w:pos="1361"/>
        </w:tabs>
        <w:spacing w:before="84" w:line="208" w:lineRule="auto"/>
        <w:ind w:right="573"/>
        <w:rPr>
          <w:rFonts w:hAnsi="Noto Sans" w:cs="Noto Sans"/>
          <w:sz w:val="18"/>
        </w:rPr>
      </w:pPr>
      <w:r w:rsidRPr="00871AF0">
        <w:rPr>
          <w:rFonts w:hAnsi="Noto Sans" w:cs="Noto Sans"/>
          <w:sz w:val="18"/>
        </w:rPr>
        <w:t>Integrated primary MHA services</w:t>
      </w:r>
    </w:p>
    <w:p w:rsidR="00C93527" w:rsidRPr="00871AF0" w:rsidRDefault="007A3BF7" w:rsidP="00871AF0">
      <w:pPr>
        <w:pStyle w:val="ListParagraph"/>
        <w:numPr>
          <w:ilvl w:val="2"/>
          <w:numId w:val="3"/>
        </w:numPr>
        <w:tabs>
          <w:tab w:val="left" w:pos="1361"/>
        </w:tabs>
        <w:spacing w:before="53"/>
        <w:ind w:hanging="228"/>
        <w:rPr>
          <w:rFonts w:hAnsi="Noto Sans" w:cs="Noto Sans"/>
          <w:sz w:val="18"/>
        </w:rPr>
      </w:pPr>
      <w:r w:rsidRPr="00871AF0">
        <w:rPr>
          <w:rFonts w:hAnsi="Noto Sans" w:cs="Noto Sans"/>
          <w:sz w:val="18"/>
        </w:rPr>
        <w:t>Youth primary MHA service</w:t>
      </w:r>
    </w:p>
    <w:p w:rsidR="00C93527" w:rsidRPr="00871AF0" w:rsidRDefault="007A3BF7" w:rsidP="00871AF0">
      <w:pPr>
        <w:pStyle w:val="ListParagraph"/>
        <w:numPr>
          <w:ilvl w:val="2"/>
          <w:numId w:val="3"/>
        </w:numPr>
        <w:tabs>
          <w:tab w:val="left" w:pos="1361"/>
        </w:tabs>
        <w:ind w:hanging="228"/>
        <w:rPr>
          <w:rFonts w:hAnsi="Noto Sans" w:cs="Noto Sans"/>
          <w:sz w:val="18"/>
        </w:rPr>
      </w:pPr>
      <w:r w:rsidRPr="00871AF0">
        <w:rPr>
          <w:rFonts w:hAnsi="Noto Sans" w:cs="Noto Sans"/>
          <w:sz w:val="18"/>
        </w:rPr>
        <w:t>Māori primary MHA service</w:t>
      </w:r>
    </w:p>
    <w:p w:rsidR="00C93527" w:rsidRPr="00871AF0" w:rsidRDefault="007A3BF7" w:rsidP="00871AF0">
      <w:pPr>
        <w:pStyle w:val="ListParagraph"/>
        <w:numPr>
          <w:ilvl w:val="2"/>
          <w:numId w:val="3"/>
        </w:numPr>
        <w:tabs>
          <w:tab w:val="left" w:pos="1361"/>
        </w:tabs>
        <w:ind w:hanging="228"/>
        <w:rPr>
          <w:rFonts w:hAnsi="Noto Sans" w:cs="Noto Sans"/>
          <w:sz w:val="18"/>
        </w:rPr>
      </w:pPr>
      <w:r w:rsidRPr="00871AF0">
        <w:rPr>
          <w:rFonts w:hAnsi="Noto Sans" w:cs="Noto Sans"/>
          <w:sz w:val="18"/>
        </w:rPr>
        <w:t>Pacific primary MHA service</w:t>
      </w:r>
    </w:p>
    <w:p w:rsidR="00C93527" w:rsidRPr="00871AF0" w:rsidRDefault="007A3BF7" w:rsidP="00871AF0">
      <w:pPr>
        <w:pStyle w:val="ListParagraph"/>
        <w:numPr>
          <w:ilvl w:val="2"/>
          <w:numId w:val="3"/>
        </w:numPr>
        <w:tabs>
          <w:tab w:val="left" w:pos="1361"/>
        </w:tabs>
        <w:spacing w:before="72" w:line="208" w:lineRule="auto"/>
        <w:ind w:right="80"/>
        <w:rPr>
          <w:rFonts w:hAnsi="Noto Sans" w:cs="Noto Sans"/>
          <w:sz w:val="18"/>
        </w:rPr>
      </w:pPr>
      <w:r w:rsidRPr="00871AF0">
        <w:rPr>
          <w:rFonts w:hAnsi="Noto Sans" w:cs="Noto Sans"/>
          <w:sz w:val="18"/>
        </w:rPr>
        <w:t>Additional adult forensic MHA prison in-reach services</w:t>
      </w:r>
    </w:p>
    <w:p w:rsidR="00C93527" w:rsidRPr="00871AF0" w:rsidRDefault="007A3BF7" w:rsidP="00871AF0">
      <w:pPr>
        <w:pStyle w:val="ListParagraph"/>
        <w:numPr>
          <w:ilvl w:val="2"/>
          <w:numId w:val="3"/>
        </w:numPr>
        <w:tabs>
          <w:tab w:val="left" w:pos="1361"/>
        </w:tabs>
        <w:spacing w:before="80" w:line="208" w:lineRule="auto"/>
        <w:ind w:right="595"/>
        <w:rPr>
          <w:rFonts w:hAnsi="Noto Sans" w:cs="Noto Sans"/>
          <w:sz w:val="18"/>
        </w:rPr>
      </w:pPr>
      <w:r w:rsidRPr="00871AF0">
        <w:rPr>
          <w:rFonts w:hAnsi="Noto Sans" w:cs="Noto Sans"/>
          <w:sz w:val="18"/>
        </w:rPr>
        <w:t>Additional youth MHA forensic community FTE</w:t>
      </w:r>
    </w:p>
    <w:p w:rsidR="00C93527" w:rsidRPr="00871AF0" w:rsidRDefault="007A3BF7" w:rsidP="00871AF0">
      <w:pPr>
        <w:pStyle w:val="ListParagraph"/>
        <w:numPr>
          <w:ilvl w:val="2"/>
          <w:numId w:val="3"/>
        </w:numPr>
        <w:tabs>
          <w:tab w:val="left" w:pos="1361"/>
        </w:tabs>
        <w:spacing w:before="59"/>
        <w:ind w:hanging="228"/>
        <w:rPr>
          <w:rFonts w:hAnsi="Noto Sans" w:cs="Noto Sans"/>
          <w:sz w:val="18"/>
        </w:rPr>
      </w:pPr>
      <w:r w:rsidRPr="00871AF0">
        <w:rPr>
          <w:rFonts w:hAnsi="Noto Sans" w:cs="Noto Sans"/>
          <w:sz w:val="18"/>
        </w:rPr>
        <w:t>Additional AOD clinical FTE</w:t>
      </w:r>
    </w:p>
    <w:p w:rsidR="00C93527" w:rsidRPr="00871AF0" w:rsidRDefault="00C93527" w:rsidP="00871AF0">
      <w:pPr>
        <w:pStyle w:val="BodyText"/>
        <w:spacing w:before="10"/>
        <w:rPr>
          <w:rFonts w:hAnsi="Noto Sans" w:cs="Noto Sans"/>
          <w:sz w:val="18"/>
        </w:rPr>
      </w:pPr>
    </w:p>
    <w:p w:rsidR="00C93527" w:rsidRPr="00871AF0" w:rsidRDefault="007A3BF7" w:rsidP="00871AF0">
      <w:pPr>
        <w:pStyle w:val="Heading3"/>
        <w:numPr>
          <w:ilvl w:val="0"/>
          <w:numId w:val="5"/>
        </w:numPr>
        <w:tabs>
          <w:tab w:val="left" w:pos="1396"/>
        </w:tabs>
        <w:spacing w:before="1"/>
        <w:ind w:left="1395" w:hanging="263"/>
        <w:jc w:val="left"/>
        <w:rPr>
          <w:rFonts w:hAnsi="Noto Sans" w:cs="Noto Sans"/>
        </w:rPr>
      </w:pPr>
      <w:r w:rsidRPr="00871AF0">
        <w:rPr>
          <w:rFonts w:hAnsi="Noto Sans" w:cs="Noto Sans"/>
          <w:color w:val="23305D"/>
        </w:rPr>
        <w:t>Bay of Plenty</w:t>
      </w:r>
    </w:p>
    <w:p w:rsidR="00C93527" w:rsidRPr="00871AF0" w:rsidRDefault="007A3BF7" w:rsidP="00871AF0">
      <w:pPr>
        <w:pStyle w:val="ListParagraph"/>
        <w:numPr>
          <w:ilvl w:val="2"/>
          <w:numId w:val="3"/>
        </w:numPr>
        <w:tabs>
          <w:tab w:val="left" w:pos="1361"/>
        </w:tabs>
        <w:spacing w:before="84" w:line="208" w:lineRule="auto"/>
        <w:rPr>
          <w:rFonts w:hAnsi="Noto Sans" w:cs="Noto Sans"/>
          <w:sz w:val="18"/>
        </w:rPr>
      </w:pPr>
      <w:r w:rsidRPr="00871AF0">
        <w:rPr>
          <w:rFonts w:hAnsi="Noto Sans" w:cs="Noto Sans"/>
          <w:sz w:val="18"/>
        </w:rPr>
        <w:t>AOD Pregnancy and Parenting pilot site</w:t>
      </w:r>
    </w:p>
    <w:p w:rsidR="00C93527" w:rsidRPr="00871AF0" w:rsidRDefault="007A3BF7" w:rsidP="00871AF0">
      <w:pPr>
        <w:pStyle w:val="ListParagraph"/>
        <w:numPr>
          <w:ilvl w:val="2"/>
          <w:numId w:val="3"/>
        </w:numPr>
        <w:tabs>
          <w:tab w:val="left" w:pos="1361"/>
        </w:tabs>
        <w:spacing w:before="80" w:line="208" w:lineRule="auto"/>
        <w:ind w:right="472"/>
        <w:rPr>
          <w:rFonts w:hAnsi="Noto Sans" w:cs="Noto Sans"/>
          <w:sz w:val="18"/>
        </w:rPr>
      </w:pPr>
      <w:r w:rsidRPr="00871AF0">
        <w:rPr>
          <w:rFonts w:hAnsi="Noto Sans" w:cs="Noto Sans"/>
          <w:sz w:val="18"/>
        </w:rPr>
        <w:t>Additional AOD specialist service</w:t>
      </w:r>
    </w:p>
    <w:p w:rsidR="00C93527" w:rsidRPr="00871AF0" w:rsidRDefault="007A3BF7" w:rsidP="00871AF0">
      <w:pPr>
        <w:pStyle w:val="ListParagraph"/>
        <w:numPr>
          <w:ilvl w:val="2"/>
          <w:numId w:val="3"/>
        </w:numPr>
        <w:tabs>
          <w:tab w:val="left" w:pos="1361"/>
        </w:tabs>
        <w:spacing w:before="76" w:line="213" w:lineRule="auto"/>
        <w:ind w:right="316"/>
        <w:rPr>
          <w:rFonts w:hAnsi="Noto Sans" w:cs="Noto Sans"/>
          <w:sz w:val="18"/>
        </w:rPr>
      </w:pPr>
      <w:r w:rsidRPr="00871AF0">
        <w:rPr>
          <w:rFonts w:hAnsi="Noto Sans" w:cs="Noto Sans"/>
          <w:sz w:val="18"/>
        </w:rPr>
        <w:t xml:space="preserve">Youth primary MHA service (Eastern </w:t>
      </w:r>
      <w:proofErr w:type="spellStart"/>
      <w:r w:rsidRPr="00871AF0">
        <w:rPr>
          <w:rFonts w:hAnsi="Noto Sans" w:cs="Noto Sans"/>
          <w:sz w:val="18"/>
        </w:rPr>
        <w:t>BoP</w:t>
      </w:r>
      <w:proofErr w:type="spellEnd"/>
      <w:r w:rsidRPr="00871AF0">
        <w:rPr>
          <w:rFonts w:hAnsi="Noto Sans" w:cs="Noto Sans"/>
          <w:sz w:val="18"/>
        </w:rPr>
        <w:t>)</w:t>
      </w:r>
    </w:p>
    <w:p w:rsidR="00C93527" w:rsidRPr="00871AF0" w:rsidRDefault="00C93527" w:rsidP="00871AF0">
      <w:pPr>
        <w:pStyle w:val="BodyText"/>
        <w:spacing w:before="3"/>
        <w:rPr>
          <w:rFonts w:hAnsi="Noto Sans" w:cs="Noto Sans"/>
          <w:sz w:val="19"/>
        </w:rPr>
      </w:pPr>
    </w:p>
    <w:p w:rsidR="00C93527" w:rsidRPr="00871AF0" w:rsidRDefault="007A3BF7" w:rsidP="00871AF0">
      <w:pPr>
        <w:pStyle w:val="Heading3"/>
        <w:numPr>
          <w:ilvl w:val="0"/>
          <w:numId w:val="5"/>
        </w:numPr>
        <w:tabs>
          <w:tab w:val="left" w:pos="1372"/>
        </w:tabs>
        <w:ind w:left="1371" w:hanging="239"/>
        <w:jc w:val="left"/>
        <w:rPr>
          <w:rFonts w:hAnsi="Noto Sans" w:cs="Noto Sans"/>
        </w:rPr>
      </w:pPr>
      <w:proofErr w:type="spellStart"/>
      <w:r w:rsidRPr="00871AF0">
        <w:rPr>
          <w:rFonts w:hAnsi="Noto Sans" w:cs="Noto Sans"/>
          <w:color w:val="23305D"/>
        </w:rPr>
        <w:t>Tairāwhiti</w:t>
      </w:r>
      <w:proofErr w:type="spellEnd"/>
    </w:p>
    <w:p w:rsidR="00C93527" w:rsidRPr="00871AF0" w:rsidRDefault="007A3BF7" w:rsidP="00871AF0">
      <w:pPr>
        <w:pStyle w:val="ListParagraph"/>
        <w:numPr>
          <w:ilvl w:val="2"/>
          <w:numId w:val="3"/>
        </w:numPr>
        <w:tabs>
          <w:tab w:val="left" w:pos="1361"/>
        </w:tabs>
        <w:spacing w:before="57"/>
        <w:ind w:hanging="228"/>
        <w:rPr>
          <w:rFonts w:hAnsi="Noto Sans" w:cs="Noto Sans"/>
          <w:sz w:val="18"/>
        </w:rPr>
      </w:pPr>
      <w:r w:rsidRPr="00871AF0">
        <w:rPr>
          <w:rFonts w:hAnsi="Noto Sans" w:cs="Noto Sans"/>
          <w:sz w:val="18"/>
        </w:rPr>
        <w:t>Māori primary MHA service</w:t>
      </w:r>
    </w:p>
    <w:p w:rsidR="00C93527" w:rsidRPr="00871AF0" w:rsidRDefault="007A3BF7" w:rsidP="00871AF0">
      <w:pPr>
        <w:pStyle w:val="ListParagraph"/>
        <w:numPr>
          <w:ilvl w:val="2"/>
          <w:numId w:val="3"/>
        </w:numPr>
        <w:tabs>
          <w:tab w:val="left" w:pos="1361"/>
        </w:tabs>
        <w:spacing w:before="68" w:line="213" w:lineRule="auto"/>
        <w:ind w:right="472"/>
        <w:rPr>
          <w:rFonts w:hAnsi="Noto Sans" w:cs="Noto Sans"/>
          <w:sz w:val="18"/>
        </w:rPr>
      </w:pPr>
      <w:r w:rsidRPr="00871AF0">
        <w:rPr>
          <w:rFonts w:hAnsi="Noto Sans" w:cs="Noto Sans"/>
          <w:sz w:val="18"/>
        </w:rPr>
        <w:t>Additional AOD specialist service</w:t>
      </w:r>
    </w:p>
    <w:p w:rsidR="00C93527" w:rsidRPr="00871AF0" w:rsidRDefault="00C93527" w:rsidP="00871AF0">
      <w:pPr>
        <w:pStyle w:val="BodyText"/>
        <w:spacing w:before="3"/>
        <w:rPr>
          <w:rFonts w:hAnsi="Noto Sans" w:cs="Noto Sans"/>
          <w:sz w:val="19"/>
        </w:rPr>
      </w:pPr>
    </w:p>
    <w:p w:rsidR="00C93527" w:rsidRPr="00871AF0" w:rsidRDefault="007A3BF7" w:rsidP="00871AF0">
      <w:pPr>
        <w:pStyle w:val="Heading3"/>
        <w:numPr>
          <w:ilvl w:val="0"/>
          <w:numId w:val="5"/>
        </w:numPr>
        <w:tabs>
          <w:tab w:val="left" w:pos="1399"/>
        </w:tabs>
        <w:ind w:left="1398" w:hanging="266"/>
        <w:jc w:val="left"/>
        <w:rPr>
          <w:rFonts w:hAnsi="Noto Sans" w:cs="Noto Sans"/>
        </w:rPr>
      </w:pPr>
      <w:r w:rsidRPr="00871AF0">
        <w:rPr>
          <w:rFonts w:hAnsi="Noto Sans" w:cs="Noto Sans"/>
          <w:color w:val="23305D"/>
        </w:rPr>
        <w:t>Lakes</w:t>
      </w:r>
    </w:p>
    <w:p w:rsidR="00C93527" w:rsidRPr="00871AF0" w:rsidRDefault="007A3BF7" w:rsidP="00871AF0">
      <w:pPr>
        <w:pStyle w:val="ListParagraph"/>
        <w:numPr>
          <w:ilvl w:val="2"/>
          <w:numId w:val="3"/>
        </w:numPr>
        <w:tabs>
          <w:tab w:val="left" w:pos="1361"/>
        </w:tabs>
        <w:spacing w:before="84" w:line="208" w:lineRule="auto"/>
        <w:ind w:right="573"/>
        <w:rPr>
          <w:rFonts w:hAnsi="Noto Sans" w:cs="Noto Sans"/>
          <w:sz w:val="18"/>
        </w:rPr>
      </w:pPr>
      <w:r w:rsidRPr="00871AF0">
        <w:rPr>
          <w:rFonts w:hAnsi="Noto Sans" w:cs="Noto Sans"/>
          <w:sz w:val="18"/>
        </w:rPr>
        <w:t>Integrated primary MHA services</w:t>
      </w:r>
    </w:p>
    <w:p w:rsidR="00C93527" w:rsidRPr="00871AF0" w:rsidRDefault="007A3BF7" w:rsidP="00871AF0">
      <w:pPr>
        <w:pStyle w:val="ListParagraph"/>
        <w:numPr>
          <w:ilvl w:val="2"/>
          <w:numId w:val="3"/>
        </w:numPr>
        <w:tabs>
          <w:tab w:val="left" w:pos="1361"/>
        </w:tabs>
        <w:spacing w:before="54"/>
        <w:ind w:hanging="228"/>
        <w:rPr>
          <w:rFonts w:hAnsi="Noto Sans" w:cs="Noto Sans"/>
          <w:sz w:val="18"/>
        </w:rPr>
      </w:pPr>
      <w:r w:rsidRPr="00871AF0">
        <w:rPr>
          <w:rFonts w:hAnsi="Noto Sans" w:cs="Noto Sans"/>
          <w:sz w:val="18"/>
        </w:rPr>
        <w:t>Youth primary MHA services</w:t>
      </w:r>
    </w:p>
    <w:p w:rsidR="00C93527" w:rsidRPr="00871AF0" w:rsidRDefault="007A3BF7" w:rsidP="00871AF0">
      <w:pPr>
        <w:pStyle w:val="ListParagraph"/>
        <w:numPr>
          <w:ilvl w:val="2"/>
          <w:numId w:val="3"/>
        </w:numPr>
        <w:tabs>
          <w:tab w:val="left" w:pos="1361"/>
        </w:tabs>
        <w:ind w:hanging="228"/>
        <w:rPr>
          <w:rFonts w:hAnsi="Noto Sans" w:cs="Noto Sans"/>
          <w:sz w:val="18"/>
        </w:rPr>
      </w:pPr>
      <w:r w:rsidRPr="00871AF0">
        <w:rPr>
          <w:rFonts w:hAnsi="Noto Sans" w:cs="Noto Sans"/>
          <w:sz w:val="18"/>
        </w:rPr>
        <w:t>Māori primary MHA service</w:t>
      </w:r>
    </w:p>
    <w:p w:rsidR="00C93527" w:rsidRPr="00871AF0" w:rsidRDefault="007A3BF7" w:rsidP="00871AF0">
      <w:pPr>
        <w:pStyle w:val="ListParagraph"/>
        <w:numPr>
          <w:ilvl w:val="2"/>
          <w:numId w:val="3"/>
        </w:numPr>
        <w:tabs>
          <w:tab w:val="left" w:pos="1361"/>
        </w:tabs>
        <w:spacing w:before="67" w:line="213" w:lineRule="auto"/>
        <w:ind w:right="472"/>
        <w:rPr>
          <w:rFonts w:hAnsi="Noto Sans" w:cs="Noto Sans"/>
          <w:sz w:val="18"/>
        </w:rPr>
      </w:pPr>
      <w:r w:rsidRPr="00871AF0">
        <w:rPr>
          <w:rFonts w:hAnsi="Noto Sans" w:cs="Noto Sans"/>
          <w:sz w:val="18"/>
        </w:rPr>
        <w:t>Additional AOD specialist service</w:t>
      </w:r>
    </w:p>
    <w:p w:rsidR="00C93527" w:rsidRPr="00871AF0" w:rsidRDefault="00C93527" w:rsidP="00871AF0">
      <w:pPr>
        <w:pStyle w:val="BodyText"/>
        <w:spacing w:before="3"/>
        <w:rPr>
          <w:rFonts w:hAnsi="Noto Sans" w:cs="Noto Sans"/>
          <w:sz w:val="19"/>
        </w:rPr>
      </w:pPr>
    </w:p>
    <w:p w:rsidR="00C93527" w:rsidRPr="00871AF0" w:rsidRDefault="007A3BF7" w:rsidP="00871AF0">
      <w:pPr>
        <w:pStyle w:val="Heading3"/>
        <w:numPr>
          <w:ilvl w:val="0"/>
          <w:numId w:val="5"/>
        </w:numPr>
        <w:tabs>
          <w:tab w:val="left" w:pos="1391"/>
        </w:tabs>
        <w:ind w:left="1390" w:hanging="258"/>
        <w:jc w:val="left"/>
        <w:rPr>
          <w:rFonts w:hAnsi="Noto Sans" w:cs="Noto Sans"/>
        </w:rPr>
      </w:pPr>
      <w:r w:rsidRPr="00871AF0">
        <w:rPr>
          <w:rFonts w:hAnsi="Noto Sans" w:cs="Noto Sans"/>
          <w:color w:val="23305D"/>
        </w:rPr>
        <w:t>Hawke’s Bay</w:t>
      </w:r>
    </w:p>
    <w:p w:rsidR="00C93527" w:rsidRPr="00871AF0" w:rsidRDefault="007A3BF7" w:rsidP="00871AF0">
      <w:pPr>
        <w:pStyle w:val="ListParagraph"/>
        <w:numPr>
          <w:ilvl w:val="2"/>
          <w:numId w:val="3"/>
        </w:numPr>
        <w:tabs>
          <w:tab w:val="left" w:pos="1361"/>
        </w:tabs>
        <w:spacing w:before="84" w:line="208" w:lineRule="auto"/>
        <w:ind w:right="573"/>
        <w:rPr>
          <w:rFonts w:hAnsi="Noto Sans" w:cs="Noto Sans"/>
          <w:sz w:val="18"/>
        </w:rPr>
      </w:pPr>
      <w:r w:rsidRPr="00871AF0">
        <w:rPr>
          <w:rFonts w:hAnsi="Noto Sans" w:cs="Noto Sans"/>
          <w:sz w:val="18"/>
        </w:rPr>
        <w:t>Integrated primary MHA services</w:t>
      </w:r>
    </w:p>
    <w:p w:rsidR="00C93527" w:rsidRPr="00871AF0" w:rsidRDefault="007A3BF7" w:rsidP="00871AF0">
      <w:pPr>
        <w:pStyle w:val="ListParagraph"/>
        <w:numPr>
          <w:ilvl w:val="2"/>
          <w:numId w:val="3"/>
        </w:numPr>
        <w:tabs>
          <w:tab w:val="left" w:pos="1361"/>
        </w:tabs>
        <w:spacing w:before="81" w:line="208" w:lineRule="auto"/>
        <w:ind w:right="382"/>
        <w:rPr>
          <w:rFonts w:hAnsi="Noto Sans" w:cs="Noto Sans"/>
          <w:sz w:val="18"/>
        </w:rPr>
      </w:pPr>
      <w:r w:rsidRPr="00871AF0">
        <w:rPr>
          <w:rFonts w:hAnsi="Noto Sans" w:cs="Noto Sans"/>
          <w:sz w:val="18"/>
        </w:rPr>
        <w:t>Additional AOD residential care beds</w:t>
      </w:r>
    </w:p>
    <w:p w:rsidR="00C93527" w:rsidRPr="00871AF0" w:rsidRDefault="007A3BF7" w:rsidP="00871AF0">
      <w:pPr>
        <w:pStyle w:val="ListParagraph"/>
        <w:numPr>
          <w:ilvl w:val="2"/>
          <w:numId w:val="3"/>
        </w:numPr>
        <w:tabs>
          <w:tab w:val="left" w:pos="1361"/>
        </w:tabs>
        <w:spacing w:before="58"/>
        <w:ind w:hanging="228"/>
        <w:rPr>
          <w:rFonts w:hAnsi="Noto Sans" w:cs="Noto Sans"/>
          <w:sz w:val="18"/>
        </w:rPr>
      </w:pPr>
      <w:r w:rsidRPr="00871AF0">
        <w:rPr>
          <w:rFonts w:hAnsi="Noto Sans" w:cs="Noto Sans"/>
          <w:sz w:val="18"/>
        </w:rPr>
        <w:t>Māori primary MHA service</w:t>
      </w:r>
    </w:p>
    <w:p w:rsidR="00C93527" w:rsidRPr="00871AF0" w:rsidRDefault="00C93527" w:rsidP="00871AF0">
      <w:pPr>
        <w:pStyle w:val="BodyText"/>
        <w:spacing w:before="11"/>
        <w:rPr>
          <w:rFonts w:hAnsi="Noto Sans" w:cs="Noto Sans"/>
          <w:sz w:val="18"/>
        </w:rPr>
      </w:pPr>
    </w:p>
    <w:p w:rsidR="00C93527" w:rsidRPr="00871AF0" w:rsidRDefault="007A3BF7" w:rsidP="00871AF0">
      <w:pPr>
        <w:pStyle w:val="Heading3"/>
        <w:numPr>
          <w:ilvl w:val="0"/>
          <w:numId w:val="5"/>
        </w:numPr>
        <w:tabs>
          <w:tab w:val="left" w:pos="1487"/>
        </w:tabs>
        <w:ind w:left="1486" w:hanging="354"/>
        <w:jc w:val="left"/>
        <w:rPr>
          <w:rFonts w:hAnsi="Noto Sans" w:cs="Noto Sans"/>
        </w:rPr>
      </w:pPr>
      <w:r w:rsidRPr="00871AF0">
        <w:rPr>
          <w:rFonts w:hAnsi="Noto Sans" w:cs="Noto Sans"/>
          <w:color w:val="23305D"/>
        </w:rPr>
        <w:t>Taranaki</w:t>
      </w:r>
    </w:p>
    <w:p w:rsidR="00C93527" w:rsidRPr="00871AF0" w:rsidRDefault="007A3BF7" w:rsidP="00871AF0">
      <w:pPr>
        <w:pStyle w:val="ListParagraph"/>
        <w:numPr>
          <w:ilvl w:val="2"/>
          <w:numId w:val="3"/>
        </w:numPr>
        <w:tabs>
          <w:tab w:val="left" w:pos="1361"/>
        </w:tabs>
        <w:spacing w:before="84" w:line="208" w:lineRule="auto"/>
        <w:ind w:right="573"/>
        <w:rPr>
          <w:rFonts w:hAnsi="Noto Sans" w:cs="Noto Sans"/>
          <w:sz w:val="18"/>
        </w:rPr>
      </w:pPr>
      <w:r w:rsidRPr="00871AF0">
        <w:rPr>
          <w:rFonts w:hAnsi="Noto Sans" w:cs="Noto Sans"/>
          <w:sz w:val="18"/>
        </w:rPr>
        <w:t>Integrated primary MHA services</w:t>
      </w:r>
    </w:p>
    <w:p w:rsidR="00C93527" w:rsidRPr="00871AF0" w:rsidRDefault="007A3BF7" w:rsidP="00871AF0">
      <w:pPr>
        <w:pStyle w:val="ListParagraph"/>
        <w:numPr>
          <w:ilvl w:val="2"/>
          <w:numId w:val="3"/>
        </w:numPr>
        <w:tabs>
          <w:tab w:val="left" w:pos="1361"/>
        </w:tabs>
        <w:spacing w:before="81" w:line="208" w:lineRule="auto"/>
        <w:ind w:right="472"/>
        <w:rPr>
          <w:rFonts w:hAnsi="Noto Sans" w:cs="Noto Sans"/>
          <w:sz w:val="18"/>
        </w:rPr>
      </w:pPr>
      <w:r w:rsidRPr="00871AF0">
        <w:rPr>
          <w:rFonts w:hAnsi="Noto Sans" w:cs="Noto Sans"/>
          <w:sz w:val="18"/>
        </w:rPr>
        <w:t>Additional AOD specialist service</w:t>
      </w:r>
    </w:p>
    <w:p w:rsidR="00C93527" w:rsidRPr="00871AF0" w:rsidRDefault="007A3BF7" w:rsidP="00871AF0">
      <w:pPr>
        <w:pStyle w:val="ListParagraph"/>
        <w:numPr>
          <w:ilvl w:val="0"/>
          <w:numId w:val="3"/>
        </w:numPr>
        <w:tabs>
          <w:tab w:val="left" w:pos="560"/>
        </w:tabs>
        <w:spacing w:before="97" w:line="208" w:lineRule="auto"/>
        <w:ind w:left="559" w:right="684"/>
        <w:rPr>
          <w:rFonts w:hAnsi="Noto Sans" w:cs="Noto Sans"/>
          <w:sz w:val="18"/>
        </w:rPr>
      </w:pPr>
      <w:r w:rsidRPr="00871AF0">
        <w:rPr>
          <w:rFonts w:hAnsi="Noto Sans" w:cs="Noto Sans"/>
          <w:sz w:val="18"/>
        </w:rPr>
        <w:br w:type="column"/>
      </w:r>
      <w:r w:rsidRPr="00871AF0">
        <w:rPr>
          <w:rFonts w:hAnsi="Noto Sans" w:cs="Noto Sans"/>
          <w:sz w:val="18"/>
        </w:rPr>
        <w:t>Acute Drug Harm Fund initiative</w:t>
      </w:r>
    </w:p>
    <w:p w:rsidR="00C93527" w:rsidRPr="00871AF0" w:rsidRDefault="007A3BF7" w:rsidP="00871AF0">
      <w:pPr>
        <w:pStyle w:val="ListParagraph"/>
        <w:numPr>
          <w:ilvl w:val="0"/>
          <w:numId w:val="3"/>
        </w:numPr>
        <w:tabs>
          <w:tab w:val="left" w:pos="560"/>
        </w:tabs>
        <w:spacing w:before="54"/>
        <w:ind w:left="559" w:hanging="228"/>
        <w:rPr>
          <w:rFonts w:hAnsi="Noto Sans" w:cs="Noto Sans"/>
          <w:sz w:val="18"/>
        </w:rPr>
      </w:pPr>
      <w:r w:rsidRPr="00871AF0">
        <w:rPr>
          <w:rFonts w:hAnsi="Noto Sans" w:cs="Noto Sans"/>
          <w:sz w:val="18"/>
        </w:rPr>
        <w:t>Community AOD initiative</w:t>
      </w:r>
    </w:p>
    <w:p w:rsidR="00C93527" w:rsidRPr="00871AF0" w:rsidRDefault="007A3BF7" w:rsidP="00871AF0">
      <w:pPr>
        <w:pStyle w:val="ListParagraph"/>
        <w:numPr>
          <w:ilvl w:val="0"/>
          <w:numId w:val="3"/>
        </w:numPr>
        <w:tabs>
          <w:tab w:val="left" w:pos="560"/>
        </w:tabs>
        <w:spacing w:before="50"/>
        <w:ind w:left="559" w:hanging="228"/>
        <w:rPr>
          <w:rFonts w:hAnsi="Noto Sans" w:cs="Noto Sans"/>
          <w:sz w:val="18"/>
        </w:rPr>
      </w:pPr>
      <w:r w:rsidRPr="00871AF0">
        <w:rPr>
          <w:rFonts w:hAnsi="Noto Sans" w:cs="Noto Sans"/>
          <w:sz w:val="18"/>
        </w:rPr>
        <w:t>Māori primary MHA service</w:t>
      </w:r>
    </w:p>
    <w:p w:rsidR="00C93527" w:rsidRPr="00871AF0" w:rsidRDefault="00C93527" w:rsidP="00871AF0">
      <w:pPr>
        <w:pStyle w:val="BodyText"/>
        <w:spacing w:before="11"/>
        <w:rPr>
          <w:rFonts w:hAnsi="Noto Sans" w:cs="Noto Sans"/>
          <w:sz w:val="18"/>
        </w:rPr>
      </w:pPr>
    </w:p>
    <w:p w:rsidR="00C93527" w:rsidRPr="00871AF0" w:rsidRDefault="007A3BF7" w:rsidP="00871AF0">
      <w:pPr>
        <w:pStyle w:val="Heading3"/>
        <w:numPr>
          <w:ilvl w:val="0"/>
          <w:numId w:val="5"/>
        </w:numPr>
        <w:tabs>
          <w:tab w:val="left" w:pos="620"/>
        </w:tabs>
        <w:ind w:left="619" w:hanging="288"/>
        <w:jc w:val="left"/>
        <w:rPr>
          <w:rFonts w:hAnsi="Noto Sans" w:cs="Noto Sans"/>
        </w:rPr>
      </w:pPr>
      <w:r w:rsidRPr="00871AF0">
        <w:rPr>
          <w:rFonts w:hAnsi="Noto Sans" w:cs="Noto Sans"/>
          <w:color w:val="23305D"/>
        </w:rPr>
        <w:t>Whanganui</w:t>
      </w:r>
    </w:p>
    <w:p w:rsidR="00C93527" w:rsidRPr="00871AF0" w:rsidRDefault="007A3BF7" w:rsidP="00871AF0">
      <w:pPr>
        <w:pStyle w:val="ListParagraph"/>
        <w:numPr>
          <w:ilvl w:val="0"/>
          <w:numId w:val="3"/>
        </w:numPr>
        <w:tabs>
          <w:tab w:val="left" w:pos="560"/>
        </w:tabs>
        <w:spacing w:before="84" w:line="208" w:lineRule="auto"/>
        <w:ind w:left="559" w:right="573"/>
        <w:rPr>
          <w:rFonts w:hAnsi="Noto Sans" w:cs="Noto Sans"/>
          <w:sz w:val="18"/>
        </w:rPr>
      </w:pPr>
      <w:r w:rsidRPr="00871AF0">
        <w:rPr>
          <w:rFonts w:hAnsi="Noto Sans" w:cs="Noto Sans"/>
          <w:sz w:val="18"/>
        </w:rPr>
        <w:t>Integrated primary MHA services</w:t>
      </w:r>
    </w:p>
    <w:p w:rsidR="00C93527" w:rsidRPr="00871AF0" w:rsidRDefault="007A3BF7" w:rsidP="00871AF0">
      <w:pPr>
        <w:pStyle w:val="ListParagraph"/>
        <w:numPr>
          <w:ilvl w:val="0"/>
          <w:numId w:val="3"/>
        </w:numPr>
        <w:tabs>
          <w:tab w:val="left" w:pos="560"/>
        </w:tabs>
        <w:spacing w:before="80" w:line="208" w:lineRule="auto"/>
        <w:ind w:left="559"/>
        <w:rPr>
          <w:rFonts w:hAnsi="Noto Sans" w:cs="Noto Sans"/>
          <w:sz w:val="18"/>
        </w:rPr>
      </w:pPr>
      <w:r w:rsidRPr="00871AF0">
        <w:rPr>
          <w:rFonts w:hAnsi="Noto Sans" w:cs="Noto Sans"/>
          <w:sz w:val="18"/>
        </w:rPr>
        <w:t>AOD Pregnancy and Parenting pilot site</w:t>
      </w:r>
    </w:p>
    <w:p w:rsidR="00C93527" w:rsidRPr="00871AF0" w:rsidRDefault="007A3BF7" w:rsidP="00871AF0">
      <w:pPr>
        <w:pStyle w:val="ListParagraph"/>
        <w:numPr>
          <w:ilvl w:val="0"/>
          <w:numId w:val="3"/>
        </w:numPr>
        <w:tabs>
          <w:tab w:val="left" w:pos="560"/>
        </w:tabs>
        <w:spacing w:before="54"/>
        <w:ind w:left="559" w:hanging="228"/>
        <w:rPr>
          <w:rFonts w:hAnsi="Noto Sans" w:cs="Noto Sans"/>
          <w:sz w:val="18"/>
        </w:rPr>
      </w:pPr>
      <w:r w:rsidRPr="00871AF0">
        <w:rPr>
          <w:rFonts w:hAnsi="Noto Sans" w:cs="Noto Sans"/>
          <w:sz w:val="18"/>
        </w:rPr>
        <w:t>Māori primary MHA service</w:t>
      </w:r>
    </w:p>
    <w:p w:rsidR="00C93527" w:rsidRPr="00871AF0" w:rsidRDefault="00C93527" w:rsidP="00871AF0">
      <w:pPr>
        <w:pStyle w:val="BodyText"/>
        <w:spacing w:before="11"/>
        <w:rPr>
          <w:rFonts w:hAnsi="Noto Sans" w:cs="Noto Sans"/>
          <w:sz w:val="18"/>
        </w:rPr>
      </w:pPr>
    </w:p>
    <w:p w:rsidR="00C93527" w:rsidRPr="00871AF0" w:rsidRDefault="007A3BF7" w:rsidP="00871AF0">
      <w:pPr>
        <w:pStyle w:val="Heading3"/>
        <w:numPr>
          <w:ilvl w:val="0"/>
          <w:numId w:val="5"/>
        </w:numPr>
        <w:tabs>
          <w:tab w:val="left" w:pos="666"/>
        </w:tabs>
        <w:ind w:left="665" w:hanging="334"/>
        <w:jc w:val="left"/>
        <w:rPr>
          <w:rFonts w:hAnsi="Noto Sans" w:cs="Noto Sans"/>
        </w:rPr>
      </w:pPr>
      <w:proofErr w:type="spellStart"/>
      <w:r w:rsidRPr="00871AF0">
        <w:rPr>
          <w:rFonts w:hAnsi="Noto Sans" w:cs="Noto Sans"/>
          <w:color w:val="23305D"/>
        </w:rPr>
        <w:t>MidCentral</w:t>
      </w:r>
      <w:proofErr w:type="spellEnd"/>
    </w:p>
    <w:p w:rsidR="00C93527" w:rsidRPr="00871AF0" w:rsidRDefault="007A3BF7" w:rsidP="00871AF0">
      <w:pPr>
        <w:pStyle w:val="ListParagraph"/>
        <w:numPr>
          <w:ilvl w:val="0"/>
          <w:numId w:val="3"/>
        </w:numPr>
        <w:tabs>
          <w:tab w:val="left" w:pos="560"/>
        </w:tabs>
        <w:spacing w:before="84" w:line="208" w:lineRule="auto"/>
        <w:ind w:left="559" w:right="573"/>
        <w:rPr>
          <w:rFonts w:hAnsi="Noto Sans" w:cs="Noto Sans"/>
          <w:sz w:val="18"/>
        </w:rPr>
      </w:pPr>
      <w:r w:rsidRPr="00871AF0">
        <w:rPr>
          <w:rFonts w:hAnsi="Noto Sans" w:cs="Noto Sans"/>
          <w:sz w:val="18"/>
        </w:rPr>
        <w:t>Integrated primary MHA service</w:t>
      </w:r>
    </w:p>
    <w:p w:rsidR="00C93527" w:rsidRPr="00871AF0" w:rsidRDefault="007A3BF7" w:rsidP="00871AF0">
      <w:pPr>
        <w:pStyle w:val="ListParagraph"/>
        <w:numPr>
          <w:ilvl w:val="0"/>
          <w:numId w:val="3"/>
        </w:numPr>
        <w:tabs>
          <w:tab w:val="left" w:pos="560"/>
        </w:tabs>
        <w:spacing w:before="58"/>
        <w:ind w:left="559" w:hanging="228"/>
        <w:rPr>
          <w:rFonts w:hAnsi="Noto Sans" w:cs="Noto Sans"/>
          <w:sz w:val="18"/>
        </w:rPr>
      </w:pPr>
      <w:r w:rsidRPr="00871AF0">
        <w:rPr>
          <w:rFonts w:hAnsi="Noto Sans" w:cs="Noto Sans"/>
          <w:sz w:val="18"/>
        </w:rPr>
        <w:t>Youth primary MHA service</w:t>
      </w:r>
    </w:p>
    <w:p w:rsidR="00C93527" w:rsidRPr="00871AF0" w:rsidRDefault="00C93527" w:rsidP="00871AF0">
      <w:pPr>
        <w:pStyle w:val="BodyText"/>
        <w:spacing w:before="11"/>
        <w:rPr>
          <w:rFonts w:hAnsi="Noto Sans" w:cs="Noto Sans"/>
          <w:sz w:val="18"/>
        </w:rPr>
      </w:pPr>
    </w:p>
    <w:p w:rsidR="00C93527" w:rsidRPr="00871AF0" w:rsidRDefault="007A3BF7" w:rsidP="00871AF0">
      <w:pPr>
        <w:pStyle w:val="Heading3"/>
        <w:numPr>
          <w:ilvl w:val="0"/>
          <w:numId w:val="5"/>
        </w:numPr>
        <w:tabs>
          <w:tab w:val="left" w:pos="675"/>
        </w:tabs>
        <w:spacing w:before="1"/>
        <w:ind w:left="674" w:hanging="343"/>
        <w:jc w:val="left"/>
        <w:rPr>
          <w:rFonts w:hAnsi="Noto Sans" w:cs="Noto Sans"/>
        </w:rPr>
      </w:pPr>
      <w:proofErr w:type="spellStart"/>
      <w:r w:rsidRPr="00871AF0">
        <w:rPr>
          <w:rFonts w:hAnsi="Noto Sans" w:cs="Noto Sans"/>
          <w:color w:val="23305D"/>
        </w:rPr>
        <w:t>Wairarapa</w:t>
      </w:r>
      <w:proofErr w:type="spellEnd"/>
    </w:p>
    <w:p w:rsidR="00C93527" w:rsidRPr="00871AF0" w:rsidRDefault="007A3BF7" w:rsidP="00871AF0">
      <w:pPr>
        <w:pStyle w:val="ListParagraph"/>
        <w:numPr>
          <w:ilvl w:val="0"/>
          <w:numId w:val="3"/>
        </w:numPr>
        <w:tabs>
          <w:tab w:val="left" w:pos="560"/>
        </w:tabs>
        <w:spacing w:before="84" w:line="208" w:lineRule="auto"/>
        <w:ind w:left="559" w:right="573"/>
        <w:rPr>
          <w:rFonts w:hAnsi="Noto Sans" w:cs="Noto Sans"/>
          <w:sz w:val="18"/>
        </w:rPr>
      </w:pPr>
      <w:r w:rsidRPr="00871AF0">
        <w:rPr>
          <w:rFonts w:hAnsi="Noto Sans" w:cs="Noto Sans"/>
          <w:sz w:val="18"/>
        </w:rPr>
        <w:t>Integrated primary MHA services</w:t>
      </w:r>
    </w:p>
    <w:p w:rsidR="00C93527" w:rsidRPr="00871AF0" w:rsidRDefault="007A3BF7" w:rsidP="00871AF0">
      <w:pPr>
        <w:pStyle w:val="ListParagraph"/>
        <w:numPr>
          <w:ilvl w:val="0"/>
          <w:numId w:val="3"/>
        </w:numPr>
        <w:tabs>
          <w:tab w:val="left" w:pos="560"/>
        </w:tabs>
        <w:spacing w:before="53"/>
        <w:ind w:left="559" w:hanging="228"/>
        <w:rPr>
          <w:rFonts w:hAnsi="Noto Sans" w:cs="Noto Sans"/>
          <w:sz w:val="18"/>
        </w:rPr>
      </w:pPr>
      <w:r w:rsidRPr="00871AF0">
        <w:rPr>
          <w:rFonts w:hAnsi="Noto Sans" w:cs="Noto Sans"/>
          <w:sz w:val="18"/>
        </w:rPr>
        <w:t>Youth primary MHA services</w:t>
      </w:r>
    </w:p>
    <w:p w:rsidR="00C93527" w:rsidRPr="00871AF0" w:rsidRDefault="007A3BF7" w:rsidP="00871AF0">
      <w:pPr>
        <w:pStyle w:val="ListParagraph"/>
        <w:numPr>
          <w:ilvl w:val="0"/>
          <w:numId w:val="3"/>
        </w:numPr>
        <w:tabs>
          <w:tab w:val="left" w:pos="560"/>
        </w:tabs>
        <w:ind w:left="559" w:hanging="228"/>
        <w:rPr>
          <w:rFonts w:hAnsi="Noto Sans" w:cs="Noto Sans"/>
          <w:sz w:val="18"/>
        </w:rPr>
      </w:pPr>
      <w:proofErr w:type="spellStart"/>
      <w:r w:rsidRPr="00871AF0">
        <w:rPr>
          <w:rFonts w:hAnsi="Noto Sans" w:cs="Noto Sans"/>
          <w:sz w:val="18"/>
        </w:rPr>
        <w:t>Piki</w:t>
      </w:r>
      <w:proofErr w:type="spellEnd"/>
      <w:r w:rsidRPr="00871AF0">
        <w:rPr>
          <w:rFonts w:hAnsi="Noto Sans" w:cs="Noto Sans"/>
          <w:sz w:val="18"/>
        </w:rPr>
        <w:t xml:space="preserve"> Pilot</w:t>
      </w:r>
    </w:p>
    <w:p w:rsidR="00C93527" w:rsidRPr="00871AF0" w:rsidRDefault="00C93527" w:rsidP="00871AF0">
      <w:pPr>
        <w:pStyle w:val="BodyText"/>
        <w:spacing w:before="11"/>
        <w:rPr>
          <w:rFonts w:hAnsi="Noto Sans" w:cs="Noto Sans"/>
          <w:sz w:val="18"/>
        </w:rPr>
      </w:pPr>
    </w:p>
    <w:p w:rsidR="00C93527" w:rsidRPr="00871AF0" w:rsidRDefault="007A3BF7" w:rsidP="00871AF0">
      <w:pPr>
        <w:pStyle w:val="Heading3"/>
        <w:numPr>
          <w:ilvl w:val="0"/>
          <w:numId w:val="5"/>
        </w:numPr>
        <w:tabs>
          <w:tab w:val="left" w:pos="692"/>
        </w:tabs>
        <w:ind w:left="691" w:hanging="360"/>
        <w:jc w:val="left"/>
        <w:rPr>
          <w:rFonts w:hAnsi="Noto Sans" w:cs="Noto Sans"/>
        </w:rPr>
      </w:pPr>
      <w:r w:rsidRPr="00871AF0">
        <w:rPr>
          <w:rFonts w:hAnsi="Noto Sans" w:cs="Noto Sans"/>
          <w:color w:val="23305D"/>
        </w:rPr>
        <w:t>Hutt Valley</w:t>
      </w:r>
    </w:p>
    <w:p w:rsidR="00C93527" w:rsidRPr="00871AF0" w:rsidRDefault="007A3BF7" w:rsidP="00871AF0">
      <w:pPr>
        <w:pStyle w:val="ListParagraph"/>
        <w:numPr>
          <w:ilvl w:val="0"/>
          <w:numId w:val="3"/>
        </w:numPr>
        <w:tabs>
          <w:tab w:val="left" w:pos="560"/>
        </w:tabs>
        <w:spacing w:before="85" w:line="208" w:lineRule="auto"/>
        <w:ind w:left="559" w:right="573"/>
        <w:rPr>
          <w:rFonts w:hAnsi="Noto Sans" w:cs="Noto Sans"/>
          <w:sz w:val="18"/>
        </w:rPr>
      </w:pPr>
      <w:r w:rsidRPr="00871AF0">
        <w:rPr>
          <w:rFonts w:hAnsi="Noto Sans" w:cs="Noto Sans"/>
          <w:sz w:val="18"/>
        </w:rPr>
        <w:t>Integrated primary MHA services</w:t>
      </w:r>
    </w:p>
    <w:p w:rsidR="00C93527" w:rsidRPr="00871AF0" w:rsidRDefault="007A3BF7" w:rsidP="00871AF0">
      <w:pPr>
        <w:pStyle w:val="ListParagraph"/>
        <w:numPr>
          <w:ilvl w:val="0"/>
          <w:numId w:val="3"/>
        </w:numPr>
        <w:tabs>
          <w:tab w:val="left" w:pos="560"/>
        </w:tabs>
        <w:spacing w:before="53"/>
        <w:ind w:left="559" w:hanging="228"/>
        <w:rPr>
          <w:rFonts w:hAnsi="Noto Sans" w:cs="Noto Sans"/>
          <w:sz w:val="18"/>
        </w:rPr>
      </w:pPr>
      <w:r w:rsidRPr="00871AF0">
        <w:rPr>
          <w:rFonts w:hAnsi="Noto Sans" w:cs="Noto Sans"/>
          <w:sz w:val="18"/>
        </w:rPr>
        <w:t>Youth primary MHA services</w:t>
      </w:r>
    </w:p>
    <w:p w:rsidR="00C93527" w:rsidRPr="00871AF0" w:rsidRDefault="007A3BF7" w:rsidP="00871AF0">
      <w:pPr>
        <w:pStyle w:val="ListParagraph"/>
        <w:numPr>
          <w:ilvl w:val="0"/>
          <w:numId w:val="3"/>
        </w:numPr>
        <w:tabs>
          <w:tab w:val="left" w:pos="560"/>
        </w:tabs>
        <w:ind w:left="559" w:hanging="228"/>
        <w:rPr>
          <w:rFonts w:hAnsi="Noto Sans" w:cs="Noto Sans"/>
          <w:sz w:val="18"/>
        </w:rPr>
      </w:pPr>
      <w:r w:rsidRPr="00871AF0">
        <w:rPr>
          <w:rFonts w:hAnsi="Noto Sans" w:cs="Noto Sans"/>
          <w:sz w:val="18"/>
        </w:rPr>
        <w:t>Pacific primary MHA services</w:t>
      </w:r>
    </w:p>
    <w:p w:rsidR="00C93527" w:rsidRPr="00871AF0" w:rsidRDefault="007A3BF7" w:rsidP="00871AF0">
      <w:pPr>
        <w:pStyle w:val="ListParagraph"/>
        <w:numPr>
          <w:ilvl w:val="0"/>
          <w:numId w:val="3"/>
        </w:numPr>
        <w:tabs>
          <w:tab w:val="left" w:pos="560"/>
        </w:tabs>
        <w:spacing w:before="72" w:line="208" w:lineRule="auto"/>
        <w:ind w:left="559" w:right="1049"/>
        <w:rPr>
          <w:rFonts w:hAnsi="Noto Sans" w:cs="Noto Sans"/>
          <w:sz w:val="18"/>
        </w:rPr>
      </w:pPr>
      <w:r w:rsidRPr="00871AF0">
        <w:rPr>
          <w:rFonts w:hAnsi="Noto Sans" w:cs="Noto Sans"/>
          <w:sz w:val="18"/>
        </w:rPr>
        <w:t>Acute Drug Harm Discretionary Fund</w:t>
      </w:r>
    </w:p>
    <w:p w:rsidR="00C93527" w:rsidRPr="00871AF0" w:rsidRDefault="007A3BF7" w:rsidP="00871AF0">
      <w:pPr>
        <w:pStyle w:val="ListParagraph"/>
        <w:numPr>
          <w:ilvl w:val="0"/>
          <w:numId w:val="3"/>
        </w:numPr>
        <w:tabs>
          <w:tab w:val="left" w:pos="560"/>
        </w:tabs>
        <w:spacing w:before="53"/>
        <w:ind w:left="559" w:hanging="228"/>
        <w:rPr>
          <w:rFonts w:hAnsi="Noto Sans" w:cs="Noto Sans"/>
          <w:sz w:val="18"/>
        </w:rPr>
      </w:pPr>
      <w:proofErr w:type="spellStart"/>
      <w:r w:rsidRPr="00871AF0">
        <w:rPr>
          <w:rFonts w:hAnsi="Noto Sans" w:cs="Noto Sans"/>
          <w:sz w:val="18"/>
        </w:rPr>
        <w:t>Piki</w:t>
      </w:r>
      <w:proofErr w:type="spellEnd"/>
      <w:r w:rsidRPr="00871AF0">
        <w:rPr>
          <w:rFonts w:hAnsi="Noto Sans" w:cs="Noto Sans"/>
          <w:sz w:val="18"/>
        </w:rPr>
        <w:t xml:space="preserve"> pilot</w:t>
      </w:r>
    </w:p>
    <w:p w:rsidR="00C93527" w:rsidRPr="00871AF0" w:rsidRDefault="00C93527" w:rsidP="00871AF0">
      <w:pPr>
        <w:pStyle w:val="BodyText"/>
        <w:spacing w:before="11"/>
        <w:rPr>
          <w:rFonts w:hAnsi="Noto Sans" w:cs="Noto Sans"/>
          <w:sz w:val="18"/>
        </w:rPr>
      </w:pPr>
    </w:p>
    <w:p w:rsidR="00C93527" w:rsidRPr="00871AF0" w:rsidRDefault="007A3BF7" w:rsidP="00871AF0">
      <w:pPr>
        <w:pStyle w:val="Heading3"/>
        <w:numPr>
          <w:ilvl w:val="0"/>
          <w:numId w:val="5"/>
        </w:numPr>
        <w:tabs>
          <w:tab w:val="left" w:pos="685"/>
        </w:tabs>
        <w:ind w:left="684" w:hanging="353"/>
        <w:jc w:val="left"/>
        <w:rPr>
          <w:rFonts w:hAnsi="Noto Sans" w:cs="Noto Sans"/>
        </w:rPr>
      </w:pPr>
      <w:r w:rsidRPr="00871AF0">
        <w:rPr>
          <w:rFonts w:hAnsi="Noto Sans" w:cs="Noto Sans"/>
          <w:color w:val="23305D"/>
        </w:rPr>
        <w:t>Capital and Coast</w:t>
      </w:r>
    </w:p>
    <w:p w:rsidR="00C93527" w:rsidRPr="00871AF0" w:rsidRDefault="007A3BF7" w:rsidP="00871AF0">
      <w:pPr>
        <w:pStyle w:val="ListParagraph"/>
        <w:numPr>
          <w:ilvl w:val="0"/>
          <w:numId w:val="3"/>
        </w:numPr>
        <w:tabs>
          <w:tab w:val="left" w:pos="560"/>
        </w:tabs>
        <w:spacing w:before="85" w:line="208" w:lineRule="auto"/>
        <w:ind w:left="559" w:right="573"/>
        <w:rPr>
          <w:rFonts w:hAnsi="Noto Sans" w:cs="Noto Sans"/>
          <w:sz w:val="18"/>
        </w:rPr>
      </w:pPr>
      <w:r w:rsidRPr="00871AF0">
        <w:rPr>
          <w:rFonts w:hAnsi="Noto Sans" w:cs="Noto Sans"/>
          <w:sz w:val="18"/>
        </w:rPr>
        <w:t>Integrated primary MHA services</w:t>
      </w:r>
    </w:p>
    <w:p w:rsidR="00C93527" w:rsidRPr="00871AF0" w:rsidRDefault="007A3BF7" w:rsidP="00871AF0">
      <w:pPr>
        <w:pStyle w:val="ListParagraph"/>
        <w:numPr>
          <w:ilvl w:val="0"/>
          <w:numId w:val="3"/>
        </w:numPr>
        <w:tabs>
          <w:tab w:val="left" w:pos="560"/>
        </w:tabs>
        <w:spacing w:before="53"/>
        <w:ind w:left="559" w:hanging="228"/>
        <w:rPr>
          <w:rFonts w:hAnsi="Noto Sans" w:cs="Noto Sans"/>
          <w:sz w:val="18"/>
        </w:rPr>
      </w:pPr>
      <w:r w:rsidRPr="00871AF0">
        <w:rPr>
          <w:rFonts w:hAnsi="Noto Sans" w:cs="Noto Sans"/>
          <w:sz w:val="18"/>
        </w:rPr>
        <w:t>Youth primary MHA services</w:t>
      </w:r>
    </w:p>
    <w:p w:rsidR="00C93527" w:rsidRPr="00871AF0" w:rsidRDefault="007A3BF7" w:rsidP="00871AF0">
      <w:pPr>
        <w:pStyle w:val="ListParagraph"/>
        <w:numPr>
          <w:ilvl w:val="0"/>
          <w:numId w:val="3"/>
        </w:numPr>
        <w:tabs>
          <w:tab w:val="left" w:pos="560"/>
        </w:tabs>
        <w:ind w:left="559" w:hanging="228"/>
        <w:rPr>
          <w:rFonts w:hAnsi="Noto Sans" w:cs="Noto Sans"/>
          <w:sz w:val="18"/>
        </w:rPr>
      </w:pPr>
      <w:r w:rsidRPr="00871AF0">
        <w:rPr>
          <w:rFonts w:hAnsi="Noto Sans" w:cs="Noto Sans"/>
          <w:sz w:val="18"/>
        </w:rPr>
        <w:t>Pacific primary MHA services</w:t>
      </w:r>
    </w:p>
    <w:p w:rsidR="00C93527" w:rsidRPr="00871AF0" w:rsidRDefault="007A3BF7" w:rsidP="00871AF0">
      <w:pPr>
        <w:pStyle w:val="ListParagraph"/>
        <w:numPr>
          <w:ilvl w:val="0"/>
          <w:numId w:val="3"/>
        </w:numPr>
        <w:tabs>
          <w:tab w:val="left" w:pos="560"/>
        </w:tabs>
        <w:spacing w:before="72" w:line="208" w:lineRule="auto"/>
        <w:ind w:left="559" w:right="80"/>
        <w:rPr>
          <w:rFonts w:hAnsi="Noto Sans" w:cs="Noto Sans"/>
          <w:sz w:val="18"/>
        </w:rPr>
      </w:pPr>
      <w:r w:rsidRPr="00871AF0">
        <w:rPr>
          <w:rFonts w:hAnsi="Noto Sans" w:cs="Noto Sans"/>
          <w:sz w:val="18"/>
        </w:rPr>
        <w:t>Additional adult forensic MHA prison in-reach services</w:t>
      </w:r>
    </w:p>
    <w:p w:rsidR="00C93527" w:rsidRPr="00871AF0" w:rsidRDefault="007A3BF7" w:rsidP="00871AF0">
      <w:pPr>
        <w:pStyle w:val="ListParagraph"/>
        <w:numPr>
          <w:ilvl w:val="0"/>
          <w:numId w:val="3"/>
        </w:numPr>
        <w:tabs>
          <w:tab w:val="left" w:pos="560"/>
        </w:tabs>
        <w:spacing w:before="80" w:line="208" w:lineRule="auto"/>
        <w:ind w:left="559" w:right="36"/>
        <w:rPr>
          <w:rFonts w:hAnsi="Noto Sans" w:cs="Noto Sans"/>
          <w:sz w:val="18"/>
        </w:rPr>
      </w:pPr>
      <w:r w:rsidRPr="00871AF0">
        <w:rPr>
          <w:rFonts w:hAnsi="Noto Sans" w:cs="Noto Sans"/>
          <w:sz w:val="18"/>
        </w:rPr>
        <w:t>Additional youth MHA forensic community FTE</w:t>
      </w:r>
    </w:p>
    <w:p w:rsidR="00C93527" w:rsidRPr="00871AF0" w:rsidRDefault="007A3BF7" w:rsidP="00871AF0">
      <w:pPr>
        <w:pStyle w:val="ListParagraph"/>
        <w:numPr>
          <w:ilvl w:val="0"/>
          <w:numId w:val="3"/>
        </w:numPr>
        <w:tabs>
          <w:tab w:val="left" w:pos="560"/>
        </w:tabs>
        <w:spacing w:before="80" w:line="208" w:lineRule="auto"/>
        <w:ind w:left="559" w:right="529"/>
        <w:rPr>
          <w:rFonts w:hAnsi="Noto Sans" w:cs="Noto Sans"/>
          <w:sz w:val="18"/>
        </w:rPr>
      </w:pPr>
      <w:r w:rsidRPr="00871AF0">
        <w:rPr>
          <w:rFonts w:hAnsi="Noto Sans" w:cs="Noto Sans"/>
          <w:sz w:val="18"/>
        </w:rPr>
        <w:t>Additional adult forensic community FTE</w:t>
      </w:r>
    </w:p>
    <w:p w:rsidR="00C93527" w:rsidRPr="00871AF0" w:rsidRDefault="007A3BF7" w:rsidP="00871AF0">
      <w:pPr>
        <w:pStyle w:val="ListParagraph"/>
        <w:numPr>
          <w:ilvl w:val="0"/>
          <w:numId w:val="3"/>
        </w:numPr>
        <w:tabs>
          <w:tab w:val="left" w:pos="560"/>
        </w:tabs>
        <w:spacing w:before="53"/>
        <w:ind w:left="559" w:hanging="228"/>
        <w:rPr>
          <w:rFonts w:hAnsi="Noto Sans" w:cs="Noto Sans"/>
          <w:sz w:val="18"/>
        </w:rPr>
      </w:pPr>
      <w:proofErr w:type="spellStart"/>
      <w:r w:rsidRPr="00871AF0">
        <w:rPr>
          <w:rFonts w:hAnsi="Noto Sans" w:cs="Noto Sans"/>
          <w:sz w:val="18"/>
        </w:rPr>
        <w:t>Piki</w:t>
      </w:r>
      <w:proofErr w:type="spellEnd"/>
      <w:r w:rsidRPr="00871AF0">
        <w:rPr>
          <w:rFonts w:hAnsi="Noto Sans" w:cs="Noto Sans"/>
          <w:sz w:val="18"/>
        </w:rPr>
        <w:t xml:space="preserve"> pilot</w:t>
      </w:r>
    </w:p>
    <w:p w:rsidR="00C93527" w:rsidRPr="00871AF0" w:rsidRDefault="007A3BF7" w:rsidP="00871AF0">
      <w:pPr>
        <w:pStyle w:val="Heading3"/>
        <w:numPr>
          <w:ilvl w:val="0"/>
          <w:numId w:val="5"/>
        </w:numPr>
        <w:tabs>
          <w:tab w:val="left" w:pos="682"/>
        </w:tabs>
        <w:spacing w:before="65"/>
        <w:ind w:left="681" w:hanging="350"/>
        <w:jc w:val="left"/>
        <w:rPr>
          <w:rFonts w:hAnsi="Noto Sans" w:cs="Noto Sans"/>
        </w:rPr>
      </w:pPr>
      <w:r w:rsidRPr="00871AF0">
        <w:rPr>
          <w:rFonts w:hAnsi="Noto Sans" w:cs="Noto Sans"/>
          <w:color w:val="23305D"/>
        </w:rPr>
        <w:br w:type="column"/>
      </w:r>
      <w:r w:rsidRPr="00871AF0">
        <w:rPr>
          <w:rFonts w:hAnsi="Noto Sans" w:cs="Noto Sans"/>
          <w:color w:val="23305D"/>
        </w:rPr>
        <w:t>Nelson Marlborough</w:t>
      </w:r>
    </w:p>
    <w:p w:rsidR="00C93527" w:rsidRPr="00871AF0" w:rsidRDefault="007A3BF7" w:rsidP="00871AF0">
      <w:pPr>
        <w:pStyle w:val="ListParagraph"/>
        <w:numPr>
          <w:ilvl w:val="0"/>
          <w:numId w:val="3"/>
        </w:numPr>
        <w:tabs>
          <w:tab w:val="left" w:pos="560"/>
        </w:tabs>
        <w:spacing w:before="84" w:line="208" w:lineRule="auto"/>
        <w:ind w:left="559" w:right="1739"/>
        <w:rPr>
          <w:rFonts w:hAnsi="Noto Sans" w:cs="Noto Sans"/>
          <w:sz w:val="18"/>
        </w:rPr>
      </w:pPr>
      <w:r w:rsidRPr="00871AF0">
        <w:rPr>
          <w:rFonts w:hAnsi="Noto Sans" w:cs="Noto Sans"/>
          <w:sz w:val="18"/>
        </w:rPr>
        <w:t>Integrated primary MHA services</w:t>
      </w:r>
    </w:p>
    <w:p w:rsidR="00C93527" w:rsidRPr="00871AF0" w:rsidRDefault="007A3BF7" w:rsidP="00871AF0">
      <w:pPr>
        <w:pStyle w:val="ListParagraph"/>
        <w:numPr>
          <w:ilvl w:val="0"/>
          <w:numId w:val="3"/>
        </w:numPr>
        <w:tabs>
          <w:tab w:val="left" w:pos="560"/>
        </w:tabs>
        <w:spacing w:before="80" w:line="208" w:lineRule="auto"/>
        <w:ind w:left="559" w:right="2216"/>
        <w:rPr>
          <w:rFonts w:hAnsi="Noto Sans" w:cs="Noto Sans"/>
          <w:sz w:val="18"/>
        </w:rPr>
      </w:pPr>
      <w:r w:rsidRPr="00871AF0">
        <w:rPr>
          <w:rFonts w:hAnsi="Noto Sans" w:cs="Noto Sans"/>
          <w:sz w:val="18"/>
        </w:rPr>
        <w:t>Acute Drug Harm Discretionary Fund</w:t>
      </w:r>
    </w:p>
    <w:p w:rsidR="00C93527" w:rsidRPr="00871AF0" w:rsidRDefault="007A3BF7" w:rsidP="00871AF0">
      <w:pPr>
        <w:pStyle w:val="ListParagraph"/>
        <w:numPr>
          <w:ilvl w:val="0"/>
          <w:numId w:val="3"/>
        </w:numPr>
        <w:tabs>
          <w:tab w:val="left" w:pos="560"/>
        </w:tabs>
        <w:spacing w:before="80" w:line="208" w:lineRule="auto"/>
        <w:ind w:left="559" w:right="1563"/>
        <w:rPr>
          <w:rFonts w:hAnsi="Noto Sans" w:cs="Noto Sans"/>
          <w:sz w:val="18"/>
        </w:rPr>
      </w:pPr>
      <w:r w:rsidRPr="00871AF0">
        <w:rPr>
          <w:rFonts w:hAnsi="Noto Sans" w:cs="Noto Sans"/>
          <w:sz w:val="18"/>
        </w:rPr>
        <w:t>Withdrawal management service</w:t>
      </w:r>
    </w:p>
    <w:p w:rsidR="00C93527" w:rsidRPr="00871AF0" w:rsidRDefault="00C93527" w:rsidP="00871AF0">
      <w:pPr>
        <w:pStyle w:val="BodyText"/>
        <w:spacing w:before="6"/>
        <w:rPr>
          <w:rFonts w:hAnsi="Noto Sans" w:cs="Noto Sans"/>
          <w:sz w:val="22"/>
        </w:rPr>
      </w:pPr>
    </w:p>
    <w:p w:rsidR="00C93527" w:rsidRPr="00871AF0" w:rsidRDefault="007A3BF7" w:rsidP="00871AF0">
      <w:pPr>
        <w:pStyle w:val="Heading3"/>
        <w:numPr>
          <w:ilvl w:val="0"/>
          <w:numId w:val="5"/>
        </w:numPr>
        <w:tabs>
          <w:tab w:val="left" w:pos="658"/>
        </w:tabs>
        <w:ind w:left="657" w:hanging="326"/>
        <w:jc w:val="left"/>
        <w:rPr>
          <w:rFonts w:hAnsi="Noto Sans" w:cs="Noto Sans"/>
        </w:rPr>
      </w:pPr>
      <w:r w:rsidRPr="00871AF0">
        <w:rPr>
          <w:rFonts w:hAnsi="Noto Sans" w:cs="Noto Sans"/>
          <w:color w:val="23305D"/>
        </w:rPr>
        <w:t>West Coast</w:t>
      </w:r>
    </w:p>
    <w:p w:rsidR="00C93527" w:rsidRPr="00871AF0" w:rsidRDefault="007A3BF7" w:rsidP="00871AF0">
      <w:pPr>
        <w:pStyle w:val="ListParagraph"/>
        <w:numPr>
          <w:ilvl w:val="0"/>
          <w:numId w:val="3"/>
        </w:numPr>
        <w:tabs>
          <w:tab w:val="left" w:pos="560"/>
        </w:tabs>
        <w:spacing w:before="58"/>
        <w:ind w:left="559" w:hanging="228"/>
        <w:rPr>
          <w:rFonts w:hAnsi="Noto Sans" w:cs="Noto Sans"/>
          <w:sz w:val="18"/>
        </w:rPr>
      </w:pPr>
      <w:r w:rsidRPr="00871AF0">
        <w:rPr>
          <w:rFonts w:hAnsi="Noto Sans" w:cs="Noto Sans"/>
          <w:sz w:val="18"/>
        </w:rPr>
        <w:t>Youth primary MHA services</w:t>
      </w:r>
    </w:p>
    <w:p w:rsidR="00C93527" w:rsidRPr="00871AF0" w:rsidRDefault="007A3BF7" w:rsidP="00871AF0">
      <w:pPr>
        <w:pStyle w:val="ListParagraph"/>
        <w:numPr>
          <w:ilvl w:val="0"/>
          <w:numId w:val="3"/>
        </w:numPr>
        <w:tabs>
          <w:tab w:val="left" w:pos="560"/>
        </w:tabs>
        <w:spacing w:before="72" w:line="208" w:lineRule="auto"/>
        <w:ind w:left="559" w:right="1563"/>
        <w:rPr>
          <w:rFonts w:hAnsi="Noto Sans" w:cs="Noto Sans"/>
          <w:sz w:val="18"/>
        </w:rPr>
      </w:pPr>
      <w:r w:rsidRPr="00871AF0">
        <w:rPr>
          <w:rFonts w:hAnsi="Noto Sans" w:cs="Noto Sans"/>
          <w:sz w:val="18"/>
        </w:rPr>
        <w:t>Withdrawal management service</w:t>
      </w:r>
    </w:p>
    <w:p w:rsidR="00C93527" w:rsidRPr="00871AF0" w:rsidRDefault="00C93527" w:rsidP="00871AF0">
      <w:pPr>
        <w:pStyle w:val="BodyText"/>
        <w:spacing w:before="4"/>
        <w:rPr>
          <w:rFonts w:hAnsi="Noto Sans" w:cs="Noto Sans"/>
          <w:sz w:val="19"/>
        </w:rPr>
      </w:pPr>
    </w:p>
    <w:p w:rsidR="00C93527" w:rsidRPr="00871AF0" w:rsidRDefault="007A3BF7" w:rsidP="00871AF0">
      <w:pPr>
        <w:pStyle w:val="Heading3"/>
        <w:numPr>
          <w:ilvl w:val="0"/>
          <w:numId w:val="5"/>
        </w:numPr>
        <w:tabs>
          <w:tab w:val="left" w:pos="685"/>
        </w:tabs>
        <w:ind w:left="684" w:hanging="353"/>
        <w:jc w:val="left"/>
        <w:rPr>
          <w:rFonts w:hAnsi="Noto Sans" w:cs="Noto Sans"/>
        </w:rPr>
      </w:pPr>
      <w:r w:rsidRPr="00871AF0">
        <w:rPr>
          <w:rFonts w:hAnsi="Noto Sans" w:cs="Noto Sans"/>
          <w:color w:val="23305D"/>
        </w:rPr>
        <w:t>Canterbury</w:t>
      </w:r>
    </w:p>
    <w:p w:rsidR="00C93527" w:rsidRPr="00871AF0" w:rsidRDefault="007A3BF7" w:rsidP="00871AF0">
      <w:pPr>
        <w:pStyle w:val="ListParagraph"/>
        <w:numPr>
          <w:ilvl w:val="0"/>
          <w:numId w:val="3"/>
        </w:numPr>
        <w:tabs>
          <w:tab w:val="left" w:pos="560"/>
        </w:tabs>
        <w:spacing w:before="84" w:line="208" w:lineRule="auto"/>
        <w:ind w:left="559" w:right="1739"/>
        <w:rPr>
          <w:rFonts w:hAnsi="Noto Sans" w:cs="Noto Sans"/>
          <w:sz w:val="18"/>
        </w:rPr>
      </w:pPr>
      <w:r w:rsidRPr="00871AF0">
        <w:rPr>
          <w:rFonts w:hAnsi="Noto Sans" w:cs="Noto Sans"/>
          <w:sz w:val="18"/>
        </w:rPr>
        <w:t>Integrated primary MHA services</w:t>
      </w:r>
    </w:p>
    <w:p w:rsidR="00C93527" w:rsidRPr="00871AF0" w:rsidRDefault="007A3BF7" w:rsidP="00871AF0">
      <w:pPr>
        <w:pStyle w:val="ListParagraph"/>
        <w:numPr>
          <w:ilvl w:val="0"/>
          <w:numId w:val="3"/>
        </w:numPr>
        <w:tabs>
          <w:tab w:val="left" w:pos="560"/>
        </w:tabs>
        <w:spacing w:before="54"/>
        <w:ind w:left="559" w:hanging="228"/>
        <w:rPr>
          <w:rFonts w:hAnsi="Noto Sans" w:cs="Noto Sans"/>
          <w:sz w:val="18"/>
        </w:rPr>
      </w:pPr>
      <w:r w:rsidRPr="00871AF0">
        <w:rPr>
          <w:rFonts w:hAnsi="Noto Sans" w:cs="Noto Sans"/>
          <w:sz w:val="18"/>
        </w:rPr>
        <w:t>Youth primary MHA services</w:t>
      </w:r>
    </w:p>
    <w:p w:rsidR="00C93527" w:rsidRPr="00871AF0" w:rsidRDefault="007A3BF7" w:rsidP="00871AF0">
      <w:pPr>
        <w:pStyle w:val="ListParagraph"/>
        <w:numPr>
          <w:ilvl w:val="0"/>
          <w:numId w:val="3"/>
        </w:numPr>
        <w:tabs>
          <w:tab w:val="left" w:pos="560"/>
        </w:tabs>
        <w:ind w:left="559" w:hanging="228"/>
        <w:rPr>
          <w:rFonts w:hAnsi="Noto Sans" w:cs="Noto Sans"/>
          <w:sz w:val="18"/>
        </w:rPr>
      </w:pPr>
      <w:r w:rsidRPr="00871AF0">
        <w:rPr>
          <w:rFonts w:hAnsi="Noto Sans" w:cs="Noto Sans"/>
          <w:sz w:val="18"/>
        </w:rPr>
        <w:t>Pacific primary MHA service</w:t>
      </w:r>
    </w:p>
    <w:p w:rsidR="00C93527" w:rsidRPr="00871AF0" w:rsidRDefault="007A3BF7" w:rsidP="00871AF0">
      <w:pPr>
        <w:pStyle w:val="ListParagraph"/>
        <w:numPr>
          <w:ilvl w:val="0"/>
          <w:numId w:val="3"/>
        </w:numPr>
        <w:tabs>
          <w:tab w:val="left" w:pos="560"/>
        </w:tabs>
        <w:ind w:left="559" w:hanging="228"/>
        <w:rPr>
          <w:rFonts w:hAnsi="Noto Sans" w:cs="Noto Sans"/>
          <w:sz w:val="18"/>
        </w:rPr>
      </w:pPr>
      <w:r w:rsidRPr="00871AF0">
        <w:rPr>
          <w:rFonts w:hAnsi="Noto Sans" w:cs="Noto Sans"/>
          <w:sz w:val="18"/>
        </w:rPr>
        <w:t>Māori primary MHA service</w:t>
      </w:r>
    </w:p>
    <w:p w:rsidR="00C93527" w:rsidRPr="00871AF0" w:rsidRDefault="007A3BF7" w:rsidP="00871AF0">
      <w:pPr>
        <w:pStyle w:val="ListParagraph"/>
        <w:numPr>
          <w:ilvl w:val="0"/>
          <w:numId w:val="3"/>
        </w:numPr>
        <w:tabs>
          <w:tab w:val="left" w:pos="560"/>
        </w:tabs>
        <w:ind w:left="559" w:hanging="228"/>
        <w:rPr>
          <w:rFonts w:hAnsi="Noto Sans" w:cs="Noto Sans"/>
          <w:sz w:val="18"/>
        </w:rPr>
      </w:pPr>
      <w:r w:rsidRPr="00871AF0">
        <w:rPr>
          <w:rFonts w:hAnsi="Noto Sans" w:cs="Noto Sans"/>
          <w:sz w:val="18"/>
        </w:rPr>
        <w:t>Mana Ake</w:t>
      </w:r>
    </w:p>
    <w:p w:rsidR="00C93527" w:rsidRPr="00871AF0" w:rsidRDefault="007A3BF7" w:rsidP="00871AF0">
      <w:pPr>
        <w:pStyle w:val="ListParagraph"/>
        <w:numPr>
          <w:ilvl w:val="0"/>
          <w:numId w:val="3"/>
        </w:numPr>
        <w:tabs>
          <w:tab w:val="left" w:pos="560"/>
        </w:tabs>
        <w:spacing w:before="72" w:line="208" w:lineRule="auto"/>
        <w:ind w:left="559" w:right="1246"/>
        <w:rPr>
          <w:rFonts w:hAnsi="Noto Sans" w:cs="Noto Sans"/>
          <w:sz w:val="18"/>
        </w:rPr>
      </w:pPr>
      <w:r w:rsidRPr="00871AF0">
        <w:rPr>
          <w:rFonts w:hAnsi="Noto Sans" w:cs="Noto Sans"/>
          <w:sz w:val="18"/>
        </w:rPr>
        <w:t>Additional adult forensic MHA prison in-reach services</w:t>
      </w:r>
    </w:p>
    <w:p w:rsidR="00C93527" w:rsidRPr="00871AF0" w:rsidRDefault="007A3BF7" w:rsidP="00871AF0">
      <w:pPr>
        <w:pStyle w:val="ListParagraph"/>
        <w:numPr>
          <w:ilvl w:val="0"/>
          <w:numId w:val="3"/>
        </w:numPr>
        <w:tabs>
          <w:tab w:val="left" w:pos="560"/>
        </w:tabs>
        <w:spacing w:before="80" w:line="208" w:lineRule="auto"/>
        <w:ind w:left="559" w:right="1312"/>
        <w:rPr>
          <w:rFonts w:hAnsi="Noto Sans" w:cs="Noto Sans"/>
          <w:sz w:val="18"/>
        </w:rPr>
      </w:pPr>
      <w:r w:rsidRPr="00871AF0">
        <w:rPr>
          <w:rFonts w:hAnsi="Noto Sans" w:cs="Noto Sans"/>
          <w:sz w:val="18"/>
        </w:rPr>
        <w:t>Additional youth and adult MHA forensic community FTE</w:t>
      </w:r>
    </w:p>
    <w:p w:rsidR="00C93527" w:rsidRPr="00871AF0" w:rsidRDefault="007A3BF7" w:rsidP="00871AF0">
      <w:pPr>
        <w:pStyle w:val="ListParagraph"/>
        <w:numPr>
          <w:ilvl w:val="0"/>
          <w:numId w:val="3"/>
        </w:numPr>
        <w:tabs>
          <w:tab w:val="left" w:pos="560"/>
        </w:tabs>
        <w:spacing w:before="80" w:line="208" w:lineRule="auto"/>
        <w:ind w:left="559" w:right="1563"/>
        <w:rPr>
          <w:rFonts w:hAnsi="Noto Sans" w:cs="Noto Sans"/>
          <w:sz w:val="18"/>
        </w:rPr>
      </w:pPr>
      <w:r w:rsidRPr="00871AF0">
        <w:rPr>
          <w:rFonts w:hAnsi="Noto Sans" w:cs="Noto Sans"/>
          <w:sz w:val="18"/>
        </w:rPr>
        <w:t>Withdrawal management service</w:t>
      </w:r>
    </w:p>
    <w:p w:rsidR="00C93527" w:rsidRPr="00871AF0" w:rsidRDefault="00C93527" w:rsidP="00871AF0">
      <w:pPr>
        <w:pStyle w:val="BodyText"/>
        <w:spacing w:before="4"/>
        <w:rPr>
          <w:rFonts w:hAnsi="Noto Sans" w:cs="Noto Sans"/>
          <w:sz w:val="19"/>
        </w:rPr>
      </w:pPr>
    </w:p>
    <w:p w:rsidR="00C93527" w:rsidRPr="00871AF0" w:rsidRDefault="007A3BF7" w:rsidP="00871AF0">
      <w:pPr>
        <w:pStyle w:val="Heading3"/>
        <w:numPr>
          <w:ilvl w:val="0"/>
          <w:numId w:val="5"/>
        </w:numPr>
        <w:tabs>
          <w:tab w:val="left" w:pos="677"/>
        </w:tabs>
        <w:ind w:left="676" w:hanging="345"/>
        <w:jc w:val="left"/>
        <w:rPr>
          <w:rFonts w:hAnsi="Noto Sans" w:cs="Noto Sans"/>
        </w:rPr>
      </w:pPr>
      <w:r w:rsidRPr="00871AF0">
        <w:rPr>
          <w:rFonts w:hAnsi="Noto Sans" w:cs="Noto Sans"/>
          <w:color w:val="23305D"/>
        </w:rPr>
        <w:t>South Canterbury</w:t>
      </w:r>
    </w:p>
    <w:p w:rsidR="00C93527" w:rsidRPr="00871AF0" w:rsidRDefault="007A3BF7" w:rsidP="00871AF0">
      <w:pPr>
        <w:pStyle w:val="ListParagraph"/>
        <w:numPr>
          <w:ilvl w:val="0"/>
          <w:numId w:val="3"/>
        </w:numPr>
        <w:tabs>
          <w:tab w:val="left" w:pos="560"/>
        </w:tabs>
        <w:spacing w:before="58"/>
        <w:ind w:left="559" w:hanging="228"/>
        <w:rPr>
          <w:rFonts w:hAnsi="Noto Sans" w:cs="Noto Sans"/>
          <w:sz w:val="18"/>
        </w:rPr>
      </w:pPr>
      <w:r w:rsidRPr="00871AF0">
        <w:rPr>
          <w:rFonts w:hAnsi="Noto Sans" w:cs="Noto Sans"/>
          <w:sz w:val="18"/>
        </w:rPr>
        <w:t>Youth primary MHA services</w:t>
      </w:r>
    </w:p>
    <w:p w:rsidR="00C93527" w:rsidRPr="00871AF0" w:rsidRDefault="007A3BF7" w:rsidP="00871AF0">
      <w:pPr>
        <w:pStyle w:val="ListParagraph"/>
        <w:numPr>
          <w:ilvl w:val="0"/>
          <w:numId w:val="3"/>
        </w:numPr>
        <w:tabs>
          <w:tab w:val="left" w:pos="560"/>
        </w:tabs>
        <w:spacing w:before="72" w:line="208" w:lineRule="auto"/>
        <w:ind w:left="559" w:right="1563"/>
        <w:rPr>
          <w:rFonts w:hAnsi="Noto Sans" w:cs="Noto Sans"/>
          <w:sz w:val="18"/>
        </w:rPr>
      </w:pPr>
      <w:r w:rsidRPr="00871AF0">
        <w:rPr>
          <w:rFonts w:hAnsi="Noto Sans" w:cs="Noto Sans"/>
          <w:sz w:val="18"/>
        </w:rPr>
        <w:t>Withdrawal management service</w:t>
      </w:r>
    </w:p>
    <w:p w:rsidR="00C93527" w:rsidRPr="00871AF0" w:rsidRDefault="00C93527" w:rsidP="00871AF0">
      <w:pPr>
        <w:pStyle w:val="BodyText"/>
        <w:spacing w:before="4"/>
        <w:rPr>
          <w:rFonts w:hAnsi="Noto Sans" w:cs="Noto Sans"/>
          <w:sz w:val="19"/>
        </w:rPr>
      </w:pPr>
    </w:p>
    <w:p w:rsidR="00C93527" w:rsidRPr="00871AF0" w:rsidRDefault="007A3BF7" w:rsidP="00871AF0">
      <w:pPr>
        <w:pStyle w:val="Heading3"/>
        <w:numPr>
          <w:ilvl w:val="0"/>
          <w:numId w:val="5"/>
        </w:numPr>
        <w:tabs>
          <w:tab w:val="left" w:pos="733"/>
        </w:tabs>
        <w:ind w:left="732" w:hanging="401"/>
        <w:jc w:val="left"/>
        <w:rPr>
          <w:rFonts w:hAnsi="Noto Sans" w:cs="Noto Sans"/>
        </w:rPr>
      </w:pPr>
      <w:r w:rsidRPr="00871AF0">
        <w:rPr>
          <w:rFonts w:hAnsi="Noto Sans" w:cs="Noto Sans"/>
          <w:color w:val="23305D"/>
        </w:rPr>
        <w:t>Southern</w:t>
      </w:r>
    </w:p>
    <w:p w:rsidR="00C93527" w:rsidRPr="00871AF0" w:rsidRDefault="007A3BF7" w:rsidP="00871AF0">
      <w:pPr>
        <w:pStyle w:val="ListParagraph"/>
        <w:numPr>
          <w:ilvl w:val="0"/>
          <w:numId w:val="3"/>
        </w:numPr>
        <w:tabs>
          <w:tab w:val="left" w:pos="560"/>
        </w:tabs>
        <w:spacing w:before="84" w:line="208" w:lineRule="auto"/>
        <w:ind w:left="559" w:right="1739"/>
        <w:rPr>
          <w:rFonts w:hAnsi="Noto Sans" w:cs="Noto Sans"/>
          <w:sz w:val="18"/>
        </w:rPr>
      </w:pPr>
      <w:r w:rsidRPr="00871AF0">
        <w:rPr>
          <w:rFonts w:hAnsi="Noto Sans" w:cs="Noto Sans"/>
          <w:sz w:val="18"/>
        </w:rPr>
        <w:t>Integrated primary MHA services</w:t>
      </w:r>
    </w:p>
    <w:p w:rsidR="00C93527" w:rsidRPr="00871AF0" w:rsidRDefault="007A3BF7" w:rsidP="00871AF0">
      <w:pPr>
        <w:pStyle w:val="ListParagraph"/>
        <w:numPr>
          <w:ilvl w:val="0"/>
          <w:numId w:val="3"/>
        </w:numPr>
        <w:tabs>
          <w:tab w:val="left" w:pos="560"/>
        </w:tabs>
        <w:spacing w:before="54"/>
        <w:ind w:left="559" w:hanging="228"/>
        <w:rPr>
          <w:rFonts w:hAnsi="Noto Sans" w:cs="Noto Sans"/>
          <w:sz w:val="18"/>
        </w:rPr>
      </w:pPr>
      <w:r w:rsidRPr="00871AF0">
        <w:rPr>
          <w:rFonts w:hAnsi="Noto Sans" w:cs="Noto Sans"/>
          <w:sz w:val="18"/>
        </w:rPr>
        <w:t>Youth primary MHA services</w:t>
      </w:r>
    </w:p>
    <w:p w:rsidR="00C93527" w:rsidRPr="00871AF0" w:rsidRDefault="007A3BF7" w:rsidP="00871AF0">
      <w:pPr>
        <w:pStyle w:val="ListParagraph"/>
        <w:numPr>
          <w:ilvl w:val="0"/>
          <w:numId w:val="3"/>
        </w:numPr>
        <w:tabs>
          <w:tab w:val="left" w:pos="560"/>
        </w:tabs>
        <w:ind w:left="559" w:hanging="228"/>
        <w:rPr>
          <w:rFonts w:hAnsi="Noto Sans" w:cs="Noto Sans"/>
          <w:sz w:val="18"/>
        </w:rPr>
      </w:pPr>
      <w:r w:rsidRPr="00871AF0">
        <w:rPr>
          <w:rFonts w:hAnsi="Noto Sans" w:cs="Noto Sans"/>
          <w:sz w:val="18"/>
        </w:rPr>
        <w:t>Māori primary MHA service</w:t>
      </w:r>
    </w:p>
    <w:p w:rsidR="00C93527" w:rsidRPr="00871AF0" w:rsidRDefault="007A3BF7" w:rsidP="00871AF0">
      <w:pPr>
        <w:pStyle w:val="ListParagraph"/>
        <w:numPr>
          <w:ilvl w:val="0"/>
          <w:numId w:val="3"/>
        </w:numPr>
        <w:tabs>
          <w:tab w:val="left" w:pos="560"/>
        </w:tabs>
        <w:spacing w:before="72" w:line="208" w:lineRule="auto"/>
        <w:ind w:left="559" w:right="1246"/>
        <w:rPr>
          <w:rFonts w:hAnsi="Noto Sans" w:cs="Noto Sans"/>
          <w:sz w:val="18"/>
        </w:rPr>
      </w:pPr>
      <w:r w:rsidRPr="00871AF0">
        <w:rPr>
          <w:rFonts w:hAnsi="Noto Sans" w:cs="Noto Sans"/>
          <w:sz w:val="18"/>
        </w:rPr>
        <w:t>Additional adult forensic MHA prison in-reach services</w:t>
      </w:r>
    </w:p>
    <w:p w:rsidR="00C93527" w:rsidRPr="00871AF0" w:rsidRDefault="007A3BF7" w:rsidP="00871AF0">
      <w:pPr>
        <w:pStyle w:val="ListParagraph"/>
        <w:numPr>
          <w:ilvl w:val="0"/>
          <w:numId w:val="3"/>
        </w:numPr>
        <w:tabs>
          <w:tab w:val="left" w:pos="560"/>
        </w:tabs>
        <w:spacing w:before="80" w:line="208" w:lineRule="auto"/>
        <w:ind w:left="559" w:right="1312"/>
        <w:rPr>
          <w:rFonts w:hAnsi="Noto Sans" w:cs="Noto Sans"/>
          <w:sz w:val="18"/>
        </w:rPr>
      </w:pPr>
      <w:r w:rsidRPr="00871AF0">
        <w:rPr>
          <w:rFonts w:hAnsi="Noto Sans" w:cs="Noto Sans"/>
          <w:sz w:val="18"/>
        </w:rPr>
        <w:t>Additional youth and adult MHA forensic community FTE</w:t>
      </w:r>
    </w:p>
    <w:p w:rsidR="00C93527" w:rsidRPr="00871AF0" w:rsidRDefault="007A3BF7" w:rsidP="00871AF0">
      <w:pPr>
        <w:pStyle w:val="ListParagraph"/>
        <w:numPr>
          <w:ilvl w:val="0"/>
          <w:numId w:val="3"/>
        </w:numPr>
        <w:tabs>
          <w:tab w:val="left" w:pos="560"/>
        </w:tabs>
        <w:spacing w:before="80" w:line="208" w:lineRule="auto"/>
        <w:ind w:left="559" w:right="1563"/>
        <w:rPr>
          <w:rFonts w:hAnsi="Noto Sans" w:cs="Noto Sans"/>
          <w:sz w:val="18"/>
        </w:rPr>
      </w:pPr>
      <w:r w:rsidRPr="00871AF0">
        <w:rPr>
          <w:rFonts w:hAnsi="Noto Sans" w:cs="Noto Sans"/>
          <w:sz w:val="18"/>
        </w:rPr>
        <w:t>Withdrawal management service</w:t>
      </w:r>
    </w:p>
    <w:p w:rsidR="00C93527" w:rsidRPr="00871AF0" w:rsidRDefault="00C93527" w:rsidP="00871AF0">
      <w:pPr>
        <w:spacing w:line="208" w:lineRule="auto"/>
        <w:rPr>
          <w:rFonts w:hAnsi="Noto Sans" w:cs="Noto Sans"/>
          <w:sz w:val="18"/>
        </w:rPr>
        <w:sectPr w:rsidR="00C93527" w:rsidRPr="00871AF0">
          <w:pgSz w:w="11910" w:h="16840"/>
          <w:pgMar w:top="1580" w:right="0" w:bottom="1340" w:left="0" w:header="0" w:footer="1156" w:gutter="0"/>
          <w:cols w:num="3" w:space="720" w:equalWidth="0">
            <w:col w:w="4088" w:space="40"/>
            <w:col w:w="3286" w:space="39"/>
            <w:col w:w="4457"/>
          </w:cols>
        </w:sectPr>
      </w:pPr>
    </w:p>
    <w:p w:rsidR="00C93527" w:rsidRPr="00871AF0" w:rsidRDefault="00297F7D" w:rsidP="00F72033">
      <w:pPr>
        <w:pStyle w:val="Heading1"/>
        <w:spacing w:before="267" w:line="192" w:lineRule="auto"/>
        <w:ind w:left="1134" w:right="3164"/>
        <w:rPr>
          <w:rFonts w:hAnsi="Noto Sans" w:cs="Noto Sans"/>
        </w:rPr>
      </w:pPr>
      <w:r>
        <w:lastRenderedPageBreak/>
        <w:pict>
          <v:rect id="docshape384" o:spid="_x0000_s1079" alt="" style="position:absolute;left:0;text-align:left;margin-left:0;margin-top:18.8pt;width:12.1pt;height:110.85pt;z-index:15741952;mso-wrap-edited:f;mso-width-percent:0;mso-height-percent:0;mso-position-horizontal-relative:page;mso-width-percent:0;mso-height-percent:0" fillcolor="#f18700" stroked="f">
            <w10:wrap anchorx="page"/>
          </v:rect>
        </w:pict>
      </w:r>
      <w:bookmarkStart w:id="6" w:name="Psychosocial_and_wellbeing_response_to_C"/>
      <w:bookmarkStart w:id="7" w:name="_bookmark2"/>
      <w:bookmarkEnd w:id="6"/>
      <w:bookmarkEnd w:id="7"/>
      <w:r w:rsidR="007A3BF7" w:rsidRPr="00871AF0">
        <w:rPr>
          <w:rFonts w:hAnsi="Noto Sans" w:cs="Noto Sans"/>
          <w:color w:val="23305D"/>
        </w:rPr>
        <w:t>Psychosocial and wellbeing response to COVID-19</w:t>
      </w:r>
    </w:p>
    <w:p w:rsidR="00C93527" w:rsidRPr="00871AF0" w:rsidRDefault="00C93527" w:rsidP="00871AF0">
      <w:pPr>
        <w:pStyle w:val="BodyText"/>
        <w:rPr>
          <w:rFonts w:hAnsi="Noto Sans" w:cs="Noto Sans"/>
          <w:b/>
        </w:rPr>
      </w:pPr>
    </w:p>
    <w:p w:rsidR="00C93527" w:rsidRPr="00871AF0" w:rsidRDefault="00C93527" w:rsidP="00871AF0">
      <w:pPr>
        <w:pStyle w:val="BodyText"/>
        <w:rPr>
          <w:rFonts w:hAnsi="Noto Sans" w:cs="Noto Sans"/>
          <w:b/>
        </w:rPr>
      </w:pPr>
    </w:p>
    <w:p w:rsidR="00C93527" w:rsidRPr="00871AF0" w:rsidRDefault="00C93527" w:rsidP="00871AF0">
      <w:pPr>
        <w:rPr>
          <w:rFonts w:hAnsi="Noto Sans" w:cs="Noto Sans"/>
        </w:rPr>
        <w:sectPr w:rsidR="00C93527" w:rsidRPr="00871AF0">
          <w:pgSz w:w="11910" w:h="16840"/>
          <w:pgMar w:top="740" w:right="0" w:bottom="1340" w:left="0" w:header="0" w:footer="1156" w:gutter="0"/>
          <w:cols w:space="720"/>
        </w:sectPr>
      </w:pPr>
    </w:p>
    <w:p w:rsidR="00C93527" w:rsidRPr="00871AF0" w:rsidRDefault="007A3BF7" w:rsidP="00871AF0">
      <w:pPr>
        <w:pStyle w:val="BodyText"/>
        <w:spacing w:before="262" w:line="223" w:lineRule="auto"/>
        <w:ind w:left="1133" w:right="457"/>
        <w:rPr>
          <w:rFonts w:hAnsi="Noto Sans" w:cs="Noto Sans"/>
        </w:rPr>
      </w:pPr>
      <w:r w:rsidRPr="00871AF0">
        <w:rPr>
          <w:rFonts w:hAnsi="Noto Sans" w:cs="Noto Sans"/>
        </w:rPr>
        <w:t>Supporting mental health and wellbeing is a key part of New Zealand’s response to</w:t>
      </w:r>
    </w:p>
    <w:p w:rsidR="00C93527" w:rsidRPr="00871AF0" w:rsidRDefault="007A3BF7" w:rsidP="00871AF0">
      <w:pPr>
        <w:spacing w:before="2" w:line="223" w:lineRule="auto"/>
        <w:ind w:left="1133" w:right="188"/>
        <w:rPr>
          <w:rFonts w:hAnsi="Noto Sans" w:cs="Noto Sans"/>
          <w:sz w:val="20"/>
        </w:rPr>
      </w:pPr>
      <w:r w:rsidRPr="00871AF0">
        <w:rPr>
          <w:rFonts w:hAnsi="Noto Sans" w:cs="Noto Sans"/>
          <w:sz w:val="20"/>
        </w:rPr>
        <w:t xml:space="preserve">COVID-19. We have built on the foundations in place from the </w:t>
      </w:r>
      <w:hyperlink r:id="rId20">
        <w:r w:rsidRPr="00871AF0">
          <w:rPr>
            <w:rFonts w:hAnsi="Noto Sans" w:cs="Noto Sans"/>
            <w:sz w:val="20"/>
            <w:u w:val="single"/>
          </w:rPr>
          <w:t>Government’s response</w:t>
        </w:r>
        <w:r w:rsidRPr="00871AF0">
          <w:rPr>
            <w:rFonts w:hAnsi="Noto Sans" w:cs="Noto Sans"/>
            <w:sz w:val="20"/>
          </w:rPr>
          <w:t xml:space="preserve"> </w:t>
        </w:r>
      </w:hyperlink>
      <w:r w:rsidRPr="00871AF0">
        <w:rPr>
          <w:rFonts w:hAnsi="Noto Sans" w:cs="Noto Sans"/>
          <w:sz w:val="20"/>
        </w:rPr>
        <w:t xml:space="preserve">to </w:t>
      </w:r>
      <w:hyperlink r:id="rId21">
        <w:proofErr w:type="spellStart"/>
        <w:r w:rsidRPr="00871AF0">
          <w:rPr>
            <w:rFonts w:hAnsi="Noto Sans" w:cs="Noto Sans"/>
            <w:i/>
            <w:sz w:val="20"/>
            <w:u w:val="single"/>
          </w:rPr>
          <w:t>He</w:t>
        </w:r>
        <w:proofErr w:type="spellEnd"/>
        <w:r w:rsidRPr="00871AF0">
          <w:rPr>
            <w:rFonts w:hAnsi="Noto Sans" w:cs="Noto Sans"/>
            <w:i/>
            <w:sz w:val="20"/>
            <w:u w:val="single"/>
          </w:rPr>
          <w:t xml:space="preserve"> Ara </w:t>
        </w:r>
        <w:proofErr w:type="spellStart"/>
        <w:r w:rsidRPr="00871AF0">
          <w:rPr>
            <w:rFonts w:hAnsi="Noto Sans" w:cs="Noto Sans"/>
            <w:i/>
            <w:sz w:val="20"/>
            <w:u w:val="single"/>
          </w:rPr>
          <w:t>Oranga</w:t>
        </w:r>
        <w:proofErr w:type="spellEnd"/>
        <w:r w:rsidRPr="00871AF0">
          <w:rPr>
            <w:rFonts w:hAnsi="Noto Sans" w:cs="Noto Sans"/>
            <w:i/>
            <w:sz w:val="20"/>
            <w:u w:val="single"/>
          </w:rPr>
          <w:t>: Report of the Government</w:t>
        </w:r>
      </w:hyperlink>
      <w:r w:rsidRPr="00871AF0">
        <w:rPr>
          <w:rFonts w:hAnsi="Noto Sans" w:cs="Noto Sans"/>
          <w:i/>
          <w:sz w:val="20"/>
        </w:rPr>
        <w:t xml:space="preserve"> </w:t>
      </w:r>
      <w:hyperlink r:id="rId22">
        <w:r w:rsidRPr="00871AF0">
          <w:rPr>
            <w:rFonts w:hAnsi="Noto Sans" w:cs="Noto Sans"/>
            <w:i/>
            <w:sz w:val="20"/>
            <w:u w:val="single"/>
          </w:rPr>
          <w:t>Inquiry into Mental Health and Addiction</w:t>
        </w:r>
      </w:hyperlink>
      <w:r w:rsidRPr="00871AF0">
        <w:rPr>
          <w:rFonts w:hAnsi="Noto Sans" w:cs="Noto Sans"/>
          <w:i/>
          <w:sz w:val="20"/>
        </w:rPr>
        <w:t xml:space="preserve">, </w:t>
      </w:r>
      <w:r w:rsidRPr="00871AF0">
        <w:rPr>
          <w:rFonts w:hAnsi="Noto Sans" w:cs="Noto Sans"/>
          <w:sz w:val="20"/>
        </w:rPr>
        <w:t>the investment from the 2019 Wellbeing Budget, and the additional $15 million investment for mental wellbeing support specifically for the COVID-19 response.</w:t>
      </w:r>
    </w:p>
    <w:p w:rsidR="00C93527" w:rsidRPr="00342DC7" w:rsidRDefault="007A3BF7" w:rsidP="00342DC7">
      <w:pPr>
        <w:spacing w:before="122" w:line="223" w:lineRule="auto"/>
        <w:ind w:left="1133" w:right="67"/>
        <w:rPr>
          <w:rFonts w:hAnsi="Noto Sans" w:cs="Noto Sans"/>
          <w:sz w:val="20"/>
          <w:szCs w:val="20"/>
        </w:rPr>
      </w:pPr>
      <w:r w:rsidRPr="00342DC7">
        <w:rPr>
          <w:rFonts w:hAnsi="Noto Sans" w:cs="Noto Sans"/>
          <w:sz w:val="20"/>
          <w:szCs w:val="20"/>
        </w:rPr>
        <w:t xml:space="preserve">Our psychosocial responses to COVID-19, in line with </w:t>
      </w:r>
      <w:r w:rsidRPr="00342DC7">
        <w:rPr>
          <w:rFonts w:hAnsi="Noto Sans" w:cs="Noto Sans"/>
          <w:i/>
          <w:sz w:val="20"/>
          <w:szCs w:val="20"/>
        </w:rPr>
        <w:t xml:space="preserve">Kia Kaha, Kia </w:t>
      </w:r>
      <w:proofErr w:type="spellStart"/>
      <w:r w:rsidRPr="00342DC7">
        <w:rPr>
          <w:rFonts w:hAnsi="Noto Sans" w:cs="Noto Sans"/>
          <w:i/>
          <w:sz w:val="20"/>
          <w:szCs w:val="20"/>
        </w:rPr>
        <w:t>Māia</w:t>
      </w:r>
      <w:proofErr w:type="spellEnd"/>
      <w:r w:rsidRPr="00342DC7">
        <w:rPr>
          <w:rFonts w:hAnsi="Noto Sans" w:cs="Noto Sans"/>
          <w:i/>
          <w:sz w:val="20"/>
          <w:szCs w:val="20"/>
        </w:rPr>
        <w:t>, Kia Ora Aotearoa: COVID-19 Psychosocial and Mental Wellbeing Plan</w:t>
      </w:r>
      <w:r w:rsidRPr="00342DC7">
        <w:rPr>
          <w:rFonts w:hAnsi="Noto Sans" w:cs="Noto Sans"/>
          <w:sz w:val="20"/>
          <w:szCs w:val="20"/>
        </w:rPr>
        <w:t>, have focused on ensuring people are aware of how they can look after themselves and others and that help is available if they need it. Kia Kaha, developed by the Ministry</w:t>
      </w:r>
      <w:r w:rsidR="00342DC7" w:rsidRPr="00342DC7">
        <w:rPr>
          <w:rFonts w:hAnsi="Noto Sans" w:cs="Noto Sans"/>
          <w:sz w:val="20"/>
          <w:szCs w:val="20"/>
        </w:rPr>
        <w:t xml:space="preserve"> </w:t>
      </w:r>
      <w:r w:rsidRPr="00342DC7">
        <w:rPr>
          <w:rFonts w:hAnsi="Noto Sans" w:cs="Noto Sans"/>
          <w:sz w:val="20"/>
          <w:szCs w:val="20"/>
        </w:rPr>
        <w:t xml:space="preserve">of Health in consultation with stakeholders, provides a framework to guide collective efforts to support mental wellbeing at national, regional and local levels. While it is focused on supporting individuals, </w:t>
      </w:r>
      <w:proofErr w:type="spellStart"/>
      <w:r w:rsidRPr="00342DC7">
        <w:rPr>
          <w:rFonts w:hAnsi="Noto Sans" w:cs="Noto Sans"/>
          <w:sz w:val="20"/>
          <w:szCs w:val="20"/>
        </w:rPr>
        <w:t>whānau</w:t>
      </w:r>
      <w:proofErr w:type="spellEnd"/>
      <w:r w:rsidRPr="00342DC7">
        <w:rPr>
          <w:rFonts w:hAnsi="Noto Sans" w:cs="Noto Sans"/>
          <w:sz w:val="20"/>
          <w:szCs w:val="20"/>
        </w:rPr>
        <w:t xml:space="preserve"> and communities to respond, recover, adapt and thrive in the context of COVID-19, it also sits within the Ministry’s longer-term work</w:t>
      </w:r>
      <w:r w:rsidR="00342DC7" w:rsidRPr="00342DC7">
        <w:rPr>
          <w:rFonts w:hAnsi="Noto Sans" w:cs="Noto Sans"/>
          <w:sz w:val="20"/>
          <w:szCs w:val="20"/>
        </w:rPr>
        <w:t xml:space="preserve"> </w:t>
      </w:r>
      <w:r w:rsidRPr="00342DC7">
        <w:rPr>
          <w:rFonts w:hAnsi="Noto Sans" w:cs="Noto Sans"/>
          <w:sz w:val="20"/>
          <w:szCs w:val="20"/>
        </w:rPr>
        <w:t>to transform New Zealand’s approach to mental wellbeing.</w:t>
      </w:r>
    </w:p>
    <w:p w:rsidR="00C93527" w:rsidRPr="00871AF0" w:rsidRDefault="007A3BF7" w:rsidP="00871AF0">
      <w:pPr>
        <w:pStyle w:val="BodyText"/>
        <w:spacing w:before="115" w:line="223" w:lineRule="auto"/>
        <w:ind w:left="1133" w:right="-1"/>
        <w:rPr>
          <w:rFonts w:hAnsi="Noto Sans" w:cs="Noto Sans"/>
        </w:rPr>
      </w:pPr>
      <w:r w:rsidRPr="00871AF0">
        <w:rPr>
          <w:rFonts w:hAnsi="Noto Sans" w:cs="Noto Sans"/>
        </w:rPr>
        <w:t>COVID-19 and associated restrictions continue to cause disruption, stress and uncertainty</w:t>
      </w:r>
    </w:p>
    <w:p w:rsidR="00C93527" w:rsidRPr="00871AF0" w:rsidRDefault="007A3BF7" w:rsidP="00871AF0">
      <w:pPr>
        <w:pStyle w:val="BodyText"/>
        <w:spacing w:before="2" w:line="223" w:lineRule="auto"/>
        <w:ind w:left="1133" w:right="101"/>
        <w:rPr>
          <w:rFonts w:hAnsi="Noto Sans" w:cs="Noto Sans"/>
        </w:rPr>
      </w:pPr>
      <w:r w:rsidRPr="00871AF0">
        <w:rPr>
          <w:rFonts w:hAnsi="Noto Sans" w:cs="Noto Sans"/>
        </w:rPr>
        <w:t>in people’s lives. Experience from other significant events suggests that while the onset of effects on people’s mental wellbeing following a significant event like a pandemic may be delayed, the consequences can be</w:t>
      </w:r>
    </w:p>
    <w:p w:rsidR="00C93527" w:rsidRPr="00871AF0" w:rsidRDefault="007A3BF7" w:rsidP="00871AF0">
      <w:pPr>
        <w:pStyle w:val="BodyText"/>
        <w:spacing w:before="262" w:line="223" w:lineRule="auto"/>
        <w:ind w:left="306" w:right="1544"/>
        <w:rPr>
          <w:rFonts w:hAnsi="Noto Sans" w:cs="Noto Sans"/>
        </w:rPr>
      </w:pPr>
      <w:r w:rsidRPr="00871AF0">
        <w:rPr>
          <w:rFonts w:hAnsi="Noto Sans" w:cs="Noto Sans"/>
        </w:rPr>
        <w:br w:type="column"/>
      </w:r>
      <w:r w:rsidRPr="00871AF0">
        <w:rPr>
          <w:rFonts w:hAnsi="Noto Sans" w:cs="Noto Sans"/>
        </w:rPr>
        <w:t>wide-reaching and continue for a number of years. Supporting people’s mental wellbeing will continue to be a vital part of New Zealand’s response to COVID-19.</w:t>
      </w:r>
    </w:p>
    <w:p w:rsidR="00C93527" w:rsidRPr="00871AF0" w:rsidRDefault="00297F7D" w:rsidP="00871AF0">
      <w:pPr>
        <w:pStyle w:val="BodyText"/>
        <w:spacing w:before="13"/>
        <w:rPr>
          <w:rFonts w:hAnsi="Noto Sans" w:cs="Noto Sans"/>
          <w:sz w:val="26"/>
        </w:rPr>
      </w:pPr>
      <w:r>
        <w:pict>
          <v:shape id="docshape385" o:spid="_x0000_s1078" type="#_x0000_t202" alt="" style="position:absolute;margin-left:306.15pt;margin-top:22.4pt;width:232.45pt;height:400.2pt;z-index:-15715840;mso-wrap-style:square;mso-wrap-edited:f;mso-width-percent:0;mso-height-percent:0;mso-wrap-distance-left:0;mso-wrap-distance-right:0;mso-position-horizontal-relative:page;mso-width-percent:0;mso-height-percent:0;v-text-anchor:top" filled="f" strokecolor="#f18700" strokeweight="2pt">
            <v:textbox inset="0,0,0,0">
              <w:txbxContent>
                <w:p w:rsidR="007A3BF7" w:rsidRDefault="007A3BF7">
                  <w:pPr>
                    <w:spacing w:before="279" w:line="223" w:lineRule="auto"/>
                    <w:ind w:left="340" w:right="516"/>
                    <w:rPr>
                      <w:b/>
                      <w:sz w:val="20"/>
                    </w:rPr>
                  </w:pPr>
                  <w:r>
                    <w:rPr>
                      <w:b/>
                      <w:color w:val="23305D"/>
                      <w:sz w:val="20"/>
                    </w:rPr>
                    <w:t>Over the year, we supported a range</w:t>
                  </w:r>
                  <w:r>
                    <w:rPr>
                      <w:b/>
                      <w:color w:val="23305D"/>
                      <w:spacing w:val="-41"/>
                      <w:sz w:val="20"/>
                    </w:rPr>
                    <w:t xml:space="preserve"> </w:t>
                  </w:r>
                  <w:r>
                    <w:rPr>
                      <w:b/>
                      <w:color w:val="23305D"/>
                      <w:sz w:val="20"/>
                    </w:rPr>
                    <w:t>of wellbeing supports for</w:t>
                  </w:r>
                </w:p>
                <w:p w:rsidR="007A3BF7" w:rsidRDefault="007A3BF7">
                  <w:pPr>
                    <w:spacing w:line="286" w:lineRule="exact"/>
                    <w:ind w:left="340"/>
                    <w:rPr>
                      <w:b/>
                      <w:sz w:val="20"/>
                    </w:rPr>
                  </w:pPr>
                  <w:r>
                    <w:rPr>
                      <w:b/>
                      <w:color w:val="23305D"/>
                      <w:sz w:val="20"/>
                    </w:rPr>
                    <w:t>New Zealanders, including by:</w:t>
                  </w:r>
                </w:p>
                <w:p w:rsidR="007A3BF7" w:rsidRDefault="007A3BF7">
                  <w:pPr>
                    <w:pStyle w:val="BodyText"/>
                    <w:numPr>
                      <w:ilvl w:val="0"/>
                      <w:numId w:val="1"/>
                    </w:numPr>
                    <w:tabs>
                      <w:tab w:val="left" w:pos="567"/>
                    </w:tabs>
                    <w:spacing w:before="110" w:line="223" w:lineRule="auto"/>
                    <w:ind w:right="649"/>
                  </w:pPr>
                  <w:r>
                    <w:t>increasing capacity for phone-</w:t>
                  </w:r>
                  <w:r>
                    <w:rPr>
                      <w:spacing w:val="1"/>
                    </w:rPr>
                    <w:t xml:space="preserve"> </w:t>
                  </w:r>
                  <w:r>
                    <w:t xml:space="preserve">based counselling through </w:t>
                  </w:r>
                  <w:r>
                    <w:t>‘</w:t>
                  </w:r>
                  <w:r>
                    <w:t>Need</w:t>
                  </w:r>
                  <w:r>
                    <w:rPr>
                      <w:spacing w:val="1"/>
                    </w:rPr>
                    <w:t xml:space="preserve"> </w:t>
                  </w:r>
                  <w:r>
                    <w:t>to</w:t>
                  </w:r>
                  <w:r>
                    <w:rPr>
                      <w:spacing w:val="-3"/>
                    </w:rPr>
                    <w:t xml:space="preserve"> </w:t>
                  </w:r>
                  <w:r>
                    <w:t>talk?</w:t>
                  </w:r>
                  <w:r>
                    <w:rPr>
                      <w:spacing w:val="-3"/>
                    </w:rPr>
                    <w:t xml:space="preserve"> </w:t>
                  </w:r>
                  <w:r>
                    <w:t>1737</w:t>
                  </w:r>
                  <w:r>
                    <w:t>’</w:t>
                  </w:r>
                  <w:r>
                    <w:rPr>
                      <w:spacing w:val="-2"/>
                    </w:rPr>
                    <w:t xml:space="preserve"> </w:t>
                  </w:r>
                  <w:r>
                    <w:t>and</w:t>
                  </w:r>
                  <w:r>
                    <w:rPr>
                      <w:spacing w:val="-3"/>
                    </w:rPr>
                    <w:t xml:space="preserve"> </w:t>
                  </w:r>
                  <w:r>
                    <w:t>the</w:t>
                  </w:r>
                  <w:r>
                    <w:rPr>
                      <w:spacing w:val="-2"/>
                    </w:rPr>
                    <w:t xml:space="preserve"> </w:t>
                  </w:r>
                  <w:r>
                    <w:t>‘</w:t>
                  </w:r>
                  <w:r>
                    <w:t>Struggle</w:t>
                  </w:r>
                  <w:r>
                    <w:rPr>
                      <w:spacing w:val="-3"/>
                    </w:rPr>
                    <w:t xml:space="preserve"> </w:t>
                  </w:r>
                  <w:r>
                    <w:t>Got</w:t>
                  </w:r>
                </w:p>
                <w:p w:rsidR="007A3BF7" w:rsidRDefault="007A3BF7">
                  <w:pPr>
                    <w:pStyle w:val="BodyText"/>
                    <w:spacing w:before="3" w:line="223" w:lineRule="auto"/>
                    <w:ind w:left="566" w:right="426"/>
                  </w:pPr>
                  <w:r>
                    <w:t>Real?</w:t>
                  </w:r>
                  <w:r>
                    <w:t>’</w:t>
                  </w:r>
                  <w:r>
                    <w:t xml:space="preserve"> campaign to encourage calls</w:t>
                  </w:r>
                  <w:r>
                    <w:rPr>
                      <w:spacing w:val="-51"/>
                    </w:rPr>
                    <w:t xml:space="preserve"> </w:t>
                  </w:r>
                  <w:r>
                    <w:t>to 1737</w:t>
                  </w:r>
                </w:p>
                <w:p w:rsidR="007A3BF7" w:rsidRDefault="007A3BF7">
                  <w:pPr>
                    <w:pStyle w:val="BodyText"/>
                    <w:numPr>
                      <w:ilvl w:val="0"/>
                      <w:numId w:val="1"/>
                    </w:numPr>
                    <w:tabs>
                      <w:tab w:val="left" w:pos="567"/>
                    </w:tabs>
                    <w:spacing w:before="82" w:line="223" w:lineRule="auto"/>
                    <w:ind w:right="370"/>
                  </w:pPr>
                  <w:r>
                    <w:rPr>
                      <w:spacing w:val="-1"/>
                    </w:rPr>
                    <w:t>supporting</w:t>
                  </w:r>
                  <w:r>
                    <w:rPr>
                      <w:spacing w:val="-13"/>
                    </w:rPr>
                    <w:t xml:space="preserve"> </w:t>
                  </w:r>
                  <w:r>
                    <w:rPr>
                      <w:spacing w:val="-1"/>
                    </w:rPr>
                    <w:t>and</w:t>
                  </w:r>
                  <w:r>
                    <w:rPr>
                      <w:spacing w:val="-12"/>
                    </w:rPr>
                    <w:t xml:space="preserve"> </w:t>
                  </w:r>
                  <w:r>
                    <w:rPr>
                      <w:spacing w:val="-1"/>
                    </w:rPr>
                    <w:t>promoting</w:t>
                  </w:r>
                  <w:r>
                    <w:rPr>
                      <w:spacing w:val="-12"/>
                    </w:rPr>
                    <w:t xml:space="preserve"> </w:t>
                  </w:r>
                  <w:r>
                    <w:t>a</w:t>
                  </w:r>
                  <w:r>
                    <w:rPr>
                      <w:spacing w:val="-12"/>
                    </w:rPr>
                    <w:t xml:space="preserve"> </w:t>
                  </w:r>
                  <w:r>
                    <w:t>range</w:t>
                  </w:r>
                  <w:r>
                    <w:rPr>
                      <w:spacing w:val="-12"/>
                    </w:rPr>
                    <w:t xml:space="preserve"> </w:t>
                  </w:r>
                  <w:r>
                    <w:t>of</w:t>
                  </w:r>
                  <w:r>
                    <w:rPr>
                      <w:spacing w:val="-50"/>
                    </w:rPr>
                    <w:t xml:space="preserve"> </w:t>
                  </w:r>
                  <w:r>
                    <w:t>digital tools to help people manage</w:t>
                  </w:r>
                  <w:r>
                    <w:rPr>
                      <w:spacing w:val="1"/>
                    </w:rPr>
                    <w:t xml:space="preserve"> </w:t>
                  </w:r>
                  <w:r>
                    <w:t>their own wellbeing (</w:t>
                  </w:r>
                  <w:proofErr w:type="spellStart"/>
                  <w:r>
                    <w:t>Mentemia</w:t>
                  </w:r>
                  <w:proofErr w:type="spellEnd"/>
                  <w:r>
                    <w:t>,</w:t>
                  </w:r>
                  <w:r>
                    <w:rPr>
                      <w:spacing w:val="1"/>
                    </w:rPr>
                    <w:t xml:space="preserve"> </w:t>
                  </w:r>
                  <w:r>
                    <w:t>Staying</w:t>
                  </w:r>
                  <w:r>
                    <w:rPr>
                      <w:spacing w:val="-6"/>
                    </w:rPr>
                    <w:t xml:space="preserve"> </w:t>
                  </w:r>
                  <w:r>
                    <w:t>on</w:t>
                  </w:r>
                  <w:r>
                    <w:rPr>
                      <w:spacing w:val="-6"/>
                    </w:rPr>
                    <w:t xml:space="preserve"> </w:t>
                  </w:r>
                  <w:r>
                    <w:t>Track</w:t>
                  </w:r>
                  <w:r>
                    <w:rPr>
                      <w:spacing w:val="-6"/>
                    </w:rPr>
                    <w:t xml:space="preserve"> </w:t>
                  </w:r>
                  <w:r>
                    <w:t>and</w:t>
                  </w:r>
                  <w:r>
                    <w:rPr>
                      <w:spacing w:val="-5"/>
                    </w:rPr>
                    <w:t xml:space="preserve"> </w:t>
                  </w:r>
                  <w:r>
                    <w:t>Melon)</w:t>
                  </w:r>
                </w:p>
                <w:p w:rsidR="007A3BF7" w:rsidRDefault="007A3BF7">
                  <w:pPr>
                    <w:pStyle w:val="BodyText"/>
                    <w:numPr>
                      <w:ilvl w:val="0"/>
                      <w:numId w:val="1"/>
                    </w:numPr>
                    <w:tabs>
                      <w:tab w:val="left" w:pos="567"/>
                    </w:tabs>
                    <w:spacing w:before="84" w:line="223" w:lineRule="auto"/>
                    <w:ind w:right="671"/>
                  </w:pPr>
                  <w:r>
                    <w:t xml:space="preserve">promoting the campaign </w:t>
                  </w:r>
                  <w:r>
                    <w:t>‘</w:t>
                  </w:r>
                  <w:r>
                    <w:t>Getting</w:t>
                  </w:r>
                  <w:r>
                    <w:rPr>
                      <w:spacing w:val="-51"/>
                    </w:rPr>
                    <w:t xml:space="preserve"> </w:t>
                  </w:r>
                  <w:r>
                    <w:t>Through Together</w:t>
                  </w:r>
                  <w:r>
                    <w:t>’</w:t>
                  </w:r>
                  <w:r>
                    <w:t xml:space="preserve"> </w:t>
                  </w:r>
                  <w:r>
                    <w:t>–</w:t>
                  </w:r>
                  <w:r>
                    <w:t xml:space="preserve"> a national</w:t>
                  </w:r>
                  <w:r>
                    <w:rPr>
                      <w:spacing w:val="1"/>
                    </w:rPr>
                    <w:t xml:space="preserve"> </w:t>
                  </w:r>
                  <w:r>
                    <w:t>mental health and wellbeing</w:t>
                  </w:r>
                  <w:r>
                    <w:rPr>
                      <w:spacing w:val="1"/>
                    </w:rPr>
                    <w:t xml:space="preserve"> </w:t>
                  </w:r>
                  <w:r>
                    <w:t>campaign led by the team</w:t>
                  </w:r>
                </w:p>
                <w:p w:rsidR="007A3BF7" w:rsidRDefault="007A3BF7">
                  <w:pPr>
                    <w:pStyle w:val="BodyText"/>
                    <w:spacing w:before="4" w:line="223" w:lineRule="auto"/>
                    <w:ind w:left="566" w:right="1113"/>
                  </w:pPr>
                  <w:r>
                    <w:t>at All Right? aimed at helping</w:t>
                  </w:r>
                  <w:r>
                    <w:rPr>
                      <w:spacing w:val="-51"/>
                    </w:rPr>
                    <w:t xml:space="preserve"> </w:t>
                  </w:r>
                  <w:r>
                    <w:t>New Zealanders get through</w:t>
                  </w:r>
                  <w:r>
                    <w:rPr>
                      <w:spacing w:val="1"/>
                    </w:rPr>
                    <w:t xml:space="preserve"> </w:t>
                  </w:r>
                  <w:r>
                    <w:t>COVID-19 together</w:t>
                  </w:r>
                </w:p>
                <w:p w:rsidR="007A3BF7" w:rsidRDefault="007A3BF7">
                  <w:pPr>
                    <w:pStyle w:val="BodyText"/>
                    <w:numPr>
                      <w:ilvl w:val="0"/>
                      <w:numId w:val="1"/>
                    </w:numPr>
                    <w:tabs>
                      <w:tab w:val="left" w:pos="567"/>
                    </w:tabs>
                    <w:spacing w:before="83" w:line="223" w:lineRule="auto"/>
                    <w:ind w:right="474"/>
                  </w:pPr>
                  <w:r>
                    <w:t>facilitating</w:t>
                  </w:r>
                  <w:r>
                    <w:rPr>
                      <w:spacing w:val="10"/>
                    </w:rPr>
                    <w:t xml:space="preserve"> </w:t>
                  </w:r>
                  <w:r>
                    <w:t>a</w:t>
                  </w:r>
                  <w:r>
                    <w:rPr>
                      <w:spacing w:val="11"/>
                    </w:rPr>
                    <w:t xml:space="preserve"> </w:t>
                  </w:r>
                  <w:r>
                    <w:t>wide</w:t>
                  </w:r>
                  <w:r>
                    <w:rPr>
                      <w:spacing w:val="11"/>
                    </w:rPr>
                    <w:t xml:space="preserve"> </w:t>
                  </w:r>
                  <w:r>
                    <w:t>range</w:t>
                  </w:r>
                  <w:r>
                    <w:rPr>
                      <w:spacing w:val="10"/>
                    </w:rPr>
                    <w:t xml:space="preserve"> </w:t>
                  </w:r>
                  <w:r>
                    <w:t>of</w:t>
                  </w:r>
                  <w:r>
                    <w:rPr>
                      <w:spacing w:val="11"/>
                    </w:rPr>
                    <w:t xml:space="preserve"> </w:t>
                  </w:r>
                  <w:r>
                    <w:t>free</w:t>
                  </w:r>
                  <w:r>
                    <w:rPr>
                      <w:spacing w:val="1"/>
                    </w:rPr>
                    <w:t xml:space="preserve"> </w:t>
                  </w:r>
                  <w:r>
                    <w:t xml:space="preserve">and online </w:t>
                  </w:r>
                  <w:proofErr w:type="spellStart"/>
                  <w:r>
                    <w:t>Whakatau</w:t>
                  </w:r>
                  <w:proofErr w:type="spellEnd"/>
                  <w:r>
                    <w:t xml:space="preserve"> Mai wellbeing</w:t>
                  </w:r>
                  <w:r>
                    <w:rPr>
                      <w:spacing w:val="-51"/>
                    </w:rPr>
                    <w:t xml:space="preserve"> </w:t>
                  </w:r>
                  <w:r>
                    <w:t>sessions offered in real-time,</w:t>
                  </w:r>
                </w:p>
                <w:p w:rsidR="007A3BF7" w:rsidRDefault="007A3BF7">
                  <w:pPr>
                    <w:pStyle w:val="BodyText"/>
                    <w:spacing w:before="3" w:line="223" w:lineRule="auto"/>
                    <w:ind w:left="566" w:right="371"/>
                  </w:pPr>
                  <w:r>
                    <w:t>helping to safely support individuals</w:t>
                  </w:r>
                  <w:r>
                    <w:t>’</w:t>
                  </w:r>
                  <w:r>
                    <w:rPr>
                      <w:spacing w:val="-51"/>
                    </w:rPr>
                    <w:t xml:space="preserve"> </w:t>
                  </w:r>
                  <w:r>
                    <w:t>wellbeing from the comfort of their</w:t>
                  </w:r>
                  <w:r>
                    <w:rPr>
                      <w:spacing w:val="1"/>
                    </w:rPr>
                    <w:t xml:space="preserve"> </w:t>
                  </w:r>
                  <w:r>
                    <w:t>own space.</w:t>
                  </w:r>
                </w:p>
              </w:txbxContent>
            </v:textbox>
            <w10:wrap type="topAndBottom" anchorx="page"/>
          </v:shape>
        </w:pict>
      </w:r>
    </w:p>
    <w:p w:rsidR="00C93527" w:rsidRPr="00871AF0" w:rsidRDefault="00C93527" w:rsidP="00871AF0">
      <w:pPr>
        <w:rPr>
          <w:rFonts w:hAnsi="Noto Sans" w:cs="Noto Sans"/>
          <w:sz w:val="26"/>
        </w:rPr>
        <w:sectPr w:rsidR="00C93527" w:rsidRPr="00871AF0">
          <w:type w:val="continuous"/>
          <w:pgSz w:w="11910" w:h="16840"/>
          <w:pgMar w:top="1580" w:right="0" w:bottom="280" w:left="0" w:header="0" w:footer="1156" w:gutter="0"/>
          <w:cols w:num="2" w:space="720" w:equalWidth="0">
            <w:col w:w="5777" w:space="40"/>
            <w:col w:w="6093"/>
          </w:cols>
        </w:sectPr>
      </w:pPr>
    </w:p>
    <w:p w:rsidR="00C93527" w:rsidRPr="00871AF0" w:rsidRDefault="00297F7D" w:rsidP="00F72033">
      <w:pPr>
        <w:pStyle w:val="Heading1"/>
        <w:spacing w:before="267" w:line="192" w:lineRule="auto"/>
        <w:ind w:left="1134" w:right="1349"/>
        <w:rPr>
          <w:rFonts w:hAnsi="Noto Sans" w:cs="Noto Sans"/>
        </w:rPr>
      </w:pPr>
      <w:r>
        <w:lastRenderedPageBreak/>
        <w:pict>
          <v:rect id="docshape386" o:spid="_x0000_s1077" alt="" style="position:absolute;left:0;text-align:left;margin-left:0;margin-top:18.8pt;width:10.3pt;height:68.9pt;z-index:15742464;mso-wrap-edited:f;mso-width-percent:0;mso-height-percent:0;mso-position-horizontal-relative:page;mso-width-percent:0;mso-height-percent:0" fillcolor="#f18700" stroked="f">
            <w10:wrap anchorx="page"/>
          </v:rect>
        </w:pict>
      </w:r>
      <w:bookmarkStart w:id="8" w:name="Primary_and_community_wellbeing"/>
      <w:bookmarkStart w:id="9" w:name="Expanding_access_and_choice_"/>
      <w:bookmarkStart w:id="10" w:name="_bookmark3"/>
      <w:bookmarkEnd w:id="8"/>
      <w:bookmarkEnd w:id="9"/>
      <w:bookmarkEnd w:id="10"/>
      <w:r w:rsidR="007A3BF7" w:rsidRPr="00871AF0">
        <w:rPr>
          <w:rFonts w:hAnsi="Noto Sans" w:cs="Noto Sans"/>
          <w:color w:val="23305D"/>
        </w:rPr>
        <w:t>Primary and community wellbeing</w:t>
      </w:r>
    </w:p>
    <w:p w:rsidR="00C93527" w:rsidRPr="00871AF0" w:rsidRDefault="007A3BF7" w:rsidP="00871AF0">
      <w:pPr>
        <w:pStyle w:val="Heading2"/>
        <w:spacing w:before="120"/>
        <w:rPr>
          <w:rFonts w:hAnsi="Noto Sans" w:cs="Noto Sans"/>
        </w:rPr>
      </w:pPr>
      <w:r w:rsidRPr="00871AF0">
        <w:rPr>
          <w:rFonts w:hAnsi="Noto Sans" w:cs="Noto Sans"/>
          <w:color w:val="23305D"/>
        </w:rPr>
        <w:t>Expanding access and choice</w:t>
      </w:r>
    </w:p>
    <w:p w:rsidR="00C93527" w:rsidRPr="00871AF0" w:rsidRDefault="00C93527" w:rsidP="00871AF0">
      <w:pPr>
        <w:pStyle w:val="BodyText"/>
        <w:rPr>
          <w:rFonts w:hAnsi="Noto Sans" w:cs="Noto Sans"/>
          <w:b/>
        </w:rPr>
      </w:pPr>
    </w:p>
    <w:p w:rsidR="00C93527" w:rsidRPr="00871AF0" w:rsidRDefault="00C93527" w:rsidP="00871AF0">
      <w:pPr>
        <w:pStyle w:val="BodyText"/>
        <w:rPr>
          <w:rFonts w:hAnsi="Noto Sans" w:cs="Noto Sans"/>
          <w:b/>
        </w:rPr>
      </w:pPr>
    </w:p>
    <w:p w:rsidR="00C93527" w:rsidRPr="00871AF0" w:rsidRDefault="00C93527" w:rsidP="00871AF0">
      <w:pPr>
        <w:pStyle w:val="BodyText"/>
        <w:spacing w:before="2"/>
        <w:rPr>
          <w:rFonts w:hAnsi="Noto Sans" w:cs="Noto Sans"/>
          <w:b/>
          <w:sz w:val="19"/>
        </w:rPr>
      </w:pPr>
    </w:p>
    <w:p w:rsidR="00C93527" w:rsidRPr="00871AF0" w:rsidRDefault="00C93527" w:rsidP="00871AF0">
      <w:pPr>
        <w:rPr>
          <w:rFonts w:hAnsi="Noto Sans" w:cs="Noto Sans"/>
          <w:sz w:val="19"/>
        </w:rPr>
        <w:sectPr w:rsidR="00C93527" w:rsidRPr="00871AF0">
          <w:pgSz w:w="11910" w:h="16840"/>
          <w:pgMar w:top="740" w:right="0" w:bottom="1340" w:left="0" w:header="0" w:footer="1156" w:gutter="0"/>
          <w:cols w:space="720"/>
        </w:sectPr>
      </w:pPr>
    </w:p>
    <w:p w:rsidR="00C93527" w:rsidRPr="00871AF0" w:rsidRDefault="007A3BF7" w:rsidP="00871AF0">
      <w:pPr>
        <w:spacing w:before="79"/>
        <w:ind w:left="1133"/>
        <w:rPr>
          <w:rFonts w:hAnsi="Noto Sans" w:cs="Noto Sans"/>
          <w:sz w:val="24"/>
        </w:rPr>
      </w:pPr>
      <w:r w:rsidRPr="00871AF0">
        <w:rPr>
          <w:rFonts w:hAnsi="Noto Sans" w:cs="Noto Sans"/>
          <w:color w:val="23305D"/>
          <w:sz w:val="24"/>
        </w:rPr>
        <w:t>The 2019 Wellbeing Budget saw</w:t>
      </w:r>
    </w:p>
    <w:p w:rsidR="00C93527" w:rsidRPr="00871AF0" w:rsidRDefault="007A3BF7" w:rsidP="00871AF0">
      <w:pPr>
        <w:ind w:left="1133" w:right="304"/>
        <w:rPr>
          <w:rFonts w:hAnsi="Noto Sans" w:cs="Noto Sans"/>
          <w:sz w:val="24"/>
        </w:rPr>
      </w:pPr>
      <w:r w:rsidRPr="00871AF0">
        <w:rPr>
          <w:rFonts w:hAnsi="Noto Sans" w:cs="Noto Sans"/>
          <w:color w:val="23305D"/>
          <w:sz w:val="24"/>
        </w:rPr>
        <w:t>$455 million phased over four years invested in the national rollout of the initiative ‘Expanding Access to and Choice of Primary Mental Health and Addiction Support’.</w:t>
      </w:r>
    </w:p>
    <w:p w:rsidR="00C93527" w:rsidRPr="00871AF0" w:rsidRDefault="007A3BF7" w:rsidP="00871AF0">
      <w:pPr>
        <w:pStyle w:val="BodyText"/>
        <w:spacing w:before="209" w:line="223" w:lineRule="auto"/>
        <w:ind w:left="1133"/>
        <w:rPr>
          <w:rFonts w:hAnsi="Noto Sans" w:cs="Noto Sans"/>
        </w:rPr>
      </w:pPr>
      <w:r w:rsidRPr="00871AF0">
        <w:rPr>
          <w:rFonts w:hAnsi="Noto Sans" w:cs="Noto Sans"/>
        </w:rPr>
        <w:t xml:space="preserve">This </w:t>
      </w:r>
      <w:proofErr w:type="spellStart"/>
      <w:r w:rsidRPr="00871AF0">
        <w:rPr>
          <w:rFonts w:hAnsi="Noto Sans" w:cs="Noto Sans"/>
        </w:rPr>
        <w:t>programme</w:t>
      </w:r>
      <w:proofErr w:type="spellEnd"/>
      <w:r w:rsidRPr="00871AF0">
        <w:rPr>
          <w:rFonts w:hAnsi="Noto Sans" w:cs="Noto Sans"/>
        </w:rPr>
        <w:t xml:space="preserve"> focuses on developing primary mental health and addiction services across</w:t>
      </w:r>
    </w:p>
    <w:p w:rsidR="00C93527" w:rsidRPr="00871AF0" w:rsidRDefault="007A3BF7" w:rsidP="00871AF0">
      <w:pPr>
        <w:pStyle w:val="BodyText"/>
        <w:spacing w:before="2" w:line="223" w:lineRule="auto"/>
        <w:ind w:left="1133"/>
        <w:rPr>
          <w:rFonts w:hAnsi="Noto Sans" w:cs="Noto Sans"/>
        </w:rPr>
      </w:pPr>
      <w:r w:rsidRPr="00871AF0">
        <w:rPr>
          <w:rFonts w:hAnsi="Noto Sans" w:cs="Noto Sans"/>
        </w:rPr>
        <w:t xml:space="preserve">a range of settings, including </w:t>
      </w:r>
      <w:proofErr w:type="spellStart"/>
      <w:r w:rsidRPr="00871AF0">
        <w:rPr>
          <w:rFonts w:hAnsi="Noto Sans" w:cs="Noto Sans"/>
        </w:rPr>
        <w:t>kaupapa</w:t>
      </w:r>
      <w:proofErr w:type="spellEnd"/>
      <w:r w:rsidRPr="00871AF0">
        <w:rPr>
          <w:rFonts w:hAnsi="Noto Sans" w:cs="Noto Sans"/>
        </w:rPr>
        <w:t xml:space="preserve"> Māori, Pacific and youth-specific services, as well as expanding the services accessible through general practice teams. The focus is on:</w:t>
      </w:r>
    </w:p>
    <w:p w:rsidR="00C93527" w:rsidRPr="00871AF0" w:rsidRDefault="007A3BF7" w:rsidP="00871AF0">
      <w:pPr>
        <w:pStyle w:val="ListParagraph"/>
        <w:numPr>
          <w:ilvl w:val="1"/>
          <w:numId w:val="3"/>
        </w:numPr>
        <w:tabs>
          <w:tab w:val="left" w:pos="1361"/>
        </w:tabs>
        <w:spacing w:before="101"/>
        <w:ind w:left="1360" w:hanging="228"/>
        <w:rPr>
          <w:rFonts w:hAnsi="Noto Sans" w:cs="Noto Sans"/>
          <w:sz w:val="20"/>
        </w:rPr>
      </w:pPr>
      <w:proofErr w:type="spellStart"/>
      <w:r w:rsidRPr="00871AF0">
        <w:rPr>
          <w:rFonts w:hAnsi="Noto Sans" w:cs="Noto Sans"/>
          <w:sz w:val="20"/>
        </w:rPr>
        <w:t>recognising</w:t>
      </w:r>
      <w:proofErr w:type="spellEnd"/>
      <w:r w:rsidRPr="00871AF0">
        <w:rPr>
          <w:rFonts w:hAnsi="Noto Sans" w:cs="Noto Sans"/>
          <w:sz w:val="20"/>
        </w:rPr>
        <w:t xml:space="preserve"> and responding to distress early</w:t>
      </w:r>
    </w:p>
    <w:p w:rsidR="00C93527" w:rsidRPr="00871AF0" w:rsidRDefault="007A3BF7" w:rsidP="00871AF0">
      <w:pPr>
        <w:pStyle w:val="ListParagraph"/>
        <w:numPr>
          <w:ilvl w:val="1"/>
          <w:numId w:val="3"/>
        </w:numPr>
        <w:tabs>
          <w:tab w:val="left" w:pos="1361"/>
        </w:tabs>
        <w:spacing w:before="60"/>
        <w:ind w:left="1360" w:hanging="228"/>
        <w:rPr>
          <w:rFonts w:hAnsi="Noto Sans" w:cs="Noto Sans"/>
          <w:sz w:val="20"/>
        </w:rPr>
      </w:pPr>
      <w:r w:rsidRPr="00871AF0">
        <w:rPr>
          <w:rFonts w:hAnsi="Noto Sans" w:cs="Noto Sans"/>
          <w:sz w:val="20"/>
        </w:rPr>
        <w:t>increasing access and equity of access</w:t>
      </w:r>
    </w:p>
    <w:p w:rsidR="00C93527" w:rsidRPr="00871AF0" w:rsidRDefault="007A3BF7" w:rsidP="00871AF0">
      <w:pPr>
        <w:pStyle w:val="ListParagraph"/>
        <w:numPr>
          <w:ilvl w:val="1"/>
          <w:numId w:val="3"/>
        </w:numPr>
        <w:tabs>
          <w:tab w:val="left" w:pos="1361"/>
        </w:tabs>
        <w:spacing w:before="76" w:line="223" w:lineRule="auto"/>
        <w:ind w:left="1360" w:right="159"/>
        <w:rPr>
          <w:rFonts w:hAnsi="Noto Sans" w:cs="Noto Sans"/>
          <w:sz w:val="20"/>
        </w:rPr>
      </w:pPr>
      <w:r w:rsidRPr="00871AF0">
        <w:rPr>
          <w:rFonts w:hAnsi="Noto Sans" w:cs="Noto Sans"/>
          <w:sz w:val="20"/>
        </w:rPr>
        <w:t xml:space="preserve">providing services in places and ways that work best for the people and </w:t>
      </w:r>
      <w:proofErr w:type="spellStart"/>
      <w:r w:rsidRPr="00871AF0">
        <w:rPr>
          <w:rFonts w:hAnsi="Noto Sans" w:cs="Noto Sans"/>
          <w:sz w:val="20"/>
        </w:rPr>
        <w:t>whānau</w:t>
      </w:r>
      <w:proofErr w:type="spellEnd"/>
      <w:r w:rsidRPr="00871AF0">
        <w:rPr>
          <w:rFonts w:hAnsi="Noto Sans" w:cs="Noto Sans"/>
          <w:sz w:val="20"/>
        </w:rPr>
        <w:t xml:space="preserve"> they are serving</w:t>
      </w:r>
    </w:p>
    <w:p w:rsidR="00C93527" w:rsidRPr="00871AF0" w:rsidRDefault="007A3BF7" w:rsidP="00871AF0">
      <w:pPr>
        <w:pStyle w:val="ListParagraph"/>
        <w:numPr>
          <w:ilvl w:val="1"/>
          <w:numId w:val="3"/>
        </w:numPr>
        <w:tabs>
          <w:tab w:val="left" w:pos="1361"/>
        </w:tabs>
        <w:spacing w:before="83" w:line="223" w:lineRule="auto"/>
        <w:ind w:left="1360" w:right="244"/>
        <w:rPr>
          <w:rFonts w:hAnsi="Noto Sans" w:cs="Noto Sans"/>
          <w:sz w:val="20"/>
        </w:rPr>
      </w:pPr>
      <w:r w:rsidRPr="00871AF0">
        <w:rPr>
          <w:rFonts w:hAnsi="Noto Sans" w:cs="Noto Sans"/>
          <w:sz w:val="20"/>
        </w:rPr>
        <w:t xml:space="preserve">focusing on strengths and equipping people and </w:t>
      </w:r>
      <w:proofErr w:type="spellStart"/>
      <w:r w:rsidRPr="00871AF0">
        <w:rPr>
          <w:rFonts w:hAnsi="Noto Sans" w:cs="Noto Sans"/>
          <w:sz w:val="20"/>
        </w:rPr>
        <w:t>whānau</w:t>
      </w:r>
      <w:proofErr w:type="spellEnd"/>
      <w:r w:rsidRPr="00871AF0">
        <w:rPr>
          <w:rFonts w:hAnsi="Noto Sans" w:cs="Noto Sans"/>
          <w:sz w:val="20"/>
        </w:rPr>
        <w:t xml:space="preserve"> to manage their own wellbeing with support when they need it for as long as they need it</w:t>
      </w:r>
    </w:p>
    <w:p w:rsidR="00C93527" w:rsidRPr="00871AF0" w:rsidRDefault="007A3BF7" w:rsidP="00871AF0">
      <w:pPr>
        <w:pStyle w:val="ListParagraph"/>
        <w:numPr>
          <w:ilvl w:val="1"/>
          <w:numId w:val="3"/>
        </w:numPr>
        <w:tabs>
          <w:tab w:val="left" w:pos="1361"/>
        </w:tabs>
        <w:spacing w:before="84" w:line="223" w:lineRule="auto"/>
        <w:ind w:left="1360" w:right="172"/>
        <w:rPr>
          <w:rFonts w:hAnsi="Noto Sans" w:cs="Noto Sans"/>
          <w:sz w:val="20"/>
        </w:rPr>
      </w:pPr>
      <w:r w:rsidRPr="00871AF0">
        <w:rPr>
          <w:rFonts w:hAnsi="Noto Sans" w:cs="Noto Sans"/>
          <w:sz w:val="20"/>
        </w:rPr>
        <w:t xml:space="preserve">holistic services that </w:t>
      </w:r>
      <w:proofErr w:type="spellStart"/>
      <w:r w:rsidRPr="00871AF0">
        <w:rPr>
          <w:rFonts w:hAnsi="Noto Sans" w:cs="Noto Sans"/>
          <w:sz w:val="20"/>
        </w:rPr>
        <w:t>recognise</w:t>
      </w:r>
      <w:proofErr w:type="spellEnd"/>
      <w:r w:rsidRPr="00871AF0">
        <w:rPr>
          <w:rFonts w:hAnsi="Noto Sans" w:cs="Noto Sans"/>
          <w:sz w:val="20"/>
        </w:rPr>
        <w:t xml:space="preserve"> that distress occurs within a cultural social and economic context</w:t>
      </w:r>
    </w:p>
    <w:p w:rsidR="00C93527" w:rsidRPr="00871AF0" w:rsidRDefault="007A3BF7" w:rsidP="00871AF0">
      <w:pPr>
        <w:pStyle w:val="ListParagraph"/>
        <w:numPr>
          <w:ilvl w:val="1"/>
          <w:numId w:val="3"/>
        </w:numPr>
        <w:tabs>
          <w:tab w:val="left" w:pos="1361"/>
        </w:tabs>
        <w:spacing w:before="83" w:line="223" w:lineRule="auto"/>
        <w:ind w:left="1360" w:right="952"/>
        <w:rPr>
          <w:rFonts w:hAnsi="Noto Sans" w:cs="Noto Sans"/>
          <w:sz w:val="20"/>
        </w:rPr>
      </w:pPr>
      <w:r w:rsidRPr="00871AF0">
        <w:rPr>
          <w:rFonts w:hAnsi="Noto Sans" w:cs="Noto Sans"/>
          <w:sz w:val="20"/>
        </w:rPr>
        <w:t>improving outcomes and equity of outcomes.</w:t>
      </w:r>
    </w:p>
    <w:p w:rsidR="00C93527" w:rsidRPr="00871AF0" w:rsidRDefault="007A3BF7" w:rsidP="00342DC7">
      <w:pPr>
        <w:pStyle w:val="BodyText"/>
        <w:spacing w:before="99" w:line="223" w:lineRule="auto"/>
        <w:ind w:left="309" w:right="1707"/>
        <w:rPr>
          <w:rFonts w:hAnsi="Noto Sans" w:cs="Noto Sans"/>
        </w:rPr>
      </w:pPr>
      <w:r w:rsidRPr="00871AF0">
        <w:rPr>
          <w:rFonts w:hAnsi="Noto Sans" w:cs="Noto Sans"/>
        </w:rPr>
        <w:br w:type="column"/>
      </w:r>
      <w:r w:rsidRPr="00871AF0">
        <w:rPr>
          <w:rFonts w:hAnsi="Noto Sans" w:cs="Noto Sans"/>
        </w:rPr>
        <w:t xml:space="preserve">Over the last year, services within this </w:t>
      </w:r>
      <w:proofErr w:type="spellStart"/>
      <w:r w:rsidRPr="00871AF0">
        <w:rPr>
          <w:rFonts w:hAnsi="Noto Sans" w:cs="Noto Sans"/>
        </w:rPr>
        <w:t>programme</w:t>
      </w:r>
      <w:proofErr w:type="spellEnd"/>
      <w:r w:rsidRPr="00871AF0">
        <w:rPr>
          <w:rFonts w:hAnsi="Noto Sans" w:cs="Noto Sans"/>
        </w:rPr>
        <w:t xml:space="preserve"> have supported tens of thousands of people. The </w:t>
      </w:r>
      <w:proofErr w:type="spellStart"/>
      <w:r w:rsidRPr="00871AF0">
        <w:rPr>
          <w:rFonts w:hAnsi="Noto Sans" w:cs="Noto Sans"/>
        </w:rPr>
        <w:t>programme</w:t>
      </w:r>
      <w:proofErr w:type="spellEnd"/>
      <w:r w:rsidRPr="00871AF0">
        <w:rPr>
          <w:rFonts w:hAnsi="Noto Sans" w:cs="Noto Sans"/>
        </w:rPr>
        <w:t xml:space="preserve"> will continue to grow over the next three</w:t>
      </w:r>
      <w:r w:rsidR="00342DC7">
        <w:rPr>
          <w:rFonts w:hAnsi="Noto Sans" w:cs="Noto Sans"/>
        </w:rPr>
        <w:t xml:space="preserve"> </w:t>
      </w:r>
      <w:r w:rsidRPr="00871AF0">
        <w:rPr>
          <w:rFonts w:hAnsi="Noto Sans" w:cs="Noto Sans"/>
        </w:rPr>
        <w:t>years. While COVID-19 has presented some challenges, including the need for many providers to pivot their services and direct their attention to the wider health response, we remain on track to meet the target of 325,000 people accessing these new services annually by the end of 2023/24. During 2020/21, these services had a combined value of $61.9 million.</w:t>
      </w:r>
    </w:p>
    <w:p w:rsidR="00C93527" w:rsidRPr="00871AF0" w:rsidRDefault="00C93527" w:rsidP="00871AF0">
      <w:pPr>
        <w:pStyle w:val="BodyText"/>
        <w:spacing w:before="9"/>
        <w:rPr>
          <w:rFonts w:hAnsi="Noto Sans" w:cs="Noto Sans"/>
          <w:sz w:val="23"/>
        </w:rPr>
      </w:pPr>
    </w:p>
    <w:p w:rsidR="00C93527" w:rsidRPr="00871AF0" w:rsidRDefault="007A3BF7" w:rsidP="00871AF0">
      <w:pPr>
        <w:pStyle w:val="Heading3"/>
        <w:spacing w:line="187" w:lineRule="auto"/>
        <w:ind w:left="309" w:right="2528"/>
        <w:rPr>
          <w:rFonts w:hAnsi="Noto Sans" w:cs="Noto Sans"/>
        </w:rPr>
      </w:pPr>
      <w:r w:rsidRPr="00871AF0">
        <w:rPr>
          <w:rFonts w:hAnsi="Noto Sans" w:cs="Noto Sans"/>
          <w:color w:val="23305D"/>
        </w:rPr>
        <w:t>Numbers of priority groups accessing these services</w:t>
      </w:r>
    </w:p>
    <w:p w:rsidR="00C93527" w:rsidRPr="00871AF0" w:rsidRDefault="00297F7D" w:rsidP="00871AF0">
      <w:pPr>
        <w:pStyle w:val="BodyText"/>
        <w:spacing w:before="211"/>
        <w:ind w:left="309"/>
        <w:rPr>
          <w:rFonts w:hAnsi="Noto Sans" w:cs="Noto Sans"/>
        </w:rPr>
      </w:pPr>
      <w:r>
        <w:pict>
          <v:shape id="docshape387" o:spid="_x0000_s1076" type="#_x0000_t202" alt="" style="position:absolute;left:0;text-align:left;margin-left:306.15pt;margin-top:17.95pt;width:72.55pt;height:65.15pt;z-index:-16610816;mso-wrap-style:square;mso-wrap-edited:f;mso-width-percent:0;mso-height-percent:0;mso-position-horizontal-relative:page;mso-width-percent:0;mso-height-percent:0;v-text-anchor:top" filled="f" stroked="f">
            <v:textbox inset="0,0,0,0">
              <w:txbxContent>
                <w:p w:rsidR="007A3BF7" w:rsidRDefault="007A3BF7">
                  <w:pPr>
                    <w:spacing w:line="1108" w:lineRule="exact"/>
                    <w:rPr>
                      <w:b/>
                      <w:sz w:val="76"/>
                    </w:rPr>
                  </w:pPr>
                  <w:r>
                    <w:rPr>
                      <w:b/>
                      <w:color w:val="23305D"/>
                      <w:sz w:val="76"/>
                    </w:rPr>
                    <w:t>300</w:t>
                  </w:r>
                </w:p>
              </w:txbxContent>
            </v:textbox>
            <w10:wrap anchorx="page"/>
          </v:shape>
        </w:pict>
      </w:r>
      <w:r w:rsidR="007A3BF7" w:rsidRPr="00871AF0">
        <w:rPr>
          <w:rFonts w:hAnsi="Noto Sans" w:cs="Noto Sans"/>
          <w:color w:val="23305D"/>
        </w:rPr>
        <w:t>Almost</w:t>
      </w:r>
    </w:p>
    <w:p w:rsidR="00C93527" w:rsidRPr="00871AF0" w:rsidRDefault="00C93527" w:rsidP="00871AF0">
      <w:pPr>
        <w:pStyle w:val="BodyText"/>
        <w:rPr>
          <w:rFonts w:hAnsi="Noto Sans" w:cs="Noto Sans"/>
          <w:sz w:val="32"/>
        </w:rPr>
      </w:pPr>
    </w:p>
    <w:p w:rsidR="00C93527" w:rsidRPr="00871AF0" w:rsidRDefault="00C93527" w:rsidP="00871AF0">
      <w:pPr>
        <w:pStyle w:val="BodyText"/>
        <w:spacing w:before="11"/>
        <w:rPr>
          <w:rFonts w:hAnsi="Noto Sans" w:cs="Noto Sans"/>
          <w:sz w:val="23"/>
        </w:rPr>
      </w:pPr>
    </w:p>
    <w:p w:rsidR="00F72033" w:rsidRDefault="00F72033" w:rsidP="00871AF0">
      <w:pPr>
        <w:pStyle w:val="BodyText"/>
        <w:spacing w:line="223" w:lineRule="auto"/>
        <w:ind w:left="309" w:right="2577"/>
        <w:rPr>
          <w:rFonts w:hAnsi="Noto Sans" w:cs="Noto Sans"/>
          <w:color w:val="23305D"/>
        </w:rPr>
      </w:pPr>
    </w:p>
    <w:p w:rsidR="00C93527" w:rsidRPr="00871AF0" w:rsidRDefault="007A3BF7" w:rsidP="00871AF0">
      <w:pPr>
        <w:pStyle w:val="BodyText"/>
        <w:spacing w:line="223" w:lineRule="auto"/>
        <w:ind w:left="309" w:right="2577"/>
        <w:rPr>
          <w:rFonts w:hAnsi="Noto Sans" w:cs="Noto Sans"/>
        </w:rPr>
      </w:pPr>
      <w:r w:rsidRPr="00871AF0">
        <w:rPr>
          <w:rFonts w:hAnsi="Noto Sans" w:cs="Noto Sans"/>
          <w:color w:val="23305D"/>
        </w:rPr>
        <w:t xml:space="preserve">people were using the </w:t>
      </w:r>
      <w:proofErr w:type="spellStart"/>
      <w:r w:rsidRPr="00871AF0">
        <w:rPr>
          <w:rFonts w:hAnsi="Noto Sans" w:cs="Noto Sans"/>
          <w:color w:val="23305D"/>
        </w:rPr>
        <w:t>Kaupapa</w:t>
      </w:r>
      <w:proofErr w:type="spellEnd"/>
      <w:r w:rsidRPr="00871AF0">
        <w:rPr>
          <w:rFonts w:hAnsi="Noto Sans" w:cs="Noto Sans"/>
          <w:color w:val="23305D"/>
        </w:rPr>
        <w:t xml:space="preserve"> Māori services in June 2021</w:t>
      </w:r>
    </w:p>
    <w:p w:rsidR="00C93527" w:rsidRPr="00871AF0" w:rsidRDefault="00C93527" w:rsidP="00871AF0">
      <w:pPr>
        <w:pStyle w:val="BodyText"/>
        <w:spacing w:before="9"/>
        <w:rPr>
          <w:rFonts w:hAnsi="Noto Sans" w:cs="Noto Sans"/>
          <w:sz w:val="22"/>
        </w:rPr>
      </w:pPr>
    </w:p>
    <w:p w:rsidR="00C93527" w:rsidRPr="00871AF0" w:rsidRDefault="00297F7D" w:rsidP="00871AF0">
      <w:pPr>
        <w:pStyle w:val="BodyText"/>
        <w:ind w:left="309"/>
        <w:rPr>
          <w:rFonts w:hAnsi="Noto Sans" w:cs="Noto Sans"/>
        </w:rPr>
      </w:pPr>
      <w:r>
        <w:pict>
          <v:shape id="docshape388" o:spid="_x0000_s1075" type="#_x0000_t202" alt="" style="position:absolute;left:0;text-align:left;margin-left:306.15pt;margin-top:7.4pt;width:75.15pt;height:65.15pt;z-index:-16610304;mso-wrap-style:square;mso-wrap-edited:f;mso-width-percent:0;mso-height-percent:0;mso-position-horizontal-relative:page;mso-width-percent:0;mso-height-percent:0;v-text-anchor:top" filled="f" stroked="f">
            <v:textbox inset="0,0,0,0">
              <w:txbxContent>
                <w:p w:rsidR="007A3BF7" w:rsidRDefault="007A3BF7">
                  <w:pPr>
                    <w:spacing w:line="1108" w:lineRule="exact"/>
                    <w:rPr>
                      <w:b/>
                      <w:sz w:val="76"/>
                    </w:rPr>
                  </w:pPr>
                  <w:r>
                    <w:rPr>
                      <w:b/>
                      <w:color w:val="23305D"/>
                      <w:sz w:val="76"/>
                    </w:rPr>
                    <w:t>480</w:t>
                  </w:r>
                </w:p>
              </w:txbxContent>
            </v:textbox>
            <w10:wrap anchorx="page"/>
          </v:shape>
        </w:pict>
      </w:r>
      <w:r w:rsidR="007A3BF7" w:rsidRPr="00871AF0">
        <w:rPr>
          <w:rFonts w:hAnsi="Noto Sans" w:cs="Noto Sans"/>
          <w:color w:val="23305D"/>
        </w:rPr>
        <w:t>More than</w:t>
      </w:r>
    </w:p>
    <w:p w:rsidR="00C93527" w:rsidRPr="00871AF0" w:rsidRDefault="00C93527" w:rsidP="00871AF0">
      <w:pPr>
        <w:pStyle w:val="BodyText"/>
        <w:rPr>
          <w:rFonts w:hAnsi="Noto Sans" w:cs="Noto Sans"/>
          <w:sz w:val="32"/>
        </w:rPr>
      </w:pPr>
    </w:p>
    <w:p w:rsidR="00C93527" w:rsidRPr="00871AF0" w:rsidRDefault="00C93527" w:rsidP="00871AF0">
      <w:pPr>
        <w:pStyle w:val="BodyText"/>
        <w:spacing w:before="11"/>
        <w:rPr>
          <w:rFonts w:hAnsi="Noto Sans" w:cs="Noto Sans"/>
          <w:sz w:val="23"/>
        </w:rPr>
      </w:pPr>
    </w:p>
    <w:p w:rsidR="00F72033" w:rsidRDefault="00F72033" w:rsidP="00871AF0">
      <w:pPr>
        <w:pStyle w:val="BodyText"/>
        <w:spacing w:line="223" w:lineRule="auto"/>
        <w:ind w:left="309" w:right="3336"/>
        <w:rPr>
          <w:rFonts w:hAnsi="Noto Sans" w:cs="Noto Sans"/>
          <w:color w:val="23305D"/>
        </w:rPr>
      </w:pPr>
    </w:p>
    <w:p w:rsidR="00C93527" w:rsidRPr="00871AF0" w:rsidRDefault="007A3BF7" w:rsidP="00871AF0">
      <w:pPr>
        <w:pStyle w:val="BodyText"/>
        <w:spacing w:line="223" w:lineRule="auto"/>
        <w:ind w:left="309" w:right="3336"/>
        <w:rPr>
          <w:rFonts w:hAnsi="Noto Sans" w:cs="Noto Sans"/>
        </w:rPr>
      </w:pPr>
      <w:r w:rsidRPr="00871AF0">
        <w:rPr>
          <w:rFonts w:hAnsi="Noto Sans" w:cs="Noto Sans"/>
          <w:color w:val="23305D"/>
        </w:rPr>
        <w:t>people accessed Pacific services in June 2021</w:t>
      </w:r>
    </w:p>
    <w:p w:rsidR="00C93527" w:rsidRPr="00871AF0" w:rsidRDefault="00C93527" w:rsidP="00871AF0">
      <w:pPr>
        <w:pStyle w:val="BodyText"/>
        <w:spacing w:before="4"/>
        <w:rPr>
          <w:rFonts w:hAnsi="Noto Sans" w:cs="Noto Sans"/>
          <w:sz w:val="25"/>
        </w:rPr>
      </w:pPr>
    </w:p>
    <w:p w:rsidR="00C93527" w:rsidRPr="00871AF0" w:rsidRDefault="00297F7D" w:rsidP="00871AF0">
      <w:pPr>
        <w:pStyle w:val="BodyText"/>
        <w:ind w:left="309"/>
        <w:rPr>
          <w:rFonts w:hAnsi="Noto Sans" w:cs="Noto Sans"/>
        </w:rPr>
      </w:pPr>
      <w:r>
        <w:pict>
          <v:shape id="docshape389" o:spid="_x0000_s1074" type="#_x0000_t202" alt="" style="position:absolute;left:0;text-align:left;margin-left:306.15pt;margin-top:7.4pt;width:68.5pt;height:65.15pt;z-index:-16609792;mso-wrap-style:square;mso-wrap-edited:f;mso-width-percent:0;mso-height-percent:0;mso-position-horizontal-relative:page;mso-width-percent:0;mso-height-percent:0;v-text-anchor:top" filled="f" stroked="f">
            <v:textbox inset="0,0,0,0">
              <w:txbxContent>
                <w:p w:rsidR="007A3BF7" w:rsidRDefault="007A3BF7">
                  <w:pPr>
                    <w:spacing w:line="1108" w:lineRule="exact"/>
                    <w:rPr>
                      <w:b/>
                      <w:sz w:val="76"/>
                    </w:rPr>
                  </w:pPr>
                  <w:r>
                    <w:rPr>
                      <w:b/>
                      <w:color w:val="23305D"/>
                      <w:sz w:val="76"/>
                    </w:rPr>
                    <w:t>790</w:t>
                  </w:r>
                </w:p>
              </w:txbxContent>
            </v:textbox>
            <w10:wrap anchorx="page"/>
          </v:shape>
        </w:pict>
      </w:r>
      <w:r w:rsidR="007A3BF7" w:rsidRPr="00871AF0">
        <w:rPr>
          <w:rFonts w:hAnsi="Noto Sans" w:cs="Noto Sans"/>
          <w:color w:val="23305D"/>
        </w:rPr>
        <w:t>More than</w:t>
      </w:r>
    </w:p>
    <w:p w:rsidR="00C93527" w:rsidRPr="00871AF0" w:rsidRDefault="00C93527" w:rsidP="00871AF0">
      <w:pPr>
        <w:pStyle w:val="BodyText"/>
        <w:rPr>
          <w:rFonts w:hAnsi="Noto Sans" w:cs="Noto Sans"/>
          <w:sz w:val="32"/>
        </w:rPr>
      </w:pPr>
    </w:p>
    <w:p w:rsidR="00C93527" w:rsidRPr="00871AF0" w:rsidRDefault="00C93527" w:rsidP="00871AF0">
      <w:pPr>
        <w:pStyle w:val="BodyText"/>
        <w:spacing w:before="11"/>
        <w:rPr>
          <w:rFonts w:hAnsi="Noto Sans" w:cs="Noto Sans"/>
          <w:sz w:val="23"/>
        </w:rPr>
      </w:pPr>
    </w:p>
    <w:p w:rsidR="00F72033" w:rsidRDefault="00F72033" w:rsidP="00871AF0">
      <w:pPr>
        <w:pStyle w:val="BodyText"/>
        <w:spacing w:before="1" w:line="223" w:lineRule="auto"/>
        <w:ind w:left="309" w:right="2143"/>
        <w:rPr>
          <w:rFonts w:hAnsi="Noto Sans" w:cs="Noto Sans"/>
          <w:color w:val="23305D"/>
        </w:rPr>
      </w:pPr>
    </w:p>
    <w:p w:rsidR="00C93527" w:rsidRPr="00871AF0" w:rsidRDefault="007A3BF7" w:rsidP="00871AF0">
      <w:pPr>
        <w:pStyle w:val="BodyText"/>
        <w:spacing w:before="1" w:line="223" w:lineRule="auto"/>
        <w:ind w:left="309" w:right="2143"/>
        <w:rPr>
          <w:rFonts w:hAnsi="Noto Sans" w:cs="Noto Sans"/>
        </w:rPr>
      </w:pPr>
      <w:r w:rsidRPr="00871AF0">
        <w:rPr>
          <w:rFonts w:hAnsi="Noto Sans" w:cs="Noto Sans"/>
          <w:color w:val="23305D"/>
        </w:rPr>
        <w:t>790 young people were seen through these services in June 2021</w:t>
      </w:r>
    </w:p>
    <w:p w:rsidR="00C93527" w:rsidRPr="00871AF0" w:rsidRDefault="00C93527" w:rsidP="00871AF0">
      <w:pPr>
        <w:spacing w:line="223" w:lineRule="auto"/>
        <w:rPr>
          <w:rFonts w:hAnsi="Noto Sans" w:cs="Noto Sans"/>
        </w:rPr>
        <w:sectPr w:rsidR="00C93527" w:rsidRPr="00871AF0">
          <w:type w:val="continuous"/>
          <w:pgSz w:w="11910" w:h="16840"/>
          <w:pgMar w:top="1580" w:right="0" w:bottom="280" w:left="0" w:header="0" w:footer="1156" w:gutter="0"/>
          <w:cols w:num="2" w:space="720" w:equalWidth="0">
            <w:col w:w="5774" w:space="40"/>
            <w:col w:w="6096"/>
          </w:cols>
        </w:sectPr>
      </w:pPr>
    </w:p>
    <w:p w:rsidR="00C93527" w:rsidRPr="00871AF0" w:rsidRDefault="007A3BF7" w:rsidP="00871AF0">
      <w:pPr>
        <w:pStyle w:val="Heading3"/>
        <w:spacing w:before="132" w:line="187" w:lineRule="auto"/>
        <w:ind w:right="210"/>
        <w:rPr>
          <w:rFonts w:hAnsi="Noto Sans" w:cs="Noto Sans"/>
        </w:rPr>
      </w:pPr>
      <w:r w:rsidRPr="00871AF0">
        <w:rPr>
          <w:rFonts w:hAnsi="Noto Sans" w:cs="Noto Sans"/>
          <w:color w:val="23305D"/>
        </w:rPr>
        <w:lastRenderedPageBreak/>
        <w:t>Health coaches and support workers in general practice</w:t>
      </w:r>
    </w:p>
    <w:p w:rsidR="00C93527" w:rsidRPr="00871AF0" w:rsidRDefault="007A3BF7" w:rsidP="00871AF0">
      <w:pPr>
        <w:pStyle w:val="BodyText"/>
        <w:spacing w:before="114" w:line="223" w:lineRule="auto"/>
        <w:ind w:left="1133" w:right="-1"/>
        <w:rPr>
          <w:rFonts w:hAnsi="Noto Sans" w:cs="Noto Sans"/>
        </w:rPr>
      </w:pPr>
      <w:r w:rsidRPr="00871AF0">
        <w:rPr>
          <w:rFonts w:hAnsi="Noto Sans" w:cs="Noto Sans"/>
        </w:rPr>
        <w:t>Health coaches and support workers including health improvement practitioners (HIPs)</w:t>
      </w:r>
    </w:p>
    <w:p w:rsidR="00C93527" w:rsidRPr="00871AF0" w:rsidRDefault="007A3BF7" w:rsidP="00871AF0">
      <w:pPr>
        <w:pStyle w:val="BodyText"/>
        <w:spacing w:before="2" w:line="223" w:lineRule="auto"/>
        <w:ind w:left="1133" w:right="351"/>
        <w:rPr>
          <w:rFonts w:hAnsi="Noto Sans" w:cs="Noto Sans"/>
        </w:rPr>
      </w:pPr>
      <w:r w:rsidRPr="00871AF0">
        <w:rPr>
          <w:rFonts w:hAnsi="Noto Sans" w:cs="Noto Sans"/>
        </w:rPr>
        <w:t xml:space="preserve">are core components of this </w:t>
      </w:r>
      <w:proofErr w:type="spellStart"/>
      <w:r w:rsidRPr="00871AF0">
        <w:rPr>
          <w:rFonts w:hAnsi="Noto Sans" w:cs="Noto Sans"/>
        </w:rPr>
        <w:t>programme</w:t>
      </w:r>
      <w:proofErr w:type="spellEnd"/>
      <w:r w:rsidRPr="00871AF0">
        <w:rPr>
          <w:rFonts w:hAnsi="Noto Sans" w:cs="Noto Sans"/>
        </w:rPr>
        <w:t>, providing mental wellbeing support in the community. In the last financial year, we contracted more than 345 mental health practitioners to provide these new services based in general practice sites.</w:t>
      </w:r>
    </w:p>
    <w:p w:rsidR="00C93527" w:rsidRPr="00871AF0" w:rsidRDefault="007A3BF7" w:rsidP="00871AF0">
      <w:pPr>
        <w:pStyle w:val="BodyText"/>
        <w:spacing w:before="119" w:line="223" w:lineRule="auto"/>
        <w:ind w:left="1133" w:right="2"/>
        <w:rPr>
          <w:rFonts w:hAnsi="Noto Sans" w:cs="Noto Sans"/>
        </w:rPr>
      </w:pPr>
      <w:r w:rsidRPr="00871AF0">
        <w:rPr>
          <w:rFonts w:hAnsi="Noto Sans" w:cs="Noto Sans"/>
        </w:rPr>
        <w:t>These health workers use their own experience, combined with training, to partner with people, supporting them to build the skills, knowledge and confidence to manage their health and wellbeing. Many health coaches and support workers bring lived experience of mental health or addiction issues to their work, as well as relevant cultural perspectives and other life experiences.</w:t>
      </w:r>
    </w:p>
    <w:p w:rsidR="00C93527" w:rsidRPr="00871AF0" w:rsidRDefault="007A3BF7" w:rsidP="00871AF0">
      <w:pPr>
        <w:pStyle w:val="BodyText"/>
        <w:spacing w:before="122" w:line="223" w:lineRule="auto"/>
        <w:ind w:left="1133" w:right="502"/>
        <w:rPr>
          <w:rFonts w:hAnsi="Noto Sans" w:cs="Noto Sans"/>
        </w:rPr>
      </w:pPr>
      <w:r w:rsidRPr="00871AF0">
        <w:rPr>
          <w:rFonts w:hAnsi="Noto Sans" w:cs="Noto Sans"/>
        </w:rPr>
        <w:t>Below are some relevant figures for these services over the last year.</w:t>
      </w:r>
    </w:p>
    <w:p w:rsidR="00C93527" w:rsidRPr="00871AF0" w:rsidRDefault="007A3BF7" w:rsidP="00871AF0">
      <w:pPr>
        <w:pStyle w:val="Heading3"/>
        <w:spacing w:before="132" w:line="187" w:lineRule="auto"/>
        <w:ind w:left="300" w:right="1803"/>
        <w:rPr>
          <w:rFonts w:hAnsi="Noto Sans" w:cs="Noto Sans"/>
        </w:rPr>
      </w:pPr>
      <w:r w:rsidRPr="00871AF0">
        <w:rPr>
          <w:rFonts w:hAnsi="Noto Sans" w:cs="Noto Sans"/>
          <w:b w:val="0"/>
        </w:rPr>
        <w:br w:type="column"/>
      </w:r>
      <w:r w:rsidRPr="00871AF0">
        <w:rPr>
          <w:rFonts w:hAnsi="Noto Sans" w:cs="Noto Sans"/>
          <w:color w:val="23305D"/>
        </w:rPr>
        <w:t>Feedback from people accessing these services</w:t>
      </w:r>
    </w:p>
    <w:p w:rsidR="00C93527" w:rsidRPr="00871AF0" w:rsidRDefault="00297F7D" w:rsidP="00871AF0">
      <w:pPr>
        <w:pStyle w:val="BodyText"/>
        <w:spacing w:before="6"/>
        <w:rPr>
          <w:rFonts w:hAnsi="Noto Sans" w:cs="Noto Sans"/>
          <w:b/>
          <w:sz w:val="11"/>
        </w:rPr>
      </w:pPr>
      <w:r>
        <w:pict>
          <v:group id="docshapegroup393" o:spid="_x0000_s1071" alt="" style="position:absolute;margin-left:306.15pt;margin-top:9.8pt;width:201.3pt;height:176.8pt;z-index:-15712768;mso-wrap-distance-left:0;mso-wrap-distance-right:0;mso-position-horizontal-relative:page" coordorigin="6123,196" coordsize="4026,3536">
            <v:shape id="docshape394" o:spid="_x0000_s1072" alt="" style="position:absolute;left:6122;top:195;width:4026;height:3536" coordorigin="6123,196" coordsize="4026,3536" o:spt="100" adj="0,,0" path="m7009,3399r-332,l6677,3731r332,-332xm10148,479r-10,-75l10109,336r-44,-57l10008,235r-68,-29l9865,196r-3459,l6331,206r-68,29l6206,279r-44,57l6133,404r-10,75l6123,3116r10,75l6162,3259r44,57l6263,3360r68,29l6406,3399r3459,l9940,3389r68,-29l10065,3316r44,-57l10138,3191r10,-75l10148,479xe" fillcolor="#fce7cc" stroked="f">
              <v:stroke joinstyle="round"/>
              <v:formulas/>
              <v:path arrowok="t" o:connecttype="segments"/>
            </v:shape>
            <v:shape id="docshape395" o:spid="_x0000_s1073" type="#_x0000_t202" alt="" style="position:absolute;left:6122;top:195;width:4026;height:3536;mso-wrap-style:square;v-text-anchor:top" filled="f" stroked="f">
              <v:textbox inset="0,0,0,0">
                <w:txbxContent>
                  <w:p w:rsidR="007A3BF7" w:rsidRDefault="007A3BF7">
                    <w:pPr>
                      <w:spacing w:before="6"/>
                      <w:rPr>
                        <w:b/>
                      </w:rPr>
                    </w:pPr>
                  </w:p>
                  <w:p w:rsidR="007A3BF7" w:rsidRDefault="007A3BF7">
                    <w:pPr>
                      <w:spacing w:line="223" w:lineRule="auto"/>
                      <w:ind w:left="340" w:right="437"/>
                      <w:rPr>
                        <w:sz w:val="20"/>
                      </w:rPr>
                    </w:pPr>
                    <w:r>
                      <w:rPr>
                        <w:color w:val="23305D"/>
                        <w:sz w:val="20"/>
                      </w:rPr>
                      <w:t>‘</w:t>
                    </w:r>
                    <w:r>
                      <w:rPr>
                        <w:color w:val="23305D"/>
                        <w:sz w:val="20"/>
                      </w:rPr>
                      <w:t>In my experience of anxiety/</w:t>
                    </w:r>
                    <w:r>
                      <w:rPr>
                        <w:color w:val="23305D"/>
                        <w:spacing w:val="1"/>
                        <w:sz w:val="20"/>
                      </w:rPr>
                      <w:t xml:space="preserve"> </w:t>
                    </w:r>
                    <w:r>
                      <w:rPr>
                        <w:color w:val="23305D"/>
                        <w:sz w:val="20"/>
                      </w:rPr>
                      <w:t>depression everything is</w:t>
                    </w:r>
                    <w:r>
                      <w:rPr>
                        <w:color w:val="23305D"/>
                        <w:spacing w:val="1"/>
                        <w:sz w:val="20"/>
                      </w:rPr>
                      <w:t xml:space="preserve"> </w:t>
                    </w:r>
                    <w:r>
                      <w:rPr>
                        <w:color w:val="23305D"/>
                        <w:sz w:val="20"/>
                      </w:rPr>
                      <w:t>overwhelming. It was calming to</w:t>
                    </w:r>
                    <w:r>
                      <w:rPr>
                        <w:color w:val="23305D"/>
                        <w:spacing w:val="-51"/>
                        <w:sz w:val="20"/>
                      </w:rPr>
                      <w:t xml:space="preserve"> </w:t>
                    </w:r>
                    <w:proofErr w:type="gramStart"/>
                    <w:r>
                      <w:rPr>
                        <w:color w:val="23305D"/>
                        <w:sz w:val="20"/>
                      </w:rPr>
                      <w:t>make a plan</w:t>
                    </w:r>
                    <w:proofErr w:type="gramEnd"/>
                    <w:r>
                      <w:rPr>
                        <w:color w:val="23305D"/>
                        <w:sz w:val="20"/>
                      </w:rPr>
                      <w:t xml:space="preserve"> and [gain] some</w:t>
                    </w:r>
                    <w:r>
                      <w:rPr>
                        <w:color w:val="23305D"/>
                        <w:spacing w:val="1"/>
                        <w:sz w:val="20"/>
                      </w:rPr>
                      <w:t xml:space="preserve"> </w:t>
                    </w:r>
                    <w:r>
                      <w:rPr>
                        <w:color w:val="23305D"/>
                        <w:sz w:val="20"/>
                      </w:rPr>
                      <w:t>control. If the doctor just gives</w:t>
                    </w:r>
                    <w:r>
                      <w:rPr>
                        <w:color w:val="23305D"/>
                        <w:spacing w:val="1"/>
                        <w:sz w:val="20"/>
                      </w:rPr>
                      <w:t xml:space="preserve"> </w:t>
                    </w:r>
                    <w:r>
                      <w:rPr>
                        <w:color w:val="23305D"/>
                        <w:sz w:val="20"/>
                      </w:rPr>
                      <w:t>medication, it doesn</w:t>
                    </w:r>
                    <w:r>
                      <w:rPr>
                        <w:color w:val="23305D"/>
                        <w:sz w:val="20"/>
                      </w:rPr>
                      <w:t>’</w:t>
                    </w:r>
                    <w:r>
                      <w:rPr>
                        <w:color w:val="23305D"/>
                        <w:sz w:val="20"/>
                      </w:rPr>
                      <w:t>t work for</w:t>
                    </w:r>
                  </w:p>
                  <w:p w:rsidR="007A3BF7" w:rsidRDefault="007A3BF7">
                    <w:pPr>
                      <w:spacing w:before="6" w:line="223" w:lineRule="auto"/>
                      <w:ind w:left="340" w:right="367"/>
                      <w:rPr>
                        <w:sz w:val="20"/>
                      </w:rPr>
                    </w:pPr>
                    <w:r>
                      <w:rPr>
                        <w:color w:val="23305D"/>
                        <w:sz w:val="20"/>
                      </w:rPr>
                      <w:t>a while, what can you do in the</w:t>
                    </w:r>
                    <w:r>
                      <w:rPr>
                        <w:color w:val="23305D"/>
                        <w:spacing w:val="1"/>
                        <w:sz w:val="20"/>
                      </w:rPr>
                      <w:t xml:space="preserve"> </w:t>
                    </w:r>
                    <w:r>
                      <w:rPr>
                        <w:color w:val="23305D"/>
                        <w:sz w:val="20"/>
                      </w:rPr>
                      <w:t>interim? It addressed all issues</w:t>
                    </w:r>
                    <w:r>
                      <w:rPr>
                        <w:color w:val="23305D"/>
                        <w:spacing w:val="1"/>
                        <w:sz w:val="20"/>
                      </w:rPr>
                      <w:t xml:space="preserve"> </w:t>
                    </w:r>
                    <w:r>
                      <w:rPr>
                        <w:color w:val="23305D"/>
                        <w:sz w:val="20"/>
                      </w:rPr>
                      <w:t>that</w:t>
                    </w:r>
                    <w:r>
                      <w:rPr>
                        <w:color w:val="23305D"/>
                        <w:spacing w:val="-3"/>
                        <w:sz w:val="20"/>
                      </w:rPr>
                      <w:t xml:space="preserve"> </w:t>
                    </w:r>
                    <w:r>
                      <w:rPr>
                        <w:color w:val="23305D"/>
                        <w:sz w:val="20"/>
                      </w:rPr>
                      <w:t>I</w:t>
                    </w:r>
                    <w:r>
                      <w:rPr>
                        <w:color w:val="23305D"/>
                        <w:spacing w:val="-3"/>
                        <w:sz w:val="20"/>
                      </w:rPr>
                      <w:t xml:space="preserve"> </w:t>
                    </w:r>
                    <w:r>
                      <w:rPr>
                        <w:color w:val="23305D"/>
                        <w:sz w:val="20"/>
                      </w:rPr>
                      <w:t>was</w:t>
                    </w:r>
                    <w:r>
                      <w:rPr>
                        <w:color w:val="23305D"/>
                        <w:spacing w:val="-3"/>
                        <w:sz w:val="20"/>
                      </w:rPr>
                      <w:t xml:space="preserve"> </w:t>
                    </w:r>
                    <w:r>
                      <w:rPr>
                        <w:color w:val="23305D"/>
                        <w:sz w:val="20"/>
                      </w:rPr>
                      <w:t>having,</w:t>
                    </w:r>
                    <w:r>
                      <w:rPr>
                        <w:color w:val="23305D"/>
                        <w:spacing w:val="-3"/>
                        <w:sz w:val="20"/>
                      </w:rPr>
                      <w:t xml:space="preserve"> </w:t>
                    </w:r>
                    <w:r>
                      <w:rPr>
                        <w:color w:val="23305D"/>
                        <w:sz w:val="20"/>
                      </w:rPr>
                      <w:t>not</w:t>
                    </w:r>
                    <w:r>
                      <w:rPr>
                        <w:color w:val="23305D"/>
                        <w:spacing w:val="-2"/>
                        <w:sz w:val="20"/>
                      </w:rPr>
                      <w:t xml:space="preserve"> </w:t>
                    </w:r>
                    <w:r>
                      <w:rPr>
                        <w:color w:val="23305D"/>
                        <w:sz w:val="20"/>
                      </w:rPr>
                      <w:t>just</w:t>
                    </w:r>
                    <w:r>
                      <w:rPr>
                        <w:color w:val="23305D"/>
                        <w:spacing w:val="-3"/>
                        <w:sz w:val="20"/>
                      </w:rPr>
                      <w:t xml:space="preserve"> </w:t>
                    </w:r>
                    <w:r>
                      <w:rPr>
                        <w:color w:val="23305D"/>
                        <w:sz w:val="20"/>
                      </w:rPr>
                      <w:t>health.</w:t>
                    </w:r>
                    <w:r>
                      <w:rPr>
                        <w:color w:val="23305D"/>
                        <w:sz w:val="20"/>
                      </w:rPr>
                      <w:t>’</w:t>
                    </w:r>
                  </w:p>
                </w:txbxContent>
              </v:textbox>
            </v:shape>
            <w10:wrap type="topAndBottom" anchorx="page"/>
          </v:group>
        </w:pict>
      </w:r>
    </w:p>
    <w:p w:rsidR="00C93527" w:rsidRPr="00871AF0" w:rsidRDefault="00297F7D" w:rsidP="00871AF0">
      <w:pPr>
        <w:pStyle w:val="BodyText"/>
        <w:spacing w:before="10"/>
        <w:rPr>
          <w:rFonts w:hAnsi="Noto Sans" w:cs="Noto Sans"/>
          <w:b/>
          <w:sz w:val="6"/>
        </w:rPr>
      </w:pPr>
      <w:r>
        <w:pict>
          <v:group id="docshapegroup390" o:spid="_x0000_s1068" alt="" style="position:absolute;margin-left:306.15pt;margin-top:187.15pt;width:232.45pt;height:117.15pt;z-index:15745536;mso-position-horizontal-relative:page" coordorigin="6123,1590" coordsize="4649,2343">
            <v:shape id="docshape391" o:spid="_x0000_s1069" alt="" style="position:absolute;left:6122;top:1589;width:4649;height:2343" coordorigin="6123,1590" coordsize="4649,2343" path="m10772,1873r-10,-75l10733,1730r-44,-57l10631,1628r-67,-28l10488,1590r-4082,l6331,1600r-68,28l6206,1673r-44,57l6133,1798r-10,75l6123,3316r10,76l6162,3459r44,58l6263,3561r68,29l6406,3600r271,l6677,3932r332,-332l10488,3600r76,-10l10631,3561r58,-44l10733,3459r29,-67l10772,3316r,-1443xe" fillcolor="#fef3e5" stroked="f">
              <v:path arrowok="t"/>
            </v:shape>
            <v:shape id="docshape392" o:spid="_x0000_s1070" type="#_x0000_t202" alt="" style="position:absolute;left:6122;top:1589;width:4649;height:2343;mso-wrap-style:square;v-text-anchor:top" filled="f" stroked="f">
              <v:textbox inset="0,0,0,0">
                <w:txbxContent>
                  <w:p w:rsidR="007A3BF7" w:rsidRDefault="007A3BF7">
                    <w:pPr>
                      <w:spacing w:before="6"/>
                    </w:pPr>
                  </w:p>
                  <w:p w:rsidR="007A3BF7" w:rsidRDefault="007A3BF7">
                    <w:pPr>
                      <w:spacing w:line="223" w:lineRule="auto"/>
                      <w:ind w:left="340" w:right="352"/>
                      <w:rPr>
                        <w:sz w:val="20"/>
                      </w:rPr>
                    </w:pPr>
                    <w:r>
                      <w:rPr>
                        <w:color w:val="23305D"/>
                        <w:sz w:val="20"/>
                      </w:rPr>
                      <w:t>‘</w:t>
                    </w:r>
                    <w:r>
                      <w:rPr>
                        <w:color w:val="23305D"/>
                        <w:sz w:val="20"/>
                      </w:rPr>
                      <w:t>After the first appointment, it was such</w:t>
                    </w:r>
                    <w:r>
                      <w:rPr>
                        <w:color w:val="23305D"/>
                        <w:spacing w:val="1"/>
                        <w:sz w:val="20"/>
                      </w:rPr>
                      <w:t xml:space="preserve"> </w:t>
                    </w:r>
                    <w:r>
                      <w:rPr>
                        <w:color w:val="23305D"/>
                        <w:sz w:val="20"/>
                      </w:rPr>
                      <w:t>a</w:t>
                    </w:r>
                    <w:r>
                      <w:rPr>
                        <w:color w:val="23305D"/>
                        <w:spacing w:val="-12"/>
                        <w:sz w:val="20"/>
                      </w:rPr>
                      <w:t xml:space="preserve"> </w:t>
                    </w:r>
                    <w:r>
                      <w:rPr>
                        <w:color w:val="23305D"/>
                        <w:sz w:val="20"/>
                      </w:rPr>
                      <w:t>relief</w:t>
                    </w:r>
                    <w:r>
                      <w:rPr>
                        <w:color w:val="23305D"/>
                        <w:spacing w:val="-12"/>
                        <w:sz w:val="20"/>
                      </w:rPr>
                      <w:t xml:space="preserve"> </w:t>
                    </w:r>
                    <w:r>
                      <w:rPr>
                        <w:color w:val="23305D"/>
                        <w:sz w:val="20"/>
                      </w:rPr>
                      <w:t>to</w:t>
                    </w:r>
                    <w:r>
                      <w:rPr>
                        <w:color w:val="23305D"/>
                        <w:spacing w:val="-12"/>
                        <w:sz w:val="20"/>
                      </w:rPr>
                      <w:t xml:space="preserve"> </w:t>
                    </w:r>
                    <w:r>
                      <w:rPr>
                        <w:color w:val="23305D"/>
                        <w:sz w:val="20"/>
                      </w:rPr>
                      <w:t>have</w:t>
                    </w:r>
                    <w:r>
                      <w:rPr>
                        <w:color w:val="23305D"/>
                        <w:spacing w:val="-12"/>
                        <w:sz w:val="20"/>
                      </w:rPr>
                      <w:t xml:space="preserve"> </w:t>
                    </w:r>
                    <w:r>
                      <w:rPr>
                        <w:color w:val="23305D"/>
                        <w:sz w:val="20"/>
                      </w:rPr>
                      <w:t>a</w:t>
                    </w:r>
                    <w:r>
                      <w:rPr>
                        <w:color w:val="23305D"/>
                        <w:spacing w:val="-11"/>
                        <w:sz w:val="20"/>
                      </w:rPr>
                      <w:t xml:space="preserve"> </w:t>
                    </w:r>
                    <w:r>
                      <w:rPr>
                        <w:color w:val="23305D"/>
                        <w:sz w:val="20"/>
                      </w:rPr>
                      <w:t>plan</w:t>
                    </w:r>
                    <w:r>
                      <w:rPr>
                        <w:color w:val="23305D"/>
                        <w:spacing w:val="-12"/>
                        <w:sz w:val="20"/>
                      </w:rPr>
                      <w:t xml:space="preserve"> </w:t>
                    </w:r>
                    <w:r>
                      <w:rPr>
                        <w:color w:val="23305D"/>
                        <w:sz w:val="20"/>
                      </w:rPr>
                      <w:t>and</w:t>
                    </w:r>
                    <w:r>
                      <w:rPr>
                        <w:color w:val="23305D"/>
                        <w:spacing w:val="-12"/>
                        <w:sz w:val="20"/>
                      </w:rPr>
                      <w:t xml:space="preserve"> </w:t>
                    </w:r>
                    <w:r>
                      <w:rPr>
                        <w:color w:val="23305D"/>
                        <w:sz w:val="20"/>
                      </w:rPr>
                      <w:t>some</w:t>
                    </w:r>
                    <w:r>
                      <w:rPr>
                        <w:color w:val="23305D"/>
                        <w:spacing w:val="-12"/>
                        <w:sz w:val="20"/>
                      </w:rPr>
                      <w:t xml:space="preserve"> </w:t>
                    </w:r>
                    <w:r>
                      <w:rPr>
                        <w:color w:val="23305D"/>
                        <w:sz w:val="20"/>
                      </w:rPr>
                      <w:t>actions</w:t>
                    </w:r>
                    <w:r>
                      <w:rPr>
                        <w:color w:val="23305D"/>
                        <w:spacing w:val="-50"/>
                        <w:sz w:val="20"/>
                      </w:rPr>
                      <w:t xml:space="preserve"> </w:t>
                    </w:r>
                    <w:r>
                      <w:rPr>
                        <w:color w:val="23305D"/>
                        <w:sz w:val="20"/>
                      </w:rPr>
                      <w:t>that might help me. I was feeling so</w:t>
                    </w:r>
                    <w:r>
                      <w:rPr>
                        <w:color w:val="23305D"/>
                        <w:spacing w:val="1"/>
                        <w:sz w:val="20"/>
                      </w:rPr>
                      <w:t xml:space="preserve"> </w:t>
                    </w:r>
                    <w:r>
                      <w:rPr>
                        <w:color w:val="23305D"/>
                        <w:sz w:val="20"/>
                      </w:rPr>
                      <w:t>overwhelmed and to be able to make</w:t>
                    </w:r>
                  </w:p>
                  <w:p w:rsidR="007A3BF7" w:rsidRDefault="007A3BF7">
                    <w:pPr>
                      <w:spacing w:line="288" w:lineRule="exact"/>
                      <w:ind w:left="340"/>
                      <w:rPr>
                        <w:sz w:val="20"/>
                      </w:rPr>
                    </w:pPr>
                    <w:r>
                      <w:rPr>
                        <w:color w:val="23305D"/>
                        <w:sz w:val="20"/>
                      </w:rPr>
                      <w:t>a plan with the HIP was calming.</w:t>
                    </w:r>
                    <w:r>
                      <w:rPr>
                        <w:color w:val="23305D"/>
                        <w:sz w:val="20"/>
                      </w:rPr>
                      <w:t>’</w:t>
                    </w:r>
                  </w:p>
                </w:txbxContent>
              </v:textbox>
            </v:shape>
            <w10:wrap anchorx="page"/>
          </v:group>
        </w:pict>
      </w:r>
    </w:p>
    <w:p w:rsidR="00C93527" w:rsidRPr="00871AF0" w:rsidRDefault="00C93527" w:rsidP="00871AF0">
      <w:pPr>
        <w:rPr>
          <w:rFonts w:hAnsi="Noto Sans" w:cs="Noto Sans"/>
          <w:sz w:val="6"/>
        </w:rPr>
        <w:sectPr w:rsidR="00C93527" w:rsidRPr="00871AF0">
          <w:pgSz w:w="11910" w:h="16840"/>
          <w:pgMar w:top="1020" w:right="0" w:bottom="1340" w:left="0" w:header="0" w:footer="1156" w:gutter="0"/>
          <w:cols w:num="2" w:space="720" w:equalWidth="0">
            <w:col w:w="5783" w:space="40"/>
            <w:col w:w="6087"/>
          </w:cols>
        </w:sectPr>
      </w:pPr>
    </w:p>
    <w:p w:rsidR="00C93527" w:rsidRPr="00871AF0" w:rsidRDefault="00C93527" w:rsidP="00871AF0">
      <w:pPr>
        <w:pStyle w:val="BodyText"/>
        <w:spacing w:before="8"/>
        <w:rPr>
          <w:rFonts w:hAnsi="Noto Sans" w:cs="Noto Sans"/>
          <w:b/>
          <w:sz w:val="23"/>
        </w:rPr>
      </w:pPr>
    </w:p>
    <w:p w:rsidR="00C93527" w:rsidRPr="00871AF0" w:rsidRDefault="00C93527" w:rsidP="00871AF0">
      <w:pPr>
        <w:rPr>
          <w:rFonts w:hAnsi="Noto Sans" w:cs="Noto Sans"/>
          <w:sz w:val="23"/>
        </w:rPr>
        <w:sectPr w:rsidR="00C93527" w:rsidRPr="00871AF0">
          <w:type w:val="continuous"/>
          <w:pgSz w:w="11910" w:h="16840"/>
          <w:pgMar w:top="1580" w:right="0" w:bottom="280" w:left="0" w:header="0" w:footer="1156" w:gutter="0"/>
          <w:cols w:space="720"/>
        </w:sectPr>
      </w:pPr>
    </w:p>
    <w:p w:rsidR="00C93527" w:rsidRPr="00871AF0" w:rsidRDefault="00297F7D" w:rsidP="00871AF0">
      <w:pPr>
        <w:pStyle w:val="BodyText"/>
        <w:spacing w:before="83"/>
        <w:ind w:left="1133"/>
        <w:rPr>
          <w:rFonts w:hAnsi="Noto Sans" w:cs="Noto Sans"/>
        </w:rPr>
      </w:pPr>
      <w:r>
        <w:pict>
          <v:shape id="docshape396" o:spid="_x0000_s1067" type="#_x0000_t202" alt="" style="position:absolute;left:0;text-align:left;margin-left:56.7pt;margin-top:11.55pt;width:46.5pt;height:65.15pt;z-index:-16607232;mso-wrap-style:square;mso-wrap-edited:f;mso-width-percent:0;mso-height-percent:0;mso-position-horizontal-relative:page;mso-width-percent:0;mso-height-percent:0;v-text-anchor:top" filled="f" stroked="f">
            <v:textbox inset="0,0,0,0">
              <w:txbxContent>
                <w:p w:rsidR="007A3BF7" w:rsidRDefault="007A3BF7">
                  <w:pPr>
                    <w:spacing w:line="1108" w:lineRule="exact"/>
                    <w:rPr>
                      <w:b/>
                      <w:sz w:val="76"/>
                    </w:rPr>
                  </w:pPr>
                  <w:r>
                    <w:rPr>
                      <w:b/>
                      <w:color w:val="23305D"/>
                      <w:sz w:val="76"/>
                    </w:rPr>
                    <w:t>20</w:t>
                  </w:r>
                </w:p>
              </w:txbxContent>
            </v:textbox>
            <w10:wrap anchorx="page"/>
          </v:shape>
        </w:pict>
      </w:r>
      <w:r w:rsidR="007A3BF7" w:rsidRPr="00871AF0">
        <w:rPr>
          <w:rFonts w:hAnsi="Noto Sans" w:cs="Noto Sans"/>
          <w:color w:val="23305D"/>
        </w:rPr>
        <w:t>All*</w:t>
      </w:r>
    </w:p>
    <w:p w:rsidR="00C93527" w:rsidRPr="00871AF0" w:rsidRDefault="00C93527" w:rsidP="00871AF0">
      <w:pPr>
        <w:pStyle w:val="BodyText"/>
        <w:rPr>
          <w:rFonts w:hAnsi="Noto Sans" w:cs="Noto Sans"/>
          <w:sz w:val="32"/>
        </w:rPr>
      </w:pPr>
    </w:p>
    <w:p w:rsidR="00C93527" w:rsidRPr="00871AF0" w:rsidRDefault="00C93527" w:rsidP="00871AF0">
      <w:pPr>
        <w:pStyle w:val="BodyText"/>
        <w:spacing w:before="11"/>
        <w:rPr>
          <w:rFonts w:hAnsi="Noto Sans" w:cs="Noto Sans"/>
          <w:sz w:val="23"/>
        </w:rPr>
      </w:pPr>
    </w:p>
    <w:p w:rsidR="00C93527" w:rsidRPr="00871AF0" w:rsidRDefault="004842FB" w:rsidP="00871AF0">
      <w:pPr>
        <w:pStyle w:val="BodyText"/>
        <w:spacing w:line="223" w:lineRule="auto"/>
        <w:ind w:left="1133" w:right="-2"/>
        <w:rPr>
          <w:rFonts w:hAnsi="Noto Sans" w:cs="Noto Sans"/>
        </w:rPr>
      </w:pPr>
      <w:r w:rsidRPr="00871AF0">
        <w:rPr>
          <w:rFonts w:hAnsi="Noto Sans" w:cs="Noto Sans"/>
          <w:color w:val="23305D"/>
        </w:rPr>
        <w:br/>
      </w:r>
      <w:r w:rsidR="007A3BF7" w:rsidRPr="00871AF0">
        <w:rPr>
          <w:rFonts w:hAnsi="Noto Sans" w:cs="Noto Sans"/>
          <w:color w:val="23305D"/>
        </w:rPr>
        <w:t>District health boards with contracted services</w:t>
      </w:r>
    </w:p>
    <w:p w:rsidR="00C93527" w:rsidRPr="00871AF0" w:rsidRDefault="007A3BF7" w:rsidP="00871AF0">
      <w:pPr>
        <w:rPr>
          <w:rFonts w:hAnsi="Noto Sans" w:cs="Noto Sans"/>
          <w:sz w:val="32"/>
        </w:rPr>
      </w:pPr>
      <w:r w:rsidRPr="00871AF0">
        <w:rPr>
          <w:rFonts w:hAnsi="Noto Sans" w:cs="Noto Sans"/>
        </w:rPr>
        <w:br w:type="column"/>
      </w:r>
    </w:p>
    <w:p w:rsidR="00C93527" w:rsidRPr="00871AF0" w:rsidRDefault="00C93527" w:rsidP="00871AF0">
      <w:pPr>
        <w:pStyle w:val="BodyText"/>
        <w:rPr>
          <w:rFonts w:hAnsi="Noto Sans" w:cs="Noto Sans"/>
          <w:sz w:val="32"/>
        </w:rPr>
      </w:pPr>
    </w:p>
    <w:p w:rsidR="00C93527" w:rsidRPr="00871AF0" w:rsidRDefault="004842FB" w:rsidP="00871AF0">
      <w:pPr>
        <w:pStyle w:val="BodyText"/>
        <w:spacing w:before="259" w:line="223" w:lineRule="auto"/>
        <w:ind w:left="387" w:right="6508"/>
        <w:rPr>
          <w:rFonts w:hAnsi="Noto Sans" w:cs="Noto Sans"/>
        </w:rPr>
      </w:pPr>
      <w:r w:rsidRPr="00871AF0">
        <w:rPr>
          <w:rFonts w:hAnsi="Noto Sans" w:cs="Noto Sans"/>
          <w:color w:val="23305D"/>
        </w:rPr>
        <w:br/>
      </w:r>
      <w:r w:rsidR="00297F7D">
        <w:pict>
          <v:group id="docshapegroup397" o:spid="_x0000_s1064" alt="" style="position:absolute;left:0;text-align:left;margin-left:306.15pt;margin-top:.75pt;width:209.8pt;height:203.7pt;z-index:15746048;mso-position-horizontal-relative:page;mso-position-vertical-relative:text" coordorigin="6123,-467" coordsize="4196,4074">
            <v:shape id="docshape398" o:spid="_x0000_s1065" alt="" style="position:absolute;left:6122;top:-468;width:4196;height:4074" coordorigin="6123,-467" coordsize="4196,4074" path="m10318,-184r-10,-75l10279,-327r-44,-57l10178,-428r-68,-29l10035,-467r-3629,l6331,-457r-68,29l6206,-384r-44,57l6133,-259r-10,75l6123,2991r10,76l6162,3134r44,58l6263,3236r68,29l6406,3275r271,l6677,3607r332,-332l10035,3275r75,-10l10178,3236r57,-44l10279,3134r29,-67l10318,2991r,-3175xe" fillcolor="#fce7cc" stroked="f">
              <v:path arrowok="t"/>
            </v:shape>
            <v:shape id="docshape399" o:spid="_x0000_s1066" type="#_x0000_t202" alt="" style="position:absolute;left:6122;top:-468;width:4196;height:4074;mso-wrap-style:square;v-text-anchor:top" filled="f" stroked="f">
              <v:textbox inset="0,0,0,0">
                <w:txbxContent>
                  <w:p w:rsidR="007A3BF7" w:rsidRDefault="007A3BF7" w:rsidP="009F3D5D">
                    <w:pPr>
                      <w:spacing w:before="6"/>
                    </w:pPr>
                  </w:p>
                  <w:p w:rsidR="007A3BF7" w:rsidRDefault="007A3BF7" w:rsidP="009F3D5D">
                    <w:pPr>
                      <w:spacing w:line="223" w:lineRule="auto"/>
                      <w:ind w:left="340" w:right="337"/>
                      <w:rPr>
                        <w:sz w:val="20"/>
                      </w:rPr>
                    </w:pPr>
                    <w:r>
                      <w:rPr>
                        <w:color w:val="23305D"/>
                        <w:sz w:val="20"/>
                      </w:rPr>
                      <w:t>‘</w:t>
                    </w:r>
                    <w:r>
                      <w:rPr>
                        <w:color w:val="23305D"/>
                        <w:sz w:val="20"/>
                      </w:rPr>
                      <w:t>In the first session</w:t>
                    </w:r>
                    <w:r w:rsidR="009F3D5D">
                      <w:rPr>
                        <w:color w:val="23305D"/>
                        <w:sz w:val="20"/>
                      </w:rPr>
                      <w:t xml:space="preserve"> </w:t>
                    </w:r>
                    <w:r>
                      <w:rPr>
                        <w:color w:val="23305D"/>
                        <w:sz w:val="20"/>
                      </w:rPr>
                      <w:t>the HIP</w:t>
                    </w:r>
                    <w:r w:rsidR="009F3D5D">
                      <w:rPr>
                        <w:color w:val="23305D"/>
                        <w:spacing w:val="1"/>
                        <w:sz w:val="20"/>
                      </w:rPr>
                      <w:t xml:space="preserve"> </w:t>
                    </w:r>
                    <w:r>
                      <w:rPr>
                        <w:color w:val="23305D"/>
                        <w:sz w:val="20"/>
                      </w:rPr>
                      <w:t>recommended</w:t>
                    </w:r>
                    <w:r>
                      <w:rPr>
                        <w:color w:val="23305D"/>
                        <w:spacing w:val="1"/>
                        <w:sz w:val="20"/>
                      </w:rPr>
                      <w:t xml:space="preserve"> </w:t>
                    </w:r>
                    <w:r w:rsidR="009F3D5D">
                      <w:rPr>
                        <w:color w:val="23305D"/>
                        <w:sz w:val="20"/>
                      </w:rPr>
                      <w:t xml:space="preserve">a </w:t>
                    </w:r>
                    <w:r>
                      <w:rPr>
                        <w:color w:val="23305D"/>
                        <w:sz w:val="20"/>
                      </w:rPr>
                      <w:t>psychologist,</w:t>
                    </w:r>
                    <w:r>
                      <w:rPr>
                        <w:color w:val="23305D"/>
                        <w:spacing w:val="1"/>
                        <w:sz w:val="20"/>
                      </w:rPr>
                      <w:t xml:space="preserve"> </w:t>
                    </w:r>
                    <w:r>
                      <w:rPr>
                        <w:color w:val="23305D"/>
                        <w:sz w:val="20"/>
                      </w:rPr>
                      <w:t>who has been great. The second</w:t>
                    </w:r>
                    <w:r>
                      <w:rPr>
                        <w:color w:val="23305D"/>
                        <w:spacing w:val="1"/>
                        <w:sz w:val="20"/>
                      </w:rPr>
                      <w:t xml:space="preserve"> </w:t>
                    </w:r>
                    <w:r>
                      <w:rPr>
                        <w:color w:val="23305D"/>
                        <w:sz w:val="20"/>
                      </w:rPr>
                      <w:t>session was focused on wellness</w:t>
                    </w:r>
                    <w:r>
                      <w:rPr>
                        <w:color w:val="23305D"/>
                        <w:spacing w:val="1"/>
                        <w:sz w:val="20"/>
                      </w:rPr>
                      <w:t xml:space="preserve"> </w:t>
                    </w:r>
                    <w:r>
                      <w:rPr>
                        <w:color w:val="23305D"/>
                        <w:sz w:val="20"/>
                      </w:rPr>
                      <w:t>tools and I went away to spend</w:t>
                    </w:r>
                    <w:r>
                      <w:rPr>
                        <w:color w:val="23305D"/>
                        <w:spacing w:val="1"/>
                        <w:sz w:val="20"/>
                      </w:rPr>
                      <w:t xml:space="preserve"> </w:t>
                    </w:r>
                    <w:r>
                      <w:rPr>
                        <w:color w:val="23305D"/>
                        <w:sz w:val="20"/>
                      </w:rPr>
                      <w:t>some time implementing them.</w:t>
                    </w:r>
                    <w:r>
                      <w:rPr>
                        <w:color w:val="23305D"/>
                        <w:spacing w:val="1"/>
                        <w:sz w:val="20"/>
                      </w:rPr>
                      <w:t xml:space="preserve"> </w:t>
                    </w:r>
                    <w:r>
                      <w:rPr>
                        <w:color w:val="23305D"/>
                        <w:sz w:val="20"/>
                      </w:rPr>
                      <w:t>And</w:t>
                    </w:r>
                    <w:r>
                      <w:rPr>
                        <w:color w:val="23305D"/>
                        <w:spacing w:val="-4"/>
                        <w:sz w:val="20"/>
                      </w:rPr>
                      <w:t xml:space="preserve"> </w:t>
                    </w:r>
                    <w:r>
                      <w:rPr>
                        <w:color w:val="23305D"/>
                        <w:sz w:val="20"/>
                      </w:rPr>
                      <w:t>then</w:t>
                    </w:r>
                    <w:r>
                      <w:rPr>
                        <w:color w:val="23305D"/>
                        <w:spacing w:val="-3"/>
                        <w:sz w:val="20"/>
                      </w:rPr>
                      <w:t xml:space="preserve"> </w:t>
                    </w:r>
                    <w:r>
                      <w:rPr>
                        <w:color w:val="23305D"/>
                        <w:sz w:val="20"/>
                      </w:rPr>
                      <w:t>I</w:t>
                    </w:r>
                    <w:r>
                      <w:rPr>
                        <w:color w:val="23305D"/>
                        <w:spacing w:val="-4"/>
                        <w:sz w:val="20"/>
                      </w:rPr>
                      <w:t xml:space="preserve"> </w:t>
                    </w:r>
                    <w:r>
                      <w:rPr>
                        <w:color w:val="23305D"/>
                        <w:sz w:val="20"/>
                      </w:rPr>
                      <w:t>checked</w:t>
                    </w:r>
                    <w:r>
                      <w:rPr>
                        <w:color w:val="23305D"/>
                        <w:spacing w:val="-3"/>
                        <w:sz w:val="20"/>
                      </w:rPr>
                      <w:t xml:space="preserve"> </w:t>
                    </w:r>
                    <w:r>
                      <w:rPr>
                        <w:color w:val="23305D"/>
                        <w:sz w:val="20"/>
                      </w:rPr>
                      <w:t>back</w:t>
                    </w:r>
                    <w:r>
                      <w:rPr>
                        <w:color w:val="23305D"/>
                        <w:spacing w:val="-4"/>
                        <w:sz w:val="20"/>
                      </w:rPr>
                      <w:t xml:space="preserve"> </w:t>
                    </w:r>
                    <w:r>
                      <w:rPr>
                        <w:color w:val="23305D"/>
                        <w:sz w:val="20"/>
                      </w:rPr>
                      <w:t>to</w:t>
                    </w:r>
                    <w:r>
                      <w:rPr>
                        <w:color w:val="23305D"/>
                        <w:spacing w:val="-3"/>
                        <w:sz w:val="20"/>
                      </w:rPr>
                      <w:t xml:space="preserve"> </w:t>
                    </w:r>
                    <w:r>
                      <w:rPr>
                        <w:color w:val="23305D"/>
                        <w:sz w:val="20"/>
                      </w:rPr>
                      <w:t>discuss</w:t>
                    </w:r>
                    <w:r>
                      <w:rPr>
                        <w:color w:val="23305D"/>
                        <w:spacing w:val="-51"/>
                        <w:sz w:val="20"/>
                      </w:rPr>
                      <w:t xml:space="preserve"> </w:t>
                    </w:r>
                    <w:r>
                      <w:rPr>
                        <w:color w:val="23305D"/>
                        <w:sz w:val="20"/>
                      </w:rPr>
                      <w:t>how it was going. The HIP also</w:t>
                    </w:r>
                    <w:r>
                      <w:rPr>
                        <w:color w:val="23305D"/>
                        <w:spacing w:val="1"/>
                        <w:sz w:val="20"/>
                      </w:rPr>
                      <w:t xml:space="preserve"> </w:t>
                    </w:r>
                    <w:r>
                      <w:rPr>
                        <w:color w:val="23305D"/>
                        <w:sz w:val="20"/>
                      </w:rPr>
                      <w:t>helped arrange for me to see the</w:t>
                    </w:r>
                    <w:r>
                      <w:rPr>
                        <w:color w:val="23305D"/>
                        <w:spacing w:val="1"/>
                        <w:sz w:val="20"/>
                      </w:rPr>
                      <w:t xml:space="preserve"> </w:t>
                    </w:r>
                    <w:r>
                      <w:rPr>
                        <w:color w:val="23305D"/>
                        <w:sz w:val="20"/>
                      </w:rPr>
                      <w:t xml:space="preserve">practice nurse </w:t>
                    </w:r>
                    <w:r>
                      <w:rPr>
                        <w:color w:val="23305D"/>
                        <w:sz w:val="20"/>
                      </w:rPr>
                      <w:t>–</w:t>
                    </w:r>
                    <w:r>
                      <w:rPr>
                        <w:color w:val="23305D"/>
                        <w:sz w:val="20"/>
                      </w:rPr>
                      <w:t xml:space="preserve"> it was great that</w:t>
                    </w:r>
                    <w:r>
                      <w:rPr>
                        <w:color w:val="23305D"/>
                        <w:spacing w:val="1"/>
                        <w:sz w:val="20"/>
                      </w:rPr>
                      <w:t xml:space="preserve"> </w:t>
                    </w:r>
                    <w:r>
                      <w:rPr>
                        <w:color w:val="23305D"/>
                        <w:sz w:val="20"/>
                      </w:rPr>
                      <w:t>they can link to other services.</w:t>
                    </w:r>
                    <w:r>
                      <w:rPr>
                        <w:color w:val="23305D"/>
                        <w:sz w:val="20"/>
                      </w:rPr>
                      <w:t>’</w:t>
                    </w:r>
                  </w:p>
                </w:txbxContent>
              </v:textbox>
            </v:shape>
            <w10:wrap anchorx="page"/>
          </v:group>
        </w:pict>
      </w:r>
      <w:r w:rsidR="00297F7D">
        <w:pict>
          <v:shape id="docshape400" o:spid="_x0000_s1063" type="#_x0000_t202" alt="" style="position:absolute;left:0;text-align:left;margin-left:185.2pt;margin-top:-36.45pt;width:65.05pt;height:65.15pt;z-index:-16606720;mso-wrap-style:square;mso-wrap-edited:f;mso-width-percent:0;mso-height-percent:0;mso-position-horizontal-relative:page;mso-position-vertical-relative:text;mso-width-percent:0;mso-height-percent:0;v-text-anchor:top" filled="f" stroked="f">
            <v:textbox inset="0,0,0,0">
              <w:txbxContent>
                <w:p w:rsidR="007A3BF7" w:rsidRDefault="007A3BF7">
                  <w:pPr>
                    <w:spacing w:line="1108" w:lineRule="exact"/>
                    <w:rPr>
                      <w:b/>
                      <w:sz w:val="76"/>
                    </w:rPr>
                  </w:pPr>
                  <w:r>
                    <w:rPr>
                      <w:b/>
                      <w:color w:val="23305D"/>
                      <w:sz w:val="76"/>
                    </w:rPr>
                    <w:t>237</w:t>
                  </w:r>
                </w:p>
              </w:txbxContent>
            </v:textbox>
            <w10:wrap anchorx="page"/>
          </v:shape>
        </w:pict>
      </w:r>
      <w:r w:rsidR="007A3BF7" w:rsidRPr="00871AF0">
        <w:rPr>
          <w:rFonts w:hAnsi="Noto Sans" w:cs="Noto Sans"/>
          <w:color w:val="23305D"/>
        </w:rPr>
        <w:t>General practice sites delivering services</w:t>
      </w:r>
    </w:p>
    <w:p w:rsidR="00C93527" w:rsidRPr="00871AF0" w:rsidRDefault="00C93527" w:rsidP="00871AF0">
      <w:pPr>
        <w:spacing w:line="223" w:lineRule="auto"/>
        <w:rPr>
          <w:rFonts w:hAnsi="Noto Sans" w:cs="Noto Sans"/>
        </w:rPr>
        <w:sectPr w:rsidR="00C93527" w:rsidRPr="00871AF0">
          <w:type w:val="continuous"/>
          <w:pgSz w:w="11910" w:h="16840"/>
          <w:pgMar w:top="1580" w:right="0" w:bottom="280" w:left="0" w:header="0" w:footer="1156" w:gutter="0"/>
          <w:cols w:num="2" w:space="720" w:equalWidth="0">
            <w:col w:w="3277" w:space="40"/>
            <w:col w:w="8593"/>
          </w:cols>
        </w:sectPr>
      </w:pPr>
    </w:p>
    <w:p w:rsidR="00C93527" w:rsidRPr="00871AF0" w:rsidRDefault="00C93527" w:rsidP="00871AF0">
      <w:pPr>
        <w:pStyle w:val="BodyText"/>
        <w:spacing w:before="9"/>
        <w:rPr>
          <w:rFonts w:hAnsi="Noto Sans" w:cs="Noto Sans"/>
          <w:sz w:val="24"/>
        </w:rPr>
      </w:pPr>
    </w:p>
    <w:p w:rsidR="00C93527" w:rsidRPr="00871AF0" w:rsidRDefault="00297F7D" w:rsidP="00871AF0">
      <w:pPr>
        <w:pStyle w:val="BodyText"/>
        <w:spacing w:before="83"/>
        <w:ind w:left="1133"/>
        <w:rPr>
          <w:rFonts w:hAnsi="Noto Sans" w:cs="Noto Sans"/>
        </w:rPr>
      </w:pPr>
      <w:r>
        <w:pict>
          <v:shape id="docshape401" o:spid="_x0000_s1062" type="#_x0000_t202" alt="" style="position:absolute;left:0;text-align:left;margin-left:56.7pt;margin-top:15.8pt;width:146.05pt;height:65.15pt;z-index:-16605696;mso-wrap-style:square;mso-wrap-edited:f;mso-width-percent:0;mso-height-percent:0;mso-position-horizontal-relative:page;mso-width-percent:0;mso-height-percent:0;v-text-anchor:top" filled="f" stroked="f">
            <v:textbox inset="0,0,0,0">
              <w:txbxContent>
                <w:p w:rsidR="007A3BF7" w:rsidRDefault="007A3BF7">
                  <w:pPr>
                    <w:spacing w:line="1108" w:lineRule="exact"/>
                    <w:rPr>
                      <w:b/>
                      <w:sz w:val="76"/>
                    </w:rPr>
                  </w:pPr>
                  <w:r>
                    <w:rPr>
                      <w:b/>
                      <w:color w:val="23305D"/>
                      <w:sz w:val="76"/>
                    </w:rPr>
                    <w:t>152,000</w:t>
                  </w:r>
                </w:p>
              </w:txbxContent>
            </v:textbox>
            <w10:wrap anchorx="page"/>
          </v:shape>
        </w:pict>
      </w:r>
      <w:r w:rsidR="007A3BF7" w:rsidRPr="00871AF0">
        <w:rPr>
          <w:rFonts w:hAnsi="Noto Sans" w:cs="Noto Sans"/>
          <w:color w:val="23305D"/>
        </w:rPr>
        <w:t>Almost</w:t>
      </w:r>
    </w:p>
    <w:p w:rsidR="00C93527" w:rsidRPr="00871AF0" w:rsidRDefault="00C93527" w:rsidP="00871AF0">
      <w:pPr>
        <w:pStyle w:val="BodyText"/>
        <w:rPr>
          <w:rFonts w:hAnsi="Noto Sans" w:cs="Noto Sans"/>
          <w:sz w:val="32"/>
        </w:rPr>
      </w:pPr>
    </w:p>
    <w:p w:rsidR="00C93527" w:rsidRPr="00871AF0" w:rsidRDefault="00C93527" w:rsidP="00871AF0">
      <w:pPr>
        <w:pStyle w:val="BodyText"/>
        <w:rPr>
          <w:rFonts w:hAnsi="Noto Sans" w:cs="Noto Sans"/>
          <w:sz w:val="34"/>
        </w:rPr>
      </w:pPr>
    </w:p>
    <w:p w:rsidR="00C93527" w:rsidRPr="00871AF0" w:rsidRDefault="004842FB" w:rsidP="00871AF0">
      <w:pPr>
        <w:pStyle w:val="BodyText"/>
        <w:spacing w:before="1"/>
        <w:ind w:left="1133"/>
        <w:rPr>
          <w:rFonts w:hAnsi="Noto Sans" w:cs="Noto Sans"/>
        </w:rPr>
      </w:pPr>
      <w:r w:rsidRPr="00871AF0">
        <w:rPr>
          <w:rFonts w:hAnsi="Noto Sans" w:cs="Noto Sans"/>
          <w:color w:val="23305D"/>
        </w:rPr>
        <w:br/>
      </w:r>
      <w:r w:rsidR="00297F7D">
        <w:pict>
          <v:shape id="docshape402" o:spid="_x0000_s1061" type="#_x0000_t202" alt="" style="position:absolute;left:0;text-align:left;margin-left:56.7pt;margin-top:29.95pt;width:113.95pt;height:65.15pt;z-index:-16606208;mso-wrap-style:square;mso-wrap-edited:f;mso-width-percent:0;mso-height-percent:0;mso-position-horizontal-relative:page;mso-position-vertical-relative:text;mso-width-percent:0;mso-height-percent:0;v-text-anchor:top" filled="f" stroked="f">
            <v:textbox inset="0,0,0,0">
              <w:txbxContent>
                <w:p w:rsidR="007A3BF7" w:rsidRDefault="007A3BF7">
                  <w:pPr>
                    <w:spacing w:line="1108" w:lineRule="exact"/>
                    <w:rPr>
                      <w:b/>
                      <w:sz w:val="76"/>
                    </w:rPr>
                  </w:pPr>
                  <w:r>
                    <w:rPr>
                      <w:b/>
                      <w:color w:val="23305D"/>
                      <w:sz w:val="76"/>
                    </w:rPr>
                    <w:t>11,000</w:t>
                  </w:r>
                </w:p>
              </w:txbxContent>
            </v:textbox>
            <w10:wrap anchorx="page"/>
          </v:shape>
        </w:pict>
      </w:r>
      <w:r w:rsidR="007A3BF7" w:rsidRPr="00871AF0">
        <w:rPr>
          <w:rFonts w:hAnsi="Noto Sans" w:cs="Noto Sans"/>
          <w:color w:val="23305D"/>
        </w:rPr>
        <w:t>sessions provided</w:t>
      </w:r>
    </w:p>
    <w:p w:rsidR="00C93527" w:rsidRPr="00871AF0" w:rsidRDefault="00C93527" w:rsidP="00871AF0">
      <w:pPr>
        <w:pStyle w:val="BodyText"/>
        <w:rPr>
          <w:rFonts w:hAnsi="Noto Sans" w:cs="Noto Sans"/>
          <w:sz w:val="32"/>
        </w:rPr>
      </w:pPr>
    </w:p>
    <w:p w:rsidR="00C93527" w:rsidRPr="00871AF0" w:rsidRDefault="00C93527" w:rsidP="00871AF0">
      <w:pPr>
        <w:pStyle w:val="BodyText"/>
        <w:rPr>
          <w:rFonts w:hAnsi="Noto Sans" w:cs="Noto Sans"/>
          <w:sz w:val="32"/>
        </w:rPr>
      </w:pPr>
    </w:p>
    <w:p w:rsidR="00C93527" w:rsidRPr="00871AF0" w:rsidRDefault="00297F7D" w:rsidP="00871AF0">
      <w:pPr>
        <w:pStyle w:val="BodyText"/>
        <w:spacing w:before="6"/>
        <w:rPr>
          <w:rFonts w:hAnsi="Noto Sans" w:cs="Noto Sans"/>
          <w:sz w:val="27"/>
        </w:rPr>
      </w:pPr>
      <w:r>
        <w:pict>
          <v:group id="docshapegroup403" o:spid="_x0000_s1058" alt="" style="position:absolute;margin-left:306.15pt;margin-top:2.15pt;width:232.45pt;height:118.7pt;z-index:15745024;mso-position-horizontal-relative:page" coordorigin="6123,-632" coordsize="4649,2374">
            <v:shape id="docshape404" o:spid="_x0000_s1059" alt="" style="position:absolute;left:6122;top:-632;width:4649;height:2374" coordorigin="6123,-632" coordsize="4649,2374" path="m10772,-348r-10,-76l10733,-492r-44,-57l10631,-593r-67,-29l10488,-632r-4082,l6331,-622r-68,29l6206,-549r-44,57l6133,-424r-10,76l6123,1126r10,75l6162,1269r44,57l6263,1370r68,29l6406,1409r271,l6677,1741r332,-332l10488,1409r76,-10l10631,1370r58,-44l10733,1269r29,-68l10772,1126r,-1474xe" fillcolor="#fbdbb3" stroked="f">
              <v:path arrowok="t"/>
            </v:shape>
            <v:shape id="docshape405" o:spid="_x0000_s1060" type="#_x0000_t202" alt="" style="position:absolute;left:6122;top:-632;width:4649;height:2374;mso-wrap-style:square;v-text-anchor:top" filled="f" stroked="f">
              <v:textbox inset="0,0,0,0">
                <w:txbxContent>
                  <w:p w:rsidR="007A3BF7" w:rsidRDefault="007A3BF7">
                    <w:pPr>
                      <w:spacing w:before="6"/>
                    </w:pPr>
                  </w:p>
                  <w:p w:rsidR="007A3BF7" w:rsidRDefault="007A3BF7">
                    <w:pPr>
                      <w:spacing w:line="223" w:lineRule="auto"/>
                      <w:ind w:left="340" w:right="433"/>
                      <w:rPr>
                        <w:sz w:val="20"/>
                      </w:rPr>
                    </w:pPr>
                    <w:r>
                      <w:rPr>
                        <w:color w:val="23305D"/>
                        <w:sz w:val="20"/>
                      </w:rPr>
                      <w:t>‘</w:t>
                    </w:r>
                    <w:r>
                      <w:rPr>
                        <w:color w:val="23305D"/>
                        <w:sz w:val="20"/>
                      </w:rPr>
                      <w:t>The methodology is a brilliant way to</w:t>
                    </w:r>
                    <w:r>
                      <w:rPr>
                        <w:color w:val="23305D"/>
                        <w:spacing w:val="1"/>
                        <w:sz w:val="20"/>
                      </w:rPr>
                      <w:t xml:space="preserve"> </w:t>
                    </w:r>
                    <w:r>
                      <w:rPr>
                        <w:color w:val="23305D"/>
                        <w:sz w:val="20"/>
                      </w:rPr>
                      <w:t>get people support that GPs would</w:t>
                    </w:r>
                    <w:r>
                      <w:rPr>
                        <w:color w:val="23305D"/>
                        <w:spacing w:val="1"/>
                        <w:sz w:val="20"/>
                      </w:rPr>
                      <w:t xml:space="preserve"> </w:t>
                    </w:r>
                    <w:r>
                      <w:rPr>
                        <w:color w:val="23305D"/>
                        <w:sz w:val="20"/>
                      </w:rPr>
                      <w:t>struggle to provide. I hope this is an</w:t>
                    </w:r>
                    <w:r>
                      <w:rPr>
                        <w:color w:val="23305D"/>
                        <w:spacing w:val="1"/>
                        <w:sz w:val="20"/>
                      </w:rPr>
                      <w:t xml:space="preserve"> </w:t>
                    </w:r>
                    <w:r>
                      <w:rPr>
                        <w:color w:val="23305D"/>
                        <w:sz w:val="20"/>
                      </w:rPr>
                      <w:t>opportunity to change the way mental</w:t>
                    </w:r>
                    <w:r>
                      <w:rPr>
                        <w:color w:val="23305D"/>
                        <w:spacing w:val="-51"/>
                        <w:sz w:val="20"/>
                      </w:rPr>
                      <w:t xml:space="preserve"> </w:t>
                    </w:r>
                    <w:r>
                      <w:rPr>
                        <w:color w:val="23305D"/>
                        <w:sz w:val="20"/>
                      </w:rPr>
                      <w:t>health is dealt with.</w:t>
                    </w:r>
                    <w:r>
                      <w:rPr>
                        <w:color w:val="23305D"/>
                        <w:sz w:val="20"/>
                      </w:rPr>
                      <w:t>’</w:t>
                    </w:r>
                  </w:p>
                </w:txbxContent>
              </v:textbox>
            </v:shape>
            <w10:wrap anchorx="page"/>
          </v:group>
        </w:pict>
      </w:r>
    </w:p>
    <w:p w:rsidR="00C93527" w:rsidRPr="00871AF0" w:rsidRDefault="007A3BF7" w:rsidP="00871AF0">
      <w:pPr>
        <w:pStyle w:val="BodyText"/>
        <w:spacing w:line="223" w:lineRule="auto"/>
        <w:ind w:left="1133" w:right="8424"/>
        <w:rPr>
          <w:rFonts w:hAnsi="Noto Sans" w:cs="Noto Sans"/>
        </w:rPr>
      </w:pPr>
      <w:r w:rsidRPr="00871AF0">
        <w:rPr>
          <w:rFonts w:hAnsi="Noto Sans" w:cs="Noto Sans"/>
          <w:color w:val="23305D"/>
        </w:rPr>
        <w:t>people seen per month (as of June 2021)</w:t>
      </w:r>
    </w:p>
    <w:p w:rsidR="00C93527" w:rsidRPr="00871AF0" w:rsidRDefault="00C93527" w:rsidP="00871AF0">
      <w:pPr>
        <w:pStyle w:val="BodyText"/>
        <w:spacing w:before="13"/>
        <w:rPr>
          <w:rFonts w:hAnsi="Noto Sans" w:cs="Noto Sans"/>
          <w:sz w:val="28"/>
        </w:rPr>
      </w:pPr>
    </w:p>
    <w:p w:rsidR="00C93527" w:rsidRPr="00871AF0" w:rsidRDefault="007A3BF7" w:rsidP="00871AF0">
      <w:pPr>
        <w:spacing w:line="220" w:lineRule="auto"/>
        <w:ind w:left="1247" w:right="7046" w:hanging="114"/>
        <w:rPr>
          <w:rFonts w:hAnsi="Noto Sans" w:cs="Noto Sans"/>
          <w:sz w:val="16"/>
        </w:rPr>
      </w:pPr>
      <w:r w:rsidRPr="00871AF0">
        <w:rPr>
          <w:rFonts w:hAnsi="Noto Sans" w:cs="Noto Sans"/>
          <w:color w:val="23305D"/>
          <w:sz w:val="16"/>
        </w:rPr>
        <w:t xml:space="preserve">* Four of these are in the establishment </w:t>
      </w:r>
      <w:proofErr w:type="gramStart"/>
      <w:r w:rsidRPr="00871AF0">
        <w:rPr>
          <w:rFonts w:hAnsi="Noto Sans" w:cs="Noto Sans"/>
          <w:color w:val="23305D"/>
          <w:sz w:val="16"/>
        </w:rPr>
        <w:t>phase, and</w:t>
      </w:r>
      <w:proofErr w:type="gramEnd"/>
      <w:r w:rsidRPr="00871AF0">
        <w:rPr>
          <w:rFonts w:hAnsi="Noto Sans" w:cs="Noto Sans"/>
          <w:color w:val="23305D"/>
          <w:sz w:val="16"/>
        </w:rPr>
        <w:t xml:space="preserve"> are yet to commence service delivery.</w:t>
      </w:r>
    </w:p>
    <w:p w:rsidR="00C93527" w:rsidRPr="00871AF0" w:rsidRDefault="00C93527" w:rsidP="00871AF0">
      <w:pPr>
        <w:spacing w:line="220" w:lineRule="auto"/>
        <w:rPr>
          <w:rFonts w:hAnsi="Noto Sans" w:cs="Noto Sans"/>
          <w:sz w:val="16"/>
        </w:rPr>
        <w:sectPr w:rsidR="00C93527" w:rsidRPr="00871AF0">
          <w:type w:val="continuous"/>
          <w:pgSz w:w="11910" w:h="16840"/>
          <w:pgMar w:top="1580" w:right="0" w:bottom="280" w:left="0" w:header="0" w:footer="1156" w:gutter="0"/>
          <w:cols w:space="720"/>
        </w:sectPr>
      </w:pPr>
    </w:p>
    <w:p w:rsidR="00C93527" w:rsidRPr="00871AF0" w:rsidRDefault="007A3BF7" w:rsidP="00871AF0">
      <w:pPr>
        <w:pStyle w:val="Heading3"/>
        <w:spacing w:before="72"/>
        <w:rPr>
          <w:rFonts w:hAnsi="Noto Sans" w:cs="Noto Sans"/>
        </w:rPr>
      </w:pPr>
      <w:r w:rsidRPr="00871AF0">
        <w:rPr>
          <w:rFonts w:hAnsi="Noto Sans" w:cs="Noto Sans"/>
          <w:color w:val="23305D"/>
        </w:rPr>
        <w:lastRenderedPageBreak/>
        <w:t>Recognition of procurement practices</w:t>
      </w:r>
    </w:p>
    <w:p w:rsidR="00C93527" w:rsidRPr="00871AF0" w:rsidRDefault="007A3BF7" w:rsidP="00342DC7">
      <w:pPr>
        <w:pStyle w:val="BodyText"/>
        <w:spacing w:before="95" w:line="223" w:lineRule="auto"/>
        <w:ind w:left="1133" w:right="-11"/>
        <w:rPr>
          <w:rFonts w:hAnsi="Noto Sans" w:cs="Noto Sans"/>
        </w:rPr>
      </w:pPr>
      <w:r w:rsidRPr="00871AF0">
        <w:rPr>
          <w:rFonts w:hAnsi="Noto Sans" w:cs="Noto Sans"/>
        </w:rPr>
        <w:t xml:space="preserve">A highlight this year was the procurement process we ran for new </w:t>
      </w:r>
      <w:proofErr w:type="spellStart"/>
      <w:r w:rsidRPr="00871AF0">
        <w:rPr>
          <w:rFonts w:hAnsi="Noto Sans" w:cs="Noto Sans"/>
        </w:rPr>
        <w:t>kaupapa</w:t>
      </w:r>
      <w:proofErr w:type="spellEnd"/>
      <w:r w:rsidRPr="00871AF0">
        <w:rPr>
          <w:rFonts w:hAnsi="Noto Sans" w:cs="Noto Sans"/>
        </w:rPr>
        <w:t xml:space="preserve"> Māori primary mental health and addiction services. This process used an approach that was brand new in New Zealand. In response</w:t>
      </w:r>
      <w:r w:rsidR="00342DC7">
        <w:rPr>
          <w:rFonts w:hAnsi="Noto Sans" w:cs="Noto Sans"/>
        </w:rPr>
        <w:t xml:space="preserve"> </w:t>
      </w:r>
      <w:r w:rsidRPr="00871AF0">
        <w:rPr>
          <w:rFonts w:hAnsi="Noto Sans" w:cs="Noto Sans"/>
        </w:rPr>
        <w:t>to feedback from Māori that government procurement processes can often result in low levels of success for Māori providers, and particularly small providers, we developed</w:t>
      </w:r>
      <w:r w:rsidR="00342DC7">
        <w:rPr>
          <w:rFonts w:hAnsi="Noto Sans" w:cs="Noto Sans"/>
        </w:rPr>
        <w:t xml:space="preserve"> </w:t>
      </w:r>
      <w:r w:rsidRPr="00871AF0">
        <w:rPr>
          <w:rFonts w:hAnsi="Noto Sans" w:cs="Noto Sans"/>
        </w:rPr>
        <w:t xml:space="preserve">a process that was more user-friendly and culturally aligned for Māori </w:t>
      </w:r>
      <w:proofErr w:type="spellStart"/>
      <w:r w:rsidRPr="00871AF0">
        <w:rPr>
          <w:rFonts w:hAnsi="Noto Sans" w:cs="Noto Sans"/>
        </w:rPr>
        <w:t>organisations</w:t>
      </w:r>
      <w:proofErr w:type="spellEnd"/>
      <w:r w:rsidRPr="00871AF0">
        <w:rPr>
          <w:rFonts w:hAnsi="Noto Sans" w:cs="Noto Sans"/>
        </w:rPr>
        <w:t xml:space="preserve"> of all sizes, while remaining robust and compliant.</w:t>
      </w:r>
    </w:p>
    <w:p w:rsidR="00C93527" w:rsidRPr="00871AF0" w:rsidRDefault="007A3BF7" w:rsidP="00871AF0">
      <w:pPr>
        <w:spacing w:before="2"/>
        <w:rPr>
          <w:rFonts w:hAnsi="Noto Sans" w:cs="Noto Sans"/>
          <w:sz w:val="35"/>
        </w:rPr>
      </w:pPr>
      <w:r w:rsidRPr="00871AF0">
        <w:rPr>
          <w:rFonts w:hAnsi="Noto Sans" w:cs="Noto Sans"/>
        </w:rPr>
        <w:br w:type="column"/>
      </w:r>
    </w:p>
    <w:p w:rsidR="00C93527" w:rsidRPr="00871AF0" w:rsidRDefault="007A3BF7" w:rsidP="00871AF0">
      <w:pPr>
        <w:pStyle w:val="BodyText"/>
        <w:spacing w:line="223" w:lineRule="auto"/>
        <w:ind w:left="325" w:right="1156"/>
        <w:rPr>
          <w:rFonts w:hAnsi="Noto Sans" w:cs="Noto Sans"/>
        </w:rPr>
      </w:pPr>
      <w:r w:rsidRPr="00871AF0">
        <w:rPr>
          <w:rFonts w:hAnsi="Noto Sans" w:cs="Noto Sans"/>
        </w:rPr>
        <w:t>The Ministry won three awards for this approach at the CIPS Australia &amp; New Zealand Excellence in Procurement Awards 2021: Best Initiative to Deliver Social Value through Procurement, Best Public Procurement Project and Overall Winner.</w:t>
      </w:r>
    </w:p>
    <w:p w:rsidR="00C93527" w:rsidRPr="00871AF0" w:rsidRDefault="00C93527" w:rsidP="00871AF0">
      <w:pPr>
        <w:spacing w:line="223" w:lineRule="auto"/>
        <w:rPr>
          <w:rFonts w:hAnsi="Noto Sans" w:cs="Noto Sans"/>
        </w:rPr>
        <w:sectPr w:rsidR="00C93527" w:rsidRPr="00871AF0">
          <w:pgSz w:w="11910" w:h="16840"/>
          <w:pgMar w:top="1020" w:right="0" w:bottom="1340" w:left="0" w:header="0" w:footer="1156" w:gutter="0"/>
          <w:cols w:num="2" w:space="720" w:equalWidth="0">
            <w:col w:w="5758" w:space="40"/>
            <w:col w:w="6112"/>
          </w:cols>
        </w:sectPr>
      </w:pPr>
    </w:p>
    <w:p w:rsidR="00C93527" w:rsidRPr="00871AF0" w:rsidRDefault="00297F7D" w:rsidP="00871AF0">
      <w:pPr>
        <w:pStyle w:val="Heading2"/>
        <w:spacing w:line="208" w:lineRule="auto"/>
        <w:ind w:left="1130" w:right="6749"/>
        <w:rPr>
          <w:rFonts w:hAnsi="Noto Sans" w:cs="Noto Sans"/>
        </w:rPr>
      </w:pPr>
      <w:r>
        <w:lastRenderedPageBreak/>
        <w:pict>
          <v:shape id="docshape406" o:spid="_x0000_s1057" type="#_x0000_t202" alt="" style="position:absolute;left:0;text-align:left;margin-left:306.15pt;margin-top:5.8pt;width:231.75pt;height:200pt;z-index:15749120;mso-wrap-style:square;mso-wrap-edited:f;mso-width-percent:0;mso-height-percent:0;mso-position-horizontal-relative:page;mso-width-percent:0;mso-height-percent:0;v-text-anchor:top" filled="f" strokecolor="#f18700" strokeweight="2pt">
            <v:textbox inset="0,0,0,0">
              <w:txbxContent>
                <w:p w:rsidR="007A3BF7" w:rsidRDefault="007A3BF7">
                  <w:pPr>
                    <w:spacing w:before="259"/>
                    <w:ind w:left="340"/>
                    <w:rPr>
                      <w:b/>
                      <w:sz w:val="24"/>
                    </w:rPr>
                  </w:pPr>
                  <w:r>
                    <w:rPr>
                      <w:b/>
                      <w:color w:val="23305D"/>
                      <w:spacing w:val="-2"/>
                      <w:sz w:val="24"/>
                    </w:rPr>
                    <w:t>Mana</w:t>
                  </w:r>
                  <w:r>
                    <w:rPr>
                      <w:b/>
                      <w:color w:val="23305D"/>
                      <w:spacing w:val="-11"/>
                      <w:sz w:val="24"/>
                    </w:rPr>
                    <w:t xml:space="preserve"> </w:t>
                  </w:r>
                  <w:r>
                    <w:rPr>
                      <w:b/>
                      <w:color w:val="23305D"/>
                      <w:spacing w:val="-2"/>
                      <w:sz w:val="24"/>
                    </w:rPr>
                    <w:t>Ake</w:t>
                  </w:r>
                </w:p>
                <w:p w:rsidR="007A3BF7" w:rsidRDefault="007A3BF7">
                  <w:pPr>
                    <w:pStyle w:val="BodyText"/>
                    <w:spacing w:before="96" w:line="223" w:lineRule="auto"/>
                    <w:ind w:left="340" w:right="308"/>
                  </w:pPr>
                  <w:r>
                    <w:t>Mana Ake is a holistic mental health</w:t>
                  </w:r>
                  <w:r>
                    <w:rPr>
                      <w:spacing w:val="1"/>
                    </w:rPr>
                    <w:t xml:space="preserve"> </w:t>
                  </w:r>
                  <w:proofErr w:type="spellStart"/>
                  <w:r>
                    <w:t>programme</w:t>
                  </w:r>
                  <w:proofErr w:type="spellEnd"/>
                  <w:r>
                    <w:t xml:space="preserve"> that provides mental</w:t>
                  </w:r>
                  <w:r>
                    <w:rPr>
                      <w:spacing w:val="1"/>
                    </w:rPr>
                    <w:t xml:space="preserve"> </w:t>
                  </w:r>
                  <w:r>
                    <w:t>wellbeing support to primary and</w:t>
                  </w:r>
                  <w:r>
                    <w:rPr>
                      <w:spacing w:val="1"/>
                    </w:rPr>
                    <w:t xml:space="preserve"> </w:t>
                  </w:r>
                  <w:r>
                    <w:t>intermediate school-aged children</w:t>
                  </w:r>
                  <w:r>
                    <w:rPr>
                      <w:spacing w:val="1"/>
                    </w:rPr>
                    <w:t xml:space="preserve"> </w:t>
                  </w:r>
                  <w:r>
                    <w:t xml:space="preserve">across Canterbury and </w:t>
                  </w:r>
                  <w:proofErr w:type="spellStart"/>
                  <w:r>
                    <w:t>Kaik</w:t>
                  </w:r>
                  <w:r>
                    <w:t>ō</w:t>
                  </w:r>
                  <w:r>
                    <w:t>ura</w:t>
                  </w:r>
                  <w:proofErr w:type="spellEnd"/>
                  <w:r>
                    <w:t>. It also</w:t>
                  </w:r>
                  <w:r>
                    <w:rPr>
                      <w:spacing w:val="-51"/>
                    </w:rPr>
                    <w:t xml:space="preserve"> </w:t>
                  </w:r>
                  <w:r>
                    <w:t>provides advice, guidance and support</w:t>
                  </w:r>
                  <w:r>
                    <w:rPr>
                      <w:spacing w:val="-51"/>
                    </w:rPr>
                    <w:t xml:space="preserve"> </w:t>
                  </w:r>
                  <w:r>
                    <w:t xml:space="preserve">for schools, teachers and </w:t>
                  </w:r>
                  <w:proofErr w:type="spellStart"/>
                  <w:r>
                    <w:t>wh</w:t>
                  </w:r>
                  <w:r>
                    <w:t>ā</w:t>
                  </w:r>
                  <w:r>
                    <w:t>nau</w:t>
                  </w:r>
                  <w:proofErr w:type="spellEnd"/>
                  <w:r>
                    <w:t>.</w:t>
                  </w:r>
                </w:p>
                <w:p w:rsidR="007A3BF7" w:rsidRDefault="007A3BF7">
                  <w:pPr>
                    <w:pStyle w:val="BodyText"/>
                    <w:spacing w:before="120" w:line="223" w:lineRule="auto"/>
                    <w:ind w:left="340" w:right="559"/>
                  </w:pPr>
                  <w:r>
                    <w:t>As at 30 June 2021, Mana Ake had</w:t>
                  </w:r>
                  <w:r>
                    <w:rPr>
                      <w:spacing w:val="1"/>
                    </w:rPr>
                    <w:t xml:space="preserve"> </w:t>
                  </w:r>
                  <w:r>
                    <w:t>supported over 9,000 children either</w:t>
                  </w:r>
                  <w:r>
                    <w:rPr>
                      <w:spacing w:val="1"/>
                    </w:rPr>
                    <w:t xml:space="preserve"> </w:t>
                  </w:r>
                  <w:r>
                    <w:t>individually</w:t>
                  </w:r>
                  <w:r>
                    <w:rPr>
                      <w:spacing w:val="-4"/>
                    </w:rPr>
                    <w:t xml:space="preserve"> </w:t>
                  </w:r>
                  <w:r>
                    <w:t>or</w:t>
                  </w:r>
                  <w:r>
                    <w:rPr>
                      <w:spacing w:val="-4"/>
                    </w:rPr>
                    <w:t xml:space="preserve"> </w:t>
                  </w:r>
                  <w:r>
                    <w:t>in</w:t>
                  </w:r>
                  <w:r>
                    <w:rPr>
                      <w:spacing w:val="-4"/>
                    </w:rPr>
                    <w:t xml:space="preserve"> </w:t>
                  </w:r>
                  <w:r>
                    <w:t>group</w:t>
                  </w:r>
                  <w:r>
                    <w:rPr>
                      <w:spacing w:val="-4"/>
                    </w:rPr>
                    <w:t xml:space="preserve"> </w:t>
                  </w:r>
                  <w:proofErr w:type="spellStart"/>
                  <w:r>
                    <w:t>programmes</w:t>
                  </w:r>
                  <w:proofErr w:type="spellEnd"/>
                  <w:r>
                    <w:t>.</w:t>
                  </w:r>
                </w:p>
              </w:txbxContent>
            </v:textbox>
            <w10:wrap anchorx="page"/>
          </v:shape>
        </w:pict>
      </w:r>
      <w:bookmarkStart w:id="11" w:name="Supporting_children_and_young_people"/>
      <w:bookmarkStart w:id="12" w:name="_bookmark4"/>
      <w:bookmarkEnd w:id="11"/>
      <w:bookmarkEnd w:id="12"/>
      <w:r w:rsidR="007A3BF7" w:rsidRPr="00871AF0">
        <w:rPr>
          <w:rFonts w:hAnsi="Noto Sans" w:cs="Noto Sans"/>
          <w:color w:val="23305D"/>
        </w:rPr>
        <w:t>Supporting children and young people</w:t>
      </w:r>
    </w:p>
    <w:p w:rsidR="00C93527" w:rsidRPr="00871AF0" w:rsidRDefault="007A3BF7" w:rsidP="00871AF0">
      <w:pPr>
        <w:pStyle w:val="BodyText"/>
        <w:spacing w:before="82" w:line="223" w:lineRule="auto"/>
        <w:ind w:left="1130" w:right="6129"/>
        <w:rPr>
          <w:rFonts w:hAnsi="Noto Sans" w:cs="Noto Sans"/>
        </w:rPr>
      </w:pPr>
      <w:r w:rsidRPr="00871AF0">
        <w:rPr>
          <w:rFonts w:hAnsi="Noto Sans" w:cs="Noto Sans"/>
        </w:rPr>
        <w:t>Schools play an important role in supporting mental health and wellbeing for children and young people. A number of school-based mental wellbeing initiatives are currently under way. We work closely with the Ministry of Education on mental wellbeing initiatives for children and young people in schools.</w:t>
      </w:r>
    </w:p>
    <w:p w:rsidR="00C93527" w:rsidRPr="00871AF0" w:rsidRDefault="007A3BF7" w:rsidP="00871AF0">
      <w:pPr>
        <w:pStyle w:val="Heading3"/>
        <w:spacing w:before="172"/>
        <w:ind w:left="1130"/>
        <w:rPr>
          <w:rFonts w:hAnsi="Noto Sans" w:cs="Noto Sans"/>
        </w:rPr>
      </w:pPr>
      <w:r w:rsidRPr="00871AF0">
        <w:rPr>
          <w:rFonts w:hAnsi="Noto Sans" w:cs="Noto Sans"/>
          <w:color w:val="23305D"/>
        </w:rPr>
        <w:t>School based health services</w:t>
      </w:r>
    </w:p>
    <w:p w:rsidR="00C93527" w:rsidRPr="00871AF0" w:rsidRDefault="007A3BF7" w:rsidP="00342DC7">
      <w:pPr>
        <w:pStyle w:val="BodyText"/>
        <w:spacing w:before="95" w:line="223" w:lineRule="auto"/>
        <w:ind w:left="1130" w:right="6340"/>
        <w:rPr>
          <w:rFonts w:hAnsi="Noto Sans" w:cs="Noto Sans"/>
        </w:rPr>
      </w:pPr>
      <w:r w:rsidRPr="00871AF0">
        <w:rPr>
          <w:rFonts w:hAnsi="Noto Sans" w:cs="Noto Sans"/>
        </w:rPr>
        <w:t xml:space="preserve">Around 96,000 students in almost 300 decile 1–5 secondary schools can now access mental health support through </w:t>
      </w:r>
      <w:proofErr w:type="gramStart"/>
      <w:r w:rsidRPr="00871AF0">
        <w:rPr>
          <w:rFonts w:hAnsi="Noto Sans" w:cs="Noto Sans"/>
        </w:rPr>
        <w:t>school based</w:t>
      </w:r>
      <w:proofErr w:type="gramEnd"/>
      <w:r w:rsidRPr="00871AF0">
        <w:rPr>
          <w:rFonts w:hAnsi="Noto Sans" w:cs="Noto Sans"/>
        </w:rPr>
        <w:t xml:space="preserve"> health services, which places nurses in schools. This initiative offers students</w:t>
      </w:r>
      <w:r w:rsidR="00342DC7">
        <w:rPr>
          <w:rFonts w:hAnsi="Noto Sans" w:cs="Noto Sans"/>
        </w:rPr>
        <w:t xml:space="preserve"> </w:t>
      </w:r>
      <w:r w:rsidRPr="00871AF0">
        <w:rPr>
          <w:rFonts w:hAnsi="Noto Sans" w:cs="Noto Sans"/>
        </w:rPr>
        <w:t>one-on-one conversations with a nurse to support their mental health and connect them to other support services if they</w:t>
      </w:r>
      <w:r w:rsidR="00342DC7">
        <w:rPr>
          <w:rFonts w:hAnsi="Noto Sans" w:cs="Noto Sans"/>
        </w:rPr>
        <w:t xml:space="preserve"> </w:t>
      </w:r>
      <w:r w:rsidRPr="00871AF0">
        <w:rPr>
          <w:rFonts w:hAnsi="Noto Sans" w:cs="Noto Sans"/>
        </w:rPr>
        <w:t>require them.</w:t>
      </w:r>
    </w:p>
    <w:p w:rsidR="00C93527" w:rsidRDefault="00297F7D" w:rsidP="00871AF0">
      <w:pPr>
        <w:spacing w:line="287" w:lineRule="exact"/>
        <w:rPr>
          <w:rFonts w:hAnsi="Noto Sans" w:cs="Noto Sans"/>
        </w:rPr>
      </w:pPr>
      <w:r>
        <w:pict>
          <v:group id="docshapegroup407" o:spid="_x0000_s1054" alt="" style="position:absolute;margin-left:56.5pt;margin-top:77.4pt;width:538.65pt;height:284.7pt;z-index:15748608;mso-position-horizontal-relative:page" coordorigin="1130,1364" coordsize="10773,56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408" o:spid="_x0000_s1055" type="#_x0000_t75" alt="" style="position:absolute;left:3518;top:1363;width:8385;height:5694">
              <v:imagedata r:id="rId23" o:title=""/>
            </v:shape>
            <v:shape id="docshape409" o:spid="_x0000_s1056" type="#_x0000_t202" alt="" style="position:absolute;left:1130;top:3999;width:3969;height:2467;mso-wrap-style:square;v-text-anchor:top" fillcolor="#f18700" stroked="f">
              <v:textbox inset="0,0,0,0">
                <w:txbxContent>
                  <w:p w:rsidR="007A3BF7" w:rsidRPr="000C4577" w:rsidRDefault="007A3BF7" w:rsidP="000C4577">
                    <w:pPr>
                      <w:pStyle w:val="Photocaption"/>
                    </w:pPr>
                    <w:r w:rsidRPr="000C4577">
                      <w:t xml:space="preserve">In April 2021, the Health Minister announced at </w:t>
                    </w:r>
                    <w:proofErr w:type="spellStart"/>
                    <w:r w:rsidRPr="000C4577">
                      <w:t>Homai</w:t>
                    </w:r>
                    <w:proofErr w:type="spellEnd"/>
                    <w:r w:rsidRPr="000C4577">
                      <w:t xml:space="preserve"> School (pictured) that local</w:t>
                    </w:r>
                    <w:r w:rsidR="000C4577" w:rsidRPr="000C4577">
                      <w:t xml:space="preserve"> </w:t>
                    </w:r>
                    <w:r w:rsidRPr="000C4577">
                      <w:t>co-design of tailored Mana Ake services would begin in five additional DHB areas: Northland, Counties Manukau, Lakes, Bay of Plenty and West Coast. Co-design plans are due at the end of 2021 from each of these areas, with the aim of commencing service delivery in 2022.</w:t>
                    </w:r>
                  </w:p>
                </w:txbxContent>
              </v:textbox>
            </v:shape>
            <w10:wrap anchorx="page"/>
          </v:group>
        </w:pict>
      </w:r>
    </w:p>
    <w:p w:rsidR="00342DC7" w:rsidRPr="00871AF0" w:rsidRDefault="00342DC7" w:rsidP="00871AF0">
      <w:pPr>
        <w:spacing w:line="287" w:lineRule="exact"/>
        <w:rPr>
          <w:rFonts w:hAnsi="Noto Sans" w:cs="Noto Sans"/>
        </w:rPr>
        <w:sectPr w:rsidR="00342DC7" w:rsidRPr="00871AF0">
          <w:pgSz w:w="11910" w:h="16840"/>
          <w:pgMar w:top="1020" w:right="0" w:bottom="1340" w:left="0" w:header="0" w:footer="1156" w:gutter="0"/>
          <w:cols w:space="720"/>
        </w:sectPr>
      </w:pPr>
    </w:p>
    <w:p w:rsidR="00C93527" w:rsidRPr="00871AF0" w:rsidRDefault="007A3BF7" w:rsidP="00871AF0">
      <w:pPr>
        <w:pStyle w:val="Heading2"/>
        <w:spacing w:before="56"/>
        <w:rPr>
          <w:rFonts w:hAnsi="Noto Sans" w:cs="Noto Sans"/>
        </w:rPr>
      </w:pPr>
      <w:bookmarkStart w:id="13" w:name="Rainbow_young_people"/>
      <w:bookmarkStart w:id="14" w:name="_bookmark5"/>
      <w:bookmarkEnd w:id="13"/>
      <w:bookmarkEnd w:id="14"/>
      <w:r w:rsidRPr="00871AF0">
        <w:rPr>
          <w:rFonts w:hAnsi="Noto Sans" w:cs="Noto Sans"/>
          <w:color w:val="23305D"/>
        </w:rPr>
        <w:lastRenderedPageBreak/>
        <w:t>Rainbow young people</w:t>
      </w:r>
    </w:p>
    <w:p w:rsidR="00C93527" w:rsidRPr="00871AF0" w:rsidRDefault="007A3BF7" w:rsidP="00871AF0">
      <w:pPr>
        <w:pStyle w:val="BodyText"/>
        <w:spacing w:before="66" w:line="223" w:lineRule="auto"/>
        <w:ind w:left="1133" w:right="83"/>
        <w:rPr>
          <w:rFonts w:hAnsi="Noto Sans" w:cs="Noto Sans"/>
        </w:rPr>
      </w:pPr>
      <w:r w:rsidRPr="00871AF0">
        <w:rPr>
          <w:rFonts w:hAnsi="Noto Sans" w:cs="Noto Sans"/>
        </w:rPr>
        <w:t>The Ministry of Health has recently invested in expanded mental wellbeing supports for rainbow young people. This group is more likely to experience poorer mental health and wellbeing, discrimination, harassment and bullying than the general population.</w:t>
      </w:r>
    </w:p>
    <w:p w:rsidR="00C93527" w:rsidRPr="00871AF0" w:rsidRDefault="007A3BF7" w:rsidP="00871AF0">
      <w:pPr>
        <w:pStyle w:val="BodyText"/>
        <w:spacing w:before="119" w:line="223" w:lineRule="auto"/>
        <w:ind w:left="1133" w:right="21"/>
        <w:rPr>
          <w:rFonts w:hAnsi="Noto Sans" w:cs="Noto Sans"/>
        </w:rPr>
      </w:pPr>
      <w:proofErr w:type="spellStart"/>
      <w:r w:rsidRPr="00871AF0">
        <w:rPr>
          <w:rFonts w:hAnsi="Noto Sans" w:cs="Noto Sans"/>
        </w:rPr>
        <w:t>RainbowYOUTH</w:t>
      </w:r>
      <w:proofErr w:type="spellEnd"/>
      <w:r w:rsidRPr="00871AF0">
        <w:rPr>
          <w:rFonts w:hAnsi="Noto Sans" w:cs="Noto Sans"/>
        </w:rPr>
        <w:t xml:space="preserve"> and </w:t>
      </w:r>
      <w:proofErr w:type="spellStart"/>
      <w:r w:rsidRPr="00871AF0">
        <w:rPr>
          <w:rFonts w:hAnsi="Noto Sans" w:cs="Noto Sans"/>
        </w:rPr>
        <w:t>InsideOUT</w:t>
      </w:r>
      <w:proofErr w:type="spellEnd"/>
      <w:r w:rsidRPr="00871AF0">
        <w:rPr>
          <w:rFonts w:hAnsi="Noto Sans" w:cs="Noto Sans"/>
        </w:rPr>
        <w:t xml:space="preserve"> </w:t>
      </w:r>
      <w:proofErr w:type="spellStart"/>
      <w:r w:rsidRPr="00871AF0">
        <w:rPr>
          <w:rFonts w:hAnsi="Noto Sans" w:cs="Noto Sans"/>
        </w:rPr>
        <w:t>Kōaro</w:t>
      </w:r>
      <w:proofErr w:type="spellEnd"/>
      <w:r w:rsidRPr="00871AF0">
        <w:rPr>
          <w:rFonts w:hAnsi="Noto Sans" w:cs="Noto Sans"/>
        </w:rPr>
        <w:t xml:space="preserve"> received funding for primary mental health and addiction services for rainbow young people.</w:t>
      </w:r>
    </w:p>
    <w:p w:rsidR="00C93527" w:rsidRPr="00871AF0" w:rsidRDefault="007A3BF7" w:rsidP="00871AF0">
      <w:pPr>
        <w:rPr>
          <w:rFonts w:hAnsi="Noto Sans" w:cs="Noto Sans"/>
          <w:sz w:val="44"/>
        </w:rPr>
      </w:pPr>
      <w:r w:rsidRPr="00871AF0">
        <w:rPr>
          <w:rFonts w:hAnsi="Noto Sans" w:cs="Noto Sans"/>
        </w:rPr>
        <w:br w:type="column"/>
      </w:r>
    </w:p>
    <w:p w:rsidR="00C93527" w:rsidRPr="00871AF0" w:rsidRDefault="007A3BF7" w:rsidP="00871AF0">
      <w:pPr>
        <w:pStyle w:val="Heading3"/>
        <w:ind w:left="339"/>
        <w:rPr>
          <w:rFonts w:hAnsi="Noto Sans" w:cs="Noto Sans"/>
        </w:rPr>
      </w:pPr>
      <w:proofErr w:type="spellStart"/>
      <w:r w:rsidRPr="00871AF0">
        <w:rPr>
          <w:rFonts w:hAnsi="Noto Sans" w:cs="Noto Sans"/>
          <w:color w:val="23305D"/>
        </w:rPr>
        <w:t>InsideOUT</w:t>
      </w:r>
      <w:proofErr w:type="spellEnd"/>
      <w:r w:rsidRPr="00871AF0">
        <w:rPr>
          <w:rFonts w:hAnsi="Noto Sans" w:cs="Noto Sans"/>
          <w:color w:val="23305D"/>
        </w:rPr>
        <w:t xml:space="preserve"> will:</w:t>
      </w:r>
    </w:p>
    <w:p w:rsidR="00C93527" w:rsidRPr="00871AF0" w:rsidRDefault="007A3BF7" w:rsidP="00871AF0">
      <w:pPr>
        <w:pStyle w:val="ListParagraph"/>
        <w:numPr>
          <w:ilvl w:val="0"/>
          <w:numId w:val="3"/>
        </w:numPr>
        <w:tabs>
          <w:tab w:val="left" w:pos="567"/>
        </w:tabs>
        <w:spacing w:before="209" w:line="223" w:lineRule="auto"/>
        <w:ind w:left="566" w:right="1535"/>
        <w:rPr>
          <w:rFonts w:hAnsi="Noto Sans" w:cs="Noto Sans"/>
          <w:sz w:val="20"/>
        </w:rPr>
      </w:pPr>
      <w:r w:rsidRPr="00871AF0">
        <w:rPr>
          <w:rFonts w:hAnsi="Noto Sans" w:cs="Noto Sans"/>
          <w:sz w:val="20"/>
        </w:rPr>
        <w:t>increase its services to an additional 100 schools per year</w:t>
      </w:r>
    </w:p>
    <w:p w:rsidR="00C93527" w:rsidRPr="00871AF0" w:rsidRDefault="007A3BF7" w:rsidP="00871AF0">
      <w:pPr>
        <w:pStyle w:val="ListParagraph"/>
        <w:numPr>
          <w:ilvl w:val="0"/>
          <w:numId w:val="3"/>
        </w:numPr>
        <w:tabs>
          <w:tab w:val="left" w:pos="567"/>
        </w:tabs>
        <w:spacing w:before="82" w:line="223" w:lineRule="auto"/>
        <w:ind w:left="566" w:right="1217"/>
        <w:rPr>
          <w:rFonts w:hAnsi="Noto Sans" w:cs="Noto Sans"/>
          <w:sz w:val="20"/>
        </w:rPr>
      </w:pPr>
      <w:r w:rsidRPr="00871AF0">
        <w:rPr>
          <w:rFonts w:hAnsi="Noto Sans" w:cs="Noto Sans"/>
          <w:sz w:val="20"/>
        </w:rPr>
        <w:t xml:space="preserve">expand existing services/supports in schools in Wellington, </w:t>
      </w:r>
      <w:proofErr w:type="spellStart"/>
      <w:r w:rsidRPr="00871AF0">
        <w:rPr>
          <w:rFonts w:hAnsi="Noto Sans" w:cs="Noto Sans"/>
          <w:sz w:val="20"/>
        </w:rPr>
        <w:t>Wairarapa</w:t>
      </w:r>
      <w:proofErr w:type="spellEnd"/>
      <w:r w:rsidRPr="00871AF0">
        <w:rPr>
          <w:rFonts w:hAnsi="Noto Sans" w:cs="Noto Sans"/>
          <w:sz w:val="20"/>
        </w:rPr>
        <w:t xml:space="preserve">, Auckland, </w:t>
      </w:r>
      <w:proofErr w:type="spellStart"/>
      <w:r w:rsidRPr="00871AF0">
        <w:rPr>
          <w:rFonts w:hAnsi="Noto Sans" w:cs="Noto Sans"/>
          <w:sz w:val="20"/>
        </w:rPr>
        <w:t>Manawatū</w:t>
      </w:r>
      <w:proofErr w:type="spellEnd"/>
      <w:r w:rsidRPr="00871AF0">
        <w:rPr>
          <w:rFonts w:hAnsi="Noto Sans" w:cs="Noto Sans"/>
          <w:sz w:val="20"/>
        </w:rPr>
        <w:t>, Bay of Plenty, Taranaki, Canterbury, Otago and Southland</w:t>
      </w:r>
    </w:p>
    <w:p w:rsidR="00C93527" w:rsidRPr="00871AF0" w:rsidRDefault="007A3BF7" w:rsidP="00871AF0">
      <w:pPr>
        <w:pStyle w:val="ListParagraph"/>
        <w:numPr>
          <w:ilvl w:val="0"/>
          <w:numId w:val="3"/>
        </w:numPr>
        <w:tabs>
          <w:tab w:val="left" w:pos="567"/>
        </w:tabs>
        <w:spacing w:before="84" w:line="223" w:lineRule="auto"/>
        <w:ind w:left="566" w:right="1412"/>
        <w:rPr>
          <w:rFonts w:hAnsi="Noto Sans" w:cs="Noto Sans"/>
          <w:sz w:val="20"/>
        </w:rPr>
      </w:pPr>
      <w:r w:rsidRPr="00871AF0">
        <w:rPr>
          <w:rFonts w:hAnsi="Noto Sans" w:cs="Noto Sans"/>
          <w:sz w:val="20"/>
        </w:rPr>
        <w:t>establish new services/supports in schools in the West Coast, Nelson/ Tasman, Marlborough, Waikato, Gisborne,</w:t>
      </w:r>
    </w:p>
    <w:p w:rsidR="00C93527" w:rsidRPr="00871AF0" w:rsidRDefault="007A3BF7" w:rsidP="00871AF0">
      <w:pPr>
        <w:pStyle w:val="BodyText"/>
        <w:spacing w:line="287" w:lineRule="exact"/>
        <w:ind w:left="566"/>
        <w:rPr>
          <w:rFonts w:hAnsi="Noto Sans" w:cs="Noto Sans"/>
        </w:rPr>
      </w:pPr>
      <w:r w:rsidRPr="00871AF0">
        <w:rPr>
          <w:rFonts w:hAnsi="Noto Sans" w:cs="Noto Sans"/>
        </w:rPr>
        <w:t>Whanganui, Napier/Hastings and Northland.</w:t>
      </w:r>
    </w:p>
    <w:p w:rsidR="00C93527" w:rsidRPr="00871AF0" w:rsidRDefault="00C93527" w:rsidP="00871AF0">
      <w:pPr>
        <w:pStyle w:val="BodyText"/>
        <w:spacing w:before="5"/>
        <w:rPr>
          <w:rFonts w:hAnsi="Noto Sans" w:cs="Noto Sans"/>
          <w:sz w:val="21"/>
        </w:rPr>
      </w:pPr>
    </w:p>
    <w:p w:rsidR="00C93527" w:rsidRPr="00871AF0" w:rsidRDefault="007A3BF7" w:rsidP="00871AF0">
      <w:pPr>
        <w:pStyle w:val="Heading3"/>
        <w:ind w:left="339"/>
        <w:rPr>
          <w:rFonts w:hAnsi="Noto Sans" w:cs="Noto Sans"/>
        </w:rPr>
      </w:pPr>
      <w:proofErr w:type="spellStart"/>
      <w:r w:rsidRPr="00871AF0">
        <w:rPr>
          <w:rFonts w:hAnsi="Noto Sans" w:cs="Noto Sans"/>
          <w:color w:val="23305D"/>
        </w:rPr>
        <w:t>RainbowYOUTH</w:t>
      </w:r>
      <w:proofErr w:type="spellEnd"/>
      <w:r w:rsidRPr="00871AF0">
        <w:rPr>
          <w:rFonts w:hAnsi="Noto Sans" w:cs="Noto Sans"/>
          <w:color w:val="23305D"/>
        </w:rPr>
        <w:t xml:space="preserve"> will:</w:t>
      </w:r>
    </w:p>
    <w:p w:rsidR="00C93527" w:rsidRPr="00871AF0" w:rsidRDefault="007A3BF7" w:rsidP="00871AF0">
      <w:pPr>
        <w:pStyle w:val="ListParagraph"/>
        <w:numPr>
          <w:ilvl w:val="0"/>
          <w:numId w:val="3"/>
        </w:numPr>
        <w:tabs>
          <w:tab w:val="left" w:pos="567"/>
        </w:tabs>
        <w:spacing w:before="96" w:line="223" w:lineRule="auto"/>
        <w:ind w:left="566" w:right="1200"/>
        <w:rPr>
          <w:rFonts w:hAnsi="Noto Sans" w:cs="Noto Sans"/>
          <w:sz w:val="20"/>
        </w:rPr>
      </w:pPr>
      <w:r w:rsidRPr="00871AF0">
        <w:rPr>
          <w:rFonts w:hAnsi="Noto Sans" w:cs="Noto Sans"/>
          <w:sz w:val="20"/>
        </w:rPr>
        <w:t xml:space="preserve">expand the existing </w:t>
      </w:r>
      <w:proofErr w:type="spellStart"/>
      <w:r w:rsidRPr="00871AF0">
        <w:rPr>
          <w:rFonts w:hAnsi="Noto Sans" w:cs="Noto Sans"/>
          <w:sz w:val="20"/>
        </w:rPr>
        <w:t>RainbowYOUTH</w:t>
      </w:r>
      <w:proofErr w:type="spellEnd"/>
      <w:r w:rsidRPr="00871AF0">
        <w:rPr>
          <w:rFonts w:hAnsi="Noto Sans" w:cs="Noto Sans"/>
          <w:sz w:val="20"/>
        </w:rPr>
        <w:t xml:space="preserve"> peer support (service) in Auckland, Northland, Dunedin, Taranaki and nationwide (through virtual channels).</w:t>
      </w:r>
    </w:p>
    <w:p w:rsidR="00C93527" w:rsidRPr="00871AF0" w:rsidRDefault="00C93527" w:rsidP="00871AF0">
      <w:pPr>
        <w:spacing w:line="223" w:lineRule="auto"/>
        <w:rPr>
          <w:rFonts w:hAnsi="Noto Sans" w:cs="Noto Sans"/>
          <w:sz w:val="20"/>
        </w:rPr>
      </w:pPr>
    </w:p>
    <w:p w:rsidR="000C4577" w:rsidRPr="00871AF0" w:rsidRDefault="000C4577" w:rsidP="00871AF0">
      <w:pPr>
        <w:spacing w:line="223" w:lineRule="auto"/>
        <w:rPr>
          <w:rFonts w:hAnsi="Noto Sans" w:cs="Noto Sans"/>
          <w:sz w:val="20"/>
        </w:rPr>
      </w:pPr>
    </w:p>
    <w:p w:rsidR="000C4577" w:rsidRPr="00871AF0" w:rsidRDefault="000C4577" w:rsidP="00871AF0">
      <w:pPr>
        <w:spacing w:line="223" w:lineRule="auto"/>
        <w:rPr>
          <w:rFonts w:hAnsi="Noto Sans" w:cs="Noto Sans"/>
          <w:sz w:val="20"/>
        </w:rPr>
      </w:pPr>
    </w:p>
    <w:p w:rsidR="000C4577" w:rsidRPr="00871AF0" w:rsidRDefault="000C4577" w:rsidP="00871AF0">
      <w:pPr>
        <w:spacing w:line="223" w:lineRule="auto"/>
        <w:rPr>
          <w:rFonts w:hAnsi="Noto Sans" w:cs="Noto Sans"/>
          <w:sz w:val="20"/>
        </w:rPr>
        <w:sectPr w:rsidR="000C4577" w:rsidRPr="00871AF0">
          <w:pgSz w:w="11910" w:h="16840"/>
          <w:pgMar w:top="1020" w:right="0" w:bottom="1340" w:left="0" w:header="0" w:footer="1156" w:gutter="0"/>
          <w:cols w:num="2" w:space="720" w:equalWidth="0">
            <w:col w:w="5744" w:space="40"/>
            <w:col w:w="6126"/>
          </w:cols>
        </w:sectPr>
      </w:pPr>
      <w:r w:rsidRPr="00871AF0">
        <w:rPr>
          <w:rFonts w:hAnsi="Noto Sans" w:cs="Noto Sans"/>
          <w:b/>
          <w:noProof/>
        </w:rPr>
        <mc:AlternateContent>
          <mc:Choice Requires="wps">
            <w:drawing>
              <wp:anchor distT="0" distB="0" distL="114300" distR="114300" simplePos="0" relativeHeight="487620096" behindDoc="0" locked="0" layoutInCell="1" allowOverlap="1" wp14:anchorId="0F12AD4A" wp14:editId="5A8EB14B">
                <wp:simplePos x="0" y="0"/>
                <wp:positionH relativeFrom="column">
                  <wp:posOffset>227648</wp:posOffset>
                </wp:positionH>
                <wp:positionV relativeFrom="paragraph">
                  <wp:posOffset>2862581</wp:posOffset>
                </wp:positionV>
                <wp:extent cx="3644753" cy="1808480"/>
                <wp:effectExtent l="0" t="0" r="635" b="0"/>
                <wp:wrapNone/>
                <wp:docPr id="980" name="Text Box 980"/>
                <wp:cNvGraphicFramePr/>
                <a:graphic xmlns:a="http://schemas.openxmlformats.org/drawingml/2006/main">
                  <a:graphicData uri="http://schemas.microsoft.com/office/word/2010/wordprocessingShape">
                    <wps:wsp>
                      <wps:cNvSpPr txBox="1"/>
                      <wps:spPr>
                        <a:xfrm>
                          <a:off x="0" y="0"/>
                          <a:ext cx="3644753" cy="1808480"/>
                        </a:xfrm>
                        <a:prstGeom prst="rect">
                          <a:avLst/>
                        </a:prstGeom>
                        <a:solidFill>
                          <a:srgbClr val="F18700"/>
                        </a:solidFill>
                        <a:ln w="6350">
                          <a:noFill/>
                        </a:ln>
                      </wps:spPr>
                      <wps:txbx>
                        <w:txbxContent>
                          <w:p w:rsidR="000C4577" w:rsidRPr="000C4577" w:rsidRDefault="000C4577" w:rsidP="000C4577">
                            <w:pPr>
                              <w:pStyle w:val="Photocaption"/>
                            </w:pPr>
                            <w:proofErr w:type="spellStart"/>
                            <w:r w:rsidRPr="000C4577">
                              <w:t>InsideOUT</w:t>
                            </w:r>
                            <w:proofErr w:type="spellEnd"/>
                            <w:r w:rsidRPr="000C4577">
                              <w:t xml:space="preserve"> </w:t>
                            </w:r>
                            <w:proofErr w:type="spellStart"/>
                            <w:r w:rsidRPr="000C4577">
                              <w:t>Kōaro</w:t>
                            </w:r>
                            <w:proofErr w:type="spellEnd"/>
                            <w:r w:rsidRPr="000C4577">
                              <w:t xml:space="preserve"> has launched a new service to provide rainbow and </w:t>
                            </w:r>
                            <w:proofErr w:type="spellStart"/>
                            <w:r w:rsidRPr="000C4577">
                              <w:t>takatāpui</w:t>
                            </w:r>
                            <w:proofErr w:type="spellEnd"/>
                            <w:r w:rsidRPr="000C4577">
                              <w:t xml:space="preserve"> competency training for the mental health and addiction workforce in Aotearoa. This service will make it easier for rainbow and </w:t>
                            </w:r>
                            <w:proofErr w:type="spellStart"/>
                            <w:r w:rsidRPr="000C4577">
                              <w:t>takatāpui</w:t>
                            </w:r>
                            <w:proofErr w:type="spellEnd"/>
                            <w:r w:rsidRPr="000C4577">
                              <w:t xml:space="preserve"> service users to access safe and inclusive care for mental health and addiction challenges. Left to right: Philip Grady, Karla Bergquist (Managing Director of </w:t>
                            </w:r>
                            <w:proofErr w:type="spellStart"/>
                            <w:r w:rsidRPr="000C4577">
                              <w:t>InsideOUT</w:t>
                            </w:r>
                            <w:proofErr w:type="spellEnd"/>
                            <w:r w:rsidRPr="000C4577">
                              <w:t xml:space="preserve"> </w:t>
                            </w:r>
                            <w:proofErr w:type="spellStart"/>
                            <w:r w:rsidRPr="000C4577">
                              <w:t>Kōaro</w:t>
                            </w:r>
                            <w:proofErr w:type="spellEnd"/>
                            <w:r w:rsidRPr="000C4577">
                              <w:t xml:space="preserve">), Tabby </w:t>
                            </w:r>
                            <w:proofErr w:type="spellStart"/>
                            <w:r w:rsidRPr="000C4577">
                              <w:t>Besley</w:t>
                            </w:r>
                            <w:proofErr w:type="spellEnd"/>
                            <w:r w:rsidRPr="000C4577">
                              <w:t xml:space="preserve">, and Associate Minister of Health, Hon </w:t>
                            </w:r>
                            <w:proofErr w:type="spellStart"/>
                            <w:r w:rsidRPr="000C4577">
                              <w:t>Dr</w:t>
                            </w:r>
                            <w:proofErr w:type="spellEnd"/>
                            <w:r w:rsidRPr="000C4577">
                              <w:t xml:space="preserve"> Ayesha </w:t>
                            </w:r>
                            <w:proofErr w:type="spellStart"/>
                            <w:r w:rsidRPr="000C4577">
                              <w:t>Verrall</w:t>
                            </w:r>
                            <w:proofErr w:type="spellEnd"/>
                            <w:r w:rsidRPr="000C4577">
                              <w:t>.</w:t>
                            </w:r>
                          </w:p>
                        </w:txbxContent>
                      </wps:txbx>
                      <wps:bodyPr rot="0" spcFirstLastPara="0" vertOverflow="overflow" horzOverflow="overflow" vert="horz" wrap="square" lIns="18000" tIns="25200" rIns="720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12AD4A" id="Text Box 980" o:spid="_x0000_s1027" type="#_x0000_t202" style="position:absolute;margin-left:17.95pt;margin-top:225.4pt;width:287pt;height:142.4pt;z-index:4876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" fillcolor="#f18700" stroked="f" strokeweight=".5pt">
                <v:textbox inset=".5mm,.7mm,20mm,1mm">
                  <w:txbxContent>
                    <w:p w:rsidR="000C4577" w:rsidRPr="000C4577" w:rsidRDefault="000C4577" w:rsidP="000C4577">
                      <w:pPr>
                        <w:pStyle w:val="Photocaption"/>
                      </w:pPr>
                      <w:proofErr w:type="spellStart"/>
                      <w:r w:rsidRPr="000C4577">
                        <w:t>InsideOUT</w:t>
                      </w:r>
                      <w:proofErr w:type="spellEnd"/>
                      <w:r w:rsidRPr="000C4577">
                        <w:t xml:space="preserve"> </w:t>
                      </w:r>
                      <w:proofErr w:type="spellStart"/>
                      <w:r w:rsidRPr="000C4577">
                        <w:t>Kōaro</w:t>
                      </w:r>
                      <w:proofErr w:type="spellEnd"/>
                      <w:r w:rsidRPr="000C4577">
                        <w:t xml:space="preserve"> has launched a new service to provide rainbow and </w:t>
                      </w:r>
                      <w:proofErr w:type="spellStart"/>
                      <w:r w:rsidRPr="000C4577">
                        <w:t>takatāpui</w:t>
                      </w:r>
                      <w:proofErr w:type="spellEnd"/>
                      <w:r w:rsidRPr="000C4577">
                        <w:t xml:space="preserve"> competency training for the mental health and addiction workforce in Aotearoa. This service will make it easier for rainbow and </w:t>
                      </w:r>
                      <w:proofErr w:type="spellStart"/>
                      <w:r w:rsidRPr="000C4577">
                        <w:t>takatāpui</w:t>
                      </w:r>
                      <w:proofErr w:type="spellEnd"/>
                      <w:r w:rsidRPr="000C4577">
                        <w:t xml:space="preserve"> service users to access safe and inclusive care for mental health and addiction challenges. Left to right: Philip Grady, Karla Bergquist (Managing Director of </w:t>
                      </w:r>
                      <w:proofErr w:type="spellStart"/>
                      <w:r w:rsidRPr="000C4577">
                        <w:t>InsideOUT</w:t>
                      </w:r>
                      <w:proofErr w:type="spellEnd"/>
                      <w:r w:rsidRPr="000C4577">
                        <w:t xml:space="preserve"> </w:t>
                      </w:r>
                      <w:proofErr w:type="spellStart"/>
                      <w:r w:rsidRPr="000C4577">
                        <w:t>Kōaro</w:t>
                      </w:r>
                      <w:proofErr w:type="spellEnd"/>
                      <w:r w:rsidRPr="000C4577">
                        <w:t xml:space="preserve">), Tabby </w:t>
                      </w:r>
                      <w:proofErr w:type="spellStart"/>
                      <w:r w:rsidRPr="000C4577">
                        <w:t>Besley</w:t>
                      </w:r>
                      <w:proofErr w:type="spellEnd"/>
                      <w:r w:rsidRPr="000C4577">
                        <w:t xml:space="preserve">, and Associate Minister of Health, Hon </w:t>
                      </w:r>
                      <w:proofErr w:type="spellStart"/>
                      <w:r w:rsidRPr="000C4577">
                        <w:t>Dr</w:t>
                      </w:r>
                      <w:proofErr w:type="spellEnd"/>
                      <w:r w:rsidRPr="000C4577">
                        <w:t xml:space="preserve"> Ayesha </w:t>
                      </w:r>
                      <w:proofErr w:type="spellStart"/>
                      <w:r w:rsidRPr="000C4577">
                        <w:t>Verrall</w:t>
                      </w:r>
                      <w:proofErr w:type="spellEnd"/>
                      <w:r w:rsidRPr="000C4577">
                        <w:t>.</w:t>
                      </w:r>
                    </w:p>
                  </w:txbxContent>
                </v:textbox>
              </v:shape>
            </w:pict>
          </mc:Fallback>
        </mc:AlternateContent>
      </w:r>
      <w:r w:rsidRPr="00871AF0">
        <w:rPr>
          <w:rFonts w:hAnsi="Noto Sans" w:cs="Noto Sans"/>
          <w:noProof/>
          <w:sz w:val="20"/>
        </w:rPr>
        <w:drawing>
          <wp:anchor distT="0" distB="0" distL="114300" distR="114300" simplePos="0" relativeHeight="487618048" behindDoc="0" locked="0" layoutInCell="1" allowOverlap="1">
            <wp:simplePos x="0" y="0"/>
            <wp:positionH relativeFrom="page">
              <wp:posOffset>1584325</wp:posOffset>
            </wp:positionH>
            <wp:positionV relativeFrom="page">
              <wp:posOffset>5328920</wp:posOffset>
            </wp:positionV>
            <wp:extent cx="4932000" cy="2916000"/>
            <wp:effectExtent l="0" t="0" r="0" b="5080"/>
            <wp:wrapTopAndBottom/>
            <wp:docPr id="978" name="Picture 978" descr="Photo of Philip Grady, Karla Bergquist (Managing Director of InsideOUT Kōaro), Tabby Besley, and Associate Minister of Health, Hon Dr Ayesha Ver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 name="photo-page9.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932000" cy="2916000"/>
                    </a:xfrm>
                    <a:prstGeom prst="rect">
                      <a:avLst/>
                    </a:prstGeom>
                  </pic:spPr>
                </pic:pic>
              </a:graphicData>
            </a:graphic>
            <wp14:sizeRelH relativeFrom="margin">
              <wp14:pctWidth>0</wp14:pctWidth>
            </wp14:sizeRelH>
            <wp14:sizeRelV relativeFrom="margin">
              <wp14:pctHeight>0</wp14:pctHeight>
            </wp14:sizeRelV>
          </wp:anchor>
        </w:drawing>
      </w:r>
    </w:p>
    <w:p w:rsidR="00C93527" w:rsidRPr="00871AF0" w:rsidRDefault="00C93527" w:rsidP="00871AF0">
      <w:pPr>
        <w:spacing w:line="223" w:lineRule="auto"/>
        <w:rPr>
          <w:rFonts w:hAnsi="Noto Sans" w:cs="Noto Sans"/>
          <w:sz w:val="20"/>
        </w:rPr>
        <w:sectPr w:rsidR="00C93527" w:rsidRPr="00871AF0">
          <w:type w:val="continuous"/>
          <w:pgSz w:w="11910" w:h="16840"/>
          <w:pgMar w:top="1580" w:right="0" w:bottom="280" w:left="0" w:header="0" w:footer="1156" w:gutter="0"/>
          <w:cols w:space="720"/>
        </w:sectPr>
      </w:pPr>
    </w:p>
    <w:p w:rsidR="00C93527" w:rsidRPr="00871AF0" w:rsidRDefault="007A3BF7" w:rsidP="00871AF0">
      <w:pPr>
        <w:pStyle w:val="Heading2"/>
        <w:spacing w:line="208" w:lineRule="auto"/>
        <w:ind w:right="1368"/>
        <w:rPr>
          <w:rFonts w:hAnsi="Noto Sans" w:cs="Noto Sans"/>
        </w:rPr>
      </w:pPr>
      <w:bookmarkStart w:id="15" w:name="Tertiary_student_wellbeing"/>
      <w:bookmarkStart w:id="16" w:name="Maternal_mental_health"/>
      <w:bookmarkStart w:id="17" w:name="_bookmark6"/>
      <w:bookmarkEnd w:id="15"/>
      <w:bookmarkEnd w:id="16"/>
      <w:bookmarkEnd w:id="17"/>
      <w:r w:rsidRPr="00871AF0">
        <w:rPr>
          <w:rFonts w:hAnsi="Noto Sans" w:cs="Noto Sans"/>
          <w:color w:val="23305D"/>
        </w:rPr>
        <w:lastRenderedPageBreak/>
        <w:t>Tertiary student wellbeing</w:t>
      </w:r>
    </w:p>
    <w:p w:rsidR="00C93527" w:rsidRPr="00871AF0" w:rsidRDefault="007A3BF7" w:rsidP="00871AF0">
      <w:pPr>
        <w:pStyle w:val="BodyText"/>
        <w:spacing w:before="82" w:line="223" w:lineRule="auto"/>
        <w:ind w:left="1133" w:right="-2"/>
        <w:rPr>
          <w:rFonts w:hAnsi="Noto Sans" w:cs="Noto Sans"/>
        </w:rPr>
      </w:pPr>
      <w:r w:rsidRPr="00871AF0">
        <w:rPr>
          <w:rFonts w:hAnsi="Noto Sans" w:cs="Noto Sans"/>
        </w:rPr>
        <w:t>As part of the Ministry of Education’s Budget 2020 Student and Educator Wellbeing Package,</w:t>
      </w:r>
    </w:p>
    <w:p w:rsidR="00C93527" w:rsidRPr="00871AF0" w:rsidRDefault="007A3BF7" w:rsidP="00871AF0">
      <w:pPr>
        <w:pStyle w:val="BodyText"/>
        <w:spacing w:before="2" w:line="223" w:lineRule="auto"/>
        <w:ind w:left="1133" w:right="80"/>
        <w:rPr>
          <w:rFonts w:hAnsi="Noto Sans" w:cs="Noto Sans"/>
        </w:rPr>
      </w:pPr>
      <w:r w:rsidRPr="00871AF0">
        <w:rPr>
          <w:rFonts w:hAnsi="Noto Sans" w:cs="Noto Sans"/>
        </w:rPr>
        <w:t>$25 million was made available over four years to expand mental health and wellbeing services for tertiary education students. This initiative builds on current service provision across tertiary education institutes.</w:t>
      </w:r>
    </w:p>
    <w:p w:rsidR="00C93527" w:rsidRPr="00871AF0" w:rsidRDefault="007A3BF7" w:rsidP="00871AF0">
      <w:pPr>
        <w:pStyle w:val="BodyText"/>
        <w:spacing w:before="118" w:line="223" w:lineRule="auto"/>
        <w:ind w:left="1133" w:right="268"/>
        <w:rPr>
          <w:rFonts w:hAnsi="Noto Sans" w:cs="Noto Sans"/>
        </w:rPr>
      </w:pPr>
      <w:r w:rsidRPr="00871AF0">
        <w:rPr>
          <w:rFonts w:hAnsi="Noto Sans" w:cs="Noto Sans"/>
        </w:rPr>
        <w:t>Funding is phased. $2 million is available in year one (2020/21), increasing to $10 million annually from year four. The number and reach of services will expand as funding increases over the next three years.</w:t>
      </w:r>
    </w:p>
    <w:p w:rsidR="00C93527" w:rsidRPr="00871AF0" w:rsidRDefault="007A3BF7" w:rsidP="00871AF0">
      <w:pPr>
        <w:pStyle w:val="BodyText"/>
        <w:spacing w:before="119" w:line="223" w:lineRule="auto"/>
        <w:ind w:left="1133" w:right="206"/>
        <w:rPr>
          <w:rFonts w:hAnsi="Noto Sans" w:cs="Noto Sans"/>
        </w:rPr>
      </w:pPr>
      <w:r w:rsidRPr="00871AF0">
        <w:rPr>
          <w:rFonts w:hAnsi="Noto Sans" w:cs="Noto Sans"/>
        </w:rPr>
        <w:t xml:space="preserve">Māori and Pacific learners were identified as priority populations for year one. Because the greatest proportion of Māori and Pacific learners are enrolled in wānanga and </w:t>
      </w:r>
      <w:proofErr w:type="spellStart"/>
      <w:r w:rsidRPr="00871AF0">
        <w:rPr>
          <w:rFonts w:hAnsi="Noto Sans" w:cs="Noto Sans"/>
        </w:rPr>
        <w:t>Te</w:t>
      </w:r>
      <w:proofErr w:type="spellEnd"/>
      <w:r w:rsidRPr="00871AF0">
        <w:rPr>
          <w:rFonts w:hAnsi="Noto Sans" w:cs="Noto Sans"/>
        </w:rPr>
        <w:t xml:space="preserve"> </w:t>
      </w:r>
      <w:proofErr w:type="spellStart"/>
      <w:r w:rsidRPr="00871AF0">
        <w:rPr>
          <w:rFonts w:hAnsi="Noto Sans" w:cs="Noto Sans"/>
        </w:rPr>
        <w:t>Pūkenga</w:t>
      </w:r>
      <w:proofErr w:type="spellEnd"/>
      <w:r w:rsidRPr="00871AF0">
        <w:rPr>
          <w:rFonts w:hAnsi="Noto Sans" w:cs="Noto Sans"/>
        </w:rPr>
        <w:t xml:space="preserve"> (New Zealand Institute of Skills and Technology) subsidiaries, these institutions were targeted for funding in the first year.</w:t>
      </w:r>
    </w:p>
    <w:p w:rsidR="00C93527" w:rsidRPr="00871AF0" w:rsidRDefault="007A3BF7" w:rsidP="00342DC7">
      <w:pPr>
        <w:pStyle w:val="BodyText"/>
        <w:spacing w:before="120" w:line="223" w:lineRule="auto"/>
        <w:ind w:left="1133" w:right="101"/>
        <w:rPr>
          <w:rFonts w:hAnsi="Noto Sans" w:cs="Noto Sans"/>
        </w:rPr>
      </w:pPr>
      <w:r w:rsidRPr="00871AF0">
        <w:rPr>
          <w:rFonts w:hAnsi="Noto Sans" w:cs="Noto Sans"/>
        </w:rPr>
        <w:t xml:space="preserve">The Ministry of Health and </w:t>
      </w:r>
      <w:proofErr w:type="spellStart"/>
      <w:r w:rsidRPr="00871AF0">
        <w:rPr>
          <w:rFonts w:hAnsi="Noto Sans" w:cs="Noto Sans"/>
        </w:rPr>
        <w:t>Te</w:t>
      </w:r>
      <w:proofErr w:type="spellEnd"/>
      <w:r w:rsidRPr="00871AF0">
        <w:rPr>
          <w:rFonts w:hAnsi="Noto Sans" w:cs="Noto Sans"/>
        </w:rPr>
        <w:t xml:space="preserve"> </w:t>
      </w:r>
      <w:proofErr w:type="spellStart"/>
      <w:r w:rsidRPr="00871AF0">
        <w:rPr>
          <w:rFonts w:hAnsi="Noto Sans" w:cs="Noto Sans"/>
        </w:rPr>
        <w:t>Pūkenga</w:t>
      </w:r>
      <w:proofErr w:type="spellEnd"/>
      <w:r w:rsidRPr="00871AF0">
        <w:rPr>
          <w:rFonts w:hAnsi="Noto Sans" w:cs="Noto Sans"/>
        </w:rPr>
        <w:t xml:space="preserve"> signed a contract for services in April 2021 and</w:t>
      </w:r>
      <w:r w:rsidR="00342DC7">
        <w:rPr>
          <w:rFonts w:hAnsi="Noto Sans" w:cs="Noto Sans"/>
        </w:rPr>
        <w:t xml:space="preserve"> </w:t>
      </w:r>
      <w:r w:rsidRPr="00871AF0">
        <w:rPr>
          <w:rFonts w:hAnsi="Noto Sans" w:cs="Noto Sans"/>
        </w:rPr>
        <w:t>the Ministry also commenced discussions with three wānanga to consider how best to distribute funding to provide additional supports to their learners.</w:t>
      </w:r>
    </w:p>
    <w:p w:rsidR="00C93527" w:rsidRPr="00871AF0" w:rsidRDefault="007A3BF7" w:rsidP="00871AF0">
      <w:pPr>
        <w:pStyle w:val="Heading2"/>
        <w:spacing w:line="208" w:lineRule="auto"/>
        <w:ind w:left="315" w:right="2381"/>
        <w:rPr>
          <w:rFonts w:hAnsi="Noto Sans" w:cs="Noto Sans"/>
        </w:rPr>
      </w:pPr>
      <w:r w:rsidRPr="00871AF0">
        <w:rPr>
          <w:rFonts w:hAnsi="Noto Sans" w:cs="Noto Sans"/>
          <w:b w:val="0"/>
        </w:rPr>
        <w:br w:type="column"/>
      </w:r>
      <w:r w:rsidRPr="00871AF0">
        <w:rPr>
          <w:rFonts w:hAnsi="Noto Sans" w:cs="Noto Sans"/>
          <w:color w:val="23305D"/>
        </w:rPr>
        <w:t>Maternal mental health</w:t>
      </w:r>
    </w:p>
    <w:p w:rsidR="00C93527" w:rsidRPr="00871AF0" w:rsidRDefault="007A3BF7" w:rsidP="00871AF0">
      <w:pPr>
        <w:pStyle w:val="BodyText"/>
        <w:spacing w:before="82" w:line="223" w:lineRule="auto"/>
        <w:ind w:left="315" w:right="1460"/>
        <w:rPr>
          <w:rFonts w:hAnsi="Noto Sans" w:cs="Noto Sans"/>
        </w:rPr>
      </w:pPr>
      <w:r w:rsidRPr="00871AF0">
        <w:rPr>
          <w:rFonts w:hAnsi="Noto Sans" w:cs="Noto Sans"/>
        </w:rPr>
        <w:t xml:space="preserve">This year, we continued our foundational work to strengthen maternal mental health services. We undertook a </w:t>
      </w:r>
      <w:proofErr w:type="spellStart"/>
      <w:r w:rsidRPr="00871AF0">
        <w:rPr>
          <w:rFonts w:hAnsi="Noto Sans" w:cs="Noto Sans"/>
        </w:rPr>
        <w:t>stocktake</w:t>
      </w:r>
      <w:proofErr w:type="spellEnd"/>
      <w:r w:rsidRPr="00871AF0">
        <w:rPr>
          <w:rFonts w:hAnsi="Noto Sans" w:cs="Noto Sans"/>
        </w:rPr>
        <w:t xml:space="preserve"> of</w:t>
      </w:r>
    </w:p>
    <w:p w:rsidR="00C93527" w:rsidRPr="00871AF0" w:rsidRDefault="007A3BF7" w:rsidP="00342DC7">
      <w:pPr>
        <w:pStyle w:val="BodyText"/>
        <w:spacing w:before="3" w:line="223" w:lineRule="auto"/>
        <w:ind w:left="315" w:right="1170"/>
        <w:rPr>
          <w:rFonts w:hAnsi="Noto Sans" w:cs="Noto Sans"/>
        </w:rPr>
      </w:pPr>
      <w:r w:rsidRPr="00871AF0">
        <w:rPr>
          <w:rFonts w:hAnsi="Noto Sans" w:cs="Noto Sans"/>
        </w:rPr>
        <w:t xml:space="preserve">services district health boards (DHBs) provide, to understand what is working well and identify gaps. While the Access and Choice </w:t>
      </w:r>
      <w:proofErr w:type="spellStart"/>
      <w:r w:rsidRPr="00871AF0">
        <w:rPr>
          <w:rFonts w:hAnsi="Noto Sans" w:cs="Noto Sans"/>
        </w:rPr>
        <w:t>programme</w:t>
      </w:r>
      <w:proofErr w:type="spellEnd"/>
      <w:r w:rsidRPr="00871AF0">
        <w:rPr>
          <w:rFonts w:hAnsi="Noto Sans" w:cs="Noto Sans"/>
        </w:rPr>
        <w:t xml:space="preserve"> has increased the community support available to everyone, there is still</w:t>
      </w:r>
      <w:r w:rsidR="00342DC7">
        <w:rPr>
          <w:rFonts w:hAnsi="Noto Sans" w:cs="Noto Sans"/>
        </w:rPr>
        <w:t xml:space="preserve"> </w:t>
      </w:r>
      <w:r w:rsidRPr="00871AF0">
        <w:rPr>
          <w:rFonts w:hAnsi="Noto Sans" w:cs="Noto Sans"/>
        </w:rPr>
        <w:t xml:space="preserve">a need for support for mothers and their </w:t>
      </w:r>
      <w:proofErr w:type="spellStart"/>
      <w:r w:rsidRPr="00871AF0">
        <w:rPr>
          <w:rFonts w:hAnsi="Noto Sans" w:cs="Noto Sans"/>
        </w:rPr>
        <w:t>whānau</w:t>
      </w:r>
      <w:proofErr w:type="spellEnd"/>
      <w:r w:rsidRPr="00871AF0">
        <w:rPr>
          <w:rFonts w:hAnsi="Noto Sans" w:cs="Noto Sans"/>
        </w:rPr>
        <w:t xml:space="preserve">. We will use the findings of the </w:t>
      </w:r>
      <w:proofErr w:type="spellStart"/>
      <w:r w:rsidRPr="00871AF0">
        <w:rPr>
          <w:rFonts w:hAnsi="Noto Sans" w:cs="Noto Sans"/>
        </w:rPr>
        <w:t>stocktake</w:t>
      </w:r>
      <w:proofErr w:type="spellEnd"/>
      <w:r w:rsidRPr="00871AF0">
        <w:rPr>
          <w:rFonts w:hAnsi="Noto Sans" w:cs="Noto Sans"/>
        </w:rPr>
        <w:t xml:space="preserve"> to inform the way maternal mental health services are delivered in the future.</w:t>
      </w:r>
    </w:p>
    <w:p w:rsidR="00C93527" w:rsidRPr="00871AF0" w:rsidRDefault="00C93527" w:rsidP="00871AF0">
      <w:pPr>
        <w:spacing w:line="223" w:lineRule="auto"/>
        <w:rPr>
          <w:rFonts w:hAnsi="Noto Sans" w:cs="Noto Sans"/>
        </w:rPr>
        <w:sectPr w:rsidR="00C93527" w:rsidRPr="00871AF0">
          <w:pgSz w:w="11910" w:h="16840"/>
          <w:pgMar w:top="1020" w:right="0" w:bottom="1340" w:left="0" w:header="0" w:footer="1156" w:gutter="0"/>
          <w:cols w:num="2" w:space="720" w:equalWidth="0">
            <w:col w:w="5768" w:space="40"/>
            <w:col w:w="6102"/>
          </w:cols>
        </w:sectPr>
      </w:pPr>
    </w:p>
    <w:p w:rsidR="00C93527" w:rsidRPr="00871AF0" w:rsidRDefault="00C93527" w:rsidP="00871AF0">
      <w:pPr>
        <w:pStyle w:val="BodyText"/>
        <w:rPr>
          <w:rFonts w:hAnsi="Noto Sans" w:cs="Noto Sans"/>
        </w:rPr>
      </w:pPr>
    </w:p>
    <w:p w:rsidR="00C93527" w:rsidRPr="00871AF0" w:rsidRDefault="00C93527" w:rsidP="00871AF0">
      <w:pPr>
        <w:pStyle w:val="BodyText"/>
        <w:spacing w:before="2" w:after="1"/>
        <w:rPr>
          <w:rFonts w:hAnsi="Noto Sans" w:cs="Noto Sans"/>
          <w:sz w:val="19"/>
        </w:rPr>
      </w:pPr>
    </w:p>
    <w:p w:rsidR="00C93527" w:rsidRPr="00871AF0" w:rsidRDefault="00297F7D" w:rsidP="00871AF0">
      <w:pPr>
        <w:pStyle w:val="BodyText"/>
        <w:ind w:left="1113"/>
        <w:rPr>
          <w:rFonts w:hAnsi="Noto Sans" w:cs="Noto Sans"/>
        </w:rPr>
      </w:pPr>
      <w:r>
        <w:pict>
          <v:shape id="docshape414" o:spid="_x0000_s1053" type="#_x0000_t202" alt="" style="width:232.45pt;height:208.3pt;mso-wrap-style:square;mso-width-percent:0;mso-height-percent:0;mso-left-percent:-10001;mso-top-percent:-10001;mso-position-horizontal:absolute;mso-position-horizontal-relative:char;mso-position-vertical:absolute;mso-position-vertical-relative:line;mso-width-percent:0;mso-height-percent:0;mso-left-percent:-10001;mso-top-percent:-10001;v-text-anchor:top" filled="f" strokecolor="#f18700" strokeweight="2pt">
            <v:textbox inset="0,0,0,0">
              <w:txbxContent>
                <w:p w:rsidR="007A3BF7" w:rsidRDefault="007A3BF7">
                  <w:pPr>
                    <w:spacing w:before="259"/>
                    <w:ind w:left="340"/>
                    <w:rPr>
                      <w:b/>
                      <w:sz w:val="24"/>
                    </w:rPr>
                  </w:pPr>
                  <w:proofErr w:type="spellStart"/>
                  <w:r>
                    <w:rPr>
                      <w:b/>
                      <w:color w:val="23305D"/>
                      <w:sz w:val="24"/>
                    </w:rPr>
                    <w:t>Piki</w:t>
                  </w:r>
                  <w:proofErr w:type="spellEnd"/>
                </w:p>
                <w:p w:rsidR="007A3BF7" w:rsidRDefault="007A3BF7">
                  <w:pPr>
                    <w:pStyle w:val="BodyText"/>
                    <w:spacing w:before="96" w:line="223" w:lineRule="auto"/>
                    <w:ind w:left="340" w:right="391"/>
                  </w:pPr>
                  <w:proofErr w:type="spellStart"/>
                  <w:r>
                    <w:t>Piki</w:t>
                  </w:r>
                  <w:proofErr w:type="spellEnd"/>
                  <w:r>
                    <w:t>, launched in February 2019, is an</w:t>
                  </w:r>
                  <w:r>
                    <w:rPr>
                      <w:spacing w:val="1"/>
                    </w:rPr>
                    <w:t xml:space="preserve"> </w:t>
                  </w:r>
                  <w:r>
                    <w:t>innovative primary mental health</w:t>
                  </w:r>
                  <w:r>
                    <w:rPr>
                      <w:spacing w:val="1"/>
                    </w:rPr>
                    <w:t xml:space="preserve"> </w:t>
                  </w:r>
                  <w:r>
                    <w:t>service that aims to improve access to</w:t>
                  </w:r>
                  <w:r>
                    <w:rPr>
                      <w:spacing w:val="-52"/>
                    </w:rPr>
                    <w:t xml:space="preserve"> </w:t>
                  </w:r>
                  <w:r>
                    <w:t>mental health and wellbeing support</w:t>
                  </w:r>
                  <w:r>
                    <w:rPr>
                      <w:spacing w:val="1"/>
                    </w:rPr>
                    <w:t xml:space="preserve"> </w:t>
                  </w:r>
                  <w:r>
                    <w:t>for</w:t>
                  </w:r>
                  <w:r>
                    <w:rPr>
                      <w:spacing w:val="2"/>
                    </w:rPr>
                    <w:t xml:space="preserve"> </w:t>
                  </w:r>
                  <w:r>
                    <w:t>young</w:t>
                  </w:r>
                  <w:r>
                    <w:rPr>
                      <w:spacing w:val="3"/>
                    </w:rPr>
                    <w:t xml:space="preserve"> </w:t>
                  </w:r>
                  <w:r>
                    <w:t>people</w:t>
                  </w:r>
                  <w:r>
                    <w:rPr>
                      <w:spacing w:val="3"/>
                    </w:rPr>
                    <w:t xml:space="preserve"> </w:t>
                  </w:r>
                  <w:r>
                    <w:t>aged</w:t>
                  </w:r>
                  <w:r>
                    <w:rPr>
                      <w:spacing w:val="2"/>
                    </w:rPr>
                    <w:t xml:space="preserve"> </w:t>
                  </w:r>
                  <w:r>
                    <w:t>18</w:t>
                  </w:r>
                  <w:r>
                    <w:rPr>
                      <w:spacing w:val="3"/>
                    </w:rPr>
                    <w:t xml:space="preserve"> </w:t>
                  </w:r>
                  <w:r>
                    <w:t>to</w:t>
                  </w:r>
                  <w:r>
                    <w:rPr>
                      <w:spacing w:val="3"/>
                    </w:rPr>
                    <w:t xml:space="preserve"> </w:t>
                  </w:r>
                  <w:r>
                    <w:t>25</w:t>
                  </w:r>
                  <w:r>
                    <w:rPr>
                      <w:spacing w:val="3"/>
                    </w:rPr>
                    <w:t xml:space="preserve"> </w:t>
                  </w:r>
                  <w:r>
                    <w:t>years</w:t>
                  </w:r>
                  <w:r>
                    <w:rPr>
                      <w:spacing w:val="1"/>
                    </w:rPr>
                    <w:t xml:space="preserve"> </w:t>
                  </w:r>
                  <w:r>
                    <w:t>in the Greater Wellington area who are</w:t>
                  </w:r>
                  <w:r>
                    <w:rPr>
                      <w:spacing w:val="-51"/>
                    </w:rPr>
                    <w:t xml:space="preserve"> </w:t>
                  </w:r>
                  <w:r>
                    <w:t>experiencing mild to moderate levels</w:t>
                  </w:r>
                  <w:r>
                    <w:rPr>
                      <w:spacing w:val="1"/>
                    </w:rPr>
                    <w:t xml:space="preserve"> </w:t>
                  </w:r>
                  <w:r>
                    <w:t xml:space="preserve">of distress. As at 30 June 2021, </w:t>
                  </w:r>
                  <w:proofErr w:type="spellStart"/>
                  <w:r>
                    <w:t>Piki</w:t>
                  </w:r>
                  <w:proofErr w:type="spellEnd"/>
                  <w:r>
                    <w:t xml:space="preserve"> had</w:t>
                  </w:r>
                  <w:r>
                    <w:rPr>
                      <w:spacing w:val="1"/>
                    </w:rPr>
                    <w:t xml:space="preserve"> </w:t>
                  </w:r>
                  <w:r>
                    <w:t>supported nearly 7,000 young people.</w:t>
                  </w:r>
                  <w:r>
                    <w:rPr>
                      <w:spacing w:val="1"/>
                    </w:rPr>
                    <w:t xml:space="preserve"> </w:t>
                  </w:r>
                  <w:proofErr w:type="spellStart"/>
                  <w:r>
                    <w:t>Piki</w:t>
                  </w:r>
                  <w:proofErr w:type="spellEnd"/>
                  <w:r>
                    <w:t xml:space="preserve"> has been extended for a further</w:t>
                  </w:r>
                </w:p>
                <w:p w:rsidR="007A3BF7" w:rsidRDefault="007A3BF7">
                  <w:pPr>
                    <w:pStyle w:val="BodyText"/>
                    <w:spacing w:line="294" w:lineRule="exact"/>
                    <w:ind w:left="340"/>
                  </w:pPr>
                  <w:r>
                    <w:t>18 months to December 2022.</w:t>
                  </w:r>
                </w:p>
              </w:txbxContent>
            </v:textbox>
            <w10:anchorlock/>
          </v:shape>
        </w:pict>
      </w:r>
    </w:p>
    <w:p w:rsidR="00C93527" w:rsidRPr="00871AF0" w:rsidRDefault="00C93527" w:rsidP="00871AF0">
      <w:pPr>
        <w:rPr>
          <w:rFonts w:hAnsi="Noto Sans" w:cs="Noto Sans"/>
        </w:rPr>
        <w:sectPr w:rsidR="00C93527" w:rsidRPr="00871AF0">
          <w:type w:val="continuous"/>
          <w:pgSz w:w="11910" w:h="16840"/>
          <w:pgMar w:top="1580" w:right="0" w:bottom="280" w:left="0" w:header="0" w:footer="1156" w:gutter="0"/>
          <w:cols w:space="720"/>
        </w:sectPr>
      </w:pPr>
    </w:p>
    <w:p w:rsidR="00C93527" w:rsidRPr="00871AF0" w:rsidRDefault="00297F7D" w:rsidP="00F72033">
      <w:pPr>
        <w:pStyle w:val="Heading1"/>
        <w:spacing w:before="267" w:line="192" w:lineRule="auto"/>
        <w:ind w:left="1128" w:right="4598"/>
        <w:rPr>
          <w:rFonts w:hAnsi="Noto Sans" w:cs="Noto Sans"/>
        </w:rPr>
      </w:pPr>
      <w:r>
        <w:lastRenderedPageBreak/>
        <w:pict>
          <v:rect id="docshape415" o:spid="_x0000_s1052" alt="" style="position:absolute;left:0;text-align:left;margin-left:0;margin-top:18.8pt;width:12.1pt;height:68.9pt;z-index:15750656;mso-wrap-edited:f;mso-width-percent:0;mso-height-percent:0;mso-position-horizontal-relative:page;mso-width-percent:0;mso-height-percent:0" fillcolor="#f18700" stroked="f">
            <w10:wrap anchorx="page"/>
          </v:rect>
        </w:pict>
      </w:r>
      <w:bookmarkStart w:id="18" w:name="Fit-for-purpose_legislation"/>
      <w:bookmarkStart w:id="19" w:name="_bookmark7"/>
      <w:bookmarkEnd w:id="18"/>
      <w:bookmarkEnd w:id="19"/>
      <w:r w:rsidR="007A3BF7" w:rsidRPr="00871AF0">
        <w:rPr>
          <w:rFonts w:hAnsi="Noto Sans" w:cs="Noto Sans"/>
          <w:color w:val="23305D"/>
        </w:rPr>
        <w:t>Fit-for-purpose legislation</w:t>
      </w:r>
    </w:p>
    <w:p w:rsidR="00C93527" w:rsidRPr="00871AF0" w:rsidRDefault="00C93527" w:rsidP="00871AF0">
      <w:pPr>
        <w:pStyle w:val="BodyText"/>
        <w:rPr>
          <w:rFonts w:hAnsi="Noto Sans" w:cs="Noto Sans"/>
          <w:b/>
        </w:rPr>
      </w:pPr>
    </w:p>
    <w:p w:rsidR="00C93527" w:rsidRPr="00871AF0" w:rsidRDefault="00C93527" w:rsidP="00871AF0">
      <w:pPr>
        <w:pStyle w:val="BodyText"/>
        <w:spacing w:before="9"/>
        <w:rPr>
          <w:rFonts w:hAnsi="Noto Sans" w:cs="Noto Sans"/>
          <w:b/>
          <w:sz w:val="23"/>
        </w:rPr>
      </w:pPr>
    </w:p>
    <w:p w:rsidR="00C93527" w:rsidRPr="00871AF0" w:rsidRDefault="00C93527" w:rsidP="00871AF0">
      <w:pPr>
        <w:rPr>
          <w:rFonts w:hAnsi="Noto Sans" w:cs="Noto Sans"/>
          <w:sz w:val="23"/>
        </w:rPr>
        <w:sectPr w:rsidR="00C93527" w:rsidRPr="00871AF0">
          <w:pgSz w:w="11910" w:h="16840"/>
          <w:pgMar w:top="740" w:right="0" w:bottom="1340" w:left="0" w:header="0" w:footer="1156" w:gutter="0"/>
          <w:cols w:space="720"/>
        </w:sectPr>
      </w:pPr>
    </w:p>
    <w:p w:rsidR="00C93527" w:rsidRPr="00871AF0" w:rsidRDefault="007A3BF7" w:rsidP="00871AF0">
      <w:pPr>
        <w:spacing w:before="170"/>
        <w:ind w:left="1130" w:right="-3"/>
        <w:rPr>
          <w:rFonts w:hAnsi="Noto Sans" w:cs="Noto Sans"/>
          <w:sz w:val="24"/>
        </w:rPr>
      </w:pPr>
      <w:r w:rsidRPr="00871AF0">
        <w:rPr>
          <w:rFonts w:hAnsi="Noto Sans" w:cs="Noto Sans"/>
          <w:i/>
          <w:color w:val="23305D"/>
          <w:sz w:val="24"/>
        </w:rPr>
        <w:t xml:space="preserve">He Ara </w:t>
      </w:r>
      <w:proofErr w:type="spellStart"/>
      <w:r w:rsidRPr="00871AF0">
        <w:rPr>
          <w:rFonts w:hAnsi="Noto Sans" w:cs="Noto Sans"/>
          <w:i/>
          <w:color w:val="23305D"/>
          <w:sz w:val="24"/>
        </w:rPr>
        <w:t>Oranga</w:t>
      </w:r>
      <w:proofErr w:type="spellEnd"/>
      <w:r w:rsidRPr="00871AF0">
        <w:rPr>
          <w:rFonts w:hAnsi="Noto Sans" w:cs="Noto Sans"/>
          <w:i/>
          <w:color w:val="23305D"/>
          <w:sz w:val="24"/>
        </w:rPr>
        <w:t xml:space="preserve"> </w:t>
      </w:r>
      <w:r w:rsidRPr="00871AF0">
        <w:rPr>
          <w:rFonts w:hAnsi="Noto Sans" w:cs="Noto Sans"/>
          <w:color w:val="23305D"/>
          <w:sz w:val="24"/>
        </w:rPr>
        <w:t>recommended repealing and replacing the Mental Health (Compulsory Assessment and Treatment) Act 1992 (the Mental Health Act), because it has not kept pace</w:t>
      </w:r>
    </w:p>
    <w:p w:rsidR="00C93527" w:rsidRPr="00871AF0" w:rsidRDefault="007A3BF7" w:rsidP="00871AF0">
      <w:pPr>
        <w:ind w:left="1130" w:right="-1"/>
        <w:rPr>
          <w:rFonts w:hAnsi="Noto Sans" w:cs="Noto Sans"/>
          <w:sz w:val="24"/>
        </w:rPr>
      </w:pPr>
      <w:r w:rsidRPr="00871AF0">
        <w:rPr>
          <w:rFonts w:hAnsi="Noto Sans" w:cs="Noto Sans"/>
          <w:color w:val="23305D"/>
          <w:sz w:val="24"/>
        </w:rPr>
        <w:t xml:space="preserve">with the shift towards a recovery and wellbeing approach to </w:t>
      </w:r>
      <w:proofErr w:type="gramStart"/>
      <w:r w:rsidRPr="00871AF0">
        <w:rPr>
          <w:rFonts w:hAnsi="Noto Sans" w:cs="Noto Sans"/>
          <w:color w:val="23305D"/>
          <w:sz w:val="24"/>
        </w:rPr>
        <w:t>care, and</w:t>
      </w:r>
      <w:proofErr w:type="gramEnd"/>
      <w:r w:rsidRPr="00871AF0">
        <w:rPr>
          <w:rFonts w:hAnsi="Noto Sans" w:cs="Noto Sans"/>
          <w:color w:val="23305D"/>
          <w:sz w:val="24"/>
        </w:rPr>
        <w:t xml:space="preserve"> has never been comprehensively reviewed. The Government accepted this recommendation in full.</w:t>
      </w:r>
    </w:p>
    <w:p w:rsidR="00C93527" w:rsidRPr="00871AF0" w:rsidRDefault="007A3BF7" w:rsidP="00342DC7">
      <w:pPr>
        <w:spacing w:before="113"/>
        <w:ind w:left="1130" w:right="-11"/>
        <w:rPr>
          <w:rFonts w:hAnsi="Noto Sans" w:cs="Noto Sans"/>
          <w:sz w:val="24"/>
        </w:rPr>
      </w:pPr>
      <w:r w:rsidRPr="00871AF0">
        <w:rPr>
          <w:rFonts w:hAnsi="Noto Sans" w:cs="Noto Sans"/>
          <w:color w:val="23305D"/>
          <w:sz w:val="24"/>
        </w:rPr>
        <w:t>Since 2019, we have been working on immediate, short-term improvements under the current legislation, alongside work to understand which issues we need to be address when we create new mental health legislation for</w:t>
      </w:r>
      <w:r w:rsidR="00342DC7">
        <w:rPr>
          <w:rFonts w:hAnsi="Noto Sans" w:cs="Noto Sans"/>
          <w:color w:val="23305D"/>
          <w:sz w:val="24"/>
        </w:rPr>
        <w:t xml:space="preserve"> </w:t>
      </w:r>
      <w:r w:rsidRPr="00871AF0">
        <w:rPr>
          <w:rFonts w:hAnsi="Noto Sans" w:cs="Noto Sans"/>
          <w:color w:val="23305D"/>
          <w:sz w:val="24"/>
        </w:rPr>
        <w:t>New Zealand.</w:t>
      </w:r>
    </w:p>
    <w:p w:rsidR="00C93527" w:rsidRPr="00871AF0" w:rsidRDefault="007A3BF7" w:rsidP="00871AF0">
      <w:pPr>
        <w:pStyle w:val="Heading3"/>
        <w:spacing w:before="151" w:line="187" w:lineRule="auto"/>
        <w:ind w:left="308" w:right="1251"/>
        <w:rPr>
          <w:rFonts w:hAnsi="Noto Sans" w:cs="Noto Sans"/>
        </w:rPr>
      </w:pPr>
      <w:r w:rsidRPr="00871AF0">
        <w:rPr>
          <w:rFonts w:hAnsi="Noto Sans" w:cs="Noto Sans"/>
          <w:b w:val="0"/>
        </w:rPr>
        <w:br w:type="column"/>
      </w:r>
      <w:r w:rsidRPr="00871AF0">
        <w:rPr>
          <w:rFonts w:hAnsi="Noto Sans" w:cs="Noto Sans"/>
          <w:color w:val="23305D"/>
        </w:rPr>
        <w:t>Improving service user experiences under the current Mental Health Act</w:t>
      </w:r>
    </w:p>
    <w:p w:rsidR="00C93527" w:rsidRPr="00871AF0" w:rsidRDefault="007A3BF7" w:rsidP="00871AF0">
      <w:pPr>
        <w:pStyle w:val="BodyText"/>
        <w:spacing w:before="113" w:line="223" w:lineRule="auto"/>
        <w:ind w:left="308" w:right="1410"/>
        <w:rPr>
          <w:rFonts w:hAnsi="Noto Sans" w:cs="Noto Sans"/>
        </w:rPr>
      </w:pPr>
      <w:r w:rsidRPr="00871AF0">
        <w:rPr>
          <w:rFonts w:hAnsi="Noto Sans" w:cs="Noto Sans"/>
        </w:rPr>
        <w:t>In September 2020, we published a range of new guidelines for clinical staff, district inspectors and anyone else working within the legal or clinical framework of the Mental Health Act.</w:t>
      </w:r>
    </w:p>
    <w:p w:rsidR="00C93527" w:rsidRPr="00871AF0" w:rsidRDefault="007A3BF7" w:rsidP="00871AF0">
      <w:pPr>
        <w:pStyle w:val="BodyText"/>
        <w:spacing w:before="118" w:line="223" w:lineRule="auto"/>
        <w:ind w:left="308" w:right="1714"/>
        <w:rPr>
          <w:rFonts w:hAnsi="Noto Sans" w:cs="Noto Sans"/>
        </w:rPr>
      </w:pPr>
      <w:r w:rsidRPr="00871AF0">
        <w:rPr>
          <w:rFonts w:hAnsi="Noto Sans" w:cs="Noto Sans"/>
        </w:rPr>
        <w:t>The guidelines help to clarify how people should administer the Act, particularly in regard to:</w:t>
      </w:r>
    </w:p>
    <w:p w:rsidR="00C93527" w:rsidRPr="00871AF0" w:rsidRDefault="007A3BF7" w:rsidP="00871AF0">
      <w:pPr>
        <w:pStyle w:val="ListParagraph"/>
        <w:numPr>
          <w:ilvl w:val="0"/>
          <w:numId w:val="3"/>
        </w:numPr>
        <w:tabs>
          <w:tab w:val="left" w:pos="536"/>
        </w:tabs>
        <w:spacing w:before="117" w:line="223" w:lineRule="auto"/>
        <w:ind w:left="535" w:right="1783"/>
        <w:rPr>
          <w:rFonts w:hAnsi="Noto Sans" w:cs="Noto Sans"/>
          <w:sz w:val="20"/>
        </w:rPr>
      </w:pPr>
      <w:r w:rsidRPr="00871AF0">
        <w:rPr>
          <w:rFonts w:hAnsi="Noto Sans" w:cs="Noto Sans"/>
          <w:sz w:val="20"/>
        </w:rPr>
        <w:t>the growing influence of rights-based approaches, and how we can better promote such approaches within the parameters of the current Act</w:t>
      </w:r>
    </w:p>
    <w:p w:rsidR="00C93527" w:rsidRPr="00871AF0" w:rsidRDefault="007A3BF7" w:rsidP="00871AF0">
      <w:pPr>
        <w:pStyle w:val="ListParagraph"/>
        <w:numPr>
          <w:ilvl w:val="0"/>
          <w:numId w:val="3"/>
        </w:numPr>
        <w:tabs>
          <w:tab w:val="left" w:pos="536"/>
        </w:tabs>
        <w:spacing w:before="84" w:line="223" w:lineRule="auto"/>
        <w:ind w:left="535" w:right="1466"/>
        <w:rPr>
          <w:rFonts w:hAnsi="Noto Sans" w:cs="Noto Sans"/>
          <w:sz w:val="20"/>
        </w:rPr>
      </w:pPr>
      <w:r w:rsidRPr="00871AF0">
        <w:rPr>
          <w:rFonts w:hAnsi="Noto Sans" w:cs="Noto Sans"/>
          <w:sz w:val="20"/>
        </w:rPr>
        <w:t xml:space="preserve">the need to give greater emphasis to our obligations under </w:t>
      </w:r>
      <w:proofErr w:type="spellStart"/>
      <w:r w:rsidRPr="00871AF0">
        <w:rPr>
          <w:rFonts w:hAnsi="Noto Sans" w:cs="Noto Sans"/>
          <w:sz w:val="20"/>
        </w:rPr>
        <w:t>Te</w:t>
      </w:r>
      <w:proofErr w:type="spellEnd"/>
      <w:r w:rsidRPr="00871AF0">
        <w:rPr>
          <w:rFonts w:hAnsi="Noto Sans" w:cs="Noto Sans"/>
          <w:sz w:val="20"/>
        </w:rPr>
        <w:t xml:space="preserve"> </w:t>
      </w:r>
      <w:proofErr w:type="spellStart"/>
      <w:r w:rsidRPr="00871AF0">
        <w:rPr>
          <w:rFonts w:hAnsi="Noto Sans" w:cs="Noto Sans"/>
          <w:sz w:val="20"/>
        </w:rPr>
        <w:t>Tiriti</w:t>
      </w:r>
      <w:proofErr w:type="spellEnd"/>
      <w:r w:rsidRPr="00871AF0">
        <w:rPr>
          <w:rFonts w:hAnsi="Noto Sans" w:cs="Noto Sans"/>
          <w:sz w:val="20"/>
        </w:rPr>
        <w:t xml:space="preserve"> o Waitangi</w:t>
      </w:r>
    </w:p>
    <w:p w:rsidR="00C93527" w:rsidRPr="00871AF0" w:rsidRDefault="007A3BF7" w:rsidP="00871AF0">
      <w:pPr>
        <w:pStyle w:val="ListParagraph"/>
        <w:numPr>
          <w:ilvl w:val="0"/>
          <w:numId w:val="3"/>
        </w:numPr>
        <w:tabs>
          <w:tab w:val="left" w:pos="536"/>
        </w:tabs>
        <w:spacing w:before="82" w:line="223" w:lineRule="auto"/>
        <w:ind w:left="535" w:right="1216"/>
        <w:rPr>
          <w:rFonts w:hAnsi="Noto Sans" w:cs="Noto Sans"/>
          <w:sz w:val="20"/>
        </w:rPr>
      </w:pPr>
      <w:r w:rsidRPr="00871AF0">
        <w:rPr>
          <w:rFonts w:hAnsi="Noto Sans" w:cs="Noto Sans"/>
          <w:sz w:val="20"/>
        </w:rPr>
        <w:t xml:space="preserve">the impact of </w:t>
      </w:r>
      <w:proofErr w:type="spellStart"/>
      <w:r w:rsidRPr="00871AF0">
        <w:rPr>
          <w:rFonts w:hAnsi="Noto Sans" w:cs="Noto Sans"/>
          <w:i/>
          <w:sz w:val="20"/>
        </w:rPr>
        <w:t>He</w:t>
      </w:r>
      <w:proofErr w:type="spellEnd"/>
      <w:r w:rsidRPr="00871AF0">
        <w:rPr>
          <w:rFonts w:hAnsi="Noto Sans" w:cs="Noto Sans"/>
          <w:i/>
          <w:sz w:val="20"/>
        </w:rPr>
        <w:t xml:space="preserve"> Ara </w:t>
      </w:r>
      <w:proofErr w:type="spellStart"/>
      <w:r w:rsidRPr="00871AF0">
        <w:rPr>
          <w:rFonts w:hAnsi="Noto Sans" w:cs="Noto Sans"/>
          <w:i/>
          <w:sz w:val="20"/>
        </w:rPr>
        <w:t>Oranga</w:t>
      </w:r>
      <w:proofErr w:type="spellEnd"/>
      <w:r w:rsidRPr="00871AF0">
        <w:rPr>
          <w:rFonts w:hAnsi="Noto Sans" w:cs="Noto Sans"/>
          <w:i/>
          <w:sz w:val="20"/>
        </w:rPr>
        <w:t xml:space="preserve"> </w:t>
      </w:r>
      <w:r w:rsidRPr="00871AF0">
        <w:rPr>
          <w:rFonts w:hAnsi="Noto Sans" w:cs="Noto Sans"/>
          <w:sz w:val="20"/>
        </w:rPr>
        <w:t>and feedback from people with lived experience and</w:t>
      </w:r>
      <w:r w:rsidR="00342DC7">
        <w:rPr>
          <w:rFonts w:hAnsi="Noto Sans" w:cs="Noto Sans"/>
          <w:sz w:val="20"/>
        </w:rPr>
        <w:t xml:space="preserve"> </w:t>
      </w:r>
    </w:p>
    <w:p w:rsidR="00C93527" w:rsidRPr="00871AF0" w:rsidRDefault="007A3BF7" w:rsidP="00871AF0">
      <w:pPr>
        <w:pStyle w:val="BodyText"/>
        <w:spacing w:before="2" w:line="223" w:lineRule="auto"/>
        <w:ind w:left="535" w:right="1140"/>
        <w:rPr>
          <w:rFonts w:hAnsi="Noto Sans" w:cs="Noto Sans"/>
        </w:rPr>
      </w:pPr>
      <w:r w:rsidRPr="00871AF0">
        <w:rPr>
          <w:rFonts w:hAnsi="Noto Sans" w:cs="Noto Sans"/>
        </w:rPr>
        <w:t xml:space="preserve">their families and </w:t>
      </w:r>
      <w:proofErr w:type="spellStart"/>
      <w:r w:rsidRPr="00871AF0">
        <w:rPr>
          <w:rFonts w:hAnsi="Noto Sans" w:cs="Noto Sans"/>
        </w:rPr>
        <w:t>whānau</w:t>
      </w:r>
      <w:proofErr w:type="spellEnd"/>
      <w:r w:rsidRPr="00871AF0">
        <w:rPr>
          <w:rFonts w:hAnsi="Noto Sans" w:cs="Noto Sans"/>
        </w:rPr>
        <w:t xml:space="preserve"> on how they experience the current administration of the Mental Health Act.</w:t>
      </w:r>
    </w:p>
    <w:p w:rsidR="00C93527" w:rsidRPr="00871AF0" w:rsidRDefault="007A3BF7" w:rsidP="00871AF0">
      <w:pPr>
        <w:pStyle w:val="BodyText"/>
        <w:spacing w:before="163" w:line="223" w:lineRule="auto"/>
        <w:ind w:left="308" w:right="1251"/>
        <w:rPr>
          <w:rFonts w:hAnsi="Noto Sans" w:cs="Noto Sans"/>
        </w:rPr>
      </w:pPr>
      <w:r w:rsidRPr="00871AF0">
        <w:rPr>
          <w:rFonts w:hAnsi="Noto Sans" w:cs="Noto Sans"/>
        </w:rPr>
        <w:t>Education and training are under way to help embed these changes.</w:t>
      </w:r>
    </w:p>
    <w:p w:rsidR="00C93527" w:rsidRPr="00871AF0" w:rsidRDefault="00C93527" w:rsidP="00871AF0">
      <w:pPr>
        <w:spacing w:line="223" w:lineRule="auto"/>
        <w:rPr>
          <w:rFonts w:hAnsi="Noto Sans" w:cs="Noto Sans"/>
        </w:rPr>
        <w:sectPr w:rsidR="00C93527" w:rsidRPr="00871AF0">
          <w:type w:val="continuous"/>
          <w:pgSz w:w="11910" w:h="16840"/>
          <w:pgMar w:top="1580" w:right="0" w:bottom="280" w:left="0" w:header="0" w:footer="1156" w:gutter="0"/>
          <w:cols w:num="2" w:space="720" w:equalWidth="0">
            <w:col w:w="5773" w:space="40"/>
            <w:col w:w="6097"/>
          </w:cols>
        </w:sectPr>
      </w:pPr>
    </w:p>
    <w:p w:rsidR="00C93527" w:rsidRPr="00871AF0" w:rsidRDefault="007A3BF7" w:rsidP="00871AF0">
      <w:pPr>
        <w:pStyle w:val="Heading3"/>
        <w:spacing w:before="132" w:line="187" w:lineRule="auto"/>
        <w:rPr>
          <w:rFonts w:hAnsi="Noto Sans" w:cs="Noto Sans"/>
        </w:rPr>
      </w:pPr>
      <w:r w:rsidRPr="00871AF0">
        <w:rPr>
          <w:rFonts w:hAnsi="Noto Sans" w:cs="Noto Sans"/>
          <w:color w:val="23305D"/>
        </w:rPr>
        <w:lastRenderedPageBreak/>
        <w:t>Amendments to the current Mental Health Act to better protect people’s rights and improve safety</w:t>
      </w:r>
    </w:p>
    <w:p w:rsidR="00C93527" w:rsidRPr="00871AF0" w:rsidRDefault="007A3BF7" w:rsidP="00871AF0">
      <w:pPr>
        <w:pStyle w:val="BodyText"/>
        <w:spacing w:before="113" w:line="223" w:lineRule="auto"/>
        <w:ind w:left="1133" w:right="200"/>
        <w:rPr>
          <w:rFonts w:hAnsi="Noto Sans" w:cs="Noto Sans"/>
        </w:rPr>
      </w:pPr>
      <w:r w:rsidRPr="00871AF0">
        <w:rPr>
          <w:rFonts w:hAnsi="Noto Sans" w:cs="Noto Sans"/>
        </w:rPr>
        <w:t>The Mental Health (Compulsory Assessment and Treatment) Amendment Bill was introduced in March 2021 and gained Royal assent at the end of October 2021.</w:t>
      </w:r>
    </w:p>
    <w:p w:rsidR="00C93527" w:rsidRPr="00871AF0" w:rsidRDefault="007A3BF7" w:rsidP="00871AF0">
      <w:pPr>
        <w:pStyle w:val="BodyText"/>
        <w:spacing w:before="117" w:line="223" w:lineRule="auto"/>
        <w:ind w:left="1133" w:right="88"/>
        <w:rPr>
          <w:rFonts w:hAnsi="Noto Sans" w:cs="Noto Sans"/>
        </w:rPr>
      </w:pPr>
      <w:r w:rsidRPr="00871AF0">
        <w:rPr>
          <w:rFonts w:hAnsi="Noto Sans" w:cs="Noto Sans"/>
        </w:rPr>
        <w:t>It makes four key changes to the Mental Health Act to improve the protection of individual rights, ensure the safety of patients and the public and enable more effective application of the Act:</w:t>
      </w:r>
    </w:p>
    <w:p w:rsidR="00C93527" w:rsidRPr="00871AF0" w:rsidRDefault="007A3BF7" w:rsidP="00871AF0">
      <w:pPr>
        <w:pStyle w:val="ListParagraph"/>
        <w:numPr>
          <w:ilvl w:val="1"/>
          <w:numId w:val="3"/>
        </w:numPr>
        <w:tabs>
          <w:tab w:val="left" w:pos="1361"/>
        </w:tabs>
        <w:spacing w:before="103"/>
        <w:ind w:left="1360" w:hanging="228"/>
        <w:rPr>
          <w:rFonts w:hAnsi="Noto Sans" w:cs="Noto Sans"/>
          <w:sz w:val="20"/>
        </w:rPr>
      </w:pPr>
      <w:r w:rsidRPr="00871AF0">
        <w:rPr>
          <w:rFonts w:hAnsi="Noto Sans" w:cs="Noto Sans"/>
          <w:sz w:val="20"/>
        </w:rPr>
        <w:t>eliminating indefinite treatment orders</w:t>
      </w:r>
    </w:p>
    <w:p w:rsidR="00C93527" w:rsidRPr="00871AF0" w:rsidRDefault="007A3BF7" w:rsidP="00871AF0">
      <w:pPr>
        <w:pStyle w:val="ListParagraph"/>
        <w:numPr>
          <w:ilvl w:val="1"/>
          <w:numId w:val="3"/>
        </w:numPr>
        <w:tabs>
          <w:tab w:val="left" w:pos="1361"/>
        </w:tabs>
        <w:spacing w:before="76" w:line="223" w:lineRule="auto"/>
        <w:ind w:left="1360" w:right="184"/>
        <w:rPr>
          <w:rFonts w:hAnsi="Noto Sans" w:cs="Noto Sans"/>
          <w:sz w:val="20"/>
        </w:rPr>
      </w:pPr>
      <w:proofErr w:type="spellStart"/>
      <w:r w:rsidRPr="00871AF0">
        <w:rPr>
          <w:rFonts w:hAnsi="Noto Sans" w:cs="Noto Sans"/>
          <w:sz w:val="20"/>
        </w:rPr>
        <w:t>minimising</w:t>
      </w:r>
      <w:proofErr w:type="spellEnd"/>
      <w:r w:rsidRPr="00871AF0">
        <w:rPr>
          <w:rFonts w:hAnsi="Noto Sans" w:cs="Noto Sans"/>
          <w:sz w:val="20"/>
        </w:rPr>
        <w:t xml:space="preserve"> the risk of harm to patients and the public during transport of forensic patients who are ‘special patients’ as defined under the Act</w:t>
      </w:r>
    </w:p>
    <w:p w:rsidR="00C93527" w:rsidRPr="00871AF0" w:rsidRDefault="007A3BF7" w:rsidP="00871AF0">
      <w:pPr>
        <w:pStyle w:val="ListParagraph"/>
        <w:numPr>
          <w:ilvl w:val="1"/>
          <w:numId w:val="3"/>
        </w:numPr>
        <w:tabs>
          <w:tab w:val="left" w:pos="1361"/>
        </w:tabs>
        <w:spacing w:before="84" w:line="223" w:lineRule="auto"/>
        <w:ind w:left="1360" w:right="322"/>
        <w:rPr>
          <w:rFonts w:hAnsi="Noto Sans" w:cs="Noto Sans"/>
          <w:sz w:val="20"/>
        </w:rPr>
      </w:pPr>
      <w:r w:rsidRPr="00871AF0">
        <w:rPr>
          <w:rFonts w:hAnsi="Noto Sans" w:cs="Noto Sans"/>
          <w:sz w:val="20"/>
        </w:rPr>
        <w:t>addressing technical drafting issues that will improve the administrative efficiency of the Act</w:t>
      </w:r>
    </w:p>
    <w:p w:rsidR="00C93527" w:rsidRPr="00871AF0" w:rsidRDefault="007A3BF7" w:rsidP="00871AF0">
      <w:pPr>
        <w:pStyle w:val="ListParagraph"/>
        <w:numPr>
          <w:ilvl w:val="1"/>
          <w:numId w:val="3"/>
        </w:numPr>
        <w:tabs>
          <w:tab w:val="left" w:pos="1361"/>
        </w:tabs>
        <w:spacing w:before="83" w:line="223" w:lineRule="auto"/>
        <w:ind w:left="1360" w:right="69"/>
        <w:rPr>
          <w:rFonts w:hAnsi="Noto Sans" w:cs="Noto Sans"/>
          <w:sz w:val="20"/>
        </w:rPr>
      </w:pPr>
      <w:r w:rsidRPr="00871AF0">
        <w:rPr>
          <w:rFonts w:hAnsi="Noto Sans" w:cs="Noto Sans"/>
          <w:sz w:val="20"/>
        </w:rPr>
        <w:t>removing the sunset date for technical amendments and audiovisual link amendments made by the COVID-19 Response (Further Management Measures) Legislation Act 2020.</w:t>
      </w:r>
    </w:p>
    <w:p w:rsidR="00C93527" w:rsidRPr="00871AF0" w:rsidRDefault="007A3BF7" w:rsidP="00871AF0">
      <w:pPr>
        <w:pStyle w:val="BodyText"/>
        <w:spacing w:before="165" w:line="223" w:lineRule="auto"/>
        <w:ind w:left="1133" w:right="453"/>
        <w:rPr>
          <w:rFonts w:hAnsi="Noto Sans" w:cs="Noto Sans"/>
        </w:rPr>
      </w:pPr>
      <w:r w:rsidRPr="00871AF0">
        <w:rPr>
          <w:rFonts w:hAnsi="Noto Sans" w:cs="Noto Sans"/>
        </w:rPr>
        <w:t>All of these changes came into force on 30 October 2021, except the elimination of</w:t>
      </w:r>
    </w:p>
    <w:p w:rsidR="00C93527" w:rsidRPr="00871AF0" w:rsidRDefault="007A3BF7" w:rsidP="00871AF0">
      <w:pPr>
        <w:pStyle w:val="BodyText"/>
        <w:spacing w:before="2" w:line="223" w:lineRule="auto"/>
        <w:ind w:left="1133"/>
        <w:rPr>
          <w:rFonts w:hAnsi="Noto Sans" w:cs="Noto Sans"/>
        </w:rPr>
      </w:pPr>
      <w:r w:rsidRPr="00871AF0">
        <w:rPr>
          <w:rFonts w:hAnsi="Noto Sans" w:cs="Noto Sans"/>
        </w:rPr>
        <w:t>indefinite compulsory treatment orders, which will come into effect by Order in Council or two years following the date of Royal assent. This timeframe is to ensure there is sufficient time for implementation.</w:t>
      </w:r>
    </w:p>
    <w:p w:rsidR="00C93527" w:rsidRPr="00871AF0" w:rsidRDefault="007A3BF7" w:rsidP="00871AF0">
      <w:pPr>
        <w:pStyle w:val="Heading3"/>
        <w:spacing w:before="132" w:line="187" w:lineRule="auto"/>
        <w:ind w:left="309" w:right="2824"/>
        <w:rPr>
          <w:rFonts w:hAnsi="Noto Sans" w:cs="Noto Sans"/>
        </w:rPr>
      </w:pPr>
      <w:r w:rsidRPr="00871AF0">
        <w:rPr>
          <w:rFonts w:hAnsi="Noto Sans" w:cs="Noto Sans"/>
          <w:b w:val="0"/>
        </w:rPr>
        <w:br w:type="column"/>
      </w:r>
      <w:r w:rsidRPr="00871AF0">
        <w:rPr>
          <w:rFonts w:hAnsi="Noto Sans" w:cs="Noto Sans"/>
          <w:color w:val="23305D"/>
        </w:rPr>
        <w:t>Repealing and replacing the Mental Health Act</w:t>
      </w:r>
    </w:p>
    <w:p w:rsidR="00C93527" w:rsidRPr="00871AF0" w:rsidRDefault="007A3BF7" w:rsidP="00871AF0">
      <w:pPr>
        <w:pStyle w:val="BodyText"/>
        <w:spacing w:before="114" w:line="223" w:lineRule="auto"/>
        <w:ind w:left="309" w:right="1399"/>
        <w:rPr>
          <w:rFonts w:hAnsi="Noto Sans" w:cs="Noto Sans"/>
        </w:rPr>
      </w:pPr>
      <w:r w:rsidRPr="00871AF0">
        <w:rPr>
          <w:rFonts w:hAnsi="Noto Sans" w:cs="Noto Sans"/>
        </w:rPr>
        <w:t>Our new guidelines for administration of the current Mental Health Act, and the Mental Health (Compulsory Assessment and Treatment) Amendment Bill, represent short-term improvements to the current legislation. As a long-term solution, the Government is planning a full repeal and replacement of the current Act: it approved principles to guide development of new mental health legislation in 2019. We have been preparing for this process, including by reviewing previous related consultations, academic research and international examples to understand the key issues and potential options.</w:t>
      </w:r>
    </w:p>
    <w:p w:rsidR="00C93527" w:rsidRPr="00871AF0" w:rsidRDefault="007A3BF7" w:rsidP="00871AF0">
      <w:pPr>
        <w:pStyle w:val="BodyText"/>
        <w:spacing w:before="128" w:line="223" w:lineRule="auto"/>
        <w:ind w:left="309" w:right="1278"/>
        <w:rPr>
          <w:rFonts w:hAnsi="Noto Sans" w:cs="Noto Sans"/>
        </w:rPr>
      </w:pPr>
      <w:r w:rsidRPr="00871AF0">
        <w:rPr>
          <w:rFonts w:hAnsi="Noto Sans" w:cs="Noto Sans"/>
        </w:rPr>
        <w:t>We developed a public discussion document in consultation with a targeted group of stakeholders, including people in the mental health and addiction sector, people with lived experience, academia and government agencies. The discussion document sets out the key topics that we need to consider in the development of new legislation. Cabinet approved this document at the beginning of October 2021.</w:t>
      </w:r>
    </w:p>
    <w:p w:rsidR="00C93527" w:rsidRPr="00871AF0" w:rsidRDefault="007A3BF7" w:rsidP="00871AF0">
      <w:pPr>
        <w:pStyle w:val="BodyText"/>
        <w:spacing w:before="123" w:line="223" w:lineRule="auto"/>
        <w:ind w:left="309" w:right="1401"/>
        <w:rPr>
          <w:rFonts w:hAnsi="Noto Sans" w:cs="Noto Sans"/>
        </w:rPr>
      </w:pPr>
      <w:r w:rsidRPr="00871AF0">
        <w:rPr>
          <w:rFonts w:hAnsi="Noto Sans" w:cs="Noto Sans"/>
        </w:rPr>
        <w:t>Public consultation will run for three months to 28 January 2022.</w:t>
      </w:r>
    </w:p>
    <w:p w:rsidR="00C93527" w:rsidRPr="00871AF0" w:rsidRDefault="00C93527" w:rsidP="00871AF0">
      <w:pPr>
        <w:spacing w:line="223" w:lineRule="auto"/>
        <w:rPr>
          <w:rFonts w:hAnsi="Noto Sans" w:cs="Noto Sans"/>
        </w:rPr>
        <w:sectPr w:rsidR="00C93527" w:rsidRPr="00871AF0">
          <w:pgSz w:w="11910" w:h="16840"/>
          <w:pgMar w:top="1020" w:right="0" w:bottom="1340" w:left="0" w:header="0" w:footer="1156" w:gutter="0"/>
          <w:cols w:num="2" w:space="720" w:equalWidth="0">
            <w:col w:w="5774" w:space="40"/>
            <w:col w:w="6096"/>
          </w:cols>
        </w:sectPr>
      </w:pPr>
    </w:p>
    <w:p w:rsidR="00C93527" w:rsidRPr="00871AF0" w:rsidRDefault="00297F7D" w:rsidP="00871AF0">
      <w:pPr>
        <w:pStyle w:val="Heading1"/>
        <w:spacing w:before="267" w:line="177" w:lineRule="auto"/>
        <w:ind w:left="1133" w:right="4182"/>
        <w:rPr>
          <w:rFonts w:hAnsi="Noto Sans" w:cs="Noto Sans"/>
        </w:rPr>
      </w:pPr>
      <w:r>
        <w:lastRenderedPageBreak/>
        <w:pict>
          <v:rect id="docshape416" o:spid="_x0000_s1051" alt="" style="position:absolute;left:0;text-align:left;margin-left:0;margin-top:18.8pt;width:12.1pt;height:68.9pt;z-index:15751168;mso-wrap-edited:f;mso-width-percent:0;mso-height-percent:0;mso-position-horizontal-relative:page;mso-width-percent:0;mso-height-percent:0" fillcolor="#f18700" stroked="f">
            <w10:wrap anchorx="page"/>
          </v:rect>
        </w:pict>
      </w:r>
      <w:bookmarkStart w:id="20" w:name="Focusing_on_lived_experience"/>
      <w:bookmarkStart w:id="21" w:name="_bookmark8"/>
      <w:bookmarkEnd w:id="20"/>
      <w:bookmarkEnd w:id="21"/>
      <w:r w:rsidR="007A3BF7" w:rsidRPr="00871AF0">
        <w:rPr>
          <w:rFonts w:hAnsi="Noto Sans" w:cs="Noto Sans"/>
          <w:color w:val="23305D"/>
        </w:rPr>
        <w:t>Focusing on lived experience</w:t>
      </w:r>
    </w:p>
    <w:p w:rsidR="00C93527" w:rsidRPr="00871AF0" w:rsidRDefault="00C93527" w:rsidP="00871AF0">
      <w:pPr>
        <w:pStyle w:val="BodyText"/>
        <w:rPr>
          <w:rFonts w:hAnsi="Noto Sans" w:cs="Noto Sans"/>
          <w:b/>
        </w:rPr>
      </w:pPr>
    </w:p>
    <w:p w:rsidR="00C93527" w:rsidRPr="00871AF0" w:rsidRDefault="00C93527" w:rsidP="00871AF0">
      <w:pPr>
        <w:pStyle w:val="BodyText"/>
        <w:spacing w:before="2"/>
        <w:rPr>
          <w:rFonts w:hAnsi="Noto Sans" w:cs="Noto Sans"/>
          <w:b/>
          <w:sz w:val="27"/>
        </w:rPr>
      </w:pPr>
    </w:p>
    <w:p w:rsidR="00C93527" w:rsidRPr="00871AF0" w:rsidRDefault="00C93527" w:rsidP="00871AF0">
      <w:pPr>
        <w:rPr>
          <w:rFonts w:hAnsi="Noto Sans" w:cs="Noto Sans"/>
          <w:sz w:val="27"/>
        </w:rPr>
        <w:sectPr w:rsidR="00C93527" w:rsidRPr="00871AF0">
          <w:pgSz w:w="11910" w:h="16840"/>
          <w:pgMar w:top="740" w:right="0" w:bottom="1340" w:left="0" w:header="0" w:footer="1156" w:gutter="0"/>
          <w:cols w:space="720"/>
        </w:sectPr>
      </w:pPr>
    </w:p>
    <w:p w:rsidR="00C93527" w:rsidRPr="00871AF0" w:rsidRDefault="007A3BF7" w:rsidP="00871AF0">
      <w:pPr>
        <w:spacing w:before="117"/>
        <w:ind w:left="1133" w:right="-1"/>
        <w:rPr>
          <w:rFonts w:hAnsi="Noto Sans" w:cs="Noto Sans"/>
          <w:sz w:val="24"/>
        </w:rPr>
      </w:pPr>
      <w:r w:rsidRPr="00871AF0">
        <w:rPr>
          <w:rFonts w:hAnsi="Noto Sans" w:cs="Noto Sans"/>
          <w:i/>
          <w:color w:val="23305D"/>
          <w:sz w:val="24"/>
        </w:rPr>
        <w:t xml:space="preserve">He Ara </w:t>
      </w:r>
      <w:proofErr w:type="spellStart"/>
      <w:r w:rsidRPr="00871AF0">
        <w:rPr>
          <w:rFonts w:hAnsi="Noto Sans" w:cs="Noto Sans"/>
          <w:i/>
          <w:color w:val="23305D"/>
          <w:sz w:val="24"/>
        </w:rPr>
        <w:t>Oranga</w:t>
      </w:r>
      <w:proofErr w:type="spellEnd"/>
      <w:r w:rsidRPr="00871AF0">
        <w:rPr>
          <w:rFonts w:hAnsi="Noto Sans" w:cs="Noto Sans"/>
          <w:i/>
          <w:color w:val="23305D"/>
          <w:sz w:val="24"/>
        </w:rPr>
        <w:t xml:space="preserve"> </w:t>
      </w:r>
      <w:proofErr w:type="spellStart"/>
      <w:r w:rsidRPr="00871AF0">
        <w:rPr>
          <w:rFonts w:hAnsi="Noto Sans" w:cs="Noto Sans"/>
          <w:color w:val="23305D"/>
          <w:sz w:val="24"/>
        </w:rPr>
        <w:t>recognised</w:t>
      </w:r>
      <w:proofErr w:type="spellEnd"/>
      <w:r w:rsidRPr="00871AF0">
        <w:rPr>
          <w:rFonts w:hAnsi="Noto Sans" w:cs="Noto Sans"/>
          <w:color w:val="23305D"/>
          <w:sz w:val="24"/>
        </w:rPr>
        <w:t xml:space="preserve"> that people with lived experience and their </w:t>
      </w:r>
      <w:proofErr w:type="spellStart"/>
      <w:r w:rsidRPr="00871AF0">
        <w:rPr>
          <w:rFonts w:hAnsi="Noto Sans" w:cs="Noto Sans"/>
          <w:color w:val="23305D"/>
          <w:sz w:val="24"/>
        </w:rPr>
        <w:t>whānau</w:t>
      </w:r>
      <w:proofErr w:type="spellEnd"/>
      <w:r w:rsidRPr="00871AF0">
        <w:rPr>
          <w:rFonts w:hAnsi="Noto Sans" w:cs="Noto Sans"/>
          <w:color w:val="23305D"/>
          <w:sz w:val="24"/>
        </w:rPr>
        <w:t xml:space="preserve"> hold critical knowledge as experts, leaders, advocates, service providers, and service users.</w:t>
      </w:r>
    </w:p>
    <w:p w:rsidR="00C93527" w:rsidRPr="00871AF0" w:rsidRDefault="007A3BF7" w:rsidP="00871AF0">
      <w:pPr>
        <w:pStyle w:val="BodyText"/>
        <w:spacing w:before="99" w:line="223" w:lineRule="auto"/>
        <w:ind w:left="433" w:right="1130"/>
        <w:rPr>
          <w:rFonts w:hAnsi="Noto Sans" w:cs="Noto Sans"/>
        </w:rPr>
      </w:pPr>
      <w:r w:rsidRPr="00871AF0">
        <w:rPr>
          <w:rFonts w:hAnsi="Noto Sans" w:cs="Noto Sans"/>
        </w:rPr>
        <w:br w:type="column"/>
      </w:r>
      <w:r w:rsidRPr="00871AF0">
        <w:rPr>
          <w:rFonts w:hAnsi="Noto Sans" w:cs="Noto Sans"/>
        </w:rPr>
        <w:t xml:space="preserve">Several of </w:t>
      </w:r>
      <w:proofErr w:type="spellStart"/>
      <w:r w:rsidRPr="00871AF0">
        <w:rPr>
          <w:rFonts w:hAnsi="Noto Sans" w:cs="Noto Sans"/>
          <w:i/>
        </w:rPr>
        <w:t>He</w:t>
      </w:r>
      <w:proofErr w:type="spellEnd"/>
      <w:r w:rsidRPr="00871AF0">
        <w:rPr>
          <w:rFonts w:hAnsi="Noto Sans" w:cs="Noto Sans"/>
          <w:i/>
        </w:rPr>
        <w:t xml:space="preserve"> Ara </w:t>
      </w:r>
      <w:proofErr w:type="spellStart"/>
      <w:r w:rsidRPr="00871AF0">
        <w:rPr>
          <w:rFonts w:hAnsi="Noto Sans" w:cs="Noto Sans"/>
          <w:i/>
        </w:rPr>
        <w:t>Oranga’s</w:t>
      </w:r>
      <w:proofErr w:type="spellEnd"/>
      <w:r w:rsidRPr="00871AF0">
        <w:rPr>
          <w:rFonts w:hAnsi="Noto Sans" w:cs="Noto Sans"/>
          <w:i/>
        </w:rPr>
        <w:t xml:space="preserve"> </w:t>
      </w:r>
      <w:r w:rsidRPr="00871AF0">
        <w:rPr>
          <w:rFonts w:hAnsi="Noto Sans" w:cs="Noto Sans"/>
        </w:rPr>
        <w:t>recommendations focused on improving the ways people with lived experience can meaningfully engage with mental health and addiction governance, planning, policy and service development decisions.</w:t>
      </w:r>
    </w:p>
    <w:p w:rsidR="00C93527" w:rsidRPr="00871AF0" w:rsidRDefault="007A3BF7" w:rsidP="00871AF0">
      <w:pPr>
        <w:pStyle w:val="BodyText"/>
        <w:spacing w:before="119" w:line="223" w:lineRule="auto"/>
        <w:ind w:left="433" w:right="1501"/>
        <w:rPr>
          <w:rFonts w:hAnsi="Noto Sans" w:cs="Noto Sans"/>
        </w:rPr>
      </w:pPr>
      <w:r w:rsidRPr="00871AF0">
        <w:rPr>
          <w:rFonts w:hAnsi="Noto Sans" w:cs="Noto Sans"/>
        </w:rPr>
        <w:t xml:space="preserve">We established our Lived Experience group in February this year, and the </w:t>
      </w:r>
      <w:proofErr w:type="spellStart"/>
      <w:r w:rsidRPr="00871AF0">
        <w:rPr>
          <w:rFonts w:hAnsi="Noto Sans" w:cs="Noto Sans"/>
        </w:rPr>
        <w:t>Programme</w:t>
      </w:r>
      <w:proofErr w:type="spellEnd"/>
      <w:r w:rsidRPr="00871AF0">
        <w:rPr>
          <w:rFonts w:hAnsi="Noto Sans" w:cs="Noto Sans"/>
        </w:rPr>
        <w:t xml:space="preserve"> Director of this group is part of the Mental Health and Addiction directorate’s senior leadership team.</w:t>
      </w:r>
    </w:p>
    <w:p w:rsidR="00C93527" w:rsidRPr="00871AF0" w:rsidRDefault="007A3BF7" w:rsidP="00871AF0">
      <w:pPr>
        <w:pStyle w:val="BodyText"/>
        <w:spacing w:before="119" w:line="223" w:lineRule="auto"/>
        <w:ind w:left="433" w:right="1238"/>
        <w:rPr>
          <w:rFonts w:hAnsi="Noto Sans" w:cs="Noto Sans"/>
        </w:rPr>
      </w:pPr>
      <w:r w:rsidRPr="00871AF0">
        <w:rPr>
          <w:rFonts w:hAnsi="Noto Sans" w:cs="Noto Sans"/>
        </w:rPr>
        <w:t>The Lived Experience group has been working closely with people with lived experience to bring them into the directorate’s work at all levels, ensuring that the Ministry understands and makes use of the expertise and knowledge of people with lived experience.</w:t>
      </w:r>
    </w:p>
    <w:p w:rsidR="00C93527" w:rsidRPr="00871AF0" w:rsidRDefault="007A3BF7" w:rsidP="00871AF0">
      <w:pPr>
        <w:pStyle w:val="BodyText"/>
        <w:spacing w:before="119" w:line="223" w:lineRule="auto"/>
        <w:ind w:left="433" w:right="1895"/>
        <w:rPr>
          <w:rFonts w:hAnsi="Noto Sans" w:cs="Noto Sans"/>
        </w:rPr>
      </w:pPr>
      <w:r w:rsidRPr="00871AF0">
        <w:rPr>
          <w:rFonts w:hAnsi="Noto Sans" w:cs="Noto Sans"/>
        </w:rPr>
        <w:t>The group is active across the Ministry of Health, demonstrating how the lived experience voice can enhance Ministry stewardship.</w:t>
      </w:r>
    </w:p>
    <w:p w:rsidR="00C93527" w:rsidRPr="00871AF0" w:rsidRDefault="00C93527" w:rsidP="00871AF0">
      <w:pPr>
        <w:spacing w:line="223" w:lineRule="auto"/>
        <w:rPr>
          <w:rFonts w:hAnsi="Noto Sans" w:cs="Noto Sans"/>
        </w:rPr>
        <w:sectPr w:rsidR="00C93527" w:rsidRPr="00871AF0">
          <w:type w:val="continuous"/>
          <w:pgSz w:w="11910" w:h="16840"/>
          <w:pgMar w:top="1580" w:right="0" w:bottom="280" w:left="0" w:header="0" w:footer="1156" w:gutter="0"/>
          <w:cols w:num="2" w:space="720" w:equalWidth="0">
            <w:col w:w="5650" w:space="40"/>
            <w:col w:w="6220"/>
          </w:cols>
        </w:sectPr>
      </w:pPr>
    </w:p>
    <w:p w:rsidR="00C93527" w:rsidRPr="00871AF0" w:rsidRDefault="00777722" w:rsidP="00871AF0">
      <w:pPr>
        <w:pStyle w:val="Heading1"/>
        <w:spacing w:before="267" w:line="177" w:lineRule="auto"/>
        <w:ind w:left="1133" w:right="5510"/>
        <w:rPr>
          <w:rFonts w:hAnsi="Noto Sans" w:cs="Noto Sans"/>
        </w:rPr>
      </w:pPr>
      <w:r w:rsidRPr="00871AF0">
        <w:rPr>
          <w:rFonts w:hAnsi="Noto Sans" w:cs="Noto Sans"/>
          <w:noProof/>
        </w:rPr>
        <w:lastRenderedPageBreak/>
        <w:drawing>
          <wp:anchor distT="0" distB="0" distL="114300" distR="114300" simplePos="0" relativeHeight="487621120" behindDoc="1" locked="0" layoutInCell="1" allowOverlap="1">
            <wp:simplePos x="0" y="0"/>
            <wp:positionH relativeFrom="page">
              <wp:posOffset>5688965</wp:posOffset>
            </wp:positionH>
            <wp:positionV relativeFrom="page">
              <wp:posOffset>720090</wp:posOffset>
            </wp:positionV>
            <wp:extent cx="1144800" cy="939600"/>
            <wp:effectExtent l="0" t="0" r="0" b="635"/>
            <wp:wrapNone/>
            <wp:docPr id="981" name="Picture 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 name="pattern-workforce.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144800" cy="939600"/>
                    </a:xfrm>
                    <a:prstGeom prst="rect">
                      <a:avLst/>
                    </a:prstGeom>
                  </pic:spPr>
                </pic:pic>
              </a:graphicData>
            </a:graphic>
            <wp14:sizeRelH relativeFrom="margin">
              <wp14:pctWidth>0</wp14:pctWidth>
            </wp14:sizeRelH>
            <wp14:sizeRelV relativeFrom="margin">
              <wp14:pctHeight>0</wp14:pctHeight>
            </wp14:sizeRelV>
          </wp:anchor>
        </w:drawing>
      </w:r>
      <w:r w:rsidR="00297F7D">
        <w:pict>
          <v:rect id="docshape423" o:spid="_x0000_s1050" alt="" style="position:absolute;left:0;text-align:left;margin-left:0;margin-top:18.8pt;width:12.1pt;height:68.9pt;z-index:15755264;mso-wrap-edited:f;mso-width-percent:0;mso-height-percent:0;mso-position-horizontal-relative:page;mso-position-vertical-relative:text;mso-width-percent:0;mso-height-percent:0" fillcolor="#1b83a0" stroked="f">
            <w10:wrap anchorx="page"/>
          </v:rect>
        </w:pict>
      </w:r>
      <w:bookmarkStart w:id="22" w:name="Workforce_development"/>
      <w:bookmarkStart w:id="23" w:name="_bookmark9"/>
      <w:bookmarkEnd w:id="22"/>
      <w:bookmarkEnd w:id="23"/>
      <w:r w:rsidR="007A3BF7" w:rsidRPr="00871AF0">
        <w:rPr>
          <w:rFonts w:hAnsi="Noto Sans" w:cs="Noto Sans"/>
          <w:color w:val="23305D"/>
        </w:rPr>
        <w:t>Workforce development</w:t>
      </w:r>
    </w:p>
    <w:p w:rsidR="00C93527" w:rsidRPr="00871AF0" w:rsidRDefault="00C93527" w:rsidP="00871AF0">
      <w:pPr>
        <w:pStyle w:val="BodyText"/>
        <w:rPr>
          <w:rFonts w:hAnsi="Noto Sans" w:cs="Noto Sans"/>
          <w:b/>
        </w:rPr>
      </w:pPr>
    </w:p>
    <w:p w:rsidR="00C93527" w:rsidRPr="00871AF0" w:rsidRDefault="00C93527" w:rsidP="00871AF0">
      <w:pPr>
        <w:pStyle w:val="BodyText"/>
        <w:spacing w:before="7"/>
        <w:rPr>
          <w:rFonts w:hAnsi="Noto Sans" w:cs="Noto Sans"/>
          <w:b/>
          <w:sz w:val="29"/>
        </w:rPr>
      </w:pPr>
    </w:p>
    <w:p w:rsidR="00C93527" w:rsidRPr="00871AF0" w:rsidRDefault="00C93527" w:rsidP="00871AF0">
      <w:pPr>
        <w:rPr>
          <w:rFonts w:hAnsi="Noto Sans" w:cs="Noto Sans"/>
          <w:sz w:val="29"/>
        </w:rPr>
        <w:sectPr w:rsidR="00C93527" w:rsidRPr="00871AF0">
          <w:pgSz w:w="11910" w:h="16840"/>
          <w:pgMar w:top="740" w:right="0" w:bottom="1340" w:left="0" w:header="0" w:footer="1156" w:gutter="0"/>
          <w:cols w:space="720"/>
        </w:sectPr>
      </w:pPr>
    </w:p>
    <w:p w:rsidR="00C93527" w:rsidRPr="00871AF0" w:rsidRDefault="007A3BF7" w:rsidP="00871AF0">
      <w:pPr>
        <w:spacing w:before="79"/>
        <w:ind w:left="1133" w:right="-17"/>
        <w:rPr>
          <w:rFonts w:hAnsi="Noto Sans" w:cs="Noto Sans"/>
          <w:sz w:val="24"/>
        </w:rPr>
      </w:pPr>
      <w:r w:rsidRPr="00871AF0">
        <w:rPr>
          <w:rFonts w:hAnsi="Noto Sans" w:cs="Noto Sans"/>
          <w:color w:val="23305D"/>
          <w:sz w:val="24"/>
        </w:rPr>
        <w:t>A sustainable, diverse and skilled mental health and addiction workforce is essential to transforming our approach to mental wellbeing. The 2019 Wellbeing Budget included funding to increase the number of people working in the sector and build the skills and capability of the existing workforce.</w:t>
      </w:r>
    </w:p>
    <w:p w:rsidR="00C93527" w:rsidRPr="00871AF0" w:rsidRDefault="007A3BF7" w:rsidP="00871AF0">
      <w:pPr>
        <w:pStyle w:val="BodyText"/>
        <w:spacing w:before="209" w:line="223" w:lineRule="auto"/>
        <w:ind w:left="1133" w:right="3"/>
        <w:rPr>
          <w:rFonts w:hAnsi="Noto Sans" w:cs="Noto Sans"/>
        </w:rPr>
      </w:pPr>
      <w:r w:rsidRPr="00871AF0">
        <w:rPr>
          <w:rFonts w:hAnsi="Noto Sans" w:cs="Noto Sans"/>
        </w:rPr>
        <w:t>There is an ongoing focus on developing Māori and Pacific mental health and addiction workforces. Over the year, work to this end has included:</w:t>
      </w:r>
    </w:p>
    <w:p w:rsidR="00C93527" w:rsidRPr="00871AF0" w:rsidRDefault="007A3BF7" w:rsidP="00871AF0">
      <w:pPr>
        <w:pStyle w:val="ListParagraph"/>
        <w:numPr>
          <w:ilvl w:val="1"/>
          <w:numId w:val="3"/>
        </w:numPr>
        <w:tabs>
          <w:tab w:val="left" w:pos="1361"/>
        </w:tabs>
        <w:spacing w:before="117" w:line="223" w:lineRule="auto"/>
        <w:ind w:left="1360" w:right="52"/>
        <w:rPr>
          <w:rFonts w:hAnsi="Noto Sans" w:cs="Noto Sans"/>
          <w:sz w:val="20"/>
        </w:rPr>
      </w:pPr>
      <w:r w:rsidRPr="00871AF0">
        <w:rPr>
          <w:rFonts w:hAnsi="Noto Sans" w:cs="Noto Sans"/>
          <w:sz w:val="20"/>
        </w:rPr>
        <w:t xml:space="preserve">more than doubling the capacity of cultural competency </w:t>
      </w:r>
      <w:proofErr w:type="spellStart"/>
      <w:r w:rsidRPr="00871AF0">
        <w:rPr>
          <w:rFonts w:hAnsi="Noto Sans" w:cs="Noto Sans"/>
          <w:sz w:val="20"/>
        </w:rPr>
        <w:t>programmes</w:t>
      </w:r>
      <w:proofErr w:type="spellEnd"/>
      <w:r w:rsidRPr="00871AF0">
        <w:rPr>
          <w:rFonts w:hAnsi="Noto Sans" w:cs="Noto Sans"/>
          <w:sz w:val="20"/>
        </w:rPr>
        <w:t xml:space="preserve"> by creating more than 800 new places to help ensure Māori and Pacific people receive culturally appropriate support</w:t>
      </w:r>
    </w:p>
    <w:p w:rsidR="00C93527" w:rsidRPr="00871AF0" w:rsidRDefault="007A3BF7" w:rsidP="00871AF0">
      <w:pPr>
        <w:pStyle w:val="ListParagraph"/>
        <w:numPr>
          <w:ilvl w:val="1"/>
          <w:numId w:val="3"/>
        </w:numPr>
        <w:tabs>
          <w:tab w:val="left" w:pos="1361"/>
        </w:tabs>
        <w:spacing w:before="85" w:line="223" w:lineRule="auto"/>
        <w:ind w:left="1360" w:right="26"/>
        <w:rPr>
          <w:rFonts w:hAnsi="Noto Sans" w:cs="Noto Sans"/>
          <w:sz w:val="20"/>
        </w:rPr>
      </w:pPr>
      <w:r w:rsidRPr="00871AF0">
        <w:rPr>
          <w:rFonts w:hAnsi="Noto Sans" w:cs="Noto Sans"/>
          <w:sz w:val="20"/>
        </w:rPr>
        <w:t>creating 46 new bursaries for Māori students pursuing a career in mental health and addiction</w:t>
      </w:r>
    </w:p>
    <w:p w:rsidR="00C93527" w:rsidRPr="00871AF0" w:rsidRDefault="007A3BF7" w:rsidP="00871AF0">
      <w:pPr>
        <w:pStyle w:val="ListParagraph"/>
        <w:numPr>
          <w:ilvl w:val="1"/>
          <w:numId w:val="3"/>
        </w:numPr>
        <w:tabs>
          <w:tab w:val="left" w:pos="1361"/>
        </w:tabs>
        <w:spacing w:before="83" w:line="223" w:lineRule="auto"/>
        <w:ind w:left="1360" w:right="26"/>
        <w:rPr>
          <w:rFonts w:hAnsi="Noto Sans" w:cs="Noto Sans"/>
          <w:sz w:val="20"/>
        </w:rPr>
      </w:pPr>
      <w:r w:rsidRPr="00871AF0">
        <w:rPr>
          <w:rFonts w:hAnsi="Noto Sans" w:cs="Noto Sans"/>
          <w:sz w:val="20"/>
        </w:rPr>
        <w:t>creating 30 new scholarships for Pacific students pursuing a career in mental health and addiction.</w:t>
      </w:r>
    </w:p>
    <w:p w:rsidR="00C93527" w:rsidRPr="00871AF0" w:rsidRDefault="007A3BF7" w:rsidP="00871AF0">
      <w:pPr>
        <w:pStyle w:val="BodyText"/>
        <w:spacing w:before="163" w:line="223" w:lineRule="auto"/>
        <w:ind w:left="1133" w:right="-10"/>
        <w:rPr>
          <w:rFonts w:hAnsi="Noto Sans" w:cs="Noto Sans"/>
        </w:rPr>
      </w:pPr>
      <w:r w:rsidRPr="00871AF0">
        <w:rPr>
          <w:rFonts w:hAnsi="Noto Sans" w:cs="Noto Sans"/>
        </w:rPr>
        <w:t xml:space="preserve">We work closely with national mental health and addiction workforce development </w:t>
      </w:r>
      <w:proofErr w:type="spellStart"/>
      <w:r w:rsidRPr="00871AF0">
        <w:rPr>
          <w:rFonts w:hAnsi="Noto Sans" w:cs="Noto Sans"/>
        </w:rPr>
        <w:t>centres</w:t>
      </w:r>
      <w:proofErr w:type="spellEnd"/>
      <w:r w:rsidRPr="00871AF0">
        <w:rPr>
          <w:rFonts w:hAnsi="Noto Sans" w:cs="Noto Sans"/>
        </w:rPr>
        <w:t xml:space="preserve"> as key partners for developing Māori and Pacific workforces. These include </w:t>
      </w:r>
      <w:proofErr w:type="spellStart"/>
      <w:r w:rsidRPr="00871AF0">
        <w:rPr>
          <w:rFonts w:hAnsi="Noto Sans" w:cs="Noto Sans"/>
        </w:rPr>
        <w:t>Te</w:t>
      </w:r>
      <w:proofErr w:type="spellEnd"/>
      <w:r w:rsidRPr="00871AF0">
        <w:rPr>
          <w:rFonts w:hAnsi="Noto Sans" w:cs="Noto Sans"/>
        </w:rPr>
        <w:t xml:space="preserve"> Rau Ora, which leads Māori workforce development activities, and Le </w:t>
      </w:r>
      <w:proofErr w:type="spellStart"/>
      <w:r w:rsidRPr="00871AF0">
        <w:rPr>
          <w:rFonts w:hAnsi="Noto Sans" w:cs="Noto Sans"/>
        </w:rPr>
        <w:t>Va</w:t>
      </w:r>
      <w:proofErr w:type="spellEnd"/>
      <w:r w:rsidRPr="00871AF0">
        <w:rPr>
          <w:rFonts w:hAnsi="Noto Sans" w:cs="Noto Sans"/>
        </w:rPr>
        <w:t>, which leads Pacific workforce development activities.</w:t>
      </w:r>
    </w:p>
    <w:p w:rsidR="00C93527" w:rsidRPr="00871AF0" w:rsidRDefault="007A3BF7" w:rsidP="00871AF0">
      <w:pPr>
        <w:pStyle w:val="BodyText"/>
        <w:spacing w:before="121" w:line="223" w:lineRule="auto"/>
        <w:ind w:left="1133" w:right="-2"/>
        <w:rPr>
          <w:rFonts w:hAnsi="Noto Sans" w:cs="Noto Sans"/>
        </w:rPr>
      </w:pPr>
      <w:proofErr w:type="spellStart"/>
      <w:r w:rsidRPr="00871AF0">
        <w:rPr>
          <w:rFonts w:hAnsi="Noto Sans" w:cs="Noto Sans"/>
        </w:rPr>
        <w:t>Whāraurau</w:t>
      </w:r>
      <w:proofErr w:type="spellEnd"/>
      <w:r w:rsidRPr="00871AF0">
        <w:rPr>
          <w:rFonts w:hAnsi="Noto Sans" w:cs="Noto Sans"/>
        </w:rPr>
        <w:t>, which leads workforce development for the infant, child and adolescent mental health and alcohol and other drugs (AOD) sectors, is also a key partner.</w:t>
      </w:r>
    </w:p>
    <w:p w:rsidR="00C93527" w:rsidRPr="00871AF0" w:rsidRDefault="007A3BF7" w:rsidP="00871AF0">
      <w:pPr>
        <w:pStyle w:val="BodyText"/>
        <w:spacing w:before="99" w:line="223" w:lineRule="auto"/>
        <w:ind w:left="302" w:right="1497"/>
        <w:rPr>
          <w:rFonts w:hAnsi="Noto Sans" w:cs="Noto Sans"/>
        </w:rPr>
      </w:pPr>
      <w:r w:rsidRPr="00871AF0">
        <w:rPr>
          <w:rFonts w:hAnsi="Noto Sans" w:cs="Noto Sans"/>
        </w:rPr>
        <w:br w:type="column"/>
      </w:r>
      <w:r w:rsidRPr="00871AF0">
        <w:rPr>
          <w:rFonts w:hAnsi="Noto Sans" w:cs="Noto Sans"/>
        </w:rPr>
        <w:t>Rainbow competency training for mental health and addiction professionals started in the final quarter of this year. The training will support professionals to better understand and address the needs of the rainbow community.</w:t>
      </w:r>
    </w:p>
    <w:p w:rsidR="00C93527" w:rsidRPr="00871AF0" w:rsidRDefault="00297F7D" w:rsidP="00871AF0">
      <w:pPr>
        <w:pStyle w:val="BodyText"/>
        <w:spacing w:before="12"/>
        <w:rPr>
          <w:rFonts w:hAnsi="Noto Sans" w:cs="Noto Sans"/>
          <w:sz w:val="17"/>
        </w:rPr>
      </w:pPr>
      <w:r>
        <w:pict>
          <v:group id="docshapegroup424" o:spid="_x0000_s1045" alt="" style="position:absolute;margin-left:305.7pt;margin-top:14.55pt;width:234.45pt;height:340.05pt;z-index:-15705600;mso-wrap-distance-left:0;mso-wrap-distance-right:0;mso-position-horizontal-relative:page" coordorigin="6123,291" coordsize="4689,7006">
            <v:rect id="docshape425" o:spid="_x0000_s1046" alt="" style="position:absolute;left:6142;top:311;width:4649;height:6966" filled="f" strokecolor="#1b83a0" strokeweight="2pt"/>
            <v:shape id="docshape426" o:spid="_x0000_s1047" type="#_x0000_t202" alt="" style="position:absolute;left:6503;top:600;width:3275;height:412;mso-wrap-style:square;v-text-anchor:top" filled="f" stroked="f">
              <v:textbox inset="0,0,0,0">
                <w:txbxContent>
                  <w:p w:rsidR="007A3BF7" w:rsidRDefault="007A3BF7">
                    <w:pPr>
                      <w:spacing w:line="350" w:lineRule="exact"/>
                      <w:rPr>
                        <w:b/>
                        <w:sz w:val="24"/>
                      </w:rPr>
                    </w:pPr>
                    <w:r>
                      <w:rPr>
                        <w:b/>
                        <w:color w:val="23305D"/>
                        <w:spacing w:val="-3"/>
                        <w:sz w:val="24"/>
                      </w:rPr>
                      <w:t>Primary</w:t>
                    </w:r>
                    <w:r>
                      <w:rPr>
                        <w:b/>
                        <w:color w:val="23305D"/>
                        <w:spacing w:val="-10"/>
                        <w:sz w:val="24"/>
                      </w:rPr>
                      <w:t xml:space="preserve"> </w:t>
                    </w:r>
                    <w:r>
                      <w:rPr>
                        <w:b/>
                        <w:color w:val="23305D"/>
                        <w:spacing w:val="-3"/>
                        <w:sz w:val="24"/>
                      </w:rPr>
                      <w:t>mental</w:t>
                    </w:r>
                    <w:r>
                      <w:rPr>
                        <w:b/>
                        <w:color w:val="23305D"/>
                        <w:spacing w:val="-10"/>
                        <w:sz w:val="24"/>
                      </w:rPr>
                      <w:t xml:space="preserve"> </w:t>
                    </w:r>
                    <w:r>
                      <w:rPr>
                        <w:b/>
                        <w:color w:val="23305D"/>
                        <w:spacing w:val="-3"/>
                        <w:sz w:val="24"/>
                      </w:rPr>
                      <w:t>health</w:t>
                    </w:r>
                    <w:r>
                      <w:rPr>
                        <w:b/>
                        <w:color w:val="23305D"/>
                        <w:spacing w:val="-9"/>
                        <w:sz w:val="24"/>
                      </w:rPr>
                      <w:t xml:space="preserve"> </w:t>
                    </w:r>
                    <w:r>
                      <w:rPr>
                        <w:b/>
                        <w:color w:val="23305D"/>
                        <w:spacing w:val="-3"/>
                        <w:sz w:val="24"/>
                      </w:rPr>
                      <w:t>and</w:t>
                    </w:r>
                  </w:p>
                </w:txbxContent>
              </v:textbox>
            </v:shape>
            <v:shape id="docshape427" o:spid="_x0000_s1048" type="#_x0000_t202" alt="" style="position:absolute;left:6503;top:880;width:3661;height:412;mso-wrap-style:square;v-text-anchor:top" filled="f" stroked="f">
              <v:textbox inset="0,0,0,0">
                <w:txbxContent>
                  <w:p w:rsidR="007A3BF7" w:rsidRDefault="007A3BF7">
                    <w:pPr>
                      <w:spacing w:line="350" w:lineRule="exact"/>
                      <w:rPr>
                        <w:b/>
                        <w:sz w:val="24"/>
                      </w:rPr>
                    </w:pPr>
                    <w:r>
                      <w:rPr>
                        <w:b/>
                        <w:color w:val="23305D"/>
                        <w:spacing w:val="-4"/>
                        <w:sz w:val="24"/>
                      </w:rPr>
                      <w:t>addiction</w:t>
                    </w:r>
                    <w:r>
                      <w:rPr>
                        <w:b/>
                        <w:color w:val="23305D"/>
                        <w:spacing w:val="-5"/>
                        <w:sz w:val="24"/>
                      </w:rPr>
                      <w:t xml:space="preserve"> </w:t>
                    </w:r>
                    <w:r>
                      <w:rPr>
                        <w:b/>
                        <w:color w:val="23305D"/>
                        <w:spacing w:val="-4"/>
                        <w:sz w:val="24"/>
                      </w:rPr>
                      <w:t xml:space="preserve">nurse </w:t>
                    </w:r>
                    <w:proofErr w:type="spellStart"/>
                    <w:r>
                      <w:rPr>
                        <w:b/>
                        <w:color w:val="23305D"/>
                        <w:spacing w:val="-4"/>
                        <w:sz w:val="24"/>
                      </w:rPr>
                      <w:t>credentialling</w:t>
                    </w:r>
                    <w:proofErr w:type="spellEnd"/>
                  </w:p>
                </w:txbxContent>
              </v:textbox>
            </v:shape>
            <v:shape id="docshape428" o:spid="_x0000_s1049" type="#_x0000_t202" alt="" style="position:absolute;left:6503;top:1160;width:3922;height:5814;mso-wrap-style:square;v-text-anchor:top" filled="f" stroked="f">
              <v:textbox inset="0,0,0,0">
                <w:txbxContent>
                  <w:p w:rsidR="007A3BF7" w:rsidRDefault="007A3BF7">
                    <w:pPr>
                      <w:spacing w:line="350" w:lineRule="exact"/>
                      <w:rPr>
                        <w:b/>
                        <w:sz w:val="24"/>
                      </w:rPr>
                    </w:pPr>
                    <w:proofErr w:type="spellStart"/>
                    <w:r>
                      <w:rPr>
                        <w:b/>
                        <w:color w:val="23305D"/>
                        <w:sz w:val="24"/>
                      </w:rPr>
                      <w:t>programme</w:t>
                    </w:r>
                    <w:proofErr w:type="spellEnd"/>
                  </w:p>
                  <w:p w:rsidR="007A3BF7" w:rsidRDefault="007A3BF7" w:rsidP="00342DC7">
                    <w:pPr>
                      <w:spacing w:before="95" w:line="223" w:lineRule="auto"/>
                      <w:ind w:right="38"/>
                      <w:rPr>
                        <w:sz w:val="20"/>
                      </w:rPr>
                    </w:pPr>
                    <w:r>
                      <w:rPr>
                        <w:sz w:val="20"/>
                      </w:rPr>
                      <w:t>This year the primary mental health</w:t>
                    </w:r>
                    <w:r>
                      <w:rPr>
                        <w:spacing w:val="1"/>
                        <w:sz w:val="20"/>
                      </w:rPr>
                      <w:t xml:space="preserve"> </w:t>
                    </w:r>
                    <w:r>
                      <w:rPr>
                        <w:sz w:val="20"/>
                      </w:rPr>
                      <w:t xml:space="preserve">and addiction nurse </w:t>
                    </w:r>
                    <w:proofErr w:type="spellStart"/>
                    <w:proofErr w:type="gramStart"/>
                    <w:r>
                      <w:rPr>
                        <w:sz w:val="20"/>
                      </w:rPr>
                      <w:t>credentialling</w:t>
                    </w:r>
                    <w:proofErr w:type="spellEnd"/>
                    <w:r>
                      <w:rPr>
                        <w:spacing w:val="1"/>
                        <w:sz w:val="20"/>
                      </w:rPr>
                      <w:t xml:space="preserve"> </w:t>
                    </w:r>
                    <w:r w:rsidR="00342DC7">
                      <w:rPr>
                        <w:spacing w:val="1"/>
                        <w:sz w:val="20"/>
                      </w:rPr>
                      <w:t xml:space="preserve"> </w:t>
                    </w:r>
                    <w:proofErr w:type="spellStart"/>
                    <w:r>
                      <w:rPr>
                        <w:sz w:val="20"/>
                      </w:rPr>
                      <w:t>programme</w:t>
                    </w:r>
                    <w:proofErr w:type="spellEnd"/>
                    <w:proofErr w:type="gramEnd"/>
                    <w:r>
                      <w:rPr>
                        <w:sz w:val="20"/>
                      </w:rPr>
                      <w:t xml:space="preserve"> celebrated the 500th</w:t>
                    </w:r>
                    <w:r>
                      <w:rPr>
                        <w:spacing w:val="1"/>
                        <w:sz w:val="20"/>
                      </w:rPr>
                      <w:t xml:space="preserve"> </w:t>
                    </w:r>
                    <w:r>
                      <w:rPr>
                        <w:sz w:val="20"/>
                      </w:rPr>
                      <w:t xml:space="preserve">nurse enrolment. The </w:t>
                    </w:r>
                    <w:proofErr w:type="spellStart"/>
                    <w:r>
                      <w:rPr>
                        <w:sz w:val="20"/>
                      </w:rPr>
                      <w:t>programme</w:t>
                    </w:r>
                    <w:proofErr w:type="spellEnd"/>
                    <w:r>
                      <w:rPr>
                        <w:sz w:val="20"/>
                      </w:rPr>
                      <w:t xml:space="preserve"> is</w:t>
                    </w:r>
                    <w:r>
                      <w:rPr>
                        <w:spacing w:val="1"/>
                        <w:sz w:val="20"/>
                      </w:rPr>
                      <w:t xml:space="preserve"> </w:t>
                    </w:r>
                    <w:r>
                      <w:rPr>
                        <w:sz w:val="20"/>
                      </w:rPr>
                      <w:t>designed to help nurses not working in</w:t>
                    </w:r>
                    <w:r>
                      <w:rPr>
                        <w:spacing w:val="-51"/>
                        <w:sz w:val="20"/>
                      </w:rPr>
                      <w:t xml:space="preserve"> </w:t>
                    </w:r>
                    <w:r>
                      <w:rPr>
                        <w:sz w:val="20"/>
                      </w:rPr>
                      <w:t>specialist mental health and addiction</w:t>
                    </w:r>
                    <w:r>
                      <w:rPr>
                        <w:spacing w:val="-52"/>
                        <w:sz w:val="20"/>
                      </w:rPr>
                      <w:t xml:space="preserve"> </w:t>
                    </w:r>
                    <w:r>
                      <w:rPr>
                        <w:sz w:val="20"/>
                      </w:rPr>
                      <w:t>roles to develop their knowledge</w:t>
                    </w:r>
                    <w:r w:rsidR="00342DC7">
                      <w:rPr>
                        <w:sz w:val="20"/>
                      </w:rPr>
                      <w:t xml:space="preserve"> </w:t>
                    </w:r>
                    <w:r>
                      <w:rPr>
                        <w:sz w:val="20"/>
                      </w:rPr>
                      <w:t>and skills and build their confidence</w:t>
                    </w:r>
                    <w:r>
                      <w:rPr>
                        <w:spacing w:val="-52"/>
                        <w:sz w:val="20"/>
                      </w:rPr>
                      <w:t xml:space="preserve"> </w:t>
                    </w:r>
                    <w:r>
                      <w:rPr>
                        <w:sz w:val="20"/>
                      </w:rPr>
                      <w:t>in providing support to people with</w:t>
                    </w:r>
                    <w:r>
                      <w:rPr>
                        <w:spacing w:val="1"/>
                        <w:sz w:val="20"/>
                      </w:rPr>
                      <w:t xml:space="preserve"> </w:t>
                    </w:r>
                    <w:r>
                      <w:rPr>
                        <w:sz w:val="20"/>
                      </w:rPr>
                      <w:t>mental health and addiction needs.</w:t>
                    </w:r>
                    <w:r>
                      <w:rPr>
                        <w:spacing w:val="-51"/>
                        <w:sz w:val="20"/>
                      </w:rPr>
                      <w:t xml:space="preserve"> </w:t>
                    </w:r>
                    <w:r>
                      <w:rPr>
                        <w:sz w:val="20"/>
                      </w:rPr>
                      <w:t>About three-quarters of nurses</w:t>
                    </w:r>
                    <w:r>
                      <w:rPr>
                        <w:spacing w:val="1"/>
                        <w:sz w:val="20"/>
                      </w:rPr>
                      <w:t xml:space="preserve"> </w:t>
                    </w:r>
                    <w:r>
                      <w:rPr>
                        <w:sz w:val="20"/>
                      </w:rPr>
                      <w:t>undertaking the training work in</w:t>
                    </w:r>
                    <w:r>
                      <w:rPr>
                        <w:spacing w:val="1"/>
                        <w:sz w:val="20"/>
                      </w:rPr>
                      <w:t xml:space="preserve"> </w:t>
                    </w:r>
                    <w:r>
                      <w:rPr>
                        <w:sz w:val="20"/>
                      </w:rPr>
                      <w:t>general practices. Others work in a</w:t>
                    </w:r>
                    <w:r w:rsidR="00342DC7">
                      <w:rPr>
                        <w:sz w:val="20"/>
                      </w:rPr>
                      <w:t xml:space="preserve"> </w:t>
                    </w:r>
                    <w:r>
                      <w:rPr>
                        <w:sz w:val="20"/>
                      </w:rPr>
                      <w:t>variety of primary health care-focused</w:t>
                    </w:r>
                    <w:r>
                      <w:rPr>
                        <w:spacing w:val="-51"/>
                        <w:sz w:val="20"/>
                      </w:rPr>
                      <w:t xml:space="preserve"> </w:t>
                    </w:r>
                    <w:r>
                      <w:rPr>
                        <w:sz w:val="20"/>
                      </w:rPr>
                      <w:t>nursing roles, including for Corrections,</w:t>
                    </w:r>
                    <w:r>
                      <w:rPr>
                        <w:spacing w:val="-51"/>
                        <w:sz w:val="20"/>
                      </w:rPr>
                      <w:t xml:space="preserve"> </w:t>
                    </w:r>
                    <w:r>
                      <w:rPr>
                        <w:sz w:val="20"/>
                      </w:rPr>
                      <w:t>iwi and M</w:t>
                    </w:r>
                    <w:r>
                      <w:rPr>
                        <w:sz w:val="20"/>
                      </w:rPr>
                      <w:t>ā</w:t>
                    </w:r>
                    <w:r>
                      <w:rPr>
                        <w:sz w:val="20"/>
                      </w:rPr>
                      <w:t>ori providers, schools and</w:t>
                    </w:r>
                    <w:r>
                      <w:rPr>
                        <w:spacing w:val="1"/>
                        <w:sz w:val="20"/>
                      </w:rPr>
                      <w:t xml:space="preserve"> </w:t>
                    </w:r>
                    <w:r>
                      <w:rPr>
                        <w:sz w:val="20"/>
                      </w:rPr>
                      <w:t xml:space="preserve">the New Zealand </w:t>
                    </w:r>
                    <w:proofErr w:type="spellStart"/>
                    <w:r>
                      <w:rPr>
                        <w:sz w:val="20"/>
                      </w:rPr>
                      <w:t>Defence</w:t>
                    </w:r>
                    <w:proofErr w:type="spellEnd"/>
                    <w:r>
                      <w:rPr>
                        <w:sz w:val="20"/>
                      </w:rPr>
                      <w:t xml:space="preserve"> Force. They</w:t>
                    </w:r>
                    <w:r>
                      <w:rPr>
                        <w:spacing w:val="1"/>
                        <w:sz w:val="20"/>
                      </w:rPr>
                      <w:t xml:space="preserve"> </w:t>
                    </w:r>
                    <w:r>
                      <w:rPr>
                        <w:sz w:val="20"/>
                      </w:rPr>
                      <w:t>include</w:t>
                    </w:r>
                    <w:r>
                      <w:rPr>
                        <w:spacing w:val="-4"/>
                        <w:sz w:val="20"/>
                      </w:rPr>
                      <w:t xml:space="preserve"> </w:t>
                    </w:r>
                    <w:r>
                      <w:rPr>
                        <w:sz w:val="20"/>
                      </w:rPr>
                      <w:t>public</w:t>
                    </w:r>
                    <w:r>
                      <w:rPr>
                        <w:spacing w:val="-3"/>
                        <w:sz w:val="20"/>
                      </w:rPr>
                      <w:t xml:space="preserve"> </w:t>
                    </w:r>
                    <w:r>
                      <w:rPr>
                        <w:sz w:val="20"/>
                      </w:rPr>
                      <w:t>health,</w:t>
                    </w:r>
                    <w:r>
                      <w:rPr>
                        <w:spacing w:val="-4"/>
                        <w:sz w:val="20"/>
                      </w:rPr>
                      <w:t xml:space="preserve"> </w:t>
                    </w:r>
                    <w:r>
                      <w:rPr>
                        <w:sz w:val="20"/>
                      </w:rPr>
                      <w:t>youth</w:t>
                    </w:r>
                    <w:r>
                      <w:rPr>
                        <w:spacing w:val="-3"/>
                        <w:sz w:val="20"/>
                      </w:rPr>
                      <w:t xml:space="preserve"> </w:t>
                    </w:r>
                    <w:r>
                      <w:rPr>
                        <w:sz w:val="20"/>
                      </w:rPr>
                      <w:t>health</w:t>
                    </w:r>
                    <w:r>
                      <w:rPr>
                        <w:spacing w:val="-3"/>
                        <w:sz w:val="20"/>
                      </w:rPr>
                      <w:t xml:space="preserve"> </w:t>
                    </w:r>
                    <w:r>
                      <w:rPr>
                        <w:sz w:val="20"/>
                      </w:rPr>
                      <w:t>and</w:t>
                    </w:r>
                    <w:r>
                      <w:rPr>
                        <w:spacing w:val="-51"/>
                        <w:sz w:val="20"/>
                      </w:rPr>
                      <w:t xml:space="preserve"> </w:t>
                    </w:r>
                    <w:r>
                      <w:rPr>
                        <w:sz w:val="20"/>
                      </w:rPr>
                      <w:t>district nurses.</w:t>
                    </w:r>
                  </w:p>
                </w:txbxContent>
              </v:textbox>
            </v:shape>
            <w10:wrap type="topAndBottom" anchorx="page"/>
          </v:group>
        </w:pict>
      </w:r>
    </w:p>
    <w:p w:rsidR="00C93527" w:rsidRPr="00871AF0" w:rsidRDefault="00C93527" w:rsidP="00871AF0">
      <w:pPr>
        <w:rPr>
          <w:rFonts w:hAnsi="Noto Sans" w:cs="Noto Sans"/>
          <w:sz w:val="17"/>
        </w:rPr>
        <w:sectPr w:rsidR="00C93527" w:rsidRPr="00871AF0">
          <w:type w:val="continuous"/>
          <w:pgSz w:w="11910" w:h="16840"/>
          <w:pgMar w:top="1580" w:right="0" w:bottom="280" w:left="0" w:header="0" w:footer="1156" w:gutter="0"/>
          <w:cols w:num="2" w:space="720" w:equalWidth="0">
            <w:col w:w="5781" w:space="40"/>
            <w:col w:w="6089"/>
          </w:cols>
        </w:sectPr>
      </w:pPr>
    </w:p>
    <w:p w:rsidR="00C93527" w:rsidRPr="00871AF0" w:rsidRDefault="00C93527" w:rsidP="00871AF0">
      <w:pPr>
        <w:pStyle w:val="BodyText"/>
        <w:spacing w:before="2"/>
        <w:rPr>
          <w:rFonts w:hAnsi="Noto Sans" w:cs="Noto Sans"/>
          <w:sz w:val="17"/>
        </w:rPr>
      </w:pPr>
    </w:p>
    <w:p w:rsidR="00C93527" w:rsidRPr="00871AF0" w:rsidRDefault="007A3BF7" w:rsidP="00871AF0">
      <w:pPr>
        <w:pStyle w:val="Heading3"/>
        <w:spacing w:before="151" w:line="187" w:lineRule="auto"/>
        <w:ind w:right="4676"/>
        <w:rPr>
          <w:rFonts w:hAnsi="Noto Sans" w:cs="Noto Sans"/>
        </w:rPr>
      </w:pPr>
      <w:r w:rsidRPr="00871AF0">
        <w:rPr>
          <w:rFonts w:hAnsi="Noto Sans" w:cs="Noto Sans"/>
          <w:color w:val="23305D"/>
        </w:rPr>
        <w:t xml:space="preserve">The following information </w:t>
      </w:r>
      <w:proofErr w:type="spellStart"/>
      <w:r w:rsidRPr="00871AF0">
        <w:rPr>
          <w:rFonts w:hAnsi="Noto Sans" w:cs="Noto Sans"/>
          <w:color w:val="23305D"/>
        </w:rPr>
        <w:t>summarises</w:t>
      </w:r>
      <w:proofErr w:type="spellEnd"/>
      <w:r w:rsidRPr="00871AF0">
        <w:rPr>
          <w:rFonts w:hAnsi="Noto Sans" w:cs="Noto Sans"/>
          <w:color w:val="23305D"/>
        </w:rPr>
        <w:t xml:space="preserve"> initiatives </w:t>
      </w:r>
      <w:r w:rsidR="00777722" w:rsidRPr="00871AF0">
        <w:rPr>
          <w:rFonts w:hAnsi="Noto Sans" w:cs="Noto Sans"/>
          <w:color w:val="23305D"/>
        </w:rPr>
        <w:t xml:space="preserve"> </w:t>
      </w:r>
      <w:r w:rsidR="00777722" w:rsidRPr="00871AF0">
        <w:rPr>
          <w:rFonts w:hAnsi="Noto Sans" w:cs="Noto Sans"/>
          <w:color w:val="23305D"/>
        </w:rPr>
        <w:br/>
      </w:r>
      <w:r w:rsidRPr="00871AF0">
        <w:rPr>
          <w:rFonts w:hAnsi="Noto Sans" w:cs="Noto Sans"/>
          <w:color w:val="23305D"/>
        </w:rPr>
        <w:t>in the area of workforce development</w:t>
      </w:r>
    </w:p>
    <w:p w:rsidR="00C93527" w:rsidRPr="00871AF0" w:rsidRDefault="00C93527" w:rsidP="00871AF0">
      <w:pPr>
        <w:pStyle w:val="BodyText"/>
        <w:rPr>
          <w:rFonts w:hAnsi="Noto Sans" w:cs="Noto Sans"/>
          <w:b/>
        </w:rPr>
      </w:pPr>
    </w:p>
    <w:p w:rsidR="00C93527" w:rsidRPr="00871AF0" w:rsidRDefault="00C93527" w:rsidP="00871AF0">
      <w:pPr>
        <w:pStyle w:val="BodyText"/>
        <w:rPr>
          <w:rFonts w:hAnsi="Noto Sans" w:cs="Noto Sans"/>
          <w:b/>
        </w:rPr>
      </w:pPr>
    </w:p>
    <w:p w:rsidR="00C93527" w:rsidRPr="00871AF0" w:rsidRDefault="00C93527" w:rsidP="00871AF0">
      <w:pPr>
        <w:pStyle w:val="BodyText"/>
        <w:rPr>
          <w:rFonts w:hAnsi="Noto Sans" w:cs="Noto Sans"/>
          <w:b/>
        </w:rPr>
      </w:pPr>
    </w:p>
    <w:p w:rsidR="00C93527" w:rsidRPr="00871AF0" w:rsidRDefault="00C93527" w:rsidP="00871AF0">
      <w:pPr>
        <w:pStyle w:val="BodyText"/>
        <w:spacing w:before="4"/>
        <w:rPr>
          <w:rFonts w:hAnsi="Noto Sans" w:cs="Noto Sans"/>
          <w:b/>
          <w:sz w:val="17"/>
        </w:rPr>
      </w:pPr>
    </w:p>
    <w:p w:rsidR="00C93527" w:rsidRPr="00871AF0" w:rsidRDefault="00C93527" w:rsidP="00871AF0">
      <w:pPr>
        <w:rPr>
          <w:rFonts w:hAnsi="Noto Sans" w:cs="Noto Sans"/>
          <w:sz w:val="17"/>
        </w:rPr>
        <w:sectPr w:rsidR="00C93527" w:rsidRPr="00871AF0">
          <w:pgSz w:w="11910" w:h="16840"/>
          <w:pgMar w:top="1580" w:right="0" w:bottom="1340" w:left="0" w:header="0" w:footer="1156" w:gutter="0"/>
          <w:cols w:space="720"/>
        </w:sectPr>
      </w:pPr>
    </w:p>
    <w:p w:rsidR="00C93527" w:rsidRPr="00871AF0" w:rsidRDefault="00297F7D" w:rsidP="00871AF0">
      <w:pPr>
        <w:spacing w:before="151" w:line="187" w:lineRule="auto"/>
        <w:ind w:left="1417" w:right="605"/>
        <w:rPr>
          <w:rFonts w:hAnsi="Noto Sans" w:cs="Noto Sans"/>
          <w:b/>
          <w:sz w:val="24"/>
        </w:rPr>
      </w:pPr>
      <w:r>
        <w:pict>
          <v:group id="docshapegroup429" o:spid="_x0000_s1041" alt="" style="position:absolute;left:0;text-align:left;margin-left:56.7pt;margin-top:-8.45pt;width:481.35pt;height:562.7pt;z-index:-16598016;mso-position-horizontal-relative:page" coordorigin="1134,-169" coordsize="9627,11254">
            <v:rect id="docshape430" o:spid="_x0000_s1042" alt="" style="position:absolute;left:1133;top:-170;width:3209;height:11254" fillcolor="#f4f9fa" stroked="f"/>
            <v:rect id="docshape431" o:spid="_x0000_s1043" alt="" style="position:absolute;left:4342;top:-170;width:3209;height:11254" fillcolor="#ddecf1" stroked="f"/>
            <v:rect id="docshape432" o:spid="_x0000_s1044" alt="" style="position:absolute;left:7551;top:-170;width:3209;height:11254" fillcolor="#c6e0e7" stroked="f"/>
            <w10:wrap anchorx="page"/>
          </v:group>
        </w:pict>
      </w:r>
      <w:r w:rsidR="007A3BF7" w:rsidRPr="00871AF0">
        <w:rPr>
          <w:rFonts w:hAnsi="Noto Sans" w:cs="Noto Sans"/>
          <w:b/>
          <w:color w:val="23305D"/>
          <w:sz w:val="24"/>
        </w:rPr>
        <w:t>Growing existing workforces</w:t>
      </w:r>
    </w:p>
    <w:p w:rsidR="00C93527" w:rsidRPr="00871AF0" w:rsidRDefault="00297F7D" w:rsidP="00871AF0">
      <w:pPr>
        <w:pStyle w:val="BodyText"/>
        <w:spacing w:before="154"/>
        <w:ind w:left="1417"/>
        <w:rPr>
          <w:rFonts w:hAnsi="Noto Sans" w:cs="Noto Sans"/>
        </w:rPr>
      </w:pPr>
      <w:r>
        <w:pict>
          <v:shape id="docshape433" o:spid="_x0000_s1040" type="#_x0000_t202" alt="" style="position:absolute;left:0;text-align:left;margin-left:70.85pt;margin-top:15.1pt;width:63.85pt;height:65.15pt;z-index:-16597504;mso-wrap-style:square;mso-wrap-edited:f;mso-width-percent:0;mso-height-percent:0;mso-position-horizontal-relative:page;mso-width-percent:0;mso-height-percent:0;v-text-anchor:top" filled="f" stroked="f">
            <v:textbox inset="0,0,0,0">
              <w:txbxContent>
                <w:p w:rsidR="007A3BF7" w:rsidRDefault="007A3BF7">
                  <w:pPr>
                    <w:spacing w:line="1108" w:lineRule="exact"/>
                    <w:rPr>
                      <w:b/>
                      <w:sz w:val="76"/>
                    </w:rPr>
                  </w:pPr>
                  <w:r>
                    <w:rPr>
                      <w:b/>
                      <w:color w:val="1B83A0"/>
                      <w:sz w:val="76"/>
                    </w:rPr>
                    <w:t>100</w:t>
                  </w:r>
                </w:p>
              </w:txbxContent>
            </v:textbox>
            <w10:wrap anchorx="page"/>
          </v:shape>
        </w:pict>
      </w:r>
      <w:r w:rsidR="007A3BF7" w:rsidRPr="00871AF0">
        <w:rPr>
          <w:rFonts w:hAnsi="Noto Sans" w:cs="Noto Sans"/>
          <w:color w:val="23305D"/>
        </w:rPr>
        <w:t>Over</w:t>
      </w:r>
    </w:p>
    <w:p w:rsidR="00C93527" w:rsidRPr="00871AF0" w:rsidRDefault="00C93527" w:rsidP="00871AF0">
      <w:pPr>
        <w:pStyle w:val="BodyText"/>
        <w:rPr>
          <w:rFonts w:hAnsi="Noto Sans" w:cs="Noto Sans"/>
          <w:sz w:val="32"/>
        </w:rPr>
      </w:pPr>
    </w:p>
    <w:p w:rsidR="00C93527" w:rsidRPr="00871AF0" w:rsidRDefault="00C93527" w:rsidP="00871AF0">
      <w:pPr>
        <w:pStyle w:val="BodyText"/>
        <w:spacing w:before="11"/>
        <w:rPr>
          <w:rFonts w:hAnsi="Noto Sans" w:cs="Noto Sans"/>
          <w:sz w:val="23"/>
        </w:rPr>
      </w:pPr>
    </w:p>
    <w:p w:rsidR="00777722" w:rsidRPr="00871AF0" w:rsidRDefault="00777722" w:rsidP="00871AF0">
      <w:pPr>
        <w:pStyle w:val="BodyText"/>
        <w:spacing w:line="223" w:lineRule="auto"/>
        <w:ind w:left="1417" w:right="557"/>
        <w:rPr>
          <w:rFonts w:hAnsi="Noto Sans" w:cs="Noto Sans"/>
          <w:color w:val="23305D"/>
        </w:rPr>
      </w:pPr>
    </w:p>
    <w:p w:rsidR="00C93527" w:rsidRPr="00871AF0" w:rsidRDefault="007A3BF7" w:rsidP="00871AF0">
      <w:pPr>
        <w:pStyle w:val="BodyText"/>
        <w:spacing w:line="223" w:lineRule="auto"/>
        <w:ind w:left="1417" w:right="557"/>
        <w:rPr>
          <w:rFonts w:hAnsi="Noto Sans" w:cs="Noto Sans"/>
        </w:rPr>
      </w:pPr>
      <w:r w:rsidRPr="00871AF0">
        <w:rPr>
          <w:rFonts w:hAnsi="Noto Sans" w:cs="Noto Sans"/>
          <w:color w:val="23305D"/>
        </w:rPr>
        <w:t>additional New Entry to Specialist Practice places each year for</w:t>
      </w:r>
    </w:p>
    <w:p w:rsidR="00C93527" w:rsidRPr="00871AF0" w:rsidRDefault="007A3BF7" w:rsidP="00871AF0">
      <w:pPr>
        <w:pStyle w:val="BodyText"/>
        <w:spacing w:before="3" w:line="223" w:lineRule="auto"/>
        <w:ind w:left="1417" w:right="-2"/>
        <w:rPr>
          <w:rFonts w:hAnsi="Noto Sans" w:cs="Noto Sans"/>
          <w:color w:val="23305D"/>
        </w:rPr>
      </w:pPr>
      <w:r w:rsidRPr="00871AF0">
        <w:rPr>
          <w:rFonts w:hAnsi="Noto Sans" w:cs="Noto Sans"/>
          <w:color w:val="23305D"/>
        </w:rPr>
        <w:t>nurses, social workers and occupational therapists to practice in mental health and addiction</w:t>
      </w:r>
    </w:p>
    <w:p w:rsidR="00777722" w:rsidRPr="00871AF0" w:rsidRDefault="00777722" w:rsidP="00871AF0">
      <w:pPr>
        <w:pStyle w:val="BodyText"/>
        <w:spacing w:before="3" w:line="223" w:lineRule="auto"/>
        <w:ind w:left="1417" w:right="-2"/>
        <w:rPr>
          <w:rFonts w:hAnsi="Noto Sans" w:cs="Noto Sans"/>
        </w:rPr>
      </w:pPr>
    </w:p>
    <w:p w:rsidR="00C93527" w:rsidRPr="00871AF0" w:rsidRDefault="007A3BF7" w:rsidP="00871AF0">
      <w:pPr>
        <w:spacing w:before="217" w:line="461" w:lineRule="exact"/>
        <w:ind w:left="1417"/>
        <w:rPr>
          <w:rFonts w:hAnsi="Noto Sans" w:cs="Noto Sans"/>
          <w:b/>
          <w:sz w:val="76"/>
        </w:rPr>
      </w:pPr>
      <w:r w:rsidRPr="00871AF0">
        <w:rPr>
          <w:rFonts w:hAnsi="Noto Sans" w:cs="Noto Sans"/>
          <w:b/>
          <w:color w:val="1B83A0"/>
          <w:sz w:val="76"/>
        </w:rPr>
        <w:t>1</w:t>
      </w:r>
    </w:p>
    <w:p w:rsidR="00C93527" w:rsidRPr="00871AF0" w:rsidRDefault="007A3BF7" w:rsidP="00871AF0">
      <w:pPr>
        <w:pStyle w:val="Heading3"/>
        <w:spacing w:before="151" w:line="187" w:lineRule="auto"/>
        <w:ind w:left="529"/>
        <w:rPr>
          <w:rFonts w:hAnsi="Noto Sans" w:cs="Noto Sans"/>
        </w:rPr>
      </w:pPr>
      <w:r w:rsidRPr="00871AF0">
        <w:rPr>
          <w:rFonts w:hAnsi="Noto Sans" w:cs="Noto Sans"/>
          <w:b w:val="0"/>
        </w:rPr>
        <w:br w:type="column"/>
      </w:r>
      <w:r w:rsidRPr="00871AF0">
        <w:rPr>
          <w:rFonts w:hAnsi="Noto Sans" w:cs="Noto Sans"/>
          <w:color w:val="23305D"/>
        </w:rPr>
        <w:t>Upskilling existing workforces</w:t>
      </w:r>
    </w:p>
    <w:p w:rsidR="00C93527" w:rsidRPr="00871AF0" w:rsidRDefault="00297F7D" w:rsidP="00871AF0">
      <w:pPr>
        <w:pStyle w:val="BodyText"/>
        <w:spacing w:before="154"/>
        <w:ind w:left="529"/>
        <w:rPr>
          <w:rFonts w:hAnsi="Noto Sans" w:cs="Noto Sans"/>
        </w:rPr>
      </w:pPr>
      <w:r>
        <w:pict>
          <v:shape id="docshape434" o:spid="_x0000_s1039" type="#_x0000_t202" alt="" style="position:absolute;left:0;text-align:left;margin-left:231.3pt;margin-top:15.9pt;width:45.15pt;height:65.15pt;z-index:-16596992;mso-wrap-style:square;mso-wrap-edited:f;mso-width-percent:0;mso-height-percent:0;mso-position-horizontal-relative:page;mso-width-percent:0;mso-height-percent:0;v-text-anchor:top" filled="f" stroked="f">
            <v:textbox inset="0,0,0,0">
              <w:txbxContent>
                <w:p w:rsidR="007A3BF7" w:rsidRDefault="007A3BF7">
                  <w:pPr>
                    <w:spacing w:line="1108" w:lineRule="exact"/>
                    <w:rPr>
                      <w:b/>
                      <w:sz w:val="76"/>
                    </w:rPr>
                  </w:pPr>
                  <w:r>
                    <w:rPr>
                      <w:b/>
                      <w:color w:val="1B83A0"/>
                      <w:sz w:val="76"/>
                    </w:rPr>
                    <w:t>70</w:t>
                  </w:r>
                </w:p>
              </w:txbxContent>
            </v:textbox>
            <w10:wrap anchorx="page"/>
          </v:shape>
        </w:pict>
      </w:r>
      <w:r w:rsidR="007A3BF7" w:rsidRPr="00871AF0">
        <w:rPr>
          <w:rFonts w:hAnsi="Noto Sans" w:cs="Noto Sans"/>
          <w:color w:val="23305D"/>
        </w:rPr>
        <w:t>Over</w:t>
      </w:r>
    </w:p>
    <w:p w:rsidR="00C93527" w:rsidRPr="00871AF0" w:rsidRDefault="00C93527" w:rsidP="00871AF0">
      <w:pPr>
        <w:pStyle w:val="BodyText"/>
        <w:rPr>
          <w:rFonts w:hAnsi="Noto Sans" w:cs="Noto Sans"/>
          <w:sz w:val="32"/>
        </w:rPr>
      </w:pPr>
    </w:p>
    <w:p w:rsidR="00C93527" w:rsidRPr="00871AF0" w:rsidRDefault="00C93527" w:rsidP="00871AF0">
      <w:pPr>
        <w:pStyle w:val="BodyText"/>
        <w:spacing w:before="11"/>
        <w:rPr>
          <w:rFonts w:hAnsi="Noto Sans" w:cs="Noto Sans"/>
          <w:sz w:val="23"/>
        </w:rPr>
      </w:pPr>
    </w:p>
    <w:p w:rsidR="00777722" w:rsidRPr="00871AF0" w:rsidRDefault="00777722" w:rsidP="00871AF0">
      <w:pPr>
        <w:pStyle w:val="BodyText"/>
        <w:spacing w:line="223" w:lineRule="auto"/>
        <w:ind w:left="529" w:right="293"/>
        <w:rPr>
          <w:rFonts w:hAnsi="Noto Sans" w:cs="Noto Sans"/>
          <w:color w:val="23305D"/>
        </w:rPr>
      </w:pPr>
    </w:p>
    <w:p w:rsidR="00C93527" w:rsidRPr="00871AF0" w:rsidRDefault="007A3BF7" w:rsidP="00871AF0">
      <w:pPr>
        <w:pStyle w:val="BodyText"/>
        <w:spacing w:line="223" w:lineRule="auto"/>
        <w:ind w:left="529" w:right="293"/>
        <w:rPr>
          <w:rFonts w:hAnsi="Noto Sans" w:cs="Noto Sans"/>
        </w:rPr>
      </w:pPr>
      <w:r w:rsidRPr="00871AF0">
        <w:rPr>
          <w:rFonts w:hAnsi="Noto Sans" w:cs="Noto Sans"/>
          <w:color w:val="23305D"/>
        </w:rPr>
        <w:t>new training places for post-graduate study in 2021 in specialist</w:t>
      </w:r>
    </w:p>
    <w:p w:rsidR="00C93527" w:rsidRPr="00871AF0" w:rsidRDefault="007A3BF7" w:rsidP="00871AF0">
      <w:pPr>
        <w:pStyle w:val="BodyText"/>
        <w:spacing w:before="3" w:line="223" w:lineRule="auto"/>
        <w:ind w:left="529" w:right="124"/>
        <w:rPr>
          <w:rFonts w:hAnsi="Noto Sans" w:cs="Noto Sans"/>
        </w:rPr>
      </w:pPr>
      <w:r w:rsidRPr="00871AF0">
        <w:rPr>
          <w:rFonts w:hAnsi="Noto Sans" w:cs="Noto Sans"/>
          <w:color w:val="23305D"/>
        </w:rPr>
        <w:t xml:space="preserve">practice areas including leadership; cognitive </w:t>
      </w:r>
      <w:proofErr w:type="spellStart"/>
      <w:r w:rsidRPr="00871AF0">
        <w:rPr>
          <w:rFonts w:hAnsi="Noto Sans" w:cs="Noto Sans"/>
          <w:color w:val="23305D"/>
        </w:rPr>
        <w:t>behavioural</w:t>
      </w:r>
      <w:proofErr w:type="spellEnd"/>
      <w:r w:rsidRPr="00871AF0">
        <w:rPr>
          <w:rFonts w:hAnsi="Noto Sans" w:cs="Noto Sans"/>
          <w:color w:val="23305D"/>
        </w:rPr>
        <w:t xml:space="preserve"> therapy; and infant, child and</w:t>
      </w:r>
    </w:p>
    <w:p w:rsidR="00C93527" w:rsidRPr="00871AF0" w:rsidRDefault="007A3BF7" w:rsidP="00871AF0">
      <w:pPr>
        <w:pStyle w:val="BodyText"/>
        <w:spacing w:before="4" w:line="223" w:lineRule="auto"/>
        <w:ind w:left="529" w:right="-3"/>
        <w:rPr>
          <w:rFonts w:hAnsi="Noto Sans" w:cs="Noto Sans"/>
        </w:rPr>
      </w:pPr>
      <w:r w:rsidRPr="00871AF0">
        <w:rPr>
          <w:rFonts w:hAnsi="Noto Sans" w:cs="Noto Sans"/>
          <w:color w:val="23305D"/>
        </w:rPr>
        <w:t>adolescent mental health and addiction</w:t>
      </w:r>
    </w:p>
    <w:p w:rsidR="00C93527" w:rsidRPr="00871AF0" w:rsidRDefault="00297F7D" w:rsidP="00871AF0">
      <w:pPr>
        <w:pStyle w:val="Heading3"/>
        <w:spacing w:before="151" w:line="187" w:lineRule="auto"/>
        <w:ind w:left="587" w:right="2137"/>
        <w:rPr>
          <w:rFonts w:hAnsi="Noto Sans" w:cs="Noto Sans"/>
        </w:rPr>
      </w:pPr>
      <w:r>
        <w:pict>
          <v:shape id="docshape437" o:spid="_x0000_s1038" type="#_x0000_t202" alt="" style="position:absolute;left:0;text-align:left;margin-left:231.3pt;margin-top:17.3pt;width:71.25pt;height:65.15pt;z-index:-16595456;mso-wrap-style:square;mso-wrap-edited:f;mso-width-percent:0;mso-height-percent:0;mso-position-horizontal-relative:page;mso-width-percent:0;mso-height-percent:0;v-text-anchor:top" filled="f" stroked="f">
            <v:textbox inset="0,0,0,0">
              <w:txbxContent>
                <w:p w:rsidR="007A3BF7" w:rsidRDefault="007A3BF7">
                  <w:pPr>
                    <w:spacing w:line="1108" w:lineRule="exact"/>
                    <w:rPr>
                      <w:b/>
                      <w:sz w:val="76"/>
                    </w:rPr>
                  </w:pPr>
                  <w:r>
                    <w:rPr>
                      <w:b/>
                      <w:color w:val="1B83A0"/>
                      <w:sz w:val="76"/>
                    </w:rPr>
                    <w:t>200</w:t>
                  </w:r>
                </w:p>
              </w:txbxContent>
            </v:textbox>
            <w10:wrap anchorx="page"/>
          </v:shape>
        </w:pict>
      </w:r>
      <w:r w:rsidR="007A3BF7" w:rsidRPr="00871AF0">
        <w:rPr>
          <w:rFonts w:hAnsi="Noto Sans" w:cs="Noto Sans"/>
          <w:b w:val="0"/>
        </w:rPr>
        <w:br w:type="column"/>
      </w:r>
      <w:r w:rsidR="007A3BF7" w:rsidRPr="00871AF0">
        <w:rPr>
          <w:rFonts w:hAnsi="Noto Sans" w:cs="Noto Sans"/>
          <w:color w:val="23305D"/>
        </w:rPr>
        <w:t>Developing new workforces</w:t>
      </w:r>
    </w:p>
    <w:p w:rsidR="00C93527" w:rsidRPr="00871AF0" w:rsidRDefault="00297F7D" w:rsidP="00871AF0">
      <w:pPr>
        <w:pStyle w:val="BodyText"/>
        <w:spacing w:before="154"/>
        <w:ind w:left="587"/>
        <w:rPr>
          <w:rFonts w:hAnsi="Noto Sans" w:cs="Noto Sans"/>
        </w:rPr>
      </w:pPr>
      <w:r>
        <w:pict>
          <v:shape id="docshape435" o:spid="_x0000_s1037" type="#_x0000_t202" alt="" style="position:absolute;left:0;text-align:left;margin-left:391.75pt;margin-top:15.1pt;width:71.25pt;height:65.15pt;z-index:-16596480;mso-wrap-style:square;mso-wrap-edited:f;mso-width-percent:0;mso-height-percent:0;mso-position-horizontal-relative:page;mso-width-percent:0;mso-height-percent:0;v-text-anchor:top" filled="f" stroked="f">
            <v:textbox inset="0,0,0,0">
              <w:txbxContent>
                <w:p w:rsidR="007A3BF7" w:rsidRDefault="007A3BF7">
                  <w:pPr>
                    <w:spacing w:line="1108" w:lineRule="exact"/>
                    <w:rPr>
                      <w:b/>
                      <w:sz w:val="76"/>
                    </w:rPr>
                  </w:pPr>
                  <w:r>
                    <w:rPr>
                      <w:b/>
                      <w:color w:val="1B83A0"/>
                      <w:sz w:val="76"/>
                    </w:rPr>
                    <w:t>200</w:t>
                  </w:r>
                </w:p>
              </w:txbxContent>
            </v:textbox>
            <w10:wrap anchorx="page"/>
          </v:shape>
        </w:pict>
      </w:r>
      <w:r w:rsidR="007A3BF7" w:rsidRPr="00871AF0">
        <w:rPr>
          <w:rFonts w:hAnsi="Noto Sans" w:cs="Noto Sans"/>
          <w:color w:val="23305D"/>
        </w:rPr>
        <w:t>Over</w:t>
      </w:r>
    </w:p>
    <w:p w:rsidR="00C93527" w:rsidRPr="00871AF0" w:rsidRDefault="00C93527" w:rsidP="00871AF0">
      <w:pPr>
        <w:pStyle w:val="BodyText"/>
        <w:rPr>
          <w:rFonts w:hAnsi="Noto Sans" w:cs="Noto Sans"/>
          <w:sz w:val="32"/>
        </w:rPr>
      </w:pPr>
    </w:p>
    <w:p w:rsidR="00C93527" w:rsidRPr="00871AF0" w:rsidRDefault="00C93527" w:rsidP="00871AF0">
      <w:pPr>
        <w:pStyle w:val="BodyText"/>
        <w:spacing w:before="11"/>
        <w:rPr>
          <w:rFonts w:hAnsi="Noto Sans" w:cs="Noto Sans"/>
          <w:sz w:val="23"/>
        </w:rPr>
      </w:pPr>
    </w:p>
    <w:p w:rsidR="00777722" w:rsidRPr="00871AF0" w:rsidRDefault="00777722" w:rsidP="00871AF0">
      <w:pPr>
        <w:pStyle w:val="BodyText"/>
        <w:spacing w:line="223" w:lineRule="auto"/>
        <w:ind w:left="587" w:right="1523"/>
        <w:rPr>
          <w:rFonts w:hAnsi="Noto Sans" w:cs="Noto Sans"/>
          <w:color w:val="23305D"/>
        </w:rPr>
      </w:pPr>
    </w:p>
    <w:p w:rsidR="00C93527" w:rsidRPr="00871AF0" w:rsidRDefault="007A3BF7" w:rsidP="00871AF0">
      <w:pPr>
        <w:pStyle w:val="BodyText"/>
        <w:spacing w:line="223" w:lineRule="auto"/>
        <w:ind w:left="587" w:right="1523"/>
        <w:rPr>
          <w:rFonts w:hAnsi="Noto Sans" w:cs="Noto Sans"/>
        </w:rPr>
      </w:pPr>
      <w:r w:rsidRPr="00871AF0">
        <w:rPr>
          <w:rFonts w:hAnsi="Noto Sans" w:cs="Noto Sans"/>
          <w:color w:val="23305D"/>
        </w:rPr>
        <w:t>places for HIP training and over 200 places for health coach training for</w:t>
      </w:r>
    </w:p>
    <w:p w:rsidR="00C93527" w:rsidRPr="00871AF0" w:rsidRDefault="007A3BF7" w:rsidP="00871AF0">
      <w:pPr>
        <w:pStyle w:val="BodyText"/>
        <w:spacing w:before="3" w:line="223" w:lineRule="auto"/>
        <w:ind w:left="587" w:right="680"/>
        <w:rPr>
          <w:rFonts w:hAnsi="Noto Sans" w:cs="Noto Sans"/>
        </w:rPr>
      </w:pPr>
      <w:r w:rsidRPr="00871AF0">
        <w:rPr>
          <w:rFonts w:hAnsi="Noto Sans" w:cs="Noto Sans"/>
          <w:color w:val="23305D"/>
        </w:rPr>
        <w:t>positions within integrated</w:t>
      </w:r>
      <w:r w:rsidR="00777722" w:rsidRPr="00871AF0">
        <w:rPr>
          <w:rFonts w:hAnsi="Noto Sans" w:cs="Noto Sans"/>
          <w:color w:val="23305D"/>
        </w:rPr>
        <w:t xml:space="preserve"> </w:t>
      </w:r>
      <w:r w:rsidR="00777722" w:rsidRPr="00871AF0">
        <w:rPr>
          <w:rFonts w:hAnsi="Noto Sans" w:cs="Noto Sans"/>
          <w:color w:val="23305D"/>
        </w:rPr>
        <w:br/>
      </w:r>
      <w:r w:rsidRPr="00871AF0">
        <w:rPr>
          <w:rFonts w:hAnsi="Noto Sans" w:cs="Noto Sans"/>
          <w:color w:val="23305D"/>
        </w:rPr>
        <w:t xml:space="preserve"> primary services</w:t>
      </w:r>
    </w:p>
    <w:p w:rsidR="00C93527" w:rsidRPr="00871AF0" w:rsidRDefault="007A3BF7" w:rsidP="00871AF0">
      <w:pPr>
        <w:spacing w:before="215" w:line="1021" w:lineRule="exact"/>
        <w:ind w:left="587"/>
        <w:rPr>
          <w:rFonts w:hAnsi="Noto Sans" w:cs="Noto Sans"/>
          <w:b/>
          <w:sz w:val="76"/>
        </w:rPr>
      </w:pPr>
      <w:r w:rsidRPr="00871AF0">
        <w:rPr>
          <w:rFonts w:hAnsi="Noto Sans" w:cs="Noto Sans"/>
          <w:b/>
          <w:color w:val="1B83A0"/>
          <w:sz w:val="76"/>
        </w:rPr>
        <w:t>46</w:t>
      </w:r>
    </w:p>
    <w:p w:rsidR="00C93527" w:rsidRPr="00871AF0" w:rsidRDefault="00C93527" w:rsidP="00871AF0">
      <w:pPr>
        <w:spacing w:line="1021" w:lineRule="exact"/>
        <w:rPr>
          <w:rFonts w:hAnsi="Noto Sans" w:cs="Noto Sans"/>
          <w:sz w:val="76"/>
        </w:rPr>
        <w:sectPr w:rsidR="00C93527" w:rsidRPr="00871AF0">
          <w:type w:val="continuous"/>
          <w:pgSz w:w="11910" w:h="16840"/>
          <w:pgMar w:top="1580" w:right="0" w:bottom="280" w:left="0" w:header="0" w:footer="1156" w:gutter="0"/>
          <w:cols w:num="3" w:space="720" w:equalWidth="0">
            <w:col w:w="4058" w:space="40"/>
            <w:col w:w="3111" w:space="39"/>
            <w:col w:w="4662"/>
          </w:cols>
        </w:sectPr>
      </w:pPr>
    </w:p>
    <w:p w:rsidR="00C93527" w:rsidRPr="00871AF0" w:rsidRDefault="00777722" w:rsidP="00871AF0">
      <w:pPr>
        <w:pStyle w:val="BodyText"/>
        <w:spacing w:line="223" w:lineRule="auto"/>
        <w:ind w:left="1418" w:right="902"/>
        <w:rPr>
          <w:rFonts w:hAnsi="Noto Sans" w:cs="Noto Sans"/>
        </w:rPr>
      </w:pPr>
      <w:r w:rsidRPr="00871AF0">
        <w:rPr>
          <w:rFonts w:hAnsi="Noto Sans" w:cs="Noto Sans"/>
          <w:color w:val="23305D"/>
        </w:rPr>
        <w:t>N</w:t>
      </w:r>
      <w:r w:rsidR="007A3BF7" w:rsidRPr="00871AF0">
        <w:rPr>
          <w:rFonts w:hAnsi="Noto Sans" w:cs="Noto Sans"/>
          <w:color w:val="23305D"/>
        </w:rPr>
        <w:t>ew</w:t>
      </w:r>
      <w:r w:rsidRPr="00871AF0">
        <w:rPr>
          <w:rFonts w:hAnsi="Noto Sans" w:cs="Noto Sans"/>
          <w:color w:val="23305D"/>
        </w:rPr>
        <w:t xml:space="preserve"> </w:t>
      </w:r>
      <w:proofErr w:type="spellStart"/>
      <w:r w:rsidR="007A3BF7" w:rsidRPr="00871AF0">
        <w:rPr>
          <w:rFonts w:hAnsi="Noto Sans" w:cs="Noto Sans"/>
          <w:color w:val="23305D"/>
        </w:rPr>
        <w:t>programme</w:t>
      </w:r>
      <w:proofErr w:type="spellEnd"/>
      <w:r w:rsidRPr="00871AF0">
        <w:rPr>
          <w:rFonts w:hAnsi="Noto Sans" w:cs="Noto Sans"/>
          <w:color w:val="23305D"/>
        </w:rPr>
        <w:t xml:space="preserve"> </w:t>
      </w:r>
      <w:r w:rsidR="007A3BF7" w:rsidRPr="00871AF0">
        <w:rPr>
          <w:rFonts w:hAnsi="Noto Sans" w:cs="Noto Sans"/>
          <w:color w:val="23305D"/>
        </w:rPr>
        <w:t>to support nurse practitioners and</w:t>
      </w:r>
    </w:p>
    <w:p w:rsidR="00C93527" w:rsidRPr="00871AF0" w:rsidRDefault="007A3BF7" w:rsidP="00871AF0">
      <w:pPr>
        <w:pStyle w:val="BodyText"/>
        <w:spacing w:before="3" w:line="223" w:lineRule="auto"/>
        <w:ind w:left="1418" w:right="-3"/>
        <w:rPr>
          <w:rFonts w:hAnsi="Noto Sans" w:cs="Noto Sans"/>
        </w:rPr>
      </w:pPr>
      <w:r w:rsidRPr="00871AF0">
        <w:rPr>
          <w:rFonts w:hAnsi="Noto Sans" w:cs="Noto Sans"/>
          <w:color w:val="23305D"/>
        </w:rPr>
        <w:t>enrolled nurses with a substantive mental health and addiction role into employment with health providers</w:t>
      </w:r>
    </w:p>
    <w:p w:rsidR="00C93527" w:rsidRPr="00871AF0" w:rsidRDefault="00C93527" w:rsidP="00871AF0">
      <w:pPr>
        <w:pStyle w:val="BodyText"/>
        <w:rPr>
          <w:rFonts w:hAnsi="Noto Sans" w:cs="Noto Sans"/>
          <w:sz w:val="32"/>
        </w:rPr>
      </w:pPr>
    </w:p>
    <w:p w:rsidR="00C93527" w:rsidRPr="00871AF0" w:rsidRDefault="00297F7D" w:rsidP="00871AF0">
      <w:pPr>
        <w:pStyle w:val="BodyText"/>
        <w:rPr>
          <w:rFonts w:hAnsi="Noto Sans" w:cs="Noto Sans"/>
          <w:sz w:val="32"/>
        </w:rPr>
      </w:pPr>
      <w:r>
        <w:pict>
          <v:shape id="docshape436" o:spid="_x0000_s1036" type="#_x0000_t202" alt="" style="position:absolute;margin-left:70.85pt;margin-top:7.1pt;width:24.65pt;height:65.15pt;z-index:-16595968;mso-wrap-style:square;mso-wrap-edited:f;mso-width-percent:0;mso-height-percent:0;mso-position-horizontal-relative:page;mso-width-percent:0;mso-height-percent:0;v-text-anchor:top" filled="f" stroked="f">
            <v:textbox inset="0,0,0,0">
              <w:txbxContent>
                <w:p w:rsidR="007A3BF7" w:rsidRDefault="007A3BF7">
                  <w:pPr>
                    <w:spacing w:line="1108" w:lineRule="exact"/>
                    <w:rPr>
                      <w:b/>
                      <w:sz w:val="76"/>
                    </w:rPr>
                  </w:pPr>
                  <w:r>
                    <w:rPr>
                      <w:b/>
                      <w:color w:val="1B83A0"/>
                      <w:sz w:val="76"/>
                    </w:rPr>
                    <w:t>8</w:t>
                  </w:r>
                </w:p>
              </w:txbxContent>
            </v:textbox>
            <w10:wrap anchorx="page"/>
          </v:shape>
        </w:pict>
      </w:r>
    </w:p>
    <w:p w:rsidR="00777722" w:rsidRPr="00871AF0" w:rsidRDefault="00777722" w:rsidP="00871AF0">
      <w:pPr>
        <w:pStyle w:val="BodyText"/>
        <w:spacing w:before="279" w:line="223" w:lineRule="auto"/>
        <w:ind w:left="1417" w:right="158"/>
        <w:rPr>
          <w:rFonts w:hAnsi="Noto Sans" w:cs="Noto Sans"/>
          <w:color w:val="23305D"/>
        </w:rPr>
      </w:pPr>
    </w:p>
    <w:p w:rsidR="00C93527" w:rsidRPr="00871AF0" w:rsidRDefault="007A3BF7" w:rsidP="00871AF0">
      <w:pPr>
        <w:pStyle w:val="BodyText"/>
        <w:spacing w:before="279" w:line="223" w:lineRule="auto"/>
        <w:ind w:left="1417" w:right="158"/>
        <w:rPr>
          <w:rFonts w:hAnsi="Noto Sans" w:cs="Noto Sans"/>
        </w:rPr>
      </w:pPr>
      <w:r w:rsidRPr="00871AF0">
        <w:rPr>
          <w:rFonts w:hAnsi="Noto Sans" w:cs="Noto Sans"/>
          <w:color w:val="23305D"/>
        </w:rPr>
        <w:t>additional clinical psychology internships each year, bringing total supported internships to 20</w:t>
      </w:r>
    </w:p>
    <w:p w:rsidR="00C93527" w:rsidRPr="00871AF0" w:rsidRDefault="007A3BF7" w:rsidP="00871AF0">
      <w:pPr>
        <w:rPr>
          <w:rFonts w:hAnsi="Noto Sans" w:cs="Noto Sans"/>
          <w:sz w:val="32"/>
        </w:rPr>
      </w:pPr>
      <w:r w:rsidRPr="00871AF0">
        <w:rPr>
          <w:rFonts w:hAnsi="Noto Sans" w:cs="Noto Sans"/>
        </w:rPr>
        <w:br w:type="column"/>
      </w:r>
    </w:p>
    <w:p w:rsidR="00C93527" w:rsidRPr="00871AF0" w:rsidRDefault="00C93527" w:rsidP="00871AF0">
      <w:pPr>
        <w:pStyle w:val="BodyText"/>
        <w:spacing w:before="9"/>
        <w:rPr>
          <w:rFonts w:hAnsi="Noto Sans" w:cs="Noto Sans"/>
          <w:sz w:val="42"/>
        </w:rPr>
      </w:pPr>
    </w:p>
    <w:p w:rsidR="00C93527" w:rsidRPr="00871AF0" w:rsidRDefault="007A3BF7" w:rsidP="00871AF0">
      <w:pPr>
        <w:pStyle w:val="BodyText"/>
        <w:spacing w:line="223" w:lineRule="auto"/>
        <w:ind w:left="543" w:right="-1"/>
        <w:rPr>
          <w:rFonts w:hAnsi="Noto Sans" w:cs="Noto Sans"/>
        </w:rPr>
      </w:pPr>
      <w:r w:rsidRPr="00871AF0">
        <w:rPr>
          <w:rFonts w:hAnsi="Noto Sans" w:cs="Noto Sans"/>
          <w:color w:val="23305D"/>
        </w:rPr>
        <w:t xml:space="preserve">new places in 2021 for primary care nurses to achieve </w:t>
      </w:r>
      <w:proofErr w:type="spellStart"/>
      <w:proofErr w:type="gramStart"/>
      <w:r w:rsidR="00777722" w:rsidRPr="00871AF0">
        <w:rPr>
          <w:rFonts w:hAnsi="Noto Sans" w:cs="Noto Sans"/>
          <w:color w:val="23305D"/>
        </w:rPr>
        <w:t>credentialling</w:t>
      </w:r>
      <w:proofErr w:type="spellEnd"/>
      <w:r w:rsidR="00777722" w:rsidRPr="00871AF0">
        <w:rPr>
          <w:rFonts w:hAnsi="Noto Sans" w:cs="Noto Sans"/>
          <w:color w:val="23305D"/>
        </w:rPr>
        <w:t xml:space="preserve"> </w:t>
      </w:r>
      <w:r w:rsidRPr="00871AF0">
        <w:rPr>
          <w:rFonts w:hAnsi="Noto Sans" w:cs="Noto Sans"/>
          <w:color w:val="23305D"/>
        </w:rPr>
        <w:t xml:space="preserve"> in</w:t>
      </w:r>
      <w:proofErr w:type="gramEnd"/>
      <w:r w:rsidRPr="00871AF0">
        <w:rPr>
          <w:rFonts w:hAnsi="Noto Sans" w:cs="Noto Sans"/>
          <w:color w:val="23305D"/>
        </w:rPr>
        <w:t xml:space="preserve"> mental health and addiction</w:t>
      </w:r>
    </w:p>
    <w:p w:rsidR="00C93527" w:rsidRPr="00871AF0" w:rsidRDefault="00297F7D" w:rsidP="00871AF0">
      <w:pPr>
        <w:pStyle w:val="BodyText"/>
        <w:rPr>
          <w:rFonts w:hAnsi="Noto Sans" w:cs="Noto Sans"/>
          <w:sz w:val="32"/>
        </w:rPr>
      </w:pPr>
      <w:r>
        <w:pict>
          <v:shape id="docshape438" o:spid="_x0000_s1035" type="#_x0000_t202" alt="" style="position:absolute;margin-left:231.75pt;margin-top:4.6pt;width:87.75pt;height:65.15pt;z-index:-16594944;mso-wrap-style:square;mso-wrap-edited:f;mso-width-percent:0;mso-height-percent:0;mso-position-horizontal-relative:page;mso-width-percent:0;mso-height-percent:0;v-text-anchor:top" filled="f" stroked="f">
            <v:textbox inset="0,0,0,0">
              <w:txbxContent>
                <w:p w:rsidR="007A3BF7" w:rsidRDefault="007A3BF7">
                  <w:pPr>
                    <w:spacing w:line="1108" w:lineRule="exact"/>
                    <w:rPr>
                      <w:b/>
                      <w:sz w:val="76"/>
                    </w:rPr>
                  </w:pPr>
                  <w:r>
                    <w:rPr>
                      <w:b/>
                      <w:color w:val="1B83A0"/>
                      <w:sz w:val="76"/>
                    </w:rPr>
                    <w:t>80</w:t>
                  </w:r>
                  <w:r>
                    <w:rPr>
                      <w:b/>
                      <w:color w:val="1B83A0"/>
                      <w:spacing w:val="-450"/>
                      <w:sz w:val="76"/>
                    </w:rPr>
                    <w:t>0</w:t>
                  </w:r>
                </w:p>
              </w:txbxContent>
            </v:textbox>
            <w10:wrap anchorx="page"/>
          </v:shape>
        </w:pict>
      </w:r>
    </w:p>
    <w:p w:rsidR="00C93527" w:rsidRPr="00871AF0" w:rsidRDefault="00C93527" w:rsidP="00871AF0">
      <w:pPr>
        <w:pStyle w:val="BodyText"/>
        <w:spacing w:before="13"/>
        <w:rPr>
          <w:rFonts w:hAnsi="Noto Sans" w:cs="Noto Sans"/>
          <w:sz w:val="47"/>
        </w:rPr>
      </w:pPr>
    </w:p>
    <w:p w:rsidR="00C93527" w:rsidRPr="00871AF0" w:rsidRDefault="007A3BF7" w:rsidP="00871AF0">
      <w:pPr>
        <w:pStyle w:val="BodyText"/>
        <w:spacing w:before="1" w:line="223" w:lineRule="auto"/>
        <w:ind w:left="543" w:right="137"/>
        <w:rPr>
          <w:rFonts w:hAnsi="Noto Sans" w:cs="Noto Sans"/>
          <w:color w:val="23305D"/>
        </w:rPr>
      </w:pPr>
      <w:r w:rsidRPr="00871AF0">
        <w:rPr>
          <w:rFonts w:hAnsi="Noto Sans" w:cs="Noto Sans"/>
          <w:color w:val="23305D"/>
        </w:rPr>
        <w:t>new places for Māori and Pacific cultural competence training each year</w:t>
      </w:r>
    </w:p>
    <w:p w:rsidR="00C93527" w:rsidRPr="00871AF0" w:rsidRDefault="007A3BF7" w:rsidP="00871AF0">
      <w:pPr>
        <w:pStyle w:val="BodyText"/>
        <w:spacing w:line="223" w:lineRule="auto"/>
        <w:ind w:left="901" w:right="1752"/>
        <w:rPr>
          <w:rFonts w:hAnsi="Noto Sans" w:cs="Noto Sans"/>
        </w:rPr>
      </w:pPr>
      <w:r w:rsidRPr="00871AF0">
        <w:rPr>
          <w:rFonts w:hAnsi="Noto Sans" w:cs="Noto Sans"/>
        </w:rPr>
        <w:br w:type="column"/>
      </w:r>
      <w:r w:rsidRPr="00871AF0">
        <w:rPr>
          <w:rFonts w:hAnsi="Noto Sans" w:cs="Noto Sans"/>
          <w:color w:val="23305D"/>
        </w:rPr>
        <w:t>new bursaries each year for Māori students pursuing a career in mental health and addiction</w:t>
      </w:r>
    </w:p>
    <w:p w:rsidR="00C93527" w:rsidRPr="00871AF0" w:rsidRDefault="00297F7D" w:rsidP="00871AF0">
      <w:pPr>
        <w:pStyle w:val="BodyText"/>
        <w:rPr>
          <w:rFonts w:hAnsi="Noto Sans" w:cs="Noto Sans"/>
          <w:sz w:val="32"/>
        </w:rPr>
      </w:pPr>
      <w:r>
        <w:pict>
          <v:shape id="docshape439" o:spid="_x0000_s1034" type="#_x0000_t202" alt="" style="position:absolute;margin-left:391.75pt;margin-top:13.15pt;width:47.8pt;height:65.15pt;z-index:-16594432;mso-wrap-style:square;mso-wrap-edited:f;mso-width-percent:0;mso-height-percent:0;mso-position-horizontal-relative:page;mso-width-percent:0;mso-height-percent:0;v-text-anchor:top" filled="f" stroked="f">
            <v:textbox inset="0,0,0,0">
              <w:txbxContent>
                <w:p w:rsidR="007A3BF7" w:rsidRDefault="007A3BF7">
                  <w:pPr>
                    <w:spacing w:line="1108" w:lineRule="exact"/>
                    <w:rPr>
                      <w:b/>
                      <w:sz w:val="76"/>
                    </w:rPr>
                  </w:pPr>
                  <w:r>
                    <w:rPr>
                      <w:b/>
                      <w:color w:val="1B83A0"/>
                      <w:sz w:val="76"/>
                    </w:rPr>
                    <w:t>30</w:t>
                  </w:r>
                </w:p>
              </w:txbxContent>
            </v:textbox>
            <w10:wrap anchorx="page"/>
          </v:shape>
        </w:pict>
      </w:r>
    </w:p>
    <w:p w:rsidR="00C93527" w:rsidRPr="00871AF0" w:rsidRDefault="00C93527" w:rsidP="00871AF0">
      <w:pPr>
        <w:pStyle w:val="BodyText"/>
        <w:spacing w:before="12"/>
        <w:rPr>
          <w:rFonts w:hAnsi="Noto Sans" w:cs="Noto Sans"/>
          <w:sz w:val="47"/>
        </w:rPr>
      </w:pPr>
    </w:p>
    <w:p w:rsidR="00777722" w:rsidRPr="00871AF0" w:rsidRDefault="00777722" w:rsidP="00871AF0">
      <w:pPr>
        <w:pStyle w:val="BodyText"/>
        <w:spacing w:before="1" w:line="223" w:lineRule="auto"/>
        <w:ind w:left="901" w:right="1653"/>
        <w:rPr>
          <w:rFonts w:hAnsi="Noto Sans" w:cs="Noto Sans"/>
          <w:color w:val="23305D"/>
        </w:rPr>
      </w:pPr>
    </w:p>
    <w:p w:rsidR="00C93527" w:rsidRPr="00871AF0" w:rsidRDefault="007A3BF7" w:rsidP="00871AF0">
      <w:pPr>
        <w:pStyle w:val="BodyText"/>
        <w:spacing w:before="1" w:line="223" w:lineRule="auto"/>
        <w:ind w:left="901" w:right="1653"/>
        <w:rPr>
          <w:rFonts w:hAnsi="Noto Sans" w:cs="Noto Sans"/>
        </w:rPr>
      </w:pPr>
      <w:r w:rsidRPr="00871AF0">
        <w:rPr>
          <w:rFonts w:hAnsi="Noto Sans" w:cs="Noto Sans"/>
          <w:color w:val="23305D"/>
        </w:rPr>
        <w:t>new scholarships each year for Pacific students pursuing a career in mental health and addiction</w:t>
      </w:r>
    </w:p>
    <w:p w:rsidR="00C93527" w:rsidRPr="00871AF0" w:rsidRDefault="00C93527" w:rsidP="00871AF0">
      <w:pPr>
        <w:spacing w:line="223" w:lineRule="auto"/>
        <w:rPr>
          <w:rFonts w:hAnsi="Noto Sans" w:cs="Noto Sans"/>
        </w:rPr>
        <w:sectPr w:rsidR="00C93527" w:rsidRPr="00871AF0">
          <w:type w:val="continuous"/>
          <w:pgSz w:w="11910" w:h="16840"/>
          <w:pgMar w:top="1580" w:right="0" w:bottom="280" w:left="0" w:header="0" w:footer="1156" w:gutter="0"/>
          <w:cols w:num="3" w:space="720" w:equalWidth="0">
            <w:col w:w="4043" w:space="40"/>
            <w:col w:w="2811" w:space="39"/>
            <w:col w:w="4977"/>
          </w:cols>
        </w:sectPr>
      </w:pPr>
    </w:p>
    <w:p w:rsidR="00C93527" w:rsidRPr="00871AF0" w:rsidRDefault="001B77B3" w:rsidP="00871AF0">
      <w:pPr>
        <w:pStyle w:val="Heading1"/>
        <w:spacing w:before="267" w:line="177" w:lineRule="auto"/>
        <w:ind w:left="1133" w:right="6924"/>
        <w:rPr>
          <w:rFonts w:hAnsi="Noto Sans" w:cs="Noto Sans"/>
        </w:rPr>
      </w:pPr>
      <w:r w:rsidRPr="00871AF0">
        <w:rPr>
          <w:rFonts w:hAnsi="Noto Sans" w:cs="Noto Sans"/>
          <w:noProof/>
        </w:rPr>
        <w:lastRenderedPageBreak/>
        <w:drawing>
          <wp:anchor distT="0" distB="0" distL="114300" distR="114300" simplePos="0" relativeHeight="487622144" behindDoc="1" locked="0" layoutInCell="1" allowOverlap="1">
            <wp:simplePos x="0" y="0"/>
            <wp:positionH relativeFrom="page">
              <wp:posOffset>5688965</wp:posOffset>
            </wp:positionH>
            <wp:positionV relativeFrom="page">
              <wp:posOffset>720090</wp:posOffset>
            </wp:positionV>
            <wp:extent cx="990000" cy="990000"/>
            <wp:effectExtent l="0" t="0" r="635" b="635"/>
            <wp:wrapNone/>
            <wp:docPr id="982" name="Picture 9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pattern-specialist.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90000" cy="990000"/>
                    </a:xfrm>
                    <a:prstGeom prst="rect">
                      <a:avLst/>
                    </a:prstGeom>
                  </pic:spPr>
                </pic:pic>
              </a:graphicData>
            </a:graphic>
            <wp14:sizeRelH relativeFrom="margin">
              <wp14:pctWidth>0</wp14:pctWidth>
            </wp14:sizeRelH>
            <wp14:sizeRelV relativeFrom="margin">
              <wp14:pctHeight>0</wp14:pctHeight>
            </wp14:sizeRelV>
          </wp:anchor>
        </w:drawing>
      </w:r>
      <w:r w:rsidR="00297F7D">
        <w:pict>
          <v:rect id="docshape444" o:spid="_x0000_s1033" alt="" style="position:absolute;left:0;text-align:left;margin-left:0;margin-top:18.8pt;width:12.1pt;height:68.9pt;z-index:15761920;mso-wrap-edited:f;mso-width-percent:0;mso-height-percent:0;mso-position-horizontal-relative:page;mso-position-vertical-relative:text;mso-width-percent:0;mso-height-percent:0" fillcolor="#643177" stroked="f">
            <w10:wrap anchorx="page"/>
          </v:rect>
        </w:pict>
      </w:r>
      <w:bookmarkStart w:id="24" w:name="Specialist_services"/>
      <w:bookmarkStart w:id="25" w:name="_bookmark10"/>
      <w:bookmarkEnd w:id="24"/>
      <w:bookmarkEnd w:id="25"/>
      <w:r w:rsidR="007A3BF7" w:rsidRPr="00871AF0">
        <w:rPr>
          <w:rFonts w:hAnsi="Noto Sans" w:cs="Noto Sans"/>
          <w:color w:val="23305D"/>
        </w:rPr>
        <w:t>Specialist services</w:t>
      </w:r>
    </w:p>
    <w:p w:rsidR="00C93527" w:rsidRPr="00871AF0" w:rsidRDefault="00C93527" w:rsidP="00871AF0">
      <w:pPr>
        <w:pStyle w:val="BodyText"/>
        <w:rPr>
          <w:rFonts w:hAnsi="Noto Sans" w:cs="Noto Sans"/>
          <w:b/>
        </w:rPr>
      </w:pPr>
    </w:p>
    <w:p w:rsidR="00C93527" w:rsidRPr="00871AF0" w:rsidRDefault="00C93527" w:rsidP="00871AF0">
      <w:pPr>
        <w:pStyle w:val="BodyText"/>
        <w:spacing w:before="9"/>
        <w:rPr>
          <w:rFonts w:hAnsi="Noto Sans" w:cs="Noto Sans"/>
          <w:b/>
          <w:sz w:val="23"/>
        </w:rPr>
      </w:pPr>
    </w:p>
    <w:p w:rsidR="00C93527" w:rsidRPr="00871AF0" w:rsidRDefault="00C93527" w:rsidP="00871AF0">
      <w:pPr>
        <w:rPr>
          <w:rFonts w:hAnsi="Noto Sans" w:cs="Noto Sans"/>
          <w:sz w:val="23"/>
        </w:rPr>
        <w:sectPr w:rsidR="00C93527" w:rsidRPr="00871AF0">
          <w:pgSz w:w="11910" w:h="16840"/>
          <w:pgMar w:top="740" w:right="0" w:bottom="1340" w:left="0" w:header="0" w:footer="1156" w:gutter="0"/>
          <w:cols w:space="720"/>
        </w:sectPr>
      </w:pPr>
    </w:p>
    <w:p w:rsidR="00C93527" w:rsidRPr="00871AF0" w:rsidRDefault="007A3BF7" w:rsidP="00871AF0">
      <w:pPr>
        <w:pStyle w:val="Intro"/>
        <w:rPr>
          <w:rFonts w:cs="Noto Sans"/>
        </w:rPr>
      </w:pPr>
      <w:r w:rsidRPr="00871AF0">
        <w:rPr>
          <w:rFonts w:cs="Noto Sans"/>
        </w:rPr>
        <w:t>While we are working to expand access and choice in the context of primary and community mental wellbeing services, it is critical that people who need more specialist support have timely access to high-quality care. Similarly, it is important that people who are</w:t>
      </w:r>
      <w:r w:rsidR="00246633" w:rsidRPr="00871AF0">
        <w:rPr>
          <w:rFonts w:cs="Noto Sans"/>
        </w:rPr>
        <w:t xml:space="preserve"> </w:t>
      </w:r>
      <w:r w:rsidRPr="00871AF0">
        <w:rPr>
          <w:rFonts w:cs="Noto Sans"/>
        </w:rPr>
        <w:t>experiencing distress have access to timely and appropriate crisis supports.</w:t>
      </w:r>
    </w:p>
    <w:p w:rsidR="00C93527" w:rsidRPr="00871AF0" w:rsidRDefault="007A3BF7" w:rsidP="00871AF0">
      <w:pPr>
        <w:pStyle w:val="BodyText"/>
        <w:spacing w:before="209" w:line="223" w:lineRule="auto"/>
        <w:ind w:left="1133" w:right="4"/>
        <w:rPr>
          <w:rFonts w:hAnsi="Noto Sans" w:cs="Noto Sans"/>
        </w:rPr>
      </w:pPr>
      <w:r w:rsidRPr="00871AF0">
        <w:rPr>
          <w:rFonts w:hAnsi="Noto Sans" w:cs="Noto Sans"/>
        </w:rPr>
        <w:t>There has been pressure on specialist mental health and addiction services, including crisis services, for some time – and dedicated professionals in this area are working hard</w:t>
      </w:r>
    </w:p>
    <w:p w:rsidR="00C93527" w:rsidRPr="00871AF0" w:rsidRDefault="007A3BF7" w:rsidP="00871AF0">
      <w:pPr>
        <w:pStyle w:val="BodyText"/>
        <w:spacing w:before="4" w:line="223" w:lineRule="auto"/>
        <w:ind w:left="1133" w:right="134"/>
        <w:rPr>
          <w:rFonts w:hAnsi="Noto Sans" w:cs="Noto Sans"/>
        </w:rPr>
      </w:pPr>
      <w:r w:rsidRPr="00871AF0">
        <w:rPr>
          <w:rFonts w:hAnsi="Noto Sans" w:cs="Noto Sans"/>
        </w:rPr>
        <w:t>to meet the needs of their communities. We are undertaking a range of initiatives to help address these pressures.</w:t>
      </w:r>
    </w:p>
    <w:p w:rsidR="00C93527" w:rsidRPr="00871AF0" w:rsidRDefault="007A3BF7" w:rsidP="00871AF0">
      <w:pPr>
        <w:pStyle w:val="Heading3"/>
        <w:spacing w:before="90"/>
        <w:ind w:left="382"/>
        <w:rPr>
          <w:rFonts w:hAnsi="Noto Sans" w:cs="Noto Sans"/>
        </w:rPr>
      </w:pPr>
      <w:r w:rsidRPr="00871AF0">
        <w:rPr>
          <w:rFonts w:hAnsi="Noto Sans" w:cs="Noto Sans"/>
          <w:b w:val="0"/>
        </w:rPr>
        <w:br w:type="column"/>
      </w:r>
      <w:r w:rsidRPr="00871AF0">
        <w:rPr>
          <w:rFonts w:hAnsi="Noto Sans" w:cs="Noto Sans"/>
          <w:color w:val="23305D"/>
        </w:rPr>
        <w:t>Crisis services</w:t>
      </w:r>
    </w:p>
    <w:p w:rsidR="00C93527" w:rsidRPr="00871AF0" w:rsidRDefault="007A3BF7" w:rsidP="00871AF0">
      <w:pPr>
        <w:pStyle w:val="BodyText"/>
        <w:spacing w:before="95" w:line="223" w:lineRule="auto"/>
        <w:ind w:left="382" w:right="1260"/>
        <w:rPr>
          <w:rFonts w:hAnsi="Noto Sans" w:cs="Noto Sans"/>
        </w:rPr>
      </w:pPr>
      <w:r w:rsidRPr="00871AF0">
        <w:rPr>
          <w:rFonts w:hAnsi="Noto Sans" w:cs="Noto Sans"/>
        </w:rPr>
        <w:t>We are working with DHBs to improve mental health and addiction crisis support services, by supporting the enhancement of existing crisis response services and implementing a community-based integrated crisis and peer support pilot.</w:t>
      </w:r>
    </w:p>
    <w:p w:rsidR="00C93527" w:rsidRPr="00871AF0" w:rsidRDefault="007A3BF7" w:rsidP="00871AF0">
      <w:pPr>
        <w:pStyle w:val="BodyText"/>
        <w:spacing w:before="104" w:line="290" w:lineRule="exact"/>
        <w:ind w:left="382"/>
        <w:rPr>
          <w:rFonts w:hAnsi="Noto Sans" w:cs="Noto Sans"/>
        </w:rPr>
      </w:pPr>
      <w:r w:rsidRPr="00871AF0">
        <w:rPr>
          <w:rFonts w:hAnsi="Noto Sans" w:cs="Noto Sans"/>
        </w:rPr>
        <w:t>This financial year, the Ministry invested</w:t>
      </w:r>
    </w:p>
    <w:p w:rsidR="00C93527" w:rsidRPr="00871AF0" w:rsidRDefault="007A3BF7" w:rsidP="00342DC7">
      <w:pPr>
        <w:pStyle w:val="BodyText"/>
        <w:spacing w:before="6" w:line="223" w:lineRule="auto"/>
        <w:ind w:left="382" w:right="1679"/>
        <w:rPr>
          <w:rFonts w:hAnsi="Noto Sans" w:cs="Noto Sans"/>
        </w:rPr>
      </w:pPr>
      <w:r w:rsidRPr="00871AF0">
        <w:rPr>
          <w:rFonts w:hAnsi="Noto Sans" w:cs="Noto Sans"/>
        </w:rPr>
        <w:t>$1.39 million to introduce 10.7 new mental health and addiction crisis support</w:t>
      </w:r>
      <w:r w:rsidR="00342DC7">
        <w:rPr>
          <w:rFonts w:hAnsi="Noto Sans" w:cs="Noto Sans"/>
        </w:rPr>
        <w:t xml:space="preserve"> </w:t>
      </w:r>
      <w:r w:rsidRPr="00871AF0">
        <w:rPr>
          <w:rFonts w:hAnsi="Noto Sans" w:cs="Noto Sans"/>
        </w:rPr>
        <w:t>full-time equivalent roles across all 20 DHBs. These roles are intended to support the implementation of DHBs’ crisis plans and enhance service provision. They will also help to enhance responses where people present in crisis.</w:t>
      </w:r>
    </w:p>
    <w:p w:rsidR="00C93527" w:rsidRPr="00871AF0" w:rsidRDefault="007A3BF7" w:rsidP="00871AF0">
      <w:pPr>
        <w:pStyle w:val="BodyText"/>
        <w:spacing w:before="119" w:line="223" w:lineRule="auto"/>
        <w:ind w:left="382" w:right="1786"/>
        <w:rPr>
          <w:rFonts w:hAnsi="Noto Sans" w:cs="Noto Sans"/>
        </w:rPr>
      </w:pPr>
      <w:r w:rsidRPr="00871AF0">
        <w:rPr>
          <w:rFonts w:hAnsi="Noto Sans" w:cs="Noto Sans"/>
        </w:rPr>
        <w:t xml:space="preserve">In line with some of the key shifts </w:t>
      </w:r>
      <w:r w:rsidRPr="00871AF0">
        <w:rPr>
          <w:rFonts w:hAnsi="Noto Sans" w:cs="Noto Sans"/>
          <w:i/>
        </w:rPr>
        <w:t xml:space="preserve">He Ara </w:t>
      </w:r>
      <w:proofErr w:type="spellStart"/>
      <w:r w:rsidRPr="00871AF0">
        <w:rPr>
          <w:rFonts w:hAnsi="Noto Sans" w:cs="Noto Sans"/>
          <w:i/>
        </w:rPr>
        <w:t>Oranga</w:t>
      </w:r>
      <w:proofErr w:type="spellEnd"/>
      <w:r w:rsidRPr="00871AF0">
        <w:rPr>
          <w:rFonts w:hAnsi="Noto Sans" w:cs="Noto Sans"/>
          <w:i/>
        </w:rPr>
        <w:t xml:space="preserve"> </w:t>
      </w:r>
      <w:r w:rsidRPr="00871AF0">
        <w:rPr>
          <w:rFonts w:hAnsi="Noto Sans" w:cs="Noto Sans"/>
        </w:rPr>
        <w:t xml:space="preserve">called for, we are developing a pilot of a community-based peer-led crisis </w:t>
      </w:r>
      <w:proofErr w:type="spellStart"/>
      <w:r w:rsidRPr="00871AF0">
        <w:rPr>
          <w:rFonts w:hAnsi="Noto Sans" w:cs="Noto Sans"/>
        </w:rPr>
        <w:t>centre</w:t>
      </w:r>
      <w:proofErr w:type="spellEnd"/>
      <w:r w:rsidRPr="00871AF0">
        <w:rPr>
          <w:rFonts w:hAnsi="Noto Sans" w:cs="Noto Sans"/>
        </w:rPr>
        <w:t xml:space="preserve"> in Hawke’s Bay DHB.</w:t>
      </w:r>
    </w:p>
    <w:p w:rsidR="00C93527" w:rsidRPr="00871AF0" w:rsidRDefault="007A3BF7" w:rsidP="00871AF0">
      <w:pPr>
        <w:pStyle w:val="BodyText"/>
        <w:spacing w:before="118" w:line="223" w:lineRule="auto"/>
        <w:ind w:left="382" w:right="1705"/>
        <w:rPr>
          <w:rFonts w:hAnsi="Noto Sans" w:cs="Noto Sans"/>
        </w:rPr>
      </w:pPr>
      <w:proofErr w:type="spellStart"/>
      <w:r w:rsidRPr="00871AF0">
        <w:rPr>
          <w:rFonts w:hAnsi="Noto Sans" w:cs="Noto Sans"/>
        </w:rPr>
        <w:t>Te</w:t>
      </w:r>
      <w:proofErr w:type="spellEnd"/>
      <w:r w:rsidRPr="00871AF0">
        <w:rPr>
          <w:rFonts w:hAnsi="Noto Sans" w:cs="Noto Sans"/>
        </w:rPr>
        <w:t xml:space="preserve"> </w:t>
      </w:r>
      <w:proofErr w:type="spellStart"/>
      <w:r w:rsidRPr="00871AF0">
        <w:rPr>
          <w:rFonts w:hAnsi="Noto Sans" w:cs="Noto Sans"/>
        </w:rPr>
        <w:t>Tāwharau</w:t>
      </w:r>
      <w:proofErr w:type="spellEnd"/>
      <w:r w:rsidRPr="00871AF0">
        <w:rPr>
          <w:rFonts w:hAnsi="Noto Sans" w:cs="Noto Sans"/>
        </w:rPr>
        <w:t>, meaning ‘shelter’, is a mental wellbeing service integrated with NZ Police and social service support.</w:t>
      </w:r>
    </w:p>
    <w:p w:rsidR="00C93527" w:rsidRPr="00871AF0" w:rsidRDefault="007A3BF7" w:rsidP="00871AF0">
      <w:pPr>
        <w:pStyle w:val="BodyText"/>
        <w:spacing w:before="116" w:line="223" w:lineRule="auto"/>
        <w:ind w:left="382" w:right="1835"/>
        <w:rPr>
          <w:rFonts w:hAnsi="Noto Sans" w:cs="Noto Sans"/>
        </w:rPr>
      </w:pPr>
      <w:r w:rsidRPr="00871AF0">
        <w:rPr>
          <w:rFonts w:hAnsi="Noto Sans" w:cs="Noto Sans"/>
        </w:rPr>
        <w:t>The facility will provide crisis respite, emergency mental health services and home-based treatment services. These</w:t>
      </w:r>
    </w:p>
    <w:p w:rsidR="00C93527" w:rsidRPr="00871AF0" w:rsidRDefault="007A3BF7" w:rsidP="00871AF0">
      <w:pPr>
        <w:pStyle w:val="BodyText"/>
        <w:spacing w:before="3" w:line="223" w:lineRule="auto"/>
        <w:ind w:left="382" w:right="1115"/>
        <w:rPr>
          <w:rFonts w:hAnsi="Noto Sans" w:cs="Noto Sans"/>
        </w:rPr>
      </w:pPr>
      <w:r w:rsidRPr="00871AF0">
        <w:rPr>
          <w:rFonts w:hAnsi="Noto Sans" w:cs="Noto Sans"/>
        </w:rPr>
        <w:t xml:space="preserve">services are currently all operating in separate locations, with the peer support operating as part of the emergency mental health service. Services will be fully co-located in early 2022. </w:t>
      </w:r>
      <w:proofErr w:type="spellStart"/>
      <w:r w:rsidRPr="00871AF0">
        <w:rPr>
          <w:rFonts w:hAnsi="Noto Sans" w:cs="Noto Sans"/>
        </w:rPr>
        <w:t>Te</w:t>
      </w:r>
      <w:proofErr w:type="spellEnd"/>
      <w:r w:rsidRPr="00871AF0">
        <w:rPr>
          <w:rFonts w:hAnsi="Noto Sans" w:cs="Noto Sans"/>
        </w:rPr>
        <w:t xml:space="preserve"> </w:t>
      </w:r>
      <w:proofErr w:type="spellStart"/>
      <w:r w:rsidRPr="00871AF0">
        <w:rPr>
          <w:rFonts w:hAnsi="Noto Sans" w:cs="Noto Sans"/>
        </w:rPr>
        <w:t>Tāwharau</w:t>
      </w:r>
      <w:proofErr w:type="spellEnd"/>
      <w:r w:rsidRPr="00871AF0">
        <w:rPr>
          <w:rFonts w:hAnsi="Noto Sans" w:cs="Noto Sans"/>
        </w:rPr>
        <w:t xml:space="preserve"> has received positive feedback on its peer support workers from </w:t>
      </w:r>
      <w:proofErr w:type="spellStart"/>
      <w:r w:rsidRPr="00871AF0">
        <w:rPr>
          <w:rFonts w:hAnsi="Noto Sans" w:cs="Noto Sans"/>
        </w:rPr>
        <w:t>tāngata</w:t>
      </w:r>
      <w:proofErr w:type="spellEnd"/>
      <w:r w:rsidRPr="00871AF0">
        <w:rPr>
          <w:rFonts w:hAnsi="Noto Sans" w:cs="Noto Sans"/>
        </w:rPr>
        <w:t xml:space="preserve"> </w:t>
      </w:r>
      <w:proofErr w:type="spellStart"/>
      <w:r w:rsidRPr="00871AF0">
        <w:rPr>
          <w:rFonts w:hAnsi="Noto Sans" w:cs="Noto Sans"/>
        </w:rPr>
        <w:t>whaiora</w:t>
      </w:r>
      <w:proofErr w:type="spellEnd"/>
      <w:r w:rsidRPr="00871AF0">
        <w:rPr>
          <w:rFonts w:hAnsi="Noto Sans" w:cs="Noto Sans"/>
        </w:rPr>
        <w:t xml:space="preserve"> in the community and other DHB staff.</w:t>
      </w:r>
    </w:p>
    <w:p w:rsidR="00C93527" w:rsidRPr="00871AF0" w:rsidRDefault="00C93527" w:rsidP="00871AF0">
      <w:pPr>
        <w:spacing w:line="223" w:lineRule="auto"/>
        <w:rPr>
          <w:rFonts w:hAnsi="Noto Sans" w:cs="Noto Sans"/>
        </w:rPr>
        <w:sectPr w:rsidR="00C93527" w:rsidRPr="00871AF0">
          <w:type w:val="continuous"/>
          <w:pgSz w:w="11910" w:h="16840"/>
          <w:pgMar w:top="1580" w:right="0" w:bottom="280" w:left="0" w:header="0" w:footer="1156" w:gutter="0"/>
          <w:cols w:num="2" w:space="720" w:equalWidth="0">
            <w:col w:w="5701" w:space="40"/>
            <w:col w:w="6169"/>
          </w:cols>
        </w:sectPr>
      </w:pPr>
    </w:p>
    <w:p w:rsidR="00C93527" w:rsidRPr="00871AF0" w:rsidRDefault="007A3BF7" w:rsidP="00871AF0">
      <w:pPr>
        <w:pStyle w:val="Heading3"/>
        <w:spacing w:before="72"/>
        <w:rPr>
          <w:rFonts w:hAnsi="Noto Sans" w:cs="Noto Sans"/>
        </w:rPr>
      </w:pPr>
      <w:r w:rsidRPr="00871AF0">
        <w:rPr>
          <w:rFonts w:hAnsi="Noto Sans" w:cs="Noto Sans"/>
          <w:color w:val="23305D"/>
        </w:rPr>
        <w:lastRenderedPageBreak/>
        <w:t>Access to specialist services</w:t>
      </w:r>
    </w:p>
    <w:p w:rsidR="00C93527" w:rsidRPr="00871AF0" w:rsidRDefault="007A3BF7" w:rsidP="00871AF0">
      <w:pPr>
        <w:pStyle w:val="BodyText"/>
        <w:spacing w:before="95" w:line="223" w:lineRule="auto"/>
        <w:ind w:left="1133" w:right="172"/>
        <w:rPr>
          <w:rFonts w:hAnsi="Noto Sans" w:cs="Noto Sans"/>
        </w:rPr>
      </w:pPr>
      <w:r w:rsidRPr="00871AF0">
        <w:rPr>
          <w:rFonts w:hAnsi="Noto Sans" w:cs="Noto Sans"/>
        </w:rPr>
        <w:t>We continue to see increases in the number of people accessing specialist mental health</w:t>
      </w:r>
    </w:p>
    <w:p w:rsidR="00C93527" w:rsidRPr="00871AF0" w:rsidRDefault="007A3BF7" w:rsidP="00871AF0">
      <w:pPr>
        <w:pStyle w:val="BodyText"/>
        <w:spacing w:before="2" w:line="223" w:lineRule="auto"/>
        <w:ind w:left="1133" w:right="-2"/>
        <w:rPr>
          <w:rFonts w:hAnsi="Noto Sans" w:cs="Noto Sans"/>
        </w:rPr>
      </w:pPr>
      <w:r w:rsidRPr="00871AF0">
        <w:rPr>
          <w:rFonts w:hAnsi="Noto Sans" w:cs="Noto Sans"/>
        </w:rPr>
        <w:t>services. This is likely due to population growth, improved visibility and access to services and stronger referral relationships between health providers, as well as improvements in data reporting.</w:t>
      </w:r>
    </w:p>
    <w:p w:rsidR="00C93527" w:rsidRPr="00871AF0" w:rsidRDefault="007A3BF7" w:rsidP="00871AF0">
      <w:pPr>
        <w:spacing w:before="2"/>
        <w:rPr>
          <w:rFonts w:hAnsi="Noto Sans" w:cs="Noto Sans"/>
          <w:sz w:val="35"/>
        </w:rPr>
      </w:pPr>
      <w:r w:rsidRPr="00871AF0">
        <w:rPr>
          <w:rFonts w:hAnsi="Noto Sans" w:cs="Noto Sans"/>
        </w:rPr>
        <w:br w:type="column"/>
      </w:r>
    </w:p>
    <w:p w:rsidR="00C93527" w:rsidRPr="00871AF0" w:rsidRDefault="007A3BF7" w:rsidP="00871AF0">
      <w:pPr>
        <w:pStyle w:val="BodyText"/>
        <w:spacing w:line="223" w:lineRule="auto"/>
        <w:ind w:left="369" w:right="1124"/>
        <w:rPr>
          <w:rFonts w:hAnsi="Noto Sans" w:cs="Noto Sans"/>
        </w:rPr>
      </w:pPr>
      <w:r w:rsidRPr="00871AF0">
        <w:rPr>
          <w:rFonts w:hAnsi="Noto Sans" w:cs="Noto Sans"/>
        </w:rPr>
        <w:t xml:space="preserve">The Office of the Director of Mental Health and Addiction Services’ </w:t>
      </w:r>
      <w:hyperlink r:id="rId27">
        <w:r w:rsidRPr="00871AF0">
          <w:rPr>
            <w:rFonts w:hAnsi="Noto Sans" w:cs="Noto Sans"/>
            <w:u w:val="single"/>
          </w:rPr>
          <w:t>Regulatory Report</w:t>
        </w:r>
        <w:r w:rsidRPr="00871AF0">
          <w:rPr>
            <w:rFonts w:hAnsi="Noto Sans" w:cs="Noto Sans"/>
          </w:rPr>
          <w:t xml:space="preserve"> </w:t>
        </w:r>
      </w:hyperlink>
      <w:r w:rsidRPr="00871AF0">
        <w:rPr>
          <w:rFonts w:hAnsi="Noto Sans" w:cs="Noto Sans"/>
        </w:rPr>
        <w:t>contains further information and statistics on people receiving care under the Mental Health Act and the Substance Addiction (Compulsory Assessment and Treatment) Act 2017.</w:t>
      </w:r>
    </w:p>
    <w:p w:rsidR="00C93527" w:rsidRPr="00871AF0" w:rsidRDefault="00C93527" w:rsidP="00871AF0">
      <w:pPr>
        <w:spacing w:line="223" w:lineRule="auto"/>
        <w:rPr>
          <w:rFonts w:hAnsi="Noto Sans" w:cs="Noto Sans"/>
        </w:rPr>
        <w:sectPr w:rsidR="00C93527" w:rsidRPr="00871AF0">
          <w:pgSz w:w="11910" w:h="16840"/>
          <w:pgMar w:top="1020" w:right="0" w:bottom="1340" w:left="0" w:header="0" w:footer="1156" w:gutter="0"/>
          <w:cols w:num="2" w:space="720" w:equalWidth="0">
            <w:col w:w="5714" w:space="40"/>
            <w:col w:w="6156"/>
          </w:cols>
        </w:sectPr>
      </w:pPr>
    </w:p>
    <w:p w:rsidR="00C93527" w:rsidRPr="00871AF0" w:rsidRDefault="00C93527" w:rsidP="00871AF0">
      <w:pPr>
        <w:pStyle w:val="BodyText"/>
        <w:spacing w:before="6"/>
        <w:rPr>
          <w:rFonts w:hAnsi="Noto Sans" w:cs="Noto Sans"/>
          <w:sz w:val="28"/>
        </w:rPr>
      </w:pPr>
    </w:p>
    <w:tbl>
      <w:tblPr>
        <w:tblW w:w="0" w:type="auto"/>
        <w:tblInd w:w="1141" w:type="dxa"/>
        <w:tblLayout w:type="fixed"/>
        <w:tblCellMar>
          <w:left w:w="0" w:type="dxa"/>
          <w:right w:w="0" w:type="dxa"/>
        </w:tblCellMar>
        <w:tblLook w:val="01E0" w:firstRow="1" w:lastRow="1" w:firstColumn="1" w:lastColumn="1" w:noHBand="0" w:noVBand="0"/>
      </w:tblPr>
      <w:tblGrid>
        <w:gridCol w:w="3879"/>
        <w:gridCol w:w="2292"/>
        <w:gridCol w:w="1943"/>
        <w:gridCol w:w="1522"/>
      </w:tblGrid>
      <w:tr w:rsidR="00C93527" w:rsidRPr="00871AF0">
        <w:trPr>
          <w:trHeight w:val="397"/>
        </w:trPr>
        <w:tc>
          <w:tcPr>
            <w:tcW w:w="9636" w:type="dxa"/>
            <w:gridSpan w:val="4"/>
          </w:tcPr>
          <w:p w:rsidR="00C93527" w:rsidRPr="00871AF0" w:rsidRDefault="007A3BF7" w:rsidP="00871AF0">
            <w:pPr>
              <w:pStyle w:val="TableParagraph"/>
              <w:spacing w:before="0" w:line="283" w:lineRule="exact"/>
              <w:jc w:val="left"/>
              <w:rPr>
                <w:rFonts w:ascii="Noto Sans" w:hAnsi="Noto Sans" w:cs="Noto Sans"/>
                <w:sz w:val="20"/>
              </w:rPr>
            </w:pPr>
            <w:r w:rsidRPr="00871AF0">
              <w:rPr>
                <w:rFonts w:ascii="Noto Sans" w:hAnsi="Noto Sans" w:cs="Noto Sans"/>
                <w:sz w:val="20"/>
              </w:rPr>
              <w:t>The following table shows client numbers between 2018 and 2021.</w:t>
            </w:r>
          </w:p>
        </w:tc>
      </w:tr>
      <w:tr w:rsidR="00C93527" w:rsidRPr="00871AF0">
        <w:trPr>
          <w:trHeight w:val="415"/>
        </w:trPr>
        <w:tc>
          <w:tcPr>
            <w:tcW w:w="3879" w:type="dxa"/>
            <w:vMerge w:val="restart"/>
            <w:tcBorders>
              <w:bottom w:val="single" w:sz="6" w:space="0" w:color="23305D"/>
            </w:tcBorders>
          </w:tcPr>
          <w:p w:rsidR="00C93527" w:rsidRPr="00871AF0" w:rsidRDefault="00C93527" w:rsidP="00871AF0">
            <w:pPr>
              <w:pStyle w:val="TableParagraph"/>
              <w:spacing w:before="4"/>
              <w:jc w:val="left"/>
              <w:rPr>
                <w:rFonts w:ascii="Noto Sans" w:hAnsi="Noto Sans" w:cs="Noto Sans"/>
                <w:sz w:val="21"/>
              </w:rPr>
            </w:pPr>
          </w:p>
          <w:p w:rsidR="00C93527" w:rsidRPr="00871AF0" w:rsidRDefault="007A3BF7" w:rsidP="00871AF0">
            <w:pPr>
              <w:pStyle w:val="TableParagraph"/>
              <w:spacing w:before="1" w:line="270" w:lineRule="exact"/>
              <w:ind w:left="80"/>
              <w:jc w:val="left"/>
              <w:rPr>
                <w:rFonts w:ascii="Noto Sans" w:hAnsi="Noto Sans" w:cs="Noto Sans"/>
                <w:b/>
                <w:sz w:val="20"/>
              </w:rPr>
            </w:pPr>
            <w:r w:rsidRPr="00871AF0">
              <w:rPr>
                <w:rFonts w:ascii="Noto Sans" w:hAnsi="Noto Sans" w:cs="Noto Sans"/>
                <w:b/>
                <w:color w:val="23305D"/>
                <w:sz w:val="20"/>
              </w:rPr>
              <w:t>Total child and youth clients</w:t>
            </w:r>
          </w:p>
          <w:p w:rsidR="00C93527" w:rsidRPr="00871AF0" w:rsidRDefault="007A3BF7" w:rsidP="00871AF0">
            <w:pPr>
              <w:pStyle w:val="TableParagraph"/>
              <w:spacing w:before="0" w:line="270" w:lineRule="exact"/>
              <w:ind w:left="80"/>
              <w:jc w:val="left"/>
              <w:rPr>
                <w:rFonts w:ascii="Noto Sans" w:hAnsi="Noto Sans" w:cs="Noto Sans"/>
                <w:sz w:val="20"/>
              </w:rPr>
            </w:pPr>
            <w:r w:rsidRPr="00871AF0">
              <w:rPr>
                <w:rFonts w:ascii="Noto Sans" w:hAnsi="Noto Sans" w:cs="Noto Sans"/>
                <w:color w:val="23305D"/>
                <w:sz w:val="20"/>
              </w:rPr>
              <w:t>(aged 0–19 years)</w:t>
            </w:r>
          </w:p>
        </w:tc>
        <w:tc>
          <w:tcPr>
            <w:tcW w:w="2292" w:type="dxa"/>
          </w:tcPr>
          <w:p w:rsidR="00C93527" w:rsidRPr="00871AF0" w:rsidRDefault="007A3BF7" w:rsidP="00871AF0">
            <w:pPr>
              <w:pStyle w:val="TableParagraph"/>
              <w:spacing w:before="53"/>
              <w:ind w:right="598"/>
              <w:jc w:val="left"/>
              <w:rPr>
                <w:rFonts w:ascii="Noto Sans" w:hAnsi="Noto Sans" w:cs="Noto Sans"/>
                <w:sz w:val="20"/>
              </w:rPr>
            </w:pPr>
            <w:r w:rsidRPr="00871AF0">
              <w:rPr>
                <w:rFonts w:ascii="Noto Sans" w:hAnsi="Noto Sans" w:cs="Noto Sans"/>
                <w:color w:val="23305D"/>
                <w:sz w:val="20"/>
              </w:rPr>
              <w:t>2018/19</w:t>
            </w:r>
          </w:p>
        </w:tc>
        <w:tc>
          <w:tcPr>
            <w:tcW w:w="1943" w:type="dxa"/>
          </w:tcPr>
          <w:p w:rsidR="00C93527" w:rsidRPr="00871AF0" w:rsidRDefault="007A3BF7" w:rsidP="00871AF0">
            <w:pPr>
              <w:pStyle w:val="TableParagraph"/>
              <w:spacing w:before="53"/>
              <w:ind w:left="575" w:right="548"/>
              <w:jc w:val="left"/>
              <w:rPr>
                <w:rFonts w:ascii="Noto Sans" w:hAnsi="Noto Sans" w:cs="Noto Sans"/>
                <w:sz w:val="20"/>
              </w:rPr>
            </w:pPr>
            <w:r w:rsidRPr="00871AF0">
              <w:rPr>
                <w:rFonts w:ascii="Noto Sans" w:hAnsi="Noto Sans" w:cs="Noto Sans"/>
                <w:color w:val="23305D"/>
                <w:sz w:val="20"/>
              </w:rPr>
              <w:t>2019/20</w:t>
            </w:r>
          </w:p>
        </w:tc>
        <w:tc>
          <w:tcPr>
            <w:tcW w:w="1522" w:type="dxa"/>
          </w:tcPr>
          <w:p w:rsidR="00C93527" w:rsidRPr="00871AF0" w:rsidRDefault="007A3BF7" w:rsidP="00871AF0">
            <w:pPr>
              <w:pStyle w:val="TableParagraph"/>
              <w:spacing w:before="53"/>
              <w:ind w:right="90"/>
              <w:jc w:val="left"/>
              <w:rPr>
                <w:rFonts w:ascii="Noto Sans" w:hAnsi="Noto Sans" w:cs="Noto Sans"/>
                <w:sz w:val="20"/>
              </w:rPr>
            </w:pPr>
            <w:r w:rsidRPr="00871AF0">
              <w:rPr>
                <w:rFonts w:ascii="Noto Sans" w:hAnsi="Noto Sans" w:cs="Noto Sans"/>
                <w:color w:val="23305D"/>
                <w:sz w:val="20"/>
              </w:rPr>
              <w:t>2020/21*</w:t>
            </w:r>
          </w:p>
        </w:tc>
      </w:tr>
      <w:tr w:rsidR="00C93527" w:rsidRPr="00871AF0">
        <w:trPr>
          <w:trHeight w:val="522"/>
        </w:trPr>
        <w:tc>
          <w:tcPr>
            <w:tcW w:w="3879" w:type="dxa"/>
            <w:vMerge/>
            <w:tcBorders>
              <w:top w:val="nil"/>
              <w:bottom w:val="single" w:sz="6" w:space="0" w:color="23305D"/>
            </w:tcBorders>
          </w:tcPr>
          <w:p w:rsidR="00C93527" w:rsidRPr="00871AF0" w:rsidRDefault="00C93527" w:rsidP="00871AF0">
            <w:pPr>
              <w:rPr>
                <w:rFonts w:hAnsi="Noto Sans" w:cs="Noto Sans"/>
                <w:sz w:val="2"/>
                <w:szCs w:val="2"/>
              </w:rPr>
            </w:pPr>
          </w:p>
        </w:tc>
        <w:tc>
          <w:tcPr>
            <w:tcW w:w="2292" w:type="dxa"/>
            <w:tcBorders>
              <w:bottom w:val="single" w:sz="6" w:space="0" w:color="23305D"/>
            </w:tcBorders>
          </w:tcPr>
          <w:p w:rsidR="00C93527" w:rsidRPr="00871AF0" w:rsidRDefault="007A3BF7" w:rsidP="00871AF0">
            <w:pPr>
              <w:pStyle w:val="TableParagraph"/>
              <w:spacing w:before="9"/>
              <w:ind w:right="601"/>
              <w:jc w:val="left"/>
              <w:rPr>
                <w:rFonts w:ascii="Noto Sans" w:hAnsi="Noto Sans" w:cs="Noto Sans"/>
                <w:b/>
                <w:sz w:val="20"/>
              </w:rPr>
            </w:pPr>
            <w:r w:rsidRPr="00871AF0">
              <w:rPr>
                <w:rFonts w:ascii="Noto Sans" w:hAnsi="Noto Sans" w:cs="Noto Sans"/>
                <w:b/>
                <w:color w:val="23305D"/>
                <w:sz w:val="20"/>
              </w:rPr>
              <w:t>49,634</w:t>
            </w:r>
          </w:p>
        </w:tc>
        <w:tc>
          <w:tcPr>
            <w:tcW w:w="1943" w:type="dxa"/>
            <w:tcBorders>
              <w:bottom w:val="single" w:sz="6" w:space="0" w:color="23305D"/>
            </w:tcBorders>
          </w:tcPr>
          <w:p w:rsidR="00C93527" w:rsidRPr="00871AF0" w:rsidRDefault="007A3BF7" w:rsidP="00871AF0">
            <w:pPr>
              <w:pStyle w:val="TableParagraph"/>
              <w:spacing w:before="9"/>
              <w:ind w:left="581" w:right="463"/>
              <w:jc w:val="left"/>
              <w:rPr>
                <w:rFonts w:ascii="Noto Sans" w:hAnsi="Noto Sans" w:cs="Noto Sans"/>
                <w:b/>
                <w:sz w:val="20"/>
              </w:rPr>
            </w:pPr>
            <w:r w:rsidRPr="00871AF0">
              <w:rPr>
                <w:rFonts w:ascii="Noto Sans" w:hAnsi="Noto Sans" w:cs="Noto Sans"/>
                <w:b/>
                <w:color w:val="23305D"/>
                <w:sz w:val="20"/>
              </w:rPr>
              <w:t>49,764</w:t>
            </w:r>
          </w:p>
        </w:tc>
        <w:tc>
          <w:tcPr>
            <w:tcW w:w="1522" w:type="dxa"/>
            <w:tcBorders>
              <w:bottom w:val="single" w:sz="6" w:space="0" w:color="23305D"/>
            </w:tcBorders>
          </w:tcPr>
          <w:p w:rsidR="00C93527" w:rsidRPr="00871AF0" w:rsidRDefault="007A3BF7" w:rsidP="00871AF0">
            <w:pPr>
              <w:pStyle w:val="TableParagraph"/>
              <w:spacing w:before="9"/>
              <w:ind w:right="92"/>
              <w:jc w:val="left"/>
              <w:rPr>
                <w:rFonts w:ascii="Noto Sans" w:hAnsi="Noto Sans" w:cs="Noto Sans"/>
                <w:b/>
                <w:sz w:val="20"/>
              </w:rPr>
            </w:pPr>
            <w:r w:rsidRPr="00871AF0">
              <w:rPr>
                <w:rFonts w:ascii="Noto Sans" w:hAnsi="Noto Sans" w:cs="Noto Sans"/>
                <w:b/>
                <w:color w:val="23305D"/>
                <w:sz w:val="20"/>
              </w:rPr>
              <w:t>50,694</w:t>
            </w:r>
          </w:p>
        </w:tc>
      </w:tr>
      <w:tr w:rsidR="00C93527" w:rsidRPr="00871AF0">
        <w:trPr>
          <w:trHeight w:val="685"/>
        </w:trPr>
        <w:tc>
          <w:tcPr>
            <w:tcW w:w="3879" w:type="dxa"/>
            <w:tcBorders>
              <w:top w:val="single" w:sz="6" w:space="0" w:color="23305D"/>
              <w:bottom w:val="single" w:sz="6" w:space="0" w:color="23305D"/>
            </w:tcBorders>
          </w:tcPr>
          <w:p w:rsidR="00C93527" w:rsidRPr="00871AF0" w:rsidRDefault="007A3BF7" w:rsidP="00871AF0">
            <w:pPr>
              <w:pStyle w:val="TableParagraph"/>
              <w:spacing w:before="52" w:line="270" w:lineRule="exact"/>
              <w:ind w:left="80"/>
              <w:jc w:val="left"/>
              <w:rPr>
                <w:rFonts w:ascii="Noto Sans" w:hAnsi="Noto Sans" w:cs="Noto Sans"/>
                <w:b/>
                <w:sz w:val="20"/>
              </w:rPr>
            </w:pPr>
            <w:r w:rsidRPr="00871AF0">
              <w:rPr>
                <w:rFonts w:ascii="Noto Sans" w:hAnsi="Noto Sans" w:cs="Noto Sans"/>
                <w:b/>
                <w:color w:val="23305D"/>
                <w:sz w:val="20"/>
              </w:rPr>
              <w:t>Total adult clients</w:t>
            </w:r>
          </w:p>
          <w:p w:rsidR="00C93527" w:rsidRPr="00871AF0" w:rsidRDefault="007A3BF7" w:rsidP="00871AF0">
            <w:pPr>
              <w:pStyle w:val="TableParagraph"/>
              <w:spacing w:before="0" w:line="270" w:lineRule="exact"/>
              <w:ind w:left="80"/>
              <w:jc w:val="left"/>
              <w:rPr>
                <w:rFonts w:ascii="Noto Sans" w:hAnsi="Noto Sans" w:cs="Noto Sans"/>
                <w:sz w:val="20"/>
              </w:rPr>
            </w:pPr>
            <w:r w:rsidRPr="00871AF0">
              <w:rPr>
                <w:rFonts w:ascii="Noto Sans" w:hAnsi="Noto Sans" w:cs="Noto Sans"/>
                <w:color w:val="23305D"/>
                <w:sz w:val="20"/>
              </w:rPr>
              <w:t>(aged 20–64 years)</w:t>
            </w:r>
          </w:p>
        </w:tc>
        <w:tc>
          <w:tcPr>
            <w:tcW w:w="2292" w:type="dxa"/>
            <w:tcBorders>
              <w:top w:val="single" w:sz="6" w:space="0" w:color="23305D"/>
              <w:bottom w:val="single" w:sz="6" w:space="0" w:color="23305D"/>
            </w:tcBorders>
          </w:tcPr>
          <w:p w:rsidR="00C93527" w:rsidRPr="00871AF0" w:rsidRDefault="007A3BF7" w:rsidP="00871AF0">
            <w:pPr>
              <w:pStyle w:val="TableParagraph"/>
              <w:spacing w:before="172"/>
              <w:ind w:right="601"/>
              <w:jc w:val="left"/>
              <w:rPr>
                <w:rFonts w:ascii="Noto Sans" w:hAnsi="Noto Sans" w:cs="Noto Sans"/>
                <w:b/>
                <w:sz w:val="20"/>
              </w:rPr>
            </w:pPr>
            <w:r w:rsidRPr="00871AF0">
              <w:rPr>
                <w:rFonts w:ascii="Noto Sans" w:hAnsi="Noto Sans" w:cs="Noto Sans"/>
                <w:b/>
                <w:color w:val="23305D"/>
                <w:sz w:val="20"/>
              </w:rPr>
              <w:t>115,610</w:t>
            </w:r>
          </w:p>
        </w:tc>
        <w:tc>
          <w:tcPr>
            <w:tcW w:w="1943" w:type="dxa"/>
            <w:tcBorders>
              <w:top w:val="single" w:sz="6" w:space="0" w:color="23305D"/>
              <w:bottom w:val="single" w:sz="6" w:space="0" w:color="23305D"/>
            </w:tcBorders>
          </w:tcPr>
          <w:p w:rsidR="00C93527" w:rsidRPr="00871AF0" w:rsidRDefault="007A3BF7" w:rsidP="00871AF0">
            <w:pPr>
              <w:pStyle w:val="TableParagraph"/>
              <w:spacing w:before="172"/>
              <w:ind w:left="581" w:right="497"/>
              <w:jc w:val="left"/>
              <w:rPr>
                <w:rFonts w:ascii="Noto Sans" w:hAnsi="Noto Sans" w:cs="Noto Sans"/>
                <w:b/>
                <w:sz w:val="20"/>
              </w:rPr>
            </w:pPr>
            <w:r w:rsidRPr="00871AF0">
              <w:rPr>
                <w:rFonts w:ascii="Noto Sans" w:hAnsi="Noto Sans" w:cs="Noto Sans"/>
                <w:b/>
                <w:color w:val="23305D"/>
                <w:sz w:val="20"/>
              </w:rPr>
              <w:t>119,050</w:t>
            </w:r>
          </w:p>
        </w:tc>
        <w:tc>
          <w:tcPr>
            <w:tcW w:w="1522" w:type="dxa"/>
            <w:tcBorders>
              <w:top w:val="single" w:sz="6" w:space="0" w:color="23305D"/>
              <w:bottom w:val="single" w:sz="6" w:space="0" w:color="23305D"/>
            </w:tcBorders>
          </w:tcPr>
          <w:p w:rsidR="00C93527" w:rsidRPr="00871AF0" w:rsidRDefault="007A3BF7" w:rsidP="00871AF0">
            <w:pPr>
              <w:pStyle w:val="TableParagraph"/>
              <w:spacing w:before="172"/>
              <w:ind w:right="92"/>
              <w:jc w:val="left"/>
              <w:rPr>
                <w:rFonts w:ascii="Noto Sans" w:hAnsi="Noto Sans" w:cs="Noto Sans"/>
                <w:b/>
                <w:sz w:val="20"/>
              </w:rPr>
            </w:pPr>
            <w:r w:rsidRPr="00871AF0">
              <w:rPr>
                <w:rFonts w:ascii="Noto Sans" w:hAnsi="Noto Sans" w:cs="Noto Sans"/>
                <w:b/>
                <w:color w:val="23305D"/>
                <w:sz w:val="20"/>
              </w:rPr>
              <w:t>119,253</w:t>
            </w:r>
          </w:p>
        </w:tc>
      </w:tr>
      <w:tr w:rsidR="00C93527" w:rsidRPr="00871AF0">
        <w:trPr>
          <w:trHeight w:val="685"/>
        </w:trPr>
        <w:tc>
          <w:tcPr>
            <w:tcW w:w="3879" w:type="dxa"/>
            <w:tcBorders>
              <w:top w:val="single" w:sz="6" w:space="0" w:color="23305D"/>
              <w:bottom w:val="single" w:sz="6" w:space="0" w:color="23305D"/>
            </w:tcBorders>
          </w:tcPr>
          <w:p w:rsidR="00C93527" w:rsidRPr="00871AF0" w:rsidRDefault="007A3BF7" w:rsidP="00871AF0">
            <w:pPr>
              <w:pStyle w:val="TableParagraph"/>
              <w:spacing w:before="52" w:line="270" w:lineRule="exact"/>
              <w:ind w:left="80"/>
              <w:jc w:val="left"/>
              <w:rPr>
                <w:rFonts w:ascii="Noto Sans" w:hAnsi="Noto Sans" w:cs="Noto Sans"/>
                <w:b/>
                <w:sz w:val="20"/>
              </w:rPr>
            </w:pPr>
            <w:r w:rsidRPr="00871AF0">
              <w:rPr>
                <w:rFonts w:ascii="Noto Sans" w:hAnsi="Noto Sans" w:cs="Noto Sans"/>
                <w:b/>
                <w:color w:val="23305D"/>
                <w:sz w:val="20"/>
              </w:rPr>
              <w:t>Total older clients</w:t>
            </w:r>
          </w:p>
          <w:p w:rsidR="00C93527" w:rsidRPr="00871AF0" w:rsidRDefault="007A3BF7" w:rsidP="00871AF0">
            <w:pPr>
              <w:pStyle w:val="TableParagraph"/>
              <w:spacing w:before="0" w:line="270" w:lineRule="exact"/>
              <w:ind w:left="80"/>
              <w:jc w:val="left"/>
              <w:rPr>
                <w:rFonts w:ascii="Noto Sans" w:hAnsi="Noto Sans" w:cs="Noto Sans"/>
                <w:sz w:val="20"/>
              </w:rPr>
            </w:pPr>
            <w:r w:rsidRPr="00871AF0">
              <w:rPr>
                <w:rFonts w:ascii="Noto Sans" w:hAnsi="Noto Sans" w:cs="Noto Sans"/>
                <w:color w:val="23305D"/>
                <w:sz w:val="20"/>
              </w:rPr>
              <w:t>(aged 65+)</w:t>
            </w:r>
          </w:p>
        </w:tc>
        <w:tc>
          <w:tcPr>
            <w:tcW w:w="2292" w:type="dxa"/>
            <w:tcBorders>
              <w:top w:val="single" w:sz="6" w:space="0" w:color="23305D"/>
              <w:bottom w:val="single" w:sz="6" w:space="0" w:color="23305D"/>
            </w:tcBorders>
          </w:tcPr>
          <w:p w:rsidR="00C93527" w:rsidRPr="00871AF0" w:rsidRDefault="007A3BF7" w:rsidP="00871AF0">
            <w:pPr>
              <w:pStyle w:val="TableParagraph"/>
              <w:spacing w:before="172"/>
              <w:ind w:right="601"/>
              <w:jc w:val="left"/>
              <w:rPr>
                <w:rFonts w:ascii="Noto Sans" w:hAnsi="Noto Sans" w:cs="Noto Sans"/>
                <w:b/>
                <w:sz w:val="20"/>
              </w:rPr>
            </w:pPr>
            <w:r w:rsidRPr="00871AF0">
              <w:rPr>
                <w:rFonts w:ascii="Noto Sans" w:hAnsi="Noto Sans" w:cs="Noto Sans"/>
                <w:b/>
                <w:color w:val="23305D"/>
                <w:sz w:val="20"/>
              </w:rPr>
              <w:t>14,188</w:t>
            </w:r>
          </w:p>
        </w:tc>
        <w:tc>
          <w:tcPr>
            <w:tcW w:w="1943" w:type="dxa"/>
            <w:tcBorders>
              <w:top w:val="single" w:sz="6" w:space="0" w:color="23305D"/>
              <w:bottom w:val="single" w:sz="6" w:space="0" w:color="23305D"/>
            </w:tcBorders>
          </w:tcPr>
          <w:p w:rsidR="00C93527" w:rsidRPr="00871AF0" w:rsidRDefault="007A3BF7" w:rsidP="00871AF0">
            <w:pPr>
              <w:pStyle w:val="TableParagraph"/>
              <w:spacing w:before="172"/>
              <w:ind w:left="581" w:right="395"/>
              <w:jc w:val="left"/>
              <w:rPr>
                <w:rFonts w:ascii="Noto Sans" w:hAnsi="Noto Sans" w:cs="Noto Sans"/>
                <w:b/>
                <w:sz w:val="20"/>
              </w:rPr>
            </w:pPr>
            <w:r w:rsidRPr="00871AF0">
              <w:rPr>
                <w:rFonts w:ascii="Noto Sans" w:hAnsi="Noto Sans" w:cs="Noto Sans"/>
                <w:b/>
                <w:color w:val="23305D"/>
                <w:sz w:val="20"/>
              </w:rPr>
              <w:t>14,774</w:t>
            </w:r>
          </w:p>
        </w:tc>
        <w:tc>
          <w:tcPr>
            <w:tcW w:w="1522" w:type="dxa"/>
            <w:tcBorders>
              <w:top w:val="single" w:sz="6" w:space="0" w:color="23305D"/>
              <w:bottom w:val="single" w:sz="6" w:space="0" w:color="23305D"/>
            </w:tcBorders>
          </w:tcPr>
          <w:p w:rsidR="00C93527" w:rsidRPr="00871AF0" w:rsidRDefault="007A3BF7" w:rsidP="00871AF0">
            <w:pPr>
              <w:pStyle w:val="TableParagraph"/>
              <w:spacing w:before="172"/>
              <w:ind w:right="92"/>
              <w:jc w:val="left"/>
              <w:rPr>
                <w:rFonts w:ascii="Noto Sans" w:hAnsi="Noto Sans" w:cs="Noto Sans"/>
                <w:b/>
                <w:sz w:val="20"/>
              </w:rPr>
            </w:pPr>
            <w:r w:rsidRPr="00871AF0">
              <w:rPr>
                <w:rFonts w:ascii="Noto Sans" w:hAnsi="Noto Sans" w:cs="Noto Sans"/>
                <w:b/>
                <w:color w:val="23305D"/>
                <w:sz w:val="20"/>
              </w:rPr>
              <w:t>14,817</w:t>
            </w:r>
          </w:p>
        </w:tc>
      </w:tr>
      <w:tr w:rsidR="00C93527" w:rsidRPr="00871AF0">
        <w:trPr>
          <w:trHeight w:val="403"/>
        </w:trPr>
        <w:tc>
          <w:tcPr>
            <w:tcW w:w="3879" w:type="dxa"/>
            <w:tcBorders>
              <w:top w:val="single" w:sz="6" w:space="0" w:color="23305D"/>
            </w:tcBorders>
          </w:tcPr>
          <w:p w:rsidR="00C93527" w:rsidRPr="00871AF0" w:rsidRDefault="007A3BF7" w:rsidP="00871AF0">
            <w:pPr>
              <w:pStyle w:val="TableParagraph"/>
              <w:spacing w:before="52"/>
              <w:ind w:left="80"/>
              <w:jc w:val="left"/>
              <w:rPr>
                <w:rFonts w:ascii="Noto Sans" w:hAnsi="Noto Sans" w:cs="Noto Sans"/>
                <w:b/>
                <w:sz w:val="20"/>
              </w:rPr>
            </w:pPr>
            <w:r w:rsidRPr="00871AF0">
              <w:rPr>
                <w:rFonts w:ascii="Noto Sans" w:hAnsi="Noto Sans" w:cs="Noto Sans"/>
                <w:b/>
                <w:color w:val="23305D"/>
                <w:sz w:val="20"/>
              </w:rPr>
              <w:t>Total clients</w:t>
            </w:r>
          </w:p>
        </w:tc>
        <w:tc>
          <w:tcPr>
            <w:tcW w:w="2292" w:type="dxa"/>
            <w:tcBorders>
              <w:top w:val="single" w:sz="6" w:space="0" w:color="23305D"/>
            </w:tcBorders>
          </w:tcPr>
          <w:p w:rsidR="00C93527" w:rsidRPr="00871AF0" w:rsidRDefault="007A3BF7" w:rsidP="00871AF0">
            <w:pPr>
              <w:pStyle w:val="TableParagraph"/>
              <w:spacing w:before="52"/>
              <w:ind w:right="601"/>
              <w:jc w:val="left"/>
              <w:rPr>
                <w:rFonts w:ascii="Noto Sans" w:hAnsi="Noto Sans" w:cs="Noto Sans"/>
                <w:b/>
                <w:sz w:val="20"/>
              </w:rPr>
            </w:pPr>
            <w:r w:rsidRPr="00871AF0">
              <w:rPr>
                <w:rFonts w:ascii="Noto Sans" w:hAnsi="Noto Sans" w:cs="Noto Sans"/>
                <w:b/>
                <w:color w:val="23305D"/>
                <w:sz w:val="20"/>
              </w:rPr>
              <w:t>179,432</w:t>
            </w:r>
          </w:p>
        </w:tc>
        <w:tc>
          <w:tcPr>
            <w:tcW w:w="1943" w:type="dxa"/>
            <w:tcBorders>
              <w:top w:val="single" w:sz="6" w:space="0" w:color="23305D"/>
            </w:tcBorders>
          </w:tcPr>
          <w:p w:rsidR="00C93527" w:rsidRPr="00871AF0" w:rsidRDefault="007A3BF7" w:rsidP="00871AF0">
            <w:pPr>
              <w:pStyle w:val="TableParagraph"/>
              <w:spacing w:before="52"/>
              <w:ind w:left="581" w:right="547"/>
              <w:jc w:val="left"/>
              <w:rPr>
                <w:rFonts w:ascii="Noto Sans" w:hAnsi="Noto Sans" w:cs="Noto Sans"/>
                <w:b/>
                <w:sz w:val="20"/>
              </w:rPr>
            </w:pPr>
            <w:r w:rsidRPr="00871AF0">
              <w:rPr>
                <w:rFonts w:ascii="Noto Sans" w:hAnsi="Noto Sans" w:cs="Noto Sans"/>
                <w:b/>
                <w:color w:val="23305D"/>
                <w:sz w:val="20"/>
              </w:rPr>
              <w:t>183,588</w:t>
            </w:r>
          </w:p>
        </w:tc>
        <w:tc>
          <w:tcPr>
            <w:tcW w:w="1522" w:type="dxa"/>
            <w:tcBorders>
              <w:top w:val="single" w:sz="6" w:space="0" w:color="23305D"/>
            </w:tcBorders>
          </w:tcPr>
          <w:p w:rsidR="00C93527" w:rsidRPr="00871AF0" w:rsidRDefault="007A3BF7" w:rsidP="00871AF0">
            <w:pPr>
              <w:pStyle w:val="TableParagraph"/>
              <w:spacing w:before="52"/>
              <w:ind w:right="92"/>
              <w:jc w:val="left"/>
              <w:rPr>
                <w:rFonts w:ascii="Noto Sans" w:hAnsi="Noto Sans" w:cs="Noto Sans"/>
                <w:b/>
                <w:sz w:val="20"/>
              </w:rPr>
            </w:pPr>
            <w:r w:rsidRPr="00871AF0">
              <w:rPr>
                <w:rFonts w:ascii="Noto Sans" w:hAnsi="Noto Sans" w:cs="Noto Sans"/>
                <w:b/>
                <w:color w:val="23305D"/>
                <w:sz w:val="20"/>
              </w:rPr>
              <w:t>184,764</w:t>
            </w:r>
          </w:p>
        </w:tc>
      </w:tr>
    </w:tbl>
    <w:p w:rsidR="00C93527" w:rsidRPr="00871AF0" w:rsidRDefault="007A3BF7" w:rsidP="00871AF0">
      <w:pPr>
        <w:spacing w:before="66"/>
        <w:ind w:left="1133"/>
        <w:rPr>
          <w:rFonts w:hAnsi="Noto Sans" w:cs="Noto Sans"/>
          <w:sz w:val="16"/>
        </w:rPr>
      </w:pPr>
      <w:r w:rsidRPr="00871AF0">
        <w:rPr>
          <w:rFonts w:hAnsi="Noto Sans" w:cs="Noto Sans"/>
          <w:sz w:val="16"/>
        </w:rPr>
        <w:t>* 12 months to end of Q2 of 2020/21</w:t>
      </w:r>
    </w:p>
    <w:p w:rsidR="00C93527" w:rsidRPr="00871AF0" w:rsidRDefault="00C93527" w:rsidP="00871AF0">
      <w:pPr>
        <w:pStyle w:val="BodyText"/>
        <w:spacing w:before="10"/>
        <w:rPr>
          <w:rFonts w:hAnsi="Noto Sans" w:cs="Noto Sans"/>
          <w:sz w:val="28"/>
        </w:rPr>
      </w:pPr>
    </w:p>
    <w:p w:rsidR="00C93527" w:rsidRPr="00871AF0" w:rsidRDefault="00C93527" w:rsidP="00871AF0">
      <w:pPr>
        <w:rPr>
          <w:rFonts w:hAnsi="Noto Sans" w:cs="Noto Sans"/>
          <w:sz w:val="28"/>
        </w:rPr>
        <w:sectPr w:rsidR="00C93527" w:rsidRPr="00871AF0">
          <w:type w:val="continuous"/>
          <w:pgSz w:w="11910" w:h="16840"/>
          <w:pgMar w:top="1580" w:right="0" w:bottom="280" w:left="0" w:header="0" w:footer="1156" w:gutter="0"/>
          <w:cols w:space="720"/>
        </w:sectPr>
      </w:pPr>
    </w:p>
    <w:p w:rsidR="00C93527" w:rsidRPr="00871AF0" w:rsidRDefault="007A3BF7" w:rsidP="00871AF0">
      <w:pPr>
        <w:pStyle w:val="Heading3"/>
        <w:spacing w:before="151" w:line="187" w:lineRule="auto"/>
        <w:ind w:right="210"/>
        <w:rPr>
          <w:rFonts w:hAnsi="Noto Sans" w:cs="Noto Sans"/>
        </w:rPr>
      </w:pPr>
      <w:r w:rsidRPr="00871AF0">
        <w:rPr>
          <w:rFonts w:hAnsi="Noto Sans" w:cs="Noto Sans"/>
          <w:color w:val="23305D"/>
        </w:rPr>
        <w:t>Wait times for people seeking specialist mental health support</w:t>
      </w:r>
    </w:p>
    <w:p w:rsidR="00C93527" w:rsidRPr="00871AF0" w:rsidRDefault="007A3BF7" w:rsidP="00871AF0">
      <w:pPr>
        <w:pStyle w:val="BodyText"/>
        <w:spacing w:before="113" w:line="223" w:lineRule="auto"/>
        <w:ind w:left="1133"/>
        <w:rPr>
          <w:rFonts w:hAnsi="Noto Sans" w:cs="Noto Sans"/>
        </w:rPr>
      </w:pPr>
      <w:r w:rsidRPr="00871AF0">
        <w:rPr>
          <w:rFonts w:hAnsi="Noto Sans" w:cs="Noto Sans"/>
        </w:rPr>
        <w:t>The Ministry of Health measures wait times new clients experience from referral until their first face-to-face contact (defining ‘new client’ as a person specialist mental health services have not seen for at least a year).</w:t>
      </w:r>
    </w:p>
    <w:p w:rsidR="00C93527" w:rsidRPr="00871AF0" w:rsidRDefault="007A3BF7" w:rsidP="00871AF0">
      <w:pPr>
        <w:pStyle w:val="BodyText"/>
        <w:spacing w:before="118" w:line="223" w:lineRule="auto"/>
        <w:ind w:left="1133" w:right="139"/>
        <w:rPr>
          <w:rFonts w:hAnsi="Noto Sans" w:cs="Noto Sans"/>
        </w:rPr>
      </w:pPr>
      <w:r w:rsidRPr="00871AF0">
        <w:rPr>
          <w:rFonts w:hAnsi="Noto Sans" w:cs="Noto Sans"/>
        </w:rPr>
        <w:t xml:space="preserve">For this purpose, the Ministry uses the </w:t>
      </w:r>
      <w:proofErr w:type="spellStart"/>
      <w:r w:rsidRPr="00871AF0">
        <w:rPr>
          <w:rFonts w:hAnsi="Noto Sans" w:cs="Noto Sans"/>
        </w:rPr>
        <w:t>Programme</w:t>
      </w:r>
      <w:proofErr w:type="spellEnd"/>
      <w:r w:rsidRPr="00871AF0">
        <w:rPr>
          <w:rFonts w:hAnsi="Noto Sans" w:cs="Noto Sans"/>
        </w:rPr>
        <w:t xml:space="preserve"> for the Integration of Mental Health Data (PRIMHD). This data, used to measure performance, is regularly published on our </w:t>
      </w:r>
      <w:hyperlink r:id="rId28">
        <w:r w:rsidRPr="00871AF0">
          <w:rPr>
            <w:rFonts w:hAnsi="Noto Sans" w:cs="Noto Sans"/>
            <w:u w:val="single"/>
          </w:rPr>
          <w:t>website</w:t>
        </w:r>
      </w:hyperlink>
      <w:r w:rsidRPr="00871AF0">
        <w:rPr>
          <w:rFonts w:hAnsi="Noto Sans" w:cs="Noto Sans"/>
        </w:rPr>
        <w:t>.</w:t>
      </w:r>
    </w:p>
    <w:p w:rsidR="00C93527" w:rsidRPr="00871AF0" w:rsidRDefault="007A3BF7" w:rsidP="00871AF0">
      <w:pPr>
        <w:rPr>
          <w:rFonts w:hAnsi="Noto Sans" w:cs="Noto Sans"/>
          <w:sz w:val="32"/>
        </w:rPr>
      </w:pPr>
      <w:r w:rsidRPr="00871AF0">
        <w:rPr>
          <w:rFonts w:hAnsi="Noto Sans" w:cs="Noto Sans"/>
        </w:rPr>
        <w:br w:type="column"/>
      </w:r>
    </w:p>
    <w:p w:rsidR="00C93527" w:rsidRPr="00871AF0" w:rsidRDefault="00C93527" w:rsidP="00871AF0">
      <w:pPr>
        <w:pStyle w:val="BodyText"/>
        <w:rPr>
          <w:rFonts w:hAnsi="Noto Sans" w:cs="Noto Sans"/>
          <w:sz w:val="23"/>
        </w:rPr>
      </w:pPr>
    </w:p>
    <w:p w:rsidR="00C93527" w:rsidRPr="00871AF0" w:rsidRDefault="007A3BF7" w:rsidP="00871AF0">
      <w:pPr>
        <w:pStyle w:val="BodyText"/>
        <w:spacing w:before="1" w:line="223" w:lineRule="auto"/>
        <w:ind w:left="300" w:right="1394"/>
        <w:rPr>
          <w:rFonts w:hAnsi="Noto Sans" w:cs="Noto Sans"/>
        </w:rPr>
      </w:pPr>
      <w:r w:rsidRPr="00871AF0">
        <w:rPr>
          <w:rFonts w:hAnsi="Noto Sans" w:cs="Noto Sans"/>
        </w:rPr>
        <w:t>This is not averaged data. The first contact may entail engagement; assessment; safety planning; and a range of short-term</w:t>
      </w:r>
    </w:p>
    <w:p w:rsidR="00C93527" w:rsidRPr="00871AF0" w:rsidRDefault="007A3BF7" w:rsidP="00871AF0">
      <w:pPr>
        <w:pStyle w:val="BodyText"/>
        <w:spacing w:before="3" w:line="223" w:lineRule="auto"/>
        <w:ind w:left="300" w:right="1229"/>
        <w:rPr>
          <w:rFonts w:hAnsi="Noto Sans" w:cs="Noto Sans"/>
        </w:rPr>
      </w:pPr>
      <w:r w:rsidRPr="00871AF0">
        <w:rPr>
          <w:rFonts w:hAnsi="Noto Sans" w:cs="Noto Sans"/>
        </w:rPr>
        <w:t xml:space="preserve">interventions including cognitive, </w:t>
      </w:r>
      <w:proofErr w:type="spellStart"/>
      <w:r w:rsidRPr="00871AF0">
        <w:rPr>
          <w:rFonts w:hAnsi="Noto Sans" w:cs="Noto Sans"/>
        </w:rPr>
        <w:t>behavioural</w:t>
      </w:r>
      <w:proofErr w:type="spellEnd"/>
      <w:r w:rsidRPr="00871AF0">
        <w:rPr>
          <w:rFonts w:hAnsi="Noto Sans" w:cs="Noto Sans"/>
        </w:rPr>
        <w:t xml:space="preserve"> and supportive strategies and (potentially) medication.</w:t>
      </w:r>
    </w:p>
    <w:p w:rsidR="00C93527" w:rsidRPr="00871AF0" w:rsidRDefault="00C93527" w:rsidP="00871AF0">
      <w:pPr>
        <w:spacing w:line="223" w:lineRule="auto"/>
        <w:rPr>
          <w:rFonts w:hAnsi="Noto Sans" w:cs="Noto Sans"/>
        </w:rPr>
        <w:sectPr w:rsidR="00C93527" w:rsidRPr="00871AF0">
          <w:type w:val="continuous"/>
          <w:pgSz w:w="11910" w:h="16840"/>
          <w:pgMar w:top="1580" w:right="0" w:bottom="280" w:left="0" w:header="0" w:footer="1156" w:gutter="0"/>
          <w:cols w:num="2" w:space="720" w:equalWidth="0">
            <w:col w:w="5783" w:space="40"/>
            <w:col w:w="6087"/>
          </w:cols>
        </w:sectPr>
      </w:pPr>
    </w:p>
    <w:p w:rsidR="00C93527" w:rsidRPr="00871AF0" w:rsidRDefault="00C93527" w:rsidP="00871AF0">
      <w:pPr>
        <w:pStyle w:val="BodyText"/>
        <w:spacing w:before="5"/>
        <w:rPr>
          <w:rFonts w:hAnsi="Noto Sans" w:cs="Noto Sans"/>
          <w:sz w:val="28"/>
        </w:rPr>
      </w:pPr>
    </w:p>
    <w:tbl>
      <w:tblPr>
        <w:tblW w:w="0" w:type="auto"/>
        <w:tblInd w:w="1141" w:type="dxa"/>
        <w:tblLayout w:type="fixed"/>
        <w:tblCellMar>
          <w:left w:w="0" w:type="dxa"/>
          <w:right w:w="0" w:type="dxa"/>
        </w:tblCellMar>
        <w:tblLook w:val="01E0" w:firstRow="1" w:lastRow="1" w:firstColumn="1" w:lastColumn="1" w:noHBand="0" w:noVBand="0"/>
      </w:tblPr>
      <w:tblGrid>
        <w:gridCol w:w="1751"/>
        <w:gridCol w:w="1481"/>
        <w:gridCol w:w="1269"/>
        <w:gridCol w:w="1280"/>
        <w:gridCol w:w="1269"/>
        <w:gridCol w:w="1280"/>
        <w:gridCol w:w="1301"/>
      </w:tblGrid>
      <w:tr w:rsidR="00C93527" w:rsidRPr="00871AF0">
        <w:trPr>
          <w:trHeight w:val="365"/>
        </w:trPr>
        <w:tc>
          <w:tcPr>
            <w:tcW w:w="9631" w:type="dxa"/>
            <w:gridSpan w:val="7"/>
          </w:tcPr>
          <w:p w:rsidR="00C93527" w:rsidRPr="00871AF0" w:rsidRDefault="007A3BF7" w:rsidP="00871AF0">
            <w:pPr>
              <w:pStyle w:val="TableParagraph"/>
              <w:spacing w:before="0" w:line="283" w:lineRule="exact"/>
              <w:jc w:val="left"/>
              <w:rPr>
                <w:rFonts w:ascii="Noto Sans" w:hAnsi="Noto Sans" w:cs="Noto Sans"/>
                <w:sz w:val="20"/>
              </w:rPr>
            </w:pPr>
            <w:r w:rsidRPr="00871AF0">
              <w:rPr>
                <w:rFonts w:ascii="Noto Sans" w:hAnsi="Noto Sans" w:cs="Noto Sans"/>
                <w:sz w:val="20"/>
              </w:rPr>
              <w:t>The following table shows wait times by age group over 2019–2021.</w:t>
            </w:r>
          </w:p>
        </w:tc>
      </w:tr>
      <w:tr w:rsidR="00C93527" w:rsidRPr="00871AF0">
        <w:trPr>
          <w:trHeight w:val="375"/>
        </w:trPr>
        <w:tc>
          <w:tcPr>
            <w:tcW w:w="1751" w:type="dxa"/>
          </w:tcPr>
          <w:p w:rsidR="00C93527" w:rsidRPr="00871AF0" w:rsidRDefault="00C93527" w:rsidP="00871AF0">
            <w:pPr>
              <w:pStyle w:val="TableParagraph"/>
              <w:spacing w:before="0"/>
              <w:jc w:val="left"/>
              <w:rPr>
                <w:rFonts w:ascii="Noto Sans" w:hAnsi="Noto Sans" w:cs="Noto Sans"/>
                <w:sz w:val="20"/>
              </w:rPr>
            </w:pPr>
          </w:p>
        </w:tc>
        <w:tc>
          <w:tcPr>
            <w:tcW w:w="2750" w:type="dxa"/>
            <w:gridSpan w:val="2"/>
          </w:tcPr>
          <w:p w:rsidR="00C93527" w:rsidRPr="00871AF0" w:rsidRDefault="007A3BF7" w:rsidP="00871AF0">
            <w:pPr>
              <w:pStyle w:val="TableParagraph"/>
              <w:spacing w:before="29"/>
              <w:ind w:left="687"/>
              <w:jc w:val="left"/>
              <w:rPr>
                <w:rFonts w:ascii="Noto Sans" w:hAnsi="Noto Sans" w:cs="Noto Sans"/>
                <w:b/>
                <w:sz w:val="20"/>
              </w:rPr>
            </w:pPr>
            <w:r w:rsidRPr="00871AF0">
              <w:rPr>
                <w:rFonts w:ascii="Noto Sans" w:hAnsi="Noto Sans" w:cs="Noto Sans"/>
                <w:b/>
                <w:color w:val="23305D"/>
                <w:sz w:val="20"/>
              </w:rPr>
              <w:t>Within 48 hours</w:t>
            </w:r>
          </w:p>
        </w:tc>
        <w:tc>
          <w:tcPr>
            <w:tcW w:w="2549" w:type="dxa"/>
            <w:gridSpan w:val="2"/>
          </w:tcPr>
          <w:p w:rsidR="00C93527" w:rsidRPr="00871AF0" w:rsidRDefault="007A3BF7" w:rsidP="00871AF0">
            <w:pPr>
              <w:pStyle w:val="TableParagraph"/>
              <w:spacing w:before="29"/>
              <w:ind w:left="528"/>
              <w:jc w:val="left"/>
              <w:rPr>
                <w:rFonts w:ascii="Noto Sans" w:hAnsi="Noto Sans" w:cs="Noto Sans"/>
                <w:b/>
                <w:sz w:val="20"/>
              </w:rPr>
            </w:pPr>
            <w:r w:rsidRPr="00871AF0">
              <w:rPr>
                <w:rFonts w:ascii="Noto Sans" w:hAnsi="Noto Sans" w:cs="Noto Sans"/>
                <w:b/>
                <w:color w:val="23305D"/>
                <w:sz w:val="20"/>
              </w:rPr>
              <w:t>Within 3 weeks</w:t>
            </w:r>
          </w:p>
        </w:tc>
        <w:tc>
          <w:tcPr>
            <w:tcW w:w="2581" w:type="dxa"/>
            <w:gridSpan w:val="2"/>
          </w:tcPr>
          <w:p w:rsidR="00C93527" w:rsidRPr="00871AF0" w:rsidRDefault="007A3BF7" w:rsidP="00871AF0">
            <w:pPr>
              <w:pStyle w:val="TableParagraph"/>
              <w:spacing w:before="29"/>
              <w:ind w:left="526"/>
              <w:jc w:val="left"/>
              <w:rPr>
                <w:rFonts w:ascii="Noto Sans" w:hAnsi="Noto Sans" w:cs="Noto Sans"/>
                <w:b/>
                <w:sz w:val="20"/>
              </w:rPr>
            </w:pPr>
            <w:r w:rsidRPr="00871AF0">
              <w:rPr>
                <w:rFonts w:ascii="Noto Sans" w:hAnsi="Noto Sans" w:cs="Noto Sans"/>
                <w:b/>
                <w:color w:val="23305D"/>
                <w:sz w:val="20"/>
              </w:rPr>
              <w:t>Within 8 weeks</w:t>
            </w:r>
          </w:p>
        </w:tc>
      </w:tr>
      <w:tr w:rsidR="00C93527" w:rsidRPr="00871AF0">
        <w:trPr>
          <w:trHeight w:val="323"/>
        </w:trPr>
        <w:tc>
          <w:tcPr>
            <w:tcW w:w="1751" w:type="dxa"/>
            <w:tcBorders>
              <w:bottom w:val="single" w:sz="12" w:space="0" w:color="23305D"/>
            </w:tcBorders>
          </w:tcPr>
          <w:p w:rsidR="00C93527" w:rsidRPr="00871AF0" w:rsidRDefault="007A3BF7" w:rsidP="00871AF0">
            <w:pPr>
              <w:pStyle w:val="TableParagraph"/>
              <w:spacing w:before="0" w:line="286" w:lineRule="exact"/>
              <w:ind w:left="80"/>
              <w:jc w:val="left"/>
              <w:rPr>
                <w:rFonts w:ascii="Noto Sans" w:hAnsi="Noto Sans" w:cs="Noto Sans"/>
                <w:b/>
                <w:sz w:val="20"/>
              </w:rPr>
            </w:pPr>
            <w:r w:rsidRPr="00871AF0">
              <w:rPr>
                <w:rFonts w:ascii="Noto Sans" w:hAnsi="Noto Sans" w:cs="Noto Sans"/>
                <w:b/>
                <w:color w:val="23305D"/>
                <w:sz w:val="20"/>
              </w:rPr>
              <w:t>Age</w:t>
            </w:r>
          </w:p>
        </w:tc>
        <w:tc>
          <w:tcPr>
            <w:tcW w:w="1481" w:type="dxa"/>
            <w:tcBorders>
              <w:bottom w:val="single" w:sz="12" w:space="0" w:color="23305D"/>
            </w:tcBorders>
          </w:tcPr>
          <w:p w:rsidR="00C93527" w:rsidRPr="00871AF0" w:rsidRDefault="007A3BF7" w:rsidP="00871AF0">
            <w:pPr>
              <w:pStyle w:val="TableParagraph"/>
              <w:spacing w:before="0" w:line="286" w:lineRule="exact"/>
              <w:ind w:left="437" w:right="236"/>
              <w:jc w:val="left"/>
              <w:rPr>
                <w:rFonts w:ascii="Noto Sans" w:hAnsi="Noto Sans" w:cs="Noto Sans"/>
                <w:sz w:val="20"/>
              </w:rPr>
            </w:pPr>
            <w:r w:rsidRPr="00871AF0">
              <w:rPr>
                <w:rFonts w:ascii="Noto Sans" w:hAnsi="Noto Sans" w:cs="Noto Sans"/>
                <w:color w:val="23305D"/>
                <w:sz w:val="20"/>
              </w:rPr>
              <w:t>2019/20</w:t>
            </w:r>
          </w:p>
        </w:tc>
        <w:tc>
          <w:tcPr>
            <w:tcW w:w="1269" w:type="dxa"/>
            <w:tcBorders>
              <w:bottom w:val="single" w:sz="12" w:space="0" w:color="23305D"/>
            </w:tcBorders>
          </w:tcPr>
          <w:p w:rsidR="00C93527" w:rsidRPr="00871AF0" w:rsidRDefault="007A3BF7" w:rsidP="00871AF0">
            <w:pPr>
              <w:pStyle w:val="TableParagraph"/>
              <w:spacing w:before="0" w:line="286" w:lineRule="exact"/>
              <w:ind w:left="235" w:right="233"/>
              <w:jc w:val="left"/>
              <w:rPr>
                <w:rFonts w:ascii="Noto Sans" w:hAnsi="Noto Sans" w:cs="Noto Sans"/>
                <w:sz w:val="20"/>
              </w:rPr>
            </w:pPr>
            <w:r w:rsidRPr="00871AF0">
              <w:rPr>
                <w:rFonts w:ascii="Noto Sans" w:hAnsi="Noto Sans" w:cs="Noto Sans"/>
                <w:color w:val="23305D"/>
                <w:sz w:val="20"/>
              </w:rPr>
              <w:t>2020/21</w:t>
            </w:r>
          </w:p>
        </w:tc>
        <w:tc>
          <w:tcPr>
            <w:tcW w:w="1280" w:type="dxa"/>
            <w:tcBorders>
              <w:bottom w:val="single" w:sz="12" w:space="0" w:color="23305D"/>
            </w:tcBorders>
          </w:tcPr>
          <w:p w:rsidR="00C93527" w:rsidRPr="00871AF0" w:rsidRDefault="007A3BF7" w:rsidP="00871AF0">
            <w:pPr>
              <w:pStyle w:val="TableParagraph"/>
              <w:spacing w:before="0" w:line="286" w:lineRule="exact"/>
              <w:ind w:left="237" w:right="232"/>
              <w:jc w:val="left"/>
              <w:rPr>
                <w:rFonts w:ascii="Noto Sans" w:hAnsi="Noto Sans" w:cs="Noto Sans"/>
                <w:sz w:val="20"/>
              </w:rPr>
            </w:pPr>
            <w:r w:rsidRPr="00871AF0">
              <w:rPr>
                <w:rFonts w:ascii="Noto Sans" w:hAnsi="Noto Sans" w:cs="Noto Sans"/>
                <w:color w:val="23305D"/>
                <w:sz w:val="20"/>
              </w:rPr>
              <w:t>2019/20</w:t>
            </w:r>
          </w:p>
        </w:tc>
        <w:tc>
          <w:tcPr>
            <w:tcW w:w="1269" w:type="dxa"/>
            <w:tcBorders>
              <w:bottom w:val="single" w:sz="12" w:space="0" w:color="23305D"/>
            </w:tcBorders>
          </w:tcPr>
          <w:p w:rsidR="00C93527" w:rsidRPr="00871AF0" w:rsidRDefault="007A3BF7" w:rsidP="00871AF0">
            <w:pPr>
              <w:pStyle w:val="TableParagraph"/>
              <w:spacing w:before="0" w:line="286" w:lineRule="exact"/>
              <w:ind w:left="237" w:right="230"/>
              <w:jc w:val="left"/>
              <w:rPr>
                <w:rFonts w:ascii="Noto Sans" w:hAnsi="Noto Sans" w:cs="Noto Sans"/>
                <w:sz w:val="20"/>
              </w:rPr>
            </w:pPr>
            <w:r w:rsidRPr="00871AF0">
              <w:rPr>
                <w:rFonts w:ascii="Noto Sans" w:hAnsi="Noto Sans" w:cs="Noto Sans"/>
                <w:color w:val="23305D"/>
                <w:sz w:val="20"/>
              </w:rPr>
              <w:t>2020/21</w:t>
            </w:r>
          </w:p>
        </w:tc>
        <w:tc>
          <w:tcPr>
            <w:tcW w:w="1280" w:type="dxa"/>
            <w:tcBorders>
              <w:bottom w:val="single" w:sz="12" w:space="0" w:color="23305D"/>
            </w:tcBorders>
          </w:tcPr>
          <w:p w:rsidR="00C93527" w:rsidRPr="00871AF0" w:rsidRDefault="007A3BF7" w:rsidP="00871AF0">
            <w:pPr>
              <w:pStyle w:val="TableParagraph"/>
              <w:spacing w:before="0" w:line="286" w:lineRule="exact"/>
              <w:ind w:left="239" w:right="230"/>
              <w:jc w:val="left"/>
              <w:rPr>
                <w:rFonts w:ascii="Noto Sans" w:hAnsi="Noto Sans" w:cs="Noto Sans"/>
                <w:sz w:val="20"/>
              </w:rPr>
            </w:pPr>
            <w:r w:rsidRPr="00871AF0">
              <w:rPr>
                <w:rFonts w:ascii="Noto Sans" w:hAnsi="Noto Sans" w:cs="Noto Sans"/>
                <w:color w:val="23305D"/>
                <w:sz w:val="20"/>
              </w:rPr>
              <w:t>2019/20</w:t>
            </w:r>
          </w:p>
        </w:tc>
        <w:tc>
          <w:tcPr>
            <w:tcW w:w="1301" w:type="dxa"/>
            <w:tcBorders>
              <w:bottom w:val="single" w:sz="12" w:space="0" w:color="23305D"/>
            </w:tcBorders>
          </w:tcPr>
          <w:p w:rsidR="00C93527" w:rsidRPr="00871AF0" w:rsidRDefault="007A3BF7" w:rsidP="00871AF0">
            <w:pPr>
              <w:pStyle w:val="TableParagraph"/>
              <w:spacing w:before="0" w:line="286" w:lineRule="exact"/>
              <w:ind w:left="243" w:right="261"/>
              <w:jc w:val="left"/>
              <w:rPr>
                <w:rFonts w:ascii="Noto Sans" w:hAnsi="Noto Sans" w:cs="Noto Sans"/>
                <w:sz w:val="20"/>
              </w:rPr>
            </w:pPr>
            <w:r w:rsidRPr="00871AF0">
              <w:rPr>
                <w:rFonts w:ascii="Noto Sans" w:hAnsi="Noto Sans" w:cs="Noto Sans"/>
                <w:color w:val="23305D"/>
                <w:sz w:val="20"/>
              </w:rPr>
              <w:t>2020/21</w:t>
            </w:r>
          </w:p>
        </w:tc>
      </w:tr>
      <w:tr w:rsidR="00C93527" w:rsidRPr="00871AF0">
        <w:trPr>
          <w:trHeight w:val="546"/>
        </w:trPr>
        <w:tc>
          <w:tcPr>
            <w:tcW w:w="1751" w:type="dxa"/>
            <w:tcBorders>
              <w:top w:val="single" w:sz="12" w:space="0" w:color="23305D"/>
              <w:bottom w:val="single" w:sz="4" w:space="0" w:color="23305D"/>
            </w:tcBorders>
          </w:tcPr>
          <w:p w:rsidR="00C93527" w:rsidRPr="00871AF0" w:rsidRDefault="007A3BF7" w:rsidP="00871AF0">
            <w:pPr>
              <w:pStyle w:val="TableParagraph"/>
              <w:spacing w:before="98"/>
              <w:ind w:left="80"/>
              <w:jc w:val="left"/>
              <w:rPr>
                <w:rFonts w:ascii="Noto Sans" w:hAnsi="Noto Sans" w:cs="Noto Sans"/>
                <w:sz w:val="20"/>
              </w:rPr>
            </w:pPr>
            <w:r w:rsidRPr="00871AF0">
              <w:rPr>
                <w:rFonts w:ascii="Noto Sans" w:hAnsi="Noto Sans" w:cs="Noto Sans"/>
                <w:color w:val="23305D"/>
                <w:sz w:val="20"/>
              </w:rPr>
              <w:t>0–19 years</w:t>
            </w:r>
          </w:p>
        </w:tc>
        <w:tc>
          <w:tcPr>
            <w:tcW w:w="1481" w:type="dxa"/>
            <w:tcBorders>
              <w:top w:val="single" w:sz="12" w:space="0" w:color="23305D"/>
              <w:bottom w:val="single" w:sz="4" w:space="0" w:color="23305D"/>
            </w:tcBorders>
          </w:tcPr>
          <w:p w:rsidR="00C93527" w:rsidRPr="00871AF0" w:rsidRDefault="007A3BF7" w:rsidP="00871AF0">
            <w:pPr>
              <w:pStyle w:val="TableParagraph"/>
              <w:spacing w:before="98"/>
              <w:ind w:left="437" w:right="236"/>
              <w:jc w:val="left"/>
              <w:rPr>
                <w:rFonts w:ascii="Noto Sans" w:hAnsi="Noto Sans" w:cs="Noto Sans"/>
                <w:b/>
                <w:sz w:val="20"/>
              </w:rPr>
            </w:pPr>
            <w:r w:rsidRPr="00871AF0">
              <w:rPr>
                <w:rFonts w:ascii="Noto Sans" w:hAnsi="Noto Sans" w:cs="Noto Sans"/>
                <w:b/>
                <w:color w:val="23305D"/>
                <w:sz w:val="20"/>
              </w:rPr>
              <w:t>35%</w:t>
            </w:r>
          </w:p>
        </w:tc>
        <w:tc>
          <w:tcPr>
            <w:tcW w:w="1269" w:type="dxa"/>
            <w:tcBorders>
              <w:top w:val="single" w:sz="12" w:space="0" w:color="23305D"/>
              <w:bottom w:val="single" w:sz="4" w:space="0" w:color="23305D"/>
            </w:tcBorders>
          </w:tcPr>
          <w:p w:rsidR="00C93527" w:rsidRPr="00871AF0" w:rsidRDefault="007A3BF7" w:rsidP="00871AF0">
            <w:pPr>
              <w:pStyle w:val="TableParagraph"/>
              <w:spacing w:before="98"/>
              <w:ind w:left="235" w:right="233"/>
              <w:jc w:val="left"/>
              <w:rPr>
                <w:rFonts w:ascii="Noto Sans" w:hAnsi="Noto Sans" w:cs="Noto Sans"/>
                <w:b/>
                <w:sz w:val="20"/>
              </w:rPr>
            </w:pPr>
            <w:r w:rsidRPr="00871AF0">
              <w:rPr>
                <w:rFonts w:ascii="Noto Sans" w:hAnsi="Noto Sans" w:cs="Noto Sans"/>
                <w:b/>
                <w:color w:val="23305D"/>
                <w:sz w:val="20"/>
              </w:rPr>
              <w:t>37%</w:t>
            </w:r>
          </w:p>
        </w:tc>
        <w:tc>
          <w:tcPr>
            <w:tcW w:w="1280" w:type="dxa"/>
            <w:tcBorders>
              <w:top w:val="single" w:sz="12" w:space="0" w:color="23305D"/>
              <w:bottom w:val="single" w:sz="4" w:space="0" w:color="23305D"/>
            </w:tcBorders>
          </w:tcPr>
          <w:p w:rsidR="00C93527" w:rsidRPr="00871AF0" w:rsidRDefault="007A3BF7" w:rsidP="00871AF0">
            <w:pPr>
              <w:pStyle w:val="TableParagraph"/>
              <w:spacing w:before="98"/>
              <w:ind w:left="237" w:right="232"/>
              <w:jc w:val="left"/>
              <w:rPr>
                <w:rFonts w:ascii="Noto Sans" w:hAnsi="Noto Sans" w:cs="Noto Sans"/>
                <w:b/>
                <w:sz w:val="20"/>
              </w:rPr>
            </w:pPr>
            <w:r w:rsidRPr="00871AF0">
              <w:rPr>
                <w:rFonts w:ascii="Noto Sans" w:hAnsi="Noto Sans" w:cs="Noto Sans"/>
                <w:b/>
                <w:color w:val="23305D"/>
                <w:sz w:val="20"/>
              </w:rPr>
              <w:t>67%</w:t>
            </w:r>
          </w:p>
        </w:tc>
        <w:tc>
          <w:tcPr>
            <w:tcW w:w="1269" w:type="dxa"/>
            <w:tcBorders>
              <w:top w:val="single" w:sz="12" w:space="0" w:color="23305D"/>
              <w:bottom w:val="single" w:sz="4" w:space="0" w:color="23305D"/>
            </w:tcBorders>
          </w:tcPr>
          <w:p w:rsidR="00C93527" w:rsidRPr="00871AF0" w:rsidRDefault="007A3BF7" w:rsidP="00871AF0">
            <w:pPr>
              <w:pStyle w:val="TableParagraph"/>
              <w:spacing w:before="98"/>
              <w:ind w:left="237" w:right="230"/>
              <w:jc w:val="left"/>
              <w:rPr>
                <w:rFonts w:ascii="Noto Sans" w:hAnsi="Noto Sans" w:cs="Noto Sans"/>
                <w:b/>
                <w:sz w:val="20"/>
              </w:rPr>
            </w:pPr>
            <w:r w:rsidRPr="00871AF0">
              <w:rPr>
                <w:rFonts w:ascii="Noto Sans" w:hAnsi="Noto Sans" w:cs="Noto Sans"/>
                <w:b/>
                <w:color w:val="23305D"/>
                <w:sz w:val="20"/>
              </w:rPr>
              <w:t>67%</w:t>
            </w:r>
          </w:p>
        </w:tc>
        <w:tc>
          <w:tcPr>
            <w:tcW w:w="1280" w:type="dxa"/>
            <w:tcBorders>
              <w:top w:val="single" w:sz="12" w:space="0" w:color="23305D"/>
              <w:bottom w:val="single" w:sz="4" w:space="0" w:color="23305D"/>
            </w:tcBorders>
          </w:tcPr>
          <w:p w:rsidR="00C93527" w:rsidRPr="00871AF0" w:rsidRDefault="007A3BF7" w:rsidP="00871AF0">
            <w:pPr>
              <w:pStyle w:val="TableParagraph"/>
              <w:spacing w:before="98"/>
              <w:ind w:left="239" w:right="230"/>
              <w:jc w:val="left"/>
              <w:rPr>
                <w:rFonts w:ascii="Noto Sans" w:hAnsi="Noto Sans" w:cs="Noto Sans"/>
                <w:b/>
                <w:sz w:val="20"/>
              </w:rPr>
            </w:pPr>
            <w:r w:rsidRPr="00871AF0">
              <w:rPr>
                <w:rFonts w:ascii="Noto Sans" w:hAnsi="Noto Sans" w:cs="Noto Sans"/>
                <w:b/>
                <w:color w:val="23305D"/>
                <w:sz w:val="20"/>
              </w:rPr>
              <w:t>85%</w:t>
            </w:r>
          </w:p>
        </w:tc>
        <w:tc>
          <w:tcPr>
            <w:tcW w:w="1301" w:type="dxa"/>
            <w:tcBorders>
              <w:top w:val="single" w:sz="12" w:space="0" w:color="23305D"/>
              <w:bottom w:val="single" w:sz="4" w:space="0" w:color="23305D"/>
            </w:tcBorders>
          </w:tcPr>
          <w:p w:rsidR="00C93527" w:rsidRPr="00871AF0" w:rsidRDefault="007A3BF7" w:rsidP="00871AF0">
            <w:pPr>
              <w:pStyle w:val="TableParagraph"/>
              <w:spacing w:before="98"/>
              <w:ind w:left="243" w:right="261"/>
              <w:jc w:val="left"/>
              <w:rPr>
                <w:rFonts w:ascii="Noto Sans" w:hAnsi="Noto Sans" w:cs="Noto Sans"/>
                <w:b/>
                <w:sz w:val="20"/>
              </w:rPr>
            </w:pPr>
            <w:r w:rsidRPr="00871AF0">
              <w:rPr>
                <w:rFonts w:ascii="Noto Sans" w:hAnsi="Noto Sans" w:cs="Noto Sans"/>
                <w:b/>
                <w:color w:val="23305D"/>
                <w:sz w:val="20"/>
              </w:rPr>
              <w:t>90%</w:t>
            </w:r>
          </w:p>
        </w:tc>
      </w:tr>
      <w:tr w:rsidR="00C93527" w:rsidRPr="00871AF0">
        <w:trPr>
          <w:trHeight w:val="556"/>
        </w:trPr>
        <w:tc>
          <w:tcPr>
            <w:tcW w:w="1751" w:type="dxa"/>
            <w:tcBorders>
              <w:top w:val="single" w:sz="4" w:space="0" w:color="23305D"/>
              <w:bottom w:val="single" w:sz="4" w:space="0" w:color="23305D"/>
            </w:tcBorders>
          </w:tcPr>
          <w:p w:rsidR="00C93527" w:rsidRPr="00871AF0" w:rsidRDefault="007A3BF7" w:rsidP="00871AF0">
            <w:pPr>
              <w:pStyle w:val="TableParagraph"/>
              <w:ind w:left="80"/>
              <w:jc w:val="left"/>
              <w:rPr>
                <w:rFonts w:ascii="Noto Sans" w:hAnsi="Noto Sans" w:cs="Noto Sans"/>
                <w:sz w:val="20"/>
              </w:rPr>
            </w:pPr>
            <w:r w:rsidRPr="00871AF0">
              <w:rPr>
                <w:rFonts w:ascii="Noto Sans" w:hAnsi="Noto Sans" w:cs="Noto Sans"/>
                <w:color w:val="23305D"/>
                <w:sz w:val="20"/>
              </w:rPr>
              <w:t>20–64 years</w:t>
            </w:r>
          </w:p>
        </w:tc>
        <w:tc>
          <w:tcPr>
            <w:tcW w:w="1481" w:type="dxa"/>
            <w:tcBorders>
              <w:top w:val="single" w:sz="4" w:space="0" w:color="23305D"/>
              <w:bottom w:val="single" w:sz="4" w:space="0" w:color="23305D"/>
            </w:tcBorders>
          </w:tcPr>
          <w:p w:rsidR="00C93527" w:rsidRPr="00871AF0" w:rsidRDefault="007A3BF7" w:rsidP="00871AF0">
            <w:pPr>
              <w:pStyle w:val="TableParagraph"/>
              <w:ind w:left="437" w:right="236"/>
              <w:jc w:val="left"/>
              <w:rPr>
                <w:rFonts w:ascii="Noto Sans" w:hAnsi="Noto Sans" w:cs="Noto Sans"/>
                <w:b/>
                <w:sz w:val="20"/>
              </w:rPr>
            </w:pPr>
            <w:r w:rsidRPr="00871AF0">
              <w:rPr>
                <w:rFonts w:ascii="Noto Sans" w:hAnsi="Noto Sans" w:cs="Noto Sans"/>
                <w:b/>
                <w:color w:val="23305D"/>
                <w:sz w:val="20"/>
              </w:rPr>
              <w:t>59%</w:t>
            </w:r>
          </w:p>
        </w:tc>
        <w:tc>
          <w:tcPr>
            <w:tcW w:w="1269" w:type="dxa"/>
            <w:tcBorders>
              <w:top w:val="single" w:sz="4" w:space="0" w:color="23305D"/>
              <w:bottom w:val="single" w:sz="4" w:space="0" w:color="23305D"/>
            </w:tcBorders>
          </w:tcPr>
          <w:p w:rsidR="00C93527" w:rsidRPr="00871AF0" w:rsidRDefault="007A3BF7" w:rsidP="00871AF0">
            <w:pPr>
              <w:pStyle w:val="TableParagraph"/>
              <w:ind w:left="235" w:right="233"/>
              <w:jc w:val="left"/>
              <w:rPr>
                <w:rFonts w:ascii="Noto Sans" w:hAnsi="Noto Sans" w:cs="Noto Sans"/>
                <w:b/>
                <w:sz w:val="20"/>
              </w:rPr>
            </w:pPr>
            <w:r w:rsidRPr="00871AF0">
              <w:rPr>
                <w:rFonts w:ascii="Noto Sans" w:hAnsi="Noto Sans" w:cs="Noto Sans"/>
                <w:b/>
                <w:color w:val="23305D"/>
                <w:sz w:val="20"/>
              </w:rPr>
              <w:t>60%</w:t>
            </w:r>
          </w:p>
        </w:tc>
        <w:tc>
          <w:tcPr>
            <w:tcW w:w="1280" w:type="dxa"/>
            <w:tcBorders>
              <w:top w:val="single" w:sz="4" w:space="0" w:color="23305D"/>
              <w:bottom w:val="single" w:sz="4" w:space="0" w:color="23305D"/>
            </w:tcBorders>
          </w:tcPr>
          <w:p w:rsidR="00C93527" w:rsidRPr="00871AF0" w:rsidRDefault="007A3BF7" w:rsidP="00871AF0">
            <w:pPr>
              <w:pStyle w:val="TableParagraph"/>
              <w:ind w:left="237" w:right="232"/>
              <w:jc w:val="left"/>
              <w:rPr>
                <w:rFonts w:ascii="Noto Sans" w:hAnsi="Noto Sans" w:cs="Noto Sans"/>
                <w:b/>
                <w:sz w:val="20"/>
              </w:rPr>
            </w:pPr>
            <w:r w:rsidRPr="00871AF0">
              <w:rPr>
                <w:rFonts w:ascii="Noto Sans" w:hAnsi="Noto Sans" w:cs="Noto Sans"/>
                <w:b/>
                <w:color w:val="23305D"/>
                <w:sz w:val="20"/>
              </w:rPr>
              <w:t>82%</w:t>
            </w:r>
          </w:p>
        </w:tc>
        <w:tc>
          <w:tcPr>
            <w:tcW w:w="1269" w:type="dxa"/>
            <w:tcBorders>
              <w:top w:val="single" w:sz="4" w:space="0" w:color="23305D"/>
              <w:bottom w:val="single" w:sz="4" w:space="0" w:color="23305D"/>
            </w:tcBorders>
          </w:tcPr>
          <w:p w:rsidR="00C93527" w:rsidRPr="00871AF0" w:rsidRDefault="007A3BF7" w:rsidP="00871AF0">
            <w:pPr>
              <w:pStyle w:val="TableParagraph"/>
              <w:ind w:left="237" w:right="230"/>
              <w:jc w:val="left"/>
              <w:rPr>
                <w:rFonts w:ascii="Noto Sans" w:hAnsi="Noto Sans" w:cs="Noto Sans"/>
                <w:b/>
                <w:sz w:val="20"/>
              </w:rPr>
            </w:pPr>
            <w:r w:rsidRPr="00871AF0">
              <w:rPr>
                <w:rFonts w:ascii="Noto Sans" w:hAnsi="Noto Sans" w:cs="Noto Sans"/>
                <w:b/>
                <w:color w:val="23305D"/>
                <w:sz w:val="20"/>
              </w:rPr>
              <w:t>85%</w:t>
            </w:r>
          </w:p>
        </w:tc>
        <w:tc>
          <w:tcPr>
            <w:tcW w:w="1280" w:type="dxa"/>
            <w:tcBorders>
              <w:top w:val="single" w:sz="4" w:space="0" w:color="23305D"/>
              <w:bottom w:val="single" w:sz="4" w:space="0" w:color="23305D"/>
            </w:tcBorders>
          </w:tcPr>
          <w:p w:rsidR="00C93527" w:rsidRPr="00871AF0" w:rsidRDefault="007A3BF7" w:rsidP="00871AF0">
            <w:pPr>
              <w:pStyle w:val="TableParagraph"/>
              <w:ind w:left="239" w:right="230"/>
              <w:jc w:val="left"/>
              <w:rPr>
                <w:rFonts w:ascii="Noto Sans" w:hAnsi="Noto Sans" w:cs="Noto Sans"/>
                <w:b/>
                <w:sz w:val="20"/>
              </w:rPr>
            </w:pPr>
            <w:r w:rsidRPr="00871AF0">
              <w:rPr>
                <w:rFonts w:ascii="Noto Sans" w:hAnsi="Noto Sans" w:cs="Noto Sans"/>
                <w:b/>
                <w:color w:val="23305D"/>
                <w:sz w:val="20"/>
              </w:rPr>
              <w:t>93%</w:t>
            </w:r>
          </w:p>
        </w:tc>
        <w:tc>
          <w:tcPr>
            <w:tcW w:w="1301" w:type="dxa"/>
            <w:tcBorders>
              <w:top w:val="single" w:sz="4" w:space="0" w:color="23305D"/>
              <w:bottom w:val="single" w:sz="4" w:space="0" w:color="23305D"/>
            </w:tcBorders>
          </w:tcPr>
          <w:p w:rsidR="00C93527" w:rsidRPr="00871AF0" w:rsidRDefault="007A3BF7" w:rsidP="00871AF0">
            <w:pPr>
              <w:pStyle w:val="TableParagraph"/>
              <w:ind w:left="243" w:right="261"/>
              <w:jc w:val="left"/>
              <w:rPr>
                <w:rFonts w:ascii="Noto Sans" w:hAnsi="Noto Sans" w:cs="Noto Sans"/>
                <w:b/>
                <w:sz w:val="20"/>
              </w:rPr>
            </w:pPr>
            <w:r w:rsidRPr="00871AF0">
              <w:rPr>
                <w:rFonts w:ascii="Noto Sans" w:hAnsi="Noto Sans" w:cs="Noto Sans"/>
                <w:b/>
                <w:color w:val="23305D"/>
                <w:sz w:val="20"/>
              </w:rPr>
              <w:t>96%</w:t>
            </w:r>
          </w:p>
        </w:tc>
      </w:tr>
      <w:tr w:rsidR="00C93527" w:rsidRPr="00871AF0">
        <w:trPr>
          <w:trHeight w:val="459"/>
        </w:trPr>
        <w:tc>
          <w:tcPr>
            <w:tcW w:w="1751" w:type="dxa"/>
            <w:tcBorders>
              <w:top w:val="single" w:sz="4" w:space="0" w:color="23305D"/>
            </w:tcBorders>
          </w:tcPr>
          <w:p w:rsidR="00C93527" w:rsidRPr="00871AF0" w:rsidRDefault="007A3BF7" w:rsidP="00871AF0">
            <w:pPr>
              <w:pStyle w:val="TableParagraph"/>
              <w:ind w:left="80"/>
              <w:jc w:val="left"/>
              <w:rPr>
                <w:rFonts w:ascii="Noto Sans" w:hAnsi="Noto Sans" w:cs="Noto Sans"/>
                <w:sz w:val="20"/>
              </w:rPr>
            </w:pPr>
            <w:r w:rsidRPr="00871AF0">
              <w:rPr>
                <w:rFonts w:ascii="Noto Sans" w:hAnsi="Noto Sans" w:cs="Noto Sans"/>
                <w:color w:val="23305D"/>
                <w:sz w:val="20"/>
              </w:rPr>
              <w:t>65+</w:t>
            </w:r>
          </w:p>
        </w:tc>
        <w:tc>
          <w:tcPr>
            <w:tcW w:w="1481" w:type="dxa"/>
            <w:tcBorders>
              <w:top w:val="single" w:sz="4" w:space="0" w:color="23305D"/>
            </w:tcBorders>
          </w:tcPr>
          <w:p w:rsidR="00C93527" w:rsidRPr="00871AF0" w:rsidRDefault="007A3BF7" w:rsidP="00871AF0">
            <w:pPr>
              <w:pStyle w:val="TableParagraph"/>
              <w:ind w:left="437" w:right="236"/>
              <w:jc w:val="left"/>
              <w:rPr>
                <w:rFonts w:ascii="Noto Sans" w:hAnsi="Noto Sans" w:cs="Noto Sans"/>
                <w:b/>
                <w:sz w:val="20"/>
              </w:rPr>
            </w:pPr>
            <w:r w:rsidRPr="00871AF0">
              <w:rPr>
                <w:rFonts w:ascii="Noto Sans" w:hAnsi="Noto Sans" w:cs="Noto Sans"/>
                <w:b/>
                <w:color w:val="23305D"/>
                <w:sz w:val="20"/>
              </w:rPr>
              <w:t>44%</w:t>
            </w:r>
          </w:p>
        </w:tc>
        <w:tc>
          <w:tcPr>
            <w:tcW w:w="1269" w:type="dxa"/>
            <w:tcBorders>
              <w:top w:val="single" w:sz="4" w:space="0" w:color="23305D"/>
            </w:tcBorders>
          </w:tcPr>
          <w:p w:rsidR="00C93527" w:rsidRPr="00871AF0" w:rsidRDefault="007A3BF7" w:rsidP="00871AF0">
            <w:pPr>
              <w:pStyle w:val="TableParagraph"/>
              <w:ind w:left="235" w:right="233"/>
              <w:jc w:val="left"/>
              <w:rPr>
                <w:rFonts w:ascii="Noto Sans" w:hAnsi="Noto Sans" w:cs="Noto Sans"/>
                <w:b/>
                <w:sz w:val="20"/>
              </w:rPr>
            </w:pPr>
            <w:r w:rsidRPr="00871AF0">
              <w:rPr>
                <w:rFonts w:ascii="Noto Sans" w:hAnsi="Noto Sans" w:cs="Noto Sans"/>
                <w:b/>
                <w:color w:val="23305D"/>
                <w:sz w:val="20"/>
              </w:rPr>
              <w:t>42%</w:t>
            </w:r>
          </w:p>
        </w:tc>
        <w:tc>
          <w:tcPr>
            <w:tcW w:w="1280" w:type="dxa"/>
            <w:tcBorders>
              <w:top w:val="single" w:sz="4" w:space="0" w:color="23305D"/>
            </w:tcBorders>
          </w:tcPr>
          <w:p w:rsidR="00C93527" w:rsidRPr="00871AF0" w:rsidRDefault="007A3BF7" w:rsidP="00871AF0">
            <w:pPr>
              <w:pStyle w:val="TableParagraph"/>
              <w:ind w:left="237" w:right="232"/>
              <w:jc w:val="left"/>
              <w:rPr>
                <w:rFonts w:ascii="Noto Sans" w:hAnsi="Noto Sans" w:cs="Noto Sans"/>
                <w:b/>
                <w:sz w:val="20"/>
              </w:rPr>
            </w:pPr>
            <w:r w:rsidRPr="00871AF0">
              <w:rPr>
                <w:rFonts w:ascii="Noto Sans" w:hAnsi="Noto Sans" w:cs="Noto Sans"/>
                <w:b/>
                <w:color w:val="23305D"/>
                <w:sz w:val="20"/>
              </w:rPr>
              <w:t>83%</w:t>
            </w:r>
          </w:p>
        </w:tc>
        <w:tc>
          <w:tcPr>
            <w:tcW w:w="1269" w:type="dxa"/>
            <w:tcBorders>
              <w:top w:val="single" w:sz="4" w:space="0" w:color="23305D"/>
            </w:tcBorders>
          </w:tcPr>
          <w:p w:rsidR="00C93527" w:rsidRPr="00871AF0" w:rsidRDefault="007A3BF7" w:rsidP="00871AF0">
            <w:pPr>
              <w:pStyle w:val="TableParagraph"/>
              <w:ind w:left="237" w:right="230"/>
              <w:jc w:val="left"/>
              <w:rPr>
                <w:rFonts w:ascii="Noto Sans" w:hAnsi="Noto Sans" w:cs="Noto Sans"/>
                <w:b/>
                <w:sz w:val="20"/>
              </w:rPr>
            </w:pPr>
            <w:r w:rsidRPr="00871AF0">
              <w:rPr>
                <w:rFonts w:ascii="Noto Sans" w:hAnsi="Noto Sans" w:cs="Noto Sans"/>
                <w:b/>
                <w:color w:val="23305D"/>
                <w:sz w:val="20"/>
              </w:rPr>
              <w:t>86%</w:t>
            </w:r>
          </w:p>
        </w:tc>
        <w:tc>
          <w:tcPr>
            <w:tcW w:w="1280" w:type="dxa"/>
            <w:tcBorders>
              <w:top w:val="single" w:sz="4" w:space="0" w:color="23305D"/>
            </w:tcBorders>
          </w:tcPr>
          <w:p w:rsidR="00C93527" w:rsidRPr="00871AF0" w:rsidRDefault="007A3BF7" w:rsidP="00871AF0">
            <w:pPr>
              <w:pStyle w:val="TableParagraph"/>
              <w:ind w:left="239" w:right="230"/>
              <w:jc w:val="left"/>
              <w:rPr>
                <w:rFonts w:ascii="Noto Sans" w:hAnsi="Noto Sans" w:cs="Noto Sans"/>
                <w:b/>
                <w:sz w:val="20"/>
              </w:rPr>
            </w:pPr>
            <w:r w:rsidRPr="00871AF0">
              <w:rPr>
                <w:rFonts w:ascii="Noto Sans" w:hAnsi="Noto Sans" w:cs="Noto Sans"/>
                <w:b/>
                <w:color w:val="23305D"/>
                <w:sz w:val="20"/>
              </w:rPr>
              <w:t>95%</w:t>
            </w:r>
          </w:p>
        </w:tc>
        <w:tc>
          <w:tcPr>
            <w:tcW w:w="1301" w:type="dxa"/>
            <w:tcBorders>
              <w:top w:val="single" w:sz="4" w:space="0" w:color="23305D"/>
            </w:tcBorders>
          </w:tcPr>
          <w:p w:rsidR="00C93527" w:rsidRPr="00871AF0" w:rsidRDefault="007A3BF7" w:rsidP="00871AF0">
            <w:pPr>
              <w:pStyle w:val="TableParagraph"/>
              <w:ind w:left="243" w:right="261"/>
              <w:jc w:val="left"/>
              <w:rPr>
                <w:rFonts w:ascii="Noto Sans" w:hAnsi="Noto Sans" w:cs="Noto Sans"/>
                <w:b/>
                <w:sz w:val="20"/>
              </w:rPr>
            </w:pPr>
            <w:r w:rsidRPr="00871AF0">
              <w:rPr>
                <w:rFonts w:ascii="Noto Sans" w:hAnsi="Noto Sans" w:cs="Noto Sans"/>
                <w:b/>
                <w:color w:val="23305D"/>
                <w:sz w:val="20"/>
              </w:rPr>
              <w:t>98%</w:t>
            </w:r>
          </w:p>
        </w:tc>
      </w:tr>
    </w:tbl>
    <w:p w:rsidR="00C93527" w:rsidRPr="00871AF0" w:rsidRDefault="00C93527" w:rsidP="00871AF0">
      <w:pPr>
        <w:rPr>
          <w:rFonts w:hAnsi="Noto Sans" w:cs="Noto Sans"/>
          <w:sz w:val="20"/>
        </w:rPr>
        <w:sectPr w:rsidR="00C93527" w:rsidRPr="00871AF0">
          <w:type w:val="continuous"/>
          <w:pgSz w:w="11910" w:h="16840"/>
          <w:pgMar w:top="1580" w:right="0" w:bottom="280" w:left="0" w:header="0" w:footer="1156" w:gutter="0"/>
          <w:cols w:space="720"/>
        </w:sectPr>
      </w:pPr>
    </w:p>
    <w:p w:rsidR="00C93527" w:rsidRPr="00871AF0" w:rsidRDefault="00871AF0" w:rsidP="00871AF0">
      <w:pPr>
        <w:pStyle w:val="Heading1"/>
        <w:spacing w:before="267" w:line="177" w:lineRule="auto"/>
        <w:ind w:left="1133" w:right="6462"/>
        <w:rPr>
          <w:rFonts w:hAnsi="Noto Sans" w:cs="Noto Sans"/>
        </w:rPr>
      </w:pPr>
      <w:r w:rsidRPr="00871AF0">
        <w:rPr>
          <w:rFonts w:hAnsi="Noto Sans" w:cs="Noto Sans"/>
          <w:noProof/>
        </w:rPr>
        <w:lastRenderedPageBreak/>
        <w:drawing>
          <wp:anchor distT="0" distB="0" distL="114300" distR="114300" simplePos="0" relativeHeight="487626240" behindDoc="1" locked="0" layoutInCell="1" allowOverlap="1">
            <wp:simplePos x="0" y="0"/>
            <wp:positionH relativeFrom="page">
              <wp:posOffset>5688965</wp:posOffset>
            </wp:positionH>
            <wp:positionV relativeFrom="page">
              <wp:posOffset>720090</wp:posOffset>
            </wp:positionV>
            <wp:extent cx="1220400" cy="1220400"/>
            <wp:effectExtent l="0" t="0" r="0" b="0"/>
            <wp:wrapNone/>
            <wp:docPr id="985" name="Picture 9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 name="pattern-suicid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220400" cy="1220400"/>
                    </a:xfrm>
                    <a:prstGeom prst="rect">
                      <a:avLst/>
                    </a:prstGeom>
                  </pic:spPr>
                </pic:pic>
              </a:graphicData>
            </a:graphic>
            <wp14:sizeRelH relativeFrom="margin">
              <wp14:pctWidth>0</wp14:pctWidth>
            </wp14:sizeRelH>
            <wp14:sizeRelV relativeFrom="margin">
              <wp14:pctHeight>0</wp14:pctHeight>
            </wp14:sizeRelV>
          </wp:anchor>
        </w:drawing>
      </w:r>
      <w:r w:rsidR="00297F7D">
        <w:pict>
          <v:rect id="docshape448" o:spid="_x0000_s1032" alt="" style="position:absolute;left:0;text-align:left;margin-left:0;margin-top:18.8pt;width:12.1pt;height:68.9pt;z-index:15763456;mso-wrap-edited:f;mso-width-percent:0;mso-height-percent:0;mso-position-horizontal-relative:page;mso-position-vertical-relative:text;mso-width-percent:0;mso-height-percent:0" fillcolor="#f7d345" stroked="f">
            <w10:wrap anchorx="page"/>
          </v:rect>
        </w:pict>
      </w:r>
      <w:bookmarkStart w:id="26" w:name="Suicide_prevention"/>
      <w:bookmarkStart w:id="27" w:name="_bookmark11"/>
      <w:bookmarkEnd w:id="26"/>
      <w:bookmarkEnd w:id="27"/>
      <w:r w:rsidR="007A3BF7" w:rsidRPr="00871AF0">
        <w:rPr>
          <w:rFonts w:hAnsi="Noto Sans" w:cs="Noto Sans"/>
          <w:color w:val="23305D"/>
        </w:rPr>
        <w:t>Suicide prevention</w:t>
      </w:r>
    </w:p>
    <w:p w:rsidR="00C93527" w:rsidRPr="00871AF0" w:rsidRDefault="00C93527" w:rsidP="00871AF0">
      <w:pPr>
        <w:pStyle w:val="BodyText"/>
        <w:rPr>
          <w:rFonts w:hAnsi="Noto Sans" w:cs="Noto Sans"/>
          <w:b/>
        </w:rPr>
      </w:pPr>
    </w:p>
    <w:p w:rsidR="00C93527" w:rsidRPr="00871AF0" w:rsidRDefault="00C93527" w:rsidP="00871AF0">
      <w:pPr>
        <w:pStyle w:val="BodyText"/>
        <w:rPr>
          <w:rFonts w:hAnsi="Noto Sans" w:cs="Noto Sans"/>
          <w:b/>
        </w:rPr>
      </w:pPr>
    </w:p>
    <w:p w:rsidR="00C93527" w:rsidRPr="00871AF0" w:rsidRDefault="00C93527" w:rsidP="00871AF0">
      <w:pPr>
        <w:pStyle w:val="BodyText"/>
        <w:spacing w:before="8"/>
        <w:rPr>
          <w:rFonts w:hAnsi="Noto Sans" w:cs="Noto Sans"/>
          <w:b/>
          <w:sz w:val="25"/>
        </w:rPr>
      </w:pPr>
    </w:p>
    <w:p w:rsidR="00C93527" w:rsidRPr="00871AF0" w:rsidRDefault="00C93527" w:rsidP="00871AF0">
      <w:pPr>
        <w:rPr>
          <w:rFonts w:hAnsi="Noto Sans" w:cs="Noto Sans"/>
          <w:sz w:val="25"/>
        </w:rPr>
        <w:sectPr w:rsidR="00C93527" w:rsidRPr="00871AF0">
          <w:pgSz w:w="11910" w:h="16840"/>
          <w:pgMar w:top="740" w:right="0" w:bottom="1340" w:left="0" w:header="0" w:footer="1156" w:gutter="0"/>
          <w:cols w:space="720"/>
        </w:sectPr>
      </w:pPr>
    </w:p>
    <w:p w:rsidR="00C93527" w:rsidRPr="00871AF0" w:rsidRDefault="007A3BF7" w:rsidP="00871AF0">
      <w:pPr>
        <w:spacing w:before="79"/>
        <w:ind w:left="1133" w:right="-6"/>
        <w:rPr>
          <w:rFonts w:hAnsi="Noto Sans" w:cs="Noto Sans"/>
          <w:i/>
          <w:sz w:val="24"/>
        </w:rPr>
      </w:pPr>
      <w:r w:rsidRPr="00871AF0">
        <w:rPr>
          <w:rFonts w:hAnsi="Noto Sans" w:cs="Noto Sans"/>
          <w:color w:val="23305D"/>
          <w:sz w:val="24"/>
        </w:rPr>
        <w:t xml:space="preserve">The Ministry of Health established the Suicide Prevention Office in November 2019 in response to </w:t>
      </w:r>
      <w:proofErr w:type="spellStart"/>
      <w:r w:rsidRPr="00871AF0">
        <w:rPr>
          <w:rFonts w:hAnsi="Noto Sans" w:cs="Noto Sans"/>
          <w:i/>
          <w:color w:val="23305D"/>
          <w:sz w:val="24"/>
        </w:rPr>
        <w:t>He</w:t>
      </w:r>
      <w:proofErr w:type="spellEnd"/>
      <w:r w:rsidRPr="00871AF0">
        <w:rPr>
          <w:rFonts w:hAnsi="Noto Sans" w:cs="Noto Sans"/>
          <w:i/>
          <w:color w:val="23305D"/>
          <w:sz w:val="24"/>
        </w:rPr>
        <w:t xml:space="preserve"> Ara </w:t>
      </w:r>
      <w:proofErr w:type="spellStart"/>
      <w:r w:rsidRPr="00871AF0">
        <w:rPr>
          <w:rFonts w:hAnsi="Noto Sans" w:cs="Noto Sans"/>
          <w:i/>
          <w:color w:val="23305D"/>
          <w:sz w:val="24"/>
        </w:rPr>
        <w:t>Oranga</w:t>
      </w:r>
      <w:proofErr w:type="spellEnd"/>
      <w:r w:rsidRPr="00871AF0">
        <w:rPr>
          <w:rFonts w:hAnsi="Noto Sans" w:cs="Noto Sans"/>
          <w:color w:val="23305D"/>
          <w:sz w:val="24"/>
        </w:rPr>
        <w:t xml:space="preserve">. The Office leads suicide prevention work and delivers a nationally coordinated approach to the implementation of </w:t>
      </w:r>
      <w:r w:rsidRPr="00871AF0">
        <w:rPr>
          <w:rFonts w:hAnsi="Noto Sans" w:cs="Noto Sans"/>
          <w:i/>
          <w:color w:val="23305D"/>
          <w:sz w:val="24"/>
        </w:rPr>
        <w:t xml:space="preserve">Every Life Matters – He </w:t>
      </w:r>
      <w:proofErr w:type="spellStart"/>
      <w:r w:rsidRPr="00871AF0">
        <w:rPr>
          <w:rFonts w:hAnsi="Noto Sans" w:cs="Noto Sans"/>
          <w:i/>
          <w:color w:val="23305D"/>
          <w:sz w:val="24"/>
        </w:rPr>
        <w:t>Tapu</w:t>
      </w:r>
      <w:proofErr w:type="spellEnd"/>
      <w:r w:rsidRPr="00871AF0">
        <w:rPr>
          <w:rFonts w:hAnsi="Noto Sans" w:cs="Noto Sans"/>
          <w:i/>
          <w:color w:val="23305D"/>
          <w:sz w:val="24"/>
        </w:rPr>
        <w:t xml:space="preserve"> </w:t>
      </w:r>
      <w:proofErr w:type="spellStart"/>
      <w:r w:rsidRPr="00871AF0">
        <w:rPr>
          <w:rFonts w:hAnsi="Noto Sans" w:cs="Noto Sans"/>
          <w:i/>
          <w:color w:val="23305D"/>
          <w:sz w:val="24"/>
        </w:rPr>
        <w:t>te</w:t>
      </w:r>
      <w:proofErr w:type="spellEnd"/>
      <w:r w:rsidRPr="00871AF0">
        <w:rPr>
          <w:rFonts w:hAnsi="Noto Sans" w:cs="Noto Sans"/>
          <w:i/>
          <w:color w:val="23305D"/>
          <w:sz w:val="24"/>
        </w:rPr>
        <w:t xml:space="preserve"> </w:t>
      </w:r>
      <w:proofErr w:type="spellStart"/>
      <w:r w:rsidRPr="00871AF0">
        <w:rPr>
          <w:rFonts w:hAnsi="Noto Sans" w:cs="Noto Sans"/>
          <w:i/>
          <w:color w:val="23305D"/>
          <w:sz w:val="24"/>
        </w:rPr>
        <w:t>Oranga</w:t>
      </w:r>
      <w:proofErr w:type="spellEnd"/>
      <w:r w:rsidRPr="00871AF0">
        <w:rPr>
          <w:rFonts w:hAnsi="Noto Sans" w:cs="Noto Sans"/>
          <w:i/>
          <w:color w:val="23305D"/>
          <w:sz w:val="24"/>
        </w:rPr>
        <w:t xml:space="preserve"> o </w:t>
      </w:r>
      <w:proofErr w:type="spellStart"/>
      <w:r w:rsidRPr="00871AF0">
        <w:rPr>
          <w:rFonts w:hAnsi="Noto Sans" w:cs="Noto Sans"/>
          <w:i/>
          <w:color w:val="23305D"/>
          <w:sz w:val="24"/>
        </w:rPr>
        <w:t>ia</w:t>
      </w:r>
      <w:proofErr w:type="spellEnd"/>
      <w:r w:rsidRPr="00871AF0">
        <w:rPr>
          <w:rFonts w:hAnsi="Noto Sans" w:cs="Noto Sans"/>
          <w:i/>
          <w:color w:val="23305D"/>
          <w:sz w:val="24"/>
        </w:rPr>
        <w:t xml:space="preserve"> </w:t>
      </w:r>
      <w:proofErr w:type="spellStart"/>
      <w:r w:rsidRPr="00871AF0">
        <w:rPr>
          <w:rFonts w:hAnsi="Noto Sans" w:cs="Noto Sans"/>
          <w:i/>
          <w:color w:val="23305D"/>
          <w:sz w:val="24"/>
        </w:rPr>
        <w:t>Tangata</w:t>
      </w:r>
      <w:proofErr w:type="spellEnd"/>
      <w:r w:rsidRPr="00871AF0">
        <w:rPr>
          <w:rFonts w:hAnsi="Noto Sans" w:cs="Noto Sans"/>
          <w:i/>
          <w:color w:val="23305D"/>
          <w:sz w:val="24"/>
        </w:rPr>
        <w:t>: Suicide Prevention Strategy 2019–2029 and Suicide Prevention Action Plan 2019–2024</w:t>
      </w:r>
      <w:r w:rsidR="00BA21FA" w:rsidRPr="00871AF0">
        <w:rPr>
          <w:rFonts w:hAnsi="Noto Sans" w:cs="Noto Sans"/>
          <w:i/>
          <w:color w:val="23305D"/>
          <w:sz w:val="24"/>
        </w:rPr>
        <w:t xml:space="preserve"> </w:t>
      </w:r>
      <w:r w:rsidRPr="00871AF0">
        <w:rPr>
          <w:rFonts w:hAnsi="Noto Sans" w:cs="Noto Sans"/>
          <w:i/>
          <w:color w:val="23305D"/>
          <w:sz w:val="24"/>
        </w:rPr>
        <w:t>for Aotearoa New Zealand.</w:t>
      </w:r>
    </w:p>
    <w:p w:rsidR="00C93527" w:rsidRPr="00871AF0" w:rsidRDefault="007A3BF7" w:rsidP="00871AF0">
      <w:pPr>
        <w:pStyle w:val="BodyText"/>
        <w:spacing w:before="209" w:line="223" w:lineRule="auto"/>
        <w:ind w:left="1133" w:right="106"/>
        <w:rPr>
          <w:rFonts w:hAnsi="Noto Sans" w:cs="Noto Sans"/>
        </w:rPr>
      </w:pPr>
      <w:r w:rsidRPr="00871AF0">
        <w:rPr>
          <w:rFonts w:hAnsi="Noto Sans" w:cs="Noto Sans"/>
        </w:rPr>
        <w:t>Suicide is always a tragedy; we know Aotearoa’s suicide rates need to come down.</w:t>
      </w:r>
    </w:p>
    <w:p w:rsidR="00C93527" w:rsidRPr="00871AF0" w:rsidRDefault="007A3BF7" w:rsidP="0027100A">
      <w:pPr>
        <w:pStyle w:val="BodyText"/>
        <w:spacing w:before="99" w:line="223" w:lineRule="auto"/>
        <w:ind w:left="327" w:right="1330"/>
        <w:rPr>
          <w:rFonts w:hAnsi="Noto Sans" w:cs="Noto Sans"/>
        </w:rPr>
      </w:pPr>
      <w:r w:rsidRPr="00871AF0">
        <w:rPr>
          <w:rFonts w:hAnsi="Noto Sans" w:cs="Noto Sans"/>
        </w:rPr>
        <w:br w:type="column"/>
      </w:r>
      <w:r w:rsidRPr="00871AF0">
        <w:rPr>
          <w:rFonts w:hAnsi="Noto Sans" w:cs="Noto Sans"/>
        </w:rPr>
        <w:t xml:space="preserve">We also know that there is no single factor that can predict a person’s vulnerability to suicide. We all have a part to play to ensure New Zealanders can thrive and live their lives in communities where people reach out and support each other; where there are services that people in mental distress can access; and where care is taken to ensure their welfare is supported to give them every opportunity to thrive. When a suicide does occur, we need to make sure </w:t>
      </w:r>
      <w:proofErr w:type="spellStart"/>
      <w:r w:rsidRPr="00871AF0">
        <w:rPr>
          <w:rFonts w:hAnsi="Noto Sans" w:cs="Noto Sans"/>
        </w:rPr>
        <w:t>whānau</w:t>
      </w:r>
      <w:proofErr w:type="spellEnd"/>
      <w:r w:rsidRPr="00871AF0">
        <w:rPr>
          <w:rFonts w:hAnsi="Noto Sans" w:cs="Noto Sans"/>
        </w:rPr>
        <w:t xml:space="preserve"> and</w:t>
      </w:r>
      <w:r w:rsidR="0027100A">
        <w:rPr>
          <w:rFonts w:hAnsi="Noto Sans" w:cs="Noto Sans"/>
        </w:rPr>
        <w:t xml:space="preserve"> </w:t>
      </w:r>
      <w:r w:rsidRPr="00871AF0">
        <w:rPr>
          <w:rFonts w:hAnsi="Noto Sans" w:cs="Noto Sans"/>
        </w:rPr>
        <w:t>friends can access the right support for them in a way that is culturally appropriate and within easy reach.</w:t>
      </w:r>
    </w:p>
    <w:p w:rsidR="00C93527" w:rsidRPr="00871AF0" w:rsidRDefault="007A3BF7" w:rsidP="00871AF0">
      <w:pPr>
        <w:pStyle w:val="BodyText"/>
        <w:spacing w:before="117" w:line="223" w:lineRule="auto"/>
        <w:ind w:left="327" w:right="1417"/>
        <w:rPr>
          <w:rFonts w:hAnsi="Noto Sans" w:cs="Noto Sans"/>
        </w:rPr>
      </w:pPr>
      <w:r w:rsidRPr="00871AF0">
        <w:rPr>
          <w:rFonts w:hAnsi="Noto Sans" w:cs="Noto Sans"/>
        </w:rPr>
        <w:t xml:space="preserve">There is so much good work happening in this area in communities across Aotearoa, especially in the areas of Māori and Pasifika wellbeing intervention and support. This last year, suicide prevention initiatives and </w:t>
      </w:r>
      <w:proofErr w:type="spellStart"/>
      <w:r w:rsidRPr="00871AF0">
        <w:rPr>
          <w:rFonts w:hAnsi="Noto Sans" w:cs="Noto Sans"/>
        </w:rPr>
        <w:t>programmes</w:t>
      </w:r>
      <w:proofErr w:type="spellEnd"/>
      <w:r w:rsidRPr="00871AF0">
        <w:rPr>
          <w:rFonts w:hAnsi="Noto Sans" w:cs="Noto Sans"/>
        </w:rPr>
        <w:t xml:space="preserve"> received accelerated funding through Budget 2019.</w:t>
      </w:r>
    </w:p>
    <w:p w:rsidR="00C93527" w:rsidRPr="00871AF0" w:rsidRDefault="00C93527" w:rsidP="00871AF0">
      <w:pPr>
        <w:spacing w:line="223" w:lineRule="auto"/>
        <w:rPr>
          <w:rFonts w:hAnsi="Noto Sans" w:cs="Noto Sans"/>
        </w:rPr>
        <w:sectPr w:rsidR="00C93527" w:rsidRPr="00871AF0">
          <w:type w:val="continuous"/>
          <w:pgSz w:w="11910" w:h="16840"/>
          <w:pgMar w:top="1580" w:right="0" w:bottom="280" w:left="0" w:header="0" w:footer="1156" w:gutter="0"/>
          <w:cols w:num="2" w:space="720" w:equalWidth="0">
            <w:col w:w="5756" w:space="40"/>
            <w:col w:w="6114"/>
          </w:cols>
        </w:sectPr>
      </w:pPr>
    </w:p>
    <w:p w:rsidR="00C93527" w:rsidRPr="00871AF0" w:rsidRDefault="00C93527" w:rsidP="00871AF0">
      <w:pPr>
        <w:pStyle w:val="BodyText"/>
        <w:rPr>
          <w:rFonts w:hAnsi="Noto Sans" w:cs="Noto Sans"/>
        </w:rPr>
      </w:pPr>
    </w:p>
    <w:p w:rsidR="00C93527" w:rsidRPr="00871AF0" w:rsidRDefault="00C93527" w:rsidP="00871AF0">
      <w:pPr>
        <w:pStyle w:val="BodyText"/>
        <w:spacing w:before="9"/>
        <w:rPr>
          <w:rFonts w:hAnsi="Noto Sans" w:cs="Noto Sans"/>
          <w:sz w:val="24"/>
        </w:rPr>
      </w:pPr>
    </w:p>
    <w:p w:rsidR="00C93527" w:rsidRPr="00871AF0" w:rsidRDefault="00BA21FA" w:rsidP="00871AF0">
      <w:pPr>
        <w:pStyle w:val="BodyText"/>
        <w:rPr>
          <w:rFonts w:hAnsi="Noto Sans" w:cs="Noto Sans"/>
        </w:rPr>
      </w:pPr>
      <w:r w:rsidRPr="00871AF0">
        <w:rPr>
          <w:rFonts w:hAnsi="Noto Sans" w:cs="Noto Sans"/>
          <w:noProof/>
        </w:rPr>
        <w:drawing>
          <wp:anchor distT="0" distB="0" distL="114300" distR="114300" simplePos="0" relativeHeight="487623168" behindDoc="1" locked="0" layoutInCell="1" allowOverlap="1">
            <wp:simplePos x="0" y="0"/>
            <wp:positionH relativeFrom="page">
              <wp:posOffset>2808605</wp:posOffset>
            </wp:positionH>
            <wp:positionV relativeFrom="page">
              <wp:posOffset>6624955</wp:posOffset>
            </wp:positionV>
            <wp:extent cx="3999600" cy="2757600"/>
            <wp:effectExtent l="0" t="0" r="1270" b="0"/>
            <wp:wrapNone/>
            <wp:docPr id="983" name="Picture 983" descr="Photo of Carla na Nagara, Director of the Suicide Prevention Office, with Tau Faaeteete, Zeal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 name="photo-page18.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999600" cy="2757600"/>
                    </a:xfrm>
                    <a:prstGeom prst="rect">
                      <a:avLst/>
                    </a:prstGeom>
                  </pic:spPr>
                </pic:pic>
              </a:graphicData>
            </a:graphic>
            <wp14:sizeRelH relativeFrom="margin">
              <wp14:pctWidth>0</wp14:pctWidth>
            </wp14:sizeRelH>
            <wp14:sizeRelV relativeFrom="margin">
              <wp14:pctHeight>0</wp14:pctHeight>
            </wp14:sizeRelV>
          </wp:anchor>
        </w:drawing>
      </w:r>
    </w:p>
    <w:p w:rsidR="00C93527" w:rsidRPr="00871AF0" w:rsidRDefault="00BA21FA" w:rsidP="00871AF0">
      <w:pPr>
        <w:rPr>
          <w:rFonts w:hAnsi="Noto Sans" w:cs="Noto Sans"/>
        </w:rPr>
        <w:sectPr w:rsidR="00C93527" w:rsidRPr="00871AF0">
          <w:type w:val="continuous"/>
          <w:pgSz w:w="11910" w:h="16840"/>
          <w:pgMar w:top="1580" w:right="0" w:bottom="280" w:left="0" w:header="0" w:footer="1156" w:gutter="0"/>
          <w:cols w:space="720"/>
        </w:sectPr>
      </w:pPr>
      <w:r w:rsidRPr="00871AF0">
        <w:rPr>
          <w:rFonts w:hAnsi="Noto Sans" w:cs="Noto Sans"/>
          <w:b/>
          <w:noProof/>
        </w:rPr>
        <mc:AlternateContent>
          <mc:Choice Requires="wps">
            <w:drawing>
              <wp:anchor distT="0" distB="0" distL="114300" distR="114300" simplePos="0" relativeHeight="487625216" behindDoc="0" locked="0" layoutInCell="1" allowOverlap="1" wp14:anchorId="4963AC82" wp14:editId="0FDDC142">
                <wp:simplePos x="0" y="0"/>
                <wp:positionH relativeFrom="column">
                  <wp:posOffset>0</wp:posOffset>
                </wp:positionH>
                <wp:positionV relativeFrom="paragraph">
                  <wp:posOffset>1621985</wp:posOffset>
                </wp:positionV>
                <wp:extent cx="3995225" cy="1322363"/>
                <wp:effectExtent l="0" t="0" r="5715" b="0"/>
                <wp:wrapNone/>
                <wp:docPr id="984" name="Text Box 984"/>
                <wp:cNvGraphicFramePr/>
                <a:graphic xmlns:a="http://schemas.openxmlformats.org/drawingml/2006/main">
                  <a:graphicData uri="http://schemas.microsoft.com/office/word/2010/wordprocessingShape">
                    <wps:wsp>
                      <wps:cNvSpPr txBox="1"/>
                      <wps:spPr>
                        <a:xfrm>
                          <a:off x="0" y="0"/>
                          <a:ext cx="3995225" cy="1322363"/>
                        </a:xfrm>
                        <a:prstGeom prst="rect">
                          <a:avLst/>
                        </a:prstGeom>
                        <a:solidFill>
                          <a:srgbClr val="F7D345"/>
                        </a:solidFill>
                        <a:ln w="6350">
                          <a:noFill/>
                        </a:ln>
                      </wps:spPr>
                      <wps:txbx>
                        <w:txbxContent>
                          <w:p w:rsidR="00BA21FA" w:rsidRPr="00BA21FA" w:rsidRDefault="00BA21FA" w:rsidP="00BA21FA">
                            <w:pPr>
                              <w:pStyle w:val="Photocaption"/>
                            </w:pPr>
                            <w:r w:rsidRPr="00BA21FA">
                              <w:rPr>
                                <w:rStyle w:val="Superscript"/>
                                <w:i w:val="0"/>
                                <w:iCs w:val="0"/>
                                <w:vertAlign w:val="baseline"/>
                              </w:rPr>
                              <w:t xml:space="preserve">Carla </w:t>
                            </w:r>
                            <w:proofErr w:type="spellStart"/>
                            <w:r w:rsidRPr="00BA21FA">
                              <w:rPr>
                                <w:rStyle w:val="Superscript"/>
                                <w:i w:val="0"/>
                                <w:iCs w:val="0"/>
                                <w:vertAlign w:val="baseline"/>
                              </w:rPr>
                              <w:t>na</w:t>
                            </w:r>
                            <w:proofErr w:type="spellEnd"/>
                            <w:r w:rsidRPr="00BA21FA">
                              <w:rPr>
                                <w:rStyle w:val="Superscript"/>
                                <w:i w:val="0"/>
                                <w:iCs w:val="0"/>
                                <w:vertAlign w:val="baseline"/>
                              </w:rPr>
                              <w:t xml:space="preserve"> Nagara, Director of the Suicide Prevention Office, with Tau </w:t>
                            </w:r>
                            <w:proofErr w:type="spellStart"/>
                            <w:r w:rsidRPr="00BA21FA">
                              <w:rPr>
                                <w:rStyle w:val="Superscript"/>
                                <w:i w:val="0"/>
                                <w:iCs w:val="0"/>
                                <w:vertAlign w:val="baseline"/>
                              </w:rPr>
                              <w:t>Faaeteete</w:t>
                            </w:r>
                            <w:proofErr w:type="spellEnd"/>
                            <w:r w:rsidRPr="00BA21FA">
                              <w:rPr>
                                <w:rStyle w:val="Superscript"/>
                                <w:i w:val="0"/>
                                <w:iCs w:val="0"/>
                                <w:vertAlign w:val="baseline"/>
                              </w:rPr>
                              <w:t>, Zeal Education. Zeal Education is a recipient of the Pasifika Suicide Prevention Community Fund, administered by Le Va. The funding is being used to develop and run suicide prevention mentoring groups in Auckland and Wellington. The groups run for 10 weeks each term, with approximately 10–30 Pasifika young people attending each group.</w:t>
                            </w:r>
                          </w:p>
                        </w:txbxContent>
                      </wps:txbx>
                      <wps:bodyPr rot="0" spcFirstLastPara="0" vertOverflow="overflow" horzOverflow="overflow" vert="horz" wrap="square" lIns="540000" tIns="18000" rIns="18000" bIns="180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4963AC82" id="Text Box 984" o:spid="_x0000_s1028" type="#_x0000_t202" style="position:absolute;margin-left:0;margin-top:127.7pt;width:314.6pt;height:104.1pt;z-index:4876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" fillcolor="#f7d345" stroked="f" strokeweight=".5pt">
                <v:textbox style="mso-fit-shape-to-text:t" inset="15mm,.5mm,.5mm,5mm">
                  <w:txbxContent>
                    <w:p w:rsidR="00BA21FA" w:rsidRPr="00BA21FA" w:rsidRDefault="00BA21FA" w:rsidP="00BA21FA">
                      <w:pPr>
                        <w:pStyle w:val="Photocaption"/>
                      </w:pPr>
                      <w:r w:rsidRPr="00BA21FA">
                        <w:rPr>
                          <w:rStyle w:val="Superscript"/>
                          <w:i w:val="0"/>
                          <w:iCs w:val="0"/>
                          <w:vertAlign w:val="baseline"/>
                        </w:rPr>
                        <w:t xml:space="preserve">Carla </w:t>
                      </w:r>
                      <w:proofErr w:type="spellStart"/>
                      <w:r w:rsidRPr="00BA21FA">
                        <w:rPr>
                          <w:rStyle w:val="Superscript"/>
                          <w:i w:val="0"/>
                          <w:iCs w:val="0"/>
                          <w:vertAlign w:val="baseline"/>
                        </w:rPr>
                        <w:t>na</w:t>
                      </w:r>
                      <w:proofErr w:type="spellEnd"/>
                      <w:r w:rsidRPr="00BA21FA">
                        <w:rPr>
                          <w:rStyle w:val="Superscript"/>
                          <w:i w:val="0"/>
                          <w:iCs w:val="0"/>
                          <w:vertAlign w:val="baseline"/>
                        </w:rPr>
                        <w:t xml:space="preserve"> Nagara, Director of the Suicide Prevention Office, with Tau </w:t>
                      </w:r>
                      <w:proofErr w:type="spellStart"/>
                      <w:r w:rsidRPr="00BA21FA">
                        <w:rPr>
                          <w:rStyle w:val="Superscript"/>
                          <w:i w:val="0"/>
                          <w:iCs w:val="0"/>
                          <w:vertAlign w:val="baseline"/>
                        </w:rPr>
                        <w:t>Faaeteete</w:t>
                      </w:r>
                      <w:proofErr w:type="spellEnd"/>
                      <w:r w:rsidRPr="00BA21FA">
                        <w:rPr>
                          <w:rStyle w:val="Superscript"/>
                          <w:i w:val="0"/>
                          <w:iCs w:val="0"/>
                          <w:vertAlign w:val="baseline"/>
                        </w:rPr>
                        <w:t>, Zeal Education. Zeal Education is a recipient of the Pasifika Suicide Prevention Community Fund, administered by Le Va. The funding is being used to develop and run suicide prevention mentoring groups in Auckland and Wellington. The groups run for 10 weeks each term, with approximately 10–30 Pasifika young people attending each group.</w:t>
                      </w:r>
                    </w:p>
                  </w:txbxContent>
                </v:textbox>
              </v:shape>
            </w:pict>
          </mc:Fallback>
        </mc:AlternateContent>
      </w:r>
    </w:p>
    <w:p w:rsidR="00C93527" w:rsidRPr="00871AF0" w:rsidRDefault="007A3BF7" w:rsidP="00871AF0">
      <w:pPr>
        <w:pStyle w:val="Heading3"/>
        <w:spacing w:before="72"/>
        <w:rPr>
          <w:rFonts w:hAnsi="Noto Sans" w:cs="Noto Sans"/>
        </w:rPr>
      </w:pPr>
      <w:r w:rsidRPr="00871AF0">
        <w:rPr>
          <w:rFonts w:hAnsi="Noto Sans" w:cs="Noto Sans"/>
          <w:color w:val="23305D"/>
        </w:rPr>
        <w:lastRenderedPageBreak/>
        <w:t>Evaluation work</w:t>
      </w:r>
    </w:p>
    <w:p w:rsidR="00C93527" w:rsidRPr="00871AF0" w:rsidRDefault="007A3BF7" w:rsidP="0027100A">
      <w:pPr>
        <w:spacing w:before="95" w:line="223" w:lineRule="auto"/>
        <w:ind w:left="1133"/>
        <w:rPr>
          <w:rFonts w:hAnsi="Noto Sans" w:cs="Noto Sans"/>
          <w:i/>
          <w:sz w:val="20"/>
        </w:rPr>
      </w:pPr>
      <w:r w:rsidRPr="00871AF0">
        <w:rPr>
          <w:rFonts w:hAnsi="Noto Sans" w:cs="Noto Sans"/>
          <w:sz w:val="20"/>
        </w:rPr>
        <w:t xml:space="preserve">In May 2020, the Suicide Prevention Office conducted a review of New Zealand’s suicide prevention sector. It released its final findings in October 2020: </w:t>
      </w:r>
      <w:r w:rsidRPr="00871AF0">
        <w:rPr>
          <w:rFonts w:hAnsi="Noto Sans" w:cs="Noto Sans"/>
          <w:i/>
          <w:sz w:val="20"/>
        </w:rPr>
        <w:t>Sector Voices: A review of the suicide prevention sector on behalf of</w:t>
      </w:r>
      <w:r w:rsidR="0027100A">
        <w:rPr>
          <w:rFonts w:hAnsi="Noto Sans" w:cs="Noto Sans"/>
          <w:i/>
          <w:sz w:val="20"/>
        </w:rPr>
        <w:t xml:space="preserve"> </w:t>
      </w:r>
      <w:r w:rsidRPr="00871AF0">
        <w:rPr>
          <w:rFonts w:hAnsi="Noto Sans" w:cs="Noto Sans"/>
          <w:i/>
          <w:sz w:val="20"/>
        </w:rPr>
        <w:t>the Suicide Prevention Office.</w:t>
      </w:r>
    </w:p>
    <w:p w:rsidR="00C93527" w:rsidRPr="00871AF0" w:rsidRDefault="007A3BF7" w:rsidP="00871AF0">
      <w:pPr>
        <w:pStyle w:val="Heading3"/>
        <w:spacing w:before="161"/>
        <w:rPr>
          <w:rFonts w:hAnsi="Noto Sans" w:cs="Noto Sans"/>
        </w:rPr>
      </w:pPr>
      <w:r w:rsidRPr="00871AF0">
        <w:rPr>
          <w:rFonts w:hAnsi="Noto Sans" w:cs="Noto Sans"/>
          <w:color w:val="23305D"/>
        </w:rPr>
        <w:t>Provider funding</w:t>
      </w:r>
    </w:p>
    <w:p w:rsidR="00C93527" w:rsidRPr="00871AF0" w:rsidRDefault="007A3BF7" w:rsidP="00871AF0">
      <w:pPr>
        <w:pStyle w:val="BodyText"/>
        <w:spacing w:before="96" w:line="223" w:lineRule="auto"/>
        <w:ind w:left="1133" w:right="77"/>
        <w:rPr>
          <w:rFonts w:hAnsi="Noto Sans" w:cs="Noto Sans"/>
        </w:rPr>
      </w:pPr>
      <w:r w:rsidRPr="00871AF0">
        <w:rPr>
          <w:rFonts w:hAnsi="Noto Sans" w:cs="Noto Sans"/>
        </w:rPr>
        <w:t xml:space="preserve">A number of national and community </w:t>
      </w:r>
      <w:proofErr w:type="spellStart"/>
      <w:r w:rsidRPr="00871AF0">
        <w:rPr>
          <w:rFonts w:hAnsi="Noto Sans" w:cs="Noto Sans"/>
        </w:rPr>
        <w:t>organisations</w:t>
      </w:r>
      <w:proofErr w:type="spellEnd"/>
      <w:r w:rsidRPr="00871AF0">
        <w:rPr>
          <w:rFonts w:hAnsi="Noto Sans" w:cs="Noto Sans"/>
        </w:rPr>
        <w:t xml:space="preserve"> received funding for mental wellbeing and suicide prevention initiatives over the past year, either through national partners (</w:t>
      </w:r>
      <w:proofErr w:type="spellStart"/>
      <w:r w:rsidRPr="00871AF0">
        <w:rPr>
          <w:rFonts w:hAnsi="Noto Sans" w:cs="Noto Sans"/>
        </w:rPr>
        <w:t>Te</w:t>
      </w:r>
      <w:proofErr w:type="spellEnd"/>
      <w:r w:rsidRPr="00871AF0">
        <w:rPr>
          <w:rFonts w:hAnsi="Noto Sans" w:cs="Noto Sans"/>
        </w:rPr>
        <w:t xml:space="preserve"> Rau Ora and Le </w:t>
      </w:r>
      <w:proofErr w:type="spellStart"/>
      <w:r w:rsidRPr="00871AF0">
        <w:rPr>
          <w:rFonts w:hAnsi="Noto Sans" w:cs="Noto Sans"/>
        </w:rPr>
        <w:t>Va</w:t>
      </w:r>
      <w:proofErr w:type="spellEnd"/>
      <w:r w:rsidRPr="00871AF0">
        <w:rPr>
          <w:rFonts w:hAnsi="Noto Sans" w:cs="Noto Sans"/>
        </w:rPr>
        <w:t xml:space="preserve">) that manage Māori and Pacific suicide prevention community funds or directly through other suicide prevention </w:t>
      </w:r>
      <w:proofErr w:type="spellStart"/>
      <w:r w:rsidRPr="00871AF0">
        <w:rPr>
          <w:rFonts w:hAnsi="Noto Sans" w:cs="Noto Sans"/>
        </w:rPr>
        <w:t>programmes</w:t>
      </w:r>
      <w:proofErr w:type="spellEnd"/>
      <w:r w:rsidRPr="00871AF0">
        <w:rPr>
          <w:rFonts w:hAnsi="Noto Sans" w:cs="Noto Sans"/>
        </w:rPr>
        <w:t xml:space="preserve"> the Suicide Prevention Office funds.</w:t>
      </w:r>
    </w:p>
    <w:p w:rsidR="00C93527" w:rsidRPr="00871AF0" w:rsidRDefault="007A3BF7" w:rsidP="00871AF0">
      <w:pPr>
        <w:pStyle w:val="BodyText"/>
        <w:spacing w:before="122" w:line="223" w:lineRule="auto"/>
        <w:ind w:left="1133" w:right="82"/>
        <w:rPr>
          <w:rFonts w:hAnsi="Noto Sans" w:cs="Noto Sans"/>
        </w:rPr>
      </w:pPr>
      <w:r w:rsidRPr="00871AF0">
        <w:rPr>
          <w:rFonts w:hAnsi="Noto Sans" w:cs="Noto Sans"/>
        </w:rPr>
        <w:t xml:space="preserve">The majority of these funds were targeted at building the capacity of </w:t>
      </w:r>
      <w:proofErr w:type="spellStart"/>
      <w:r w:rsidRPr="00871AF0">
        <w:rPr>
          <w:rFonts w:hAnsi="Noto Sans" w:cs="Noto Sans"/>
        </w:rPr>
        <w:t>whānau</w:t>
      </w:r>
      <w:proofErr w:type="spellEnd"/>
      <w:r w:rsidRPr="00871AF0">
        <w:rPr>
          <w:rFonts w:hAnsi="Noto Sans" w:cs="Noto Sans"/>
        </w:rPr>
        <w:t xml:space="preserve">, </w:t>
      </w:r>
      <w:proofErr w:type="spellStart"/>
      <w:r w:rsidRPr="00871AF0">
        <w:rPr>
          <w:rFonts w:hAnsi="Noto Sans" w:cs="Noto Sans"/>
        </w:rPr>
        <w:t>hapū</w:t>
      </w:r>
      <w:proofErr w:type="spellEnd"/>
      <w:r w:rsidRPr="00871AF0">
        <w:rPr>
          <w:rFonts w:hAnsi="Noto Sans" w:cs="Noto Sans"/>
        </w:rPr>
        <w:t xml:space="preserve"> and iwi to prevent suicide and respond effectively when necessary. Similarly, the Office supported Pacific providers to build capacity in this area.</w:t>
      </w:r>
    </w:p>
    <w:p w:rsidR="00C93527" w:rsidRPr="00871AF0" w:rsidRDefault="007A3BF7" w:rsidP="00871AF0">
      <w:pPr>
        <w:pStyle w:val="BodyText"/>
        <w:spacing w:before="119" w:line="223" w:lineRule="auto"/>
        <w:ind w:left="1133" w:right="422"/>
        <w:rPr>
          <w:rFonts w:hAnsi="Noto Sans" w:cs="Noto Sans"/>
        </w:rPr>
      </w:pPr>
      <w:r w:rsidRPr="00871AF0">
        <w:rPr>
          <w:rFonts w:hAnsi="Noto Sans" w:cs="Noto Sans"/>
        </w:rPr>
        <w:t xml:space="preserve">This year we implemented a new national suicide </w:t>
      </w:r>
      <w:proofErr w:type="spellStart"/>
      <w:r w:rsidRPr="00871AF0">
        <w:rPr>
          <w:rFonts w:hAnsi="Noto Sans" w:cs="Noto Sans"/>
        </w:rPr>
        <w:t>postvention</w:t>
      </w:r>
      <w:proofErr w:type="spellEnd"/>
      <w:r w:rsidRPr="00871AF0">
        <w:rPr>
          <w:rFonts w:hAnsi="Noto Sans" w:cs="Noto Sans"/>
        </w:rPr>
        <w:t xml:space="preserve"> service, </w:t>
      </w:r>
      <w:proofErr w:type="spellStart"/>
      <w:r w:rsidRPr="00871AF0">
        <w:rPr>
          <w:rFonts w:hAnsi="Noto Sans" w:cs="Noto Sans"/>
        </w:rPr>
        <w:t>Aoake</w:t>
      </w:r>
      <w:proofErr w:type="spellEnd"/>
      <w:r w:rsidRPr="00871AF0">
        <w:rPr>
          <w:rFonts w:hAnsi="Noto Sans" w:cs="Noto Sans"/>
        </w:rPr>
        <w:t xml:space="preserve"> ta </w:t>
      </w:r>
      <w:proofErr w:type="spellStart"/>
      <w:r w:rsidRPr="00871AF0">
        <w:rPr>
          <w:rFonts w:hAnsi="Noto Sans" w:cs="Noto Sans"/>
        </w:rPr>
        <w:t>Rā</w:t>
      </w:r>
      <w:proofErr w:type="spellEnd"/>
      <w:r w:rsidRPr="00871AF0">
        <w:rPr>
          <w:rFonts w:hAnsi="Noto Sans" w:cs="Noto Sans"/>
        </w:rPr>
        <w:t xml:space="preserve">, which provides free support nationally for </w:t>
      </w:r>
      <w:proofErr w:type="spellStart"/>
      <w:r w:rsidRPr="00871AF0">
        <w:rPr>
          <w:rFonts w:hAnsi="Noto Sans" w:cs="Noto Sans"/>
        </w:rPr>
        <w:t>whānau</w:t>
      </w:r>
      <w:proofErr w:type="spellEnd"/>
      <w:r w:rsidRPr="00871AF0">
        <w:rPr>
          <w:rFonts w:hAnsi="Noto Sans" w:cs="Noto Sans"/>
        </w:rPr>
        <w:t xml:space="preserve"> and friends bereaved by suicide.</w:t>
      </w:r>
    </w:p>
    <w:p w:rsidR="00C93527" w:rsidRPr="00871AF0" w:rsidRDefault="007A3BF7" w:rsidP="00871AF0">
      <w:pPr>
        <w:pStyle w:val="Heading3"/>
        <w:spacing w:before="72"/>
        <w:ind w:left="333"/>
        <w:rPr>
          <w:rFonts w:hAnsi="Noto Sans" w:cs="Noto Sans"/>
        </w:rPr>
      </w:pPr>
      <w:r w:rsidRPr="00871AF0">
        <w:rPr>
          <w:rFonts w:hAnsi="Noto Sans" w:cs="Noto Sans"/>
          <w:b w:val="0"/>
        </w:rPr>
        <w:br w:type="column"/>
      </w:r>
      <w:r w:rsidRPr="00871AF0">
        <w:rPr>
          <w:rFonts w:hAnsi="Noto Sans" w:cs="Noto Sans"/>
          <w:color w:val="23305D"/>
        </w:rPr>
        <w:t>Suicide prevention coordinators</w:t>
      </w:r>
    </w:p>
    <w:p w:rsidR="00C93527" w:rsidRPr="00871AF0" w:rsidRDefault="007A3BF7" w:rsidP="00871AF0">
      <w:pPr>
        <w:pStyle w:val="BodyText"/>
        <w:spacing w:before="95" w:line="223" w:lineRule="auto"/>
        <w:ind w:left="333" w:right="1590"/>
        <w:rPr>
          <w:rFonts w:hAnsi="Noto Sans" w:cs="Noto Sans"/>
        </w:rPr>
      </w:pPr>
      <w:r w:rsidRPr="00871AF0">
        <w:rPr>
          <w:rFonts w:hAnsi="Noto Sans" w:cs="Noto Sans"/>
        </w:rPr>
        <w:t xml:space="preserve">Suicide prevention and </w:t>
      </w:r>
      <w:proofErr w:type="spellStart"/>
      <w:r w:rsidRPr="00871AF0">
        <w:rPr>
          <w:rFonts w:hAnsi="Noto Sans" w:cs="Noto Sans"/>
        </w:rPr>
        <w:t>postvention</w:t>
      </w:r>
      <w:proofErr w:type="spellEnd"/>
      <w:r w:rsidRPr="00871AF0">
        <w:rPr>
          <w:rFonts w:hAnsi="Noto Sans" w:cs="Noto Sans"/>
        </w:rPr>
        <w:t xml:space="preserve"> coordinators are in place in DHBs across the </w:t>
      </w:r>
      <w:proofErr w:type="spellStart"/>
      <w:r w:rsidRPr="00871AF0">
        <w:rPr>
          <w:rFonts w:hAnsi="Noto Sans" w:cs="Noto Sans"/>
        </w:rPr>
        <w:t>motu</w:t>
      </w:r>
      <w:proofErr w:type="spellEnd"/>
      <w:r w:rsidRPr="00871AF0">
        <w:rPr>
          <w:rFonts w:hAnsi="Noto Sans" w:cs="Noto Sans"/>
        </w:rPr>
        <w:t>. Additional funding this year has enabled suicide prevention coordinators to increase their emphasis on providing</w:t>
      </w:r>
    </w:p>
    <w:p w:rsidR="00C93527" w:rsidRPr="00871AF0" w:rsidRDefault="007A3BF7" w:rsidP="00871AF0">
      <w:pPr>
        <w:pStyle w:val="BodyText"/>
        <w:spacing w:before="5" w:line="223" w:lineRule="auto"/>
        <w:ind w:left="333" w:right="1135"/>
        <w:rPr>
          <w:rFonts w:hAnsi="Noto Sans" w:cs="Noto Sans"/>
        </w:rPr>
      </w:pPr>
      <w:proofErr w:type="spellStart"/>
      <w:r w:rsidRPr="00871AF0">
        <w:rPr>
          <w:rFonts w:hAnsi="Noto Sans" w:cs="Noto Sans"/>
        </w:rPr>
        <w:t>postvention</w:t>
      </w:r>
      <w:proofErr w:type="spellEnd"/>
      <w:r w:rsidRPr="00871AF0">
        <w:rPr>
          <w:rFonts w:hAnsi="Noto Sans" w:cs="Noto Sans"/>
        </w:rPr>
        <w:t xml:space="preserve"> support specifically for Māori, who are overrepresented in suicide statistics.</w:t>
      </w:r>
    </w:p>
    <w:p w:rsidR="00C93527" w:rsidRPr="00871AF0" w:rsidRDefault="007A3BF7" w:rsidP="00871AF0">
      <w:pPr>
        <w:pStyle w:val="Heading3"/>
        <w:spacing w:before="167"/>
        <w:ind w:left="333"/>
        <w:rPr>
          <w:rFonts w:hAnsi="Noto Sans" w:cs="Noto Sans"/>
        </w:rPr>
      </w:pPr>
      <w:r w:rsidRPr="00871AF0">
        <w:rPr>
          <w:rFonts w:hAnsi="Noto Sans" w:cs="Noto Sans"/>
          <w:color w:val="23305D"/>
        </w:rPr>
        <w:t>Māori Expert Reference Panel</w:t>
      </w:r>
    </w:p>
    <w:p w:rsidR="00C93527" w:rsidRPr="00871AF0" w:rsidRDefault="007A3BF7" w:rsidP="00871AF0">
      <w:pPr>
        <w:pStyle w:val="BodyText"/>
        <w:spacing w:before="95" w:line="223" w:lineRule="auto"/>
        <w:ind w:left="333" w:right="1183"/>
        <w:rPr>
          <w:rFonts w:hAnsi="Noto Sans" w:cs="Noto Sans"/>
        </w:rPr>
      </w:pPr>
      <w:r w:rsidRPr="00871AF0">
        <w:rPr>
          <w:rFonts w:hAnsi="Noto Sans" w:cs="Noto Sans"/>
        </w:rPr>
        <w:t>The Māori Expert Reference Panel has provided valuable guidance to the Suicide Prevention Office and has supported a steady waka for the mahi.</w:t>
      </w:r>
    </w:p>
    <w:p w:rsidR="00C93527" w:rsidRPr="00871AF0" w:rsidRDefault="007A3BF7" w:rsidP="00871AF0">
      <w:pPr>
        <w:pStyle w:val="BodyText"/>
        <w:spacing w:before="118" w:line="223" w:lineRule="auto"/>
        <w:ind w:left="333" w:right="1394"/>
        <w:rPr>
          <w:rFonts w:hAnsi="Noto Sans" w:cs="Noto Sans"/>
        </w:rPr>
      </w:pPr>
      <w:r w:rsidRPr="00871AF0">
        <w:rPr>
          <w:rFonts w:hAnsi="Noto Sans" w:cs="Noto Sans"/>
        </w:rPr>
        <w:t xml:space="preserve">During the last year, the Māori Expert Reference Panel has been integral to providing the Suicide Prevention Office with strategic advice, support and guidance on matters relating to Māori suicide prevention and implementation of </w:t>
      </w:r>
      <w:proofErr w:type="spellStart"/>
      <w:r w:rsidRPr="00871AF0">
        <w:rPr>
          <w:rFonts w:hAnsi="Noto Sans" w:cs="Noto Sans"/>
          <w:i/>
        </w:rPr>
        <w:t>He</w:t>
      </w:r>
      <w:proofErr w:type="spellEnd"/>
      <w:r w:rsidRPr="00871AF0">
        <w:rPr>
          <w:rFonts w:hAnsi="Noto Sans" w:cs="Noto Sans"/>
          <w:i/>
        </w:rPr>
        <w:t xml:space="preserve"> </w:t>
      </w:r>
      <w:proofErr w:type="spellStart"/>
      <w:r w:rsidRPr="00871AF0">
        <w:rPr>
          <w:rFonts w:hAnsi="Noto Sans" w:cs="Noto Sans"/>
          <w:i/>
        </w:rPr>
        <w:t>Tapu</w:t>
      </w:r>
      <w:proofErr w:type="spellEnd"/>
      <w:r w:rsidRPr="00871AF0">
        <w:rPr>
          <w:rFonts w:hAnsi="Noto Sans" w:cs="Noto Sans"/>
          <w:i/>
        </w:rPr>
        <w:t xml:space="preserve"> </w:t>
      </w:r>
      <w:proofErr w:type="spellStart"/>
      <w:r w:rsidRPr="00871AF0">
        <w:rPr>
          <w:rFonts w:hAnsi="Noto Sans" w:cs="Noto Sans"/>
          <w:i/>
        </w:rPr>
        <w:t>te</w:t>
      </w:r>
      <w:proofErr w:type="spellEnd"/>
      <w:r w:rsidRPr="00871AF0">
        <w:rPr>
          <w:rFonts w:hAnsi="Noto Sans" w:cs="Noto Sans"/>
          <w:i/>
        </w:rPr>
        <w:t xml:space="preserve"> </w:t>
      </w:r>
      <w:proofErr w:type="spellStart"/>
      <w:r w:rsidRPr="00871AF0">
        <w:rPr>
          <w:rFonts w:hAnsi="Noto Sans" w:cs="Noto Sans"/>
          <w:i/>
        </w:rPr>
        <w:t>Oranga</w:t>
      </w:r>
      <w:proofErr w:type="spellEnd"/>
      <w:r w:rsidRPr="00871AF0">
        <w:rPr>
          <w:rFonts w:hAnsi="Noto Sans" w:cs="Noto Sans"/>
        </w:rPr>
        <w:t>.</w:t>
      </w:r>
    </w:p>
    <w:p w:rsidR="00C93527" w:rsidRPr="00871AF0" w:rsidRDefault="007A3BF7" w:rsidP="00871AF0">
      <w:pPr>
        <w:pStyle w:val="BodyText"/>
        <w:spacing w:before="119" w:line="223" w:lineRule="auto"/>
        <w:ind w:left="333" w:right="1704"/>
        <w:rPr>
          <w:rFonts w:hAnsi="Noto Sans" w:cs="Noto Sans"/>
        </w:rPr>
      </w:pPr>
      <w:r w:rsidRPr="00871AF0">
        <w:rPr>
          <w:rFonts w:hAnsi="Noto Sans" w:cs="Noto Sans"/>
        </w:rPr>
        <w:t xml:space="preserve">Towards the end of 2020, Sir Mason Durie stepped down from his position of Chair. </w:t>
      </w:r>
      <w:proofErr w:type="spellStart"/>
      <w:r w:rsidRPr="00871AF0">
        <w:rPr>
          <w:rFonts w:hAnsi="Noto Sans" w:cs="Noto Sans"/>
        </w:rPr>
        <w:t>Hinemoa</w:t>
      </w:r>
      <w:proofErr w:type="spellEnd"/>
      <w:r w:rsidRPr="00871AF0">
        <w:rPr>
          <w:rFonts w:hAnsi="Noto Sans" w:cs="Noto Sans"/>
        </w:rPr>
        <w:t xml:space="preserve"> Elder replaced him in May 2021.</w:t>
      </w:r>
    </w:p>
    <w:p w:rsidR="00C93527" w:rsidRPr="00871AF0" w:rsidRDefault="007A3BF7" w:rsidP="00871AF0">
      <w:pPr>
        <w:pStyle w:val="BodyText"/>
        <w:spacing w:before="100"/>
        <w:ind w:left="333"/>
        <w:rPr>
          <w:rFonts w:hAnsi="Noto Sans" w:cs="Noto Sans"/>
        </w:rPr>
      </w:pPr>
      <w:r w:rsidRPr="00871AF0">
        <w:rPr>
          <w:rFonts w:hAnsi="Noto Sans" w:cs="Noto Sans"/>
        </w:rPr>
        <w:t>Current members are:</w:t>
      </w:r>
    </w:p>
    <w:p w:rsidR="00C93527" w:rsidRPr="00871AF0" w:rsidRDefault="007A3BF7" w:rsidP="00871AF0">
      <w:pPr>
        <w:pStyle w:val="ListParagraph"/>
        <w:numPr>
          <w:ilvl w:val="0"/>
          <w:numId w:val="3"/>
        </w:numPr>
        <w:tabs>
          <w:tab w:val="left" w:pos="560"/>
        </w:tabs>
        <w:spacing w:before="94"/>
        <w:ind w:left="559"/>
        <w:rPr>
          <w:rFonts w:hAnsi="Noto Sans" w:cs="Noto Sans"/>
          <w:sz w:val="20"/>
        </w:rPr>
      </w:pPr>
      <w:proofErr w:type="spellStart"/>
      <w:r w:rsidRPr="00871AF0">
        <w:rPr>
          <w:rFonts w:hAnsi="Noto Sans" w:cs="Noto Sans"/>
          <w:sz w:val="20"/>
        </w:rPr>
        <w:t>Dr</w:t>
      </w:r>
      <w:proofErr w:type="spellEnd"/>
      <w:r w:rsidRPr="00871AF0">
        <w:rPr>
          <w:rFonts w:hAnsi="Noto Sans" w:cs="Noto Sans"/>
          <w:sz w:val="20"/>
        </w:rPr>
        <w:t xml:space="preserve"> </w:t>
      </w:r>
      <w:proofErr w:type="spellStart"/>
      <w:r w:rsidRPr="00871AF0">
        <w:rPr>
          <w:rFonts w:hAnsi="Noto Sans" w:cs="Noto Sans"/>
          <w:sz w:val="20"/>
        </w:rPr>
        <w:t>Hinemoa</w:t>
      </w:r>
      <w:proofErr w:type="spellEnd"/>
      <w:r w:rsidRPr="00871AF0">
        <w:rPr>
          <w:rFonts w:hAnsi="Noto Sans" w:cs="Noto Sans"/>
          <w:sz w:val="20"/>
        </w:rPr>
        <w:t xml:space="preserve"> Elder</w:t>
      </w:r>
    </w:p>
    <w:p w:rsidR="00C93527" w:rsidRPr="00871AF0" w:rsidRDefault="007A3BF7" w:rsidP="00871AF0">
      <w:pPr>
        <w:pStyle w:val="ListParagraph"/>
        <w:numPr>
          <w:ilvl w:val="0"/>
          <w:numId w:val="3"/>
        </w:numPr>
        <w:tabs>
          <w:tab w:val="left" w:pos="560"/>
        </w:tabs>
        <w:spacing w:before="60"/>
        <w:ind w:left="559"/>
        <w:rPr>
          <w:rFonts w:hAnsi="Noto Sans" w:cs="Noto Sans"/>
          <w:sz w:val="20"/>
        </w:rPr>
      </w:pPr>
      <w:r w:rsidRPr="00871AF0">
        <w:rPr>
          <w:rFonts w:hAnsi="Noto Sans" w:cs="Noto Sans"/>
          <w:sz w:val="20"/>
        </w:rPr>
        <w:t xml:space="preserve">Dean </w:t>
      </w:r>
      <w:proofErr w:type="spellStart"/>
      <w:r w:rsidRPr="00871AF0">
        <w:rPr>
          <w:rFonts w:hAnsi="Noto Sans" w:cs="Noto Sans"/>
          <w:sz w:val="20"/>
        </w:rPr>
        <w:t>Rangihuna</w:t>
      </w:r>
      <w:proofErr w:type="spellEnd"/>
    </w:p>
    <w:p w:rsidR="00C93527" w:rsidRPr="00871AF0" w:rsidRDefault="007A3BF7" w:rsidP="00871AF0">
      <w:pPr>
        <w:pStyle w:val="ListParagraph"/>
        <w:numPr>
          <w:ilvl w:val="0"/>
          <w:numId w:val="3"/>
        </w:numPr>
        <w:tabs>
          <w:tab w:val="left" w:pos="560"/>
        </w:tabs>
        <w:spacing w:before="60"/>
        <w:ind w:left="559"/>
        <w:rPr>
          <w:rFonts w:hAnsi="Noto Sans" w:cs="Noto Sans"/>
          <w:sz w:val="20"/>
        </w:rPr>
      </w:pPr>
      <w:r w:rsidRPr="00871AF0">
        <w:rPr>
          <w:rFonts w:hAnsi="Noto Sans" w:cs="Noto Sans"/>
          <w:sz w:val="20"/>
        </w:rPr>
        <w:t>Tricia Walsh</w:t>
      </w:r>
    </w:p>
    <w:p w:rsidR="00C93527" w:rsidRPr="00871AF0" w:rsidRDefault="007A3BF7" w:rsidP="00871AF0">
      <w:pPr>
        <w:pStyle w:val="ListParagraph"/>
        <w:numPr>
          <w:ilvl w:val="0"/>
          <w:numId w:val="3"/>
        </w:numPr>
        <w:tabs>
          <w:tab w:val="left" w:pos="560"/>
        </w:tabs>
        <w:spacing w:before="60"/>
        <w:ind w:left="559"/>
        <w:rPr>
          <w:rFonts w:hAnsi="Noto Sans" w:cs="Noto Sans"/>
          <w:sz w:val="20"/>
        </w:rPr>
      </w:pPr>
      <w:proofErr w:type="spellStart"/>
      <w:r w:rsidRPr="00871AF0">
        <w:rPr>
          <w:rFonts w:hAnsi="Noto Sans" w:cs="Noto Sans"/>
          <w:sz w:val="20"/>
        </w:rPr>
        <w:t>Dr</w:t>
      </w:r>
      <w:proofErr w:type="spellEnd"/>
      <w:r w:rsidRPr="00871AF0">
        <w:rPr>
          <w:rFonts w:hAnsi="Noto Sans" w:cs="Noto Sans"/>
          <w:sz w:val="20"/>
        </w:rPr>
        <w:t xml:space="preserve"> </w:t>
      </w:r>
      <w:proofErr w:type="spellStart"/>
      <w:r w:rsidRPr="00871AF0">
        <w:rPr>
          <w:rFonts w:hAnsi="Noto Sans" w:cs="Noto Sans"/>
          <w:sz w:val="20"/>
        </w:rPr>
        <w:t>Waikaremoana</w:t>
      </w:r>
      <w:proofErr w:type="spellEnd"/>
      <w:r w:rsidRPr="00871AF0">
        <w:rPr>
          <w:rFonts w:hAnsi="Noto Sans" w:cs="Noto Sans"/>
          <w:sz w:val="20"/>
        </w:rPr>
        <w:t xml:space="preserve"> </w:t>
      </w:r>
      <w:proofErr w:type="spellStart"/>
      <w:r w:rsidRPr="00871AF0">
        <w:rPr>
          <w:rFonts w:hAnsi="Noto Sans" w:cs="Noto Sans"/>
          <w:sz w:val="20"/>
        </w:rPr>
        <w:t>Waitoki</w:t>
      </w:r>
      <w:proofErr w:type="spellEnd"/>
    </w:p>
    <w:p w:rsidR="00C93527" w:rsidRPr="00871AF0" w:rsidRDefault="007A3BF7" w:rsidP="00871AF0">
      <w:pPr>
        <w:pStyle w:val="ListParagraph"/>
        <w:numPr>
          <w:ilvl w:val="0"/>
          <w:numId w:val="3"/>
        </w:numPr>
        <w:tabs>
          <w:tab w:val="left" w:pos="560"/>
        </w:tabs>
        <w:spacing w:before="60"/>
        <w:ind w:left="559"/>
        <w:rPr>
          <w:rFonts w:hAnsi="Noto Sans" w:cs="Noto Sans"/>
          <w:sz w:val="20"/>
        </w:rPr>
      </w:pPr>
      <w:proofErr w:type="spellStart"/>
      <w:r w:rsidRPr="00871AF0">
        <w:rPr>
          <w:rFonts w:hAnsi="Noto Sans" w:cs="Noto Sans"/>
          <w:sz w:val="20"/>
        </w:rPr>
        <w:t>Mapihi</w:t>
      </w:r>
      <w:proofErr w:type="spellEnd"/>
      <w:r w:rsidRPr="00871AF0">
        <w:rPr>
          <w:rFonts w:hAnsi="Noto Sans" w:cs="Noto Sans"/>
          <w:sz w:val="20"/>
        </w:rPr>
        <w:t xml:space="preserve"> </w:t>
      </w:r>
      <w:proofErr w:type="spellStart"/>
      <w:r w:rsidRPr="00871AF0">
        <w:rPr>
          <w:rFonts w:hAnsi="Noto Sans" w:cs="Noto Sans"/>
          <w:sz w:val="20"/>
        </w:rPr>
        <w:t>Raharuhi</w:t>
      </w:r>
      <w:proofErr w:type="spellEnd"/>
    </w:p>
    <w:p w:rsidR="00C93527" w:rsidRPr="00871AF0" w:rsidRDefault="007A3BF7" w:rsidP="00871AF0">
      <w:pPr>
        <w:pStyle w:val="ListParagraph"/>
        <w:numPr>
          <w:ilvl w:val="0"/>
          <w:numId w:val="3"/>
        </w:numPr>
        <w:tabs>
          <w:tab w:val="left" w:pos="560"/>
        </w:tabs>
        <w:spacing w:before="60"/>
        <w:ind w:left="559"/>
        <w:rPr>
          <w:rFonts w:hAnsi="Noto Sans" w:cs="Noto Sans"/>
          <w:sz w:val="20"/>
        </w:rPr>
      </w:pPr>
      <w:r w:rsidRPr="00871AF0">
        <w:rPr>
          <w:rFonts w:hAnsi="Noto Sans" w:cs="Noto Sans"/>
          <w:sz w:val="20"/>
        </w:rPr>
        <w:t>Kirsty Maxwell-Crawford</w:t>
      </w:r>
    </w:p>
    <w:p w:rsidR="00C93527" w:rsidRPr="00871AF0" w:rsidRDefault="00C93527" w:rsidP="00871AF0">
      <w:pPr>
        <w:rPr>
          <w:rFonts w:hAnsi="Noto Sans" w:cs="Noto Sans"/>
          <w:sz w:val="20"/>
        </w:rPr>
        <w:sectPr w:rsidR="00C93527" w:rsidRPr="00871AF0">
          <w:pgSz w:w="11910" w:h="16840"/>
          <w:pgMar w:top="1020" w:right="0" w:bottom="1340" w:left="0" w:header="0" w:footer="1156" w:gutter="0"/>
          <w:cols w:num="2" w:space="720" w:equalWidth="0">
            <w:col w:w="5750" w:space="40"/>
            <w:col w:w="6120"/>
          </w:cols>
        </w:sectPr>
      </w:pPr>
    </w:p>
    <w:p w:rsidR="00C93527" w:rsidRPr="00871AF0" w:rsidRDefault="00871AF0" w:rsidP="00F72033">
      <w:pPr>
        <w:pStyle w:val="Heading1"/>
        <w:spacing w:before="267" w:line="192" w:lineRule="auto"/>
        <w:ind w:left="1134" w:right="3997"/>
        <w:rPr>
          <w:rFonts w:hAnsi="Noto Sans" w:cs="Noto Sans"/>
        </w:rPr>
      </w:pPr>
      <w:r w:rsidRPr="00871AF0">
        <w:rPr>
          <w:rFonts w:hAnsi="Noto Sans" w:cs="Noto Sans"/>
          <w:noProof/>
        </w:rPr>
        <w:lastRenderedPageBreak/>
        <w:drawing>
          <wp:anchor distT="0" distB="0" distL="114300" distR="114300" simplePos="0" relativeHeight="487627264" behindDoc="1" locked="0" layoutInCell="1" allowOverlap="1">
            <wp:simplePos x="0" y="0"/>
            <wp:positionH relativeFrom="page">
              <wp:posOffset>5688965</wp:posOffset>
            </wp:positionH>
            <wp:positionV relativeFrom="page">
              <wp:posOffset>720090</wp:posOffset>
            </wp:positionV>
            <wp:extent cx="964800" cy="1461600"/>
            <wp:effectExtent l="0" t="0" r="635" b="0"/>
            <wp:wrapNone/>
            <wp:docPr id="986" name="Picture 9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 name="pattern-alcohol.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964800" cy="1461600"/>
                    </a:xfrm>
                    <a:prstGeom prst="rect">
                      <a:avLst/>
                    </a:prstGeom>
                  </pic:spPr>
                </pic:pic>
              </a:graphicData>
            </a:graphic>
            <wp14:sizeRelH relativeFrom="margin">
              <wp14:pctWidth>0</wp14:pctWidth>
            </wp14:sizeRelH>
            <wp14:sizeRelV relativeFrom="margin">
              <wp14:pctHeight>0</wp14:pctHeight>
            </wp14:sizeRelV>
          </wp:anchor>
        </w:drawing>
      </w:r>
      <w:r w:rsidR="00297F7D">
        <w:pict>
          <v:rect id="docshape459" o:spid="_x0000_s1031" alt="" style="position:absolute;left:0;text-align:left;margin-left:0;margin-top:18.8pt;width:12.1pt;height:110.85pt;z-index:15764480;mso-wrap-edited:f;mso-width-percent:0;mso-height-percent:0;mso-position-horizontal-relative:page;mso-position-vertical-relative:text;mso-width-percent:0;mso-height-percent:0" fillcolor="#ed6c77" stroked="f">
            <w10:wrap anchorx="page"/>
          </v:rect>
        </w:pict>
      </w:r>
      <w:bookmarkStart w:id="28" w:name="Alcohol_&amp;_other_drugs_&amp;_reducing_gamblin"/>
      <w:bookmarkStart w:id="29" w:name="Pregnancy_and_Parenting_Service"/>
      <w:bookmarkStart w:id="30" w:name="_bookmark12"/>
      <w:bookmarkEnd w:id="28"/>
      <w:bookmarkEnd w:id="29"/>
      <w:bookmarkEnd w:id="30"/>
      <w:r w:rsidR="007A3BF7" w:rsidRPr="00871AF0">
        <w:rPr>
          <w:rFonts w:hAnsi="Noto Sans" w:cs="Noto Sans"/>
          <w:color w:val="23305D"/>
        </w:rPr>
        <w:t>Alcohol &amp; other drugs &amp; reducing gambling harm</w:t>
      </w:r>
    </w:p>
    <w:p w:rsidR="00C93527" w:rsidRPr="00871AF0" w:rsidRDefault="00C93527" w:rsidP="00871AF0">
      <w:pPr>
        <w:pStyle w:val="BodyText"/>
        <w:rPr>
          <w:rFonts w:hAnsi="Noto Sans" w:cs="Noto Sans"/>
          <w:b/>
        </w:rPr>
      </w:pPr>
    </w:p>
    <w:p w:rsidR="00C93527" w:rsidRPr="00871AF0" w:rsidRDefault="00C93527" w:rsidP="00871AF0">
      <w:pPr>
        <w:pStyle w:val="BodyText"/>
        <w:spacing w:before="8"/>
        <w:rPr>
          <w:rFonts w:hAnsi="Noto Sans" w:cs="Noto Sans"/>
          <w:b/>
          <w:sz w:val="27"/>
        </w:rPr>
      </w:pPr>
    </w:p>
    <w:p w:rsidR="00C93527" w:rsidRPr="00871AF0" w:rsidRDefault="00C93527" w:rsidP="00871AF0">
      <w:pPr>
        <w:rPr>
          <w:rFonts w:hAnsi="Noto Sans" w:cs="Noto Sans"/>
          <w:sz w:val="27"/>
        </w:rPr>
        <w:sectPr w:rsidR="00C93527" w:rsidRPr="00871AF0">
          <w:pgSz w:w="11910" w:h="16840"/>
          <w:pgMar w:top="740" w:right="0" w:bottom="1340" w:left="0" w:header="0" w:footer="1156" w:gutter="0"/>
          <w:cols w:space="720"/>
        </w:sectPr>
      </w:pPr>
    </w:p>
    <w:p w:rsidR="00C93527" w:rsidRPr="00871AF0" w:rsidRDefault="007A3BF7" w:rsidP="00871AF0">
      <w:pPr>
        <w:spacing w:before="107"/>
        <w:ind w:left="1133" w:right="-1"/>
        <w:rPr>
          <w:rFonts w:hAnsi="Noto Sans" w:cs="Noto Sans"/>
          <w:sz w:val="24"/>
        </w:rPr>
      </w:pPr>
      <w:r w:rsidRPr="00871AF0">
        <w:rPr>
          <w:rFonts w:hAnsi="Noto Sans" w:cs="Noto Sans"/>
          <w:color w:val="23305D"/>
          <w:sz w:val="24"/>
        </w:rPr>
        <w:t>Alcohol and other drug services and service users, and gambling services and service users, have had to adjust to the challenges of COVID-19. Those challenges have related to technology, including familiarity, access and</w:t>
      </w:r>
    </w:p>
    <w:p w:rsidR="00C93527" w:rsidRPr="00871AF0" w:rsidRDefault="007A3BF7" w:rsidP="00871AF0">
      <w:pPr>
        <w:ind w:left="1133" w:right="87"/>
        <w:rPr>
          <w:rFonts w:hAnsi="Noto Sans" w:cs="Noto Sans"/>
          <w:sz w:val="24"/>
        </w:rPr>
      </w:pPr>
      <w:r w:rsidRPr="00871AF0">
        <w:rPr>
          <w:rFonts w:hAnsi="Noto Sans" w:cs="Noto Sans"/>
          <w:color w:val="23305D"/>
          <w:sz w:val="24"/>
        </w:rPr>
        <w:t>data allowances for both people accessing services and the workforce; communication lines to and across the sector; and an increased need</w:t>
      </w:r>
    </w:p>
    <w:p w:rsidR="00C93527" w:rsidRPr="00871AF0" w:rsidRDefault="007A3BF7" w:rsidP="00871AF0">
      <w:pPr>
        <w:ind w:left="1133" w:right="441"/>
        <w:rPr>
          <w:rFonts w:hAnsi="Noto Sans" w:cs="Noto Sans"/>
          <w:sz w:val="24"/>
        </w:rPr>
      </w:pPr>
      <w:r w:rsidRPr="00871AF0">
        <w:rPr>
          <w:rFonts w:hAnsi="Noto Sans" w:cs="Noto Sans"/>
          <w:color w:val="23305D"/>
          <w:sz w:val="24"/>
        </w:rPr>
        <w:t>to focus on meeting people’s basic needs for food and shelter before being able to provide support for specific addiction issues.</w:t>
      </w:r>
    </w:p>
    <w:p w:rsidR="00C93527" w:rsidRPr="00871AF0" w:rsidRDefault="007A3BF7" w:rsidP="00871AF0">
      <w:pPr>
        <w:pStyle w:val="Heading2"/>
        <w:spacing w:before="143" w:line="208" w:lineRule="auto"/>
        <w:ind w:left="313" w:right="1129"/>
        <w:rPr>
          <w:rFonts w:hAnsi="Noto Sans" w:cs="Noto Sans"/>
        </w:rPr>
      </w:pPr>
      <w:r w:rsidRPr="00871AF0">
        <w:rPr>
          <w:rFonts w:hAnsi="Noto Sans" w:cs="Noto Sans"/>
          <w:b w:val="0"/>
        </w:rPr>
        <w:br w:type="column"/>
      </w:r>
      <w:r w:rsidRPr="00871AF0">
        <w:rPr>
          <w:rFonts w:hAnsi="Noto Sans" w:cs="Noto Sans"/>
          <w:color w:val="23305D"/>
        </w:rPr>
        <w:t>Pregnancy and Parenting Service</w:t>
      </w:r>
    </w:p>
    <w:p w:rsidR="00C93527" w:rsidRPr="00871AF0" w:rsidRDefault="007A3BF7" w:rsidP="00871AF0">
      <w:pPr>
        <w:pStyle w:val="BodyText"/>
        <w:spacing w:before="82" w:line="223" w:lineRule="auto"/>
        <w:ind w:left="313" w:right="1129"/>
        <w:rPr>
          <w:rFonts w:hAnsi="Noto Sans" w:cs="Noto Sans"/>
        </w:rPr>
      </w:pPr>
      <w:r w:rsidRPr="00871AF0">
        <w:rPr>
          <w:rFonts w:hAnsi="Noto Sans" w:cs="Noto Sans"/>
        </w:rPr>
        <w:t xml:space="preserve">The Pregnancy and Parenting Service (PPS) is an intensive engagement and harm reduction service that aims to reduce risk and improve outcomes for parents who are experiencing the harms of substance use, have infants under the age of three or are pregnant, and are </w:t>
      </w:r>
      <w:proofErr w:type="spellStart"/>
      <w:r w:rsidRPr="00871AF0">
        <w:rPr>
          <w:rFonts w:hAnsi="Noto Sans" w:cs="Noto Sans"/>
        </w:rPr>
        <w:t>marginalised</w:t>
      </w:r>
      <w:proofErr w:type="spellEnd"/>
      <w:r w:rsidRPr="00871AF0">
        <w:rPr>
          <w:rFonts w:hAnsi="Noto Sans" w:cs="Noto Sans"/>
        </w:rPr>
        <w:t xml:space="preserve"> or poorly connected to health and social services.</w:t>
      </w:r>
    </w:p>
    <w:p w:rsidR="00C93527" w:rsidRPr="00871AF0" w:rsidRDefault="007A3BF7" w:rsidP="00871AF0">
      <w:pPr>
        <w:pStyle w:val="BodyText"/>
        <w:spacing w:before="122" w:line="223" w:lineRule="auto"/>
        <w:ind w:left="313" w:right="1146"/>
        <w:rPr>
          <w:rFonts w:hAnsi="Noto Sans" w:cs="Noto Sans"/>
        </w:rPr>
      </w:pPr>
      <w:r w:rsidRPr="00871AF0">
        <w:rPr>
          <w:rFonts w:hAnsi="Noto Sans" w:cs="Noto Sans"/>
        </w:rPr>
        <w:t xml:space="preserve">The service currently operates at six sites: </w:t>
      </w:r>
      <w:proofErr w:type="spellStart"/>
      <w:r w:rsidRPr="00871AF0">
        <w:rPr>
          <w:rFonts w:hAnsi="Noto Sans" w:cs="Noto Sans"/>
        </w:rPr>
        <w:t>Waitematā</w:t>
      </w:r>
      <w:proofErr w:type="spellEnd"/>
      <w:r w:rsidRPr="00871AF0">
        <w:rPr>
          <w:rFonts w:hAnsi="Noto Sans" w:cs="Noto Sans"/>
        </w:rPr>
        <w:t xml:space="preserve"> (the original site, where the service has been running for over 15 years); </w:t>
      </w:r>
      <w:proofErr w:type="spellStart"/>
      <w:r w:rsidRPr="00871AF0">
        <w:rPr>
          <w:rFonts w:hAnsi="Noto Sans" w:cs="Noto Sans"/>
        </w:rPr>
        <w:t>Tairāwhiti</w:t>
      </w:r>
      <w:proofErr w:type="spellEnd"/>
      <w:r w:rsidRPr="00871AF0">
        <w:rPr>
          <w:rFonts w:hAnsi="Noto Sans" w:cs="Noto Sans"/>
        </w:rPr>
        <w:t>, Hawke’s Bay and Northland (all funded through Budget 2016); and Eastern Bay of Plenty and Whanganui (funded through Budget 2019).</w:t>
      </w:r>
    </w:p>
    <w:p w:rsidR="00C93527" w:rsidRPr="00871AF0" w:rsidRDefault="007A3BF7" w:rsidP="00871AF0">
      <w:pPr>
        <w:pStyle w:val="BodyText"/>
        <w:spacing w:before="120" w:line="223" w:lineRule="auto"/>
        <w:ind w:left="313" w:right="1248"/>
        <w:rPr>
          <w:rFonts w:hAnsi="Noto Sans" w:cs="Noto Sans"/>
        </w:rPr>
      </w:pPr>
      <w:r w:rsidRPr="00871AF0">
        <w:rPr>
          <w:rFonts w:hAnsi="Noto Sans" w:cs="Noto Sans"/>
        </w:rPr>
        <w:t xml:space="preserve">We have completed an outcomes evaluation of the service at </w:t>
      </w:r>
      <w:proofErr w:type="spellStart"/>
      <w:r w:rsidRPr="00871AF0">
        <w:rPr>
          <w:rFonts w:hAnsi="Noto Sans" w:cs="Noto Sans"/>
        </w:rPr>
        <w:t>Tairāwhiti</w:t>
      </w:r>
      <w:proofErr w:type="spellEnd"/>
      <w:r w:rsidRPr="00871AF0">
        <w:rPr>
          <w:rFonts w:hAnsi="Noto Sans" w:cs="Noto Sans"/>
        </w:rPr>
        <w:t>, Hawke’s Bay and Northland; this will be available publicly soon.</w:t>
      </w:r>
    </w:p>
    <w:p w:rsidR="00C93527" w:rsidRPr="00871AF0" w:rsidRDefault="007A3BF7" w:rsidP="0027100A">
      <w:pPr>
        <w:pStyle w:val="BodyText"/>
        <w:spacing w:before="3" w:line="223" w:lineRule="auto"/>
        <w:ind w:left="313" w:right="1558"/>
        <w:rPr>
          <w:rFonts w:hAnsi="Noto Sans" w:cs="Noto Sans"/>
        </w:rPr>
      </w:pPr>
      <w:r w:rsidRPr="00871AF0">
        <w:rPr>
          <w:rFonts w:hAnsi="Noto Sans" w:cs="Noto Sans"/>
        </w:rPr>
        <w:t>The evaluation showed that the PPS made a positive difference for many clients and</w:t>
      </w:r>
      <w:r w:rsidR="0027100A">
        <w:rPr>
          <w:rFonts w:hAnsi="Noto Sans" w:cs="Noto Sans"/>
        </w:rPr>
        <w:t xml:space="preserve"> </w:t>
      </w:r>
      <w:r w:rsidRPr="00871AF0">
        <w:rPr>
          <w:rFonts w:hAnsi="Noto Sans" w:cs="Noto Sans"/>
        </w:rPr>
        <w:t xml:space="preserve">their </w:t>
      </w:r>
      <w:proofErr w:type="spellStart"/>
      <w:r w:rsidRPr="00871AF0">
        <w:rPr>
          <w:rFonts w:hAnsi="Noto Sans" w:cs="Noto Sans"/>
        </w:rPr>
        <w:t>whānau</w:t>
      </w:r>
      <w:proofErr w:type="spellEnd"/>
      <w:r w:rsidRPr="00871AF0">
        <w:rPr>
          <w:rFonts w:hAnsi="Noto Sans" w:cs="Noto Sans"/>
        </w:rPr>
        <w:t>, including improved wellbeing, reductions in addiction, improved child outcomes and reduction in risk for children.</w:t>
      </w:r>
    </w:p>
    <w:p w:rsidR="00C93527" w:rsidRPr="00871AF0" w:rsidRDefault="007A3BF7" w:rsidP="0027100A">
      <w:pPr>
        <w:pStyle w:val="BodyText"/>
        <w:spacing w:before="117" w:line="223" w:lineRule="auto"/>
        <w:ind w:left="313" w:right="1239"/>
        <w:rPr>
          <w:rFonts w:hAnsi="Noto Sans" w:cs="Noto Sans"/>
        </w:rPr>
      </w:pPr>
      <w:r w:rsidRPr="00871AF0">
        <w:rPr>
          <w:rFonts w:hAnsi="Noto Sans" w:cs="Noto Sans"/>
        </w:rPr>
        <w:t xml:space="preserve">The Eastern Bay of Plenty and Whanganui sites opened their doors in March and April 2021 respectively. Both DHBs have partnered with </w:t>
      </w:r>
      <w:proofErr w:type="spellStart"/>
      <w:r w:rsidRPr="00871AF0">
        <w:rPr>
          <w:rFonts w:hAnsi="Noto Sans" w:cs="Noto Sans"/>
        </w:rPr>
        <w:t>kaupapa</w:t>
      </w:r>
      <w:proofErr w:type="spellEnd"/>
      <w:r w:rsidRPr="00871AF0">
        <w:rPr>
          <w:rFonts w:hAnsi="Noto Sans" w:cs="Noto Sans"/>
        </w:rPr>
        <w:t xml:space="preserve"> Māori </w:t>
      </w:r>
      <w:proofErr w:type="spellStart"/>
      <w:r w:rsidRPr="00871AF0">
        <w:rPr>
          <w:rFonts w:hAnsi="Noto Sans" w:cs="Noto Sans"/>
        </w:rPr>
        <w:t>organisations</w:t>
      </w:r>
      <w:proofErr w:type="spellEnd"/>
      <w:r w:rsidRPr="00871AF0">
        <w:rPr>
          <w:rFonts w:hAnsi="Noto Sans" w:cs="Noto Sans"/>
        </w:rPr>
        <w:t xml:space="preserve"> to develop PPSs that are driven by </w:t>
      </w:r>
      <w:proofErr w:type="spellStart"/>
      <w:r w:rsidRPr="00871AF0">
        <w:rPr>
          <w:rFonts w:hAnsi="Noto Sans" w:cs="Noto Sans"/>
        </w:rPr>
        <w:t>mātauranga</w:t>
      </w:r>
      <w:proofErr w:type="spellEnd"/>
      <w:r w:rsidRPr="00871AF0">
        <w:rPr>
          <w:rFonts w:hAnsi="Noto Sans" w:cs="Noto Sans"/>
        </w:rPr>
        <w:t xml:space="preserve"> Māori.</w:t>
      </w:r>
      <w:r w:rsidR="0027100A">
        <w:rPr>
          <w:rFonts w:hAnsi="Noto Sans" w:cs="Noto Sans"/>
        </w:rPr>
        <w:t xml:space="preserve"> </w:t>
      </w:r>
      <w:r w:rsidRPr="00871AF0">
        <w:rPr>
          <w:rFonts w:hAnsi="Noto Sans" w:cs="Noto Sans"/>
        </w:rPr>
        <w:t xml:space="preserve">Each will provide support to 100 parents/ </w:t>
      </w:r>
      <w:proofErr w:type="spellStart"/>
      <w:r w:rsidRPr="00871AF0">
        <w:rPr>
          <w:rFonts w:hAnsi="Noto Sans" w:cs="Noto Sans"/>
        </w:rPr>
        <w:t>mātua</w:t>
      </w:r>
      <w:proofErr w:type="spellEnd"/>
      <w:r w:rsidRPr="00871AF0">
        <w:rPr>
          <w:rFonts w:hAnsi="Noto Sans" w:cs="Noto Sans"/>
        </w:rPr>
        <w:t xml:space="preserve"> and their </w:t>
      </w:r>
      <w:proofErr w:type="spellStart"/>
      <w:r w:rsidRPr="00871AF0">
        <w:rPr>
          <w:rFonts w:hAnsi="Noto Sans" w:cs="Noto Sans"/>
        </w:rPr>
        <w:t>whānau</w:t>
      </w:r>
      <w:proofErr w:type="spellEnd"/>
      <w:r w:rsidRPr="00871AF0">
        <w:rPr>
          <w:rFonts w:hAnsi="Noto Sans" w:cs="Noto Sans"/>
        </w:rPr>
        <w:t>.</w:t>
      </w:r>
    </w:p>
    <w:p w:rsidR="00C93527" w:rsidRPr="00871AF0" w:rsidRDefault="00C93527" w:rsidP="00871AF0">
      <w:pPr>
        <w:spacing w:line="223" w:lineRule="auto"/>
        <w:rPr>
          <w:rFonts w:hAnsi="Noto Sans" w:cs="Noto Sans"/>
        </w:rPr>
        <w:sectPr w:rsidR="00C93527" w:rsidRPr="00871AF0">
          <w:type w:val="continuous"/>
          <w:pgSz w:w="11910" w:h="16840"/>
          <w:pgMar w:top="1580" w:right="0" w:bottom="280" w:left="0" w:header="0" w:footer="1156" w:gutter="0"/>
          <w:cols w:num="2" w:space="720" w:equalWidth="0">
            <w:col w:w="5770" w:space="40"/>
            <w:col w:w="6100"/>
          </w:cols>
        </w:sectPr>
      </w:pPr>
    </w:p>
    <w:p w:rsidR="00C93527" w:rsidRPr="00871AF0" w:rsidRDefault="007A3BF7" w:rsidP="00871AF0">
      <w:pPr>
        <w:pStyle w:val="Heading2"/>
        <w:spacing w:line="208" w:lineRule="auto"/>
        <w:ind w:right="1060"/>
        <w:rPr>
          <w:rFonts w:hAnsi="Noto Sans" w:cs="Noto Sans"/>
        </w:rPr>
      </w:pPr>
      <w:bookmarkStart w:id="31" w:name="Primary_and_community_alcohol_and_other_"/>
      <w:bookmarkStart w:id="32" w:name="_bookmark13"/>
      <w:bookmarkEnd w:id="31"/>
      <w:bookmarkEnd w:id="32"/>
      <w:r w:rsidRPr="00871AF0">
        <w:rPr>
          <w:rFonts w:hAnsi="Noto Sans" w:cs="Noto Sans"/>
          <w:color w:val="23305D"/>
        </w:rPr>
        <w:lastRenderedPageBreak/>
        <w:t>Primary and community alcohol and other drugs services</w:t>
      </w:r>
    </w:p>
    <w:p w:rsidR="00C93527" w:rsidRPr="00871AF0" w:rsidRDefault="007A3BF7" w:rsidP="00871AF0">
      <w:pPr>
        <w:pStyle w:val="BodyText"/>
        <w:spacing w:before="78" w:line="223" w:lineRule="auto"/>
        <w:ind w:left="1133" w:right="-10"/>
        <w:rPr>
          <w:rFonts w:hAnsi="Noto Sans" w:cs="Noto Sans"/>
        </w:rPr>
      </w:pPr>
      <w:r w:rsidRPr="00871AF0">
        <w:rPr>
          <w:rFonts w:hAnsi="Noto Sans" w:cs="Noto Sans"/>
        </w:rPr>
        <w:t>Budget 2019 invested $14 million over four years in primary and community AOD services. This funding increases incrementally, with a further $1 million in sustainable funding available each year until the 2022/23 financial year. Alongside the two initiatives outlined below, we have contracted services in Counties and South Canterbury so far.</w:t>
      </w:r>
    </w:p>
    <w:p w:rsidR="00C93527" w:rsidRPr="00871AF0" w:rsidRDefault="007A3BF7" w:rsidP="00871AF0">
      <w:pPr>
        <w:pStyle w:val="Heading3"/>
        <w:spacing w:before="173"/>
        <w:rPr>
          <w:rFonts w:hAnsi="Noto Sans" w:cs="Noto Sans"/>
        </w:rPr>
      </w:pPr>
      <w:r w:rsidRPr="00871AF0">
        <w:rPr>
          <w:rFonts w:hAnsi="Noto Sans" w:cs="Noto Sans"/>
          <w:color w:val="23305D"/>
        </w:rPr>
        <w:t>Peer support</w:t>
      </w:r>
    </w:p>
    <w:p w:rsidR="00C93527" w:rsidRPr="00871AF0" w:rsidRDefault="007A3BF7" w:rsidP="0027100A">
      <w:pPr>
        <w:pStyle w:val="BodyText"/>
        <w:spacing w:before="95" w:line="223" w:lineRule="auto"/>
        <w:ind w:left="1133" w:right="370"/>
        <w:rPr>
          <w:rFonts w:hAnsi="Noto Sans" w:cs="Noto Sans"/>
        </w:rPr>
      </w:pPr>
      <w:r w:rsidRPr="00871AF0">
        <w:rPr>
          <w:rFonts w:hAnsi="Noto Sans" w:cs="Noto Sans"/>
        </w:rPr>
        <w:t>Taranaki DHB received funding for two peer support services – one for people</w:t>
      </w:r>
      <w:r w:rsidR="0027100A">
        <w:rPr>
          <w:rFonts w:hAnsi="Noto Sans" w:cs="Noto Sans"/>
        </w:rPr>
        <w:t xml:space="preserve"> </w:t>
      </w:r>
      <w:r w:rsidRPr="00871AF0">
        <w:rPr>
          <w:rFonts w:hAnsi="Noto Sans" w:cs="Noto Sans"/>
        </w:rPr>
        <w:t xml:space="preserve">experiencing AOD harm themselves, and one for affected family and others. The latter is an existing peer support service called Families Overcoming Addiction, which supports </w:t>
      </w:r>
      <w:proofErr w:type="spellStart"/>
      <w:r w:rsidRPr="00871AF0">
        <w:rPr>
          <w:rFonts w:hAnsi="Noto Sans" w:cs="Noto Sans"/>
        </w:rPr>
        <w:t>whānau</w:t>
      </w:r>
      <w:proofErr w:type="spellEnd"/>
      <w:r w:rsidRPr="00871AF0">
        <w:rPr>
          <w:rFonts w:hAnsi="Noto Sans" w:cs="Noto Sans"/>
        </w:rPr>
        <w:t xml:space="preserve"> and friends of those with AOD issues.</w:t>
      </w:r>
    </w:p>
    <w:p w:rsidR="00871AF0" w:rsidRDefault="007A3BF7" w:rsidP="00871AF0">
      <w:pPr>
        <w:spacing w:before="78" w:line="237" w:lineRule="auto"/>
        <w:ind w:left="337" w:right="1806"/>
        <w:rPr>
          <w:rFonts w:hAnsi="Noto Sans" w:cs="Noto Sans"/>
          <w:b/>
          <w:color w:val="ED6C77"/>
          <w:position w:val="28"/>
          <w:sz w:val="84"/>
        </w:rPr>
      </w:pPr>
      <w:r w:rsidRPr="00871AF0">
        <w:rPr>
          <w:rFonts w:hAnsi="Noto Sans" w:cs="Noto Sans"/>
        </w:rPr>
        <w:br w:type="column"/>
      </w:r>
      <w:r w:rsidRPr="00871AF0">
        <w:rPr>
          <w:rFonts w:hAnsi="Noto Sans" w:cs="Noto Sans"/>
          <w:b/>
          <w:color w:val="23305D"/>
          <w:sz w:val="20"/>
        </w:rPr>
        <w:t xml:space="preserve">Between April 2020, when the service commenced, and the end of June 2021: </w:t>
      </w:r>
      <w:r w:rsidRPr="00871AF0">
        <w:rPr>
          <w:rFonts w:hAnsi="Noto Sans" w:cs="Noto Sans"/>
          <w:b/>
          <w:color w:val="ED6C77"/>
          <w:position w:val="28"/>
          <w:sz w:val="84"/>
        </w:rPr>
        <w:t>86</w:t>
      </w:r>
    </w:p>
    <w:p w:rsidR="00C93527" w:rsidRPr="00871AF0" w:rsidRDefault="00871AF0" w:rsidP="0038514E">
      <w:pPr>
        <w:pStyle w:val="Statbodytext"/>
        <w:spacing w:before="0" w:line="238" w:lineRule="auto"/>
        <w:ind w:left="335" w:right="1809"/>
      </w:pPr>
      <w:r>
        <w:t>peopl</w:t>
      </w:r>
      <w:r w:rsidR="007A3BF7" w:rsidRPr="00871AF0">
        <w:t>e attended the weekly</w:t>
      </w:r>
    </w:p>
    <w:p w:rsidR="00C93527" w:rsidRPr="00871AF0" w:rsidRDefault="007A3BF7" w:rsidP="00871AF0">
      <w:pPr>
        <w:pStyle w:val="BodyText"/>
        <w:spacing w:line="223" w:lineRule="auto"/>
        <w:ind w:left="337" w:right="2184"/>
        <w:rPr>
          <w:rFonts w:hAnsi="Noto Sans" w:cs="Noto Sans"/>
        </w:rPr>
      </w:pPr>
      <w:r w:rsidRPr="00871AF0">
        <w:rPr>
          <w:rFonts w:hAnsi="Noto Sans" w:cs="Noto Sans"/>
          <w:color w:val="23305D"/>
        </w:rPr>
        <w:t>New Plymouth Families Overcoming Addiction group sessions</w:t>
      </w:r>
    </w:p>
    <w:p w:rsidR="00871AF0" w:rsidRDefault="007A3BF7" w:rsidP="00871AF0">
      <w:pPr>
        <w:pStyle w:val="BodyText"/>
        <w:spacing w:before="190" w:line="223" w:lineRule="auto"/>
        <w:ind w:left="337" w:right="1214"/>
        <w:rPr>
          <w:rFonts w:hAnsi="Noto Sans" w:cs="Noto Sans"/>
          <w:b/>
          <w:color w:val="ED6C77"/>
          <w:position w:val="28"/>
          <w:sz w:val="84"/>
        </w:rPr>
      </w:pPr>
      <w:r w:rsidRPr="00871AF0">
        <w:rPr>
          <w:rFonts w:hAnsi="Noto Sans" w:cs="Noto Sans"/>
          <w:b/>
          <w:color w:val="ED6C77"/>
          <w:position w:val="28"/>
          <w:sz w:val="84"/>
        </w:rPr>
        <w:t>5</w:t>
      </w:r>
    </w:p>
    <w:p w:rsidR="00C93527" w:rsidRPr="00871AF0" w:rsidRDefault="00871AF0" w:rsidP="0038514E">
      <w:pPr>
        <w:pStyle w:val="BodyText"/>
        <w:spacing w:line="223" w:lineRule="auto"/>
        <w:ind w:left="335" w:right="1213"/>
        <w:rPr>
          <w:rFonts w:hAnsi="Noto Sans" w:cs="Noto Sans"/>
        </w:rPr>
      </w:pPr>
      <w:r>
        <w:rPr>
          <w:rFonts w:hAnsi="Noto Sans" w:cs="Noto Sans"/>
          <w:color w:val="23305D"/>
        </w:rPr>
        <w:t>p</w:t>
      </w:r>
      <w:r w:rsidR="007A3BF7" w:rsidRPr="00871AF0">
        <w:rPr>
          <w:rFonts w:hAnsi="Noto Sans" w:cs="Noto Sans"/>
          <w:color w:val="23305D"/>
        </w:rPr>
        <w:t xml:space="preserve">eople attended the monthly Stratford </w:t>
      </w:r>
      <w:r w:rsidR="0038514E">
        <w:rPr>
          <w:rFonts w:hAnsi="Noto Sans" w:cs="Noto Sans"/>
          <w:color w:val="23305D"/>
        </w:rPr>
        <w:br/>
      </w:r>
      <w:r w:rsidR="007A3BF7" w:rsidRPr="00871AF0">
        <w:rPr>
          <w:rFonts w:hAnsi="Noto Sans" w:cs="Noto Sans"/>
          <w:color w:val="23305D"/>
        </w:rPr>
        <w:t xml:space="preserve">Families Overcoming Addiction group </w:t>
      </w:r>
      <w:r w:rsidR="0038514E">
        <w:rPr>
          <w:rFonts w:hAnsi="Noto Sans" w:cs="Noto Sans"/>
          <w:color w:val="23305D"/>
        </w:rPr>
        <w:br/>
      </w:r>
      <w:r w:rsidR="007A3BF7" w:rsidRPr="00871AF0">
        <w:rPr>
          <w:rFonts w:hAnsi="Noto Sans" w:cs="Noto Sans"/>
          <w:color w:val="23305D"/>
        </w:rPr>
        <w:t>sessions, which started in mid-May 2021</w:t>
      </w:r>
    </w:p>
    <w:p w:rsidR="00871AF0" w:rsidRDefault="007A3BF7" w:rsidP="0038514E">
      <w:pPr>
        <w:pStyle w:val="BodyText"/>
        <w:spacing w:before="201"/>
        <w:ind w:left="335" w:right="2574"/>
        <w:rPr>
          <w:rFonts w:hAnsi="Noto Sans" w:cs="Noto Sans"/>
          <w:b/>
          <w:color w:val="ED6C77"/>
          <w:position w:val="28"/>
          <w:sz w:val="84"/>
        </w:rPr>
      </w:pPr>
      <w:r w:rsidRPr="00871AF0">
        <w:rPr>
          <w:rFonts w:hAnsi="Noto Sans" w:cs="Noto Sans"/>
          <w:b/>
          <w:color w:val="ED6C77"/>
          <w:position w:val="28"/>
          <w:sz w:val="84"/>
        </w:rPr>
        <w:t>68</w:t>
      </w:r>
    </w:p>
    <w:p w:rsidR="00C93527" w:rsidRPr="00871AF0" w:rsidRDefault="00871AF0" w:rsidP="0038514E">
      <w:pPr>
        <w:pStyle w:val="BodyText"/>
        <w:spacing w:line="223" w:lineRule="auto"/>
        <w:ind w:left="335" w:right="2574"/>
        <w:rPr>
          <w:rFonts w:hAnsi="Noto Sans" w:cs="Noto Sans"/>
        </w:rPr>
      </w:pPr>
      <w:proofErr w:type="spellStart"/>
      <w:r>
        <w:rPr>
          <w:rFonts w:hAnsi="Noto Sans" w:cs="Noto Sans"/>
          <w:color w:val="23305D"/>
        </w:rPr>
        <w:t>whān</w:t>
      </w:r>
      <w:r w:rsidR="007A3BF7" w:rsidRPr="00871AF0">
        <w:rPr>
          <w:rFonts w:hAnsi="Noto Sans" w:cs="Noto Sans"/>
          <w:color w:val="23305D"/>
        </w:rPr>
        <w:t>au</w:t>
      </w:r>
      <w:proofErr w:type="spellEnd"/>
      <w:r w:rsidR="007A3BF7" w:rsidRPr="00871AF0">
        <w:rPr>
          <w:rFonts w:hAnsi="Noto Sans" w:cs="Noto Sans"/>
          <w:color w:val="23305D"/>
        </w:rPr>
        <w:t xml:space="preserve"> groups were supported via one-on-one sessions with a peer support facilitator.</w:t>
      </w:r>
    </w:p>
    <w:p w:rsidR="00C93527" w:rsidRPr="00871AF0" w:rsidRDefault="00C93527" w:rsidP="00871AF0">
      <w:pPr>
        <w:pStyle w:val="BodyText"/>
        <w:spacing w:before="14"/>
        <w:rPr>
          <w:rFonts w:hAnsi="Noto Sans" w:cs="Noto Sans"/>
          <w:sz w:val="33"/>
        </w:rPr>
      </w:pPr>
    </w:p>
    <w:p w:rsidR="00C93527" w:rsidRPr="00871AF0" w:rsidRDefault="007A3BF7" w:rsidP="0038514E">
      <w:pPr>
        <w:pStyle w:val="BodyText"/>
        <w:spacing w:before="1" w:line="223" w:lineRule="auto"/>
        <w:ind w:left="337" w:right="1135"/>
        <w:rPr>
          <w:rFonts w:hAnsi="Noto Sans" w:cs="Noto Sans"/>
        </w:rPr>
      </w:pPr>
      <w:r w:rsidRPr="00871AF0">
        <w:rPr>
          <w:rFonts w:hAnsi="Noto Sans" w:cs="Noto Sans"/>
        </w:rPr>
        <w:t>During this period there were 58 New Plymouth group sessions, 2 Stratford group sessions and 346 one-on-one peer support sessions.</w:t>
      </w:r>
      <w:r w:rsidR="0038514E">
        <w:rPr>
          <w:rFonts w:hAnsi="Noto Sans" w:cs="Noto Sans"/>
        </w:rPr>
        <w:t xml:space="preserve"> </w:t>
      </w:r>
      <w:r w:rsidRPr="00871AF0">
        <w:rPr>
          <w:rFonts w:hAnsi="Noto Sans" w:cs="Noto Sans"/>
        </w:rPr>
        <w:t>The launch of the peer support service for those experiencing AOD harm themselves was delayed; it will occur by the end of this calendar year.</w:t>
      </w:r>
    </w:p>
    <w:p w:rsidR="00C93527" w:rsidRPr="00871AF0" w:rsidRDefault="007A3BF7" w:rsidP="00871AF0">
      <w:pPr>
        <w:pStyle w:val="Heading3"/>
        <w:spacing w:before="168"/>
        <w:ind w:left="337"/>
        <w:rPr>
          <w:rFonts w:hAnsi="Noto Sans" w:cs="Noto Sans"/>
        </w:rPr>
      </w:pPr>
      <w:r w:rsidRPr="00871AF0">
        <w:rPr>
          <w:rFonts w:hAnsi="Noto Sans" w:cs="Noto Sans"/>
          <w:color w:val="23305D"/>
        </w:rPr>
        <w:t>Haven Recovery Café</w:t>
      </w:r>
    </w:p>
    <w:p w:rsidR="00C93527" w:rsidRPr="00871AF0" w:rsidRDefault="007A3BF7" w:rsidP="00871AF0">
      <w:pPr>
        <w:pStyle w:val="BodyText"/>
        <w:spacing w:before="96" w:line="223" w:lineRule="auto"/>
        <w:ind w:left="337" w:right="1214"/>
        <w:rPr>
          <w:rFonts w:hAnsi="Noto Sans" w:cs="Noto Sans"/>
        </w:rPr>
      </w:pPr>
      <w:r w:rsidRPr="00871AF0">
        <w:rPr>
          <w:rFonts w:hAnsi="Noto Sans" w:cs="Noto Sans"/>
        </w:rPr>
        <w:t xml:space="preserve">Haven Recovery Café, run by Odyssey House on Auckland’s </w:t>
      </w:r>
      <w:proofErr w:type="spellStart"/>
      <w:r w:rsidRPr="00871AF0">
        <w:rPr>
          <w:rFonts w:hAnsi="Noto Sans" w:cs="Noto Sans"/>
        </w:rPr>
        <w:t>Karangahape</w:t>
      </w:r>
      <w:proofErr w:type="spellEnd"/>
      <w:r w:rsidRPr="00871AF0">
        <w:rPr>
          <w:rFonts w:hAnsi="Noto Sans" w:cs="Noto Sans"/>
        </w:rPr>
        <w:t xml:space="preserve"> Road, is a drop- in support space for people with AOD needs. It has been consistently receiving around 600 drop-ins each weekend; approximately 400 individuals accessed support from the café in 2020/21.</w:t>
      </w:r>
    </w:p>
    <w:p w:rsidR="00C93527" w:rsidRPr="00871AF0" w:rsidRDefault="007A3BF7" w:rsidP="00871AF0">
      <w:pPr>
        <w:pStyle w:val="BodyText"/>
        <w:spacing w:before="120" w:line="223" w:lineRule="auto"/>
        <w:ind w:left="337" w:right="1395"/>
        <w:rPr>
          <w:rFonts w:hAnsi="Noto Sans" w:cs="Noto Sans"/>
        </w:rPr>
      </w:pPr>
      <w:r w:rsidRPr="00871AF0">
        <w:rPr>
          <w:rFonts w:hAnsi="Noto Sans" w:cs="Noto Sans"/>
        </w:rPr>
        <w:t>The café estimates that, between May 2020 and 1 July 2021, it received more than 20,000 drop-ins.</w:t>
      </w:r>
    </w:p>
    <w:p w:rsidR="00C93527" w:rsidRPr="00871AF0" w:rsidRDefault="00C93527" w:rsidP="00871AF0">
      <w:pPr>
        <w:spacing w:line="223" w:lineRule="auto"/>
        <w:rPr>
          <w:rFonts w:hAnsi="Noto Sans" w:cs="Noto Sans"/>
        </w:rPr>
        <w:sectPr w:rsidR="00C93527" w:rsidRPr="00871AF0">
          <w:pgSz w:w="11910" w:h="16840"/>
          <w:pgMar w:top="1020" w:right="0" w:bottom="1340" w:left="0" w:header="0" w:footer="1156" w:gutter="0"/>
          <w:cols w:num="2" w:space="720" w:equalWidth="0">
            <w:col w:w="5746" w:space="40"/>
            <w:col w:w="6124"/>
          </w:cols>
        </w:sectPr>
      </w:pPr>
    </w:p>
    <w:p w:rsidR="00C93527" w:rsidRPr="00871AF0" w:rsidRDefault="007A3BF7" w:rsidP="00871AF0">
      <w:pPr>
        <w:pStyle w:val="Heading2"/>
        <w:spacing w:line="208" w:lineRule="auto"/>
        <w:ind w:right="489"/>
        <w:rPr>
          <w:rFonts w:hAnsi="Noto Sans" w:cs="Noto Sans"/>
        </w:rPr>
      </w:pPr>
      <w:bookmarkStart w:id="33" w:name="Waikato_Alcohol_and_Other_Drug_Treatment"/>
      <w:bookmarkStart w:id="34" w:name="Te_Ara_Oranga"/>
      <w:bookmarkStart w:id="35" w:name="_bookmark14"/>
      <w:bookmarkEnd w:id="33"/>
      <w:bookmarkEnd w:id="34"/>
      <w:bookmarkEnd w:id="35"/>
      <w:r w:rsidRPr="00871AF0">
        <w:rPr>
          <w:rFonts w:hAnsi="Noto Sans" w:cs="Noto Sans"/>
          <w:color w:val="23305D"/>
        </w:rPr>
        <w:lastRenderedPageBreak/>
        <w:t>Waikato Alcohol and Other Drug Treatment Court</w:t>
      </w:r>
    </w:p>
    <w:p w:rsidR="00C93527" w:rsidRPr="00871AF0" w:rsidRDefault="007A3BF7" w:rsidP="00871AF0">
      <w:pPr>
        <w:pStyle w:val="BodyText"/>
        <w:spacing w:before="80" w:line="223" w:lineRule="auto"/>
        <w:ind w:left="1133" w:right="95"/>
        <w:rPr>
          <w:rFonts w:hAnsi="Noto Sans" w:cs="Noto Sans"/>
        </w:rPr>
      </w:pPr>
      <w:r w:rsidRPr="00871AF0">
        <w:rPr>
          <w:rFonts w:hAnsi="Noto Sans" w:cs="Noto Sans"/>
        </w:rPr>
        <w:t xml:space="preserve">The Waikato Alcohol and Other Drug Treatment Court, </w:t>
      </w:r>
      <w:proofErr w:type="spellStart"/>
      <w:r w:rsidRPr="00871AF0">
        <w:rPr>
          <w:rFonts w:hAnsi="Noto Sans" w:cs="Noto Sans"/>
        </w:rPr>
        <w:t>Te</w:t>
      </w:r>
      <w:proofErr w:type="spellEnd"/>
      <w:r w:rsidRPr="00871AF0">
        <w:rPr>
          <w:rFonts w:hAnsi="Noto Sans" w:cs="Noto Sans"/>
        </w:rPr>
        <w:t xml:space="preserve"> </w:t>
      </w:r>
      <w:proofErr w:type="spellStart"/>
      <w:r w:rsidRPr="00871AF0">
        <w:rPr>
          <w:rFonts w:hAnsi="Noto Sans" w:cs="Noto Sans"/>
        </w:rPr>
        <w:t>Whare</w:t>
      </w:r>
      <w:proofErr w:type="spellEnd"/>
      <w:r w:rsidRPr="00871AF0">
        <w:rPr>
          <w:rFonts w:hAnsi="Noto Sans" w:cs="Noto Sans"/>
        </w:rPr>
        <w:t xml:space="preserve"> </w:t>
      </w:r>
      <w:proofErr w:type="spellStart"/>
      <w:r w:rsidRPr="00871AF0">
        <w:rPr>
          <w:rFonts w:hAnsi="Noto Sans" w:cs="Noto Sans"/>
        </w:rPr>
        <w:t>Whakapiki</w:t>
      </w:r>
      <w:proofErr w:type="spellEnd"/>
      <w:r w:rsidRPr="00871AF0">
        <w:rPr>
          <w:rFonts w:hAnsi="Noto Sans" w:cs="Noto Sans"/>
        </w:rPr>
        <w:t xml:space="preserve"> Wairua </w:t>
      </w:r>
      <w:proofErr w:type="spellStart"/>
      <w:r w:rsidRPr="00871AF0">
        <w:rPr>
          <w:rFonts w:hAnsi="Noto Sans" w:cs="Noto Sans"/>
        </w:rPr>
        <w:t>ki</w:t>
      </w:r>
      <w:proofErr w:type="spellEnd"/>
      <w:r w:rsidRPr="00871AF0">
        <w:rPr>
          <w:rFonts w:hAnsi="Noto Sans" w:cs="Noto Sans"/>
        </w:rPr>
        <w:t xml:space="preserve"> </w:t>
      </w:r>
      <w:proofErr w:type="spellStart"/>
      <w:r w:rsidRPr="00871AF0">
        <w:rPr>
          <w:rFonts w:hAnsi="Noto Sans" w:cs="Noto Sans"/>
        </w:rPr>
        <w:t>Kirikiriroa</w:t>
      </w:r>
      <w:proofErr w:type="spellEnd"/>
      <w:r w:rsidRPr="00871AF0">
        <w:rPr>
          <w:rFonts w:hAnsi="Noto Sans" w:cs="Noto Sans"/>
        </w:rPr>
        <w:t xml:space="preserve">, opened on 12 June 2021. The court is a joint initiative involving many </w:t>
      </w:r>
      <w:proofErr w:type="spellStart"/>
      <w:r w:rsidRPr="00871AF0">
        <w:rPr>
          <w:rFonts w:hAnsi="Noto Sans" w:cs="Noto Sans"/>
        </w:rPr>
        <w:t>organisations</w:t>
      </w:r>
      <w:proofErr w:type="spellEnd"/>
      <w:r w:rsidRPr="00871AF0">
        <w:rPr>
          <w:rFonts w:hAnsi="Noto Sans" w:cs="Noto Sans"/>
        </w:rPr>
        <w:t>, including Waikato DHB, the Ministry of Health, the Ministry of Justice, local iwi and health service providers.</w:t>
      </w:r>
    </w:p>
    <w:p w:rsidR="00C93527" w:rsidRPr="00871AF0" w:rsidRDefault="007A3BF7" w:rsidP="0027100A">
      <w:pPr>
        <w:pStyle w:val="BodyText"/>
        <w:spacing w:before="120" w:line="223" w:lineRule="auto"/>
        <w:ind w:left="1133" w:right="-1"/>
        <w:rPr>
          <w:rFonts w:hAnsi="Noto Sans" w:cs="Noto Sans"/>
        </w:rPr>
      </w:pPr>
      <w:r w:rsidRPr="00871AF0">
        <w:rPr>
          <w:rFonts w:hAnsi="Noto Sans" w:cs="Noto Sans"/>
        </w:rPr>
        <w:t xml:space="preserve">Alcohol and other drug treatment courts provide an important and effective alternative pathway to imprisonment for people experiencing addiction. An important aspect of each court is making sure it accurately reflects the needs and opportunities of the local community. At </w:t>
      </w:r>
      <w:proofErr w:type="spellStart"/>
      <w:r w:rsidRPr="00871AF0">
        <w:rPr>
          <w:rFonts w:hAnsi="Noto Sans" w:cs="Noto Sans"/>
        </w:rPr>
        <w:t>Te</w:t>
      </w:r>
      <w:proofErr w:type="spellEnd"/>
      <w:r w:rsidRPr="00871AF0">
        <w:rPr>
          <w:rFonts w:hAnsi="Noto Sans" w:cs="Noto Sans"/>
        </w:rPr>
        <w:t xml:space="preserve"> </w:t>
      </w:r>
      <w:proofErr w:type="spellStart"/>
      <w:r w:rsidRPr="00871AF0">
        <w:rPr>
          <w:rFonts w:hAnsi="Noto Sans" w:cs="Noto Sans"/>
        </w:rPr>
        <w:t>Whare</w:t>
      </w:r>
      <w:proofErr w:type="spellEnd"/>
      <w:r w:rsidRPr="00871AF0">
        <w:rPr>
          <w:rFonts w:hAnsi="Noto Sans" w:cs="Noto Sans"/>
        </w:rPr>
        <w:t xml:space="preserve"> </w:t>
      </w:r>
      <w:proofErr w:type="spellStart"/>
      <w:r w:rsidRPr="00871AF0">
        <w:rPr>
          <w:rFonts w:hAnsi="Noto Sans" w:cs="Noto Sans"/>
        </w:rPr>
        <w:t>Whakapiki</w:t>
      </w:r>
      <w:proofErr w:type="spellEnd"/>
      <w:r w:rsidRPr="00871AF0">
        <w:rPr>
          <w:rFonts w:hAnsi="Noto Sans" w:cs="Noto Sans"/>
        </w:rPr>
        <w:t xml:space="preserve"> Wairua </w:t>
      </w:r>
      <w:proofErr w:type="spellStart"/>
      <w:r w:rsidRPr="00871AF0">
        <w:rPr>
          <w:rFonts w:hAnsi="Noto Sans" w:cs="Noto Sans"/>
        </w:rPr>
        <w:t>ki</w:t>
      </w:r>
      <w:proofErr w:type="spellEnd"/>
      <w:r w:rsidRPr="00871AF0">
        <w:rPr>
          <w:rFonts w:hAnsi="Noto Sans" w:cs="Noto Sans"/>
        </w:rPr>
        <w:t xml:space="preserve"> </w:t>
      </w:r>
      <w:proofErr w:type="spellStart"/>
      <w:r w:rsidRPr="00871AF0">
        <w:rPr>
          <w:rFonts w:hAnsi="Noto Sans" w:cs="Noto Sans"/>
        </w:rPr>
        <w:t>Kirikiriroa</w:t>
      </w:r>
      <w:proofErr w:type="spellEnd"/>
      <w:r w:rsidRPr="00871AF0">
        <w:rPr>
          <w:rFonts w:hAnsi="Noto Sans" w:cs="Noto Sans"/>
        </w:rPr>
        <w:t>, Waikato-Tainui appoint</w:t>
      </w:r>
      <w:r w:rsidR="0027100A">
        <w:rPr>
          <w:rFonts w:hAnsi="Noto Sans" w:cs="Noto Sans"/>
        </w:rPr>
        <w:t xml:space="preserve"> </w:t>
      </w:r>
      <w:r w:rsidRPr="00871AF0">
        <w:rPr>
          <w:rFonts w:hAnsi="Noto Sans" w:cs="Noto Sans"/>
        </w:rPr>
        <w:t xml:space="preserve">a </w:t>
      </w:r>
      <w:proofErr w:type="spellStart"/>
      <w:r w:rsidRPr="00871AF0">
        <w:rPr>
          <w:rFonts w:hAnsi="Noto Sans" w:cs="Noto Sans"/>
        </w:rPr>
        <w:t>Pou</w:t>
      </w:r>
      <w:proofErr w:type="spellEnd"/>
      <w:r w:rsidRPr="00871AF0">
        <w:rPr>
          <w:rFonts w:hAnsi="Noto Sans" w:cs="Noto Sans"/>
        </w:rPr>
        <w:t xml:space="preserve"> </w:t>
      </w:r>
      <w:proofErr w:type="spellStart"/>
      <w:r w:rsidRPr="00871AF0">
        <w:rPr>
          <w:rFonts w:hAnsi="Noto Sans" w:cs="Noto Sans"/>
        </w:rPr>
        <w:t>Oranga</w:t>
      </w:r>
      <w:proofErr w:type="spellEnd"/>
      <w:r w:rsidRPr="00871AF0">
        <w:rPr>
          <w:rFonts w:hAnsi="Noto Sans" w:cs="Noto Sans"/>
        </w:rPr>
        <w:t xml:space="preserve"> to support the Court to embed tikanga and connect with local iwi, marae and </w:t>
      </w:r>
      <w:proofErr w:type="spellStart"/>
      <w:r w:rsidRPr="00871AF0">
        <w:rPr>
          <w:rFonts w:hAnsi="Noto Sans" w:cs="Noto Sans"/>
        </w:rPr>
        <w:t>kaupapa</w:t>
      </w:r>
      <w:proofErr w:type="spellEnd"/>
      <w:r w:rsidRPr="00871AF0">
        <w:rPr>
          <w:rFonts w:hAnsi="Noto Sans" w:cs="Noto Sans"/>
        </w:rPr>
        <w:t xml:space="preserve"> Māori services. The </w:t>
      </w:r>
      <w:proofErr w:type="spellStart"/>
      <w:r w:rsidRPr="00871AF0">
        <w:rPr>
          <w:rFonts w:hAnsi="Noto Sans" w:cs="Noto Sans"/>
        </w:rPr>
        <w:t>Pou</w:t>
      </w:r>
      <w:proofErr w:type="spellEnd"/>
    </w:p>
    <w:p w:rsidR="00C93527" w:rsidRPr="00871AF0" w:rsidRDefault="007A3BF7" w:rsidP="00871AF0">
      <w:pPr>
        <w:pStyle w:val="BodyText"/>
        <w:spacing w:before="3" w:line="223" w:lineRule="auto"/>
        <w:ind w:left="1133" w:right="90"/>
        <w:rPr>
          <w:rFonts w:hAnsi="Noto Sans" w:cs="Noto Sans"/>
        </w:rPr>
      </w:pPr>
      <w:proofErr w:type="spellStart"/>
      <w:r w:rsidRPr="00871AF0">
        <w:rPr>
          <w:rFonts w:hAnsi="Noto Sans" w:cs="Noto Sans"/>
        </w:rPr>
        <w:t>Oranga</w:t>
      </w:r>
      <w:proofErr w:type="spellEnd"/>
      <w:r w:rsidRPr="00871AF0">
        <w:rPr>
          <w:rFonts w:hAnsi="Noto Sans" w:cs="Noto Sans"/>
        </w:rPr>
        <w:t xml:space="preserve"> works alongside the </w:t>
      </w:r>
      <w:proofErr w:type="spellStart"/>
      <w:r w:rsidRPr="00871AF0">
        <w:rPr>
          <w:rFonts w:hAnsi="Noto Sans" w:cs="Noto Sans"/>
        </w:rPr>
        <w:t>whānau</w:t>
      </w:r>
      <w:proofErr w:type="spellEnd"/>
      <w:r w:rsidRPr="00871AF0">
        <w:rPr>
          <w:rFonts w:hAnsi="Noto Sans" w:cs="Noto Sans"/>
        </w:rPr>
        <w:t xml:space="preserve"> support expert, whose role is to provide support to participants and their </w:t>
      </w:r>
      <w:proofErr w:type="spellStart"/>
      <w:r w:rsidRPr="00871AF0">
        <w:rPr>
          <w:rFonts w:hAnsi="Noto Sans" w:cs="Noto Sans"/>
        </w:rPr>
        <w:t>whānau</w:t>
      </w:r>
      <w:proofErr w:type="spellEnd"/>
      <w:r w:rsidRPr="00871AF0">
        <w:rPr>
          <w:rFonts w:hAnsi="Noto Sans" w:cs="Noto Sans"/>
        </w:rPr>
        <w:t>.</w:t>
      </w:r>
    </w:p>
    <w:p w:rsidR="00C93527" w:rsidRPr="00871AF0" w:rsidRDefault="007A3BF7" w:rsidP="00871AF0">
      <w:pPr>
        <w:pStyle w:val="Heading2"/>
        <w:spacing w:before="56"/>
        <w:ind w:left="323"/>
        <w:rPr>
          <w:rFonts w:hAnsi="Noto Sans" w:cs="Noto Sans"/>
        </w:rPr>
      </w:pPr>
      <w:r w:rsidRPr="00871AF0">
        <w:rPr>
          <w:rFonts w:hAnsi="Noto Sans" w:cs="Noto Sans"/>
          <w:b w:val="0"/>
        </w:rPr>
        <w:br w:type="column"/>
      </w:r>
      <w:proofErr w:type="spellStart"/>
      <w:r w:rsidRPr="00871AF0">
        <w:rPr>
          <w:rFonts w:hAnsi="Noto Sans" w:cs="Noto Sans"/>
          <w:color w:val="23305D"/>
        </w:rPr>
        <w:t>Te</w:t>
      </w:r>
      <w:proofErr w:type="spellEnd"/>
      <w:r w:rsidRPr="00871AF0">
        <w:rPr>
          <w:rFonts w:hAnsi="Noto Sans" w:cs="Noto Sans"/>
          <w:color w:val="23305D"/>
        </w:rPr>
        <w:t xml:space="preserve"> Ara </w:t>
      </w:r>
      <w:proofErr w:type="spellStart"/>
      <w:r w:rsidRPr="00871AF0">
        <w:rPr>
          <w:rFonts w:hAnsi="Noto Sans" w:cs="Noto Sans"/>
          <w:color w:val="23305D"/>
        </w:rPr>
        <w:t>Oranga</w:t>
      </w:r>
      <w:proofErr w:type="spellEnd"/>
    </w:p>
    <w:p w:rsidR="00C93527" w:rsidRPr="00871AF0" w:rsidRDefault="007A3BF7" w:rsidP="0027100A">
      <w:pPr>
        <w:pStyle w:val="BodyText"/>
        <w:spacing w:before="66" w:line="223" w:lineRule="auto"/>
        <w:ind w:left="323" w:right="1293"/>
        <w:rPr>
          <w:rFonts w:hAnsi="Noto Sans" w:cs="Noto Sans"/>
        </w:rPr>
      </w:pPr>
      <w:proofErr w:type="spellStart"/>
      <w:r w:rsidRPr="00871AF0">
        <w:rPr>
          <w:rFonts w:hAnsi="Noto Sans" w:cs="Noto Sans"/>
        </w:rPr>
        <w:t>Te</w:t>
      </w:r>
      <w:proofErr w:type="spellEnd"/>
      <w:r w:rsidRPr="00871AF0">
        <w:rPr>
          <w:rFonts w:hAnsi="Noto Sans" w:cs="Noto Sans"/>
        </w:rPr>
        <w:t xml:space="preserve"> Ara </w:t>
      </w:r>
      <w:proofErr w:type="spellStart"/>
      <w:r w:rsidRPr="00871AF0">
        <w:rPr>
          <w:rFonts w:hAnsi="Noto Sans" w:cs="Noto Sans"/>
        </w:rPr>
        <w:t>Oranga</w:t>
      </w:r>
      <w:proofErr w:type="spellEnd"/>
      <w:r w:rsidRPr="00871AF0">
        <w:rPr>
          <w:rFonts w:hAnsi="Noto Sans" w:cs="Noto Sans"/>
        </w:rPr>
        <w:t xml:space="preserve">, the methamphetamine harm reduction </w:t>
      </w:r>
      <w:proofErr w:type="spellStart"/>
      <w:r w:rsidRPr="00871AF0">
        <w:rPr>
          <w:rFonts w:hAnsi="Noto Sans" w:cs="Noto Sans"/>
        </w:rPr>
        <w:t>programme</w:t>
      </w:r>
      <w:proofErr w:type="spellEnd"/>
      <w:r w:rsidRPr="00871AF0">
        <w:rPr>
          <w:rFonts w:hAnsi="Noto Sans" w:cs="Noto Sans"/>
        </w:rPr>
        <w:t xml:space="preserve">, based in Northland, is an innovative, integrated model of health care, community and policing designed to reduce the supply and demand for methamphetamine. It is not a single treatment </w:t>
      </w:r>
      <w:proofErr w:type="spellStart"/>
      <w:r w:rsidRPr="00871AF0">
        <w:rPr>
          <w:rFonts w:hAnsi="Noto Sans" w:cs="Noto Sans"/>
        </w:rPr>
        <w:t>programme</w:t>
      </w:r>
      <w:proofErr w:type="spellEnd"/>
      <w:r w:rsidRPr="00871AF0">
        <w:rPr>
          <w:rFonts w:hAnsi="Noto Sans" w:cs="Noto Sans"/>
        </w:rPr>
        <w:t xml:space="preserve"> but rather a system entailing Police prevention and enforcement activities; community support; and various health service</w:t>
      </w:r>
      <w:bookmarkStart w:id="36" w:name="_GoBack"/>
      <w:bookmarkEnd w:id="36"/>
      <w:r w:rsidRPr="00871AF0">
        <w:rPr>
          <w:rFonts w:hAnsi="Noto Sans" w:cs="Noto Sans"/>
        </w:rPr>
        <w:t>s, including AOD treatment</w:t>
      </w:r>
      <w:r w:rsidR="0027100A">
        <w:rPr>
          <w:rFonts w:hAnsi="Noto Sans" w:cs="Noto Sans"/>
        </w:rPr>
        <w:t xml:space="preserve"> </w:t>
      </w:r>
      <w:proofErr w:type="spellStart"/>
      <w:r w:rsidRPr="00871AF0">
        <w:rPr>
          <w:rFonts w:hAnsi="Noto Sans" w:cs="Noto Sans"/>
        </w:rPr>
        <w:t>programmes</w:t>
      </w:r>
      <w:proofErr w:type="spellEnd"/>
      <w:r w:rsidRPr="00871AF0">
        <w:rPr>
          <w:rFonts w:hAnsi="Noto Sans" w:cs="Noto Sans"/>
        </w:rPr>
        <w:t xml:space="preserve">, screening and brief intervention, support from </w:t>
      </w:r>
      <w:proofErr w:type="spellStart"/>
      <w:r w:rsidRPr="00871AF0">
        <w:rPr>
          <w:rFonts w:hAnsi="Noto Sans" w:cs="Noto Sans"/>
        </w:rPr>
        <w:t>Pou</w:t>
      </w:r>
      <w:proofErr w:type="spellEnd"/>
      <w:r w:rsidRPr="00871AF0">
        <w:rPr>
          <w:rFonts w:hAnsi="Noto Sans" w:cs="Noto Sans"/>
        </w:rPr>
        <w:t xml:space="preserve"> </w:t>
      </w:r>
      <w:proofErr w:type="spellStart"/>
      <w:r w:rsidRPr="00871AF0">
        <w:rPr>
          <w:rFonts w:hAnsi="Noto Sans" w:cs="Noto Sans"/>
        </w:rPr>
        <w:t>Whānau</w:t>
      </w:r>
      <w:proofErr w:type="spellEnd"/>
      <w:r w:rsidRPr="00871AF0">
        <w:rPr>
          <w:rFonts w:hAnsi="Noto Sans" w:cs="Noto Sans"/>
        </w:rPr>
        <w:t xml:space="preserve"> connectors as well as employment support.</w:t>
      </w:r>
    </w:p>
    <w:p w:rsidR="00C93527" w:rsidRPr="00871AF0" w:rsidRDefault="007A3BF7" w:rsidP="00871AF0">
      <w:pPr>
        <w:pStyle w:val="BodyText"/>
        <w:spacing w:before="116" w:line="223" w:lineRule="auto"/>
        <w:ind w:left="323" w:right="1264"/>
        <w:rPr>
          <w:rFonts w:hAnsi="Noto Sans" w:cs="Noto Sans"/>
        </w:rPr>
      </w:pPr>
      <w:r w:rsidRPr="00871AF0">
        <w:rPr>
          <w:rFonts w:hAnsi="Noto Sans" w:cs="Noto Sans"/>
        </w:rPr>
        <w:t xml:space="preserve">Budget 2019 provided $4 million over four years to fund the </w:t>
      </w:r>
      <w:proofErr w:type="spellStart"/>
      <w:r w:rsidRPr="00871AF0">
        <w:rPr>
          <w:rFonts w:hAnsi="Noto Sans" w:cs="Noto Sans"/>
        </w:rPr>
        <w:t>programme</w:t>
      </w:r>
      <w:proofErr w:type="spellEnd"/>
      <w:r w:rsidRPr="00871AF0">
        <w:rPr>
          <w:rFonts w:hAnsi="Noto Sans" w:cs="Noto Sans"/>
        </w:rPr>
        <w:t xml:space="preserve">. Between July 2019 and the end of June 2021, </w:t>
      </w:r>
      <w:proofErr w:type="spellStart"/>
      <w:r w:rsidRPr="00871AF0">
        <w:rPr>
          <w:rFonts w:hAnsi="Noto Sans" w:cs="Noto Sans"/>
        </w:rPr>
        <w:t>Te</w:t>
      </w:r>
      <w:proofErr w:type="spellEnd"/>
      <w:r w:rsidRPr="00871AF0">
        <w:rPr>
          <w:rFonts w:hAnsi="Noto Sans" w:cs="Noto Sans"/>
        </w:rPr>
        <w:t xml:space="preserve"> Ara </w:t>
      </w:r>
      <w:proofErr w:type="spellStart"/>
      <w:r w:rsidRPr="00871AF0">
        <w:rPr>
          <w:rFonts w:hAnsi="Noto Sans" w:cs="Noto Sans"/>
        </w:rPr>
        <w:t>Oranga</w:t>
      </w:r>
      <w:proofErr w:type="spellEnd"/>
      <w:r w:rsidRPr="00871AF0">
        <w:rPr>
          <w:rFonts w:hAnsi="Noto Sans" w:cs="Noto Sans"/>
        </w:rPr>
        <w:t xml:space="preserve"> supported almost 1,500 people.</w:t>
      </w:r>
    </w:p>
    <w:p w:rsidR="00C93527" w:rsidRPr="00871AF0" w:rsidRDefault="00C93527" w:rsidP="00871AF0">
      <w:pPr>
        <w:spacing w:line="223" w:lineRule="auto"/>
        <w:rPr>
          <w:rFonts w:hAnsi="Noto Sans" w:cs="Noto Sans"/>
        </w:rPr>
        <w:sectPr w:rsidR="00C93527" w:rsidRPr="00871AF0">
          <w:pgSz w:w="11910" w:h="16840"/>
          <w:pgMar w:top="1020" w:right="0" w:bottom="1340" w:left="0" w:header="0" w:footer="1156" w:gutter="0"/>
          <w:cols w:num="2" w:space="720" w:equalWidth="0">
            <w:col w:w="5760" w:space="40"/>
            <w:col w:w="6110"/>
          </w:cols>
        </w:sect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spacing w:before="1"/>
        <w:rPr>
          <w:rFonts w:hAnsi="Noto Sans" w:cs="Noto Sans"/>
          <w:sz w:val="19"/>
        </w:rPr>
      </w:pPr>
    </w:p>
    <w:p w:rsidR="00C93527" w:rsidRPr="00871AF0" w:rsidRDefault="00297F7D" w:rsidP="00871AF0">
      <w:pPr>
        <w:pStyle w:val="BodyText"/>
        <w:rPr>
          <w:rFonts w:hAnsi="Noto Sans" w:cs="Noto Sans"/>
        </w:rPr>
      </w:pPr>
      <w:r>
        <w:pict>
          <v:group id="docshapegroup461" o:spid="_x0000_s1028" alt="" style="width:406.5pt;height:191.2pt;mso-position-horizontal-relative:char;mso-position-vertical-relative:line" coordsize="8130,3824">
            <v:shape id="docshape462" o:spid="_x0000_s1029" type="#_x0000_t75" alt="" style="position:absolute;width:5783;height:3824">
              <v:imagedata r:id="rId32" o:title=""/>
            </v:shape>
            <v:shape id="docshape463" o:spid="_x0000_s1030" type="#_x0000_t202" alt="" style="position:absolute;left:5121;top:2019;width:3009;height:1367;mso-wrap-style:square;v-text-anchor:top" fillcolor="#f8c4c9" stroked="f">
              <v:textbox inset="0,0,0,0">
                <w:txbxContent>
                  <w:p w:rsidR="007A3BF7" w:rsidRDefault="007A3BF7" w:rsidP="0038514E">
                    <w:pPr>
                      <w:pStyle w:val="Photocaption"/>
                      <w:rPr>
                        <w:color w:val="000000"/>
                      </w:rPr>
                    </w:pPr>
                    <w:proofErr w:type="spellStart"/>
                    <w:r>
                      <w:t>Te</w:t>
                    </w:r>
                    <w:proofErr w:type="spellEnd"/>
                    <w:r>
                      <w:t xml:space="preserve"> </w:t>
                    </w:r>
                    <w:proofErr w:type="spellStart"/>
                    <w:r>
                      <w:t>Whare</w:t>
                    </w:r>
                    <w:proofErr w:type="spellEnd"/>
                    <w:r>
                      <w:t xml:space="preserve"> </w:t>
                    </w:r>
                    <w:proofErr w:type="spellStart"/>
                    <w:r>
                      <w:t>Whakapiki</w:t>
                    </w:r>
                    <w:proofErr w:type="spellEnd"/>
                    <w:r>
                      <w:t xml:space="preserve"> Wairua </w:t>
                    </w:r>
                    <w:proofErr w:type="spellStart"/>
                    <w:r>
                      <w:t>ki</w:t>
                    </w:r>
                    <w:proofErr w:type="spellEnd"/>
                    <w:r>
                      <w:rPr>
                        <w:spacing w:val="1"/>
                      </w:rPr>
                      <w:t xml:space="preserve"> </w:t>
                    </w:r>
                    <w:proofErr w:type="spellStart"/>
                    <w:r>
                      <w:t>Kirikiriroa</w:t>
                    </w:r>
                    <w:proofErr w:type="spellEnd"/>
                    <w:r>
                      <w:rPr>
                        <w:spacing w:val="-6"/>
                      </w:rPr>
                      <w:t xml:space="preserve"> </w:t>
                    </w:r>
                    <w:r>
                      <w:t>(Waikato</w:t>
                    </w:r>
                    <w:r>
                      <w:rPr>
                        <w:spacing w:val="-5"/>
                      </w:rPr>
                      <w:t xml:space="preserve"> </w:t>
                    </w:r>
                    <w:r>
                      <w:t>Alcohol</w:t>
                    </w:r>
                    <w:r>
                      <w:rPr>
                        <w:spacing w:val="-6"/>
                      </w:rPr>
                      <w:t xml:space="preserve"> </w:t>
                    </w:r>
                    <w:r>
                      <w:t>and</w:t>
                    </w:r>
                    <w:r>
                      <w:rPr>
                        <w:spacing w:val="-41"/>
                      </w:rPr>
                      <w:t xml:space="preserve"> </w:t>
                    </w:r>
                    <w:r>
                      <w:t>Other Drug Treatment Court)</w:t>
                    </w:r>
                    <w:r>
                      <w:rPr>
                        <w:spacing w:val="1"/>
                      </w:rPr>
                      <w:t xml:space="preserve"> </w:t>
                    </w:r>
                    <w:r>
                      <w:t xml:space="preserve">at </w:t>
                    </w:r>
                    <w:proofErr w:type="spellStart"/>
                    <w:r>
                      <w:t>Hukanui</w:t>
                    </w:r>
                    <w:proofErr w:type="spellEnd"/>
                    <w:r>
                      <w:t xml:space="preserve"> Marae.</w:t>
                    </w:r>
                  </w:p>
                </w:txbxContent>
              </v:textbox>
            </v:shape>
            <w10:anchorlock/>
          </v:group>
        </w:pict>
      </w:r>
    </w:p>
    <w:p w:rsidR="00C93527" w:rsidRPr="00871AF0" w:rsidRDefault="00C93527" w:rsidP="00871AF0">
      <w:pPr>
        <w:rPr>
          <w:rFonts w:hAnsi="Noto Sans" w:cs="Noto Sans"/>
        </w:rPr>
        <w:sectPr w:rsidR="00C93527" w:rsidRPr="00871AF0">
          <w:type w:val="continuous"/>
          <w:pgSz w:w="11910" w:h="16840"/>
          <w:pgMar w:top="1580" w:right="0" w:bottom="280" w:left="0" w:header="0" w:footer="1156" w:gutter="0"/>
          <w:cols w:space="720"/>
        </w:sectPr>
      </w:pPr>
    </w:p>
    <w:p w:rsidR="00C93527" w:rsidRPr="00871AF0" w:rsidRDefault="00297F7D" w:rsidP="00F72033">
      <w:pPr>
        <w:pStyle w:val="Heading1"/>
        <w:snapToGrid w:val="0"/>
        <w:spacing w:before="267" w:line="192" w:lineRule="auto"/>
        <w:ind w:left="1134" w:right="7076"/>
        <w:rPr>
          <w:rFonts w:hAnsi="Noto Sans" w:cs="Noto Sans"/>
        </w:rPr>
      </w:pPr>
      <w:r>
        <w:lastRenderedPageBreak/>
        <w:pict>
          <v:rect id="docshape464" o:spid="_x0000_s1027" alt="" style="position:absolute;left:0;text-align:left;margin-left:0;margin-top:18.8pt;width:12.1pt;height:68.9pt;z-index:15766016;mso-wrap-edited:f;mso-width-percent:0;mso-height-percent:0;mso-position-horizontal-relative:page;mso-width-percent:0;mso-height-percent:0" fillcolor="#f18700" stroked="f">
            <w10:wrap anchorx="page"/>
          </v:rect>
        </w:pict>
      </w:r>
      <w:bookmarkStart w:id="37" w:name="Sector_reporting"/>
      <w:bookmarkStart w:id="38" w:name="_bookmark15"/>
      <w:bookmarkEnd w:id="37"/>
      <w:bookmarkEnd w:id="38"/>
      <w:r w:rsidR="007A3BF7" w:rsidRPr="00871AF0">
        <w:rPr>
          <w:rFonts w:hAnsi="Noto Sans" w:cs="Noto Sans"/>
          <w:color w:val="23305D"/>
        </w:rPr>
        <w:t>Sector reporting</w:t>
      </w:r>
    </w:p>
    <w:p w:rsidR="00C93527" w:rsidRPr="00871AF0" w:rsidRDefault="00C93527" w:rsidP="00871AF0">
      <w:pPr>
        <w:pStyle w:val="BodyText"/>
        <w:rPr>
          <w:rFonts w:hAnsi="Noto Sans" w:cs="Noto Sans"/>
          <w:b/>
        </w:rPr>
      </w:pPr>
    </w:p>
    <w:p w:rsidR="00C93527" w:rsidRPr="00871AF0" w:rsidRDefault="00C93527" w:rsidP="00871AF0">
      <w:pPr>
        <w:pStyle w:val="BodyText"/>
        <w:spacing w:before="9"/>
        <w:rPr>
          <w:rFonts w:hAnsi="Noto Sans" w:cs="Noto Sans"/>
          <w:b/>
          <w:sz w:val="23"/>
        </w:rPr>
      </w:pPr>
    </w:p>
    <w:p w:rsidR="00C93527" w:rsidRPr="00871AF0" w:rsidRDefault="00C93527" w:rsidP="00871AF0">
      <w:pPr>
        <w:rPr>
          <w:rFonts w:hAnsi="Noto Sans" w:cs="Noto Sans"/>
          <w:sz w:val="23"/>
        </w:rPr>
        <w:sectPr w:rsidR="00C93527" w:rsidRPr="00871AF0">
          <w:pgSz w:w="11910" w:h="16840"/>
          <w:pgMar w:top="740" w:right="0" w:bottom="1340" w:left="0" w:header="0" w:footer="1156" w:gutter="0"/>
          <w:cols w:space="720"/>
        </w:sectPr>
      </w:pPr>
    </w:p>
    <w:p w:rsidR="00C93527" w:rsidRPr="00871AF0" w:rsidRDefault="007A3BF7" w:rsidP="00871AF0">
      <w:pPr>
        <w:pStyle w:val="BodyText"/>
        <w:spacing w:before="152" w:line="223" w:lineRule="auto"/>
        <w:ind w:left="1133" w:right="72"/>
        <w:rPr>
          <w:rFonts w:hAnsi="Noto Sans" w:cs="Noto Sans"/>
        </w:rPr>
      </w:pPr>
      <w:r w:rsidRPr="00871AF0">
        <w:rPr>
          <w:rFonts w:hAnsi="Noto Sans" w:cs="Noto Sans"/>
        </w:rPr>
        <w:t xml:space="preserve">On the </w:t>
      </w:r>
      <w:hyperlink r:id="rId33">
        <w:r w:rsidRPr="00871AF0">
          <w:rPr>
            <w:rFonts w:hAnsi="Noto Sans" w:cs="Noto Sans"/>
            <w:u w:val="single"/>
          </w:rPr>
          <w:t>Mental Health and Addiction section</w:t>
        </w:r>
      </w:hyperlink>
      <w:r w:rsidRPr="00871AF0">
        <w:rPr>
          <w:rFonts w:hAnsi="Noto Sans" w:cs="Noto Sans"/>
        </w:rPr>
        <w:t xml:space="preserve"> </w:t>
      </w:r>
      <w:hyperlink r:id="rId34">
        <w:r w:rsidRPr="00871AF0">
          <w:rPr>
            <w:rFonts w:hAnsi="Noto Sans" w:cs="Noto Sans"/>
            <w:u w:val="single"/>
          </w:rPr>
          <w:t>of the Ministry of Health website</w:t>
        </w:r>
      </w:hyperlink>
      <w:r w:rsidRPr="00871AF0">
        <w:rPr>
          <w:rFonts w:hAnsi="Noto Sans" w:cs="Noto Sans"/>
        </w:rPr>
        <w:t xml:space="preserve">, you can find statistics and data relating to the mental health and addiction system, including information about specialist services, the Access and Choice </w:t>
      </w:r>
      <w:proofErr w:type="spellStart"/>
      <w:r w:rsidRPr="00871AF0">
        <w:rPr>
          <w:rFonts w:hAnsi="Noto Sans" w:cs="Noto Sans"/>
        </w:rPr>
        <w:t>programme</w:t>
      </w:r>
      <w:proofErr w:type="spellEnd"/>
      <w:r w:rsidRPr="00871AF0">
        <w:rPr>
          <w:rFonts w:hAnsi="Noto Sans" w:cs="Noto Sans"/>
        </w:rPr>
        <w:t xml:space="preserve"> and suicide. Specifically, you can find:</w:t>
      </w:r>
    </w:p>
    <w:p w:rsidR="00C93527" w:rsidRPr="00871AF0" w:rsidRDefault="007A3BF7" w:rsidP="00871AF0">
      <w:pPr>
        <w:pStyle w:val="ListParagraph"/>
        <w:numPr>
          <w:ilvl w:val="1"/>
          <w:numId w:val="3"/>
        </w:numPr>
        <w:tabs>
          <w:tab w:val="left" w:pos="1361"/>
        </w:tabs>
        <w:spacing w:before="104"/>
        <w:ind w:left="1360" w:hanging="228"/>
        <w:rPr>
          <w:rFonts w:hAnsi="Noto Sans" w:cs="Noto Sans"/>
          <w:sz w:val="20"/>
        </w:rPr>
      </w:pPr>
      <w:hyperlink r:id="rId35">
        <w:r w:rsidRPr="00871AF0">
          <w:rPr>
            <w:rFonts w:hAnsi="Noto Sans" w:cs="Noto Sans"/>
            <w:sz w:val="20"/>
            <w:u w:val="single"/>
          </w:rPr>
          <w:t>information on access to specialist services</w:t>
        </w:r>
      </w:hyperlink>
    </w:p>
    <w:p w:rsidR="00C93527" w:rsidRPr="00871AF0" w:rsidRDefault="007A3BF7" w:rsidP="00871AF0">
      <w:pPr>
        <w:pStyle w:val="ListParagraph"/>
        <w:numPr>
          <w:ilvl w:val="1"/>
          <w:numId w:val="3"/>
        </w:numPr>
        <w:tabs>
          <w:tab w:val="left" w:pos="1361"/>
        </w:tabs>
        <w:spacing w:before="76" w:line="223" w:lineRule="auto"/>
        <w:ind w:left="1360" w:right="591"/>
        <w:rPr>
          <w:rFonts w:hAnsi="Noto Sans" w:cs="Noto Sans"/>
          <w:sz w:val="20"/>
        </w:rPr>
      </w:pPr>
      <w:hyperlink r:id="rId36">
        <w:r w:rsidRPr="00871AF0">
          <w:rPr>
            <w:rFonts w:hAnsi="Noto Sans" w:cs="Noto Sans"/>
            <w:sz w:val="20"/>
            <w:u w:val="single"/>
          </w:rPr>
          <w:t>information on transition (discharge)</w:t>
        </w:r>
      </w:hyperlink>
      <w:r w:rsidRPr="00871AF0">
        <w:rPr>
          <w:rFonts w:hAnsi="Noto Sans" w:cs="Noto Sans"/>
          <w:sz w:val="20"/>
        </w:rPr>
        <w:t xml:space="preserve"> </w:t>
      </w:r>
      <w:hyperlink r:id="rId37">
        <w:r w:rsidRPr="00871AF0">
          <w:rPr>
            <w:rFonts w:hAnsi="Noto Sans" w:cs="Noto Sans"/>
            <w:sz w:val="20"/>
            <w:u w:val="single"/>
          </w:rPr>
          <w:t>planning</w:t>
        </w:r>
      </w:hyperlink>
    </w:p>
    <w:p w:rsidR="00C93527" w:rsidRPr="00871AF0" w:rsidRDefault="007A3BF7" w:rsidP="00871AF0">
      <w:pPr>
        <w:pStyle w:val="ListParagraph"/>
        <w:numPr>
          <w:ilvl w:val="1"/>
          <w:numId w:val="3"/>
        </w:numPr>
        <w:tabs>
          <w:tab w:val="left" w:pos="1361"/>
        </w:tabs>
        <w:spacing w:before="66"/>
        <w:ind w:left="1360" w:hanging="228"/>
        <w:rPr>
          <w:rFonts w:hAnsi="Noto Sans" w:cs="Noto Sans"/>
          <w:sz w:val="20"/>
        </w:rPr>
      </w:pPr>
      <w:hyperlink r:id="rId38">
        <w:r w:rsidRPr="00871AF0">
          <w:rPr>
            <w:rFonts w:hAnsi="Noto Sans" w:cs="Noto Sans"/>
            <w:sz w:val="20"/>
            <w:u w:val="single"/>
          </w:rPr>
          <w:t>information on wait times</w:t>
        </w:r>
      </w:hyperlink>
    </w:p>
    <w:p w:rsidR="00C93527" w:rsidRPr="00871AF0" w:rsidRDefault="007A3BF7" w:rsidP="00871AF0">
      <w:pPr>
        <w:pStyle w:val="ListParagraph"/>
        <w:numPr>
          <w:ilvl w:val="1"/>
          <w:numId w:val="3"/>
        </w:numPr>
        <w:tabs>
          <w:tab w:val="left" w:pos="1361"/>
        </w:tabs>
        <w:spacing w:before="60"/>
        <w:ind w:left="1360" w:hanging="228"/>
        <w:rPr>
          <w:rFonts w:hAnsi="Noto Sans" w:cs="Noto Sans"/>
          <w:sz w:val="20"/>
        </w:rPr>
      </w:pPr>
      <w:hyperlink r:id="rId39">
        <w:r w:rsidRPr="00871AF0">
          <w:rPr>
            <w:rFonts w:hAnsi="Noto Sans" w:cs="Noto Sans"/>
            <w:sz w:val="20"/>
            <w:u w:val="single"/>
          </w:rPr>
          <w:t>suicide statistics</w:t>
        </w:r>
      </w:hyperlink>
    </w:p>
    <w:p w:rsidR="00C93527" w:rsidRPr="00871AF0" w:rsidRDefault="007A3BF7" w:rsidP="00871AF0">
      <w:pPr>
        <w:pStyle w:val="ListParagraph"/>
        <w:numPr>
          <w:ilvl w:val="1"/>
          <w:numId w:val="3"/>
        </w:numPr>
        <w:tabs>
          <w:tab w:val="left" w:pos="1361"/>
        </w:tabs>
        <w:spacing w:before="76" w:line="223" w:lineRule="auto"/>
        <w:ind w:left="1360" w:right="176"/>
        <w:rPr>
          <w:rFonts w:hAnsi="Noto Sans" w:cs="Noto Sans"/>
          <w:sz w:val="20"/>
        </w:rPr>
      </w:pPr>
      <w:r w:rsidRPr="00871AF0">
        <w:rPr>
          <w:rFonts w:hAnsi="Noto Sans" w:cs="Noto Sans"/>
          <w:sz w:val="20"/>
        </w:rPr>
        <w:t xml:space="preserve">The Office of the Director of Mental Health and Addiction Services’ </w:t>
      </w:r>
      <w:r w:rsidRPr="00871AF0">
        <w:rPr>
          <w:rFonts w:hAnsi="Noto Sans" w:cs="Noto Sans"/>
          <w:i/>
          <w:sz w:val="20"/>
        </w:rPr>
        <w:t xml:space="preserve">Regulatory Report </w:t>
      </w:r>
      <w:r w:rsidRPr="00871AF0">
        <w:rPr>
          <w:rFonts w:hAnsi="Noto Sans" w:cs="Noto Sans"/>
          <w:sz w:val="20"/>
        </w:rPr>
        <w:t>2020.</w:t>
      </w:r>
    </w:p>
    <w:p w:rsidR="00C93527" w:rsidRPr="00871AF0" w:rsidRDefault="007A3BF7" w:rsidP="00871AF0">
      <w:pPr>
        <w:pStyle w:val="BodyText"/>
        <w:spacing w:before="163" w:line="223" w:lineRule="auto"/>
        <w:ind w:left="1133" w:right="610"/>
        <w:rPr>
          <w:rFonts w:hAnsi="Noto Sans" w:cs="Noto Sans"/>
        </w:rPr>
      </w:pPr>
      <w:r w:rsidRPr="00871AF0">
        <w:rPr>
          <w:rFonts w:hAnsi="Noto Sans" w:cs="Noto Sans"/>
        </w:rPr>
        <w:t xml:space="preserve">A number of other </w:t>
      </w:r>
      <w:proofErr w:type="spellStart"/>
      <w:r w:rsidRPr="00871AF0">
        <w:rPr>
          <w:rFonts w:hAnsi="Noto Sans" w:cs="Noto Sans"/>
        </w:rPr>
        <w:t>organisations</w:t>
      </w:r>
      <w:proofErr w:type="spellEnd"/>
      <w:r w:rsidRPr="00871AF0">
        <w:rPr>
          <w:rFonts w:hAnsi="Noto Sans" w:cs="Noto Sans"/>
        </w:rPr>
        <w:t xml:space="preserve"> collect and publish information relating to the performance of the mental health and addiction system.</w:t>
      </w:r>
    </w:p>
    <w:p w:rsidR="00C93527" w:rsidRPr="00871AF0" w:rsidRDefault="007A3BF7" w:rsidP="00871AF0">
      <w:pPr>
        <w:pStyle w:val="Heading3"/>
        <w:spacing w:before="151" w:line="187" w:lineRule="auto"/>
        <w:ind w:left="363" w:right="1337"/>
        <w:rPr>
          <w:rFonts w:hAnsi="Noto Sans" w:cs="Noto Sans"/>
        </w:rPr>
      </w:pPr>
      <w:r w:rsidRPr="00871AF0">
        <w:rPr>
          <w:rFonts w:hAnsi="Noto Sans" w:cs="Noto Sans"/>
          <w:b w:val="0"/>
        </w:rPr>
        <w:br w:type="column"/>
      </w:r>
      <w:r w:rsidRPr="00871AF0">
        <w:rPr>
          <w:rFonts w:hAnsi="Noto Sans" w:cs="Noto Sans"/>
          <w:color w:val="23305D"/>
        </w:rPr>
        <w:t>Department of the Prime Minister and Cabinet Implementation Unit</w:t>
      </w:r>
    </w:p>
    <w:p w:rsidR="00C93527" w:rsidRPr="00871AF0" w:rsidRDefault="007A3BF7" w:rsidP="00871AF0">
      <w:pPr>
        <w:pStyle w:val="BodyText"/>
        <w:spacing w:before="113" w:line="223" w:lineRule="auto"/>
        <w:ind w:left="363" w:right="1134"/>
        <w:rPr>
          <w:rFonts w:hAnsi="Noto Sans" w:cs="Noto Sans"/>
        </w:rPr>
      </w:pPr>
      <w:r w:rsidRPr="00871AF0">
        <w:rPr>
          <w:rFonts w:hAnsi="Noto Sans" w:cs="Noto Sans"/>
        </w:rPr>
        <w:t xml:space="preserve">The Department of the Prime Minister and Cabinet (DPMC)’s Implementation Unit carried out a mid-term review of the 2019 mental health and addiction package. The report is available on DPMC’s </w:t>
      </w:r>
      <w:hyperlink r:id="rId40">
        <w:r w:rsidRPr="00871AF0">
          <w:rPr>
            <w:rFonts w:hAnsi="Noto Sans" w:cs="Noto Sans"/>
            <w:u w:val="single"/>
          </w:rPr>
          <w:t>website</w:t>
        </w:r>
      </w:hyperlink>
      <w:r w:rsidRPr="00871AF0">
        <w:rPr>
          <w:rFonts w:hAnsi="Noto Sans" w:cs="Noto Sans"/>
        </w:rPr>
        <w:t>.</w:t>
      </w:r>
    </w:p>
    <w:p w:rsidR="00C93527" w:rsidRPr="00871AF0" w:rsidRDefault="007A3BF7" w:rsidP="00871AF0">
      <w:pPr>
        <w:pStyle w:val="Heading3"/>
        <w:spacing w:before="230" w:line="187" w:lineRule="auto"/>
        <w:ind w:left="363" w:right="2289"/>
        <w:rPr>
          <w:rFonts w:hAnsi="Noto Sans" w:cs="Noto Sans"/>
        </w:rPr>
      </w:pPr>
      <w:r w:rsidRPr="00871AF0">
        <w:rPr>
          <w:rFonts w:hAnsi="Noto Sans" w:cs="Noto Sans"/>
          <w:color w:val="23305D"/>
        </w:rPr>
        <w:t>Mental Health and Wellbeing Commission</w:t>
      </w:r>
    </w:p>
    <w:p w:rsidR="00C93527" w:rsidRPr="00871AF0" w:rsidRDefault="007A3BF7" w:rsidP="00871AF0">
      <w:pPr>
        <w:pStyle w:val="BodyText"/>
        <w:spacing w:before="113" w:line="223" w:lineRule="auto"/>
        <w:ind w:left="363" w:right="1120"/>
        <w:rPr>
          <w:rFonts w:hAnsi="Noto Sans" w:cs="Noto Sans"/>
        </w:rPr>
      </w:pPr>
      <w:r w:rsidRPr="00871AF0">
        <w:rPr>
          <w:rFonts w:hAnsi="Noto Sans" w:cs="Noto Sans"/>
        </w:rPr>
        <w:t xml:space="preserve">The Mental Health and Wellbeing Commission provides system-level oversight of mental health and wellbeing in New Zealand. It became an independent Crown entity in February 2021. The Commission’s Board is chaired by Hayden </w:t>
      </w:r>
      <w:proofErr w:type="spellStart"/>
      <w:r w:rsidRPr="00871AF0">
        <w:rPr>
          <w:rFonts w:hAnsi="Noto Sans" w:cs="Noto Sans"/>
        </w:rPr>
        <w:t>Wano</w:t>
      </w:r>
      <w:proofErr w:type="spellEnd"/>
      <w:r w:rsidRPr="00871AF0">
        <w:rPr>
          <w:rFonts w:hAnsi="Noto Sans" w:cs="Noto Sans"/>
        </w:rPr>
        <w:t xml:space="preserve">. The board members are Professor Sunny Collings, Kevin Hague, </w:t>
      </w:r>
      <w:proofErr w:type="spellStart"/>
      <w:r w:rsidRPr="00871AF0">
        <w:rPr>
          <w:rFonts w:hAnsi="Noto Sans" w:cs="Noto Sans"/>
        </w:rPr>
        <w:t>Taimi</w:t>
      </w:r>
      <w:proofErr w:type="spellEnd"/>
      <w:r w:rsidRPr="00871AF0">
        <w:rPr>
          <w:rFonts w:hAnsi="Noto Sans" w:cs="Noto Sans"/>
        </w:rPr>
        <w:t xml:space="preserve"> Allan, </w:t>
      </w:r>
      <w:proofErr w:type="spellStart"/>
      <w:r w:rsidRPr="00871AF0">
        <w:rPr>
          <w:rFonts w:hAnsi="Noto Sans" w:cs="Noto Sans"/>
        </w:rPr>
        <w:t>Dr</w:t>
      </w:r>
      <w:proofErr w:type="spellEnd"/>
      <w:r w:rsidRPr="00871AF0">
        <w:rPr>
          <w:rFonts w:hAnsi="Noto Sans" w:cs="Noto Sans"/>
        </w:rPr>
        <w:t xml:space="preserve"> </w:t>
      </w:r>
      <w:proofErr w:type="spellStart"/>
      <w:r w:rsidRPr="00871AF0">
        <w:rPr>
          <w:rFonts w:hAnsi="Noto Sans" w:cs="Noto Sans"/>
        </w:rPr>
        <w:t>Jemaima</w:t>
      </w:r>
      <w:proofErr w:type="spellEnd"/>
      <w:r w:rsidRPr="00871AF0">
        <w:rPr>
          <w:rFonts w:hAnsi="Noto Sans" w:cs="Noto Sans"/>
        </w:rPr>
        <w:t xml:space="preserve"> </w:t>
      </w:r>
      <w:proofErr w:type="spellStart"/>
      <w:r w:rsidRPr="00871AF0">
        <w:rPr>
          <w:rFonts w:hAnsi="Noto Sans" w:cs="Noto Sans"/>
        </w:rPr>
        <w:t>Tiatia-Seath</w:t>
      </w:r>
      <w:proofErr w:type="spellEnd"/>
      <w:r w:rsidRPr="00871AF0">
        <w:rPr>
          <w:rFonts w:hAnsi="Noto Sans" w:cs="Noto Sans"/>
        </w:rPr>
        <w:t xml:space="preserve">, and Alexander El </w:t>
      </w:r>
      <w:proofErr w:type="spellStart"/>
      <w:r w:rsidRPr="00871AF0">
        <w:rPr>
          <w:rFonts w:hAnsi="Noto Sans" w:cs="Noto Sans"/>
        </w:rPr>
        <w:t>Amanni</w:t>
      </w:r>
      <w:proofErr w:type="spellEnd"/>
      <w:r w:rsidRPr="00871AF0">
        <w:rPr>
          <w:rFonts w:hAnsi="Noto Sans" w:cs="Noto Sans"/>
        </w:rPr>
        <w:t xml:space="preserve">. Information about the Commission’s work is available on their </w:t>
      </w:r>
      <w:hyperlink r:id="rId41">
        <w:r w:rsidRPr="00871AF0">
          <w:rPr>
            <w:rFonts w:hAnsi="Noto Sans" w:cs="Noto Sans"/>
            <w:u w:val="single"/>
          </w:rPr>
          <w:t>website</w:t>
        </w:r>
      </w:hyperlink>
      <w:r w:rsidRPr="00871AF0">
        <w:rPr>
          <w:rFonts w:hAnsi="Noto Sans" w:cs="Noto Sans"/>
        </w:rPr>
        <w:t>.</w:t>
      </w:r>
    </w:p>
    <w:p w:rsidR="00C93527" w:rsidRPr="00871AF0" w:rsidRDefault="007A3BF7" w:rsidP="00871AF0">
      <w:pPr>
        <w:pStyle w:val="Heading3"/>
        <w:spacing w:before="175"/>
        <w:ind w:left="363"/>
        <w:rPr>
          <w:rFonts w:hAnsi="Noto Sans" w:cs="Noto Sans"/>
        </w:rPr>
      </w:pPr>
      <w:proofErr w:type="spellStart"/>
      <w:r w:rsidRPr="00871AF0">
        <w:rPr>
          <w:rFonts w:hAnsi="Noto Sans" w:cs="Noto Sans"/>
          <w:color w:val="23305D"/>
        </w:rPr>
        <w:t>Te</w:t>
      </w:r>
      <w:proofErr w:type="spellEnd"/>
      <w:r w:rsidRPr="00871AF0">
        <w:rPr>
          <w:rFonts w:hAnsi="Noto Sans" w:cs="Noto Sans"/>
          <w:color w:val="23305D"/>
        </w:rPr>
        <w:t xml:space="preserve"> </w:t>
      </w:r>
      <w:proofErr w:type="spellStart"/>
      <w:r w:rsidRPr="00871AF0">
        <w:rPr>
          <w:rFonts w:hAnsi="Noto Sans" w:cs="Noto Sans"/>
          <w:color w:val="23305D"/>
        </w:rPr>
        <w:t>Pou</w:t>
      </w:r>
      <w:proofErr w:type="spellEnd"/>
    </w:p>
    <w:p w:rsidR="00C93527" w:rsidRPr="00871AF0" w:rsidRDefault="007A3BF7" w:rsidP="00871AF0">
      <w:pPr>
        <w:pStyle w:val="BodyText"/>
        <w:spacing w:before="95" w:line="223" w:lineRule="auto"/>
        <w:ind w:left="363" w:right="1120"/>
        <w:rPr>
          <w:rFonts w:hAnsi="Noto Sans" w:cs="Noto Sans"/>
        </w:rPr>
      </w:pPr>
      <w:proofErr w:type="spellStart"/>
      <w:r w:rsidRPr="00871AF0">
        <w:rPr>
          <w:rFonts w:hAnsi="Noto Sans" w:cs="Noto Sans"/>
        </w:rPr>
        <w:t>Te</w:t>
      </w:r>
      <w:proofErr w:type="spellEnd"/>
      <w:r w:rsidRPr="00871AF0">
        <w:rPr>
          <w:rFonts w:hAnsi="Noto Sans" w:cs="Noto Sans"/>
        </w:rPr>
        <w:t xml:space="preserve"> </w:t>
      </w:r>
      <w:proofErr w:type="spellStart"/>
      <w:r w:rsidRPr="00871AF0">
        <w:rPr>
          <w:rFonts w:hAnsi="Noto Sans" w:cs="Noto Sans"/>
        </w:rPr>
        <w:t>Pou</w:t>
      </w:r>
      <w:proofErr w:type="spellEnd"/>
      <w:r w:rsidRPr="00871AF0">
        <w:rPr>
          <w:rFonts w:hAnsi="Noto Sans" w:cs="Noto Sans"/>
        </w:rPr>
        <w:t xml:space="preserve"> is the national workforce </w:t>
      </w:r>
      <w:proofErr w:type="spellStart"/>
      <w:r w:rsidRPr="00871AF0">
        <w:rPr>
          <w:rFonts w:hAnsi="Noto Sans" w:cs="Noto Sans"/>
        </w:rPr>
        <w:t>centre</w:t>
      </w:r>
      <w:proofErr w:type="spellEnd"/>
      <w:r w:rsidRPr="00871AF0">
        <w:rPr>
          <w:rFonts w:hAnsi="Noto Sans" w:cs="Noto Sans"/>
        </w:rPr>
        <w:t xml:space="preserve"> for mental health, addiction and disability. It runs a consumer satisfaction survey for </w:t>
      </w:r>
      <w:proofErr w:type="spellStart"/>
      <w:r w:rsidRPr="00871AF0">
        <w:rPr>
          <w:rFonts w:hAnsi="Noto Sans" w:cs="Noto Sans"/>
        </w:rPr>
        <w:t>tāngata</w:t>
      </w:r>
      <w:proofErr w:type="spellEnd"/>
      <w:r w:rsidRPr="00871AF0">
        <w:rPr>
          <w:rFonts w:hAnsi="Noto Sans" w:cs="Noto Sans"/>
        </w:rPr>
        <w:t xml:space="preserve"> </w:t>
      </w:r>
      <w:proofErr w:type="spellStart"/>
      <w:r w:rsidRPr="00871AF0">
        <w:rPr>
          <w:rFonts w:hAnsi="Noto Sans" w:cs="Noto Sans"/>
        </w:rPr>
        <w:t>whai</w:t>
      </w:r>
      <w:proofErr w:type="spellEnd"/>
      <w:r w:rsidRPr="00871AF0">
        <w:rPr>
          <w:rFonts w:hAnsi="Noto Sans" w:cs="Noto Sans"/>
        </w:rPr>
        <w:t xml:space="preserve"> </w:t>
      </w:r>
      <w:proofErr w:type="spellStart"/>
      <w:r w:rsidRPr="00871AF0">
        <w:rPr>
          <w:rFonts w:hAnsi="Noto Sans" w:cs="Noto Sans"/>
        </w:rPr>
        <w:t>ora</w:t>
      </w:r>
      <w:proofErr w:type="spellEnd"/>
      <w:r w:rsidRPr="00871AF0">
        <w:rPr>
          <w:rFonts w:hAnsi="Noto Sans" w:cs="Noto Sans"/>
        </w:rPr>
        <w:t xml:space="preserve"> and </w:t>
      </w:r>
      <w:proofErr w:type="spellStart"/>
      <w:r w:rsidRPr="00871AF0">
        <w:rPr>
          <w:rFonts w:hAnsi="Noto Sans" w:cs="Noto Sans"/>
        </w:rPr>
        <w:t>whānau</w:t>
      </w:r>
      <w:proofErr w:type="spellEnd"/>
      <w:r w:rsidRPr="00871AF0">
        <w:rPr>
          <w:rFonts w:hAnsi="Noto Sans" w:cs="Noto Sans"/>
        </w:rPr>
        <w:t xml:space="preserve"> to find out about their experience of the services they receive in the DHB and NGO non-governmental </w:t>
      </w:r>
      <w:proofErr w:type="spellStart"/>
      <w:r w:rsidRPr="00871AF0">
        <w:rPr>
          <w:rFonts w:hAnsi="Noto Sans" w:cs="Noto Sans"/>
        </w:rPr>
        <w:t>organisation</w:t>
      </w:r>
      <w:proofErr w:type="spellEnd"/>
      <w:r w:rsidRPr="00871AF0">
        <w:rPr>
          <w:rFonts w:hAnsi="Noto Sans" w:cs="Noto Sans"/>
        </w:rPr>
        <w:t xml:space="preserve"> mental health and addiction sector. </w:t>
      </w:r>
      <w:proofErr w:type="spellStart"/>
      <w:r w:rsidRPr="00871AF0">
        <w:rPr>
          <w:rFonts w:hAnsi="Noto Sans" w:cs="Noto Sans"/>
        </w:rPr>
        <w:t>Te</w:t>
      </w:r>
      <w:proofErr w:type="spellEnd"/>
      <w:r w:rsidRPr="00871AF0">
        <w:rPr>
          <w:rFonts w:hAnsi="Noto Sans" w:cs="Noto Sans"/>
        </w:rPr>
        <w:t xml:space="preserve"> </w:t>
      </w:r>
      <w:proofErr w:type="spellStart"/>
      <w:r w:rsidRPr="00871AF0">
        <w:rPr>
          <w:rFonts w:hAnsi="Noto Sans" w:cs="Noto Sans"/>
        </w:rPr>
        <w:t>Pou</w:t>
      </w:r>
      <w:proofErr w:type="spellEnd"/>
      <w:r w:rsidRPr="00871AF0">
        <w:rPr>
          <w:rFonts w:hAnsi="Noto Sans" w:cs="Noto Sans"/>
        </w:rPr>
        <w:t xml:space="preserve"> publishes results of this survey on its </w:t>
      </w:r>
      <w:hyperlink r:id="rId42">
        <w:r w:rsidRPr="00871AF0">
          <w:rPr>
            <w:rFonts w:hAnsi="Noto Sans" w:cs="Noto Sans"/>
            <w:u w:val="single"/>
          </w:rPr>
          <w:t>website</w:t>
        </w:r>
      </w:hyperlink>
      <w:r w:rsidRPr="00871AF0">
        <w:rPr>
          <w:rFonts w:hAnsi="Noto Sans" w:cs="Noto Sans"/>
        </w:rPr>
        <w:t>.</w:t>
      </w:r>
    </w:p>
    <w:p w:rsidR="00C93527" w:rsidRPr="00871AF0" w:rsidRDefault="007A3BF7" w:rsidP="00871AF0">
      <w:pPr>
        <w:pStyle w:val="Heading3"/>
        <w:spacing w:before="173"/>
        <w:ind w:left="363"/>
        <w:rPr>
          <w:rFonts w:hAnsi="Noto Sans" w:cs="Noto Sans"/>
        </w:rPr>
      </w:pPr>
      <w:r w:rsidRPr="00871AF0">
        <w:rPr>
          <w:rFonts w:hAnsi="Noto Sans" w:cs="Noto Sans"/>
          <w:color w:val="23305D"/>
        </w:rPr>
        <w:t>Chief Coroner</w:t>
      </w:r>
    </w:p>
    <w:p w:rsidR="00C93527" w:rsidRPr="00871AF0" w:rsidRDefault="007A3BF7" w:rsidP="00871AF0">
      <w:pPr>
        <w:pStyle w:val="BodyText"/>
        <w:spacing w:before="96" w:line="223" w:lineRule="auto"/>
        <w:ind w:left="363" w:right="1134"/>
        <w:rPr>
          <w:rFonts w:hAnsi="Noto Sans" w:cs="Noto Sans"/>
        </w:rPr>
      </w:pPr>
      <w:r w:rsidRPr="00871AF0">
        <w:rPr>
          <w:rFonts w:hAnsi="Noto Sans" w:cs="Noto Sans"/>
        </w:rPr>
        <w:t xml:space="preserve">The Chief Coroner releases national suspected suicide statistics each year. These are available on the Coronial Services’ </w:t>
      </w:r>
      <w:hyperlink r:id="rId43">
        <w:r w:rsidRPr="00871AF0">
          <w:rPr>
            <w:rFonts w:hAnsi="Noto Sans" w:cs="Noto Sans"/>
            <w:u w:val="single"/>
          </w:rPr>
          <w:t>website</w:t>
        </w:r>
      </w:hyperlink>
      <w:r w:rsidRPr="00871AF0">
        <w:rPr>
          <w:rFonts w:hAnsi="Noto Sans" w:cs="Noto Sans"/>
        </w:rPr>
        <w:t>.</w:t>
      </w:r>
    </w:p>
    <w:p w:rsidR="00C93527" w:rsidRPr="00871AF0" w:rsidRDefault="00C93527" w:rsidP="00871AF0">
      <w:pPr>
        <w:spacing w:line="223" w:lineRule="auto"/>
        <w:rPr>
          <w:rFonts w:hAnsi="Noto Sans" w:cs="Noto Sans"/>
        </w:rPr>
        <w:sectPr w:rsidR="00C93527" w:rsidRPr="00871AF0">
          <w:type w:val="continuous"/>
          <w:pgSz w:w="11910" w:h="16840"/>
          <w:pgMar w:top="1580" w:right="0" w:bottom="280" w:left="0" w:header="0" w:footer="1156" w:gutter="0"/>
          <w:cols w:num="2" w:space="720" w:equalWidth="0">
            <w:col w:w="5720" w:space="40"/>
            <w:col w:w="6150"/>
          </w:cols>
        </w:sectPr>
      </w:pPr>
    </w:p>
    <w:p w:rsidR="00C93527" w:rsidRPr="00871AF0" w:rsidRDefault="00297F7D" w:rsidP="00871AF0">
      <w:pPr>
        <w:pStyle w:val="BodyText"/>
        <w:rPr>
          <w:rFonts w:hAnsi="Noto Sans" w:cs="Noto Sans"/>
        </w:rPr>
      </w:pPr>
      <w:r>
        <w:lastRenderedPageBreak/>
        <w:pict>
          <v:rect id="docshape465" o:spid="_x0000_s1026" alt="" style="position:absolute;margin-left:0;margin-top:0;width:595.3pt;height:735.9pt;z-index:15766528;mso-wrap-edited:f;mso-width-percent:0;mso-height-percent:0;mso-position-horizontal-relative:page;mso-position-vertical-relative:page;mso-width-percent:0;mso-height-percent:0" fillcolor="#f18700" stroked="f">
            <w10:wrap anchorx="page" anchory="page"/>
          </v:rect>
        </w:pict>
      </w: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C93527" w:rsidP="00871AF0">
      <w:pPr>
        <w:pStyle w:val="BodyText"/>
        <w:rPr>
          <w:rFonts w:hAnsi="Noto Sans" w:cs="Noto Sans"/>
        </w:rPr>
      </w:pPr>
    </w:p>
    <w:p w:rsidR="00C93527" w:rsidRPr="00871AF0" w:rsidRDefault="007A3BF7" w:rsidP="0038514E">
      <w:pPr>
        <w:spacing w:before="94"/>
        <w:rPr>
          <w:rFonts w:hAnsi="Noto Sans" w:cs="Noto Sans"/>
          <w:b/>
          <w:sz w:val="19"/>
        </w:rPr>
      </w:pPr>
      <w:proofErr w:type="spellStart"/>
      <w:r w:rsidRPr="00871AF0">
        <w:rPr>
          <w:rFonts w:hAnsi="Noto Sans" w:cs="Noto Sans"/>
          <w:b/>
          <w:color w:val="010101"/>
          <w:w w:val="105"/>
          <w:sz w:val="19"/>
        </w:rPr>
        <w:t>Te</w:t>
      </w:r>
      <w:proofErr w:type="spellEnd"/>
      <w:r w:rsidRPr="00871AF0">
        <w:rPr>
          <w:rFonts w:hAnsi="Noto Sans" w:cs="Noto Sans"/>
          <w:b/>
          <w:color w:val="010101"/>
          <w:w w:val="105"/>
          <w:sz w:val="19"/>
        </w:rPr>
        <w:t xml:space="preserve"> </w:t>
      </w:r>
      <w:proofErr w:type="spellStart"/>
      <w:r w:rsidRPr="00871AF0">
        <w:rPr>
          <w:rFonts w:hAnsi="Noto Sans" w:cs="Noto Sans"/>
          <w:b/>
          <w:color w:val="010101"/>
          <w:w w:val="105"/>
          <w:sz w:val="19"/>
        </w:rPr>
        <w:t>Kawanatanga</w:t>
      </w:r>
      <w:proofErr w:type="spellEnd"/>
      <w:r w:rsidRPr="00871AF0">
        <w:rPr>
          <w:rFonts w:hAnsi="Noto Sans" w:cs="Noto Sans"/>
          <w:b/>
          <w:color w:val="010101"/>
          <w:w w:val="105"/>
          <w:sz w:val="19"/>
        </w:rPr>
        <w:t xml:space="preserve"> o Aotearoa</w:t>
      </w:r>
    </w:p>
    <w:p w:rsidR="00C93527" w:rsidRPr="00871AF0" w:rsidRDefault="0038514E" w:rsidP="00871AF0">
      <w:pPr>
        <w:spacing w:before="122"/>
        <w:ind w:right="1116"/>
        <w:rPr>
          <w:rFonts w:hAnsi="Noto Sans" w:cs="Noto Sans"/>
          <w:sz w:val="12"/>
        </w:rPr>
      </w:pPr>
      <w:r w:rsidRPr="0038514E">
        <w:rPr>
          <w:rFonts w:hAnsi="Noto Sans" w:cs="Noto Sans"/>
          <w:sz w:val="12"/>
        </w:rPr>
        <w:drawing>
          <wp:anchor distT="0" distB="0" distL="0" distR="0" simplePos="0" relativeHeight="487630336" behindDoc="0" locked="0" layoutInCell="1" allowOverlap="1" wp14:anchorId="1259A71A" wp14:editId="146C50F6">
            <wp:simplePos x="0" y="0"/>
            <wp:positionH relativeFrom="page">
              <wp:posOffset>5541010</wp:posOffset>
            </wp:positionH>
            <wp:positionV relativeFrom="paragraph">
              <wp:posOffset>750570</wp:posOffset>
            </wp:positionV>
            <wp:extent cx="1336675" cy="529590"/>
            <wp:effectExtent l="0" t="0" r="0" b="3810"/>
            <wp:wrapTopAndBottom/>
            <wp:docPr id="988" name="image3.png"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36675" cy="529590"/>
                    </a:xfrm>
                    <a:prstGeom prst="rect">
                      <a:avLst/>
                    </a:prstGeom>
                  </pic:spPr>
                </pic:pic>
              </a:graphicData>
            </a:graphic>
            <wp14:sizeRelH relativeFrom="margin">
              <wp14:pctWidth>0</wp14:pctWidth>
            </wp14:sizeRelH>
            <wp14:sizeRelV relativeFrom="margin">
              <wp14:pctHeight>0</wp14:pctHeight>
            </wp14:sizeRelV>
          </wp:anchor>
        </w:drawing>
      </w:r>
      <w:r w:rsidRPr="0038514E">
        <w:rPr>
          <w:rFonts w:hAnsi="Noto Sans" w:cs="Noto Sans"/>
          <w:sz w:val="12"/>
        </w:rPr>
        <w:drawing>
          <wp:anchor distT="0" distB="0" distL="0" distR="0" simplePos="0" relativeHeight="487629312" behindDoc="0" locked="0" layoutInCell="1" allowOverlap="1" wp14:anchorId="6D84EEF9" wp14:editId="1FD0BDE5">
            <wp:simplePos x="0" y="0"/>
            <wp:positionH relativeFrom="page">
              <wp:posOffset>633047</wp:posOffset>
            </wp:positionH>
            <wp:positionV relativeFrom="paragraph">
              <wp:posOffset>697865</wp:posOffset>
            </wp:positionV>
            <wp:extent cx="2320925" cy="522605"/>
            <wp:effectExtent l="0" t="0" r="3175" b="0"/>
            <wp:wrapTopAndBottom/>
            <wp:docPr id="987" name="image2.png" descr="Te Kāwanatanga o Aotearoa 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0925" cy="522605"/>
                    </a:xfrm>
                    <a:prstGeom prst="rect">
                      <a:avLst/>
                    </a:prstGeom>
                  </pic:spPr>
                </pic:pic>
              </a:graphicData>
            </a:graphic>
            <wp14:sizeRelV relativeFrom="margin">
              <wp14:pctHeight>0</wp14:pctHeight>
            </wp14:sizeRelV>
          </wp:anchor>
        </w:drawing>
      </w:r>
    </w:p>
    <w:sectPr w:rsidR="00C93527" w:rsidRPr="00871AF0">
      <w:footerReference w:type="even" r:id="rId44"/>
      <w:pgSz w:w="11910" w:h="16840"/>
      <w:pgMar w:top="1580" w:right="0" w:bottom="280" w:left="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97F7D" w:rsidRDefault="00297F7D">
      <w:r>
        <w:separator/>
      </w:r>
    </w:p>
  </w:endnote>
  <w:endnote w:type="continuationSeparator" w:id="0">
    <w:p w:rsidR="00297F7D" w:rsidRDefault="00297F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Poppins">
    <w:altName w:val="Mangal"/>
    <w:panose1 w:val="00000500000000000000"/>
    <w:charset w:val="00"/>
    <w:family w:val="auto"/>
    <w:notTrueType/>
    <w:pitch w:val="variable"/>
    <w:sig w:usb0="00008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Noto Sans">
    <w:panose1 w:val="020B0604020202020204"/>
    <w:charset w:val="00"/>
    <w:family w:val="swiss"/>
    <w:pitch w:val="variable"/>
    <w:sig w:usb0="E00002FF" w:usb1="4000001F" w:usb2="08000029" w:usb3="00000000" w:csb0="00000001" w:csb1="00000000"/>
  </w:font>
  <w:font w:name="Poppins-Light">
    <w:altName w:val="Poppins"/>
    <w:panose1 w:val="00000400000000000000"/>
    <w:charset w:val="4D"/>
    <w:family w:val="auto"/>
    <w:notTrueType/>
    <w:pitch w:val="variable"/>
    <w:sig w:usb0="00008007" w:usb1="00000000" w:usb2="00000000" w:usb3="00000000" w:csb0="00000093"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3BF7" w:rsidRDefault="007A3BF7">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3BF7" w:rsidRDefault="00297F7D">
    <w:pPr>
      <w:pStyle w:val="BodyText"/>
      <w:spacing w:line="14" w:lineRule="auto"/>
    </w:pPr>
    <w:r>
      <w:pict>
        <v:line id="_x0000_s2058" alt="" style="position:absolute;z-index:-16624128;mso-wrap-edited:f;mso-width-percent:0;mso-height-percent:0;mso-position-horizontal-relative:page;mso-position-vertical-relative:page;mso-width-percent:0;mso-height-percent:0" from="56.7pt,770.3pt" to="537.85pt,770.3pt" strokecolor="#23305d" strokeweight=".5pt">
          <w10:wrap anchorx="page" anchory="page"/>
        </v:line>
      </w:pict>
    </w:r>
    <w:r>
      <w:pict>
        <v:shapetype id="_x0000_t202" coordsize="21600,21600" o:spt="202" path="m,l,21600r21600,l21600,xe">
          <v:stroke joinstyle="miter"/>
          <v:path gradientshapeok="t" o:connecttype="rect"/>
        </v:shapetype>
        <v:shape id="docshape346" o:spid="_x0000_s2057" type="#_x0000_t202" alt="" style="position:absolute;margin-left:423.25pt;margin-top:784.1pt;width:115.65pt;height:15.1pt;z-index:-16623616;mso-wrap-style:square;mso-wrap-edited:f;mso-width-percent:0;mso-height-percent:0;mso-position-horizontal-relative:page;mso-position-vertical-relative:page;mso-width-percent:0;mso-height-percent:0;v-text-anchor:top" filled="f" stroked="f">
          <v:textbox inset="0,0,0,0">
            <w:txbxContent>
              <w:p w:rsidR="007A3BF7" w:rsidRDefault="007A3BF7">
                <w:pPr>
                  <w:spacing w:before="6"/>
                  <w:ind w:left="20"/>
                  <w:rPr>
                    <w:sz w:val="16"/>
                  </w:rPr>
                </w:pPr>
                <w:r>
                  <w:rPr>
                    <w:color w:val="23305D"/>
                    <w:sz w:val="16"/>
                  </w:rPr>
                  <w:t>Mental Health and Addiction</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3BF7" w:rsidRDefault="00297F7D">
    <w:pPr>
      <w:pStyle w:val="BodyText"/>
      <w:spacing w:line="14" w:lineRule="auto"/>
    </w:pPr>
    <w:r>
      <w:pict>
        <v:line id="_x0000_s2056" alt="" style="position:absolute;z-index:-16625152;mso-wrap-edited:f;mso-width-percent:0;mso-height-percent:0;mso-position-horizontal-relative:page;mso-position-vertical-relative:page;mso-width-percent:0;mso-height-percent:0" from="57.4pt,770.3pt" to="538.6pt,770.3pt" strokecolor="#23305d" strokeweight=".5pt">
          <w10:wrap anchorx="page" anchory="page"/>
        </v:line>
      </w:pict>
    </w:r>
    <w:r>
      <w:pict>
        <v:shapetype id="_x0000_t202" coordsize="21600,21600" o:spt="202" path="m,l,21600r21600,l21600,xe">
          <v:stroke joinstyle="miter"/>
          <v:path gradientshapeok="t" o:connecttype="rect"/>
        </v:shapetype>
        <v:shape id="docshape345" o:spid="_x0000_s2055" type="#_x0000_t202" alt="" style="position:absolute;margin-left:55.7pt;margin-top:784.1pt;width:59.2pt;height:15.1pt;z-index:-16624640;mso-wrap-style:square;mso-wrap-edited:f;mso-width-percent:0;mso-height-percent:0;mso-position-horizontal-relative:page;mso-position-vertical-relative:page;mso-width-percent:0;mso-height-percent:0;v-text-anchor:top" filled="f" stroked="f">
          <v:textbox inset="0,0,0,0">
            <w:txbxContent>
              <w:p w:rsidR="007A3BF7" w:rsidRDefault="007A3BF7">
                <w:pPr>
                  <w:spacing w:before="6"/>
                  <w:ind w:left="20"/>
                  <w:rPr>
                    <w:sz w:val="16"/>
                  </w:rPr>
                </w:pPr>
                <w:r>
                  <w:rPr>
                    <w:color w:val="23305D"/>
                    <w:sz w:val="16"/>
                  </w:rPr>
                  <w:t>Year in Review</w:t>
                </w:r>
              </w:p>
            </w:txbxContent>
          </v:textbox>
          <w10:wrap anchorx="page" anchory="page"/>
        </v:shape>
      </w:pic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3BF7" w:rsidRDefault="00297F7D">
    <w:pPr>
      <w:pStyle w:val="BodyText"/>
      <w:spacing w:line="14" w:lineRule="auto"/>
    </w:pPr>
    <w:r>
      <w:pict>
        <v:line id="_x0000_s2054" alt="" style="position:absolute;z-index:-16621568;mso-wrap-edited:f;mso-width-percent:0;mso-height-percent:0;mso-position-horizontal-relative:page;mso-position-vertical-relative:page;mso-width-percent:0;mso-height-percent:0" from="56.7pt,770.3pt" to="537.85pt,770.3pt" strokecolor="#23305d" strokeweight=".5pt">
          <w10:wrap anchorx="page" anchory="page"/>
        </v:line>
      </w:pict>
    </w:r>
    <w:r>
      <w:pict>
        <v:shapetype id="_x0000_t202" coordsize="21600,21600" o:spt="202" path="m,l,21600r21600,l21600,xe">
          <v:stroke joinstyle="miter"/>
          <v:path gradientshapeok="t" o:connecttype="rect"/>
        </v:shapetype>
        <v:shape id="docshape353" o:spid="_x0000_s2053" type="#_x0000_t202" alt="" style="position:absolute;margin-left:53.7pt;margin-top:784.1pt;width:16.65pt;height:15.1pt;z-index:-16621056;mso-wrap-style:square;mso-wrap-edited:f;mso-width-percent:0;mso-height-percent:0;mso-position-horizontal-relative:page;mso-position-vertical-relative:page;mso-width-percent:0;mso-height-percent:0;v-text-anchor:top" filled="f" stroked="f">
          <v:textbox inset="0,0,0,0">
            <w:txbxContent>
              <w:p w:rsidR="007A3BF7" w:rsidRDefault="007A3BF7">
                <w:pPr>
                  <w:spacing w:before="6"/>
                  <w:ind w:left="60"/>
                  <w:rPr>
                    <w:sz w:val="16"/>
                  </w:rPr>
                </w:pPr>
                <w:r>
                  <w:fldChar w:fldCharType="begin"/>
                </w:r>
                <w:r>
                  <w:rPr>
                    <w:color w:val="23305D"/>
                    <w:sz w:val="16"/>
                  </w:rPr>
                  <w:instrText xml:space="preserve"> PAGE </w:instrText>
                </w:r>
                <w:r>
                  <w:fldChar w:fldCharType="separate"/>
                </w:r>
                <w:r>
                  <w:t>20</w:t>
                </w:r>
                <w:r>
                  <w:fldChar w:fldCharType="end"/>
                </w:r>
              </w:p>
            </w:txbxContent>
          </v:textbox>
          <w10:wrap anchorx="page" anchory="page"/>
        </v:shape>
      </w:pict>
    </w:r>
    <w:r>
      <w:pict>
        <v:shape id="docshape354" o:spid="_x0000_s2052" type="#_x0000_t202" alt="" style="position:absolute;margin-left:423.25pt;margin-top:784.1pt;width:115.65pt;height:15.1pt;z-index:-16620544;mso-wrap-style:square;mso-wrap-edited:f;mso-width-percent:0;mso-height-percent:0;mso-position-horizontal-relative:page;mso-position-vertical-relative:page;mso-width-percent:0;mso-height-percent:0;v-text-anchor:top" filled="f" stroked="f">
          <v:textbox inset="0,0,0,0">
            <w:txbxContent>
              <w:p w:rsidR="007A3BF7" w:rsidRDefault="007A3BF7">
                <w:pPr>
                  <w:spacing w:before="6"/>
                  <w:ind w:left="20"/>
                  <w:rPr>
                    <w:sz w:val="16"/>
                  </w:rPr>
                </w:pPr>
                <w:r>
                  <w:rPr>
                    <w:color w:val="23305D"/>
                    <w:sz w:val="16"/>
                  </w:rPr>
                  <w:t>Mental Health and Addiction</w:t>
                </w:r>
              </w:p>
            </w:txbxContent>
          </v:textbox>
          <w10:wrap anchorx="page" anchory="page"/>
        </v:shape>
      </w:pic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3BF7" w:rsidRDefault="00297F7D">
    <w:pPr>
      <w:pStyle w:val="BodyText"/>
      <w:spacing w:line="14" w:lineRule="auto"/>
    </w:pPr>
    <w:r>
      <w:pict>
        <v:line id="_x0000_s2051" alt="" style="position:absolute;z-index:-16623104;mso-wrap-edited:f;mso-width-percent:0;mso-height-percent:0;mso-position-horizontal-relative:page;mso-position-vertical-relative:page;mso-width-percent:0;mso-height-percent:0" from="57.4pt,770.3pt" to="538.6pt,770.3pt" strokecolor="#23305d" strokeweight=".5pt">
          <w10:wrap anchorx="page" anchory="page"/>
        </v:line>
      </w:pict>
    </w:r>
    <w:r>
      <w:pict>
        <v:shapetype id="_x0000_t202" coordsize="21600,21600" o:spt="202" path="m,l,21600r21600,l21600,xe">
          <v:stroke joinstyle="miter"/>
          <v:path gradientshapeok="t" o:connecttype="rect"/>
        </v:shapetype>
        <v:shape id="docshape351" o:spid="_x0000_s2050" type="#_x0000_t202" alt="" style="position:absolute;margin-left:55.7pt;margin-top:784.1pt;width:59.2pt;height:15.1pt;z-index:-16622592;mso-wrap-style:square;mso-wrap-edited:f;mso-width-percent:0;mso-height-percent:0;mso-position-horizontal-relative:page;mso-position-vertical-relative:page;mso-width-percent:0;mso-height-percent:0;v-text-anchor:top" filled="f" stroked="f">
          <v:textbox inset="0,0,0,0">
            <w:txbxContent>
              <w:p w:rsidR="007A3BF7" w:rsidRDefault="007A3BF7">
                <w:pPr>
                  <w:spacing w:before="6"/>
                  <w:ind w:left="20"/>
                  <w:rPr>
                    <w:sz w:val="16"/>
                  </w:rPr>
                </w:pPr>
                <w:r>
                  <w:rPr>
                    <w:color w:val="23305D"/>
                    <w:sz w:val="16"/>
                  </w:rPr>
                  <w:t>Year in Review</w:t>
                </w:r>
              </w:p>
            </w:txbxContent>
          </v:textbox>
          <w10:wrap anchorx="page" anchory="page"/>
        </v:shape>
      </w:pict>
    </w:r>
    <w:r>
      <w:pict>
        <v:shape id="docshape352" o:spid="_x0000_s2049" type="#_x0000_t202" alt="" style="position:absolute;margin-left:526.25pt;margin-top:784.1pt;width:16.35pt;height:15.1pt;z-index:-16622080;mso-wrap-style:square;mso-wrap-edited:f;mso-width-percent:0;mso-height-percent:0;mso-position-horizontal-relative:page;mso-position-vertical-relative:page;mso-width-percent:0;mso-height-percent:0;v-text-anchor:top" filled="f" stroked="f">
          <v:textbox inset="0,0,0,0">
            <w:txbxContent>
              <w:p w:rsidR="007A3BF7" w:rsidRDefault="007A3BF7">
                <w:pPr>
                  <w:spacing w:before="6"/>
                  <w:ind w:left="60"/>
                  <w:rPr>
                    <w:sz w:val="16"/>
                  </w:rPr>
                </w:pPr>
                <w:r>
                  <w:fldChar w:fldCharType="begin"/>
                </w:r>
                <w:r>
                  <w:rPr>
                    <w:color w:val="23305D"/>
                    <w:sz w:val="16"/>
                  </w:rPr>
                  <w:instrText xml:space="preserve"> PAGE </w:instrText>
                </w:r>
                <w:r>
                  <w:fldChar w:fldCharType="separate"/>
                </w:r>
                <w:r>
                  <w:t>23</w:t>
                </w:r>
                <w:r>
                  <w:fldChar w:fldCharType="end"/>
                </w:r>
              </w:p>
            </w:txbxContent>
          </v:textbox>
          <w10:wrap anchorx="page" anchory="page"/>
        </v:shape>
      </w:pic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A3BF7" w:rsidRDefault="007A3BF7">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97F7D" w:rsidRDefault="00297F7D">
      <w:r>
        <w:separator/>
      </w:r>
    </w:p>
  </w:footnote>
  <w:footnote w:type="continuationSeparator" w:id="0">
    <w:p w:rsidR="00297F7D" w:rsidRDefault="00297F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C71571"/>
    <w:multiLevelType w:val="hybridMultilevel"/>
    <w:tmpl w:val="AFB2DB18"/>
    <w:lvl w:ilvl="0" w:tplc="DEDAEB18">
      <w:numFmt w:val="bullet"/>
      <w:lvlText w:val="•"/>
      <w:lvlJc w:val="left"/>
      <w:pPr>
        <w:ind w:left="503" w:hanging="227"/>
      </w:pPr>
      <w:rPr>
        <w:rFonts w:ascii="Poppins" w:eastAsia="Poppins" w:hAnsi="Poppins" w:cs="Poppins" w:hint="default"/>
        <w:w w:val="100"/>
        <w:lang w:val="en-US" w:eastAsia="en-US" w:bidi="ar-SA"/>
      </w:rPr>
    </w:lvl>
    <w:lvl w:ilvl="1" w:tplc="8A323018">
      <w:numFmt w:val="bullet"/>
      <w:lvlText w:val="•"/>
      <w:lvlJc w:val="left"/>
      <w:pPr>
        <w:ind w:left="655" w:hanging="227"/>
      </w:pPr>
      <w:rPr>
        <w:rFonts w:ascii="Poppins" w:eastAsia="Poppins" w:hAnsi="Poppins" w:cs="Poppins" w:hint="default"/>
        <w:w w:val="100"/>
        <w:lang w:val="en-US" w:eastAsia="en-US" w:bidi="ar-SA"/>
      </w:rPr>
    </w:lvl>
    <w:lvl w:ilvl="2" w:tplc="5F5493B0">
      <w:numFmt w:val="bullet"/>
      <w:lvlText w:val="•"/>
      <w:lvlJc w:val="left"/>
      <w:pPr>
        <w:ind w:left="1360" w:hanging="227"/>
      </w:pPr>
      <w:rPr>
        <w:rFonts w:ascii="Poppins" w:eastAsia="Poppins" w:hAnsi="Poppins" w:cs="Poppins" w:hint="default"/>
        <w:b w:val="0"/>
        <w:bCs w:val="0"/>
        <w:i w:val="0"/>
        <w:iCs w:val="0"/>
        <w:w w:val="100"/>
        <w:sz w:val="18"/>
        <w:szCs w:val="18"/>
        <w:lang w:val="en-US" w:eastAsia="en-US" w:bidi="ar-SA"/>
      </w:rPr>
    </w:lvl>
    <w:lvl w:ilvl="3" w:tplc="63D687F6">
      <w:numFmt w:val="bullet"/>
      <w:lvlText w:val="•"/>
      <w:lvlJc w:val="left"/>
      <w:pPr>
        <w:ind w:left="781" w:hanging="227"/>
      </w:pPr>
      <w:rPr>
        <w:rFonts w:hint="default"/>
        <w:lang w:val="en-US" w:eastAsia="en-US" w:bidi="ar-SA"/>
      </w:rPr>
    </w:lvl>
    <w:lvl w:ilvl="4" w:tplc="7A440246">
      <w:numFmt w:val="bullet"/>
      <w:lvlText w:val="•"/>
      <w:lvlJc w:val="left"/>
      <w:pPr>
        <w:ind w:left="202" w:hanging="227"/>
      </w:pPr>
      <w:rPr>
        <w:rFonts w:hint="default"/>
        <w:lang w:val="en-US" w:eastAsia="en-US" w:bidi="ar-SA"/>
      </w:rPr>
    </w:lvl>
    <w:lvl w:ilvl="5" w:tplc="7848DA4E">
      <w:numFmt w:val="bullet"/>
      <w:lvlText w:val="•"/>
      <w:lvlJc w:val="left"/>
      <w:pPr>
        <w:ind w:left="-377" w:hanging="227"/>
      </w:pPr>
      <w:rPr>
        <w:rFonts w:hint="default"/>
        <w:lang w:val="en-US" w:eastAsia="en-US" w:bidi="ar-SA"/>
      </w:rPr>
    </w:lvl>
    <w:lvl w:ilvl="6" w:tplc="8E0014E0">
      <w:numFmt w:val="bullet"/>
      <w:lvlText w:val="•"/>
      <w:lvlJc w:val="left"/>
      <w:pPr>
        <w:ind w:left="-956" w:hanging="227"/>
      </w:pPr>
      <w:rPr>
        <w:rFonts w:hint="default"/>
        <w:lang w:val="en-US" w:eastAsia="en-US" w:bidi="ar-SA"/>
      </w:rPr>
    </w:lvl>
    <w:lvl w:ilvl="7" w:tplc="1AB6F7B4">
      <w:numFmt w:val="bullet"/>
      <w:lvlText w:val="•"/>
      <w:lvlJc w:val="left"/>
      <w:pPr>
        <w:ind w:left="-1534" w:hanging="227"/>
      </w:pPr>
      <w:rPr>
        <w:rFonts w:hint="default"/>
        <w:lang w:val="en-US" w:eastAsia="en-US" w:bidi="ar-SA"/>
      </w:rPr>
    </w:lvl>
    <w:lvl w:ilvl="8" w:tplc="772689BA">
      <w:numFmt w:val="bullet"/>
      <w:lvlText w:val="•"/>
      <w:lvlJc w:val="left"/>
      <w:pPr>
        <w:ind w:left="-2113" w:hanging="227"/>
      </w:pPr>
      <w:rPr>
        <w:rFonts w:hint="default"/>
        <w:lang w:val="en-US" w:eastAsia="en-US" w:bidi="ar-SA"/>
      </w:rPr>
    </w:lvl>
  </w:abstractNum>
  <w:abstractNum w:abstractNumId="1" w15:restartNumberingAfterBreak="0">
    <w:nsid w:val="10EB3AFF"/>
    <w:multiLevelType w:val="hybridMultilevel"/>
    <w:tmpl w:val="2520A400"/>
    <w:lvl w:ilvl="0" w:tplc="1B7604EA">
      <w:numFmt w:val="bullet"/>
      <w:lvlText w:val="•"/>
      <w:lvlJc w:val="left"/>
      <w:pPr>
        <w:ind w:left="510" w:hanging="227"/>
      </w:pPr>
      <w:rPr>
        <w:rFonts w:ascii="Poppins" w:eastAsia="Poppins" w:hAnsi="Poppins" w:cs="Poppins" w:hint="default"/>
        <w:b w:val="0"/>
        <w:bCs w:val="0"/>
        <w:i w:val="0"/>
        <w:iCs w:val="0"/>
        <w:w w:val="100"/>
        <w:sz w:val="18"/>
        <w:szCs w:val="18"/>
        <w:lang w:val="en-US" w:eastAsia="en-US" w:bidi="ar-SA"/>
      </w:rPr>
    </w:lvl>
    <w:lvl w:ilvl="1" w:tplc="E3829E96">
      <w:numFmt w:val="bullet"/>
      <w:lvlText w:val="•"/>
      <w:lvlJc w:val="left"/>
      <w:pPr>
        <w:ind w:left="766" w:hanging="227"/>
      </w:pPr>
      <w:rPr>
        <w:rFonts w:hint="default"/>
        <w:lang w:val="en-US" w:eastAsia="en-US" w:bidi="ar-SA"/>
      </w:rPr>
    </w:lvl>
    <w:lvl w:ilvl="2" w:tplc="56543138">
      <w:numFmt w:val="bullet"/>
      <w:lvlText w:val="•"/>
      <w:lvlJc w:val="left"/>
      <w:pPr>
        <w:ind w:left="1012" w:hanging="227"/>
      </w:pPr>
      <w:rPr>
        <w:rFonts w:hint="default"/>
        <w:lang w:val="en-US" w:eastAsia="en-US" w:bidi="ar-SA"/>
      </w:rPr>
    </w:lvl>
    <w:lvl w:ilvl="3" w:tplc="805A6EFE">
      <w:numFmt w:val="bullet"/>
      <w:lvlText w:val="•"/>
      <w:lvlJc w:val="left"/>
      <w:pPr>
        <w:ind w:left="1258" w:hanging="227"/>
      </w:pPr>
      <w:rPr>
        <w:rFonts w:hint="default"/>
        <w:lang w:val="en-US" w:eastAsia="en-US" w:bidi="ar-SA"/>
      </w:rPr>
    </w:lvl>
    <w:lvl w:ilvl="4" w:tplc="78A4B528">
      <w:numFmt w:val="bullet"/>
      <w:lvlText w:val="•"/>
      <w:lvlJc w:val="left"/>
      <w:pPr>
        <w:ind w:left="1504" w:hanging="227"/>
      </w:pPr>
      <w:rPr>
        <w:rFonts w:hint="default"/>
        <w:lang w:val="en-US" w:eastAsia="en-US" w:bidi="ar-SA"/>
      </w:rPr>
    </w:lvl>
    <w:lvl w:ilvl="5" w:tplc="4E660D3E">
      <w:numFmt w:val="bullet"/>
      <w:lvlText w:val="•"/>
      <w:lvlJc w:val="left"/>
      <w:pPr>
        <w:ind w:left="1750" w:hanging="227"/>
      </w:pPr>
      <w:rPr>
        <w:rFonts w:hint="default"/>
        <w:lang w:val="en-US" w:eastAsia="en-US" w:bidi="ar-SA"/>
      </w:rPr>
    </w:lvl>
    <w:lvl w:ilvl="6" w:tplc="40B6EEB2">
      <w:numFmt w:val="bullet"/>
      <w:lvlText w:val="•"/>
      <w:lvlJc w:val="left"/>
      <w:pPr>
        <w:ind w:left="1996" w:hanging="227"/>
      </w:pPr>
      <w:rPr>
        <w:rFonts w:hint="default"/>
        <w:lang w:val="en-US" w:eastAsia="en-US" w:bidi="ar-SA"/>
      </w:rPr>
    </w:lvl>
    <w:lvl w:ilvl="7" w:tplc="B89E3C10">
      <w:numFmt w:val="bullet"/>
      <w:lvlText w:val="•"/>
      <w:lvlJc w:val="left"/>
      <w:pPr>
        <w:ind w:left="2243" w:hanging="227"/>
      </w:pPr>
      <w:rPr>
        <w:rFonts w:hint="default"/>
        <w:lang w:val="en-US" w:eastAsia="en-US" w:bidi="ar-SA"/>
      </w:rPr>
    </w:lvl>
    <w:lvl w:ilvl="8" w:tplc="8D14D1EE">
      <w:numFmt w:val="bullet"/>
      <w:lvlText w:val="•"/>
      <w:lvlJc w:val="left"/>
      <w:pPr>
        <w:ind w:left="2489" w:hanging="227"/>
      </w:pPr>
      <w:rPr>
        <w:rFonts w:hint="default"/>
        <w:lang w:val="en-US" w:eastAsia="en-US" w:bidi="ar-SA"/>
      </w:rPr>
    </w:lvl>
  </w:abstractNum>
  <w:abstractNum w:abstractNumId="2" w15:restartNumberingAfterBreak="0">
    <w:nsid w:val="1E637AEC"/>
    <w:multiLevelType w:val="hybridMultilevel"/>
    <w:tmpl w:val="EE189342"/>
    <w:lvl w:ilvl="0" w:tplc="CB842BF4">
      <w:numFmt w:val="bullet"/>
      <w:lvlText w:val="•"/>
      <w:lvlJc w:val="left"/>
      <w:pPr>
        <w:ind w:left="566" w:hanging="227"/>
      </w:pPr>
      <w:rPr>
        <w:rFonts w:ascii="Poppins" w:eastAsia="Poppins" w:hAnsi="Poppins" w:cs="Poppins" w:hint="default"/>
        <w:b w:val="0"/>
        <w:bCs w:val="0"/>
        <w:i w:val="0"/>
        <w:iCs w:val="0"/>
        <w:w w:val="100"/>
        <w:sz w:val="20"/>
        <w:szCs w:val="20"/>
        <w:lang w:val="en-US" w:eastAsia="en-US" w:bidi="ar-SA"/>
      </w:rPr>
    </w:lvl>
    <w:lvl w:ilvl="1" w:tplc="A5C6364A">
      <w:numFmt w:val="bullet"/>
      <w:lvlText w:val="•"/>
      <w:lvlJc w:val="left"/>
      <w:pPr>
        <w:ind w:left="964" w:hanging="227"/>
      </w:pPr>
      <w:rPr>
        <w:rFonts w:hint="default"/>
        <w:lang w:val="en-US" w:eastAsia="en-US" w:bidi="ar-SA"/>
      </w:rPr>
    </w:lvl>
    <w:lvl w:ilvl="2" w:tplc="2DE889FE">
      <w:numFmt w:val="bullet"/>
      <w:lvlText w:val="•"/>
      <w:lvlJc w:val="left"/>
      <w:pPr>
        <w:ind w:left="1369" w:hanging="227"/>
      </w:pPr>
      <w:rPr>
        <w:rFonts w:hint="default"/>
        <w:lang w:val="en-US" w:eastAsia="en-US" w:bidi="ar-SA"/>
      </w:rPr>
    </w:lvl>
    <w:lvl w:ilvl="3" w:tplc="58BCBD62">
      <w:numFmt w:val="bullet"/>
      <w:lvlText w:val="•"/>
      <w:lvlJc w:val="left"/>
      <w:pPr>
        <w:ind w:left="1774" w:hanging="227"/>
      </w:pPr>
      <w:rPr>
        <w:rFonts w:hint="default"/>
        <w:lang w:val="en-US" w:eastAsia="en-US" w:bidi="ar-SA"/>
      </w:rPr>
    </w:lvl>
    <w:lvl w:ilvl="4" w:tplc="CE6823D8">
      <w:numFmt w:val="bullet"/>
      <w:lvlText w:val="•"/>
      <w:lvlJc w:val="left"/>
      <w:pPr>
        <w:ind w:left="2179" w:hanging="227"/>
      </w:pPr>
      <w:rPr>
        <w:rFonts w:hint="default"/>
        <w:lang w:val="en-US" w:eastAsia="en-US" w:bidi="ar-SA"/>
      </w:rPr>
    </w:lvl>
    <w:lvl w:ilvl="5" w:tplc="926A593C">
      <w:numFmt w:val="bullet"/>
      <w:lvlText w:val="•"/>
      <w:lvlJc w:val="left"/>
      <w:pPr>
        <w:ind w:left="2584" w:hanging="227"/>
      </w:pPr>
      <w:rPr>
        <w:rFonts w:hint="default"/>
        <w:lang w:val="en-US" w:eastAsia="en-US" w:bidi="ar-SA"/>
      </w:rPr>
    </w:lvl>
    <w:lvl w:ilvl="6" w:tplc="C6EAA314">
      <w:numFmt w:val="bullet"/>
      <w:lvlText w:val="•"/>
      <w:lvlJc w:val="left"/>
      <w:pPr>
        <w:ind w:left="2989" w:hanging="227"/>
      </w:pPr>
      <w:rPr>
        <w:rFonts w:hint="default"/>
        <w:lang w:val="en-US" w:eastAsia="en-US" w:bidi="ar-SA"/>
      </w:rPr>
    </w:lvl>
    <w:lvl w:ilvl="7" w:tplc="A128201E">
      <w:numFmt w:val="bullet"/>
      <w:lvlText w:val="•"/>
      <w:lvlJc w:val="left"/>
      <w:pPr>
        <w:ind w:left="3394" w:hanging="227"/>
      </w:pPr>
      <w:rPr>
        <w:rFonts w:hint="default"/>
        <w:lang w:val="en-US" w:eastAsia="en-US" w:bidi="ar-SA"/>
      </w:rPr>
    </w:lvl>
    <w:lvl w:ilvl="8" w:tplc="94725EE6">
      <w:numFmt w:val="bullet"/>
      <w:lvlText w:val="•"/>
      <w:lvlJc w:val="left"/>
      <w:pPr>
        <w:ind w:left="3799" w:hanging="227"/>
      </w:pPr>
      <w:rPr>
        <w:rFonts w:hint="default"/>
        <w:lang w:val="en-US" w:eastAsia="en-US" w:bidi="ar-SA"/>
      </w:rPr>
    </w:lvl>
  </w:abstractNum>
  <w:abstractNum w:abstractNumId="3" w15:restartNumberingAfterBreak="0">
    <w:nsid w:val="21514CBB"/>
    <w:multiLevelType w:val="hybridMultilevel"/>
    <w:tmpl w:val="AB3495AA"/>
    <w:lvl w:ilvl="0" w:tplc="26A6F6EE">
      <w:numFmt w:val="bullet"/>
      <w:lvlText w:val="•"/>
      <w:lvlJc w:val="left"/>
      <w:pPr>
        <w:ind w:left="1360" w:hanging="227"/>
      </w:pPr>
      <w:rPr>
        <w:rFonts w:ascii="Poppins" w:eastAsia="Poppins" w:hAnsi="Poppins" w:cs="Poppins" w:hint="default"/>
        <w:b w:val="0"/>
        <w:bCs w:val="0"/>
        <w:i w:val="0"/>
        <w:iCs w:val="0"/>
        <w:w w:val="100"/>
        <w:sz w:val="18"/>
        <w:szCs w:val="18"/>
        <w:lang w:val="en-US" w:eastAsia="en-US" w:bidi="ar-SA"/>
      </w:rPr>
    </w:lvl>
    <w:lvl w:ilvl="1" w:tplc="980CAEAC">
      <w:numFmt w:val="bullet"/>
      <w:lvlText w:val="•"/>
      <w:lvlJc w:val="left"/>
      <w:pPr>
        <w:ind w:left="1652" w:hanging="227"/>
      </w:pPr>
      <w:rPr>
        <w:rFonts w:hint="default"/>
        <w:lang w:val="en-US" w:eastAsia="en-US" w:bidi="ar-SA"/>
      </w:rPr>
    </w:lvl>
    <w:lvl w:ilvl="2" w:tplc="98185EF8">
      <w:numFmt w:val="bullet"/>
      <w:lvlText w:val="•"/>
      <w:lvlJc w:val="left"/>
      <w:pPr>
        <w:ind w:left="1945" w:hanging="227"/>
      </w:pPr>
      <w:rPr>
        <w:rFonts w:hint="default"/>
        <w:lang w:val="en-US" w:eastAsia="en-US" w:bidi="ar-SA"/>
      </w:rPr>
    </w:lvl>
    <w:lvl w:ilvl="3" w:tplc="A4B42506">
      <w:numFmt w:val="bullet"/>
      <w:lvlText w:val="•"/>
      <w:lvlJc w:val="left"/>
      <w:pPr>
        <w:ind w:left="2238" w:hanging="227"/>
      </w:pPr>
      <w:rPr>
        <w:rFonts w:hint="default"/>
        <w:lang w:val="en-US" w:eastAsia="en-US" w:bidi="ar-SA"/>
      </w:rPr>
    </w:lvl>
    <w:lvl w:ilvl="4" w:tplc="C94626D4">
      <w:numFmt w:val="bullet"/>
      <w:lvlText w:val="•"/>
      <w:lvlJc w:val="left"/>
      <w:pPr>
        <w:ind w:left="2531" w:hanging="227"/>
      </w:pPr>
      <w:rPr>
        <w:rFonts w:hint="default"/>
        <w:lang w:val="en-US" w:eastAsia="en-US" w:bidi="ar-SA"/>
      </w:rPr>
    </w:lvl>
    <w:lvl w:ilvl="5" w:tplc="E31679B8">
      <w:numFmt w:val="bullet"/>
      <w:lvlText w:val="•"/>
      <w:lvlJc w:val="left"/>
      <w:pPr>
        <w:ind w:left="2824" w:hanging="227"/>
      </w:pPr>
      <w:rPr>
        <w:rFonts w:hint="default"/>
        <w:lang w:val="en-US" w:eastAsia="en-US" w:bidi="ar-SA"/>
      </w:rPr>
    </w:lvl>
    <w:lvl w:ilvl="6" w:tplc="28441024">
      <w:numFmt w:val="bullet"/>
      <w:lvlText w:val="•"/>
      <w:lvlJc w:val="left"/>
      <w:pPr>
        <w:ind w:left="3117" w:hanging="227"/>
      </w:pPr>
      <w:rPr>
        <w:rFonts w:hint="default"/>
        <w:lang w:val="en-US" w:eastAsia="en-US" w:bidi="ar-SA"/>
      </w:rPr>
    </w:lvl>
    <w:lvl w:ilvl="7" w:tplc="81A07976">
      <w:numFmt w:val="bullet"/>
      <w:lvlText w:val="•"/>
      <w:lvlJc w:val="left"/>
      <w:pPr>
        <w:ind w:left="3410" w:hanging="227"/>
      </w:pPr>
      <w:rPr>
        <w:rFonts w:hint="default"/>
        <w:lang w:val="en-US" w:eastAsia="en-US" w:bidi="ar-SA"/>
      </w:rPr>
    </w:lvl>
    <w:lvl w:ilvl="8" w:tplc="0B5639F6">
      <w:numFmt w:val="bullet"/>
      <w:lvlText w:val="•"/>
      <w:lvlJc w:val="left"/>
      <w:pPr>
        <w:ind w:left="3703" w:hanging="227"/>
      </w:pPr>
      <w:rPr>
        <w:rFonts w:hint="default"/>
        <w:lang w:val="en-US" w:eastAsia="en-US" w:bidi="ar-SA"/>
      </w:rPr>
    </w:lvl>
  </w:abstractNum>
  <w:abstractNum w:abstractNumId="4" w15:restartNumberingAfterBreak="0">
    <w:nsid w:val="6F707ADB"/>
    <w:multiLevelType w:val="hybridMultilevel"/>
    <w:tmpl w:val="D4F2D304"/>
    <w:lvl w:ilvl="0" w:tplc="C33C5C20">
      <w:start w:val="1"/>
      <w:numFmt w:val="decimal"/>
      <w:lvlText w:val="%1."/>
      <w:lvlJc w:val="left"/>
      <w:pPr>
        <w:ind w:left="1333" w:hanging="200"/>
        <w:jc w:val="right"/>
      </w:pPr>
      <w:rPr>
        <w:rFonts w:ascii="Poppins" w:eastAsia="Poppins" w:hAnsi="Poppins" w:cs="Poppins" w:hint="default"/>
        <w:b/>
        <w:bCs/>
        <w:i w:val="0"/>
        <w:iCs w:val="0"/>
        <w:color w:val="23305D"/>
        <w:spacing w:val="-4"/>
        <w:w w:val="100"/>
        <w:sz w:val="24"/>
        <w:szCs w:val="24"/>
        <w:lang w:val="en-US" w:eastAsia="en-US" w:bidi="ar-SA"/>
      </w:rPr>
    </w:lvl>
    <w:lvl w:ilvl="1" w:tplc="A888E1FE">
      <w:numFmt w:val="bullet"/>
      <w:lvlText w:val="•"/>
      <w:lvlJc w:val="left"/>
      <w:pPr>
        <w:ind w:left="1634" w:hanging="200"/>
      </w:pPr>
      <w:rPr>
        <w:rFonts w:hint="default"/>
        <w:lang w:val="en-US" w:eastAsia="en-US" w:bidi="ar-SA"/>
      </w:rPr>
    </w:lvl>
    <w:lvl w:ilvl="2" w:tplc="4A6091A4">
      <w:numFmt w:val="bullet"/>
      <w:lvlText w:val="•"/>
      <w:lvlJc w:val="left"/>
      <w:pPr>
        <w:ind w:left="1929" w:hanging="200"/>
      </w:pPr>
      <w:rPr>
        <w:rFonts w:hint="default"/>
        <w:lang w:val="en-US" w:eastAsia="en-US" w:bidi="ar-SA"/>
      </w:rPr>
    </w:lvl>
    <w:lvl w:ilvl="3" w:tplc="E0C8E42E">
      <w:numFmt w:val="bullet"/>
      <w:lvlText w:val="•"/>
      <w:lvlJc w:val="left"/>
      <w:pPr>
        <w:ind w:left="2224" w:hanging="200"/>
      </w:pPr>
      <w:rPr>
        <w:rFonts w:hint="default"/>
        <w:lang w:val="en-US" w:eastAsia="en-US" w:bidi="ar-SA"/>
      </w:rPr>
    </w:lvl>
    <w:lvl w:ilvl="4" w:tplc="678CCB16">
      <w:numFmt w:val="bullet"/>
      <w:lvlText w:val="•"/>
      <w:lvlJc w:val="left"/>
      <w:pPr>
        <w:ind w:left="2519" w:hanging="200"/>
      </w:pPr>
      <w:rPr>
        <w:rFonts w:hint="default"/>
        <w:lang w:val="en-US" w:eastAsia="en-US" w:bidi="ar-SA"/>
      </w:rPr>
    </w:lvl>
    <w:lvl w:ilvl="5" w:tplc="A2A05442">
      <w:numFmt w:val="bullet"/>
      <w:lvlText w:val="•"/>
      <w:lvlJc w:val="left"/>
      <w:pPr>
        <w:ind w:left="2814" w:hanging="200"/>
      </w:pPr>
      <w:rPr>
        <w:rFonts w:hint="default"/>
        <w:lang w:val="en-US" w:eastAsia="en-US" w:bidi="ar-SA"/>
      </w:rPr>
    </w:lvl>
    <w:lvl w:ilvl="6" w:tplc="EA8CC1B8">
      <w:numFmt w:val="bullet"/>
      <w:lvlText w:val="•"/>
      <w:lvlJc w:val="left"/>
      <w:pPr>
        <w:ind w:left="3109" w:hanging="200"/>
      </w:pPr>
      <w:rPr>
        <w:rFonts w:hint="default"/>
        <w:lang w:val="en-US" w:eastAsia="en-US" w:bidi="ar-SA"/>
      </w:rPr>
    </w:lvl>
    <w:lvl w:ilvl="7" w:tplc="57CE0B2E">
      <w:numFmt w:val="bullet"/>
      <w:lvlText w:val="•"/>
      <w:lvlJc w:val="left"/>
      <w:pPr>
        <w:ind w:left="3404" w:hanging="200"/>
      </w:pPr>
      <w:rPr>
        <w:rFonts w:hint="default"/>
        <w:lang w:val="en-US" w:eastAsia="en-US" w:bidi="ar-SA"/>
      </w:rPr>
    </w:lvl>
    <w:lvl w:ilvl="8" w:tplc="4C0601DA">
      <w:numFmt w:val="bullet"/>
      <w:lvlText w:val="•"/>
      <w:lvlJc w:val="left"/>
      <w:pPr>
        <w:ind w:left="3699" w:hanging="200"/>
      </w:pPr>
      <w:rPr>
        <w:rFonts w:hint="default"/>
        <w:lang w:val="en-US" w:eastAsia="en-US" w:bidi="ar-SA"/>
      </w:rPr>
    </w:lvl>
  </w:abstractNum>
  <w:num w:numId="1">
    <w:abstractNumId w:val="2"/>
  </w:num>
  <w:num w:numId="2">
    <w:abstractNumId w:val="1"/>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evenAndOddHeaders/>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C93527"/>
    <w:rsid w:val="0002602E"/>
    <w:rsid w:val="000C4577"/>
    <w:rsid w:val="001B77B3"/>
    <w:rsid w:val="00246633"/>
    <w:rsid w:val="0027100A"/>
    <w:rsid w:val="00297F7D"/>
    <w:rsid w:val="00342DC7"/>
    <w:rsid w:val="0038514E"/>
    <w:rsid w:val="00454EEA"/>
    <w:rsid w:val="004842FB"/>
    <w:rsid w:val="004B09B5"/>
    <w:rsid w:val="004E7CBC"/>
    <w:rsid w:val="00563169"/>
    <w:rsid w:val="00777722"/>
    <w:rsid w:val="007A3BF7"/>
    <w:rsid w:val="00871AF0"/>
    <w:rsid w:val="00896C94"/>
    <w:rsid w:val="009F3D5D"/>
    <w:rsid w:val="00B74858"/>
    <w:rsid w:val="00BA21FA"/>
    <w:rsid w:val="00C93527"/>
    <w:rsid w:val="00D14D0E"/>
    <w:rsid w:val="00F72033"/>
  </w:rsids>
  <m:mathPr>
    <m:mathFont m:val="Cambria Math"/>
    <m:brkBin m:val="before"/>
    <m:brkBinSub m:val="--"/>
    <m:smallFrac m:val="0"/>
    <m:dispDef/>
    <m:lMargin m:val="0"/>
    <m:rMargin m:val="0"/>
    <m:defJc m:val="centerGroup"/>
    <m:wrapIndent m:val="1440"/>
    <m:intLim m:val="subSup"/>
    <m:naryLim m:val="undOvr"/>
  </m:mathPr>
  <w:themeFontLang w:val="en-NZ" w:eastAsia="zh-CN"/>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58D5A611"/>
  <w15:docId w15:val="{1B876217-645A-DE44-9840-143CF6229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63169"/>
    <w:rPr>
      <w:rFonts w:ascii="Noto Sans" w:eastAsia="Poppins" w:hAnsi="Poppins" w:cs="Poppins"/>
    </w:rPr>
  </w:style>
  <w:style w:type="paragraph" w:styleId="Heading1">
    <w:name w:val="heading 1"/>
    <w:basedOn w:val="Normal"/>
    <w:uiPriority w:val="9"/>
    <w:qFormat/>
    <w:rsid w:val="00B74858"/>
    <w:pPr>
      <w:spacing w:line="1108" w:lineRule="exact"/>
      <w:outlineLvl w:val="0"/>
    </w:pPr>
    <w:rPr>
      <w:b/>
      <w:bCs/>
      <w:sz w:val="76"/>
      <w:szCs w:val="76"/>
    </w:rPr>
  </w:style>
  <w:style w:type="paragraph" w:styleId="Heading2">
    <w:name w:val="heading 2"/>
    <w:basedOn w:val="Normal"/>
    <w:uiPriority w:val="9"/>
    <w:unhideWhenUsed/>
    <w:qFormat/>
    <w:rsid w:val="00B74858"/>
    <w:pPr>
      <w:spacing w:before="116"/>
      <w:ind w:left="1133"/>
      <w:outlineLvl w:val="1"/>
    </w:pPr>
    <w:rPr>
      <w:b/>
      <w:bCs/>
      <w:sz w:val="40"/>
      <w:szCs w:val="40"/>
    </w:rPr>
  </w:style>
  <w:style w:type="paragraph" w:styleId="Heading3">
    <w:name w:val="heading 3"/>
    <w:basedOn w:val="Normal"/>
    <w:uiPriority w:val="9"/>
    <w:unhideWhenUsed/>
    <w:qFormat/>
    <w:rsid w:val="00B74858"/>
    <w:pPr>
      <w:ind w:left="1133"/>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7"/>
      <w:ind w:left="1133"/>
    </w:pPr>
    <w:rPr>
      <w:rFonts w:ascii="Poppins"/>
      <w:b/>
      <w:bCs/>
      <w:sz w:val="24"/>
      <w:szCs w:val="24"/>
    </w:rPr>
  </w:style>
  <w:style w:type="paragraph" w:styleId="TOC2">
    <w:name w:val="toc 2"/>
    <w:basedOn w:val="Normal"/>
    <w:uiPriority w:val="1"/>
    <w:qFormat/>
    <w:pPr>
      <w:spacing w:before="6"/>
      <w:ind w:left="1133" w:right="6168"/>
    </w:pPr>
    <w:rPr>
      <w:rFonts w:ascii="Poppins-Light" w:eastAsia="Poppins-Light" w:hAnsi="Poppins-Light" w:cs="Poppins-Light"/>
      <w:sz w:val="24"/>
      <w:szCs w:val="24"/>
    </w:rPr>
  </w:style>
  <w:style w:type="paragraph" w:styleId="BodyText">
    <w:name w:val="Body Text"/>
    <w:basedOn w:val="Normal"/>
    <w:uiPriority w:val="1"/>
    <w:qFormat/>
    <w:rsid w:val="00B74858"/>
    <w:rPr>
      <w:sz w:val="20"/>
      <w:szCs w:val="20"/>
    </w:rPr>
  </w:style>
  <w:style w:type="paragraph" w:styleId="ListParagraph">
    <w:name w:val="List Paragraph"/>
    <w:basedOn w:val="Normal"/>
    <w:uiPriority w:val="1"/>
    <w:qFormat/>
    <w:rsid w:val="00B74858"/>
    <w:pPr>
      <w:spacing w:before="45"/>
      <w:ind w:left="559" w:hanging="227"/>
    </w:pPr>
  </w:style>
  <w:style w:type="paragraph" w:customStyle="1" w:styleId="TableParagraph">
    <w:name w:val="Table Paragraph"/>
    <w:basedOn w:val="Normal"/>
    <w:uiPriority w:val="1"/>
    <w:qFormat/>
    <w:pPr>
      <w:spacing w:before="108"/>
      <w:jc w:val="center"/>
    </w:pPr>
    <w:rPr>
      <w:rFonts w:ascii="Poppins"/>
    </w:rPr>
  </w:style>
  <w:style w:type="paragraph" w:customStyle="1" w:styleId="Heading2-notTOC">
    <w:name w:val="Heading 2 - not TOC"/>
    <w:basedOn w:val="Heading2"/>
    <w:uiPriority w:val="99"/>
    <w:rsid w:val="004E7CBC"/>
    <w:pPr>
      <w:keepNext/>
      <w:widowControl/>
      <w:suppressAutoHyphens/>
      <w:adjustRightInd w:val="0"/>
      <w:spacing w:before="227" w:after="140" w:line="520" w:lineRule="atLeast"/>
      <w:ind w:left="0"/>
      <w:textAlignment w:val="center"/>
      <w:outlineLvl w:val="9"/>
    </w:pPr>
    <w:rPr>
      <w:rFonts w:eastAsiaTheme="minorHAnsi"/>
      <w:color w:val="23305D"/>
      <w:spacing w:val="-4"/>
    </w:rPr>
  </w:style>
  <w:style w:type="paragraph" w:customStyle="1" w:styleId="Intro">
    <w:name w:val="Intro"/>
    <w:basedOn w:val="Normal"/>
    <w:qFormat/>
    <w:rsid w:val="004E7CBC"/>
    <w:pPr>
      <w:spacing w:before="79"/>
      <w:ind w:left="1133" w:right="29"/>
    </w:pPr>
    <w:rPr>
      <w:rFonts w:hAnsi="Noto Sans"/>
      <w:color w:val="23305D"/>
      <w:sz w:val="24"/>
    </w:rPr>
  </w:style>
  <w:style w:type="character" w:customStyle="1" w:styleId="Italic">
    <w:name w:val="Italic"/>
    <w:basedOn w:val="DefaultParagraphFont"/>
    <w:uiPriority w:val="1"/>
    <w:qFormat/>
    <w:rsid w:val="00B74858"/>
    <w:rPr>
      <w:i/>
    </w:rPr>
  </w:style>
  <w:style w:type="paragraph" w:styleId="Header">
    <w:name w:val="header"/>
    <w:basedOn w:val="Normal"/>
    <w:link w:val="HeaderChar"/>
    <w:uiPriority w:val="99"/>
    <w:unhideWhenUsed/>
    <w:rsid w:val="00B74858"/>
    <w:pPr>
      <w:tabs>
        <w:tab w:val="center" w:pos="4680"/>
        <w:tab w:val="right" w:pos="9360"/>
      </w:tabs>
    </w:pPr>
  </w:style>
  <w:style w:type="character" w:customStyle="1" w:styleId="HeaderChar">
    <w:name w:val="Header Char"/>
    <w:basedOn w:val="DefaultParagraphFont"/>
    <w:link w:val="Header"/>
    <w:uiPriority w:val="99"/>
    <w:rsid w:val="00B74858"/>
    <w:rPr>
      <w:rFonts w:ascii="Noto Sans" w:eastAsia="Poppins" w:hAnsi="Poppins" w:cs="Poppins"/>
    </w:rPr>
  </w:style>
  <w:style w:type="paragraph" w:styleId="Footer">
    <w:name w:val="footer"/>
    <w:basedOn w:val="Normal"/>
    <w:link w:val="FooterChar"/>
    <w:uiPriority w:val="99"/>
    <w:unhideWhenUsed/>
    <w:rsid w:val="00B74858"/>
    <w:pPr>
      <w:tabs>
        <w:tab w:val="center" w:pos="4680"/>
        <w:tab w:val="right" w:pos="9360"/>
      </w:tabs>
    </w:pPr>
  </w:style>
  <w:style w:type="character" w:customStyle="1" w:styleId="FooterChar">
    <w:name w:val="Footer Char"/>
    <w:basedOn w:val="DefaultParagraphFont"/>
    <w:link w:val="Footer"/>
    <w:uiPriority w:val="99"/>
    <w:rsid w:val="00B74858"/>
    <w:rPr>
      <w:rFonts w:ascii="Noto Sans" w:eastAsia="Poppins" w:hAnsi="Poppins" w:cs="Poppins"/>
    </w:rPr>
  </w:style>
  <w:style w:type="paragraph" w:styleId="Caption">
    <w:name w:val="caption"/>
    <w:basedOn w:val="Normal"/>
    <w:uiPriority w:val="99"/>
    <w:qFormat/>
    <w:rsid w:val="000C4577"/>
    <w:pPr>
      <w:widowControl/>
      <w:suppressAutoHyphens/>
      <w:adjustRightInd w:val="0"/>
      <w:spacing w:line="220" w:lineRule="atLeast"/>
      <w:textAlignment w:val="center"/>
    </w:pPr>
    <w:rPr>
      <w:rFonts w:ascii="Poppins" w:eastAsiaTheme="minorHAnsi"/>
      <w:i/>
      <w:iCs/>
      <w:color w:val="000000"/>
      <w:sz w:val="16"/>
      <w:szCs w:val="16"/>
    </w:rPr>
  </w:style>
  <w:style w:type="character" w:customStyle="1" w:styleId="Superscript">
    <w:name w:val="Superscript"/>
    <w:uiPriority w:val="99"/>
    <w:rsid w:val="000C4577"/>
    <w:rPr>
      <w:i/>
      <w:iCs/>
      <w:vertAlign w:val="superscript"/>
    </w:rPr>
  </w:style>
  <w:style w:type="paragraph" w:customStyle="1" w:styleId="Photocaption">
    <w:name w:val="Photo caption"/>
    <w:basedOn w:val="Normal"/>
    <w:qFormat/>
    <w:rsid w:val="000C4577"/>
    <w:pPr>
      <w:spacing w:before="225" w:line="220" w:lineRule="atLeast"/>
      <w:ind w:left="340" w:right="301"/>
    </w:pPr>
    <w:rPr>
      <w:rFonts w:hAnsi="Noto Sans"/>
      <w:color w:val="23305D"/>
      <w:sz w:val="16"/>
    </w:rPr>
  </w:style>
  <w:style w:type="paragraph" w:customStyle="1" w:styleId="Statbodytext">
    <w:name w:val="Stat bodytext"/>
    <w:basedOn w:val="Normal"/>
    <w:qFormat/>
    <w:rsid w:val="00871AF0"/>
    <w:pPr>
      <w:spacing w:before="78" w:line="237" w:lineRule="auto"/>
      <w:ind w:left="337" w:right="1806"/>
    </w:pPr>
    <w:rPr>
      <w:rFonts w:hAnsi="Noto Sans" w:cs="Noto Sans"/>
      <w:color w:val="23305D"/>
      <w:sz w:val="20"/>
    </w:rPr>
  </w:style>
  <w:style w:type="paragraph" w:customStyle="1" w:styleId="Name">
    <w:name w:val="Name"/>
    <w:basedOn w:val="Heading3"/>
    <w:qFormat/>
    <w:rsid w:val="0038514E"/>
    <w:pPr>
      <w:spacing w:before="130" w:line="340" w:lineRule="exact"/>
      <w:ind w:left="406"/>
    </w:pPr>
    <w:rPr>
      <w:rFonts w:hAnsi="Noto Sans" w:cs="Noto Sans"/>
      <w:color w:val="23305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5.xml"/><Relationship Id="rId26" Type="http://schemas.openxmlformats.org/officeDocument/2006/relationships/image" Target="media/image11.png"/><Relationship Id="rId39" Type="http://schemas.openxmlformats.org/officeDocument/2006/relationships/hyperlink" Target="https://www.health.govt.nz/nz-health-statistics/health-statistics-and-data-sets/suicide-data-and-stats" TargetMode="External"/><Relationship Id="rId21" Type="http://schemas.openxmlformats.org/officeDocument/2006/relationships/hyperlink" Target="https://mentalhealth.inquiry.govt.nz/inquiry-report/he-ara-oranga/" TargetMode="External"/><Relationship Id="rId34" Type="http://schemas.openxmlformats.org/officeDocument/2006/relationships/hyperlink" Target="https://www.health.govt.nz/our-work/mental-health-and-addiction/mental-health-and-addiction-monitoring-reporting-and-data" TargetMode="External"/><Relationship Id="rId42" Type="http://schemas.openxmlformats.org/officeDocument/2006/relationships/hyperlink" Target="https://www.tepou.co.nz/initiatives/marama-real-time-feedback"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health.govt.nz/" TargetMode="External"/><Relationship Id="rId24" Type="http://schemas.openxmlformats.org/officeDocument/2006/relationships/image" Target="media/image9.jpeg"/><Relationship Id="rId32" Type="http://schemas.openxmlformats.org/officeDocument/2006/relationships/image" Target="media/image15.jpeg"/><Relationship Id="rId37" Type="http://schemas.openxmlformats.org/officeDocument/2006/relationships/hyperlink" Target="https://nsfl.health.govt.nz/accountability/performance-and-monitoring/data-quarterly-reports-and-reporting/mental-health-alcohol" TargetMode="External"/><Relationship Id="rId40" Type="http://schemas.openxmlformats.org/officeDocument/2006/relationships/hyperlink" Target="https://dpmc.govt.nz/publications/implementation-unit-mid-term-review-2019-mental-health-package" TargetMode="Externa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hyperlink" Target="https://www.health.govt.nz/nz-health-statistics/national-collections-and-surveys/collections/primhd-mental-health-data/mental-health-and-addiction-services-data-calculating-waiting-times" TargetMode="External"/><Relationship Id="rId36" Type="http://schemas.openxmlformats.org/officeDocument/2006/relationships/hyperlink" Target="https://nsfl.health.govt.nz/accountability/performance-and-monitoring/data-quarterly-reports-and-reporting/mental-health-alcohol" TargetMode="External"/><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jpeg"/><Relationship Id="rId22" Type="http://schemas.openxmlformats.org/officeDocument/2006/relationships/hyperlink" Target="https://mentalhealth.inquiry.govt.nz/inquiry-report/he-ara-oranga/" TargetMode="External"/><Relationship Id="rId27" Type="http://schemas.openxmlformats.org/officeDocument/2006/relationships/hyperlink" Target="https://www.health.govt.nz/our-work/mental-health-and-addiction/mental-health-and-addiction-monitoring-reporting-and-data" TargetMode="External"/><Relationship Id="rId30" Type="http://schemas.openxmlformats.org/officeDocument/2006/relationships/image" Target="media/image13.jpeg"/><Relationship Id="rId35" Type="http://schemas.openxmlformats.org/officeDocument/2006/relationships/hyperlink" Target="https://nsfl.health.govt.nz/accountability/performance-and-monitoring/data-quarterly-reports-and-reporting/mental-health-alcohol" TargetMode="External"/><Relationship Id="rId43" Type="http://schemas.openxmlformats.org/officeDocument/2006/relationships/hyperlink" Target="https://coronialservices.justice.govt.nz/suicide/suicide-statistics/"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footer" Target="footer4.xml"/><Relationship Id="rId25" Type="http://schemas.openxmlformats.org/officeDocument/2006/relationships/image" Target="media/image10.png"/><Relationship Id="rId33" Type="http://schemas.openxmlformats.org/officeDocument/2006/relationships/hyperlink" Target="https://www.health.govt.nz/our-work/mental-health-and-addiction/mental-health-and-addiction-monitoring-reporting-and-data" TargetMode="External"/><Relationship Id="rId38" Type="http://schemas.openxmlformats.org/officeDocument/2006/relationships/hyperlink" Target="https://nsfl.health.govt.nz/accountability/performance-and-monitoring/data-quarterly-reports-and-reporting/mental-health-alcohol" TargetMode="External"/><Relationship Id="rId46" Type="http://schemas.openxmlformats.org/officeDocument/2006/relationships/theme" Target="theme/theme1.xml"/><Relationship Id="rId20" Type="http://schemas.openxmlformats.org/officeDocument/2006/relationships/hyperlink" Target="https://www.health.govt.nz/system/files/documents/information-release/response_to_the_inq.pdf" TargetMode="External"/><Relationship Id="rId41" Type="http://schemas.openxmlformats.org/officeDocument/2006/relationships/hyperlink" Target="http://www.mhwc.govt.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88</TotalTime>
  <Pages>28</Pages>
  <Words>6437</Words>
  <Characters>36695</Characters>
  <Application>Microsoft Office Word</Application>
  <DocSecurity>0</DocSecurity>
  <Lines>305</Lines>
  <Paragraphs>86</Paragraphs>
  <ScaleCrop>false</ScaleCrop>
  <HeadingPairs>
    <vt:vector size="2" baseType="variant">
      <vt:variant>
        <vt:lpstr>Title</vt:lpstr>
      </vt:variant>
      <vt:variant>
        <vt:i4>1</vt:i4>
      </vt:variant>
    </vt:vector>
  </HeadingPairs>
  <TitlesOfParts>
    <vt:vector size="1" baseType="lpstr">
      <vt:lpstr>Mental Health and Addiction Year in Review</vt:lpstr>
    </vt:vector>
  </TitlesOfParts>
  <Company/>
  <LinksUpToDate>false</LinksUpToDate>
  <CharactersWithSpaces>43046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Mental Health and Addiction Year in Review</dc:title>
  <dc:subject>Mental Health and Addiction – Year in Review; For the financial year 1 July 2020 – 30 June 2021</dc:subject>
  <dc:creator>Ministry of Health – Manatū Hauora</dc:creator>
  <cp:lastModifiedBy>Annette @ Gusto</cp:lastModifiedBy>
  <cp:revision>11</cp:revision>
  <dcterms:created xsi:type="dcterms:W3CDTF">2021-11-29T21:10:00Z</dcterms:created>
  <dcterms:modified xsi:type="dcterms:W3CDTF">2021-11-29T23:03:00Z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2021-11-29T00:00:00Z</vt:filetime>
  </property>
  <property fmtid="{D5CDD505-2E9C-101B-9397-08002B2CF9AE}" pid="3" name="Creator">
    <vt:lpwstr>Adobe InDesign 15.1 (Macintosh)</vt:lpwstr>
  </property>
  <property fmtid="{D5CDD505-2E9C-101B-9397-08002B2CF9AE}" pid="4" name="LastSaved">
    <vt:filetime>2021-11-29T00:00:00Z</vt:filetime>
  </property>
</Properties>
</file>